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DA3F5" w14:textId="4EB7ABE7" w:rsidR="008C7CB0" w:rsidRDefault="00E36F10" w:rsidP="00E36F10">
      <w:pPr>
        <w:jc w:val="center"/>
        <w:rPr>
          <w:rFonts w:ascii="Century Gothic" w:hAnsi="Century Gothic"/>
          <w:b/>
          <w:bCs/>
        </w:rPr>
      </w:pPr>
      <w:r>
        <w:rPr>
          <w:rFonts w:ascii="Century Gothic" w:hAnsi="Century Gothic"/>
          <w:b/>
          <w:bCs/>
        </w:rPr>
        <w:t xml:space="preserve">CSTE </w:t>
      </w:r>
      <w:r w:rsidR="00321205">
        <w:rPr>
          <w:rFonts w:ascii="Century Gothic" w:hAnsi="Century Gothic"/>
          <w:b/>
          <w:bCs/>
        </w:rPr>
        <w:t>Local Outbreak Detection</w:t>
      </w:r>
      <w:r>
        <w:rPr>
          <w:rFonts w:ascii="Century Gothic" w:hAnsi="Century Gothic"/>
          <w:b/>
          <w:bCs/>
        </w:rPr>
        <w:t xml:space="preserve"> Community of Practice</w:t>
      </w:r>
    </w:p>
    <w:p w14:paraId="75C60665" w14:textId="4512325C" w:rsidR="00E36F10" w:rsidRDefault="00E36F10" w:rsidP="00E36F10">
      <w:pPr>
        <w:jc w:val="center"/>
        <w:rPr>
          <w:rFonts w:ascii="Century Gothic" w:hAnsi="Century Gothic"/>
          <w:b/>
          <w:bCs/>
        </w:rPr>
      </w:pPr>
      <w:r>
        <w:rPr>
          <w:rFonts w:ascii="Century Gothic" w:hAnsi="Century Gothic"/>
          <w:b/>
          <w:bCs/>
        </w:rPr>
        <w:t xml:space="preserve">Agenda- Monday, </w:t>
      </w:r>
      <w:r w:rsidR="004C6EDB">
        <w:rPr>
          <w:rFonts w:ascii="Century Gothic" w:hAnsi="Century Gothic"/>
          <w:b/>
          <w:bCs/>
        </w:rPr>
        <w:t>April 4th</w:t>
      </w:r>
    </w:p>
    <w:p w14:paraId="31BC1850" w14:textId="1F784E64" w:rsidR="00E36F10" w:rsidRDefault="00A148D8" w:rsidP="00E36F10">
      <w:pPr>
        <w:jc w:val="center"/>
        <w:rPr>
          <w:rFonts w:ascii="Century Gothic" w:hAnsi="Century Gothic"/>
          <w:b/>
          <w:bCs/>
        </w:rPr>
      </w:pPr>
      <w:r>
        <w:rPr>
          <w:rFonts w:ascii="Century Gothic" w:hAnsi="Century Gothic"/>
          <w:b/>
          <w:bCs/>
        </w:rPr>
        <w:t>2</w:t>
      </w:r>
      <w:r w:rsidR="00F516D9">
        <w:rPr>
          <w:rFonts w:ascii="Century Gothic" w:hAnsi="Century Gothic"/>
          <w:b/>
          <w:bCs/>
        </w:rPr>
        <w:t xml:space="preserve">:00 </w:t>
      </w:r>
      <w:r>
        <w:rPr>
          <w:rFonts w:ascii="Century Gothic" w:hAnsi="Century Gothic"/>
          <w:b/>
          <w:bCs/>
        </w:rPr>
        <w:t>pm-3:</w:t>
      </w:r>
      <w:r w:rsidR="00321205">
        <w:rPr>
          <w:rFonts w:ascii="Century Gothic" w:hAnsi="Century Gothic"/>
          <w:b/>
          <w:bCs/>
        </w:rPr>
        <w:t>00</w:t>
      </w:r>
      <w:r>
        <w:rPr>
          <w:rFonts w:ascii="Century Gothic" w:hAnsi="Century Gothic"/>
          <w:b/>
          <w:bCs/>
        </w:rPr>
        <w:t xml:space="preserve"> pm EST</w:t>
      </w:r>
    </w:p>
    <w:p w14:paraId="0202BE0B" w14:textId="3E414B8B" w:rsidR="00A148D8" w:rsidRDefault="00A148D8" w:rsidP="00E36F10">
      <w:pPr>
        <w:jc w:val="center"/>
        <w:rPr>
          <w:rFonts w:ascii="Century Gothic" w:hAnsi="Century Gothic"/>
          <w:b/>
          <w:bCs/>
        </w:rPr>
      </w:pPr>
    </w:p>
    <w:p w14:paraId="42402D31" w14:textId="0D7D911C" w:rsidR="004C6EDB" w:rsidRDefault="003E6197" w:rsidP="004C6EDB">
      <w:pPr>
        <w:rPr>
          <w:rFonts w:ascii="Century Gothic" w:hAnsi="Century Gothic"/>
        </w:rPr>
      </w:pPr>
      <w:r>
        <w:rPr>
          <w:rFonts w:ascii="Century Gothic" w:hAnsi="Century Gothic"/>
        </w:rPr>
        <w:t>In attendance:</w:t>
      </w:r>
    </w:p>
    <w:p w14:paraId="42128E53" w14:textId="3C81221A" w:rsidR="008749DE" w:rsidRPr="00BB650A" w:rsidRDefault="008749DE" w:rsidP="008749DE">
      <w:pPr>
        <w:pStyle w:val="ListParagraph"/>
        <w:numPr>
          <w:ilvl w:val="0"/>
          <w:numId w:val="15"/>
        </w:numPr>
        <w:rPr>
          <w:rFonts w:ascii="Century Gothic" w:hAnsi="Century Gothic"/>
          <w:sz w:val="20"/>
          <w:szCs w:val="20"/>
        </w:rPr>
      </w:pPr>
      <w:r w:rsidRPr="00BB650A">
        <w:rPr>
          <w:rFonts w:ascii="Century Gothic" w:hAnsi="Century Gothic"/>
          <w:sz w:val="20"/>
          <w:szCs w:val="20"/>
        </w:rPr>
        <w:t>Erin Mulhern, Connecticut DPH</w:t>
      </w:r>
    </w:p>
    <w:p w14:paraId="5CEADBB8" w14:textId="41062400" w:rsidR="008749DE" w:rsidRPr="00BB650A" w:rsidRDefault="008749DE" w:rsidP="008749DE">
      <w:pPr>
        <w:pStyle w:val="ListParagraph"/>
        <w:numPr>
          <w:ilvl w:val="0"/>
          <w:numId w:val="15"/>
        </w:numPr>
        <w:rPr>
          <w:rFonts w:ascii="Century Gothic" w:hAnsi="Century Gothic"/>
          <w:sz w:val="20"/>
          <w:szCs w:val="20"/>
        </w:rPr>
      </w:pPr>
      <w:r w:rsidRPr="00BB650A">
        <w:rPr>
          <w:rFonts w:ascii="Century Gothic" w:hAnsi="Century Gothic"/>
          <w:sz w:val="20"/>
          <w:szCs w:val="20"/>
        </w:rPr>
        <w:t>Julie Borders, Mo DHSS, OD2A Epidemiologist</w:t>
      </w:r>
    </w:p>
    <w:p w14:paraId="38FC0C51" w14:textId="239FE4B3" w:rsidR="008749DE" w:rsidRPr="00BB650A" w:rsidRDefault="008749DE" w:rsidP="008749DE">
      <w:pPr>
        <w:pStyle w:val="ListParagraph"/>
        <w:numPr>
          <w:ilvl w:val="0"/>
          <w:numId w:val="15"/>
        </w:numPr>
        <w:rPr>
          <w:rFonts w:ascii="Century Gothic" w:hAnsi="Century Gothic"/>
          <w:sz w:val="20"/>
          <w:szCs w:val="20"/>
        </w:rPr>
      </w:pPr>
      <w:r w:rsidRPr="00BB650A">
        <w:rPr>
          <w:rFonts w:ascii="Century Gothic" w:hAnsi="Century Gothic"/>
          <w:sz w:val="20"/>
          <w:szCs w:val="20"/>
        </w:rPr>
        <w:t>Dan Lee, Illinois Department of Public Heath</w:t>
      </w:r>
    </w:p>
    <w:p w14:paraId="38715D89" w14:textId="4815728E" w:rsidR="008749DE" w:rsidRPr="00BB650A" w:rsidRDefault="008749DE" w:rsidP="008749DE">
      <w:pPr>
        <w:pStyle w:val="ListParagraph"/>
        <w:numPr>
          <w:ilvl w:val="0"/>
          <w:numId w:val="15"/>
        </w:numPr>
        <w:rPr>
          <w:rFonts w:ascii="Century Gothic" w:hAnsi="Century Gothic"/>
          <w:sz w:val="20"/>
          <w:szCs w:val="20"/>
        </w:rPr>
      </w:pPr>
      <w:r w:rsidRPr="00BB650A">
        <w:rPr>
          <w:rFonts w:ascii="Century Gothic" w:hAnsi="Century Gothic"/>
          <w:sz w:val="20"/>
          <w:szCs w:val="20"/>
        </w:rPr>
        <w:t>Khandi King, Cuyahoga County Board of Health</w:t>
      </w:r>
    </w:p>
    <w:p w14:paraId="701E3000" w14:textId="79D88F05" w:rsidR="008749DE" w:rsidRPr="00BB650A" w:rsidRDefault="008749DE" w:rsidP="008749DE">
      <w:pPr>
        <w:pStyle w:val="ListParagraph"/>
        <w:numPr>
          <w:ilvl w:val="0"/>
          <w:numId w:val="15"/>
        </w:numPr>
        <w:rPr>
          <w:rFonts w:ascii="Century Gothic" w:hAnsi="Century Gothic"/>
          <w:sz w:val="20"/>
          <w:szCs w:val="20"/>
        </w:rPr>
      </w:pPr>
      <w:r w:rsidRPr="00BB650A">
        <w:rPr>
          <w:rFonts w:ascii="Century Gothic" w:hAnsi="Century Gothic"/>
          <w:sz w:val="20"/>
          <w:szCs w:val="20"/>
        </w:rPr>
        <w:t>Nathaniel Fuchs, Rhode Island Department of Health</w:t>
      </w:r>
    </w:p>
    <w:p w14:paraId="51246B08" w14:textId="5C7C7965" w:rsidR="008749DE" w:rsidRPr="00BB650A" w:rsidRDefault="008749DE" w:rsidP="008749DE">
      <w:pPr>
        <w:pStyle w:val="ListParagraph"/>
        <w:numPr>
          <w:ilvl w:val="0"/>
          <w:numId w:val="15"/>
        </w:numPr>
        <w:rPr>
          <w:rFonts w:ascii="Century Gothic" w:hAnsi="Century Gothic"/>
          <w:sz w:val="20"/>
          <w:szCs w:val="20"/>
        </w:rPr>
      </w:pPr>
      <w:r w:rsidRPr="00BB650A">
        <w:rPr>
          <w:rFonts w:ascii="Century Gothic" w:hAnsi="Century Gothic"/>
          <w:sz w:val="20"/>
          <w:szCs w:val="20"/>
        </w:rPr>
        <w:t xml:space="preserve">Katie </w:t>
      </w:r>
      <w:proofErr w:type="spellStart"/>
      <w:r w:rsidRPr="00BB650A">
        <w:rPr>
          <w:rFonts w:ascii="Century Gothic" w:hAnsi="Century Gothic"/>
          <w:sz w:val="20"/>
          <w:szCs w:val="20"/>
        </w:rPr>
        <w:t>LaWall</w:t>
      </w:r>
      <w:proofErr w:type="spellEnd"/>
      <w:r w:rsidRPr="00BB650A">
        <w:rPr>
          <w:rFonts w:ascii="Century Gothic" w:hAnsi="Century Gothic"/>
          <w:sz w:val="20"/>
          <w:szCs w:val="20"/>
        </w:rPr>
        <w:t>, CSTE Applied Epidemiology Fellow, CT Dept. of Public Health</w:t>
      </w:r>
    </w:p>
    <w:p w14:paraId="7D2AF5A2" w14:textId="2E4A08AF" w:rsidR="008749DE" w:rsidRPr="00BB650A" w:rsidRDefault="008749DE" w:rsidP="008749DE">
      <w:pPr>
        <w:pStyle w:val="ListParagraph"/>
        <w:numPr>
          <w:ilvl w:val="0"/>
          <w:numId w:val="15"/>
        </w:numPr>
        <w:rPr>
          <w:rFonts w:ascii="Century Gothic" w:hAnsi="Century Gothic"/>
          <w:sz w:val="20"/>
          <w:szCs w:val="20"/>
        </w:rPr>
      </w:pPr>
      <w:r w:rsidRPr="00BB650A">
        <w:rPr>
          <w:rFonts w:ascii="Century Gothic" w:hAnsi="Century Gothic"/>
          <w:sz w:val="20"/>
          <w:szCs w:val="20"/>
        </w:rPr>
        <w:t>Mike Lopez - Indiana Dept. of Health</w:t>
      </w:r>
    </w:p>
    <w:p w14:paraId="741E3EFC" w14:textId="3CAA68DF" w:rsidR="008749DE" w:rsidRPr="00BB650A" w:rsidRDefault="008749DE" w:rsidP="008749DE">
      <w:pPr>
        <w:pStyle w:val="ListParagraph"/>
        <w:numPr>
          <w:ilvl w:val="0"/>
          <w:numId w:val="15"/>
        </w:numPr>
        <w:rPr>
          <w:rFonts w:ascii="Century Gothic" w:hAnsi="Century Gothic"/>
          <w:sz w:val="20"/>
          <w:szCs w:val="20"/>
        </w:rPr>
      </w:pPr>
      <w:r w:rsidRPr="00BB650A">
        <w:rPr>
          <w:rFonts w:ascii="Century Gothic" w:hAnsi="Century Gothic"/>
          <w:sz w:val="20"/>
          <w:szCs w:val="20"/>
        </w:rPr>
        <w:t>Francisco Negron, Puerto Rico Department of Health (OD2A Team)</w:t>
      </w:r>
    </w:p>
    <w:p w14:paraId="4763428E" w14:textId="708601E9" w:rsidR="008749DE" w:rsidRPr="00BB650A" w:rsidRDefault="008749DE" w:rsidP="008749DE">
      <w:pPr>
        <w:pStyle w:val="ListParagraph"/>
        <w:numPr>
          <w:ilvl w:val="0"/>
          <w:numId w:val="15"/>
        </w:numPr>
        <w:rPr>
          <w:rFonts w:ascii="Century Gothic" w:hAnsi="Century Gothic"/>
          <w:sz w:val="20"/>
          <w:szCs w:val="20"/>
        </w:rPr>
      </w:pPr>
      <w:r w:rsidRPr="00BB650A">
        <w:rPr>
          <w:rFonts w:ascii="Century Gothic" w:hAnsi="Century Gothic"/>
          <w:sz w:val="20"/>
          <w:szCs w:val="20"/>
        </w:rPr>
        <w:t>Dana Higgins, Philadelphia Department of Public Health</w:t>
      </w:r>
    </w:p>
    <w:p w14:paraId="45FD28E9" w14:textId="60042BBF" w:rsidR="008749DE" w:rsidRPr="00BB650A" w:rsidRDefault="008749DE" w:rsidP="008749DE">
      <w:pPr>
        <w:pStyle w:val="ListParagraph"/>
        <w:numPr>
          <w:ilvl w:val="0"/>
          <w:numId w:val="15"/>
        </w:numPr>
        <w:rPr>
          <w:rFonts w:ascii="Century Gothic" w:hAnsi="Century Gothic"/>
          <w:sz w:val="20"/>
          <w:szCs w:val="20"/>
        </w:rPr>
      </w:pPr>
      <w:proofErr w:type="spellStart"/>
      <w:r w:rsidRPr="00BB650A">
        <w:rPr>
          <w:rFonts w:ascii="Century Gothic" w:hAnsi="Century Gothic"/>
          <w:sz w:val="20"/>
          <w:szCs w:val="20"/>
        </w:rPr>
        <w:t>Asween</w:t>
      </w:r>
      <w:proofErr w:type="spellEnd"/>
      <w:r w:rsidRPr="00BB650A">
        <w:rPr>
          <w:rFonts w:ascii="Century Gothic" w:hAnsi="Century Gothic"/>
          <w:sz w:val="20"/>
          <w:szCs w:val="20"/>
        </w:rPr>
        <w:t xml:space="preserve"> Marco, Arkansas Department of Health</w:t>
      </w:r>
    </w:p>
    <w:p w14:paraId="1C175EFE" w14:textId="1B0F3201" w:rsidR="008749DE" w:rsidRPr="00BB650A" w:rsidRDefault="008749DE" w:rsidP="008749DE">
      <w:pPr>
        <w:pStyle w:val="ListParagraph"/>
        <w:numPr>
          <w:ilvl w:val="0"/>
          <w:numId w:val="15"/>
        </w:numPr>
        <w:rPr>
          <w:rFonts w:ascii="Century Gothic" w:hAnsi="Century Gothic"/>
          <w:sz w:val="20"/>
          <w:szCs w:val="20"/>
        </w:rPr>
      </w:pPr>
      <w:r w:rsidRPr="00BB650A">
        <w:rPr>
          <w:rFonts w:ascii="Century Gothic" w:hAnsi="Century Gothic"/>
          <w:sz w:val="20"/>
          <w:szCs w:val="20"/>
        </w:rPr>
        <w:t xml:space="preserve">Cody </w:t>
      </w:r>
      <w:proofErr w:type="spellStart"/>
      <w:r w:rsidRPr="00BB650A">
        <w:rPr>
          <w:rFonts w:ascii="Century Gothic" w:hAnsi="Century Gothic"/>
          <w:sz w:val="20"/>
          <w:szCs w:val="20"/>
        </w:rPr>
        <w:t>Hafford</w:t>
      </w:r>
      <w:proofErr w:type="spellEnd"/>
      <w:r w:rsidRPr="00BB650A">
        <w:rPr>
          <w:rFonts w:ascii="Century Gothic" w:hAnsi="Century Gothic"/>
          <w:sz w:val="20"/>
          <w:szCs w:val="20"/>
        </w:rPr>
        <w:t xml:space="preserve"> - Baltimore County Department of Health</w:t>
      </w:r>
    </w:p>
    <w:p w14:paraId="47A402C6" w14:textId="30FE0E41" w:rsidR="008749DE" w:rsidRPr="00BB650A" w:rsidRDefault="008749DE" w:rsidP="008749DE">
      <w:pPr>
        <w:pStyle w:val="ListParagraph"/>
        <w:numPr>
          <w:ilvl w:val="0"/>
          <w:numId w:val="15"/>
        </w:numPr>
        <w:rPr>
          <w:rFonts w:ascii="Century Gothic" w:hAnsi="Century Gothic"/>
          <w:sz w:val="20"/>
          <w:szCs w:val="20"/>
        </w:rPr>
      </w:pPr>
      <w:r w:rsidRPr="00BB650A">
        <w:rPr>
          <w:rFonts w:ascii="Century Gothic" w:hAnsi="Century Gothic"/>
          <w:sz w:val="20"/>
          <w:szCs w:val="20"/>
        </w:rPr>
        <w:t>Arlene Cortez, Harris County Public Health (OD2A Epidemiologist)</w:t>
      </w:r>
    </w:p>
    <w:p w14:paraId="7A0B5139" w14:textId="1D75AECE" w:rsidR="008749DE" w:rsidRPr="00BB650A" w:rsidRDefault="008749DE" w:rsidP="008749DE">
      <w:pPr>
        <w:pStyle w:val="ListParagraph"/>
        <w:numPr>
          <w:ilvl w:val="0"/>
          <w:numId w:val="15"/>
        </w:numPr>
        <w:rPr>
          <w:rFonts w:ascii="Century Gothic" w:hAnsi="Century Gothic"/>
          <w:sz w:val="20"/>
          <w:szCs w:val="20"/>
        </w:rPr>
      </w:pPr>
      <w:r w:rsidRPr="00BB650A">
        <w:rPr>
          <w:rFonts w:ascii="Century Gothic" w:hAnsi="Century Gothic"/>
          <w:sz w:val="20"/>
          <w:szCs w:val="20"/>
        </w:rPr>
        <w:t xml:space="preserve">Shelby </w:t>
      </w:r>
      <w:proofErr w:type="spellStart"/>
      <w:r w:rsidRPr="00BB650A">
        <w:rPr>
          <w:rFonts w:ascii="Century Gothic" w:hAnsi="Century Gothic"/>
          <w:sz w:val="20"/>
          <w:szCs w:val="20"/>
        </w:rPr>
        <w:t>Nierman</w:t>
      </w:r>
      <w:proofErr w:type="spellEnd"/>
      <w:r w:rsidRPr="00BB650A">
        <w:rPr>
          <w:rFonts w:ascii="Century Gothic" w:hAnsi="Century Gothic"/>
          <w:sz w:val="20"/>
          <w:szCs w:val="20"/>
        </w:rPr>
        <w:t>, Indiana Dept of Health</w:t>
      </w:r>
    </w:p>
    <w:p w14:paraId="1F37FC1C" w14:textId="46BFCA7C" w:rsidR="008749DE" w:rsidRPr="00BB650A" w:rsidRDefault="008749DE" w:rsidP="008749DE">
      <w:pPr>
        <w:pStyle w:val="ListParagraph"/>
        <w:numPr>
          <w:ilvl w:val="0"/>
          <w:numId w:val="15"/>
        </w:numPr>
        <w:rPr>
          <w:rFonts w:ascii="Century Gothic" w:hAnsi="Century Gothic"/>
          <w:sz w:val="20"/>
          <w:szCs w:val="20"/>
        </w:rPr>
      </w:pPr>
      <w:r w:rsidRPr="00BB650A">
        <w:rPr>
          <w:rFonts w:ascii="Century Gothic" w:hAnsi="Century Gothic"/>
          <w:sz w:val="20"/>
          <w:szCs w:val="20"/>
        </w:rPr>
        <w:t>Lauren Bottoms Cuyahoga County Public Health</w:t>
      </w:r>
    </w:p>
    <w:p w14:paraId="41CF7026" w14:textId="46C7D2FC" w:rsidR="008749DE" w:rsidRPr="00BB650A" w:rsidRDefault="008749DE" w:rsidP="008749DE">
      <w:pPr>
        <w:pStyle w:val="ListParagraph"/>
        <w:numPr>
          <w:ilvl w:val="0"/>
          <w:numId w:val="15"/>
        </w:numPr>
        <w:rPr>
          <w:rFonts w:ascii="Century Gothic" w:hAnsi="Century Gothic"/>
          <w:sz w:val="20"/>
          <w:szCs w:val="20"/>
        </w:rPr>
      </w:pPr>
      <w:r w:rsidRPr="00BB650A">
        <w:rPr>
          <w:rFonts w:ascii="Century Gothic" w:hAnsi="Century Gothic"/>
          <w:sz w:val="20"/>
          <w:szCs w:val="20"/>
        </w:rPr>
        <w:t xml:space="preserve">Jaime </w:t>
      </w:r>
      <w:proofErr w:type="spellStart"/>
      <w:r w:rsidRPr="00BB650A">
        <w:rPr>
          <w:rFonts w:ascii="Century Gothic" w:hAnsi="Century Gothic"/>
          <w:sz w:val="20"/>
          <w:szCs w:val="20"/>
        </w:rPr>
        <w:t>Iten</w:t>
      </w:r>
      <w:proofErr w:type="spellEnd"/>
      <w:r w:rsidRPr="00BB650A">
        <w:rPr>
          <w:rFonts w:ascii="Century Gothic" w:hAnsi="Century Gothic"/>
          <w:sz w:val="20"/>
          <w:szCs w:val="20"/>
        </w:rPr>
        <w:t>, Ohio Department of Health</w:t>
      </w:r>
    </w:p>
    <w:p w14:paraId="4E0E4190" w14:textId="7AF5E283" w:rsidR="008749DE" w:rsidRPr="00BB650A" w:rsidRDefault="008749DE" w:rsidP="008749DE">
      <w:pPr>
        <w:pStyle w:val="ListParagraph"/>
        <w:numPr>
          <w:ilvl w:val="0"/>
          <w:numId w:val="15"/>
        </w:numPr>
        <w:rPr>
          <w:rFonts w:ascii="Century Gothic" w:hAnsi="Century Gothic"/>
          <w:sz w:val="20"/>
          <w:szCs w:val="20"/>
        </w:rPr>
      </w:pPr>
      <w:r w:rsidRPr="00BB650A">
        <w:rPr>
          <w:rFonts w:ascii="Century Gothic" w:hAnsi="Century Gothic"/>
          <w:sz w:val="20"/>
          <w:szCs w:val="20"/>
        </w:rPr>
        <w:t xml:space="preserve">Katie </w:t>
      </w:r>
      <w:proofErr w:type="spellStart"/>
      <w:r w:rsidRPr="00BB650A">
        <w:rPr>
          <w:rFonts w:ascii="Century Gothic" w:hAnsi="Century Gothic"/>
          <w:sz w:val="20"/>
          <w:szCs w:val="20"/>
        </w:rPr>
        <w:t>Kassa</w:t>
      </w:r>
      <w:proofErr w:type="spellEnd"/>
      <w:r w:rsidRPr="00BB650A">
        <w:rPr>
          <w:rFonts w:ascii="Century Gothic" w:hAnsi="Century Gothic"/>
          <w:sz w:val="20"/>
          <w:szCs w:val="20"/>
        </w:rPr>
        <w:t>, GA DPH</w:t>
      </w:r>
    </w:p>
    <w:p w14:paraId="13F61066" w14:textId="45FFBB0B" w:rsidR="008749DE" w:rsidRPr="00BB650A" w:rsidRDefault="008749DE" w:rsidP="008749DE">
      <w:pPr>
        <w:pStyle w:val="ListParagraph"/>
        <w:numPr>
          <w:ilvl w:val="0"/>
          <w:numId w:val="15"/>
        </w:numPr>
        <w:rPr>
          <w:rFonts w:ascii="Century Gothic" w:hAnsi="Century Gothic"/>
          <w:sz w:val="20"/>
          <w:szCs w:val="20"/>
        </w:rPr>
      </w:pPr>
      <w:r w:rsidRPr="00BB650A">
        <w:rPr>
          <w:rFonts w:ascii="Century Gothic" w:hAnsi="Century Gothic"/>
          <w:sz w:val="20"/>
          <w:szCs w:val="20"/>
        </w:rPr>
        <w:t xml:space="preserve">Pooja </w:t>
      </w:r>
      <w:proofErr w:type="spellStart"/>
      <w:r w:rsidRPr="00BB650A">
        <w:rPr>
          <w:rFonts w:ascii="Century Gothic" w:hAnsi="Century Gothic"/>
          <w:sz w:val="20"/>
          <w:szCs w:val="20"/>
        </w:rPr>
        <w:t>Subedi</w:t>
      </w:r>
      <w:proofErr w:type="spellEnd"/>
      <w:r w:rsidRPr="00BB650A">
        <w:rPr>
          <w:rFonts w:ascii="Century Gothic" w:hAnsi="Century Gothic"/>
          <w:sz w:val="20"/>
          <w:szCs w:val="20"/>
        </w:rPr>
        <w:t>, Tennessee Department of Health</w:t>
      </w:r>
    </w:p>
    <w:p w14:paraId="61DFDFC9" w14:textId="17EE9B46" w:rsidR="008749DE" w:rsidRPr="00BB650A" w:rsidRDefault="008749DE" w:rsidP="008749DE">
      <w:pPr>
        <w:pStyle w:val="ListParagraph"/>
        <w:numPr>
          <w:ilvl w:val="0"/>
          <w:numId w:val="15"/>
        </w:numPr>
        <w:rPr>
          <w:rFonts w:ascii="Century Gothic" w:hAnsi="Century Gothic"/>
          <w:sz w:val="20"/>
          <w:szCs w:val="20"/>
        </w:rPr>
      </w:pPr>
      <w:r w:rsidRPr="00BB650A">
        <w:rPr>
          <w:rFonts w:ascii="Century Gothic" w:hAnsi="Century Gothic"/>
          <w:sz w:val="20"/>
          <w:szCs w:val="20"/>
        </w:rPr>
        <w:t xml:space="preserve">Andrew </w:t>
      </w:r>
      <w:proofErr w:type="spellStart"/>
      <w:r w:rsidRPr="00BB650A">
        <w:rPr>
          <w:rFonts w:ascii="Century Gothic" w:hAnsi="Century Gothic"/>
          <w:sz w:val="20"/>
          <w:szCs w:val="20"/>
        </w:rPr>
        <w:t>Farrey</w:t>
      </w:r>
      <w:proofErr w:type="spellEnd"/>
      <w:r w:rsidRPr="00BB650A">
        <w:rPr>
          <w:rFonts w:ascii="Century Gothic" w:hAnsi="Century Gothic"/>
          <w:sz w:val="20"/>
          <w:szCs w:val="20"/>
        </w:rPr>
        <w:t>, Kentucky Injury Prevention and Research Center (KIPRC)</w:t>
      </w:r>
    </w:p>
    <w:p w14:paraId="64990DD7" w14:textId="4B8BFF36" w:rsidR="008749DE" w:rsidRPr="00BB650A" w:rsidRDefault="008749DE" w:rsidP="008749DE">
      <w:pPr>
        <w:pStyle w:val="ListParagraph"/>
        <w:numPr>
          <w:ilvl w:val="0"/>
          <w:numId w:val="15"/>
        </w:numPr>
        <w:rPr>
          <w:rFonts w:ascii="Century Gothic" w:hAnsi="Century Gothic"/>
          <w:sz w:val="20"/>
          <w:szCs w:val="20"/>
        </w:rPr>
      </w:pPr>
      <w:proofErr w:type="spellStart"/>
      <w:r w:rsidRPr="00BB650A">
        <w:rPr>
          <w:rFonts w:ascii="Century Gothic" w:hAnsi="Century Gothic"/>
          <w:sz w:val="20"/>
          <w:szCs w:val="20"/>
        </w:rPr>
        <w:t>Yohei</w:t>
      </w:r>
      <w:proofErr w:type="spellEnd"/>
      <w:r w:rsidRPr="00BB650A">
        <w:rPr>
          <w:rFonts w:ascii="Century Gothic" w:hAnsi="Century Gothic"/>
          <w:sz w:val="20"/>
          <w:szCs w:val="20"/>
        </w:rPr>
        <w:t xml:space="preserve"> Iwashita, Commonwealth Northern Mariana Islands CHCC</w:t>
      </w:r>
    </w:p>
    <w:p w14:paraId="5EB4D98E" w14:textId="54CAA23E" w:rsidR="008749DE" w:rsidRPr="00BB650A" w:rsidRDefault="008749DE" w:rsidP="008749DE">
      <w:pPr>
        <w:pStyle w:val="ListParagraph"/>
        <w:numPr>
          <w:ilvl w:val="0"/>
          <w:numId w:val="15"/>
        </w:numPr>
        <w:rPr>
          <w:rFonts w:ascii="Century Gothic" w:hAnsi="Century Gothic"/>
          <w:sz w:val="20"/>
          <w:szCs w:val="20"/>
        </w:rPr>
      </w:pPr>
      <w:r w:rsidRPr="00BB650A">
        <w:rPr>
          <w:rFonts w:ascii="Century Gothic" w:hAnsi="Century Gothic"/>
          <w:sz w:val="20"/>
          <w:szCs w:val="20"/>
        </w:rPr>
        <w:t xml:space="preserve">Malathi </w:t>
      </w:r>
      <w:proofErr w:type="spellStart"/>
      <w:r w:rsidRPr="00BB650A">
        <w:rPr>
          <w:rFonts w:ascii="Century Gothic" w:hAnsi="Century Gothic"/>
          <w:sz w:val="20"/>
          <w:szCs w:val="20"/>
        </w:rPr>
        <w:t>Aarkoti</w:t>
      </w:r>
      <w:proofErr w:type="spellEnd"/>
      <w:r w:rsidRPr="00BB650A">
        <w:rPr>
          <w:rFonts w:ascii="Century Gothic" w:hAnsi="Century Gothic"/>
          <w:sz w:val="20"/>
          <w:szCs w:val="20"/>
        </w:rPr>
        <w:t xml:space="preserve"> NJDOH</w:t>
      </w:r>
    </w:p>
    <w:p w14:paraId="5B0AFE5E" w14:textId="7CBF0660" w:rsidR="008749DE" w:rsidRPr="00BB650A" w:rsidRDefault="008749DE" w:rsidP="008749DE">
      <w:pPr>
        <w:pStyle w:val="ListParagraph"/>
        <w:numPr>
          <w:ilvl w:val="0"/>
          <w:numId w:val="15"/>
        </w:numPr>
        <w:rPr>
          <w:rFonts w:ascii="Century Gothic" w:hAnsi="Century Gothic"/>
          <w:sz w:val="20"/>
          <w:szCs w:val="20"/>
        </w:rPr>
      </w:pPr>
      <w:r w:rsidRPr="00BB650A">
        <w:rPr>
          <w:rFonts w:ascii="Century Gothic" w:hAnsi="Century Gothic"/>
          <w:sz w:val="20"/>
          <w:szCs w:val="20"/>
        </w:rPr>
        <w:t>Vanessa Salmo, DOH - Duval County (Jacksonville) Overdose Data to Action Program</w:t>
      </w:r>
    </w:p>
    <w:p w14:paraId="4FCD378F" w14:textId="4764999E" w:rsidR="008749DE" w:rsidRPr="00BB650A" w:rsidRDefault="008749DE" w:rsidP="008749DE">
      <w:pPr>
        <w:pStyle w:val="ListParagraph"/>
        <w:numPr>
          <w:ilvl w:val="0"/>
          <w:numId w:val="15"/>
        </w:numPr>
        <w:rPr>
          <w:rFonts w:ascii="Century Gothic" w:hAnsi="Century Gothic"/>
          <w:sz w:val="20"/>
          <w:szCs w:val="20"/>
        </w:rPr>
      </w:pPr>
      <w:r w:rsidRPr="00BB650A">
        <w:rPr>
          <w:rFonts w:ascii="Century Gothic" w:hAnsi="Century Gothic"/>
          <w:sz w:val="20"/>
          <w:szCs w:val="20"/>
        </w:rPr>
        <w:t xml:space="preserve">Siobhan </w:t>
      </w:r>
      <w:proofErr w:type="spellStart"/>
      <w:r w:rsidRPr="00BB650A">
        <w:rPr>
          <w:rFonts w:ascii="Century Gothic" w:hAnsi="Century Gothic"/>
          <w:sz w:val="20"/>
          <w:szCs w:val="20"/>
        </w:rPr>
        <w:t>Loughman</w:t>
      </w:r>
      <w:proofErr w:type="spellEnd"/>
      <w:r w:rsidRPr="00BB650A">
        <w:rPr>
          <w:rFonts w:ascii="Century Gothic" w:hAnsi="Century Gothic"/>
          <w:sz w:val="20"/>
          <w:szCs w:val="20"/>
        </w:rPr>
        <w:t>, New York State Dept. of Health</w:t>
      </w:r>
    </w:p>
    <w:p w14:paraId="0ED959DF" w14:textId="603040FB" w:rsidR="008749DE" w:rsidRPr="00BB650A" w:rsidRDefault="008749DE" w:rsidP="008749DE">
      <w:pPr>
        <w:pStyle w:val="ListParagraph"/>
        <w:numPr>
          <w:ilvl w:val="0"/>
          <w:numId w:val="15"/>
        </w:numPr>
        <w:rPr>
          <w:rFonts w:ascii="Century Gothic" w:hAnsi="Century Gothic"/>
          <w:sz w:val="20"/>
          <w:szCs w:val="20"/>
        </w:rPr>
      </w:pPr>
      <w:r w:rsidRPr="00BB650A">
        <w:rPr>
          <w:rFonts w:ascii="Century Gothic" w:hAnsi="Century Gothic"/>
          <w:sz w:val="20"/>
          <w:szCs w:val="20"/>
        </w:rPr>
        <w:t>Natalie Demeter, CA DPH</w:t>
      </w:r>
    </w:p>
    <w:p w14:paraId="43596939" w14:textId="3639D1FF" w:rsidR="008749DE" w:rsidRPr="00BB650A" w:rsidRDefault="008749DE" w:rsidP="008749DE">
      <w:pPr>
        <w:pStyle w:val="ListParagraph"/>
        <w:numPr>
          <w:ilvl w:val="0"/>
          <w:numId w:val="15"/>
        </w:numPr>
        <w:rPr>
          <w:rFonts w:ascii="Century Gothic" w:hAnsi="Century Gothic"/>
          <w:sz w:val="20"/>
          <w:szCs w:val="20"/>
        </w:rPr>
      </w:pPr>
      <w:r w:rsidRPr="00BB650A">
        <w:rPr>
          <w:rFonts w:ascii="Century Gothic" w:hAnsi="Century Gothic"/>
          <w:sz w:val="20"/>
          <w:szCs w:val="20"/>
        </w:rPr>
        <w:t>Robert Ayers, Baltimore County Dept. of Health</w:t>
      </w:r>
    </w:p>
    <w:p w14:paraId="582685CC" w14:textId="2B54DBD8" w:rsidR="008749DE" w:rsidRPr="00BB650A" w:rsidRDefault="008749DE" w:rsidP="008749DE">
      <w:pPr>
        <w:pStyle w:val="ListParagraph"/>
        <w:numPr>
          <w:ilvl w:val="0"/>
          <w:numId w:val="15"/>
        </w:numPr>
        <w:rPr>
          <w:rFonts w:ascii="Century Gothic" w:hAnsi="Century Gothic"/>
          <w:sz w:val="20"/>
          <w:szCs w:val="20"/>
        </w:rPr>
      </w:pPr>
      <w:r w:rsidRPr="00BB650A">
        <w:rPr>
          <w:rFonts w:ascii="Century Gothic" w:hAnsi="Century Gothic"/>
          <w:sz w:val="20"/>
          <w:szCs w:val="20"/>
        </w:rPr>
        <w:t>Edward Onyango, TN</w:t>
      </w:r>
      <w:r w:rsidRPr="00BB650A">
        <w:rPr>
          <w:rFonts w:ascii="Century Gothic" w:hAnsi="Century Gothic"/>
          <w:sz w:val="20"/>
          <w:szCs w:val="20"/>
        </w:rPr>
        <w:t xml:space="preserve"> Department of Health</w:t>
      </w:r>
    </w:p>
    <w:p w14:paraId="58E7D7FF" w14:textId="21C408D3" w:rsidR="008749DE" w:rsidRPr="00BB650A" w:rsidRDefault="008749DE" w:rsidP="009A3721">
      <w:pPr>
        <w:pStyle w:val="ListParagraph"/>
        <w:numPr>
          <w:ilvl w:val="0"/>
          <w:numId w:val="15"/>
        </w:numPr>
        <w:rPr>
          <w:rFonts w:ascii="Century Gothic" w:hAnsi="Century Gothic"/>
          <w:sz w:val="20"/>
          <w:szCs w:val="20"/>
        </w:rPr>
      </w:pPr>
      <w:proofErr w:type="spellStart"/>
      <w:r w:rsidRPr="00BB650A">
        <w:rPr>
          <w:rFonts w:ascii="Century Gothic" w:hAnsi="Century Gothic"/>
          <w:sz w:val="20"/>
          <w:szCs w:val="20"/>
        </w:rPr>
        <w:t>Idalmi</w:t>
      </w:r>
      <w:proofErr w:type="spellEnd"/>
      <w:r w:rsidRPr="00BB650A">
        <w:rPr>
          <w:rFonts w:ascii="Century Gothic" w:hAnsi="Century Gothic"/>
          <w:sz w:val="20"/>
          <w:szCs w:val="20"/>
        </w:rPr>
        <w:t xml:space="preserve"> Cruz-Puerto Rico</w:t>
      </w:r>
    </w:p>
    <w:p w14:paraId="51563943" w14:textId="789338DA" w:rsidR="008749DE" w:rsidRPr="00BB650A" w:rsidRDefault="008749DE" w:rsidP="009A3721">
      <w:pPr>
        <w:pStyle w:val="ListParagraph"/>
        <w:numPr>
          <w:ilvl w:val="0"/>
          <w:numId w:val="15"/>
        </w:numPr>
        <w:rPr>
          <w:rFonts w:ascii="Century Gothic" w:hAnsi="Century Gothic"/>
          <w:sz w:val="20"/>
          <w:szCs w:val="20"/>
        </w:rPr>
      </w:pPr>
      <w:r w:rsidRPr="00BB650A">
        <w:rPr>
          <w:rFonts w:ascii="Century Gothic" w:hAnsi="Century Gothic"/>
          <w:sz w:val="20"/>
          <w:szCs w:val="20"/>
        </w:rPr>
        <w:t>Timothy Dupree, Maryland Department of Health</w:t>
      </w:r>
    </w:p>
    <w:p w14:paraId="452A790B" w14:textId="41165238" w:rsidR="008749DE" w:rsidRPr="00BB650A" w:rsidRDefault="008749DE" w:rsidP="009A3721">
      <w:pPr>
        <w:pStyle w:val="ListParagraph"/>
        <w:numPr>
          <w:ilvl w:val="0"/>
          <w:numId w:val="15"/>
        </w:numPr>
        <w:rPr>
          <w:rFonts w:ascii="Century Gothic" w:hAnsi="Century Gothic"/>
          <w:sz w:val="20"/>
          <w:szCs w:val="20"/>
        </w:rPr>
      </w:pPr>
      <w:r w:rsidRPr="00BB650A">
        <w:rPr>
          <w:rFonts w:ascii="Century Gothic" w:hAnsi="Century Gothic"/>
          <w:sz w:val="20"/>
          <w:szCs w:val="20"/>
        </w:rPr>
        <w:t>Jared Wagner Hawaii DOH</w:t>
      </w:r>
    </w:p>
    <w:p w14:paraId="24ABD3BE" w14:textId="1A0AC5E0" w:rsidR="00E36F10" w:rsidRPr="00BB650A" w:rsidRDefault="004C6EDB" w:rsidP="00BB650A">
      <w:r>
        <w:t xml:space="preserve"> </w:t>
      </w:r>
    </w:p>
    <w:p w14:paraId="6761BF65" w14:textId="77777777" w:rsidR="001E4356" w:rsidRDefault="009124A3" w:rsidP="00E36F10">
      <w:pPr>
        <w:rPr>
          <w:rFonts w:ascii="Century Gothic" w:hAnsi="Century Gothic"/>
        </w:rPr>
      </w:pPr>
      <w:r>
        <w:rPr>
          <w:rFonts w:ascii="Century Gothic" w:hAnsi="Century Gothic"/>
        </w:rPr>
        <w:t xml:space="preserve">2:00-2:10 </w:t>
      </w:r>
      <w:r>
        <w:rPr>
          <w:rFonts w:ascii="Century Gothic" w:hAnsi="Century Gothic"/>
        </w:rPr>
        <w:tab/>
      </w:r>
      <w:r w:rsidRPr="009124A3">
        <w:rPr>
          <w:rFonts w:ascii="Century Gothic" w:hAnsi="Century Gothic"/>
        </w:rPr>
        <w:t>Introduction</w:t>
      </w:r>
    </w:p>
    <w:p w14:paraId="08DDBF8E" w14:textId="60EA56B3" w:rsidR="00431E5A" w:rsidRPr="00BB650A" w:rsidRDefault="003F1F4F" w:rsidP="00BB650A">
      <w:pPr>
        <w:ind w:left="720" w:firstLine="720"/>
        <w:rPr>
          <w:rFonts w:ascii="Century Gothic" w:hAnsi="Century Gothic"/>
          <w:i/>
          <w:iCs/>
        </w:rPr>
      </w:pPr>
      <w:r w:rsidRPr="00285F07">
        <w:rPr>
          <w:rFonts w:ascii="Century Gothic" w:hAnsi="Century Gothic"/>
          <w:i/>
          <w:iCs/>
        </w:rPr>
        <w:t xml:space="preserve">Cailyn </w:t>
      </w:r>
      <w:proofErr w:type="spellStart"/>
      <w:r w:rsidRPr="00285F07">
        <w:rPr>
          <w:rFonts w:ascii="Century Gothic" w:hAnsi="Century Gothic"/>
          <w:i/>
          <w:iCs/>
        </w:rPr>
        <w:t>Lingwa</w:t>
      </w:r>
      <w:r>
        <w:rPr>
          <w:rFonts w:ascii="Century Gothic" w:hAnsi="Century Gothic"/>
          <w:i/>
          <w:iCs/>
        </w:rPr>
        <w:t>l</w:t>
      </w:r>
      <w:r w:rsidRPr="00285F07">
        <w:rPr>
          <w:rFonts w:ascii="Century Gothic" w:hAnsi="Century Gothic"/>
          <w:i/>
          <w:iCs/>
        </w:rPr>
        <w:t>l</w:t>
      </w:r>
      <w:proofErr w:type="spellEnd"/>
      <w:r>
        <w:rPr>
          <w:rFonts w:ascii="Century Gothic" w:hAnsi="Century Gothic"/>
          <w:i/>
          <w:iCs/>
        </w:rPr>
        <w:t xml:space="preserve">, CSTE </w:t>
      </w:r>
      <w:r w:rsidRPr="00285F07">
        <w:rPr>
          <w:rFonts w:ascii="Century Gothic" w:hAnsi="Century Gothic"/>
          <w:i/>
          <w:iCs/>
        </w:rPr>
        <w:t>and Katie Loveland</w:t>
      </w:r>
    </w:p>
    <w:p w14:paraId="40126D3A" w14:textId="51547B5A" w:rsidR="00811813" w:rsidRPr="003E6197" w:rsidRDefault="00811813" w:rsidP="00431E5A">
      <w:pPr>
        <w:pStyle w:val="ListParagraph"/>
        <w:numPr>
          <w:ilvl w:val="0"/>
          <w:numId w:val="2"/>
        </w:numPr>
        <w:rPr>
          <w:rFonts w:ascii="Century Gothic" w:hAnsi="Century Gothic"/>
        </w:rPr>
      </w:pPr>
      <w:r w:rsidRPr="003E6197">
        <w:rPr>
          <w:rFonts w:ascii="Century Gothic" w:hAnsi="Century Gothic"/>
        </w:rPr>
        <w:t xml:space="preserve">Cailyn </w:t>
      </w:r>
      <w:r w:rsidR="00EA6285" w:rsidRPr="003E6197">
        <w:rPr>
          <w:rFonts w:ascii="Century Gothic" w:hAnsi="Century Gothic"/>
        </w:rPr>
        <w:t>introduced the group and gave announcements</w:t>
      </w:r>
    </w:p>
    <w:p w14:paraId="7CF87401" w14:textId="77777777" w:rsidR="003E6197" w:rsidRPr="00BB650A" w:rsidRDefault="003E6197" w:rsidP="003E6197">
      <w:pPr>
        <w:pStyle w:val="paragraph"/>
        <w:numPr>
          <w:ilvl w:val="0"/>
          <w:numId w:val="11"/>
        </w:numPr>
        <w:spacing w:before="0" w:beforeAutospacing="0" w:after="0" w:afterAutospacing="0"/>
        <w:ind w:left="1044" w:firstLine="0"/>
        <w:textAlignment w:val="baseline"/>
        <w:rPr>
          <w:rFonts w:ascii="Century Gothic" w:hAnsi="Century Gothic" w:cs="Arial"/>
          <w:sz w:val="20"/>
          <w:szCs w:val="20"/>
        </w:rPr>
      </w:pPr>
      <w:r w:rsidRPr="00BB650A">
        <w:rPr>
          <w:rStyle w:val="normaltextrun"/>
          <w:rFonts w:ascii="Century Gothic" w:hAnsi="Century Gothic" w:cs="Arial"/>
          <w:color w:val="000000"/>
          <w:position w:val="1"/>
          <w:sz w:val="20"/>
          <w:szCs w:val="20"/>
          <w:u w:val="single"/>
        </w:rPr>
        <w:t>Innovative Surveillance CoP Basecamp</w:t>
      </w:r>
      <w:r w:rsidRPr="00BB650A">
        <w:rPr>
          <w:rStyle w:val="normaltextrun"/>
          <w:rFonts w:ascii="Arial" w:hAnsi="Arial" w:cs="Arial"/>
          <w:color w:val="000000"/>
          <w:position w:val="1"/>
          <w:sz w:val="20"/>
          <w:szCs w:val="20"/>
        </w:rPr>
        <w:t>​</w:t>
      </w:r>
      <w:r w:rsidRPr="00BB650A">
        <w:rPr>
          <w:rStyle w:val="eop"/>
          <w:rFonts w:ascii="Arial" w:hAnsi="Arial" w:cs="Arial"/>
          <w:sz w:val="20"/>
          <w:szCs w:val="20"/>
        </w:rPr>
        <w:t>​</w:t>
      </w:r>
    </w:p>
    <w:p w14:paraId="628755A7" w14:textId="77777777" w:rsidR="003E6197" w:rsidRPr="00BB650A" w:rsidRDefault="003E6197" w:rsidP="003E6197">
      <w:pPr>
        <w:pStyle w:val="paragraph"/>
        <w:numPr>
          <w:ilvl w:val="0"/>
          <w:numId w:val="11"/>
        </w:numPr>
        <w:spacing w:before="0" w:beforeAutospacing="0" w:after="0" w:afterAutospacing="0"/>
        <w:ind w:left="1692" w:firstLine="0"/>
        <w:textAlignment w:val="baseline"/>
        <w:rPr>
          <w:rFonts w:ascii="Century Gothic" w:hAnsi="Century Gothic" w:cs="Arial"/>
          <w:sz w:val="20"/>
          <w:szCs w:val="20"/>
        </w:rPr>
      </w:pPr>
      <w:r w:rsidRPr="00BB650A">
        <w:rPr>
          <w:rStyle w:val="normaltextrun"/>
          <w:rFonts w:ascii="Century Gothic" w:hAnsi="Century Gothic" w:cs="Arial"/>
          <w:color w:val="000000"/>
          <w:position w:val="1"/>
          <w:sz w:val="20"/>
          <w:szCs w:val="20"/>
        </w:rPr>
        <w:t>Join via this opt-in link: </w:t>
      </w:r>
      <w:hyperlink r:id="rId5" w:tgtFrame="_blank" w:history="1">
        <w:r w:rsidRPr="00BB650A">
          <w:rPr>
            <w:rStyle w:val="normaltextrun"/>
            <w:rFonts w:ascii="Century Gothic" w:hAnsi="Century Gothic" w:cs="Arial"/>
            <w:color w:val="0563C1"/>
            <w:position w:val="1"/>
            <w:sz w:val="20"/>
            <w:szCs w:val="20"/>
            <w:u w:val="single"/>
          </w:rPr>
          <w:t>https://3.basecamp.com/3164497/join/qBR6JgvqmfBE</w:t>
        </w:r>
      </w:hyperlink>
      <w:r w:rsidRPr="00BB650A">
        <w:rPr>
          <w:rStyle w:val="normaltextrun"/>
          <w:rFonts w:ascii="Arial" w:hAnsi="Arial" w:cs="Arial"/>
          <w:color w:val="000000"/>
          <w:position w:val="1"/>
          <w:sz w:val="20"/>
          <w:szCs w:val="20"/>
        </w:rPr>
        <w:t>​</w:t>
      </w:r>
      <w:r w:rsidRPr="00BB650A">
        <w:rPr>
          <w:rStyle w:val="eop"/>
          <w:rFonts w:ascii="Arial" w:hAnsi="Arial" w:cs="Arial"/>
          <w:sz w:val="20"/>
          <w:szCs w:val="20"/>
        </w:rPr>
        <w:t>​</w:t>
      </w:r>
    </w:p>
    <w:p w14:paraId="7CEDDB47" w14:textId="77777777" w:rsidR="003E6197" w:rsidRPr="00BB650A" w:rsidRDefault="003E6197" w:rsidP="003E6197">
      <w:pPr>
        <w:pStyle w:val="paragraph"/>
        <w:numPr>
          <w:ilvl w:val="0"/>
          <w:numId w:val="11"/>
        </w:numPr>
        <w:spacing w:before="0" w:beforeAutospacing="0" w:after="0" w:afterAutospacing="0"/>
        <w:ind w:left="1692" w:firstLine="0"/>
        <w:textAlignment w:val="baseline"/>
        <w:rPr>
          <w:rFonts w:ascii="Century Gothic" w:hAnsi="Century Gothic" w:cs="Arial"/>
          <w:sz w:val="20"/>
          <w:szCs w:val="20"/>
        </w:rPr>
      </w:pPr>
      <w:r w:rsidRPr="00BB650A">
        <w:rPr>
          <w:rStyle w:val="normaltextrun"/>
          <w:rFonts w:ascii="Century Gothic" w:hAnsi="Century Gothic" w:cs="Arial"/>
          <w:color w:val="000000"/>
          <w:position w:val="1"/>
          <w:sz w:val="20"/>
          <w:szCs w:val="20"/>
        </w:rPr>
        <w:t>Email Cailyn at </w:t>
      </w:r>
      <w:hyperlink r:id="rId6" w:tgtFrame="_blank" w:history="1">
        <w:r w:rsidRPr="00BB650A">
          <w:rPr>
            <w:rStyle w:val="normaltextrun"/>
            <w:rFonts w:ascii="Century Gothic" w:hAnsi="Century Gothic" w:cs="Arial"/>
            <w:color w:val="0563C1"/>
            <w:position w:val="1"/>
            <w:sz w:val="20"/>
            <w:szCs w:val="20"/>
            <w:u w:val="single"/>
          </w:rPr>
          <w:t>clingwall@cste.org</w:t>
        </w:r>
      </w:hyperlink>
      <w:r w:rsidRPr="00BB650A">
        <w:rPr>
          <w:rStyle w:val="normaltextrun"/>
          <w:rFonts w:ascii="Century Gothic" w:hAnsi="Century Gothic" w:cs="Arial"/>
          <w:color w:val="000000"/>
          <w:position w:val="1"/>
          <w:sz w:val="20"/>
          <w:szCs w:val="20"/>
        </w:rPr>
        <w:t> with questions about accessing the Basecamp</w:t>
      </w:r>
      <w:r w:rsidRPr="00BB650A">
        <w:rPr>
          <w:rStyle w:val="eop"/>
          <w:rFonts w:ascii="Arial" w:hAnsi="Arial" w:cs="Arial"/>
          <w:sz w:val="20"/>
          <w:szCs w:val="20"/>
        </w:rPr>
        <w:t>​</w:t>
      </w:r>
    </w:p>
    <w:p w14:paraId="0CFAC07C" w14:textId="182C9C2A" w:rsidR="003E6197" w:rsidRPr="00BB650A" w:rsidRDefault="003E6197" w:rsidP="003E6197">
      <w:pPr>
        <w:pStyle w:val="paragraph"/>
        <w:spacing w:before="0" w:beforeAutospacing="0" w:after="0" w:afterAutospacing="0"/>
        <w:ind w:left="1692"/>
        <w:textAlignment w:val="baseline"/>
        <w:rPr>
          <w:rFonts w:ascii="Century Gothic" w:hAnsi="Century Gothic" w:cs="Arial"/>
          <w:sz w:val="20"/>
          <w:szCs w:val="20"/>
        </w:rPr>
      </w:pPr>
    </w:p>
    <w:p w14:paraId="0AB718A3" w14:textId="77777777" w:rsidR="003E6197" w:rsidRPr="00BB650A" w:rsidRDefault="003E6197" w:rsidP="003E6197">
      <w:pPr>
        <w:pStyle w:val="paragraph"/>
        <w:numPr>
          <w:ilvl w:val="0"/>
          <w:numId w:val="12"/>
        </w:numPr>
        <w:spacing w:before="0" w:beforeAutospacing="0" w:after="0" w:afterAutospacing="0"/>
        <w:ind w:left="1044" w:firstLine="0"/>
        <w:textAlignment w:val="baseline"/>
        <w:rPr>
          <w:rFonts w:ascii="Century Gothic" w:hAnsi="Century Gothic" w:cs="Arial"/>
          <w:sz w:val="20"/>
          <w:szCs w:val="20"/>
        </w:rPr>
      </w:pPr>
      <w:r w:rsidRPr="00BB650A">
        <w:rPr>
          <w:rStyle w:val="normaltextrun"/>
          <w:rFonts w:ascii="Century Gothic" w:hAnsi="Century Gothic" w:cs="Arial"/>
          <w:color w:val="000000"/>
          <w:position w:val="1"/>
          <w:sz w:val="20"/>
          <w:szCs w:val="20"/>
          <w:u w:val="single"/>
        </w:rPr>
        <w:t>CSTE Overdose Anomaly Toolkit Demo</w:t>
      </w:r>
      <w:r w:rsidRPr="00BB650A">
        <w:rPr>
          <w:rStyle w:val="eop"/>
          <w:rFonts w:ascii="Arial" w:hAnsi="Arial" w:cs="Arial"/>
          <w:sz w:val="20"/>
          <w:szCs w:val="20"/>
        </w:rPr>
        <w:t>​</w:t>
      </w:r>
    </w:p>
    <w:p w14:paraId="567719D6" w14:textId="060FCE36" w:rsidR="00A60F43" w:rsidRPr="00BB650A" w:rsidRDefault="003E6197" w:rsidP="00A60F43">
      <w:pPr>
        <w:pStyle w:val="paragraph"/>
        <w:numPr>
          <w:ilvl w:val="0"/>
          <w:numId w:val="12"/>
        </w:numPr>
        <w:spacing w:before="0" w:beforeAutospacing="0" w:after="0" w:afterAutospacing="0"/>
        <w:ind w:left="1692" w:firstLine="0"/>
        <w:textAlignment w:val="baseline"/>
        <w:rPr>
          <w:rFonts w:ascii="Century Gothic" w:hAnsi="Century Gothic" w:cs="Arial"/>
          <w:sz w:val="20"/>
          <w:szCs w:val="20"/>
        </w:rPr>
      </w:pPr>
      <w:r w:rsidRPr="00BB650A">
        <w:rPr>
          <w:rStyle w:val="normaltextrun"/>
          <w:rFonts w:ascii="Century Gothic" w:hAnsi="Century Gothic" w:cs="Arial"/>
          <w:color w:val="000000"/>
          <w:position w:val="1"/>
          <w:sz w:val="20"/>
          <w:szCs w:val="20"/>
        </w:rPr>
        <w:t>Email </w:t>
      </w:r>
      <w:r w:rsidRPr="00BB650A">
        <w:rPr>
          <w:rStyle w:val="normaltextrun"/>
          <w:rFonts w:ascii="Century Gothic" w:hAnsi="Century Gothic" w:cs="Arial"/>
          <w:i/>
          <w:iCs/>
          <w:color w:val="000000"/>
          <w:position w:val="1"/>
          <w:sz w:val="20"/>
          <w:szCs w:val="20"/>
        </w:rPr>
        <w:t>Danielle Boyd</w:t>
      </w:r>
      <w:r w:rsidRPr="00BB650A">
        <w:rPr>
          <w:rStyle w:val="normaltextrun"/>
          <w:rFonts w:ascii="Century Gothic" w:hAnsi="Century Gothic" w:cs="Arial"/>
          <w:color w:val="000000"/>
          <w:position w:val="1"/>
          <w:sz w:val="20"/>
          <w:szCs w:val="20"/>
        </w:rPr>
        <w:t>: </w:t>
      </w:r>
      <w:hyperlink r:id="rId7" w:tgtFrame="_blank" w:history="1">
        <w:r w:rsidRPr="00BB650A">
          <w:rPr>
            <w:rStyle w:val="normaltextrun"/>
            <w:rFonts w:ascii="Century Gothic" w:hAnsi="Century Gothic" w:cs="Arial"/>
            <w:color w:val="0563C1"/>
            <w:position w:val="1"/>
            <w:sz w:val="20"/>
            <w:szCs w:val="20"/>
            <w:u w:val="single"/>
          </w:rPr>
          <w:t>dboyd@cste.org</w:t>
        </w:r>
      </w:hyperlink>
      <w:r w:rsidRPr="00BB650A">
        <w:rPr>
          <w:rStyle w:val="normaltextrun"/>
          <w:rFonts w:ascii="Century Gothic" w:hAnsi="Century Gothic" w:cs="Arial"/>
          <w:color w:val="000000"/>
          <w:position w:val="1"/>
          <w:sz w:val="20"/>
          <w:szCs w:val="20"/>
        </w:rPr>
        <w:t> with questions  </w:t>
      </w:r>
    </w:p>
    <w:p w14:paraId="29B0AA8F" w14:textId="77777777" w:rsidR="00E60174" w:rsidRDefault="00E60174" w:rsidP="00E60174">
      <w:pPr>
        <w:rPr>
          <w:rFonts w:ascii="Century Gothic" w:hAnsi="Century Gothic"/>
          <w:i/>
          <w:iCs/>
        </w:rPr>
      </w:pPr>
    </w:p>
    <w:p w14:paraId="570C8178" w14:textId="6657A46C" w:rsidR="00BB650A" w:rsidRPr="00BB650A" w:rsidRDefault="00E60174" w:rsidP="00BB650A">
      <w:pPr>
        <w:rPr>
          <w:rFonts w:ascii="Century Gothic" w:hAnsi="Century Gothic"/>
        </w:rPr>
      </w:pPr>
      <w:r>
        <w:rPr>
          <w:rFonts w:ascii="Century Gothic" w:hAnsi="Century Gothic"/>
        </w:rPr>
        <w:t>2:10-2:20</w:t>
      </w:r>
      <w:r w:rsidR="008C1C18">
        <w:rPr>
          <w:rFonts w:ascii="Century Gothic" w:hAnsi="Century Gothic"/>
        </w:rPr>
        <w:t xml:space="preserve">   </w:t>
      </w:r>
      <w:r w:rsidR="008C1C18">
        <w:rPr>
          <w:rFonts w:ascii="Century Gothic" w:hAnsi="Century Gothic"/>
        </w:rPr>
        <w:tab/>
      </w:r>
      <w:r w:rsidRPr="008C1C18">
        <w:rPr>
          <w:rFonts w:ascii="Century Gothic" w:hAnsi="Century Gothic"/>
          <w:b/>
          <w:bCs/>
          <w:i/>
          <w:iCs/>
        </w:rPr>
        <w:t>Overdose ano</w:t>
      </w:r>
      <w:r w:rsidR="00A60F43" w:rsidRPr="008C1C18">
        <w:rPr>
          <w:rFonts w:ascii="Century Gothic" w:hAnsi="Century Gothic"/>
          <w:b/>
          <w:bCs/>
          <w:i/>
          <w:iCs/>
        </w:rPr>
        <w:t>maly toolkit demonstration</w:t>
      </w:r>
      <w:r w:rsidR="00A60F43">
        <w:rPr>
          <w:rFonts w:ascii="Century Gothic" w:hAnsi="Century Gothic"/>
        </w:rPr>
        <w:tab/>
      </w:r>
      <w:r w:rsidR="00A60F43">
        <w:rPr>
          <w:rFonts w:ascii="Century Gothic" w:hAnsi="Century Gothic"/>
        </w:rPr>
        <w:tab/>
      </w:r>
    </w:p>
    <w:p w14:paraId="2AEEE6FD" w14:textId="25A79A6A" w:rsidR="00BB650A" w:rsidRPr="00BB650A" w:rsidRDefault="00BB650A" w:rsidP="00D61CBB">
      <w:pPr>
        <w:ind w:left="1440"/>
        <w:rPr>
          <w:rFonts w:ascii="Century Gothic" w:hAnsi="Century Gothic"/>
          <w:sz w:val="20"/>
          <w:szCs w:val="20"/>
        </w:rPr>
      </w:pPr>
      <w:r w:rsidRPr="00BB650A">
        <w:rPr>
          <w:rFonts w:ascii="Century Gothic" w:hAnsi="Century Gothic"/>
          <w:sz w:val="20"/>
          <w:szCs w:val="20"/>
        </w:rPr>
        <w:t>For questions on the toolkit, email</w:t>
      </w:r>
      <w:r w:rsidRPr="00BB650A">
        <w:rPr>
          <w:rFonts w:ascii="Century Gothic" w:hAnsi="Century Gothic"/>
          <w:sz w:val="20"/>
          <w:szCs w:val="20"/>
        </w:rPr>
        <w:t xml:space="preserve"> </w:t>
      </w:r>
      <w:hyperlink r:id="rId8" w:history="1">
        <w:r w:rsidRPr="00BB650A">
          <w:rPr>
            <w:rStyle w:val="Hyperlink"/>
            <w:rFonts w:ascii="Century Gothic" w:hAnsi="Century Gothic"/>
            <w:sz w:val="20"/>
            <w:szCs w:val="20"/>
          </w:rPr>
          <w:t>DBOYD@cste.org</w:t>
        </w:r>
      </w:hyperlink>
      <w:r w:rsidRPr="00BB650A">
        <w:rPr>
          <w:rFonts w:ascii="Century Gothic" w:hAnsi="Century Gothic"/>
          <w:sz w:val="20"/>
          <w:szCs w:val="20"/>
        </w:rPr>
        <w:t xml:space="preserve"> </w:t>
      </w:r>
    </w:p>
    <w:p w14:paraId="3776ABCC" w14:textId="08FA323B" w:rsidR="00BB650A" w:rsidRPr="00BB650A" w:rsidRDefault="00BB650A" w:rsidP="00D61CBB">
      <w:pPr>
        <w:ind w:left="1440"/>
        <w:rPr>
          <w:rFonts w:ascii="Century Gothic" w:hAnsi="Century Gothic"/>
          <w:sz w:val="20"/>
          <w:szCs w:val="20"/>
        </w:rPr>
      </w:pPr>
      <w:r w:rsidRPr="00BB650A">
        <w:rPr>
          <w:rFonts w:ascii="Century Gothic" w:hAnsi="Century Gothic"/>
          <w:sz w:val="20"/>
          <w:szCs w:val="20"/>
        </w:rPr>
        <w:t xml:space="preserve">Consider joining the ongoing conversation at the CSTE conference </w:t>
      </w:r>
      <w:hyperlink r:id="rId9" w:history="1">
        <w:r w:rsidR="00D61CBB" w:rsidRPr="00BB4906">
          <w:rPr>
            <w:rStyle w:val="Hyperlink"/>
            <w:rFonts w:ascii="Century Gothic" w:hAnsi="Century Gothic"/>
            <w:sz w:val="20"/>
            <w:szCs w:val="20"/>
          </w:rPr>
          <w:t>https://www.csteconference.org/</w:t>
        </w:r>
      </w:hyperlink>
      <w:r w:rsidR="00D61CBB">
        <w:rPr>
          <w:rFonts w:ascii="Century Gothic" w:hAnsi="Century Gothic"/>
          <w:sz w:val="20"/>
          <w:szCs w:val="20"/>
        </w:rPr>
        <w:t xml:space="preserve"> </w:t>
      </w:r>
    </w:p>
    <w:p w14:paraId="7354573D" w14:textId="77777777" w:rsidR="00E36F10" w:rsidRDefault="00E36F10" w:rsidP="00E36F10">
      <w:pPr>
        <w:rPr>
          <w:rFonts w:ascii="Century Gothic" w:hAnsi="Century Gothic"/>
          <w:i/>
          <w:iCs/>
        </w:rPr>
      </w:pPr>
    </w:p>
    <w:p w14:paraId="37F1DEA6" w14:textId="4E1C86C5" w:rsidR="009847EA" w:rsidRDefault="00937050" w:rsidP="009847EA">
      <w:pPr>
        <w:ind w:left="1440" w:hanging="1440"/>
        <w:rPr>
          <w:rFonts w:ascii="Century Gothic" w:hAnsi="Century Gothic"/>
        </w:rPr>
      </w:pPr>
      <w:r w:rsidRPr="001E4356">
        <w:rPr>
          <w:rFonts w:ascii="Century Gothic" w:hAnsi="Century Gothic"/>
        </w:rPr>
        <w:t>2:</w:t>
      </w:r>
      <w:r w:rsidR="009F6137">
        <w:rPr>
          <w:rFonts w:ascii="Century Gothic" w:hAnsi="Century Gothic"/>
        </w:rPr>
        <w:t>20</w:t>
      </w:r>
      <w:r w:rsidRPr="001E4356">
        <w:rPr>
          <w:rFonts w:ascii="Century Gothic" w:hAnsi="Century Gothic"/>
        </w:rPr>
        <w:t>-2:</w:t>
      </w:r>
      <w:r w:rsidR="00272A8B">
        <w:rPr>
          <w:rFonts w:ascii="Century Gothic" w:hAnsi="Century Gothic"/>
        </w:rPr>
        <w:t>4</w:t>
      </w:r>
      <w:r w:rsidR="009F6137">
        <w:rPr>
          <w:rFonts w:ascii="Century Gothic" w:hAnsi="Century Gothic"/>
        </w:rPr>
        <w:t>5</w:t>
      </w:r>
      <w:r w:rsidR="009D59F7">
        <w:rPr>
          <w:rFonts w:ascii="Century Gothic" w:hAnsi="Century Gothic"/>
          <w:i/>
          <w:iCs/>
        </w:rPr>
        <w:t xml:space="preserve"> </w:t>
      </w:r>
      <w:r w:rsidR="001E4356">
        <w:rPr>
          <w:rFonts w:ascii="Century Gothic" w:hAnsi="Century Gothic"/>
        </w:rPr>
        <w:tab/>
      </w:r>
      <w:r w:rsidR="00F555C1" w:rsidRPr="008C1C18">
        <w:rPr>
          <w:rFonts w:ascii="Century Gothic" w:hAnsi="Century Gothic"/>
          <w:b/>
          <w:bCs/>
          <w:i/>
          <w:iCs/>
        </w:rPr>
        <w:t>Monitoring anomalies by location, linking data sources and developing notification chains</w:t>
      </w:r>
    </w:p>
    <w:p w14:paraId="06D888F7" w14:textId="134C8A6F" w:rsidR="001E4356" w:rsidRDefault="00373EDA" w:rsidP="00272A8B">
      <w:pPr>
        <w:ind w:left="1440" w:hanging="1440"/>
        <w:rPr>
          <w:rFonts w:ascii="Century Gothic" w:hAnsi="Century Gothic"/>
        </w:rPr>
      </w:pPr>
      <w:r>
        <w:rPr>
          <w:rFonts w:ascii="Century Gothic" w:hAnsi="Century Gothic"/>
        </w:rPr>
        <w:tab/>
        <w:t>Erin Mulhern</w:t>
      </w:r>
      <w:r w:rsidR="00907E93">
        <w:rPr>
          <w:rFonts w:ascii="Century Gothic" w:hAnsi="Century Gothic"/>
        </w:rPr>
        <w:t xml:space="preserve"> and Katie </w:t>
      </w:r>
      <w:proofErr w:type="spellStart"/>
      <w:r w:rsidR="00907E93">
        <w:rPr>
          <w:rFonts w:ascii="Century Gothic" w:hAnsi="Century Gothic"/>
        </w:rPr>
        <w:t>LaWall</w:t>
      </w:r>
      <w:proofErr w:type="spellEnd"/>
      <w:r>
        <w:rPr>
          <w:rFonts w:ascii="Century Gothic" w:hAnsi="Century Gothic"/>
        </w:rPr>
        <w:t>-</w:t>
      </w:r>
      <w:r w:rsidR="00F555C1">
        <w:rPr>
          <w:rFonts w:ascii="Century Gothic" w:hAnsi="Century Gothic"/>
        </w:rPr>
        <w:t xml:space="preserve">State of </w:t>
      </w:r>
      <w:r w:rsidR="004C5A17">
        <w:rPr>
          <w:rFonts w:ascii="Century Gothic" w:hAnsi="Century Gothic"/>
        </w:rPr>
        <w:t>Connecticut</w:t>
      </w:r>
      <w:r w:rsidR="008C1C18">
        <w:rPr>
          <w:rFonts w:ascii="Century Gothic" w:hAnsi="Century Gothic"/>
        </w:rPr>
        <w:t xml:space="preserve"> – see slides on Basecamp</w:t>
      </w:r>
    </w:p>
    <w:p w14:paraId="71B03F82" w14:textId="77777777" w:rsidR="00907E93" w:rsidRDefault="00907E93" w:rsidP="00272A8B">
      <w:pPr>
        <w:ind w:left="1440" w:hanging="1440"/>
        <w:rPr>
          <w:rFonts w:ascii="Century Gothic" w:hAnsi="Century Gothic"/>
        </w:rPr>
      </w:pPr>
    </w:p>
    <w:p w14:paraId="2983C58E" w14:textId="7A554CDC" w:rsidR="00907E93" w:rsidRDefault="00907E93" w:rsidP="00272A8B">
      <w:pPr>
        <w:ind w:left="1440" w:hanging="1440"/>
        <w:rPr>
          <w:rFonts w:ascii="Century Gothic" w:hAnsi="Century Gothic"/>
        </w:rPr>
      </w:pPr>
      <w:r>
        <w:rPr>
          <w:rFonts w:ascii="Century Gothic" w:hAnsi="Century Gothic"/>
        </w:rPr>
        <w:tab/>
        <w:t xml:space="preserve">Follow up questions? Contact </w:t>
      </w:r>
      <w:hyperlink r:id="rId10" w:history="1">
        <w:r w:rsidR="00D61CBB" w:rsidRPr="00BB4906">
          <w:rPr>
            <w:rStyle w:val="Hyperlink"/>
            <w:rFonts w:ascii="Century Gothic" w:hAnsi="Century Gothic"/>
          </w:rPr>
          <w:t>Katherine.lawall@ct.gov</w:t>
        </w:r>
      </w:hyperlink>
      <w:r w:rsidR="00D61CBB">
        <w:rPr>
          <w:rFonts w:ascii="Century Gothic" w:hAnsi="Century Gothic"/>
        </w:rPr>
        <w:t xml:space="preserve"> </w:t>
      </w:r>
      <w:r w:rsidRPr="00907E93">
        <w:rPr>
          <w:rFonts w:ascii="Century Gothic" w:hAnsi="Century Gothic"/>
        </w:rPr>
        <w:t xml:space="preserve">and </w:t>
      </w:r>
      <w:hyperlink r:id="rId11" w:history="1">
        <w:r w:rsidR="00D61CBB" w:rsidRPr="00BB4906">
          <w:rPr>
            <w:rStyle w:val="Hyperlink"/>
            <w:rFonts w:ascii="Century Gothic" w:hAnsi="Century Gothic"/>
          </w:rPr>
          <w:t>erin.mulhern@ct.gov</w:t>
        </w:r>
      </w:hyperlink>
      <w:r w:rsidR="00D61CBB">
        <w:rPr>
          <w:rFonts w:ascii="Century Gothic" w:hAnsi="Century Gothic"/>
        </w:rPr>
        <w:t xml:space="preserve"> </w:t>
      </w:r>
    </w:p>
    <w:p w14:paraId="17BCC40E" w14:textId="77777777" w:rsidR="00907E93" w:rsidRPr="00272A8B" w:rsidRDefault="00907E93" w:rsidP="00272A8B">
      <w:pPr>
        <w:ind w:left="1440" w:hanging="1440"/>
        <w:rPr>
          <w:rFonts w:ascii="Century Gothic" w:hAnsi="Century Gothic"/>
          <w:i/>
          <w:iCs/>
        </w:rPr>
      </w:pPr>
    </w:p>
    <w:p w14:paraId="4CFDDBDD" w14:textId="531E5B70" w:rsidR="0093254F" w:rsidRDefault="0093254F" w:rsidP="009D59F7">
      <w:pPr>
        <w:rPr>
          <w:rFonts w:ascii="Century Gothic" w:hAnsi="Century Gothic"/>
          <w:i/>
          <w:iCs/>
        </w:rPr>
      </w:pPr>
    </w:p>
    <w:p w14:paraId="0D68BA48" w14:textId="6BA6BD2E" w:rsidR="00A41ADF" w:rsidRDefault="00E93A3B" w:rsidP="00834313">
      <w:pPr>
        <w:rPr>
          <w:rFonts w:ascii="Century Gothic" w:hAnsi="Century Gothic"/>
        </w:rPr>
      </w:pPr>
      <w:r>
        <w:rPr>
          <w:rFonts w:ascii="Century Gothic" w:hAnsi="Century Gothic"/>
        </w:rPr>
        <w:t>2:</w:t>
      </w:r>
      <w:r w:rsidR="00272A8B">
        <w:rPr>
          <w:rFonts w:ascii="Century Gothic" w:hAnsi="Century Gothic"/>
        </w:rPr>
        <w:t>4</w:t>
      </w:r>
      <w:r w:rsidR="009F6137">
        <w:rPr>
          <w:rFonts w:ascii="Century Gothic" w:hAnsi="Century Gothic"/>
        </w:rPr>
        <w:t>5</w:t>
      </w:r>
      <w:r>
        <w:rPr>
          <w:rFonts w:ascii="Century Gothic" w:hAnsi="Century Gothic"/>
        </w:rPr>
        <w:t>-3:</w:t>
      </w:r>
      <w:r w:rsidR="003E6C7A">
        <w:rPr>
          <w:rFonts w:ascii="Century Gothic" w:hAnsi="Century Gothic"/>
        </w:rPr>
        <w:t>00</w:t>
      </w:r>
      <w:r>
        <w:rPr>
          <w:rFonts w:ascii="Century Gothic" w:hAnsi="Century Gothic"/>
        </w:rPr>
        <w:t xml:space="preserve"> </w:t>
      </w:r>
      <w:r w:rsidR="00B6068F">
        <w:rPr>
          <w:rFonts w:ascii="Century Gothic" w:hAnsi="Century Gothic"/>
        </w:rPr>
        <w:tab/>
      </w:r>
      <w:r w:rsidR="00834313">
        <w:rPr>
          <w:rFonts w:ascii="Century Gothic" w:hAnsi="Century Gothic"/>
        </w:rPr>
        <w:t>Discussion</w:t>
      </w:r>
      <w:r w:rsidR="008C1C18">
        <w:rPr>
          <w:rFonts w:ascii="Century Gothic" w:hAnsi="Century Gothic"/>
        </w:rPr>
        <w:t xml:space="preserve"> </w:t>
      </w:r>
      <w:r w:rsidR="00D61CBB">
        <w:rPr>
          <w:rFonts w:ascii="Century Gothic" w:hAnsi="Century Gothic"/>
        </w:rPr>
        <w:t>about anomaly definitions</w:t>
      </w:r>
      <w:r w:rsidR="008C1C18">
        <w:rPr>
          <w:rFonts w:ascii="Century Gothic" w:hAnsi="Century Gothic"/>
        </w:rPr>
        <w:t xml:space="preserve"> </w:t>
      </w:r>
    </w:p>
    <w:p w14:paraId="4D2AA30E" w14:textId="77777777" w:rsidR="008C1C18" w:rsidRDefault="008C1C18" w:rsidP="008C1C18">
      <w:pPr>
        <w:rPr>
          <w:rFonts w:ascii="Century Gothic" w:hAnsi="Century Gothic"/>
        </w:rPr>
      </w:pPr>
    </w:p>
    <w:p w14:paraId="55E254B1" w14:textId="77777777" w:rsidR="008C1C18" w:rsidRDefault="008C1C18" w:rsidP="008C1C18">
      <w:pPr>
        <w:rPr>
          <w:rFonts w:ascii="Century Gothic" w:hAnsi="Century Gothic"/>
        </w:rPr>
      </w:pPr>
    </w:p>
    <w:p w14:paraId="388EA73E" w14:textId="77777777" w:rsidR="00CF2713" w:rsidRPr="00CF2713" w:rsidRDefault="00CF2713" w:rsidP="00CF2713">
      <w:pPr>
        <w:rPr>
          <w:rFonts w:ascii="Century Gothic" w:hAnsi="Century Gothic"/>
          <w:b/>
          <w:bCs/>
          <w:i/>
          <w:iCs/>
        </w:rPr>
      </w:pPr>
      <w:r w:rsidRPr="00CF2713">
        <w:rPr>
          <w:rFonts w:ascii="Century Gothic" w:hAnsi="Century Gothic"/>
          <w:b/>
          <w:bCs/>
          <w:i/>
          <w:iCs/>
        </w:rPr>
        <w:t>How does your jurisdiction define an overdose anomaly using ER data?</w:t>
      </w:r>
    </w:p>
    <w:p w14:paraId="6506A801" w14:textId="0B8E9516" w:rsidR="00CF2713" w:rsidRPr="00D61CBB" w:rsidRDefault="00CF2713" w:rsidP="00CF2713">
      <w:pPr>
        <w:pStyle w:val="ListParagraph"/>
        <w:numPr>
          <w:ilvl w:val="0"/>
          <w:numId w:val="2"/>
        </w:numPr>
        <w:rPr>
          <w:rFonts w:ascii="Century Gothic" w:hAnsi="Century Gothic"/>
          <w:sz w:val="20"/>
          <w:szCs w:val="20"/>
        </w:rPr>
      </w:pPr>
      <w:r w:rsidRPr="00D61CBB">
        <w:rPr>
          <w:rFonts w:ascii="Century Gothic" w:hAnsi="Century Gothic"/>
          <w:sz w:val="20"/>
          <w:szCs w:val="20"/>
        </w:rPr>
        <w:t>TX, Harris County- ESSENCE syndromic surveillance data to detect anomalies</w:t>
      </w:r>
    </w:p>
    <w:p w14:paraId="63E7F4A9" w14:textId="7044E7B2" w:rsidR="00CF2713" w:rsidRPr="00D61CBB" w:rsidRDefault="00CF2713" w:rsidP="008231E5">
      <w:pPr>
        <w:pStyle w:val="ListParagraph"/>
        <w:numPr>
          <w:ilvl w:val="0"/>
          <w:numId w:val="2"/>
        </w:numPr>
        <w:rPr>
          <w:rFonts w:ascii="Century Gothic" w:hAnsi="Century Gothic"/>
          <w:sz w:val="20"/>
          <w:szCs w:val="20"/>
        </w:rPr>
      </w:pPr>
      <w:proofErr w:type="spellStart"/>
      <w:r w:rsidRPr="00D61CBB">
        <w:rPr>
          <w:rFonts w:ascii="Century Gothic" w:hAnsi="Century Gothic"/>
          <w:sz w:val="20"/>
          <w:szCs w:val="20"/>
        </w:rPr>
        <w:t>MoDHSS</w:t>
      </w:r>
      <w:proofErr w:type="spellEnd"/>
      <w:r w:rsidRPr="00D61CBB">
        <w:rPr>
          <w:rFonts w:ascii="Century Gothic" w:hAnsi="Century Gothic"/>
          <w:sz w:val="20"/>
          <w:szCs w:val="20"/>
        </w:rPr>
        <w:t xml:space="preserve"> uses ESSENCE data. If there is a 3-day red alert using the ESSENCE algorithm, it would indicate an outbreak.</w:t>
      </w:r>
      <w:r w:rsidR="008231E5" w:rsidRPr="00D61CBB">
        <w:rPr>
          <w:rFonts w:ascii="Century Gothic" w:hAnsi="Century Gothic"/>
          <w:sz w:val="20"/>
          <w:szCs w:val="20"/>
        </w:rPr>
        <w:t xml:space="preserve"> </w:t>
      </w:r>
      <w:proofErr w:type="spellStart"/>
      <w:r w:rsidR="008231E5" w:rsidRPr="00D61CBB">
        <w:rPr>
          <w:rFonts w:ascii="Century Gothic" w:hAnsi="Century Gothic"/>
          <w:sz w:val="20"/>
          <w:szCs w:val="20"/>
        </w:rPr>
        <w:t>MoDHSS</w:t>
      </w:r>
      <w:proofErr w:type="spellEnd"/>
      <w:r w:rsidR="008231E5" w:rsidRPr="00D61CBB">
        <w:rPr>
          <w:rFonts w:ascii="Century Gothic" w:hAnsi="Century Gothic"/>
          <w:sz w:val="20"/>
          <w:szCs w:val="20"/>
        </w:rPr>
        <w:t xml:space="preserve"> also sometimes looks at a single day of data to see if there is any evidence of time clustering that would indicate needing further investigation.</w:t>
      </w:r>
    </w:p>
    <w:p w14:paraId="0E606154" w14:textId="5DA795C7" w:rsidR="0097481E" w:rsidRPr="00D61CBB" w:rsidRDefault="0097481E" w:rsidP="0097481E">
      <w:pPr>
        <w:pStyle w:val="ListParagraph"/>
        <w:numPr>
          <w:ilvl w:val="0"/>
          <w:numId w:val="2"/>
        </w:numPr>
        <w:rPr>
          <w:rFonts w:ascii="Century Gothic" w:hAnsi="Century Gothic"/>
          <w:sz w:val="20"/>
          <w:szCs w:val="20"/>
        </w:rPr>
      </w:pPr>
      <w:r w:rsidRPr="00D61CBB">
        <w:rPr>
          <w:rFonts w:ascii="Century Gothic" w:hAnsi="Century Gothic"/>
          <w:sz w:val="20"/>
          <w:szCs w:val="20"/>
        </w:rPr>
        <w:t>SC - ESSENCE alerts, don't have statewide syndromic surveillance participation yet</w:t>
      </w:r>
    </w:p>
    <w:p w14:paraId="57F5AFB5" w14:textId="5F06D21C" w:rsidR="0070703B" w:rsidRPr="00D61CBB" w:rsidRDefault="0070703B" w:rsidP="0070703B">
      <w:pPr>
        <w:pStyle w:val="ListParagraph"/>
        <w:numPr>
          <w:ilvl w:val="0"/>
          <w:numId w:val="2"/>
        </w:numPr>
        <w:rPr>
          <w:rFonts w:ascii="Century Gothic" w:hAnsi="Century Gothic"/>
          <w:sz w:val="20"/>
          <w:szCs w:val="20"/>
        </w:rPr>
      </w:pPr>
      <w:r w:rsidRPr="00D61CBB">
        <w:rPr>
          <w:rFonts w:ascii="Century Gothic" w:hAnsi="Century Gothic"/>
          <w:sz w:val="20"/>
          <w:szCs w:val="20"/>
        </w:rPr>
        <w:t>TDH uses 3 standard deviation</w:t>
      </w:r>
      <w:r w:rsidR="008231E5" w:rsidRPr="00D61CBB">
        <w:rPr>
          <w:rFonts w:ascii="Century Gothic" w:hAnsi="Century Gothic"/>
          <w:sz w:val="20"/>
          <w:szCs w:val="20"/>
        </w:rPr>
        <w:t>s</w:t>
      </w:r>
      <w:r w:rsidRPr="00D61CBB">
        <w:rPr>
          <w:rFonts w:ascii="Century Gothic" w:hAnsi="Century Gothic"/>
          <w:sz w:val="20"/>
          <w:szCs w:val="20"/>
        </w:rPr>
        <w:t xml:space="preserve"> higher than rolling number in 3 months in ESSENCE</w:t>
      </w:r>
    </w:p>
    <w:p w14:paraId="07628E8B" w14:textId="77777777" w:rsidR="0070703B" w:rsidRPr="00D61CBB" w:rsidRDefault="0070703B" w:rsidP="0070703B">
      <w:pPr>
        <w:pStyle w:val="ListParagraph"/>
        <w:numPr>
          <w:ilvl w:val="0"/>
          <w:numId w:val="2"/>
        </w:numPr>
        <w:rPr>
          <w:rFonts w:ascii="Century Gothic" w:hAnsi="Century Gothic"/>
          <w:sz w:val="20"/>
          <w:szCs w:val="20"/>
        </w:rPr>
      </w:pPr>
      <w:r w:rsidRPr="00D61CBB">
        <w:rPr>
          <w:rFonts w:ascii="Century Gothic" w:hAnsi="Century Gothic"/>
          <w:sz w:val="20"/>
          <w:szCs w:val="20"/>
        </w:rPr>
        <w:t xml:space="preserve">Kentucky - </w:t>
      </w:r>
      <w:proofErr w:type="spellStart"/>
      <w:r w:rsidRPr="00D61CBB">
        <w:rPr>
          <w:rFonts w:ascii="Century Gothic" w:hAnsi="Century Gothic"/>
          <w:sz w:val="20"/>
          <w:szCs w:val="20"/>
        </w:rPr>
        <w:t>SaTScan</w:t>
      </w:r>
      <w:proofErr w:type="spellEnd"/>
      <w:r w:rsidRPr="00D61CBB">
        <w:rPr>
          <w:rFonts w:ascii="Century Gothic" w:hAnsi="Century Gothic"/>
          <w:sz w:val="20"/>
          <w:szCs w:val="20"/>
        </w:rPr>
        <w:t xml:space="preserve"> cluster detection using daily ESSENCE data (recurrence interval &gt; 300 for any given cluster)</w:t>
      </w:r>
    </w:p>
    <w:p w14:paraId="5F1A25FE" w14:textId="02705F32" w:rsidR="0097481E" w:rsidRPr="00D61CBB" w:rsidRDefault="0097481E" w:rsidP="0097481E">
      <w:pPr>
        <w:pStyle w:val="ListParagraph"/>
        <w:numPr>
          <w:ilvl w:val="0"/>
          <w:numId w:val="2"/>
        </w:numPr>
        <w:rPr>
          <w:rFonts w:ascii="Century Gothic" w:hAnsi="Century Gothic"/>
          <w:sz w:val="20"/>
          <w:szCs w:val="20"/>
        </w:rPr>
      </w:pPr>
      <w:r w:rsidRPr="00D61CBB">
        <w:rPr>
          <w:rFonts w:ascii="Century Gothic" w:hAnsi="Century Gothic"/>
          <w:sz w:val="20"/>
          <w:szCs w:val="20"/>
        </w:rPr>
        <w:t>Maine CDC uses ESSENCE to detect anomalies</w:t>
      </w:r>
    </w:p>
    <w:p w14:paraId="3594733B" w14:textId="77777777" w:rsidR="00CF2713" w:rsidRPr="00D61CBB" w:rsidRDefault="00CF2713" w:rsidP="00CF2713">
      <w:pPr>
        <w:pStyle w:val="ListParagraph"/>
        <w:numPr>
          <w:ilvl w:val="0"/>
          <w:numId w:val="2"/>
        </w:numPr>
        <w:rPr>
          <w:rFonts w:ascii="Century Gothic" w:hAnsi="Century Gothic"/>
          <w:sz w:val="20"/>
          <w:szCs w:val="20"/>
        </w:rPr>
      </w:pPr>
      <w:r w:rsidRPr="00D61CBB">
        <w:rPr>
          <w:rFonts w:ascii="Century Gothic" w:hAnsi="Century Gothic"/>
          <w:sz w:val="20"/>
          <w:szCs w:val="20"/>
        </w:rPr>
        <w:t xml:space="preserve">NY: Use </w:t>
      </w:r>
      <w:proofErr w:type="spellStart"/>
      <w:r w:rsidRPr="00D61CBB">
        <w:rPr>
          <w:rFonts w:ascii="Century Gothic" w:hAnsi="Century Gothic"/>
          <w:sz w:val="20"/>
          <w:szCs w:val="20"/>
        </w:rPr>
        <w:t>CuSum</w:t>
      </w:r>
      <w:proofErr w:type="spellEnd"/>
      <w:r w:rsidRPr="00D61CBB">
        <w:rPr>
          <w:rFonts w:ascii="Century Gothic" w:hAnsi="Century Gothic"/>
          <w:sz w:val="20"/>
          <w:szCs w:val="20"/>
        </w:rPr>
        <w:t xml:space="preserve"> and </w:t>
      </w:r>
      <w:proofErr w:type="spellStart"/>
      <w:r w:rsidRPr="00D61CBB">
        <w:rPr>
          <w:rFonts w:ascii="Century Gothic" w:hAnsi="Century Gothic"/>
          <w:sz w:val="20"/>
          <w:szCs w:val="20"/>
        </w:rPr>
        <w:t>SatScan</w:t>
      </w:r>
      <w:proofErr w:type="spellEnd"/>
      <w:r w:rsidRPr="00D61CBB">
        <w:rPr>
          <w:rFonts w:ascii="Century Gothic" w:hAnsi="Century Gothic"/>
          <w:sz w:val="20"/>
          <w:szCs w:val="20"/>
        </w:rPr>
        <w:t xml:space="preserve"> alerts for ED data</w:t>
      </w:r>
    </w:p>
    <w:p w14:paraId="056902FB" w14:textId="6EF20D3F" w:rsidR="00CF2713" w:rsidRPr="00D61CBB" w:rsidRDefault="0097481E" w:rsidP="00CF2713">
      <w:pPr>
        <w:pStyle w:val="ListParagraph"/>
        <w:numPr>
          <w:ilvl w:val="0"/>
          <w:numId w:val="2"/>
        </w:numPr>
        <w:rPr>
          <w:rFonts w:ascii="Century Gothic" w:hAnsi="Century Gothic"/>
          <w:sz w:val="20"/>
          <w:szCs w:val="20"/>
        </w:rPr>
      </w:pPr>
      <w:r w:rsidRPr="00D61CBB">
        <w:rPr>
          <w:rFonts w:ascii="Century Gothic" w:hAnsi="Century Gothic"/>
          <w:sz w:val="20"/>
          <w:szCs w:val="20"/>
        </w:rPr>
        <w:t xml:space="preserve">Ohio-Cuyahoga county - </w:t>
      </w:r>
      <w:r w:rsidR="00CF2713" w:rsidRPr="00D61CBB">
        <w:rPr>
          <w:rFonts w:ascii="Century Gothic" w:hAnsi="Century Gothic"/>
          <w:sz w:val="20"/>
          <w:szCs w:val="20"/>
        </w:rPr>
        <w:t xml:space="preserve">We get ours automatically from Epicenter system. We just had 4 alerts over this weekend. We are evaluating them now. Our threshold is set by the state. We will send out an alert once confirmed as a true anomaly.  </w:t>
      </w:r>
    </w:p>
    <w:p w14:paraId="7837FFE7" w14:textId="77777777" w:rsidR="0070703B" w:rsidRPr="00D61CBB" w:rsidRDefault="0070703B" w:rsidP="0070703B">
      <w:pPr>
        <w:pStyle w:val="ListParagraph"/>
        <w:numPr>
          <w:ilvl w:val="0"/>
          <w:numId w:val="2"/>
        </w:numPr>
        <w:rPr>
          <w:rFonts w:ascii="Century Gothic" w:hAnsi="Century Gothic"/>
          <w:sz w:val="20"/>
          <w:szCs w:val="20"/>
        </w:rPr>
      </w:pPr>
      <w:r w:rsidRPr="00D61CBB">
        <w:rPr>
          <w:rFonts w:ascii="Century Gothic" w:hAnsi="Century Gothic"/>
          <w:sz w:val="20"/>
          <w:szCs w:val="20"/>
        </w:rPr>
        <w:t>Syndromic – MI- Automated in our state Syndromic system. </w:t>
      </w:r>
    </w:p>
    <w:p w14:paraId="17613BF4" w14:textId="77777777" w:rsidR="0070703B" w:rsidRPr="00D61CBB" w:rsidRDefault="0070703B" w:rsidP="0070703B">
      <w:pPr>
        <w:pStyle w:val="ListParagraph"/>
        <w:numPr>
          <w:ilvl w:val="0"/>
          <w:numId w:val="2"/>
        </w:numPr>
        <w:rPr>
          <w:rFonts w:ascii="Century Gothic" w:hAnsi="Century Gothic"/>
          <w:sz w:val="20"/>
          <w:szCs w:val="20"/>
        </w:rPr>
      </w:pPr>
      <w:proofErr w:type="spellStart"/>
      <w:r w:rsidRPr="00D61CBB">
        <w:rPr>
          <w:rFonts w:ascii="Century Gothic" w:hAnsi="Century Gothic"/>
          <w:sz w:val="20"/>
          <w:szCs w:val="20"/>
        </w:rPr>
        <w:t>MiCelerity</w:t>
      </w:r>
      <w:proofErr w:type="spellEnd"/>
      <w:r w:rsidRPr="00D61CBB">
        <w:rPr>
          <w:rFonts w:ascii="Century Gothic" w:hAnsi="Century Gothic"/>
          <w:sz w:val="20"/>
          <w:szCs w:val="20"/>
        </w:rPr>
        <w:t xml:space="preserve"> - MI - user defined, can be a number or some standard deviations above the weekly mean</w:t>
      </w:r>
    </w:p>
    <w:p w14:paraId="60A6C09C" w14:textId="118538C4" w:rsidR="0070703B" w:rsidRPr="00D61CBB" w:rsidRDefault="0070703B" w:rsidP="0070703B">
      <w:pPr>
        <w:pStyle w:val="ListParagraph"/>
        <w:numPr>
          <w:ilvl w:val="0"/>
          <w:numId w:val="2"/>
        </w:numPr>
        <w:rPr>
          <w:rFonts w:ascii="Century Gothic" w:hAnsi="Century Gothic"/>
          <w:sz w:val="20"/>
          <w:szCs w:val="20"/>
        </w:rPr>
      </w:pPr>
      <w:r w:rsidRPr="00D61CBB">
        <w:rPr>
          <w:rFonts w:ascii="Century Gothic" w:hAnsi="Century Gothic"/>
          <w:sz w:val="20"/>
          <w:szCs w:val="20"/>
        </w:rPr>
        <w:t xml:space="preserve">Connecticut - alerts set up through </w:t>
      </w:r>
      <w:proofErr w:type="spellStart"/>
      <w:r w:rsidRPr="00D61CBB">
        <w:rPr>
          <w:rFonts w:ascii="Century Gothic" w:hAnsi="Century Gothic"/>
          <w:sz w:val="20"/>
          <w:szCs w:val="20"/>
        </w:rPr>
        <w:t>EpiCenter</w:t>
      </w:r>
      <w:proofErr w:type="spellEnd"/>
      <w:r w:rsidRPr="00D61CBB">
        <w:rPr>
          <w:rFonts w:ascii="Century Gothic" w:hAnsi="Century Gothic"/>
          <w:sz w:val="20"/>
          <w:szCs w:val="20"/>
        </w:rPr>
        <w:t xml:space="preserve"> and then further investigation including EMS and OCME data</w:t>
      </w:r>
    </w:p>
    <w:p w14:paraId="1832AD92" w14:textId="77777777" w:rsidR="00CF2713" w:rsidRPr="00D61CBB" w:rsidRDefault="00CF2713" w:rsidP="00CF2713">
      <w:pPr>
        <w:pStyle w:val="ListParagraph"/>
        <w:numPr>
          <w:ilvl w:val="0"/>
          <w:numId w:val="2"/>
        </w:numPr>
        <w:rPr>
          <w:rFonts w:ascii="Century Gothic" w:hAnsi="Century Gothic"/>
          <w:sz w:val="20"/>
          <w:szCs w:val="20"/>
        </w:rPr>
      </w:pPr>
      <w:r w:rsidRPr="00D61CBB">
        <w:rPr>
          <w:rFonts w:ascii="Century Gothic" w:hAnsi="Century Gothic"/>
          <w:sz w:val="20"/>
          <w:szCs w:val="20"/>
        </w:rPr>
        <w:t>IL-guides LHDs to set max counts with frequency of 1/</w:t>
      </w:r>
      <w:proofErr w:type="spellStart"/>
      <w:r w:rsidRPr="00D61CBB">
        <w:rPr>
          <w:rFonts w:ascii="Century Gothic" w:hAnsi="Century Gothic"/>
          <w:sz w:val="20"/>
          <w:szCs w:val="20"/>
        </w:rPr>
        <w:t>mo</w:t>
      </w:r>
      <w:proofErr w:type="spellEnd"/>
      <w:r w:rsidRPr="00D61CBB">
        <w:rPr>
          <w:rFonts w:ascii="Century Gothic" w:hAnsi="Century Gothic"/>
          <w:sz w:val="20"/>
          <w:szCs w:val="20"/>
        </w:rPr>
        <w:t xml:space="preserve"> over 90 days of review</w:t>
      </w:r>
    </w:p>
    <w:p w14:paraId="50DC5EC6" w14:textId="77777777" w:rsidR="0097481E" w:rsidRPr="00D61CBB" w:rsidRDefault="0097481E" w:rsidP="0097481E">
      <w:pPr>
        <w:pStyle w:val="ListParagraph"/>
        <w:numPr>
          <w:ilvl w:val="0"/>
          <w:numId w:val="2"/>
        </w:numPr>
        <w:rPr>
          <w:rFonts w:ascii="Century Gothic" w:hAnsi="Century Gothic"/>
          <w:sz w:val="20"/>
          <w:szCs w:val="20"/>
        </w:rPr>
      </w:pPr>
      <w:r w:rsidRPr="00D61CBB">
        <w:rPr>
          <w:rFonts w:ascii="Century Gothic" w:hAnsi="Century Gothic"/>
          <w:sz w:val="20"/>
          <w:szCs w:val="20"/>
        </w:rPr>
        <w:t xml:space="preserve">HAWAII no definitions </w:t>
      </w:r>
      <w:proofErr w:type="gramStart"/>
      <w:r w:rsidRPr="00D61CBB">
        <w:rPr>
          <w:rFonts w:ascii="Century Gothic" w:hAnsi="Century Gothic"/>
          <w:sz w:val="20"/>
          <w:szCs w:val="20"/>
        </w:rPr>
        <w:t>at this time</w:t>
      </w:r>
      <w:proofErr w:type="gramEnd"/>
    </w:p>
    <w:p w14:paraId="312CAC25" w14:textId="77777777" w:rsidR="0097481E" w:rsidRPr="00D61CBB" w:rsidRDefault="0097481E" w:rsidP="0097481E">
      <w:pPr>
        <w:pStyle w:val="ListParagraph"/>
        <w:numPr>
          <w:ilvl w:val="0"/>
          <w:numId w:val="2"/>
        </w:numPr>
        <w:rPr>
          <w:rFonts w:ascii="Century Gothic" w:hAnsi="Century Gothic"/>
          <w:sz w:val="20"/>
          <w:szCs w:val="20"/>
        </w:rPr>
      </w:pPr>
      <w:r w:rsidRPr="00D61CBB">
        <w:rPr>
          <w:rFonts w:ascii="Century Gothic" w:hAnsi="Century Gothic"/>
          <w:sz w:val="20"/>
          <w:szCs w:val="20"/>
        </w:rPr>
        <w:t>CA - no statewide definition</w:t>
      </w:r>
    </w:p>
    <w:p w14:paraId="19D4D598" w14:textId="77777777" w:rsidR="0097481E" w:rsidRPr="00D61CBB" w:rsidRDefault="0097481E" w:rsidP="0097481E">
      <w:pPr>
        <w:pStyle w:val="ListParagraph"/>
        <w:numPr>
          <w:ilvl w:val="0"/>
          <w:numId w:val="2"/>
        </w:numPr>
        <w:rPr>
          <w:rFonts w:ascii="Century Gothic" w:hAnsi="Century Gothic"/>
          <w:sz w:val="20"/>
          <w:szCs w:val="20"/>
        </w:rPr>
      </w:pPr>
      <w:r w:rsidRPr="00D61CBB">
        <w:rPr>
          <w:rFonts w:ascii="Century Gothic" w:hAnsi="Century Gothic"/>
          <w:sz w:val="20"/>
          <w:szCs w:val="20"/>
        </w:rPr>
        <w:t xml:space="preserve">AR- no definition </w:t>
      </w:r>
      <w:proofErr w:type="gramStart"/>
      <w:r w:rsidRPr="00D61CBB">
        <w:rPr>
          <w:rFonts w:ascii="Century Gothic" w:hAnsi="Century Gothic"/>
          <w:sz w:val="20"/>
          <w:szCs w:val="20"/>
        </w:rPr>
        <w:t>at this time</w:t>
      </w:r>
      <w:proofErr w:type="gramEnd"/>
      <w:r w:rsidRPr="00D61CBB">
        <w:rPr>
          <w:rFonts w:ascii="Century Gothic" w:hAnsi="Century Gothic"/>
          <w:sz w:val="20"/>
          <w:szCs w:val="20"/>
        </w:rPr>
        <w:t> </w:t>
      </w:r>
    </w:p>
    <w:p w14:paraId="1512ED02" w14:textId="77777777" w:rsidR="0097481E" w:rsidRPr="00D61CBB" w:rsidRDefault="0097481E" w:rsidP="0097481E">
      <w:pPr>
        <w:pStyle w:val="ListParagraph"/>
        <w:numPr>
          <w:ilvl w:val="0"/>
          <w:numId w:val="2"/>
        </w:numPr>
        <w:rPr>
          <w:rFonts w:ascii="Century Gothic" w:hAnsi="Century Gothic"/>
          <w:sz w:val="20"/>
          <w:szCs w:val="20"/>
        </w:rPr>
      </w:pPr>
      <w:r w:rsidRPr="00D61CBB">
        <w:rPr>
          <w:rFonts w:ascii="Century Gothic" w:hAnsi="Century Gothic"/>
          <w:sz w:val="20"/>
          <w:szCs w:val="20"/>
        </w:rPr>
        <w:t xml:space="preserve">PR-No definitions </w:t>
      </w:r>
      <w:proofErr w:type="gramStart"/>
      <w:r w:rsidRPr="00D61CBB">
        <w:rPr>
          <w:rFonts w:ascii="Century Gothic" w:hAnsi="Century Gothic"/>
          <w:sz w:val="20"/>
          <w:szCs w:val="20"/>
        </w:rPr>
        <w:t>at this time</w:t>
      </w:r>
      <w:proofErr w:type="gramEnd"/>
    </w:p>
    <w:p w14:paraId="20F0931B" w14:textId="076921D7" w:rsidR="00415D4C" w:rsidRDefault="00415D4C" w:rsidP="00877984">
      <w:pPr>
        <w:rPr>
          <w:rFonts w:ascii="Century Gothic" w:hAnsi="Century Gothic"/>
        </w:rPr>
      </w:pPr>
    </w:p>
    <w:p w14:paraId="72100648" w14:textId="77777777" w:rsidR="00877984" w:rsidRPr="00CF2713" w:rsidRDefault="00877984" w:rsidP="00877984">
      <w:pPr>
        <w:rPr>
          <w:rFonts w:ascii="Century Gothic" w:hAnsi="Century Gothic"/>
          <w:b/>
          <w:bCs/>
          <w:i/>
          <w:iCs/>
        </w:rPr>
      </w:pPr>
      <w:r w:rsidRPr="00CF2713">
        <w:rPr>
          <w:rFonts w:ascii="Century Gothic" w:hAnsi="Century Gothic"/>
          <w:b/>
          <w:bCs/>
          <w:i/>
          <w:iCs/>
        </w:rPr>
        <w:t>How does your jurisdiction define an overdose anomaly using ER data?</w:t>
      </w:r>
    </w:p>
    <w:p w14:paraId="7482B273" w14:textId="2E720EEA" w:rsidR="00877984" w:rsidRPr="00D61CBB" w:rsidRDefault="00877984" w:rsidP="00CD0A0C">
      <w:pPr>
        <w:pStyle w:val="ListParagraph"/>
        <w:numPr>
          <w:ilvl w:val="0"/>
          <w:numId w:val="2"/>
        </w:numPr>
        <w:rPr>
          <w:rFonts w:ascii="Century Gothic" w:hAnsi="Century Gothic"/>
          <w:sz w:val="20"/>
          <w:szCs w:val="20"/>
        </w:rPr>
      </w:pPr>
      <w:proofErr w:type="spellStart"/>
      <w:r w:rsidRPr="00D61CBB">
        <w:rPr>
          <w:rFonts w:ascii="Century Gothic" w:hAnsi="Century Gothic"/>
          <w:sz w:val="20"/>
          <w:szCs w:val="20"/>
        </w:rPr>
        <w:t>BioSpatial</w:t>
      </w:r>
      <w:proofErr w:type="spellEnd"/>
      <w:r w:rsidRPr="00D61CBB">
        <w:rPr>
          <w:rFonts w:ascii="Century Gothic" w:hAnsi="Century Gothic"/>
          <w:sz w:val="20"/>
          <w:szCs w:val="20"/>
        </w:rPr>
        <w:t xml:space="preserve"> </w:t>
      </w:r>
      <w:r w:rsidR="00C03053" w:rsidRPr="00D61CBB">
        <w:rPr>
          <w:rFonts w:ascii="Century Gothic" w:hAnsi="Century Gothic"/>
          <w:sz w:val="20"/>
          <w:szCs w:val="20"/>
        </w:rPr>
        <w:t>–</w:t>
      </w:r>
      <w:r w:rsidRPr="00D61CBB">
        <w:rPr>
          <w:rFonts w:ascii="Century Gothic" w:hAnsi="Century Gothic"/>
          <w:sz w:val="20"/>
          <w:szCs w:val="20"/>
        </w:rPr>
        <w:t xml:space="preserve"> MI</w:t>
      </w:r>
      <w:r w:rsidR="00C03053" w:rsidRPr="00D61CBB">
        <w:rPr>
          <w:rFonts w:ascii="Century Gothic" w:hAnsi="Century Gothic"/>
          <w:sz w:val="20"/>
          <w:szCs w:val="20"/>
        </w:rPr>
        <w:t>-</w:t>
      </w:r>
      <w:r w:rsidRPr="00D61CBB">
        <w:rPr>
          <w:rFonts w:ascii="Century Gothic" w:hAnsi="Century Gothic"/>
          <w:sz w:val="20"/>
          <w:szCs w:val="20"/>
        </w:rPr>
        <w:t xml:space="preserve"> We use the alert thresholds that are built into </w:t>
      </w:r>
      <w:proofErr w:type="spellStart"/>
      <w:r w:rsidRPr="00D61CBB">
        <w:rPr>
          <w:rFonts w:ascii="Century Gothic" w:hAnsi="Century Gothic"/>
          <w:sz w:val="20"/>
          <w:szCs w:val="20"/>
        </w:rPr>
        <w:t>BioSpatial</w:t>
      </w:r>
      <w:proofErr w:type="spellEnd"/>
      <w:r w:rsidRPr="00D61CBB">
        <w:rPr>
          <w:rFonts w:ascii="Century Gothic" w:hAnsi="Century Gothic"/>
          <w:sz w:val="20"/>
          <w:szCs w:val="20"/>
        </w:rPr>
        <w:t>. </w:t>
      </w:r>
    </w:p>
    <w:p w14:paraId="328B079C" w14:textId="77777777" w:rsidR="00877984" w:rsidRPr="00D61CBB" w:rsidRDefault="00877984" w:rsidP="00CD0A0C">
      <w:pPr>
        <w:pStyle w:val="ListParagraph"/>
        <w:numPr>
          <w:ilvl w:val="0"/>
          <w:numId w:val="2"/>
        </w:numPr>
        <w:rPr>
          <w:rFonts w:ascii="Century Gothic" w:hAnsi="Century Gothic"/>
          <w:sz w:val="20"/>
          <w:szCs w:val="20"/>
        </w:rPr>
      </w:pPr>
      <w:r w:rsidRPr="00D61CBB">
        <w:rPr>
          <w:rFonts w:ascii="Century Gothic" w:hAnsi="Century Gothic"/>
          <w:sz w:val="20"/>
          <w:szCs w:val="20"/>
        </w:rPr>
        <w:t>Connecticut- alert thresholds in ODMAP and Epicenter and investigating with ED and OCME</w:t>
      </w:r>
    </w:p>
    <w:p w14:paraId="707CEBFB" w14:textId="77777777" w:rsidR="00877984" w:rsidRPr="00D61CBB" w:rsidRDefault="00877984" w:rsidP="00CD0A0C">
      <w:pPr>
        <w:pStyle w:val="ListParagraph"/>
        <w:numPr>
          <w:ilvl w:val="0"/>
          <w:numId w:val="2"/>
        </w:numPr>
        <w:rPr>
          <w:rFonts w:ascii="Century Gothic" w:hAnsi="Century Gothic"/>
          <w:sz w:val="20"/>
          <w:szCs w:val="20"/>
        </w:rPr>
      </w:pPr>
      <w:r w:rsidRPr="00D61CBB">
        <w:rPr>
          <w:rFonts w:ascii="Century Gothic" w:hAnsi="Century Gothic"/>
          <w:sz w:val="20"/>
          <w:szCs w:val="20"/>
        </w:rPr>
        <w:t xml:space="preserve">NY: Will use </w:t>
      </w:r>
      <w:proofErr w:type="spellStart"/>
      <w:r w:rsidRPr="00D61CBB">
        <w:rPr>
          <w:rFonts w:ascii="Century Gothic" w:hAnsi="Century Gothic"/>
          <w:sz w:val="20"/>
          <w:szCs w:val="20"/>
        </w:rPr>
        <w:t>Cusum</w:t>
      </w:r>
      <w:proofErr w:type="spellEnd"/>
      <w:r w:rsidRPr="00D61CBB">
        <w:rPr>
          <w:rFonts w:ascii="Century Gothic" w:hAnsi="Century Gothic"/>
          <w:sz w:val="20"/>
          <w:szCs w:val="20"/>
        </w:rPr>
        <w:t xml:space="preserve"> and </w:t>
      </w:r>
      <w:proofErr w:type="spellStart"/>
      <w:r w:rsidRPr="00D61CBB">
        <w:rPr>
          <w:rFonts w:ascii="Century Gothic" w:hAnsi="Century Gothic"/>
          <w:sz w:val="20"/>
          <w:szCs w:val="20"/>
        </w:rPr>
        <w:t>SatScan</w:t>
      </w:r>
      <w:proofErr w:type="spellEnd"/>
      <w:r w:rsidRPr="00D61CBB">
        <w:rPr>
          <w:rFonts w:ascii="Century Gothic" w:hAnsi="Century Gothic"/>
          <w:sz w:val="20"/>
          <w:szCs w:val="20"/>
        </w:rPr>
        <w:t xml:space="preserve"> for EMS (in-progress) and </w:t>
      </w:r>
      <w:proofErr w:type="spellStart"/>
      <w:r w:rsidRPr="00D61CBB">
        <w:rPr>
          <w:rFonts w:ascii="Century Gothic" w:hAnsi="Century Gothic"/>
          <w:sz w:val="20"/>
          <w:szCs w:val="20"/>
        </w:rPr>
        <w:t>Biospatials</w:t>
      </w:r>
      <w:proofErr w:type="spellEnd"/>
      <w:r w:rsidRPr="00D61CBB">
        <w:rPr>
          <w:rFonts w:ascii="Century Gothic" w:hAnsi="Century Gothic"/>
          <w:sz w:val="20"/>
          <w:szCs w:val="20"/>
        </w:rPr>
        <w:t xml:space="preserve"> (TBD)</w:t>
      </w:r>
    </w:p>
    <w:p w14:paraId="667B6BF3" w14:textId="77777777" w:rsidR="00877984" w:rsidRPr="00D61CBB" w:rsidRDefault="00877984" w:rsidP="00CD0A0C">
      <w:pPr>
        <w:pStyle w:val="ListParagraph"/>
        <w:numPr>
          <w:ilvl w:val="0"/>
          <w:numId w:val="2"/>
        </w:numPr>
        <w:rPr>
          <w:rFonts w:ascii="Century Gothic" w:hAnsi="Century Gothic"/>
          <w:sz w:val="20"/>
          <w:szCs w:val="20"/>
        </w:rPr>
      </w:pPr>
      <w:r w:rsidRPr="00D61CBB">
        <w:rPr>
          <w:rFonts w:ascii="Century Gothic" w:hAnsi="Century Gothic"/>
          <w:sz w:val="20"/>
          <w:szCs w:val="20"/>
        </w:rPr>
        <w:t>Kentucky - 2.5-3 SD &gt; 4 week rolling average overdose count </w:t>
      </w:r>
    </w:p>
    <w:p w14:paraId="504D6E6D" w14:textId="77777777" w:rsidR="00877984" w:rsidRPr="00D61CBB" w:rsidRDefault="00877984" w:rsidP="00CD0A0C">
      <w:pPr>
        <w:pStyle w:val="ListParagraph"/>
        <w:numPr>
          <w:ilvl w:val="0"/>
          <w:numId w:val="2"/>
        </w:numPr>
        <w:rPr>
          <w:rFonts w:ascii="Century Gothic" w:hAnsi="Century Gothic"/>
          <w:sz w:val="20"/>
          <w:szCs w:val="20"/>
        </w:rPr>
      </w:pPr>
      <w:r w:rsidRPr="00D61CBB">
        <w:rPr>
          <w:rFonts w:ascii="Century Gothic" w:hAnsi="Century Gothic"/>
          <w:sz w:val="20"/>
          <w:szCs w:val="20"/>
        </w:rPr>
        <w:t>SC - RI Overdose definition, look at 2 SD above daily average over 90 days in ODMAP and 2 SD over weekly average separately</w:t>
      </w:r>
    </w:p>
    <w:p w14:paraId="2B98EA59" w14:textId="77777777" w:rsidR="00877984" w:rsidRPr="00D61CBB" w:rsidRDefault="00877984" w:rsidP="00CD0A0C">
      <w:pPr>
        <w:pStyle w:val="ListParagraph"/>
        <w:numPr>
          <w:ilvl w:val="0"/>
          <w:numId w:val="2"/>
        </w:numPr>
        <w:rPr>
          <w:rFonts w:ascii="Century Gothic" w:hAnsi="Century Gothic"/>
          <w:sz w:val="20"/>
          <w:szCs w:val="20"/>
        </w:rPr>
      </w:pPr>
      <w:r w:rsidRPr="00D61CBB">
        <w:rPr>
          <w:rFonts w:ascii="Century Gothic" w:hAnsi="Century Gothic"/>
          <w:sz w:val="20"/>
          <w:szCs w:val="20"/>
        </w:rPr>
        <w:t xml:space="preserve">Rhode Island uses both ED and EMS data in combination. We look at the last 180 days of data from each system and set thresholds at 2 Std Dev by MMWR week. If ED is over 2 Std </w:t>
      </w:r>
      <w:r w:rsidRPr="00D61CBB">
        <w:rPr>
          <w:rFonts w:ascii="Century Gothic" w:hAnsi="Century Gothic"/>
          <w:sz w:val="20"/>
          <w:szCs w:val="20"/>
        </w:rPr>
        <w:lastRenderedPageBreak/>
        <w:t>Dev we send an alert, if EMS data is over 2 Std Dev we also look at ED data to see if it's over 1 Std Dev to send an alert. </w:t>
      </w:r>
    </w:p>
    <w:p w14:paraId="0671C613" w14:textId="603FC740" w:rsidR="00877984" w:rsidRPr="00D61CBB" w:rsidRDefault="00CD0A0C" w:rsidP="00E125A7">
      <w:pPr>
        <w:pStyle w:val="ListParagraph"/>
        <w:numPr>
          <w:ilvl w:val="0"/>
          <w:numId w:val="2"/>
        </w:numPr>
        <w:rPr>
          <w:rFonts w:ascii="Century Gothic" w:hAnsi="Century Gothic"/>
          <w:sz w:val="20"/>
          <w:szCs w:val="20"/>
        </w:rPr>
      </w:pPr>
      <w:r w:rsidRPr="00D61CBB">
        <w:rPr>
          <w:rFonts w:ascii="Century Gothic" w:hAnsi="Century Gothic"/>
          <w:sz w:val="20"/>
          <w:szCs w:val="20"/>
        </w:rPr>
        <w:t>Illinois Department of Public Health, Division of EMS</w:t>
      </w:r>
      <w:r w:rsidR="00E125A7" w:rsidRPr="00D61CBB">
        <w:rPr>
          <w:rFonts w:ascii="Century Gothic" w:hAnsi="Century Gothic"/>
          <w:sz w:val="20"/>
          <w:szCs w:val="20"/>
        </w:rPr>
        <w:t>-</w:t>
      </w:r>
      <w:r w:rsidRPr="00D61CBB">
        <w:rPr>
          <w:rFonts w:ascii="Century Gothic" w:hAnsi="Century Gothic"/>
          <w:sz w:val="20"/>
          <w:szCs w:val="20"/>
        </w:rPr>
        <w:t>we are currently using the Rhode Island definitions for drug overdose and for opioid overdose:</w:t>
      </w:r>
    </w:p>
    <w:p w14:paraId="5470F90F" w14:textId="77777777" w:rsidR="00877984" w:rsidRPr="00D61CBB" w:rsidRDefault="00877984" w:rsidP="00CD0A0C">
      <w:pPr>
        <w:pStyle w:val="ListParagraph"/>
        <w:numPr>
          <w:ilvl w:val="0"/>
          <w:numId w:val="2"/>
        </w:numPr>
        <w:rPr>
          <w:rFonts w:ascii="Century Gothic" w:hAnsi="Century Gothic"/>
          <w:sz w:val="20"/>
          <w:szCs w:val="20"/>
        </w:rPr>
      </w:pPr>
      <w:r w:rsidRPr="00D61CBB">
        <w:rPr>
          <w:rFonts w:ascii="Century Gothic" w:hAnsi="Century Gothic"/>
          <w:sz w:val="20"/>
          <w:szCs w:val="20"/>
        </w:rPr>
        <w:t xml:space="preserve">AR- no definition </w:t>
      </w:r>
      <w:proofErr w:type="gramStart"/>
      <w:r w:rsidRPr="00D61CBB">
        <w:rPr>
          <w:rFonts w:ascii="Century Gothic" w:hAnsi="Century Gothic"/>
          <w:sz w:val="20"/>
          <w:szCs w:val="20"/>
        </w:rPr>
        <w:t>at this time</w:t>
      </w:r>
      <w:proofErr w:type="gramEnd"/>
    </w:p>
    <w:p w14:paraId="4578FB59" w14:textId="77777777" w:rsidR="00877984" w:rsidRPr="00D61CBB" w:rsidRDefault="00877984" w:rsidP="00CD0A0C">
      <w:pPr>
        <w:pStyle w:val="ListParagraph"/>
        <w:numPr>
          <w:ilvl w:val="0"/>
          <w:numId w:val="2"/>
        </w:numPr>
        <w:rPr>
          <w:rFonts w:ascii="Century Gothic" w:hAnsi="Century Gothic"/>
          <w:sz w:val="20"/>
          <w:szCs w:val="20"/>
        </w:rPr>
      </w:pPr>
      <w:r w:rsidRPr="00D61CBB">
        <w:rPr>
          <w:rFonts w:ascii="Century Gothic" w:hAnsi="Century Gothic"/>
          <w:sz w:val="20"/>
          <w:szCs w:val="20"/>
        </w:rPr>
        <w:t>CA - no statewide access to EMS data</w:t>
      </w:r>
    </w:p>
    <w:p w14:paraId="3A17BF9A" w14:textId="77777777" w:rsidR="00877984" w:rsidRPr="00D61CBB" w:rsidRDefault="00877984" w:rsidP="00CD0A0C">
      <w:pPr>
        <w:pStyle w:val="ListParagraph"/>
        <w:numPr>
          <w:ilvl w:val="0"/>
          <w:numId w:val="2"/>
        </w:numPr>
        <w:rPr>
          <w:rFonts w:ascii="Century Gothic" w:hAnsi="Century Gothic"/>
          <w:sz w:val="20"/>
          <w:szCs w:val="20"/>
        </w:rPr>
      </w:pPr>
      <w:r w:rsidRPr="00D61CBB">
        <w:rPr>
          <w:rFonts w:ascii="Century Gothic" w:hAnsi="Century Gothic"/>
          <w:sz w:val="20"/>
          <w:szCs w:val="20"/>
        </w:rPr>
        <w:t>TDH has no definition for EMS data yet</w:t>
      </w:r>
    </w:p>
    <w:p w14:paraId="72C1A657" w14:textId="77777777" w:rsidR="00C03053" w:rsidRPr="00D61CBB" w:rsidRDefault="00C03053" w:rsidP="00C03053">
      <w:pPr>
        <w:pStyle w:val="ListParagraph"/>
        <w:numPr>
          <w:ilvl w:val="0"/>
          <w:numId w:val="2"/>
        </w:numPr>
        <w:rPr>
          <w:rFonts w:ascii="Century Gothic" w:hAnsi="Century Gothic"/>
          <w:sz w:val="20"/>
          <w:szCs w:val="20"/>
        </w:rPr>
      </w:pPr>
      <w:r w:rsidRPr="00D61CBB">
        <w:rPr>
          <w:rFonts w:ascii="Century Gothic" w:hAnsi="Century Gothic"/>
          <w:sz w:val="20"/>
          <w:szCs w:val="20"/>
        </w:rPr>
        <w:t xml:space="preserve">TX, specifically Harris County does not currently have EMS </w:t>
      </w:r>
      <w:proofErr w:type="gramStart"/>
      <w:r w:rsidRPr="00D61CBB">
        <w:rPr>
          <w:rFonts w:ascii="Century Gothic" w:hAnsi="Century Gothic"/>
          <w:sz w:val="20"/>
          <w:szCs w:val="20"/>
        </w:rPr>
        <w:t>data</w:t>
      </w:r>
      <w:proofErr w:type="gramEnd"/>
      <w:r w:rsidRPr="00D61CBB">
        <w:rPr>
          <w:rFonts w:ascii="Century Gothic" w:hAnsi="Century Gothic"/>
          <w:sz w:val="20"/>
          <w:szCs w:val="20"/>
        </w:rPr>
        <w:t xml:space="preserve"> but we are working on data use agreements with our EMS agencies at the moment</w:t>
      </w:r>
    </w:p>
    <w:p w14:paraId="206F8EAF" w14:textId="77777777" w:rsidR="00C03053" w:rsidRPr="00C03053" w:rsidRDefault="00C03053" w:rsidP="00C03053">
      <w:pPr>
        <w:rPr>
          <w:rFonts w:ascii="Century Gothic" w:hAnsi="Century Gothic"/>
        </w:rPr>
      </w:pPr>
    </w:p>
    <w:p w14:paraId="2FD74F75" w14:textId="77777777" w:rsidR="00877984" w:rsidRDefault="00877984" w:rsidP="00E125A7">
      <w:pPr>
        <w:ind w:left="360"/>
        <w:rPr>
          <w:rFonts w:ascii="Century Gothic" w:hAnsi="Century Gothic"/>
        </w:rPr>
      </w:pPr>
    </w:p>
    <w:p w14:paraId="60EAD973" w14:textId="36048D50" w:rsidR="00E125A7" w:rsidRPr="00E96D6A" w:rsidRDefault="00E125A7" w:rsidP="00E96D6A">
      <w:pPr>
        <w:rPr>
          <w:rFonts w:ascii="Century Gothic" w:hAnsi="Century Gothic"/>
          <w:b/>
          <w:bCs/>
          <w:i/>
          <w:iCs/>
        </w:rPr>
      </w:pPr>
      <w:r w:rsidRPr="00E96D6A">
        <w:rPr>
          <w:rFonts w:ascii="Century Gothic" w:hAnsi="Century Gothic"/>
          <w:b/>
          <w:bCs/>
          <w:i/>
          <w:iCs/>
        </w:rPr>
        <w:t>Rhode Island Definition:</w:t>
      </w:r>
    </w:p>
    <w:p w14:paraId="109CE4C2" w14:textId="77777777" w:rsidR="00E125A7" w:rsidRPr="00D61CBB" w:rsidRDefault="00E125A7" w:rsidP="00E125A7">
      <w:pPr>
        <w:rPr>
          <w:rFonts w:ascii="Century Gothic" w:hAnsi="Century Gothic"/>
          <w:sz w:val="20"/>
          <w:szCs w:val="20"/>
        </w:rPr>
      </w:pPr>
      <w:r w:rsidRPr="00D61CBB">
        <w:rPr>
          <w:rFonts w:ascii="Century Gothic" w:hAnsi="Century Gothic"/>
          <w:sz w:val="20"/>
          <w:szCs w:val="20"/>
        </w:rPr>
        <w:t>Overdose (RI ESOOS)</w:t>
      </w:r>
      <w:r w:rsidRPr="00D61CBB">
        <w:rPr>
          <w:rFonts w:ascii="Century Gothic" w:hAnsi="Century Gothic"/>
          <w:sz w:val="20"/>
          <w:szCs w:val="20"/>
        </w:rPr>
        <w:br/>
        <w:t>Categorical syndrome definition based on Enhanced State Opioid Overdose Surveillance (ESOOS) criteria as defined by the state of Rhode Island, intended to detect incidents involving general drug overdose. The criteria are defined for NEMSIS v2 and v3 as follows:</w:t>
      </w:r>
      <w:r w:rsidRPr="00D61CBB">
        <w:rPr>
          <w:rFonts w:ascii="Century Gothic" w:hAnsi="Century Gothic"/>
          <w:sz w:val="20"/>
          <w:szCs w:val="20"/>
        </w:rPr>
        <w:br/>
      </w:r>
    </w:p>
    <w:p w14:paraId="189CA58A" w14:textId="77777777" w:rsidR="00E125A7" w:rsidRPr="00D61CBB" w:rsidRDefault="00E125A7" w:rsidP="00E125A7">
      <w:pPr>
        <w:pStyle w:val="ListParagraph"/>
        <w:numPr>
          <w:ilvl w:val="0"/>
          <w:numId w:val="14"/>
        </w:numPr>
        <w:rPr>
          <w:rFonts w:ascii="Century Gothic" w:hAnsi="Century Gothic"/>
          <w:sz w:val="20"/>
          <w:szCs w:val="20"/>
        </w:rPr>
      </w:pPr>
      <w:r w:rsidRPr="00D61CBB">
        <w:rPr>
          <w:rFonts w:ascii="Century Gothic" w:hAnsi="Century Gothic"/>
          <w:sz w:val="20"/>
          <w:szCs w:val="20"/>
        </w:rPr>
        <w:t>NEMSIS v2: Labeled as general drug overdose if two or more of the following are true:</w:t>
      </w:r>
      <w:r w:rsidRPr="00D61CBB">
        <w:rPr>
          <w:rFonts w:ascii="Century Gothic" w:hAnsi="Century Gothic"/>
          <w:sz w:val="20"/>
          <w:szCs w:val="20"/>
        </w:rPr>
        <w:br/>
        <w:t>Primary OR secondary impression is "Overdose - Drug/Medication", "Overdose - Inhalant", or "Poisoning/Drug Ingestion".</w:t>
      </w:r>
      <w:r w:rsidRPr="00D61CBB">
        <w:rPr>
          <w:rFonts w:ascii="Century Gothic" w:hAnsi="Century Gothic"/>
          <w:sz w:val="20"/>
          <w:szCs w:val="20"/>
        </w:rPr>
        <w:br/>
        <w:t>Narrative OR chief complaint contains "overdose", "</w:t>
      </w:r>
      <w:proofErr w:type="spellStart"/>
      <w:r w:rsidRPr="00D61CBB">
        <w:rPr>
          <w:rFonts w:ascii="Century Gothic" w:hAnsi="Century Gothic"/>
          <w:sz w:val="20"/>
          <w:szCs w:val="20"/>
        </w:rPr>
        <w:t>opiod</w:t>
      </w:r>
      <w:proofErr w:type="spellEnd"/>
      <w:r w:rsidRPr="00D61CBB">
        <w:rPr>
          <w:rFonts w:ascii="Century Gothic" w:hAnsi="Century Gothic"/>
          <w:sz w:val="20"/>
          <w:szCs w:val="20"/>
        </w:rPr>
        <w:t>", "opioid", "opiate", "opium", "fentanyl", "heroin", "</w:t>
      </w:r>
      <w:proofErr w:type="spellStart"/>
      <w:r w:rsidRPr="00D61CBB">
        <w:rPr>
          <w:rFonts w:ascii="Century Gothic" w:hAnsi="Century Gothic"/>
          <w:sz w:val="20"/>
          <w:szCs w:val="20"/>
        </w:rPr>
        <w:t>herion</w:t>
      </w:r>
      <w:proofErr w:type="spellEnd"/>
      <w:r w:rsidRPr="00D61CBB">
        <w:rPr>
          <w:rFonts w:ascii="Century Gothic" w:hAnsi="Century Gothic"/>
          <w:sz w:val="20"/>
          <w:szCs w:val="20"/>
        </w:rPr>
        <w:t>", "speedball", "speed ball", "</w:t>
      </w:r>
      <w:proofErr w:type="spellStart"/>
      <w:r w:rsidRPr="00D61CBB">
        <w:rPr>
          <w:rFonts w:ascii="Century Gothic" w:hAnsi="Century Gothic"/>
          <w:sz w:val="20"/>
          <w:szCs w:val="20"/>
        </w:rPr>
        <w:t>spheroin</w:t>
      </w:r>
      <w:proofErr w:type="spellEnd"/>
      <w:r w:rsidRPr="00D61CBB">
        <w:rPr>
          <w:rFonts w:ascii="Century Gothic" w:hAnsi="Century Gothic"/>
          <w:sz w:val="20"/>
          <w:szCs w:val="20"/>
        </w:rPr>
        <w:t>", "</w:t>
      </w:r>
      <w:proofErr w:type="spellStart"/>
      <w:r w:rsidRPr="00D61CBB">
        <w:rPr>
          <w:rFonts w:ascii="Century Gothic" w:hAnsi="Century Gothic"/>
          <w:sz w:val="20"/>
          <w:szCs w:val="20"/>
        </w:rPr>
        <w:t>hod</w:t>
      </w:r>
      <w:proofErr w:type="spellEnd"/>
      <w:r w:rsidRPr="00D61CBB">
        <w:rPr>
          <w:rFonts w:ascii="Century Gothic" w:hAnsi="Century Gothic"/>
          <w:sz w:val="20"/>
          <w:szCs w:val="20"/>
        </w:rPr>
        <w:t>", "OD", "O.D.", "O/D", "OD/", "ODED", or "HOD".</w:t>
      </w:r>
      <w:r w:rsidRPr="00D61CBB">
        <w:rPr>
          <w:rFonts w:ascii="Century Gothic" w:hAnsi="Century Gothic"/>
          <w:sz w:val="20"/>
          <w:szCs w:val="20"/>
        </w:rPr>
        <w:br/>
        <w:t>Naloxone (or brand names) listed as Medication Administered; OR chief complaint contains naloxone (or brand names).</w:t>
      </w:r>
    </w:p>
    <w:p w14:paraId="2B189BD6" w14:textId="77777777" w:rsidR="00C4009C" w:rsidRPr="00D61CBB" w:rsidRDefault="00E125A7" w:rsidP="00E125A7">
      <w:pPr>
        <w:pStyle w:val="ListParagraph"/>
        <w:numPr>
          <w:ilvl w:val="0"/>
          <w:numId w:val="14"/>
        </w:numPr>
        <w:rPr>
          <w:rFonts w:ascii="Century Gothic" w:hAnsi="Century Gothic"/>
          <w:sz w:val="20"/>
          <w:szCs w:val="20"/>
        </w:rPr>
      </w:pPr>
      <w:r w:rsidRPr="00D61CBB">
        <w:rPr>
          <w:rFonts w:ascii="Century Gothic" w:hAnsi="Century Gothic"/>
          <w:sz w:val="20"/>
          <w:szCs w:val="20"/>
        </w:rPr>
        <w:t>NEMSIS v3: Labeled as general drug overdose if two or more of the following are true:</w:t>
      </w:r>
      <w:r w:rsidRPr="00D61CBB">
        <w:rPr>
          <w:rFonts w:ascii="Century Gothic" w:hAnsi="Century Gothic"/>
          <w:sz w:val="20"/>
          <w:szCs w:val="20"/>
        </w:rPr>
        <w:br/>
        <w:t>o Primary impression starts with {F11, F13-F16, or F18-F19}, or is one of {T40.1X4, T40.2X1, T40.691, T43.291, T43.621, T50.904, T50.991}; OR secondary impression contains "opioid", "stimulant", "hallucinogen", "cocaine", "sedative", "inhalant", "psychoactive", "heroin", "other drugs", or "unspecified drugs".</w:t>
      </w:r>
      <w:r w:rsidRPr="00D61CBB">
        <w:rPr>
          <w:rFonts w:ascii="Century Gothic" w:hAnsi="Century Gothic"/>
          <w:sz w:val="20"/>
          <w:szCs w:val="20"/>
        </w:rPr>
        <w:br/>
        <w:t>o Narrative or chief complaint contains "overdose", "opioid", "</w:t>
      </w:r>
      <w:proofErr w:type="spellStart"/>
      <w:r w:rsidRPr="00D61CBB">
        <w:rPr>
          <w:rFonts w:ascii="Century Gothic" w:hAnsi="Century Gothic"/>
          <w:sz w:val="20"/>
          <w:szCs w:val="20"/>
        </w:rPr>
        <w:t>opiod</w:t>
      </w:r>
      <w:proofErr w:type="spellEnd"/>
      <w:r w:rsidRPr="00D61CBB">
        <w:rPr>
          <w:rFonts w:ascii="Century Gothic" w:hAnsi="Century Gothic"/>
          <w:sz w:val="20"/>
          <w:szCs w:val="20"/>
        </w:rPr>
        <w:t>", "opiate", "opium", "fentanyl", "heroin", "</w:t>
      </w:r>
      <w:proofErr w:type="spellStart"/>
      <w:r w:rsidRPr="00D61CBB">
        <w:rPr>
          <w:rFonts w:ascii="Century Gothic" w:hAnsi="Century Gothic"/>
          <w:sz w:val="20"/>
          <w:szCs w:val="20"/>
        </w:rPr>
        <w:t>herion</w:t>
      </w:r>
      <w:proofErr w:type="spellEnd"/>
      <w:r w:rsidRPr="00D61CBB">
        <w:rPr>
          <w:rFonts w:ascii="Century Gothic" w:hAnsi="Century Gothic"/>
          <w:sz w:val="20"/>
          <w:szCs w:val="20"/>
        </w:rPr>
        <w:t>", "speedball", "speed ball", "</w:t>
      </w:r>
      <w:proofErr w:type="spellStart"/>
      <w:r w:rsidRPr="00D61CBB">
        <w:rPr>
          <w:rFonts w:ascii="Century Gothic" w:hAnsi="Century Gothic"/>
          <w:sz w:val="20"/>
          <w:szCs w:val="20"/>
        </w:rPr>
        <w:t>spheroin</w:t>
      </w:r>
      <w:proofErr w:type="spellEnd"/>
      <w:r w:rsidRPr="00D61CBB">
        <w:rPr>
          <w:rFonts w:ascii="Century Gothic" w:hAnsi="Century Gothic"/>
          <w:sz w:val="20"/>
          <w:szCs w:val="20"/>
        </w:rPr>
        <w:t>", "</w:t>
      </w:r>
      <w:proofErr w:type="spellStart"/>
      <w:r w:rsidRPr="00D61CBB">
        <w:rPr>
          <w:rFonts w:ascii="Century Gothic" w:hAnsi="Century Gothic"/>
          <w:sz w:val="20"/>
          <w:szCs w:val="20"/>
        </w:rPr>
        <w:t>hod</w:t>
      </w:r>
      <w:proofErr w:type="spellEnd"/>
      <w:r w:rsidRPr="00D61CBB">
        <w:rPr>
          <w:rFonts w:ascii="Century Gothic" w:hAnsi="Century Gothic"/>
          <w:sz w:val="20"/>
          <w:szCs w:val="20"/>
        </w:rPr>
        <w:t>", "OD", "O.D.", "O/D", "OD/", or "ODED".</w:t>
      </w:r>
      <w:r w:rsidRPr="00D61CBB">
        <w:rPr>
          <w:rFonts w:ascii="Century Gothic" w:hAnsi="Century Gothic"/>
          <w:sz w:val="20"/>
          <w:szCs w:val="20"/>
        </w:rPr>
        <w:br/>
        <w:t>o Naloxone (or brand names) listed as Medication Administered OR narrative/chief complaint contains naloxone (or brand names).</w:t>
      </w:r>
      <w:r w:rsidRPr="00D61CBB">
        <w:rPr>
          <w:rFonts w:ascii="Century Gothic" w:hAnsi="Century Gothic"/>
          <w:sz w:val="20"/>
          <w:szCs w:val="20"/>
        </w:rPr>
        <w:br/>
        <w:t>NOTE: This syndrome will also apply if naloxone was given AND (the medication response indicates that the patient "Improved" OR medication response does not indicate "Unchanged" or "Worse") AND one of the following terms is found in the narrative or chief complaint: "white powder", "syringes", "improved loc", "improvement in loc", "positive response to Narcan".</w:t>
      </w:r>
      <w:r w:rsidRPr="00D61CBB">
        <w:rPr>
          <w:rFonts w:ascii="Century Gothic" w:hAnsi="Century Gothic"/>
          <w:sz w:val="20"/>
          <w:szCs w:val="20"/>
        </w:rPr>
        <w:br/>
      </w:r>
    </w:p>
    <w:p w14:paraId="54A6D85C" w14:textId="77777777" w:rsidR="00C4009C" w:rsidRPr="00D61CBB" w:rsidRDefault="00E125A7" w:rsidP="00C4009C">
      <w:pPr>
        <w:rPr>
          <w:rFonts w:ascii="Century Gothic" w:hAnsi="Century Gothic"/>
          <w:sz w:val="20"/>
          <w:szCs w:val="20"/>
        </w:rPr>
      </w:pPr>
      <w:r w:rsidRPr="00D61CBB">
        <w:rPr>
          <w:rFonts w:ascii="Century Gothic" w:hAnsi="Century Gothic"/>
          <w:sz w:val="20"/>
          <w:szCs w:val="20"/>
        </w:rPr>
        <w:t>This syndrome is restricted to only those incidents with no patient disposition specified OR a patient disposition of "Evaluation, No Treatment", "Refused Care, Transported", "Refused Care, without Transport", "Treated Released", "Treated Released AMA", "Treated Transferred", "Treated Transported", "Treated Transported Law Enforcement", or "Treated Transported Private Vehicle".</w:t>
      </w:r>
      <w:r w:rsidRPr="00D61CBB">
        <w:rPr>
          <w:rFonts w:ascii="Century Gothic" w:hAnsi="Century Gothic"/>
          <w:sz w:val="20"/>
          <w:szCs w:val="20"/>
        </w:rPr>
        <w:br/>
        <w:t>NOTE: This syndrome will also apply if the patient meets the criteria for the Rhode Island ESOOS opioid overdose definition "Opioid (RI ESOOS)").</w:t>
      </w:r>
    </w:p>
    <w:p w14:paraId="00C6A6BE" w14:textId="29C57B87" w:rsidR="00E96D6A" w:rsidRPr="00D61CBB" w:rsidRDefault="00E125A7" w:rsidP="001B3EFB">
      <w:pPr>
        <w:rPr>
          <w:rFonts w:ascii="Century Gothic" w:hAnsi="Century Gothic"/>
          <w:sz w:val="20"/>
          <w:szCs w:val="20"/>
        </w:rPr>
      </w:pPr>
      <w:r w:rsidRPr="00D61CBB">
        <w:rPr>
          <w:rFonts w:ascii="Century Gothic" w:hAnsi="Century Gothic"/>
          <w:sz w:val="20"/>
          <w:szCs w:val="20"/>
        </w:rPr>
        <w:br/>
      </w:r>
      <w:r w:rsidRPr="00D61CBB">
        <w:rPr>
          <w:rFonts w:ascii="Century Gothic" w:hAnsi="Century Gothic"/>
          <w:sz w:val="20"/>
          <w:szCs w:val="20"/>
        </w:rPr>
        <w:br/>
        <w:t>REFERENCE: https://health.ri.gov/publications/guidelines/ESOOSCaseDefinitionForEMS.pdf</w:t>
      </w:r>
      <w:r w:rsidRPr="00D61CBB">
        <w:rPr>
          <w:rFonts w:ascii="Century Gothic" w:hAnsi="Century Gothic"/>
          <w:sz w:val="20"/>
          <w:szCs w:val="20"/>
        </w:rPr>
        <w:br/>
        <w:t>Opioid (RI ESOOS)</w:t>
      </w:r>
      <w:r w:rsidRPr="00D61CBB">
        <w:rPr>
          <w:rFonts w:ascii="Century Gothic" w:hAnsi="Century Gothic"/>
          <w:sz w:val="20"/>
          <w:szCs w:val="20"/>
        </w:rPr>
        <w:br/>
      </w:r>
    </w:p>
    <w:sectPr w:rsidR="00E96D6A" w:rsidRPr="00D61CBB" w:rsidSect="007617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802BA"/>
    <w:multiLevelType w:val="multilevel"/>
    <w:tmpl w:val="B0622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F3344F"/>
    <w:multiLevelType w:val="hybridMultilevel"/>
    <w:tmpl w:val="20B8B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46E61"/>
    <w:multiLevelType w:val="multilevel"/>
    <w:tmpl w:val="A258B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424A83"/>
    <w:multiLevelType w:val="hybridMultilevel"/>
    <w:tmpl w:val="BBF05610"/>
    <w:lvl w:ilvl="0" w:tplc="7EACFA3E">
      <w:numFmt w:val="bullet"/>
      <w:lvlText w:val="-"/>
      <w:lvlJc w:val="left"/>
      <w:pPr>
        <w:ind w:left="1080" w:hanging="360"/>
      </w:pPr>
      <w:rPr>
        <w:rFonts w:ascii="Century Gothic" w:eastAsia="Times New Roman" w:hAnsi="Century Gothic"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193640F"/>
    <w:multiLevelType w:val="multilevel"/>
    <w:tmpl w:val="9A5C63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9F262D"/>
    <w:multiLevelType w:val="multilevel"/>
    <w:tmpl w:val="6F5A4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771148"/>
    <w:multiLevelType w:val="hybridMultilevel"/>
    <w:tmpl w:val="69E62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024D0C"/>
    <w:multiLevelType w:val="hybridMultilevel"/>
    <w:tmpl w:val="FEE8B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8A1A14"/>
    <w:multiLevelType w:val="multilevel"/>
    <w:tmpl w:val="6DCA5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6C2C0D"/>
    <w:multiLevelType w:val="multilevel"/>
    <w:tmpl w:val="706A1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21F42B2"/>
    <w:multiLevelType w:val="hybridMultilevel"/>
    <w:tmpl w:val="E6643CB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39541C9"/>
    <w:multiLevelType w:val="hybridMultilevel"/>
    <w:tmpl w:val="12187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5A595E"/>
    <w:multiLevelType w:val="hybridMultilevel"/>
    <w:tmpl w:val="1BBA37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1238E8"/>
    <w:multiLevelType w:val="multilevel"/>
    <w:tmpl w:val="CFD24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FC76953"/>
    <w:multiLevelType w:val="hybridMultilevel"/>
    <w:tmpl w:val="CF8CB6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2"/>
  </w:num>
  <w:num w:numId="3">
    <w:abstractNumId w:val="7"/>
  </w:num>
  <w:num w:numId="4">
    <w:abstractNumId w:val="2"/>
  </w:num>
  <w:num w:numId="5">
    <w:abstractNumId w:val="9"/>
  </w:num>
  <w:num w:numId="6">
    <w:abstractNumId w:val="0"/>
  </w:num>
  <w:num w:numId="7">
    <w:abstractNumId w:val="5"/>
  </w:num>
  <w:num w:numId="8">
    <w:abstractNumId w:val="3"/>
  </w:num>
  <w:num w:numId="9">
    <w:abstractNumId w:val="10"/>
  </w:num>
  <w:num w:numId="10">
    <w:abstractNumId w:val="4"/>
  </w:num>
  <w:num w:numId="11">
    <w:abstractNumId w:val="13"/>
  </w:num>
  <w:num w:numId="12">
    <w:abstractNumId w:val="8"/>
  </w:num>
  <w:num w:numId="13">
    <w:abstractNumId w:val="11"/>
  </w:num>
  <w:num w:numId="14">
    <w:abstractNumId w:val="6"/>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F10"/>
    <w:rsid w:val="00094E5B"/>
    <w:rsid w:val="000A3A4F"/>
    <w:rsid w:val="000B28CD"/>
    <w:rsid w:val="001438F7"/>
    <w:rsid w:val="00196A1D"/>
    <w:rsid w:val="001B3EFB"/>
    <w:rsid w:val="001C3F6B"/>
    <w:rsid w:val="001E4356"/>
    <w:rsid w:val="001F5FD8"/>
    <w:rsid w:val="001F627A"/>
    <w:rsid w:val="00272A8B"/>
    <w:rsid w:val="00297172"/>
    <w:rsid w:val="002A36E6"/>
    <w:rsid w:val="002E2819"/>
    <w:rsid w:val="003011D0"/>
    <w:rsid w:val="003115A9"/>
    <w:rsid w:val="00321205"/>
    <w:rsid w:val="00363F87"/>
    <w:rsid w:val="00373EDA"/>
    <w:rsid w:val="00393267"/>
    <w:rsid w:val="003A0FBF"/>
    <w:rsid w:val="003A5DA2"/>
    <w:rsid w:val="003E6197"/>
    <w:rsid w:val="003E6C7A"/>
    <w:rsid w:val="003F1F4F"/>
    <w:rsid w:val="00415D4C"/>
    <w:rsid w:val="00431E5A"/>
    <w:rsid w:val="0047175F"/>
    <w:rsid w:val="00492B57"/>
    <w:rsid w:val="004A352D"/>
    <w:rsid w:val="004C5A17"/>
    <w:rsid w:val="004C6EDB"/>
    <w:rsid w:val="0052335E"/>
    <w:rsid w:val="005B55F3"/>
    <w:rsid w:val="00636DAE"/>
    <w:rsid w:val="0064520A"/>
    <w:rsid w:val="00650E51"/>
    <w:rsid w:val="00681493"/>
    <w:rsid w:val="006818C2"/>
    <w:rsid w:val="006B31EF"/>
    <w:rsid w:val="006B610B"/>
    <w:rsid w:val="006C0C46"/>
    <w:rsid w:val="006D01F5"/>
    <w:rsid w:val="006F14D5"/>
    <w:rsid w:val="0070703B"/>
    <w:rsid w:val="00761787"/>
    <w:rsid w:val="00764FB8"/>
    <w:rsid w:val="00765885"/>
    <w:rsid w:val="00782171"/>
    <w:rsid w:val="007C68A7"/>
    <w:rsid w:val="007F68CB"/>
    <w:rsid w:val="00811813"/>
    <w:rsid w:val="0081494D"/>
    <w:rsid w:val="008231E5"/>
    <w:rsid w:val="00834313"/>
    <w:rsid w:val="008420A3"/>
    <w:rsid w:val="008749DE"/>
    <w:rsid w:val="00877984"/>
    <w:rsid w:val="00886770"/>
    <w:rsid w:val="00890AC9"/>
    <w:rsid w:val="008C1C18"/>
    <w:rsid w:val="008D149E"/>
    <w:rsid w:val="00907E93"/>
    <w:rsid w:val="009124A3"/>
    <w:rsid w:val="0093254F"/>
    <w:rsid w:val="00937050"/>
    <w:rsid w:val="00954CC9"/>
    <w:rsid w:val="00960D28"/>
    <w:rsid w:val="0097481E"/>
    <w:rsid w:val="009847EA"/>
    <w:rsid w:val="009925CE"/>
    <w:rsid w:val="00995A6D"/>
    <w:rsid w:val="009A3721"/>
    <w:rsid w:val="009D59F7"/>
    <w:rsid w:val="009E70CD"/>
    <w:rsid w:val="009F22FF"/>
    <w:rsid w:val="009F6137"/>
    <w:rsid w:val="009F6435"/>
    <w:rsid w:val="00A1060D"/>
    <w:rsid w:val="00A148D8"/>
    <w:rsid w:val="00A15C34"/>
    <w:rsid w:val="00A41ADF"/>
    <w:rsid w:val="00A50DFE"/>
    <w:rsid w:val="00A60F43"/>
    <w:rsid w:val="00AC40F2"/>
    <w:rsid w:val="00AF3691"/>
    <w:rsid w:val="00B12C68"/>
    <w:rsid w:val="00B551C6"/>
    <w:rsid w:val="00B6068F"/>
    <w:rsid w:val="00BA5164"/>
    <w:rsid w:val="00BB3E58"/>
    <w:rsid w:val="00BB650A"/>
    <w:rsid w:val="00C03053"/>
    <w:rsid w:val="00C4009C"/>
    <w:rsid w:val="00CB3FF7"/>
    <w:rsid w:val="00CD0A0C"/>
    <w:rsid w:val="00CD549B"/>
    <w:rsid w:val="00CF2713"/>
    <w:rsid w:val="00D1648A"/>
    <w:rsid w:val="00D27BF0"/>
    <w:rsid w:val="00D61CBB"/>
    <w:rsid w:val="00D63111"/>
    <w:rsid w:val="00DC58AA"/>
    <w:rsid w:val="00DD12E6"/>
    <w:rsid w:val="00E11BA0"/>
    <w:rsid w:val="00E125A7"/>
    <w:rsid w:val="00E36F10"/>
    <w:rsid w:val="00E46886"/>
    <w:rsid w:val="00E60174"/>
    <w:rsid w:val="00E93A3B"/>
    <w:rsid w:val="00E96D6A"/>
    <w:rsid w:val="00EA6285"/>
    <w:rsid w:val="00EC1B44"/>
    <w:rsid w:val="00F44D26"/>
    <w:rsid w:val="00F516D9"/>
    <w:rsid w:val="00F555C1"/>
    <w:rsid w:val="00FA119B"/>
    <w:rsid w:val="00FA27C1"/>
    <w:rsid w:val="00FB0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CE089"/>
  <w15:chartTrackingRefBased/>
  <w15:docId w15:val="{67B3693E-7D40-6C41-8C83-535F1B5F3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798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2171"/>
    <w:pPr>
      <w:ind w:left="720"/>
      <w:contextualSpacing/>
    </w:pPr>
  </w:style>
  <w:style w:type="character" w:styleId="Hyperlink">
    <w:name w:val="Hyperlink"/>
    <w:basedOn w:val="DefaultParagraphFont"/>
    <w:uiPriority w:val="99"/>
    <w:unhideWhenUsed/>
    <w:rsid w:val="0093254F"/>
    <w:rPr>
      <w:color w:val="0563C1" w:themeColor="hyperlink"/>
      <w:u w:val="single"/>
    </w:rPr>
  </w:style>
  <w:style w:type="character" w:styleId="UnresolvedMention">
    <w:name w:val="Unresolved Mention"/>
    <w:basedOn w:val="DefaultParagraphFont"/>
    <w:uiPriority w:val="99"/>
    <w:semiHidden/>
    <w:unhideWhenUsed/>
    <w:rsid w:val="0093254F"/>
    <w:rPr>
      <w:color w:val="605E5C"/>
      <w:shd w:val="clear" w:color="auto" w:fill="E1DFDD"/>
    </w:rPr>
  </w:style>
  <w:style w:type="character" w:styleId="FollowedHyperlink">
    <w:name w:val="FollowedHyperlink"/>
    <w:basedOn w:val="DefaultParagraphFont"/>
    <w:uiPriority w:val="99"/>
    <w:semiHidden/>
    <w:unhideWhenUsed/>
    <w:rsid w:val="00E46886"/>
    <w:rPr>
      <w:color w:val="954F72" w:themeColor="followedHyperlink"/>
      <w:u w:val="single"/>
    </w:rPr>
  </w:style>
  <w:style w:type="paragraph" w:customStyle="1" w:styleId="m6226651431838782606msolistparagraph">
    <w:name w:val="m_6226651431838782606msolistparagraph"/>
    <w:basedOn w:val="Normal"/>
    <w:rsid w:val="00373EDA"/>
    <w:pPr>
      <w:spacing w:before="100" w:beforeAutospacing="1" w:after="100" w:afterAutospacing="1"/>
    </w:pPr>
  </w:style>
  <w:style w:type="paragraph" w:customStyle="1" w:styleId="paragraph">
    <w:name w:val="paragraph"/>
    <w:basedOn w:val="Normal"/>
    <w:rsid w:val="003E6197"/>
    <w:pPr>
      <w:spacing w:before="100" w:beforeAutospacing="1" w:after="100" w:afterAutospacing="1"/>
    </w:pPr>
  </w:style>
  <w:style w:type="character" w:customStyle="1" w:styleId="normaltextrun">
    <w:name w:val="normaltextrun"/>
    <w:basedOn w:val="DefaultParagraphFont"/>
    <w:rsid w:val="003E6197"/>
  </w:style>
  <w:style w:type="character" w:customStyle="1" w:styleId="eop">
    <w:name w:val="eop"/>
    <w:basedOn w:val="DefaultParagraphFont"/>
    <w:rsid w:val="003E61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7231">
      <w:bodyDiv w:val="1"/>
      <w:marLeft w:val="0"/>
      <w:marRight w:val="0"/>
      <w:marTop w:val="0"/>
      <w:marBottom w:val="0"/>
      <w:divBdr>
        <w:top w:val="none" w:sz="0" w:space="0" w:color="auto"/>
        <w:left w:val="none" w:sz="0" w:space="0" w:color="auto"/>
        <w:bottom w:val="none" w:sz="0" w:space="0" w:color="auto"/>
        <w:right w:val="none" w:sz="0" w:space="0" w:color="auto"/>
      </w:divBdr>
    </w:div>
    <w:div w:id="107236966">
      <w:bodyDiv w:val="1"/>
      <w:marLeft w:val="0"/>
      <w:marRight w:val="0"/>
      <w:marTop w:val="0"/>
      <w:marBottom w:val="0"/>
      <w:divBdr>
        <w:top w:val="none" w:sz="0" w:space="0" w:color="auto"/>
        <w:left w:val="none" w:sz="0" w:space="0" w:color="auto"/>
        <w:bottom w:val="none" w:sz="0" w:space="0" w:color="auto"/>
        <w:right w:val="none" w:sz="0" w:space="0" w:color="auto"/>
      </w:divBdr>
    </w:div>
    <w:div w:id="135295827">
      <w:bodyDiv w:val="1"/>
      <w:marLeft w:val="0"/>
      <w:marRight w:val="0"/>
      <w:marTop w:val="0"/>
      <w:marBottom w:val="0"/>
      <w:divBdr>
        <w:top w:val="none" w:sz="0" w:space="0" w:color="auto"/>
        <w:left w:val="none" w:sz="0" w:space="0" w:color="auto"/>
        <w:bottom w:val="none" w:sz="0" w:space="0" w:color="auto"/>
        <w:right w:val="none" w:sz="0" w:space="0" w:color="auto"/>
      </w:divBdr>
    </w:div>
    <w:div w:id="158279841">
      <w:bodyDiv w:val="1"/>
      <w:marLeft w:val="0"/>
      <w:marRight w:val="0"/>
      <w:marTop w:val="0"/>
      <w:marBottom w:val="0"/>
      <w:divBdr>
        <w:top w:val="none" w:sz="0" w:space="0" w:color="auto"/>
        <w:left w:val="none" w:sz="0" w:space="0" w:color="auto"/>
        <w:bottom w:val="none" w:sz="0" w:space="0" w:color="auto"/>
        <w:right w:val="none" w:sz="0" w:space="0" w:color="auto"/>
      </w:divBdr>
    </w:div>
    <w:div w:id="183598342">
      <w:bodyDiv w:val="1"/>
      <w:marLeft w:val="0"/>
      <w:marRight w:val="0"/>
      <w:marTop w:val="0"/>
      <w:marBottom w:val="0"/>
      <w:divBdr>
        <w:top w:val="none" w:sz="0" w:space="0" w:color="auto"/>
        <w:left w:val="none" w:sz="0" w:space="0" w:color="auto"/>
        <w:bottom w:val="none" w:sz="0" w:space="0" w:color="auto"/>
        <w:right w:val="none" w:sz="0" w:space="0" w:color="auto"/>
      </w:divBdr>
    </w:div>
    <w:div w:id="196089254">
      <w:bodyDiv w:val="1"/>
      <w:marLeft w:val="0"/>
      <w:marRight w:val="0"/>
      <w:marTop w:val="0"/>
      <w:marBottom w:val="0"/>
      <w:divBdr>
        <w:top w:val="none" w:sz="0" w:space="0" w:color="auto"/>
        <w:left w:val="none" w:sz="0" w:space="0" w:color="auto"/>
        <w:bottom w:val="none" w:sz="0" w:space="0" w:color="auto"/>
        <w:right w:val="none" w:sz="0" w:space="0" w:color="auto"/>
      </w:divBdr>
    </w:div>
    <w:div w:id="197862216">
      <w:bodyDiv w:val="1"/>
      <w:marLeft w:val="0"/>
      <w:marRight w:val="0"/>
      <w:marTop w:val="0"/>
      <w:marBottom w:val="0"/>
      <w:divBdr>
        <w:top w:val="none" w:sz="0" w:space="0" w:color="auto"/>
        <w:left w:val="none" w:sz="0" w:space="0" w:color="auto"/>
        <w:bottom w:val="none" w:sz="0" w:space="0" w:color="auto"/>
        <w:right w:val="none" w:sz="0" w:space="0" w:color="auto"/>
      </w:divBdr>
    </w:div>
    <w:div w:id="229967965">
      <w:bodyDiv w:val="1"/>
      <w:marLeft w:val="0"/>
      <w:marRight w:val="0"/>
      <w:marTop w:val="0"/>
      <w:marBottom w:val="0"/>
      <w:divBdr>
        <w:top w:val="none" w:sz="0" w:space="0" w:color="auto"/>
        <w:left w:val="none" w:sz="0" w:space="0" w:color="auto"/>
        <w:bottom w:val="none" w:sz="0" w:space="0" w:color="auto"/>
        <w:right w:val="none" w:sz="0" w:space="0" w:color="auto"/>
      </w:divBdr>
    </w:div>
    <w:div w:id="310984636">
      <w:bodyDiv w:val="1"/>
      <w:marLeft w:val="0"/>
      <w:marRight w:val="0"/>
      <w:marTop w:val="0"/>
      <w:marBottom w:val="0"/>
      <w:divBdr>
        <w:top w:val="none" w:sz="0" w:space="0" w:color="auto"/>
        <w:left w:val="none" w:sz="0" w:space="0" w:color="auto"/>
        <w:bottom w:val="none" w:sz="0" w:space="0" w:color="auto"/>
        <w:right w:val="none" w:sz="0" w:space="0" w:color="auto"/>
      </w:divBdr>
    </w:div>
    <w:div w:id="390228743">
      <w:bodyDiv w:val="1"/>
      <w:marLeft w:val="0"/>
      <w:marRight w:val="0"/>
      <w:marTop w:val="0"/>
      <w:marBottom w:val="0"/>
      <w:divBdr>
        <w:top w:val="none" w:sz="0" w:space="0" w:color="auto"/>
        <w:left w:val="none" w:sz="0" w:space="0" w:color="auto"/>
        <w:bottom w:val="none" w:sz="0" w:space="0" w:color="auto"/>
        <w:right w:val="none" w:sz="0" w:space="0" w:color="auto"/>
      </w:divBdr>
      <w:divsChild>
        <w:div w:id="587618998">
          <w:marLeft w:val="0"/>
          <w:marRight w:val="0"/>
          <w:marTop w:val="0"/>
          <w:marBottom w:val="0"/>
          <w:divBdr>
            <w:top w:val="none" w:sz="0" w:space="0" w:color="auto"/>
            <w:left w:val="none" w:sz="0" w:space="0" w:color="auto"/>
            <w:bottom w:val="none" w:sz="0" w:space="0" w:color="auto"/>
            <w:right w:val="none" w:sz="0" w:space="0" w:color="auto"/>
          </w:divBdr>
        </w:div>
      </w:divsChild>
    </w:div>
    <w:div w:id="416286524">
      <w:bodyDiv w:val="1"/>
      <w:marLeft w:val="0"/>
      <w:marRight w:val="0"/>
      <w:marTop w:val="0"/>
      <w:marBottom w:val="0"/>
      <w:divBdr>
        <w:top w:val="none" w:sz="0" w:space="0" w:color="auto"/>
        <w:left w:val="none" w:sz="0" w:space="0" w:color="auto"/>
        <w:bottom w:val="none" w:sz="0" w:space="0" w:color="auto"/>
        <w:right w:val="none" w:sz="0" w:space="0" w:color="auto"/>
      </w:divBdr>
    </w:div>
    <w:div w:id="425536414">
      <w:bodyDiv w:val="1"/>
      <w:marLeft w:val="0"/>
      <w:marRight w:val="0"/>
      <w:marTop w:val="0"/>
      <w:marBottom w:val="0"/>
      <w:divBdr>
        <w:top w:val="none" w:sz="0" w:space="0" w:color="auto"/>
        <w:left w:val="none" w:sz="0" w:space="0" w:color="auto"/>
        <w:bottom w:val="none" w:sz="0" w:space="0" w:color="auto"/>
        <w:right w:val="none" w:sz="0" w:space="0" w:color="auto"/>
      </w:divBdr>
    </w:div>
    <w:div w:id="536048515">
      <w:bodyDiv w:val="1"/>
      <w:marLeft w:val="0"/>
      <w:marRight w:val="0"/>
      <w:marTop w:val="0"/>
      <w:marBottom w:val="0"/>
      <w:divBdr>
        <w:top w:val="none" w:sz="0" w:space="0" w:color="auto"/>
        <w:left w:val="none" w:sz="0" w:space="0" w:color="auto"/>
        <w:bottom w:val="none" w:sz="0" w:space="0" w:color="auto"/>
        <w:right w:val="none" w:sz="0" w:space="0" w:color="auto"/>
      </w:divBdr>
    </w:div>
    <w:div w:id="643658860">
      <w:bodyDiv w:val="1"/>
      <w:marLeft w:val="0"/>
      <w:marRight w:val="0"/>
      <w:marTop w:val="0"/>
      <w:marBottom w:val="0"/>
      <w:divBdr>
        <w:top w:val="none" w:sz="0" w:space="0" w:color="auto"/>
        <w:left w:val="none" w:sz="0" w:space="0" w:color="auto"/>
        <w:bottom w:val="none" w:sz="0" w:space="0" w:color="auto"/>
        <w:right w:val="none" w:sz="0" w:space="0" w:color="auto"/>
      </w:divBdr>
    </w:div>
    <w:div w:id="692457907">
      <w:bodyDiv w:val="1"/>
      <w:marLeft w:val="0"/>
      <w:marRight w:val="0"/>
      <w:marTop w:val="0"/>
      <w:marBottom w:val="0"/>
      <w:divBdr>
        <w:top w:val="none" w:sz="0" w:space="0" w:color="auto"/>
        <w:left w:val="none" w:sz="0" w:space="0" w:color="auto"/>
        <w:bottom w:val="none" w:sz="0" w:space="0" w:color="auto"/>
        <w:right w:val="none" w:sz="0" w:space="0" w:color="auto"/>
      </w:divBdr>
    </w:div>
    <w:div w:id="706414875">
      <w:bodyDiv w:val="1"/>
      <w:marLeft w:val="0"/>
      <w:marRight w:val="0"/>
      <w:marTop w:val="0"/>
      <w:marBottom w:val="0"/>
      <w:divBdr>
        <w:top w:val="none" w:sz="0" w:space="0" w:color="auto"/>
        <w:left w:val="none" w:sz="0" w:space="0" w:color="auto"/>
        <w:bottom w:val="none" w:sz="0" w:space="0" w:color="auto"/>
        <w:right w:val="none" w:sz="0" w:space="0" w:color="auto"/>
      </w:divBdr>
    </w:div>
    <w:div w:id="780607133">
      <w:bodyDiv w:val="1"/>
      <w:marLeft w:val="0"/>
      <w:marRight w:val="0"/>
      <w:marTop w:val="0"/>
      <w:marBottom w:val="0"/>
      <w:divBdr>
        <w:top w:val="none" w:sz="0" w:space="0" w:color="auto"/>
        <w:left w:val="none" w:sz="0" w:space="0" w:color="auto"/>
        <w:bottom w:val="none" w:sz="0" w:space="0" w:color="auto"/>
        <w:right w:val="none" w:sz="0" w:space="0" w:color="auto"/>
      </w:divBdr>
    </w:div>
    <w:div w:id="795101396">
      <w:bodyDiv w:val="1"/>
      <w:marLeft w:val="0"/>
      <w:marRight w:val="0"/>
      <w:marTop w:val="0"/>
      <w:marBottom w:val="0"/>
      <w:divBdr>
        <w:top w:val="none" w:sz="0" w:space="0" w:color="auto"/>
        <w:left w:val="none" w:sz="0" w:space="0" w:color="auto"/>
        <w:bottom w:val="none" w:sz="0" w:space="0" w:color="auto"/>
        <w:right w:val="none" w:sz="0" w:space="0" w:color="auto"/>
      </w:divBdr>
    </w:div>
    <w:div w:id="954672182">
      <w:bodyDiv w:val="1"/>
      <w:marLeft w:val="0"/>
      <w:marRight w:val="0"/>
      <w:marTop w:val="0"/>
      <w:marBottom w:val="0"/>
      <w:divBdr>
        <w:top w:val="none" w:sz="0" w:space="0" w:color="auto"/>
        <w:left w:val="none" w:sz="0" w:space="0" w:color="auto"/>
        <w:bottom w:val="none" w:sz="0" w:space="0" w:color="auto"/>
        <w:right w:val="none" w:sz="0" w:space="0" w:color="auto"/>
      </w:divBdr>
    </w:div>
    <w:div w:id="1023046285">
      <w:bodyDiv w:val="1"/>
      <w:marLeft w:val="0"/>
      <w:marRight w:val="0"/>
      <w:marTop w:val="0"/>
      <w:marBottom w:val="0"/>
      <w:divBdr>
        <w:top w:val="none" w:sz="0" w:space="0" w:color="auto"/>
        <w:left w:val="none" w:sz="0" w:space="0" w:color="auto"/>
        <w:bottom w:val="none" w:sz="0" w:space="0" w:color="auto"/>
        <w:right w:val="none" w:sz="0" w:space="0" w:color="auto"/>
      </w:divBdr>
    </w:div>
    <w:div w:id="1035930695">
      <w:bodyDiv w:val="1"/>
      <w:marLeft w:val="0"/>
      <w:marRight w:val="0"/>
      <w:marTop w:val="0"/>
      <w:marBottom w:val="0"/>
      <w:divBdr>
        <w:top w:val="none" w:sz="0" w:space="0" w:color="auto"/>
        <w:left w:val="none" w:sz="0" w:space="0" w:color="auto"/>
        <w:bottom w:val="none" w:sz="0" w:space="0" w:color="auto"/>
        <w:right w:val="none" w:sz="0" w:space="0" w:color="auto"/>
      </w:divBdr>
    </w:div>
    <w:div w:id="1074352318">
      <w:bodyDiv w:val="1"/>
      <w:marLeft w:val="0"/>
      <w:marRight w:val="0"/>
      <w:marTop w:val="0"/>
      <w:marBottom w:val="0"/>
      <w:divBdr>
        <w:top w:val="none" w:sz="0" w:space="0" w:color="auto"/>
        <w:left w:val="none" w:sz="0" w:space="0" w:color="auto"/>
        <w:bottom w:val="none" w:sz="0" w:space="0" w:color="auto"/>
        <w:right w:val="none" w:sz="0" w:space="0" w:color="auto"/>
      </w:divBdr>
    </w:div>
    <w:div w:id="1102918211">
      <w:bodyDiv w:val="1"/>
      <w:marLeft w:val="0"/>
      <w:marRight w:val="0"/>
      <w:marTop w:val="0"/>
      <w:marBottom w:val="0"/>
      <w:divBdr>
        <w:top w:val="none" w:sz="0" w:space="0" w:color="auto"/>
        <w:left w:val="none" w:sz="0" w:space="0" w:color="auto"/>
        <w:bottom w:val="none" w:sz="0" w:space="0" w:color="auto"/>
        <w:right w:val="none" w:sz="0" w:space="0" w:color="auto"/>
      </w:divBdr>
    </w:div>
    <w:div w:id="1186364758">
      <w:bodyDiv w:val="1"/>
      <w:marLeft w:val="0"/>
      <w:marRight w:val="0"/>
      <w:marTop w:val="0"/>
      <w:marBottom w:val="0"/>
      <w:divBdr>
        <w:top w:val="none" w:sz="0" w:space="0" w:color="auto"/>
        <w:left w:val="none" w:sz="0" w:space="0" w:color="auto"/>
        <w:bottom w:val="none" w:sz="0" w:space="0" w:color="auto"/>
        <w:right w:val="none" w:sz="0" w:space="0" w:color="auto"/>
      </w:divBdr>
    </w:div>
    <w:div w:id="1297368496">
      <w:bodyDiv w:val="1"/>
      <w:marLeft w:val="0"/>
      <w:marRight w:val="0"/>
      <w:marTop w:val="0"/>
      <w:marBottom w:val="0"/>
      <w:divBdr>
        <w:top w:val="none" w:sz="0" w:space="0" w:color="auto"/>
        <w:left w:val="none" w:sz="0" w:space="0" w:color="auto"/>
        <w:bottom w:val="none" w:sz="0" w:space="0" w:color="auto"/>
        <w:right w:val="none" w:sz="0" w:space="0" w:color="auto"/>
      </w:divBdr>
    </w:div>
    <w:div w:id="1333293617">
      <w:bodyDiv w:val="1"/>
      <w:marLeft w:val="0"/>
      <w:marRight w:val="0"/>
      <w:marTop w:val="0"/>
      <w:marBottom w:val="0"/>
      <w:divBdr>
        <w:top w:val="none" w:sz="0" w:space="0" w:color="auto"/>
        <w:left w:val="none" w:sz="0" w:space="0" w:color="auto"/>
        <w:bottom w:val="none" w:sz="0" w:space="0" w:color="auto"/>
        <w:right w:val="none" w:sz="0" w:space="0" w:color="auto"/>
      </w:divBdr>
    </w:div>
    <w:div w:id="1361779489">
      <w:bodyDiv w:val="1"/>
      <w:marLeft w:val="0"/>
      <w:marRight w:val="0"/>
      <w:marTop w:val="0"/>
      <w:marBottom w:val="0"/>
      <w:divBdr>
        <w:top w:val="none" w:sz="0" w:space="0" w:color="auto"/>
        <w:left w:val="none" w:sz="0" w:space="0" w:color="auto"/>
        <w:bottom w:val="none" w:sz="0" w:space="0" w:color="auto"/>
        <w:right w:val="none" w:sz="0" w:space="0" w:color="auto"/>
      </w:divBdr>
    </w:div>
    <w:div w:id="1486240234">
      <w:bodyDiv w:val="1"/>
      <w:marLeft w:val="0"/>
      <w:marRight w:val="0"/>
      <w:marTop w:val="0"/>
      <w:marBottom w:val="0"/>
      <w:divBdr>
        <w:top w:val="none" w:sz="0" w:space="0" w:color="auto"/>
        <w:left w:val="none" w:sz="0" w:space="0" w:color="auto"/>
        <w:bottom w:val="none" w:sz="0" w:space="0" w:color="auto"/>
        <w:right w:val="none" w:sz="0" w:space="0" w:color="auto"/>
      </w:divBdr>
    </w:div>
    <w:div w:id="1638870771">
      <w:bodyDiv w:val="1"/>
      <w:marLeft w:val="0"/>
      <w:marRight w:val="0"/>
      <w:marTop w:val="0"/>
      <w:marBottom w:val="0"/>
      <w:divBdr>
        <w:top w:val="none" w:sz="0" w:space="0" w:color="auto"/>
        <w:left w:val="none" w:sz="0" w:space="0" w:color="auto"/>
        <w:bottom w:val="none" w:sz="0" w:space="0" w:color="auto"/>
        <w:right w:val="none" w:sz="0" w:space="0" w:color="auto"/>
      </w:divBdr>
    </w:div>
    <w:div w:id="1696734452">
      <w:bodyDiv w:val="1"/>
      <w:marLeft w:val="0"/>
      <w:marRight w:val="0"/>
      <w:marTop w:val="0"/>
      <w:marBottom w:val="0"/>
      <w:divBdr>
        <w:top w:val="none" w:sz="0" w:space="0" w:color="auto"/>
        <w:left w:val="none" w:sz="0" w:space="0" w:color="auto"/>
        <w:bottom w:val="none" w:sz="0" w:space="0" w:color="auto"/>
        <w:right w:val="none" w:sz="0" w:space="0" w:color="auto"/>
      </w:divBdr>
    </w:div>
    <w:div w:id="1698432452">
      <w:bodyDiv w:val="1"/>
      <w:marLeft w:val="0"/>
      <w:marRight w:val="0"/>
      <w:marTop w:val="0"/>
      <w:marBottom w:val="0"/>
      <w:divBdr>
        <w:top w:val="none" w:sz="0" w:space="0" w:color="auto"/>
        <w:left w:val="none" w:sz="0" w:space="0" w:color="auto"/>
        <w:bottom w:val="none" w:sz="0" w:space="0" w:color="auto"/>
        <w:right w:val="none" w:sz="0" w:space="0" w:color="auto"/>
      </w:divBdr>
    </w:div>
    <w:div w:id="1746998652">
      <w:bodyDiv w:val="1"/>
      <w:marLeft w:val="0"/>
      <w:marRight w:val="0"/>
      <w:marTop w:val="0"/>
      <w:marBottom w:val="0"/>
      <w:divBdr>
        <w:top w:val="none" w:sz="0" w:space="0" w:color="auto"/>
        <w:left w:val="none" w:sz="0" w:space="0" w:color="auto"/>
        <w:bottom w:val="none" w:sz="0" w:space="0" w:color="auto"/>
        <w:right w:val="none" w:sz="0" w:space="0" w:color="auto"/>
      </w:divBdr>
    </w:div>
    <w:div w:id="1754812484">
      <w:bodyDiv w:val="1"/>
      <w:marLeft w:val="0"/>
      <w:marRight w:val="0"/>
      <w:marTop w:val="0"/>
      <w:marBottom w:val="0"/>
      <w:divBdr>
        <w:top w:val="none" w:sz="0" w:space="0" w:color="auto"/>
        <w:left w:val="none" w:sz="0" w:space="0" w:color="auto"/>
        <w:bottom w:val="none" w:sz="0" w:space="0" w:color="auto"/>
        <w:right w:val="none" w:sz="0" w:space="0" w:color="auto"/>
      </w:divBdr>
    </w:div>
    <w:div w:id="1808889337">
      <w:bodyDiv w:val="1"/>
      <w:marLeft w:val="0"/>
      <w:marRight w:val="0"/>
      <w:marTop w:val="0"/>
      <w:marBottom w:val="0"/>
      <w:divBdr>
        <w:top w:val="none" w:sz="0" w:space="0" w:color="auto"/>
        <w:left w:val="none" w:sz="0" w:space="0" w:color="auto"/>
        <w:bottom w:val="none" w:sz="0" w:space="0" w:color="auto"/>
        <w:right w:val="none" w:sz="0" w:space="0" w:color="auto"/>
      </w:divBdr>
    </w:div>
    <w:div w:id="1872495858">
      <w:bodyDiv w:val="1"/>
      <w:marLeft w:val="0"/>
      <w:marRight w:val="0"/>
      <w:marTop w:val="0"/>
      <w:marBottom w:val="0"/>
      <w:divBdr>
        <w:top w:val="none" w:sz="0" w:space="0" w:color="auto"/>
        <w:left w:val="none" w:sz="0" w:space="0" w:color="auto"/>
        <w:bottom w:val="none" w:sz="0" w:space="0" w:color="auto"/>
        <w:right w:val="none" w:sz="0" w:space="0" w:color="auto"/>
      </w:divBdr>
    </w:div>
    <w:div w:id="1914659438">
      <w:bodyDiv w:val="1"/>
      <w:marLeft w:val="0"/>
      <w:marRight w:val="0"/>
      <w:marTop w:val="0"/>
      <w:marBottom w:val="0"/>
      <w:divBdr>
        <w:top w:val="none" w:sz="0" w:space="0" w:color="auto"/>
        <w:left w:val="none" w:sz="0" w:space="0" w:color="auto"/>
        <w:bottom w:val="none" w:sz="0" w:space="0" w:color="auto"/>
        <w:right w:val="none" w:sz="0" w:space="0" w:color="auto"/>
      </w:divBdr>
    </w:div>
    <w:div w:id="1982882188">
      <w:bodyDiv w:val="1"/>
      <w:marLeft w:val="0"/>
      <w:marRight w:val="0"/>
      <w:marTop w:val="0"/>
      <w:marBottom w:val="0"/>
      <w:divBdr>
        <w:top w:val="none" w:sz="0" w:space="0" w:color="auto"/>
        <w:left w:val="none" w:sz="0" w:space="0" w:color="auto"/>
        <w:bottom w:val="none" w:sz="0" w:space="0" w:color="auto"/>
        <w:right w:val="none" w:sz="0" w:space="0" w:color="auto"/>
      </w:divBdr>
    </w:div>
    <w:div w:id="2004551489">
      <w:bodyDiv w:val="1"/>
      <w:marLeft w:val="0"/>
      <w:marRight w:val="0"/>
      <w:marTop w:val="0"/>
      <w:marBottom w:val="0"/>
      <w:divBdr>
        <w:top w:val="none" w:sz="0" w:space="0" w:color="auto"/>
        <w:left w:val="none" w:sz="0" w:space="0" w:color="auto"/>
        <w:bottom w:val="none" w:sz="0" w:space="0" w:color="auto"/>
        <w:right w:val="none" w:sz="0" w:space="0" w:color="auto"/>
      </w:divBdr>
    </w:div>
    <w:div w:id="2139906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BOYD@cste.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boyd@cste.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ingwall@cste.org" TargetMode="External"/><Relationship Id="rId11" Type="http://schemas.openxmlformats.org/officeDocument/2006/relationships/hyperlink" Target="mailto:erin.mulhern@ct.gov" TargetMode="External"/><Relationship Id="rId5" Type="http://schemas.openxmlformats.org/officeDocument/2006/relationships/hyperlink" Target="https://3.basecamp.com/3164497/join/qBR6JgvqmfBE" TargetMode="External"/><Relationship Id="rId10" Type="http://schemas.openxmlformats.org/officeDocument/2006/relationships/hyperlink" Target="mailto:Katherine.lawall@ct.gov" TargetMode="External"/><Relationship Id="rId4" Type="http://schemas.openxmlformats.org/officeDocument/2006/relationships/webSettings" Target="webSettings.xml"/><Relationship Id="rId9" Type="http://schemas.openxmlformats.org/officeDocument/2006/relationships/hyperlink" Target="https://www.csteconferenc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1182</Words>
  <Characters>6741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Loveland</dc:creator>
  <cp:keywords/>
  <dc:description/>
  <cp:lastModifiedBy>Katie Loveland</cp:lastModifiedBy>
  <cp:revision>2</cp:revision>
  <cp:lastPrinted>2022-04-04T17:50:00Z</cp:lastPrinted>
  <dcterms:created xsi:type="dcterms:W3CDTF">2022-04-05T15:55:00Z</dcterms:created>
  <dcterms:modified xsi:type="dcterms:W3CDTF">2022-04-05T15:55:00Z</dcterms:modified>
</cp:coreProperties>
</file>