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7553471C" w:rsidR="008C7CB0" w:rsidRDefault="007E4777" w:rsidP="007E477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Meeting Minutes: </w:t>
      </w:r>
      <w:r w:rsidR="00E36F10">
        <w:rPr>
          <w:rFonts w:ascii="Century Gothic" w:hAnsi="Century Gothic"/>
          <w:b/>
          <w:bCs/>
        </w:rPr>
        <w:t>CSTE Linkage to Care Community of Practice</w:t>
      </w:r>
    </w:p>
    <w:p w14:paraId="75C60665" w14:textId="16DBE94C" w:rsidR="00E36F10" w:rsidRPr="007E4777" w:rsidRDefault="00E36F10" w:rsidP="007E4777">
      <w:pPr>
        <w:jc w:val="both"/>
        <w:rPr>
          <w:rFonts w:ascii="Century Gothic" w:hAnsi="Century Gothic"/>
        </w:rPr>
      </w:pPr>
      <w:r w:rsidRPr="007E4777">
        <w:rPr>
          <w:rFonts w:ascii="Century Gothic" w:hAnsi="Century Gothic"/>
        </w:rPr>
        <w:t>Monday, January 24</w:t>
      </w:r>
      <w:r w:rsidRPr="007E4777">
        <w:rPr>
          <w:rFonts w:ascii="Century Gothic" w:hAnsi="Century Gothic"/>
          <w:vertAlign w:val="superscript"/>
        </w:rPr>
        <w:t>th</w:t>
      </w:r>
      <w:r w:rsidRPr="007E4777">
        <w:rPr>
          <w:rFonts w:ascii="Century Gothic" w:hAnsi="Century Gothic"/>
        </w:rPr>
        <w:t xml:space="preserve"> </w:t>
      </w:r>
    </w:p>
    <w:p w14:paraId="31BC1850" w14:textId="3D40AA13" w:rsidR="00E36F10" w:rsidRDefault="00A148D8" w:rsidP="007E4777">
      <w:pPr>
        <w:jc w:val="both"/>
        <w:rPr>
          <w:rFonts w:ascii="Century Gothic" w:hAnsi="Century Gothic"/>
        </w:rPr>
      </w:pPr>
      <w:r w:rsidRPr="007E4777">
        <w:rPr>
          <w:rFonts w:ascii="Century Gothic" w:hAnsi="Century Gothic"/>
        </w:rPr>
        <w:t>2</w:t>
      </w:r>
      <w:r w:rsidR="00F516D9" w:rsidRPr="007E4777">
        <w:rPr>
          <w:rFonts w:ascii="Century Gothic" w:hAnsi="Century Gothic"/>
        </w:rPr>
        <w:t xml:space="preserve">:00 </w:t>
      </w:r>
      <w:r w:rsidRPr="007E4777">
        <w:rPr>
          <w:rFonts w:ascii="Century Gothic" w:hAnsi="Century Gothic"/>
        </w:rPr>
        <w:t>pm-3:15 pm EST</w:t>
      </w:r>
    </w:p>
    <w:p w14:paraId="74C9782F" w14:textId="7014A8BE" w:rsidR="007E4777" w:rsidRDefault="007E4777" w:rsidP="007E4777">
      <w:pPr>
        <w:jc w:val="both"/>
        <w:rPr>
          <w:rFonts w:ascii="Century Gothic" w:hAnsi="Century Gothic"/>
        </w:rPr>
      </w:pPr>
    </w:p>
    <w:p w14:paraId="639A8306" w14:textId="27301A58" w:rsidR="007E4777" w:rsidRDefault="007E4777" w:rsidP="007E4777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Recording link:</w:t>
      </w:r>
    </w:p>
    <w:p w14:paraId="7B6F5DFC" w14:textId="77777777" w:rsidR="007E4777" w:rsidRPr="007E4777" w:rsidRDefault="007E4777" w:rsidP="007E4777">
      <w:pPr>
        <w:jc w:val="both"/>
        <w:rPr>
          <w:rFonts w:ascii="Century Gothic" w:hAnsi="Century Gothic"/>
        </w:rPr>
      </w:pPr>
    </w:p>
    <w:p w14:paraId="0202BE0B" w14:textId="3D784C73" w:rsidR="00A148D8" w:rsidRPr="0062143B" w:rsidRDefault="0062143B" w:rsidP="0062143B">
      <w:pPr>
        <w:rPr>
          <w:rFonts w:ascii="Century Gothic" w:hAnsi="Century Gothic"/>
        </w:rPr>
      </w:pPr>
      <w:r w:rsidRPr="0062143B">
        <w:rPr>
          <w:rFonts w:ascii="Century Gothic" w:hAnsi="Century Gothic"/>
        </w:rPr>
        <w:t>In attendance:</w:t>
      </w:r>
    </w:p>
    <w:p w14:paraId="6839011D" w14:textId="298E1B0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Jessica Besecker, Delaware DHSS, OD2A</w:t>
      </w:r>
    </w:p>
    <w:p w14:paraId="6DECAB52" w14:textId="4BAE9CED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Sarah Fulton, Case Western Reserve University, Cuyahoga County BH OD2A Evaluation</w:t>
      </w:r>
    </w:p>
    <w:p w14:paraId="2B75574F" w14:textId="04C70658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Scott Johnston, Kansas Department of </w:t>
      </w:r>
      <w:proofErr w:type="gramStart"/>
      <w:r w:rsidRPr="008531F7">
        <w:rPr>
          <w:rFonts w:ascii="Century Gothic" w:hAnsi="Century Gothic"/>
          <w:sz w:val="20"/>
          <w:szCs w:val="20"/>
        </w:rPr>
        <w:t>Health</w:t>
      </w:r>
      <w:proofErr w:type="gramEnd"/>
      <w:r w:rsidRPr="008531F7">
        <w:rPr>
          <w:rFonts w:ascii="Century Gothic" w:hAnsi="Century Gothic"/>
          <w:sz w:val="20"/>
          <w:szCs w:val="20"/>
        </w:rPr>
        <w:t xml:space="preserve"> and Environment, OD2A Epi</w:t>
      </w:r>
    </w:p>
    <w:p w14:paraId="4FA3488A" w14:textId="624B1411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Yohei Iwashita, Commonwealth of the Northern Mariana Islands (CNMI) OD2A</w:t>
      </w:r>
    </w:p>
    <w:p w14:paraId="4622C3FA" w14:textId="754DAF8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Shelby Nierman, Indiana Dept of Health</w:t>
      </w:r>
    </w:p>
    <w:p w14:paraId="3EC53299" w14:textId="4054E38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Claire Nguyen - Oklahoma State Department of Health</w:t>
      </w:r>
    </w:p>
    <w:p w14:paraId="2E32FD30" w14:textId="12DFDCB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Caroline Judd, Delaware Division of Public Health</w:t>
      </w:r>
    </w:p>
    <w:p w14:paraId="7527D999" w14:textId="3121F945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Chelsea Clay, Arkansas Department of Health</w:t>
      </w:r>
    </w:p>
    <w:p w14:paraId="14D3C782" w14:textId="7F64A1C8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Arch Robertson, Arkansas Department of Health</w:t>
      </w:r>
    </w:p>
    <w:p w14:paraId="1B9982B2" w14:textId="529F6E11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Sarah </w:t>
      </w:r>
      <w:proofErr w:type="spellStart"/>
      <w:r w:rsidRPr="008531F7">
        <w:rPr>
          <w:rFonts w:ascii="Century Gothic" w:hAnsi="Century Gothic"/>
          <w:sz w:val="20"/>
          <w:szCs w:val="20"/>
        </w:rPr>
        <w:t>Vannice</w:t>
      </w:r>
      <w:proofErr w:type="spellEnd"/>
      <w:r w:rsidRPr="008531F7">
        <w:rPr>
          <w:rFonts w:ascii="Century Gothic" w:hAnsi="Century Gothic"/>
          <w:sz w:val="20"/>
          <w:szCs w:val="20"/>
        </w:rPr>
        <w:t>, Iowa Department of Public Health</w:t>
      </w:r>
    </w:p>
    <w:p w14:paraId="6B37B08B" w14:textId="494E581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David Swenson, </w:t>
      </w:r>
      <w:proofErr w:type="spellStart"/>
      <w:r w:rsidRPr="008531F7">
        <w:rPr>
          <w:rFonts w:ascii="Century Gothic" w:hAnsi="Century Gothic"/>
          <w:sz w:val="20"/>
          <w:szCs w:val="20"/>
        </w:rPr>
        <w:t>SyS</w:t>
      </w:r>
      <w:proofErr w:type="spellEnd"/>
      <w:r w:rsidRPr="008531F7">
        <w:rPr>
          <w:rFonts w:ascii="Century Gothic" w:hAnsi="Century Gothic"/>
          <w:sz w:val="20"/>
          <w:szCs w:val="20"/>
        </w:rPr>
        <w:t xml:space="preserve"> Project Manager, NH DHHS DPHS</w:t>
      </w:r>
    </w:p>
    <w:p w14:paraId="527CA215" w14:textId="5D975DD9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Megha Parikh, MA DPH</w:t>
      </w:r>
    </w:p>
    <w:p w14:paraId="1262D487" w14:textId="12F83DB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Kristy Arthur, Calif Dept of Public Health (CDPH SAPB)</w:t>
      </w:r>
    </w:p>
    <w:p w14:paraId="747FEACC" w14:textId="5863DD22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Danita Coulter, Kentucky Injury Prevention and Research Center/FindHelpNowKY.org</w:t>
      </w:r>
    </w:p>
    <w:p w14:paraId="6A5F974E" w14:textId="0A274AC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Danielle </w:t>
      </w:r>
      <w:proofErr w:type="spellStart"/>
      <w:r w:rsidRPr="008531F7">
        <w:rPr>
          <w:rFonts w:ascii="Century Gothic" w:hAnsi="Century Gothic"/>
          <w:sz w:val="20"/>
          <w:szCs w:val="20"/>
        </w:rPr>
        <w:t>Boyd_CSTE</w:t>
      </w:r>
      <w:proofErr w:type="spellEnd"/>
    </w:p>
    <w:p w14:paraId="703C8DA2" w14:textId="206C7D9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Christina Mrukowicz, Maricopa County (Arizona)</w:t>
      </w:r>
    </w:p>
    <w:p w14:paraId="5E127B2F" w14:textId="7D1A3C9A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Fei Wu, Missouri Department of </w:t>
      </w:r>
      <w:proofErr w:type="gramStart"/>
      <w:r w:rsidRPr="008531F7">
        <w:rPr>
          <w:rFonts w:ascii="Century Gothic" w:hAnsi="Century Gothic"/>
          <w:sz w:val="20"/>
          <w:szCs w:val="20"/>
        </w:rPr>
        <w:t>Health</w:t>
      </w:r>
      <w:proofErr w:type="gramEnd"/>
      <w:r w:rsidRPr="008531F7">
        <w:rPr>
          <w:rFonts w:ascii="Century Gothic" w:hAnsi="Century Gothic"/>
          <w:sz w:val="20"/>
          <w:szCs w:val="20"/>
        </w:rPr>
        <w:t xml:space="preserve"> and Senior Services</w:t>
      </w:r>
    </w:p>
    <w:p w14:paraId="060C9351" w14:textId="7293D5BB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Mary-Helen Wanat, Maricopa County (Arizona)</w:t>
      </w:r>
    </w:p>
    <w:p w14:paraId="2B7C4AB7" w14:textId="2C7B557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Jade Skinner, Maine CDC</w:t>
      </w:r>
    </w:p>
    <w:p w14:paraId="5A4B2279" w14:textId="128A19FC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Christina Galardi, CDC Foundation, Overdose Response Strategy - South Carolina</w:t>
      </w:r>
    </w:p>
    <w:p w14:paraId="0F766D8D" w14:textId="5713A00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Brenda Hernandez, MA Department of Public Health</w:t>
      </w:r>
    </w:p>
    <w:p w14:paraId="4D557BC9" w14:textId="26EF115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Rita Seith - Michigan</w:t>
      </w:r>
    </w:p>
    <w:p w14:paraId="637AA562" w14:textId="7448BDCF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Janet Nelson, Iowa Department of Public Health</w:t>
      </w:r>
    </w:p>
    <w:p w14:paraId="732798DC" w14:textId="25A6B226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David Crow (he/his) - Cali DPH</w:t>
      </w:r>
    </w:p>
    <w:p w14:paraId="51201E37" w14:textId="070D30B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Daniel Rocha - FDOH Broward County</w:t>
      </w:r>
    </w:p>
    <w:p w14:paraId="58340C34" w14:textId="2012152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Cody Hafford - Baltimore County DPH</w:t>
      </w:r>
    </w:p>
    <w:p w14:paraId="5FC51A21" w14:textId="70C22FA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Kara Manchester, Ohio Department of Health</w:t>
      </w:r>
    </w:p>
    <w:p w14:paraId="27884BC4" w14:textId="64AA827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Aaron Gardner, Riverside County, CA</w:t>
      </w:r>
    </w:p>
    <w:p w14:paraId="32CF67A2" w14:textId="7C5AF73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Marvin </w:t>
      </w:r>
      <w:proofErr w:type="gramStart"/>
      <w:r w:rsidRPr="008531F7">
        <w:rPr>
          <w:rFonts w:ascii="Century Gothic" w:hAnsi="Century Gothic"/>
          <w:sz w:val="20"/>
          <w:szCs w:val="20"/>
        </w:rPr>
        <w:t>Smith ,</w:t>
      </w:r>
      <w:proofErr w:type="gramEnd"/>
      <w:r w:rsidRPr="008531F7">
        <w:rPr>
          <w:rFonts w:ascii="Century Gothic" w:hAnsi="Century Gothic"/>
          <w:sz w:val="20"/>
          <w:szCs w:val="20"/>
        </w:rPr>
        <w:t xml:space="preserve"> Oklahoma State Department of Health</w:t>
      </w:r>
    </w:p>
    <w:p w14:paraId="22CAD865" w14:textId="77777777" w:rsidR="00A645D4" w:rsidRDefault="00A645D4" w:rsidP="00A645D4">
      <w:pPr>
        <w:ind w:left="360"/>
        <w:rPr>
          <w:rFonts w:ascii="Century Gothic" w:hAnsi="Century Gothic"/>
          <w:sz w:val="20"/>
          <w:szCs w:val="20"/>
        </w:rPr>
      </w:pPr>
    </w:p>
    <w:p w14:paraId="66AEDB8B" w14:textId="77777777" w:rsidR="00A645D4" w:rsidRDefault="00A645D4" w:rsidP="00A645D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5D295B9B" w14:textId="77777777" w:rsidR="00A645D4" w:rsidRDefault="00A645D4" w:rsidP="00A645D4">
      <w:pPr>
        <w:ind w:left="720" w:firstLine="720"/>
        <w:rPr>
          <w:rFonts w:ascii="Century Gothic" w:hAnsi="Century Gothic"/>
        </w:rPr>
      </w:pPr>
      <w:r w:rsidRPr="009124A3">
        <w:rPr>
          <w:rFonts w:ascii="Century Gothic" w:hAnsi="Century Gothic"/>
        </w:rPr>
        <w:t>Cailyn Lingwall and Katie Loveland</w:t>
      </w:r>
    </w:p>
    <w:p w14:paraId="16AC29AB" w14:textId="77777777" w:rsidR="00A645D4" w:rsidRDefault="00A645D4" w:rsidP="00A645D4">
      <w:pPr>
        <w:ind w:left="720" w:firstLine="720"/>
        <w:rPr>
          <w:rFonts w:ascii="Century Gothic" w:hAnsi="Century Gothic"/>
        </w:rPr>
      </w:pPr>
    </w:p>
    <w:p w14:paraId="65C74F39" w14:textId="77777777" w:rsidR="00A645D4" w:rsidRDefault="00A645D4" w:rsidP="00A645D4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Participant Poll Results</w:t>
      </w:r>
    </w:p>
    <w:p w14:paraId="2A373033" w14:textId="77777777" w:rsidR="00A645D4" w:rsidRPr="006C0C46" w:rsidRDefault="00A645D4" w:rsidP="00A645D4">
      <w:pPr>
        <w:pStyle w:val="ListParagraph"/>
        <w:numPr>
          <w:ilvl w:val="0"/>
          <w:numId w:val="2"/>
        </w:numPr>
        <w:rPr>
          <w:rFonts w:ascii="Century Gothic" w:hAnsi="Century Gothic"/>
          <w:i/>
          <w:iCs/>
        </w:rPr>
      </w:pPr>
      <w:r w:rsidRPr="006C0C46">
        <w:rPr>
          <w:rFonts w:ascii="Century Gothic" w:hAnsi="Century Gothic"/>
          <w:i/>
          <w:iCs/>
        </w:rPr>
        <w:t>Does your jurisdiction currently work with or manage PDMP data?</w:t>
      </w:r>
    </w:p>
    <w:p w14:paraId="2D6A7BD3" w14:textId="77777777" w:rsidR="00A645D4" w:rsidRPr="0062143B" w:rsidRDefault="00A645D4" w:rsidP="00A645D4">
      <w:pPr>
        <w:rPr>
          <w:rFonts w:ascii="Century Gothic" w:hAnsi="Century Gothic"/>
          <w:i/>
          <w:iCs/>
        </w:rPr>
      </w:pPr>
    </w:p>
    <w:p w14:paraId="691D240B" w14:textId="77777777" w:rsidR="00A645D4" w:rsidRPr="006C0C46" w:rsidRDefault="00A645D4" w:rsidP="00A645D4">
      <w:pPr>
        <w:pStyle w:val="ListParagraph"/>
        <w:numPr>
          <w:ilvl w:val="0"/>
          <w:numId w:val="2"/>
        </w:numPr>
        <w:rPr>
          <w:rFonts w:ascii="Century Gothic" w:hAnsi="Century Gothic"/>
          <w:i/>
          <w:iCs/>
        </w:rPr>
      </w:pPr>
      <w:r w:rsidRPr="006C0C46">
        <w:rPr>
          <w:rFonts w:ascii="Century Gothic" w:hAnsi="Century Gothic"/>
          <w:i/>
          <w:iCs/>
        </w:rPr>
        <w:t>Have you attempted to utilize PDMP to monitor opioid use disorder treatment and associated outcomes?</w:t>
      </w:r>
    </w:p>
    <w:p w14:paraId="53223D19" w14:textId="54E02198" w:rsidR="00A645D4" w:rsidRDefault="00415CE0" w:rsidP="00415CE0">
      <w:pPr>
        <w:ind w:left="360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5759BE3" wp14:editId="5FACF403">
            <wp:extent cx="4737100" cy="3086100"/>
            <wp:effectExtent l="0" t="0" r="0" b="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2DE1" w14:textId="77777777" w:rsidR="00415CE0" w:rsidRDefault="00415CE0" w:rsidP="00415CE0">
      <w:pPr>
        <w:ind w:left="1440" w:hanging="1440"/>
        <w:rPr>
          <w:rFonts w:ascii="Century Gothic" w:hAnsi="Century Gothic"/>
          <w:i/>
          <w:iCs/>
        </w:rPr>
      </w:pPr>
      <w:r w:rsidRPr="001E4356">
        <w:rPr>
          <w:rFonts w:ascii="Century Gothic" w:hAnsi="Century Gothic"/>
        </w:rPr>
        <w:t>2:10-2:</w:t>
      </w:r>
      <w:r>
        <w:rPr>
          <w:rFonts w:ascii="Century Gothic" w:hAnsi="Century Gothic"/>
        </w:rPr>
        <w:t>25</w:t>
      </w:r>
      <w:r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</w:rPr>
        <w:tab/>
      </w:r>
      <w:r w:rsidRPr="001E4356">
        <w:rPr>
          <w:rFonts w:ascii="Century Gothic" w:hAnsi="Century Gothic"/>
        </w:rPr>
        <w:t>Linkage to Care Surveillance (LTC) Workgroup: CDC Prescription Drug Monitoring Program Overview</w:t>
      </w:r>
    </w:p>
    <w:p w14:paraId="5526E27C" w14:textId="77777777" w:rsidR="00415CE0" w:rsidRDefault="00415CE0" w:rsidP="00415CE0">
      <w:pPr>
        <w:rPr>
          <w:rFonts w:ascii="Century Gothic" w:hAnsi="Century Gothic"/>
          <w:i/>
          <w:iCs/>
        </w:rPr>
      </w:pPr>
    </w:p>
    <w:p w14:paraId="4FCB8F67" w14:textId="77777777" w:rsidR="00415CE0" w:rsidRPr="001E4356" w:rsidRDefault="00415CE0" w:rsidP="00415CE0">
      <w:pPr>
        <w:pStyle w:val="ListParagraph"/>
        <w:ind w:left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Wes Sargent, Division of Overdose Prevention, CDC</w:t>
      </w:r>
    </w:p>
    <w:p w14:paraId="79F9A6A4" w14:textId="4F4952E2" w:rsidR="00A645D4" w:rsidRDefault="00A645D4" w:rsidP="00A645D4">
      <w:pPr>
        <w:ind w:left="360"/>
        <w:rPr>
          <w:rFonts w:ascii="Century Gothic" w:hAnsi="Century Gothic"/>
          <w:sz w:val="20"/>
          <w:szCs w:val="20"/>
        </w:rPr>
      </w:pPr>
    </w:p>
    <w:p w14:paraId="4AFD9A97" w14:textId="6FFAC26D" w:rsidR="00415CE0" w:rsidRPr="00F437CC" w:rsidRDefault="00415CE0" w:rsidP="00A645D4">
      <w:pPr>
        <w:ind w:left="360"/>
        <w:rPr>
          <w:rFonts w:ascii="Century Gothic" w:hAnsi="Century Gothic"/>
        </w:rPr>
      </w:pPr>
      <w:r w:rsidRPr="00F437CC">
        <w:rPr>
          <w:rFonts w:ascii="Century Gothic" w:hAnsi="Century Gothic"/>
        </w:rPr>
        <w:t>See attached slides</w:t>
      </w:r>
    </w:p>
    <w:p w14:paraId="75A00F91" w14:textId="77777777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483294EB" w14:textId="77777777" w:rsidR="00403C90" w:rsidRPr="005F5D28" w:rsidRDefault="00403C90" w:rsidP="00A645D4">
      <w:pPr>
        <w:ind w:left="360"/>
        <w:rPr>
          <w:rFonts w:ascii="Century Gothic" w:hAnsi="Century Gothic"/>
        </w:rPr>
      </w:pPr>
      <w:r w:rsidRPr="005F5D28">
        <w:rPr>
          <w:rFonts w:ascii="Century Gothic" w:hAnsi="Century Gothic"/>
        </w:rPr>
        <w:t>Dr. Robert Bree Collaborative Opioid Prescribing Metrics report shared by Wes</w:t>
      </w:r>
    </w:p>
    <w:p w14:paraId="0CCB8F6A" w14:textId="59B1E3A3" w:rsidR="008531F7" w:rsidRDefault="00000000" w:rsidP="00A645D4">
      <w:pPr>
        <w:ind w:left="360"/>
        <w:rPr>
          <w:rFonts w:ascii="Century Gothic" w:hAnsi="Century Gothic"/>
          <w:sz w:val="20"/>
          <w:szCs w:val="20"/>
        </w:rPr>
      </w:pPr>
      <w:hyperlink r:id="rId6" w:history="1">
        <w:r w:rsidR="00020B6C" w:rsidRPr="00573D65">
          <w:rPr>
            <w:rStyle w:val="Hyperlink"/>
            <w:rFonts w:ascii="Century Gothic" w:hAnsi="Century Gothic"/>
            <w:sz w:val="20"/>
            <w:szCs w:val="20"/>
          </w:rPr>
          <w:t>https://www.qualityhealth.org/bree/wp-content/uploads/sites/8/2018/06/Bree-Opioid-Prescribing-Metrics-Final-2017.pdf</w:t>
        </w:r>
      </w:hyperlink>
      <w:r w:rsidR="00415CE0">
        <w:rPr>
          <w:rFonts w:ascii="Century Gothic" w:hAnsi="Century Gothic"/>
          <w:sz w:val="20"/>
          <w:szCs w:val="20"/>
        </w:rPr>
        <w:t xml:space="preserve"> </w:t>
      </w:r>
    </w:p>
    <w:p w14:paraId="445A8930" w14:textId="604DC9D5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2344D097" w14:textId="4A6FA867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5E9B9185" w14:textId="36AEBB1D" w:rsidR="00020B6C" w:rsidRPr="001E4356" w:rsidRDefault="00020B6C" w:rsidP="00020B6C">
      <w:pPr>
        <w:rPr>
          <w:rFonts w:ascii="Century Gothic" w:hAnsi="Century Gothic"/>
        </w:rPr>
      </w:pPr>
      <w:r w:rsidRPr="001E4356">
        <w:rPr>
          <w:rFonts w:ascii="Century Gothic" w:hAnsi="Century Gothic"/>
        </w:rPr>
        <w:t>2:</w:t>
      </w:r>
      <w:r>
        <w:rPr>
          <w:rFonts w:ascii="Century Gothic" w:hAnsi="Century Gothic"/>
        </w:rPr>
        <w:t>25</w:t>
      </w:r>
      <w:r w:rsidRPr="001E4356">
        <w:rPr>
          <w:rFonts w:ascii="Century Gothic" w:hAnsi="Century Gothic"/>
        </w:rPr>
        <w:t>-</w:t>
      </w:r>
      <w:proofErr w:type="gramStart"/>
      <w:r w:rsidRPr="001E4356">
        <w:rPr>
          <w:rFonts w:ascii="Century Gothic" w:hAnsi="Century Gothic"/>
        </w:rPr>
        <w:t>2:</w:t>
      </w:r>
      <w:r>
        <w:rPr>
          <w:rFonts w:ascii="Century Gothic" w:hAnsi="Century Gothic"/>
        </w:rPr>
        <w:t>45</w:t>
      </w:r>
      <w:r w:rsidRPr="001E4356">
        <w:rPr>
          <w:rFonts w:ascii="Century Gothic" w:hAnsi="Century Gothic"/>
        </w:rPr>
        <w:t xml:space="preserve">  </w:t>
      </w:r>
      <w:r w:rsidRPr="001E4356">
        <w:rPr>
          <w:rFonts w:ascii="Century Gothic" w:hAnsi="Century Gothic"/>
        </w:rPr>
        <w:tab/>
      </w:r>
      <w:proofErr w:type="gramEnd"/>
      <w:r w:rsidR="001B02B0">
        <w:rPr>
          <w:rFonts w:ascii="Century Gothic" w:hAnsi="Century Gothic"/>
        </w:rPr>
        <w:t xml:space="preserve">Lela Kretzer: “Vermont’s Social Autopsy: An Analysis of Interactions </w:t>
      </w:r>
      <w:r w:rsidR="001B02B0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ab/>
        <w:t xml:space="preserve">with State Services Among Drug-Related Fatalities” </w:t>
      </w:r>
    </w:p>
    <w:p w14:paraId="112A8245" w14:textId="77777777" w:rsidR="00020B6C" w:rsidRDefault="00020B6C" w:rsidP="00020B6C">
      <w:pPr>
        <w:rPr>
          <w:rFonts w:ascii="Century Gothic" w:hAnsi="Century Gothic"/>
        </w:rPr>
      </w:pPr>
    </w:p>
    <w:p w14:paraId="056D49D1" w14:textId="77777777" w:rsidR="00F437CC" w:rsidRPr="00F437CC" w:rsidRDefault="00F437CC" w:rsidP="00F437CC">
      <w:pPr>
        <w:ind w:left="360"/>
        <w:rPr>
          <w:rFonts w:ascii="Century Gothic" w:hAnsi="Century Gothic"/>
        </w:rPr>
      </w:pPr>
      <w:r w:rsidRPr="00F437CC">
        <w:rPr>
          <w:rFonts w:ascii="Century Gothic" w:hAnsi="Century Gothic"/>
        </w:rPr>
        <w:t>See attached slides</w:t>
      </w:r>
    </w:p>
    <w:p w14:paraId="389C48A4" w14:textId="284A573B" w:rsidR="00020B6C" w:rsidRDefault="00020B6C" w:rsidP="00A645D4">
      <w:pPr>
        <w:ind w:left="360"/>
        <w:rPr>
          <w:rFonts w:ascii="Century Gothic" w:hAnsi="Century Gothic"/>
          <w:i/>
          <w:iCs/>
        </w:rPr>
      </w:pPr>
    </w:p>
    <w:p w14:paraId="281C2852" w14:textId="4CB57905" w:rsidR="00020B6C" w:rsidRDefault="00020B6C" w:rsidP="00020B6C">
      <w:pPr>
        <w:rPr>
          <w:rFonts w:ascii="Century Gothic" w:hAnsi="Century Gothic"/>
        </w:rPr>
      </w:pPr>
      <w:r>
        <w:rPr>
          <w:rFonts w:ascii="Century Gothic" w:hAnsi="Century Gothic"/>
        </w:rPr>
        <w:t>PDMP Group Discussion:</w:t>
      </w:r>
    </w:p>
    <w:p w14:paraId="68F08117" w14:textId="6D954C1C" w:rsidR="00F437CC" w:rsidRDefault="00F437CC" w:rsidP="00020B6C">
      <w:pPr>
        <w:rPr>
          <w:rFonts w:ascii="Century Gothic" w:hAnsi="Century Gothic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D12F2A" w14:paraId="382949E3" w14:textId="77777777" w:rsidTr="00D12F2A">
        <w:tc>
          <w:tcPr>
            <w:tcW w:w="10075" w:type="dxa"/>
          </w:tcPr>
          <w:p w14:paraId="1EDC1AC0" w14:textId="5FF77D4D" w:rsidR="00D12F2A" w:rsidRPr="005F5D28" w:rsidRDefault="00D12F2A" w:rsidP="00452CC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If you are working or managing PDMP data, in what ways are you using the data?</w:t>
            </w:r>
          </w:p>
          <w:p w14:paraId="3FA0B314" w14:textId="67D5B6E7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Our PDMP data is managed by an external agency so we can only receive aggregate data. We plan on displaying prescribing patterns on our dashboard</w:t>
            </w:r>
          </w:p>
          <w:p w14:paraId="0CD6B3E2" w14:textId="23BF9129" w:rsidR="00835902" w:rsidRPr="005F5D28" w:rsidRDefault="00835902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Oregon can and does data linkage.</w:t>
            </w:r>
          </w:p>
          <w:p w14:paraId="20948DFD" w14:textId="77777777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On Dashboard. We create indicators for safe prescribing (e.g., # of people on &gt; 90 MMEs) and break down by geography</w:t>
            </w:r>
          </w:p>
          <w:p w14:paraId="79A0C0D4" w14:textId="7B3AF9F8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Using for PRESCRIBER EDUATION planning</w:t>
            </w:r>
          </w:p>
          <w:p w14:paraId="1AB6189F" w14:textId="7C8C9FBB" w:rsidR="00D12F2A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Delaware is utilizing PDMP data on My Healthy Community (a data portal) and linked 2017 overdose death records to PDMP line level data.</w:t>
            </w:r>
          </w:p>
        </w:tc>
      </w:tr>
      <w:tr w:rsidR="00D12F2A" w14:paraId="63F5DD71" w14:textId="77777777" w:rsidTr="00D12F2A">
        <w:tc>
          <w:tcPr>
            <w:tcW w:w="10075" w:type="dxa"/>
          </w:tcPr>
          <w:p w14:paraId="588D9274" w14:textId="4FCD27FB" w:rsidR="00D12F2A" w:rsidRPr="005F5D28" w:rsidRDefault="00D12F2A" w:rsidP="00D12F2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Describe any ways that you are using PDMP data to monitor </w:t>
            </w:r>
            <w:r w:rsidR="00391624"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opioid use disorder treatment and associated outcomes.</w:t>
            </w:r>
          </w:p>
          <w:p w14:paraId="38D0B5FF" w14:textId="39E2CDCE" w:rsidR="00391624" w:rsidRPr="005F5D28" w:rsidRDefault="00391624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We link PDMP data to death data and nonfatal overdose data</w:t>
            </w:r>
          </w:p>
          <w:p w14:paraId="03175AE6" w14:textId="77777777" w:rsidR="00D12F2A" w:rsidRPr="005F5D28" w:rsidRDefault="00391624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linked to fatal ODs</w:t>
            </w:r>
          </w:p>
          <w:p w14:paraId="23046315" w14:textId="3206D5FD" w:rsidR="00725FDE" w:rsidRPr="005F5D28" w:rsidRDefault="00725FDE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 xml:space="preserve">Oregon PDMP has integrated with EHR’s and we both report prescribing but views </w:t>
            </w:r>
            <w:proofErr w:type="spellStart"/>
            <w:r w:rsidRPr="005F5D28">
              <w:rPr>
                <w:rFonts w:ascii="Century Gothic" w:hAnsi="Century Gothic"/>
                <w:sz w:val="20"/>
                <w:szCs w:val="20"/>
              </w:rPr>
              <w:t>etc</w:t>
            </w:r>
            <w:proofErr w:type="spellEnd"/>
            <w:r w:rsidRPr="005F5D28">
              <w:rPr>
                <w:rFonts w:ascii="Century Gothic" w:hAnsi="Century Gothic"/>
                <w:sz w:val="20"/>
                <w:szCs w:val="20"/>
              </w:rPr>
              <w:t xml:space="preserve"> informing use, risks, outcomes</w:t>
            </w:r>
          </w:p>
        </w:tc>
      </w:tr>
      <w:tr w:rsidR="00D12F2A" w14:paraId="20AF0A6A" w14:textId="77777777" w:rsidTr="00D12F2A">
        <w:tc>
          <w:tcPr>
            <w:tcW w:w="10075" w:type="dxa"/>
          </w:tcPr>
          <w:p w14:paraId="1E268DE1" w14:textId="77777777" w:rsidR="00D12F2A" w:rsidRPr="005F5D28" w:rsidRDefault="00D12F2A" w:rsidP="00D12F2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What perceived barriers interfere with optimally working with PDMP data?</w:t>
            </w:r>
          </w:p>
          <w:p w14:paraId="261F48C2" w14:textId="7E141006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We don't own the data and there are a lot of restrictions with data sharing</w:t>
            </w:r>
          </w:p>
          <w:p w14:paraId="185F1373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data do not include MAT data</w:t>
            </w:r>
          </w:p>
          <w:p w14:paraId="5D89E865" w14:textId="093FDC5F" w:rsidR="007B646D" w:rsidRPr="005F5D28" w:rsidRDefault="00647FA8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L</w:t>
            </w:r>
            <w:r w:rsidR="007B646D" w:rsidRPr="005F5D28">
              <w:rPr>
                <w:rFonts w:ascii="Century Gothic" w:hAnsi="Century Gothic"/>
                <w:sz w:val="20"/>
                <w:szCs w:val="20"/>
              </w:rPr>
              <w:t>egal - strict interpretation of authorizing statutes</w:t>
            </w:r>
          </w:p>
          <w:p w14:paraId="436EF7EA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Pharmacies not entering correct DEA number for providers</w:t>
            </w:r>
          </w:p>
          <w:p w14:paraId="6BBB6442" w14:textId="0166DAAE" w:rsidR="007B646D" w:rsidRPr="005F5D28" w:rsidRDefault="00647FA8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T</w:t>
            </w:r>
            <w:r w:rsidR="007B646D" w:rsidRPr="005F5D28">
              <w:rPr>
                <w:rFonts w:ascii="Century Gothic" w:hAnsi="Century Gothic"/>
                <w:sz w:val="20"/>
                <w:szCs w:val="20"/>
              </w:rPr>
              <w:t>echnical challenges with vendor (data going in but not coming out)</w:t>
            </w:r>
          </w:p>
          <w:p w14:paraId="62BA5A9F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 xml:space="preserve">Haven't been able to get </w:t>
            </w:r>
            <w:proofErr w:type="gramStart"/>
            <w:r w:rsidRPr="005F5D28">
              <w:rPr>
                <w:rFonts w:ascii="Century Gothic" w:hAnsi="Century Gothic"/>
                <w:sz w:val="20"/>
                <w:szCs w:val="20"/>
              </w:rPr>
              <w:t>prescriber-identified</w:t>
            </w:r>
            <w:proofErr w:type="gramEnd"/>
            <w:r w:rsidRPr="005F5D28">
              <w:rPr>
                <w:rFonts w:ascii="Century Gothic" w:hAnsi="Century Gothic"/>
                <w:sz w:val="20"/>
                <w:szCs w:val="20"/>
              </w:rPr>
              <w:t xml:space="preserve"> PDMP data to monitor AD; custodian (Justice) hasn't responded to data request submitted 1.5 years ago.</w:t>
            </w:r>
          </w:p>
          <w:p w14:paraId="1055D62A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Data housed at Narcotics Enforcement Division </w:t>
            </w:r>
          </w:p>
          <w:p w14:paraId="7FC3646C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does not include VA and FQHC data</w:t>
            </w:r>
          </w:p>
          <w:p w14:paraId="72D7E627" w14:textId="77777777" w:rsidR="00D12F2A" w:rsidRPr="005F5D28" w:rsidRDefault="007B646D" w:rsidP="00020B6C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Barrier: the agency that manages the PDMP data has a lot of restrictions for use. (</w:t>
            </w:r>
            <w:proofErr w:type="spellStart"/>
            <w:r w:rsidRPr="005F5D28">
              <w:rPr>
                <w:rFonts w:ascii="Century Gothic" w:hAnsi="Century Gothic"/>
                <w:sz w:val="20"/>
                <w:szCs w:val="20"/>
              </w:rPr>
              <w:t>E.g</w:t>
            </w:r>
            <w:proofErr w:type="spellEnd"/>
            <w:r w:rsidRPr="005F5D28">
              <w:rPr>
                <w:rFonts w:ascii="Century Gothic" w:hAnsi="Century Gothic"/>
                <w:sz w:val="20"/>
                <w:szCs w:val="20"/>
              </w:rPr>
              <w:t>, can't "flag" individuals who have had an overdose</w:t>
            </w:r>
          </w:p>
          <w:p w14:paraId="075AD55C" w14:textId="62F9CE6F" w:rsidR="00835902" w:rsidRPr="005F5D28" w:rsidRDefault="00835902" w:rsidP="00020B6C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for use and linkage has specific statute and rules that can limit who does and what information is shared with linkages</w:t>
            </w:r>
          </w:p>
        </w:tc>
      </w:tr>
    </w:tbl>
    <w:p w14:paraId="2C40449E" w14:textId="77777777" w:rsidR="007E4777" w:rsidRDefault="007E4777" w:rsidP="007E4777">
      <w:pPr>
        <w:jc w:val="both"/>
        <w:rPr>
          <w:rFonts w:ascii="Century Gothic" w:hAnsi="Century Gothic"/>
        </w:rPr>
      </w:pPr>
    </w:p>
    <w:p w14:paraId="6E9FDDE0" w14:textId="303A5580" w:rsidR="00B6068F" w:rsidRDefault="00E93A3B" w:rsidP="009D59F7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8420A3">
        <w:rPr>
          <w:rFonts w:ascii="Century Gothic" w:hAnsi="Century Gothic"/>
        </w:rPr>
        <w:t>45</w:t>
      </w:r>
      <w:r>
        <w:rPr>
          <w:rFonts w:ascii="Century Gothic" w:hAnsi="Century Gothic"/>
        </w:rPr>
        <w:t xml:space="preserve">-3:15 </w:t>
      </w:r>
      <w:r w:rsidR="00B6068F">
        <w:rPr>
          <w:rFonts w:ascii="Century Gothic" w:hAnsi="Century Gothic"/>
        </w:rPr>
        <w:tab/>
      </w:r>
      <w:r w:rsidR="003115A9">
        <w:rPr>
          <w:rFonts w:ascii="Century Gothic" w:hAnsi="Century Gothic"/>
        </w:rPr>
        <w:t xml:space="preserve">Overview and </w:t>
      </w:r>
      <w:r w:rsidR="00B6068F">
        <w:rPr>
          <w:rFonts w:ascii="Century Gothic" w:hAnsi="Century Gothic"/>
        </w:rPr>
        <w:t>d</w:t>
      </w:r>
      <w:r w:rsidR="003115A9">
        <w:rPr>
          <w:rFonts w:ascii="Century Gothic" w:hAnsi="Century Gothic"/>
        </w:rPr>
        <w:t xml:space="preserve">iscussion of the </w:t>
      </w:r>
      <w:r w:rsidR="00B6068F">
        <w:rPr>
          <w:rFonts w:ascii="Century Gothic" w:hAnsi="Century Gothic"/>
        </w:rPr>
        <w:t>Linkage to Care I</w:t>
      </w:r>
      <w:r w:rsidR="003115A9">
        <w:rPr>
          <w:rFonts w:ascii="Century Gothic" w:hAnsi="Century Gothic"/>
        </w:rPr>
        <w:t xml:space="preserve">ndicators Project </w:t>
      </w:r>
    </w:p>
    <w:p w14:paraId="6C5A2E44" w14:textId="17DCCD32" w:rsidR="00B6068F" w:rsidRDefault="00B6068F" w:rsidP="00B6068F">
      <w:pPr>
        <w:shd w:val="clear" w:color="auto" w:fill="FFFFFF"/>
        <w:ind w:left="720" w:firstLine="720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 xml:space="preserve">Sarah Scott and Marcus </w:t>
      </w:r>
      <w:proofErr w:type="spellStart"/>
      <w:r>
        <w:rPr>
          <w:rFonts w:ascii="Century Gothic" w:hAnsi="Century Gothic"/>
        </w:rPr>
        <w:t>Rennik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Kahuina</w:t>
      </w:r>
      <w:proofErr w:type="spellEnd"/>
      <w:r>
        <w:rPr>
          <w:rFonts w:ascii="Century Gothic" w:hAnsi="Century Gothic"/>
        </w:rPr>
        <w:t xml:space="preserve"> Consulting</w:t>
      </w:r>
    </w:p>
    <w:p w14:paraId="0CB8BAC1" w14:textId="25E12B72" w:rsidR="002973F5" w:rsidRDefault="002973F5" w:rsidP="002973F5">
      <w:pPr>
        <w:shd w:val="clear" w:color="auto" w:fill="FFFFFF"/>
        <w:textAlignment w:val="baseline"/>
        <w:rPr>
          <w:rFonts w:ascii="Century Gothic" w:hAnsi="Century Gothic"/>
        </w:rPr>
      </w:pPr>
    </w:p>
    <w:p w14:paraId="4A4C8A22" w14:textId="0A7EEACC" w:rsidR="002973F5" w:rsidRDefault="002973F5" w:rsidP="002973F5">
      <w:pPr>
        <w:shd w:val="clear" w:color="auto" w:fill="FFFFFF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>See attached slides</w:t>
      </w:r>
    </w:p>
    <w:p w14:paraId="0EDD90B1" w14:textId="09FEF7FE" w:rsidR="00725FDE" w:rsidRDefault="002973F5" w:rsidP="009D59F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  <w:noProof/>
        </w:rPr>
        <w:drawing>
          <wp:inline distT="0" distB="0" distL="0" distR="0" wp14:anchorId="157C8AAA" wp14:editId="09478598">
            <wp:extent cx="5943600" cy="4052570"/>
            <wp:effectExtent l="0" t="0" r="0" b="0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8BA48" w14:textId="34788022" w:rsidR="00A41ADF" w:rsidRPr="00A41ADF" w:rsidRDefault="00725FDE" w:rsidP="005F5D28">
      <w:pPr>
        <w:rPr>
          <w:rFonts w:ascii="Century Gothic" w:hAnsi="Century Gothic"/>
        </w:rPr>
      </w:pPr>
      <w:r w:rsidRPr="002973F5">
        <w:rPr>
          <w:rFonts w:ascii="Century Gothic" w:hAnsi="Century Gothic"/>
        </w:rPr>
        <w:lastRenderedPageBreak/>
        <w:t xml:space="preserve">Please provide feedback to </w:t>
      </w:r>
      <w:proofErr w:type="spellStart"/>
      <w:r w:rsidRPr="002973F5">
        <w:rPr>
          <w:rFonts w:ascii="Century Gothic" w:hAnsi="Century Gothic"/>
        </w:rPr>
        <w:t>Kahuina</w:t>
      </w:r>
      <w:proofErr w:type="spellEnd"/>
      <w:r w:rsidRPr="002973F5">
        <w:rPr>
          <w:rFonts w:ascii="Century Gothic" w:hAnsi="Century Gothic"/>
        </w:rPr>
        <w:t xml:space="preserve"> Consulting at this Basecamp link: </w:t>
      </w:r>
      <w:hyperlink r:id="rId8" w:history="1">
        <w:r w:rsidRPr="002973F5">
          <w:rPr>
            <w:rStyle w:val="Hyperlink"/>
            <w:rFonts w:ascii="Century Gothic" w:hAnsi="Century Gothic"/>
          </w:rPr>
          <w:t>https://3.basecamp.com/3164497/join/qBR6JgvqmfBE</w:t>
        </w:r>
      </w:hyperlink>
      <w:r w:rsidRPr="002973F5">
        <w:rPr>
          <w:rFonts w:ascii="Century Gothic" w:hAnsi="Century Gothic"/>
        </w:rPr>
        <w:t xml:space="preserve"> </w:t>
      </w:r>
    </w:p>
    <w:sectPr w:rsidR="00A41ADF" w:rsidRPr="00A41ADF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7E40BF"/>
    <w:multiLevelType w:val="hybridMultilevel"/>
    <w:tmpl w:val="4030E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754D3"/>
    <w:multiLevelType w:val="hybridMultilevel"/>
    <w:tmpl w:val="B802D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84AD9"/>
    <w:multiLevelType w:val="hybridMultilevel"/>
    <w:tmpl w:val="66C61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5A595E"/>
    <w:multiLevelType w:val="hybridMultilevel"/>
    <w:tmpl w:val="11C88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418E3"/>
    <w:multiLevelType w:val="hybridMultilevel"/>
    <w:tmpl w:val="04162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951198">
    <w:abstractNumId w:val="11"/>
  </w:num>
  <w:num w:numId="2" w16cid:durableId="2079590492">
    <w:abstractNumId w:val="9"/>
  </w:num>
  <w:num w:numId="3" w16cid:durableId="1300187911">
    <w:abstractNumId w:val="5"/>
  </w:num>
  <w:num w:numId="4" w16cid:durableId="1306475484">
    <w:abstractNumId w:val="1"/>
  </w:num>
  <w:num w:numId="5" w16cid:durableId="1167328116">
    <w:abstractNumId w:val="8"/>
  </w:num>
  <w:num w:numId="6" w16cid:durableId="576746944">
    <w:abstractNumId w:val="0"/>
  </w:num>
  <w:num w:numId="7" w16cid:durableId="997264550">
    <w:abstractNumId w:val="3"/>
  </w:num>
  <w:num w:numId="8" w16cid:durableId="140076767">
    <w:abstractNumId w:val="2"/>
  </w:num>
  <w:num w:numId="9" w16cid:durableId="362294561">
    <w:abstractNumId w:val="6"/>
  </w:num>
  <w:num w:numId="10" w16cid:durableId="2135518505">
    <w:abstractNumId w:val="10"/>
  </w:num>
  <w:num w:numId="11" w16cid:durableId="1412312612">
    <w:abstractNumId w:val="4"/>
  </w:num>
  <w:num w:numId="12" w16cid:durableId="20098238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20B6C"/>
    <w:rsid w:val="00196A1D"/>
    <w:rsid w:val="001B02B0"/>
    <w:rsid w:val="001E4356"/>
    <w:rsid w:val="001F627A"/>
    <w:rsid w:val="00200A04"/>
    <w:rsid w:val="002973F5"/>
    <w:rsid w:val="002A36E6"/>
    <w:rsid w:val="003115A9"/>
    <w:rsid w:val="00391624"/>
    <w:rsid w:val="00393267"/>
    <w:rsid w:val="00403C90"/>
    <w:rsid w:val="00415CE0"/>
    <w:rsid w:val="00431E5A"/>
    <w:rsid w:val="00452CCF"/>
    <w:rsid w:val="0047175F"/>
    <w:rsid w:val="00492B57"/>
    <w:rsid w:val="004A352D"/>
    <w:rsid w:val="0052335E"/>
    <w:rsid w:val="0056786F"/>
    <w:rsid w:val="005B55F3"/>
    <w:rsid w:val="005F5D28"/>
    <w:rsid w:val="0062143B"/>
    <w:rsid w:val="00636DAE"/>
    <w:rsid w:val="0064520A"/>
    <w:rsid w:val="00647FA8"/>
    <w:rsid w:val="00671783"/>
    <w:rsid w:val="00681493"/>
    <w:rsid w:val="006818C2"/>
    <w:rsid w:val="006B31EF"/>
    <w:rsid w:val="006B610B"/>
    <w:rsid w:val="006C0C46"/>
    <w:rsid w:val="006D01F5"/>
    <w:rsid w:val="006F14D5"/>
    <w:rsid w:val="00725FDE"/>
    <w:rsid w:val="00761787"/>
    <w:rsid w:val="00765885"/>
    <w:rsid w:val="007774B5"/>
    <w:rsid w:val="00782171"/>
    <w:rsid w:val="007B646D"/>
    <w:rsid w:val="007E4777"/>
    <w:rsid w:val="00835902"/>
    <w:rsid w:val="008420A3"/>
    <w:rsid w:val="008531F7"/>
    <w:rsid w:val="00886770"/>
    <w:rsid w:val="008D149E"/>
    <w:rsid w:val="009124A3"/>
    <w:rsid w:val="0093254F"/>
    <w:rsid w:val="00937050"/>
    <w:rsid w:val="00960D28"/>
    <w:rsid w:val="00995A6D"/>
    <w:rsid w:val="009D59F7"/>
    <w:rsid w:val="009F22FF"/>
    <w:rsid w:val="009F6435"/>
    <w:rsid w:val="00A148D8"/>
    <w:rsid w:val="00A15C34"/>
    <w:rsid w:val="00A41ADF"/>
    <w:rsid w:val="00A50DFE"/>
    <w:rsid w:val="00A645D4"/>
    <w:rsid w:val="00AF3691"/>
    <w:rsid w:val="00B551C6"/>
    <w:rsid w:val="00B6068F"/>
    <w:rsid w:val="00BA5164"/>
    <w:rsid w:val="00BC79DD"/>
    <w:rsid w:val="00C9620F"/>
    <w:rsid w:val="00D12F2A"/>
    <w:rsid w:val="00D1648A"/>
    <w:rsid w:val="00D27BF0"/>
    <w:rsid w:val="00D63111"/>
    <w:rsid w:val="00DD12E6"/>
    <w:rsid w:val="00E11BA0"/>
    <w:rsid w:val="00E36F10"/>
    <w:rsid w:val="00E46886"/>
    <w:rsid w:val="00E93A3B"/>
    <w:rsid w:val="00EC1B44"/>
    <w:rsid w:val="00F437CC"/>
    <w:rsid w:val="00F516D9"/>
    <w:rsid w:val="00F82114"/>
    <w:rsid w:val="00FA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43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qBR6Jgvqmf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qualityhealth.org/bree/wp-content/uploads/sites/8/2018/06/Bree-Opioid-Prescribing-Metrics-Final-2017.pdf" TargetMode="External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Cailyn Lingwall</cp:lastModifiedBy>
  <cp:revision>2</cp:revision>
  <dcterms:created xsi:type="dcterms:W3CDTF">2022-08-08T14:11:00Z</dcterms:created>
  <dcterms:modified xsi:type="dcterms:W3CDTF">2022-08-08T14:11:00Z</dcterms:modified>
</cp:coreProperties>
</file>