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9CCE1" w14:textId="4767925D" w:rsidR="001B3059" w:rsidRPr="00101D28" w:rsidRDefault="001B3059" w:rsidP="002436D5">
      <w:pPr>
        <w:rPr>
          <w:rFonts w:ascii="Arial" w:hAnsi="Arial" w:cs="Arial"/>
          <w:b/>
          <w:bCs/>
          <w:sz w:val="20"/>
          <w:szCs w:val="20"/>
        </w:rPr>
      </w:pPr>
      <w:r w:rsidRPr="00101D28">
        <w:rPr>
          <w:rFonts w:ascii="Arial" w:hAnsi="Arial" w:cs="Arial"/>
          <w:b/>
          <w:bCs/>
          <w:sz w:val="20"/>
          <w:szCs w:val="20"/>
        </w:rPr>
        <w:t xml:space="preserve">Primer for </w:t>
      </w:r>
      <w:r w:rsidR="00A2605B" w:rsidRPr="00101D28">
        <w:rPr>
          <w:rFonts w:ascii="Arial" w:hAnsi="Arial" w:cs="Arial"/>
          <w:b/>
          <w:bCs/>
          <w:sz w:val="20"/>
          <w:szCs w:val="20"/>
        </w:rPr>
        <w:t>Accelerating State, Tribal, Local and Territorial Surveillance Readiness for Collection of Occupational Data Related to Climate Change</w:t>
      </w:r>
    </w:p>
    <w:p w14:paraId="2DFCBA3B" w14:textId="34FF5918" w:rsidR="002436D5" w:rsidRPr="00101D28" w:rsidRDefault="002436D5" w:rsidP="002436D5">
      <w:pPr>
        <w:rPr>
          <w:rFonts w:ascii="Arial" w:hAnsi="Arial" w:cs="Arial"/>
          <w:i/>
          <w:iCs/>
          <w:sz w:val="20"/>
          <w:szCs w:val="20"/>
        </w:rPr>
      </w:pPr>
      <w:r w:rsidRPr="00101D28">
        <w:rPr>
          <w:rFonts w:ascii="Arial" w:hAnsi="Arial" w:cs="Arial"/>
          <w:i/>
          <w:iCs/>
          <w:sz w:val="20"/>
          <w:szCs w:val="20"/>
        </w:rPr>
        <w:t>What is Weather versus Climate Change?</w:t>
      </w:r>
    </w:p>
    <w:p w14:paraId="42E61399" w14:textId="551185A3" w:rsidR="002436D5" w:rsidRPr="00101D28" w:rsidRDefault="00A2605B" w:rsidP="002436D5">
      <w:pPr>
        <w:rPr>
          <w:rFonts w:ascii="Arial" w:hAnsi="Arial" w:cs="Arial"/>
          <w:sz w:val="20"/>
          <w:szCs w:val="20"/>
        </w:rPr>
      </w:pPr>
      <w:r w:rsidRPr="00101D28">
        <w:rPr>
          <w:rFonts w:ascii="Arial" w:hAnsi="Arial" w:cs="Arial"/>
          <w:sz w:val="20"/>
          <w:szCs w:val="20"/>
        </w:rPr>
        <w:t>T</w:t>
      </w:r>
      <w:r w:rsidRPr="00101D28">
        <w:rPr>
          <w:rFonts w:ascii="Arial" w:hAnsi="Arial" w:cs="Arial"/>
          <w:sz w:val="20"/>
          <w:szCs w:val="20"/>
        </w:rPr>
        <w:t xml:space="preserve">he National Oceanic and Atmospheric Administration (NOAA) </w:t>
      </w:r>
      <w:r w:rsidRPr="00101D28">
        <w:rPr>
          <w:rFonts w:ascii="Arial" w:hAnsi="Arial" w:cs="Arial"/>
          <w:sz w:val="20"/>
          <w:szCs w:val="20"/>
        </w:rPr>
        <w:t>describe weather as t</w:t>
      </w:r>
      <w:r w:rsidR="002436D5" w:rsidRPr="00101D28">
        <w:rPr>
          <w:rFonts w:ascii="Arial" w:hAnsi="Arial" w:cs="Arial"/>
          <w:sz w:val="20"/>
          <w:szCs w:val="20"/>
        </w:rPr>
        <w:t>he short-term state of the atmosphere</w:t>
      </w:r>
      <w:r w:rsidRPr="00101D28">
        <w:rPr>
          <w:rFonts w:ascii="Arial" w:hAnsi="Arial" w:cs="Arial"/>
          <w:sz w:val="20"/>
          <w:szCs w:val="20"/>
        </w:rPr>
        <w:t xml:space="preserve"> </w:t>
      </w:r>
      <w:r w:rsidR="002436D5" w:rsidRPr="00101D28">
        <w:rPr>
          <w:rFonts w:ascii="Arial" w:hAnsi="Arial" w:cs="Arial"/>
          <w:sz w:val="20"/>
          <w:szCs w:val="20"/>
        </w:rPr>
        <w:t>in the past, present, or future.</w:t>
      </w:r>
      <w:r w:rsidR="002436D5" w:rsidRPr="00101D28">
        <w:rPr>
          <w:rFonts w:ascii="Arial" w:hAnsi="Arial" w:cs="Arial"/>
          <w:sz w:val="20"/>
          <w:szCs w:val="20"/>
        </w:rPr>
        <w:t xml:space="preserve"> </w:t>
      </w:r>
      <w:r w:rsidRPr="00101D28">
        <w:rPr>
          <w:rFonts w:ascii="Arial" w:hAnsi="Arial" w:cs="Arial"/>
          <w:sz w:val="20"/>
          <w:szCs w:val="20"/>
        </w:rPr>
        <w:t>“</w:t>
      </w:r>
      <w:r w:rsidR="002436D5" w:rsidRPr="00101D28">
        <w:rPr>
          <w:rFonts w:ascii="Arial" w:hAnsi="Arial" w:cs="Arial"/>
          <w:sz w:val="20"/>
          <w:szCs w:val="20"/>
        </w:rPr>
        <w:t>Climate is a description of the long-term pattern of weather conditions at a location. The expression “long-term” usually means 30 years or more: climate scientists have agreed that 30 years is a good length of time to establish what the usual range of conditions are at a given location throughout the year.</w:t>
      </w:r>
      <w:r w:rsidR="002436D5" w:rsidRPr="00101D28">
        <w:rPr>
          <w:rFonts w:ascii="Arial" w:hAnsi="Arial" w:cs="Arial"/>
          <w:sz w:val="20"/>
          <w:szCs w:val="20"/>
        </w:rPr>
        <w:t xml:space="preserve">” </w:t>
      </w:r>
      <w:r w:rsidR="00E26CBF">
        <w:rPr>
          <w:rFonts w:ascii="Arial" w:hAnsi="Arial" w:cs="Arial"/>
          <w:sz w:val="20"/>
          <w:szCs w:val="20"/>
        </w:rPr>
        <w:t>(NOAA)</w:t>
      </w:r>
    </w:p>
    <w:p w14:paraId="58665777" w14:textId="0644F79B" w:rsidR="002436D5" w:rsidRPr="00101D28" w:rsidRDefault="002436D5" w:rsidP="002436D5">
      <w:pPr>
        <w:rPr>
          <w:rFonts w:ascii="Arial" w:hAnsi="Arial" w:cs="Arial"/>
          <w:sz w:val="20"/>
          <w:szCs w:val="20"/>
        </w:rPr>
      </w:pPr>
      <w:r w:rsidRPr="00101D28">
        <w:rPr>
          <w:rFonts w:ascii="Arial" w:hAnsi="Arial" w:cs="Arial"/>
          <w:sz w:val="20"/>
          <w:szCs w:val="20"/>
        </w:rPr>
        <w:t xml:space="preserve">Data </w:t>
      </w:r>
      <w:r w:rsidR="00683D98" w:rsidRPr="00101D28">
        <w:rPr>
          <w:rFonts w:ascii="Arial" w:hAnsi="Arial" w:cs="Arial"/>
          <w:sz w:val="20"/>
          <w:szCs w:val="20"/>
        </w:rPr>
        <w:t>availability have changed since the COVID-19 pandemic</w:t>
      </w:r>
      <w:r w:rsidR="00787C60" w:rsidRPr="00101D28">
        <w:rPr>
          <w:rFonts w:ascii="Arial" w:hAnsi="Arial" w:cs="Arial"/>
          <w:sz w:val="20"/>
          <w:szCs w:val="20"/>
        </w:rPr>
        <w:t xml:space="preserve">, </w:t>
      </w:r>
      <w:r w:rsidR="00D205B0" w:rsidRPr="00101D28">
        <w:rPr>
          <w:rFonts w:ascii="Arial" w:hAnsi="Arial" w:cs="Arial"/>
          <w:sz w:val="20"/>
          <w:szCs w:val="20"/>
        </w:rPr>
        <w:t xml:space="preserve">NOAA </w:t>
      </w:r>
      <w:r w:rsidR="00787C60" w:rsidRPr="00101D28">
        <w:rPr>
          <w:rFonts w:ascii="Arial" w:hAnsi="Arial" w:cs="Arial"/>
          <w:sz w:val="20"/>
          <w:szCs w:val="20"/>
        </w:rPr>
        <w:t>provide a landing page for those interested in the study of environment and infectious diseases</w:t>
      </w:r>
      <w:r w:rsidR="00683D98" w:rsidRPr="00101D28">
        <w:rPr>
          <w:rFonts w:ascii="Arial" w:hAnsi="Arial" w:cs="Arial"/>
          <w:sz w:val="20"/>
          <w:szCs w:val="20"/>
        </w:rPr>
        <w:t xml:space="preserve">.  These data </w:t>
      </w:r>
      <w:r w:rsidRPr="00101D28">
        <w:rPr>
          <w:rFonts w:ascii="Arial" w:hAnsi="Arial" w:cs="Arial"/>
          <w:sz w:val="20"/>
          <w:szCs w:val="20"/>
        </w:rPr>
        <w:t xml:space="preserve">may be real-time observations of climate, short-term forecasts or predictions and long-term projections.  </w:t>
      </w:r>
    </w:p>
    <w:p w14:paraId="13334FC3" w14:textId="5014081F" w:rsidR="003728C7" w:rsidRPr="00101D28" w:rsidRDefault="003728C7">
      <w:pPr>
        <w:rPr>
          <w:rFonts w:ascii="Arial" w:hAnsi="Arial" w:cs="Arial"/>
          <w:i/>
          <w:iCs/>
          <w:sz w:val="20"/>
          <w:szCs w:val="20"/>
        </w:rPr>
      </w:pPr>
      <w:r w:rsidRPr="00101D28">
        <w:rPr>
          <w:rFonts w:ascii="Arial" w:hAnsi="Arial" w:cs="Arial"/>
          <w:i/>
          <w:iCs/>
          <w:sz w:val="20"/>
          <w:szCs w:val="20"/>
        </w:rPr>
        <w:t>What is Occupational Safety and Health Surveillance?</w:t>
      </w:r>
    </w:p>
    <w:p w14:paraId="69C5878C" w14:textId="2B188C81" w:rsidR="00F44474" w:rsidRPr="00101D28" w:rsidRDefault="00FD6A14" w:rsidP="00FD6A14">
      <w:pPr>
        <w:rPr>
          <w:rFonts w:ascii="Arial" w:hAnsi="Arial" w:cs="Arial"/>
          <w:sz w:val="20"/>
          <w:szCs w:val="20"/>
        </w:rPr>
      </w:pPr>
      <w:r w:rsidRPr="00101D28">
        <w:rPr>
          <w:rFonts w:ascii="Arial" w:hAnsi="Arial" w:cs="Arial"/>
          <w:sz w:val="20"/>
          <w:szCs w:val="20"/>
        </w:rPr>
        <w:t xml:space="preserve">In classic occupational safety and health (OSH) surveillance, data are collected on work-related health outcomes and on the presence of health and safety hazards.  We define health outcomes as injuries, diseases or fatalities and hazards as hazardous exposures or conditions.  (NAS </w:t>
      </w:r>
      <w:r w:rsidR="00FB106E" w:rsidRPr="00101D28">
        <w:rPr>
          <w:rFonts w:ascii="Arial" w:hAnsi="Arial" w:cs="Arial"/>
          <w:sz w:val="20"/>
          <w:szCs w:val="20"/>
        </w:rPr>
        <w:t>2018)</w:t>
      </w:r>
      <w:r w:rsidR="00E26CBF">
        <w:rPr>
          <w:rFonts w:ascii="Arial" w:hAnsi="Arial" w:cs="Arial"/>
          <w:sz w:val="20"/>
          <w:szCs w:val="20"/>
        </w:rPr>
        <w:t xml:space="preserve"> </w:t>
      </w:r>
      <w:r w:rsidRPr="00101D28">
        <w:rPr>
          <w:rFonts w:ascii="Arial" w:hAnsi="Arial" w:cs="Arial"/>
          <w:sz w:val="20"/>
          <w:szCs w:val="20"/>
        </w:rPr>
        <w:t xml:space="preserve">The hazardous exposure or condition can be physical, </w:t>
      </w:r>
      <w:proofErr w:type="gramStart"/>
      <w:r w:rsidRPr="00101D28">
        <w:rPr>
          <w:rFonts w:ascii="Arial" w:hAnsi="Arial" w:cs="Arial"/>
          <w:sz w:val="20"/>
          <w:szCs w:val="20"/>
        </w:rPr>
        <w:t>chemical</w:t>
      </w:r>
      <w:proofErr w:type="gramEnd"/>
      <w:r w:rsidRPr="00101D28">
        <w:rPr>
          <w:rFonts w:ascii="Arial" w:hAnsi="Arial" w:cs="Arial"/>
          <w:sz w:val="20"/>
          <w:szCs w:val="20"/>
        </w:rPr>
        <w:t xml:space="preserve"> or biological factors</w:t>
      </w:r>
      <w:r w:rsidR="00B34B53" w:rsidRPr="00101D28">
        <w:rPr>
          <w:rFonts w:ascii="Arial" w:hAnsi="Arial" w:cs="Arial"/>
          <w:sz w:val="20"/>
          <w:szCs w:val="20"/>
        </w:rPr>
        <w:t>,</w:t>
      </w:r>
      <w:r w:rsidRPr="00101D28">
        <w:rPr>
          <w:rFonts w:ascii="Arial" w:hAnsi="Arial" w:cs="Arial"/>
          <w:sz w:val="20"/>
          <w:szCs w:val="20"/>
        </w:rPr>
        <w:t xml:space="preserve"> natural or human-made in a work environment.</w:t>
      </w:r>
      <w:r w:rsidR="00951D7B" w:rsidRPr="00101D28">
        <w:rPr>
          <w:rFonts w:ascii="Arial" w:hAnsi="Arial" w:cs="Arial"/>
          <w:sz w:val="20"/>
          <w:szCs w:val="20"/>
        </w:rPr>
        <w:t xml:space="preserve"> (EPHT</w:t>
      </w:r>
      <w:r w:rsidR="00224D2D">
        <w:rPr>
          <w:rFonts w:ascii="Arial" w:hAnsi="Arial" w:cs="Arial"/>
          <w:sz w:val="20"/>
          <w:szCs w:val="20"/>
        </w:rPr>
        <w:t xml:space="preserve"> 2019</w:t>
      </w:r>
      <w:r w:rsidR="00951D7B" w:rsidRPr="00101D28">
        <w:rPr>
          <w:rFonts w:ascii="Arial" w:hAnsi="Arial" w:cs="Arial"/>
          <w:sz w:val="20"/>
          <w:szCs w:val="20"/>
        </w:rPr>
        <w:t>)</w:t>
      </w:r>
      <w:r w:rsidR="002476AB" w:rsidRPr="00101D28">
        <w:rPr>
          <w:rFonts w:ascii="Arial" w:hAnsi="Arial" w:cs="Arial"/>
          <w:sz w:val="20"/>
          <w:szCs w:val="20"/>
        </w:rPr>
        <w:t xml:space="preserve"> </w:t>
      </w:r>
      <w:r w:rsidR="00B34B53" w:rsidRPr="00101D28">
        <w:rPr>
          <w:rFonts w:ascii="Arial" w:hAnsi="Arial" w:cs="Arial"/>
          <w:sz w:val="20"/>
          <w:szCs w:val="20"/>
        </w:rPr>
        <w:t>E</w:t>
      </w:r>
      <w:r w:rsidR="002476AB" w:rsidRPr="00101D28">
        <w:rPr>
          <w:rFonts w:ascii="Arial" w:hAnsi="Arial" w:cs="Arial"/>
          <w:sz w:val="20"/>
          <w:szCs w:val="20"/>
        </w:rPr>
        <w:t xml:space="preserve">xposures or conditions are typically assessed using exposure assessment. </w:t>
      </w:r>
    </w:p>
    <w:p w14:paraId="2FC8FE6A" w14:textId="77777777" w:rsidR="00D205B0" w:rsidRPr="00101D28" w:rsidRDefault="003728C7" w:rsidP="00F44474">
      <w:pPr>
        <w:rPr>
          <w:rFonts w:ascii="Arial" w:hAnsi="Arial" w:cs="Arial"/>
          <w:i/>
          <w:iCs/>
          <w:sz w:val="20"/>
          <w:szCs w:val="20"/>
        </w:rPr>
      </w:pPr>
      <w:r w:rsidRPr="00101D28">
        <w:rPr>
          <w:rFonts w:ascii="Arial" w:hAnsi="Arial" w:cs="Arial"/>
          <w:i/>
          <w:iCs/>
          <w:sz w:val="20"/>
          <w:szCs w:val="20"/>
        </w:rPr>
        <w:t>What is Exposure Assessment</w:t>
      </w:r>
      <w:r w:rsidR="002436D5" w:rsidRPr="00101D28">
        <w:rPr>
          <w:rFonts w:ascii="Arial" w:hAnsi="Arial" w:cs="Arial"/>
          <w:i/>
          <w:iCs/>
          <w:sz w:val="20"/>
          <w:szCs w:val="20"/>
        </w:rPr>
        <w:t xml:space="preserve"> for Surveillance?</w:t>
      </w:r>
    </w:p>
    <w:p w14:paraId="5C786681" w14:textId="7063628F" w:rsidR="00F44474" w:rsidRPr="00101D28" w:rsidRDefault="007F4FC7" w:rsidP="00F44474">
      <w:pPr>
        <w:rPr>
          <w:rFonts w:ascii="Arial" w:hAnsi="Arial" w:cs="Arial"/>
          <w:sz w:val="20"/>
          <w:szCs w:val="20"/>
        </w:rPr>
      </w:pPr>
      <w:r w:rsidRPr="00101D28">
        <w:rPr>
          <w:rFonts w:ascii="Arial" w:hAnsi="Arial" w:cs="Arial"/>
          <w:sz w:val="20"/>
          <w:szCs w:val="20"/>
        </w:rPr>
        <w:t>The National Institute for Occupational Safety and Health defines exposure assessment as the science which “</w:t>
      </w:r>
      <w:r w:rsidR="00F44474" w:rsidRPr="00101D28">
        <w:rPr>
          <w:rFonts w:ascii="Arial" w:hAnsi="Arial" w:cs="Arial"/>
          <w:sz w:val="20"/>
          <w:szCs w:val="20"/>
        </w:rPr>
        <w:t xml:space="preserve">identifies and characterizes workplace exposures, develops estimates of exposure for exposure-response and risk assessment studies, and evaluates the significance of exposures and effectiveness of intervention strategies. Traditionally, exposure assessment comes after hazard assessment. </w:t>
      </w:r>
      <w:r w:rsidRPr="00101D28">
        <w:rPr>
          <w:rFonts w:ascii="Arial" w:hAnsi="Arial" w:cs="Arial"/>
          <w:sz w:val="20"/>
          <w:szCs w:val="20"/>
        </w:rPr>
        <w:t>“</w:t>
      </w:r>
    </w:p>
    <w:p w14:paraId="356D52E4" w14:textId="7383FEE4" w:rsidR="003728C7" w:rsidRPr="00101D28" w:rsidRDefault="003728C7" w:rsidP="003728C7">
      <w:pPr>
        <w:rPr>
          <w:rFonts w:ascii="Arial" w:hAnsi="Arial" w:cs="Arial"/>
          <w:sz w:val="20"/>
          <w:szCs w:val="20"/>
        </w:rPr>
      </w:pPr>
      <w:r w:rsidRPr="00101D28">
        <w:rPr>
          <w:rFonts w:ascii="Arial" w:hAnsi="Arial" w:cs="Arial"/>
          <w:sz w:val="20"/>
          <w:szCs w:val="20"/>
        </w:rPr>
        <w:t>There are standard approaches for OSH surveillance</w:t>
      </w:r>
      <w:r w:rsidR="00E33B1B" w:rsidRPr="00101D28">
        <w:rPr>
          <w:rFonts w:ascii="Arial" w:hAnsi="Arial" w:cs="Arial"/>
          <w:sz w:val="20"/>
          <w:szCs w:val="20"/>
        </w:rPr>
        <w:t>, using previously identified data sources,</w:t>
      </w:r>
      <w:r w:rsidRPr="00101D28">
        <w:rPr>
          <w:rFonts w:ascii="Arial" w:hAnsi="Arial" w:cs="Arial"/>
          <w:sz w:val="20"/>
          <w:szCs w:val="20"/>
        </w:rPr>
        <w:t xml:space="preserve"> outlined in the National Academy of Science Surveillance for the 21</w:t>
      </w:r>
      <w:r w:rsidRPr="00101D28">
        <w:rPr>
          <w:rFonts w:ascii="Arial" w:hAnsi="Arial" w:cs="Arial"/>
          <w:sz w:val="20"/>
          <w:szCs w:val="20"/>
          <w:vertAlign w:val="superscript"/>
        </w:rPr>
        <w:t>st</w:t>
      </w:r>
      <w:r w:rsidRPr="00101D28">
        <w:rPr>
          <w:rFonts w:ascii="Arial" w:hAnsi="Arial" w:cs="Arial"/>
          <w:sz w:val="20"/>
          <w:szCs w:val="20"/>
        </w:rPr>
        <w:t xml:space="preserve"> century report. However, new data resources are available to assess which are the natural or man-made conditions that when combined with work lead to some health outcome (injuries, </w:t>
      </w:r>
      <w:proofErr w:type="gramStart"/>
      <w:r w:rsidRPr="00101D28">
        <w:rPr>
          <w:rFonts w:ascii="Arial" w:hAnsi="Arial" w:cs="Arial"/>
          <w:sz w:val="20"/>
          <w:szCs w:val="20"/>
        </w:rPr>
        <w:t>diseases</w:t>
      </w:r>
      <w:proofErr w:type="gramEnd"/>
      <w:r w:rsidRPr="00101D28">
        <w:rPr>
          <w:rFonts w:ascii="Arial" w:hAnsi="Arial" w:cs="Arial"/>
          <w:sz w:val="20"/>
          <w:szCs w:val="20"/>
        </w:rPr>
        <w:t xml:space="preserve"> or fatalities). These aggregate data may be combined with health outcomes to generate hypotheses about the role of climate change impacts on workers.   </w:t>
      </w:r>
    </w:p>
    <w:p w14:paraId="2509DADA" w14:textId="4503223B" w:rsidR="00BB7657" w:rsidRPr="00101D28" w:rsidRDefault="002476AB">
      <w:pPr>
        <w:rPr>
          <w:rFonts w:ascii="Arial" w:hAnsi="Arial" w:cs="Arial"/>
          <w:sz w:val="20"/>
          <w:szCs w:val="20"/>
        </w:rPr>
      </w:pPr>
      <w:r w:rsidRPr="00101D28">
        <w:rPr>
          <w:rFonts w:ascii="Arial" w:hAnsi="Arial" w:cs="Arial"/>
          <w:sz w:val="20"/>
          <w:szCs w:val="20"/>
        </w:rPr>
        <w:t>The current workshop</w:t>
      </w:r>
      <w:r w:rsidR="001923CF">
        <w:rPr>
          <w:rFonts w:ascii="Arial" w:hAnsi="Arial" w:cs="Arial"/>
          <w:sz w:val="20"/>
          <w:szCs w:val="20"/>
        </w:rPr>
        <w:t>,</w:t>
      </w:r>
      <w:r w:rsidR="001923CF" w:rsidRPr="001923CF">
        <w:t xml:space="preserve"> </w:t>
      </w:r>
      <w:r w:rsidR="001923CF" w:rsidRPr="001923CF">
        <w:rPr>
          <w:rFonts w:ascii="Arial" w:hAnsi="Arial" w:cs="Arial"/>
          <w:sz w:val="20"/>
          <w:szCs w:val="20"/>
        </w:rPr>
        <w:t xml:space="preserve">Accelerating State, Tribal, Local and Territorial Surveillance Readiness for Collection of Occupational Data Related to Climate </w:t>
      </w:r>
      <w:proofErr w:type="gramStart"/>
      <w:r w:rsidR="001923CF" w:rsidRPr="001923CF">
        <w:rPr>
          <w:rFonts w:ascii="Arial" w:hAnsi="Arial" w:cs="Arial"/>
          <w:sz w:val="20"/>
          <w:szCs w:val="20"/>
        </w:rPr>
        <w:t>Change</w:t>
      </w:r>
      <w:r w:rsidR="001923CF">
        <w:rPr>
          <w:rFonts w:ascii="Arial" w:hAnsi="Arial" w:cs="Arial"/>
          <w:sz w:val="20"/>
          <w:szCs w:val="20"/>
        </w:rPr>
        <w:t xml:space="preserve">, </w:t>
      </w:r>
      <w:r w:rsidRPr="00101D28">
        <w:rPr>
          <w:rFonts w:ascii="Arial" w:hAnsi="Arial" w:cs="Arial"/>
          <w:sz w:val="20"/>
          <w:szCs w:val="20"/>
        </w:rPr>
        <w:t xml:space="preserve"> has</w:t>
      </w:r>
      <w:proofErr w:type="gramEnd"/>
      <w:r w:rsidRPr="00101D28">
        <w:rPr>
          <w:rFonts w:ascii="Arial" w:hAnsi="Arial" w:cs="Arial"/>
          <w:sz w:val="20"/>
          <w:szCs w:val="20"/>
        </w:rPr>
        <w:t xml:space="preserve"> assembled a group participating in state, tribal, local or territory based occupational surveillance to assess new data sources and provide a framework to </w:t>
      </w:r>
      <w:r w:rsidR="00B34B53" w:rsidRPr="00101D28">
        <w:rPr>
          <w:rFonts w:ascii="Arial" w:hAnsi="Arial" w:cs="Arial"/>
          <w:sz w:val="20"/>
          <w:szCs w:val="20"/>
        </w:rPr>
        <w:t xml:space="preserve">integrate </w:t>
      </w:r>
      <w:r w:rsidRPr="00101D28">
        <w:rPr>
          <w:rFonts w:ascii="Arial" w:hAnsi="Arial" w:cs="Arial"/>
          <w:sz w:val="20"/>
          <w:szCs w:val="20"/>
        </w:rPr>
        <w:t xml:space="preserve">exposure data sources into OSH surveillance of </w:t>
      </w:r>
      <w:r w:rsidR="00B34B53" w:rsidRPr="00101D28">
        <w:rPr>
          <w:rFonts w:ascii="Arial" w:hAnsi="Arial" w:cs="Arial"/>
          <w:sz w:val="20"/>
          <w:szCs w:val="20"/>
        </w:rPr>
        <w:t xml:space="preserve">health impacts related to </w:t>
      </w:r>
      <w:r w:rsidRPr="00101D28">
        <w:rPr>
          <w:rFonts w:ascii="Arial" w:hAnsi="Arial" w:cs="Arial"/>
          <w:sz w:val="20"/>
          <w:szCs w:val="20"/>
        </w:rPr>
        <w:t xml:space="preserve">climate change.   </w:t>
      </w:r>
    </w:p>
    <w:p w14:paraId="31AA05E2" w14:textId="26F6FE15" w:rsidR="00845531" w:rsidRPr="00101D28" w:rsidRDefault="00325F0C">
      <w:pPr>
        <w:rPr>
          <w:rFonts w:ascii="Arial" w:hAnsi="Arial" w:cs="Arial"/>
          <w:sz w:val="20"/>
          <w:szCs w:val="20"/>
        </w:rPr>
      </w:pPr>
      <w:r w:rsidRPr="00101D28">
        <w:rPr>
          <w:rFonts w:ascii="Arial" w:hAnsi="Arial" w:cs="Arial"/>
          <w:sz w:val="20"/>
          <w:szCs w:val="20"/>
        </w:rPr>
        <w:t xml:space="preserve">REFERENCES </w:t>
      </w:r>
    </w:p>
    <w:p w14:paraId="546C2680" w14:textId="421593A4" w:rsidR="002476AB" w:rsidRPr="00101D28" w:rsidRDefault="00FB106E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101D28">
        <w:rPr>
          <w:rFonts w:ascii="Arial" w:hAnsi="Arial" w:cs="Arial"/>
          <w:color w:val="222222"/>
          <w:sz w:val="20"/>
          <w:szCs w:val="20"/>
          <w:shd w:val="clear" w:color="auto" w:fill="FFFFFF"/>
        </w:rPr>
        <w:t>National Academies of Sciences, Engineering, and Medicine. </w:t>
      </w:r>
      <w:r w:rsidRPr="00101D28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 smarter national surveillance system for occupational safety and health in the 21st century</w:t>
      </w:r>
      <w:r w:rsidRPr="00101D28">
        <w:rPr>
          <w:rFonts w:ascii="Arial" w:hAnsi="Arial" w:cs="Arial"/>
          <w:color w:val="222222"/>
          <w:sz w:val="20"/>
          <w:szCs w:val="20"/>
          <w:shd w:val="clear" w:color="auto" w:fill="FFFFFF"/>
        </w:rPr>
        <w:t>. National Academies Press, 2018.</w:t>
      </w:r>
    </w:p>
    <w:p w14:paraId="123E11A8" w14:textId="6359F04E" w:rsidR="00FB106E" w:rsidRPr="00101D28" w:rsidRDefault="00FB106E">
      <w:pPr>
        <w:rPr>
          <w:rFonts w:ascii="Arial" w:hAnsi="Arial" w:cs="Arial"/>
          <w:sz w:val="20"/>
          <w:szCs w:val="20"/>
        </w:rPr>
      </w:pPr>
      <w:r w:rsidRPr="00101D28">
        <w:rPr>
          <w:rFonts w:ascii="Arial" w:hAnsi="Arial" w:cs="Arial"/>
          <w:sz w:val="20"/>
          <w:szCs w:val="20"/>
        </w:rPr>
        <w:t>National Oceanic and Atmospheric Administration (NOAA)</w:t>
      </w:r>
      <w:r w:rsidRPr="00101D28">
        <w:rPr>
          <w:rFonts w:ascii="Arial" w:hAnsi="Arial" w:cs="Arial"/>
          <w:sz w:val="20"/>
          <w:szCs w:val="20"/>
        </w:rPr>
        <w:t xml:space="preserve">. Climate Data Primer. </w:t>
      </w:r>
      <w:hyperlink r:id="rId4" w:history="1">
        <w:r w:rsidRPr="00101D28">
          <w:rPr>
            <w:rStyle w:val="Hyperlink"/>
            <w:rFonts w:ascii="Arial" w:hAnsi="Arial" w:cs="Arial"/>
            <w:sz w:val="20"/>
            <w:szCs w:val="20"/>
          </w:rPr>
          <w:t>Climate Data Primer | NOAA Climate.gov</w:t>
        </w:r>
      </w:hyperlink>
      <w:r w:rsidRPr="00101D28">
        <w:rPr>
          <w:rFonts w:ascii="Arial" w:hAnsi="Arial" w:cs="Arial"/>
          <w:sz w:val="20"/>
          <w:szCs w:val="20"/>
        </w:rPr>
        <w:t xml:space="preserve">. </w:t>
      </w:r>
    </w:p>
    <w:p w14:paraId="1393BA30" w14:textId="14102297" w:rsidR="00FB106E" w:rsidRPr="00101D28" w:rsidRDefault="00FB106E">
      <w:pPr>
        <w:rPr>
          <w:rFonts w:ascii="Arial" w:hAnsi="Arial" w:cs="Arial"/>
          <w:sz w:val="20"/>
          <w:szCs w:val="20"/>
        </w:rPr>
      </w:pPr>
      <w:r w:rsidRPr="00101D28">
        <w:rPr>
          <w:rFonts w:ascii="Arial" w:hAnsi="Arial" w:cs="Arial"/>
          <w:sz w:val="20"/>
          <w:szCs w:val="20"/>
        </w:rPr>
        <w:t>National Environmental Public Health Tracking (EPHT)</w:t>
      </w:r>
      <w:r w:rsidR="00224D2D">
        <w:rPr>
          <w:rFonts w:ascii="Arial" w:hAnsi="Arial" w:cs="Arial"/>
          <w:sz w:val="20"/>
          <w:szCs w:val="20"/>
        </w:rPr>
        <w:t xml:space="preserve"> 2019</w:t>
      </w:r>
      <w:r w:rsidRPr="00101D28">
        <w:rPr>
          <w:rFonts w:ascii="Arial" w:hAnsi="Arial" w:cs="Arial"/>
          <w:sz w:val="20"/>
          <w:szCs w:val="20"/>
        </w:rPr>
        <w:t xml:space="preserve">. </w:t>
      </w:r>
      <w:r w:rsidRPr="00101D28">
        <w:rPr>
          <w:rFonts w:ascii="Arial" w:hAnsi="Arial" w:cs="Arial"/>
          <w:sz w:val="20"/>
          <w:szCs w:val="20"/>
        </w:rPr>
        <w:t>Introduction to Environmental Public Health Tracking</w:t>
      </w:r>
      <w:r w:rsidRPr="00101D28">
        <w:rPr>
          <w:rFonts w:ascii="Arial" w:hAnsi="Arial" w:cs="Arial"/>
          <w:sz w:val="20"/>
          <w:szCs w:val="20"/>
        </w:rPr>
        <w:t xml:space="preserve">. </w:t>
      </w:r>
      <w:hyperlink r:id="rId5" w:history="1">
        <w:r w:rsidRPr="00101D28">
          <w:rPr>
            <w:rStyle w:val="Hyperlink"/>
            <w:rFonts w:ascii="Arial" w:hAnsi="Arial" w:cs="Arial"/>
            <w:sz w:val="20"/>
            <w:szCs w:val="20"/>
          </w:rPr>
          <w:t>Introduction to Environmental Public Health Tracking (cdc.gov)</w:t>
        </w:r>
      </w:hyperlink>
      <w:r w:rsidRPr="00101D28">
        <w:rPr>
          <w:rFonts w:ascii="Arial" w:hAnsi="Arial" w:cs="Arial"/>
          <w:sz w:val="20"/>
          <w:szCs w:val="20"/>
        </w:rPr>
        <w:t xml:space="preserve">. </w:t>
      </w:r>
      <w:r w:rsidR="00224D2D">
        <w:rPr>
          <w:rFonts w:ascii="Arial" w:hAnsi="Arial" w:cs="Arial"/>
          <w:sz w:val="20"/>
          <w:szCs w:val="20"/>
        </w:rPr>
        <w:t>Last Reviewed: January 3, 2019.</w:t>
      </w:r>
    </w:p>
    <w:sectPr w:rsidR="00FB106E" w:rsidRPr="00101D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657"/>
    <w:rsid w:val="00101D28"/>
    <w:rsid w:val="001923CF"/>
    <w:rsid w:val="001B3059"/>
    <w:rsid w:val="00224D2D"/>
    <w:rsid w:val="002436D5"/>
    <w:rsid w:val="002476AB"/>
    <w:rsid w:val="00265F3B"/>
    <w:rsid w:val="002B5110"/>
    <w:rsid w:val="00325F0C"/>
    <w:rsid w:val="003728C7"/>
    <w:rsid w:val="004D1505"/>
    <w:rsid w:val="005D546C"/>
    <w:rsid w:val="00681B88"/>
    <w:rsid w:val="00683D98"/>
    <w:rsid w:val="006B1B59"/>
    <w:rsid w:val="00787C60"/>
    <w:rsid w:val="007F4FC7"/>
    <w:rsid w:val="00845531"/>
    <w:rsid w:val="0084756F"/>
    <w:rsid w:val="008F0F84"/>
    <w:rsid w:val="00951D7B"/>
    <w:rsid w:val="00A2605B"/>
    <w:rsid w:val="00AA4665"/>
    <w:rsid w:val="00B34B53"/>
    <w:rsid w:val="00BB7657"/>
    <w:rsid w:val="00C47743"/>
    <w:rsid w:val="00D205B0"/>
    <w:rsid w:val="00E26CBF"/>
    <w:rsid w:val="00E33B1B"/>
    <w:rsid w:val="00F44474"/>
    <w:rsid w:val="00FB106E"/>
    <w:rsid w:val="00FD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ECCFCEB"/>
  <w15:chartTrackingRefBased/>
  <w15:docId w15:val="{6E7F4B4F-1131-4457-8709-AFCA57ACB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444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44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44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44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447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34B53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B10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dc.gov/nceh/tracking/tracking-intro.html" TargetMode="External"/><Relationship Id="rId4" Type="http://schemas.openxmlformats.org/officeDocument/2006/relationships/hyperlink" Target="https://www.climate.gov/maps-data/climate-data-pri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Vergara, Ximena@CDPH</cp:lastModifiedBy>
  <cp:revision>7</cp:revision>
  <dcterms:created xsi:type="dcterms:W3CDTF">2023-02-13T15:31:00Z</dcterms:created>
  <dcterms:modified xsi:type="dcterms:W3CDTF">2023-02-13T16:09:00Z</dcterms:modified>
</cp:coreProperties>
</file>