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FB27" w14:textId="77209FC9" w:rsidR="00B751D7" w:rsidRPr="00B751D7" w:rsidRDefault="00B751D7" w:rsidP="00B751D7">
      <w:pPr>
        <w:spacing w:after="0" w:line="240" w:lineRule="auto"/>
        <w:jc w:val="center"/>
        <w:rPr>
          <w:sz w:val="24"/>
          <w:szCs w:val="24"/>
        </w:rPr>
      </w:pPr>
      <w:r w:rsidRPr="00B751D7">
        <w:rPr>
          <w:sz w:val="24"/>
          <w:szCs w:val="24"/>
        </w:rPr>
        <w:t>Occupational Health Surveillance for Tracking Climate-Related Health Impacts o</w:t>
      </w:r>
      <w:r w:rsidR="002D37E0">
        <w:rPr>
          <w:sz w:val="24"/>
          <w:szCs w:val="24"/>
        </w:rPr>
        <w:t>n</w:t>
      </w:r>
      <w:r w:rsidRPr="00B751D7">
        <w:rPr>
          <w:sz w:val="24"/>
          <w:szCs w:val="24"/>
        </w:rPr>
        <w:t xml:space="preserve"> Workers</w:t>
      </w:r>
    </w:p>
    <w:p w14:paraId="53DC3D54" w14:textId="21F3068C" w:rsidR="00B751D7" w:rsidRDefault="00B751D7" w:rsidP="00B751D7">
      <w:pPr>
        <w:spacing w:after="0" w:line="240" w:lineRule="auto"/>
        <w:jc w:val="center"/>
      </w:pPr>
    </w:p>
    <w:p w14:paraId="034F0028" w14:textId="77777777" w:rsidR="00B47314" w:rsidRDefault="00B47314" w:rsidP="00B751D7">
      <w:pPr>
        <w:spacing w:after="0" w:line="240" w:lineRule="auto"/>
        <w:jc w:val="center"/>
      </w:pPr>
    </w:p>
    <w:p w14:paraId="318AA017" w14:textId="0AA43A95" w:rsidR="00B751D7" w:rsidRDefault="00B751D7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Introduction</w:t>
      </w:r>
    </w:p>
    <w:p w14:paraId="7F67D0AA" w14:textId="1F7B6767" w:rsidR="00B751D7" w:rsidRDefault="00B751D7" w:rsidP="00707AAC">
      <w:pPr>
        <w:pStyle w:val="ListParagraph"/>
        <w:numPr>
          <w:ilvl w:val="1"/>
          <w:numId w:val="1"/>
        </w:numPr>
        <w:spacing w:after="0" w:line="240" w:lineRule="auto"/>
      </w:pPr>
      <w:r>
        <w:t>Climate change and impact on worker health</w:t>
      </w:r>
    </w:p>
    <w:p w14:paraId="5C3AAFAF" w14:textId="67E9D15C" w:rsidR="00B751D7" w:rsidRDefault="00B751D7" w:rsidP="00707AA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Occupational </w:t>
      </w:r>
      <w:r w:rsidR="00926497">
        <w:t>h</w:t>
      </w:r>
      <w:r>
        <w:t xml:space="preserve">ealth </w:t>
      </w:r>
      <w:r w:rsidR="00926497">
        <w:t>s</w:t>
      </w:r>
      <w:r>
        <w:t>urveillance in public health practice</w:t>
      </w:r>
    </w:p>
    <w:p w14:paraId="1011A04C" w14:textId="155D58DE" w:rsidR="004659F5" w:rsidRDefault="004659F5" w:rsidP="00707AAC">
      <w:pPr>
        <w:pStyle w:val="ListParagraph"/>
        <w:numPr>
          <w:ilvl w:val="1"/>
          <w:numId w:val="1"/>
        </w:numPr>
        <w:spacing w:after="0" w:line="240" w:lineRule="auto"/>
      </w:pPr>
      <w:r>
        <w:t>Purpose of this document</w:t>
      </w:r>
    </w:p>
    <w:p w14:paraId="3926EAF4" w14:textId="0BD9C577" w:rsidR="00A21C08" w:rsidRPr="001D77B8" w:rsidRDefault="00A21C08" w:rsidP="00A21C08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White paper is aimed to be a resource instead of a how-to guide. </w:t>
      </w:r>
    </w:p>
    <w:p w14:paraId="3397F9D0" w14:textId="3394B7DB" w:rsidR="00FB66E3" w:rsidRPr="001D77B8" w:rsidRDefault="00FB66E3" w:rsidP="00707AAC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Inclusion of Map with Climate Zones </w:t>
      </w:r>
    </w:p>
    <w:p w14:paraId="331D4305" w14:textId="68BFB014" w:rsidR="00B751D7" w:rsidRDefault="00926497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Identifying a climate-related outcome for occupational health surveillance</w:t>
      </w:r>
      <w:r w:rsidR="005B27DF">
        <w:t xml:space="preserve"> in your jurisdiction</w:t>
      </w:r>
    </w:p>
    <w:p w14:paraId="79B00B84" w14:textId="77777777" w:rsidR="00A21C08" w:rsidRPr="00A21C08" w:rsidRDefault="005B27DF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What kinds of worke</w:t>
      </w:r>
      <w:r w:rsidR="0017161E" w:rsidRPr="00E46740">
        <w:t>rs</w:t>
      </w:r>
      <w:r w:rsidRPr="00E46740">
        <w:t xml:space="preserve"> are in your state? </w:t>
      </w:r>
      <w:r w:rsidR="0017161E" w:rsidRPr="00E46740">
        <w:t>Industries?</w:t>
      </w:r>
      <w:r w:rsidR="00FB66E3">
        <w:t xml:space="preserve"> </w:t>
      </w:r>
    </w:p>
    <w:p w14:paraId="2511B9DB" w14:textId="609B3FEA" w:rsidR="005B27DF" w:rsidRPr="001D77B8" w:rsidRDefault="00A21C08" w:rsidP="00A21C08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States c</w:t>
      </w:r>
      <w:r w:rsidR="00FB66E3" w:rsidRPr="001D77B8">
        <w:t>an utilize ELF query to define this</w:t>
      </w:r>
      <w:r w:rsidRPr="001D77B8">
        <w:t xml:space="preserve">. </w:t>
      </w:r>
    </w:p>
    <w:p w14:paraId="243A1C92" w14:textId="397A4C66" w:rsidR="00A17571" w:rsidRPr="001D77B8" w:rsidRDefault="00A21C08" w:rsidP="00023F5E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Inclusion of </w:t>
      </w:r>
      <w:r w:rsidR="00A17571" w:rsidRPr="001D77B8">
        <w:t>Social Vulnerability Indices</w:t>
      </w:r>
    </w:p>
    <w:p w14:paraId="15BA8117" w14:textId="43F80A56" w:rsidR="00A17571" w:rsidRPr="001D77B8" w:rsidRDefault="00A17571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Emphasizing occupation as a determinant of health</w:t>
      </w:r>
    </w:p>
    <w:p w14:paraId="1DB155B8" w14:textId="2EBD0F53" w:rsidR="00A17571" w:rsidRPr="001D77B8" w:rsidRDefault="00A17571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What is the income/racial/ethnic make-up of the state – how</w:t>
      </w:r>
      <w:r w:rsidR="00A21C08" w:rsidRPr="001D77B8">
        <w:t xml:space="preserve"> does this overlap with</w:t>
      </w:r>
      <w:r w:rsidRPr="001D77B8">
        <w:t xml:space="preserve"> I/O</w:t>
      </w:r>
    </w:p>
    <w:p w14:paraId="61834084" w14:textId="3EEFD2DE" w:rsidR="006C340C" w:rsidRPr="00A21C08" w:rsidRDefault="006C340C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Examples: </w:t>
      </w:r>
      <w:hyperlink r:id="rId5" w:history="1">
        <w:r w:rsidRPr="00A21C08">
          <w:rPr>
            <w:rStyle w:val="Hyperlink"/>
            <w:color w:val="034990" w:themeColor="hyperlink" w:themeShade="BF"/>
          </w:rPr>
          <w:t>EJ Screen</w:t>
        </w:r>
      </w:hyperlink>
      <w:r w:rsidRPr="00A21C08">
        <w:rPr>
          <w:color w:val="538135" w:themeColor="accent6" w:themeShade="BF"/>
        </w:rPr>
        <w:t>,</w:t>
      </w:r>
      <w:hyperlink r:id="rId6" w:history="1">
        <w:r w:rsidRPr="00A21C08">
          <w:rPr>
            <w:rStyle w:val="Hyperlink"/>
            <w:color w:val="034990" w:themeColor="hyperlink" w:themeShade="BF"/>
          </w:rPr>
          <w:t xml:space="preserve"> County Health Rankings</w:t>
        </w:r>
      </w:hyperlink>
      <w:r w:rsidRPr="00A21C08">
        <w:rPr>
          <w:color w:val="538135" w:themeColor="accent6" w:themeShade="BF"/>
        </w:rPr>
        <w:t xml:space="preserve"> </w:t>
      </w:r>
    </w:p>
    <w:p w14:paraId="63FACCEC" w14:textId="2514D910" w:rsidR="00B0530D" w:rsidRDefault="00B0530D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Besides traditional first responders (i.e., fire, police, EMS), who else would be involved in response and recovery (i.e., tree-care, construction)</w:t>
      </w:r>
    </w:p>
    <w:p w14:paraId="2BD81195" w14:textId="414249A0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Use Indoor/Outdoor SOEM </w:t>
      </w:r>
      <w:r w:rsidR="00E94F73" w:rsidRPr="001D77B8">
        <w:t>to identify relevant workers for response (can pair with ELF query to enumerate for a given state)</w:t>
      </w:r>
    </w:p>
    <w:p w14:paraId="4DE01202" w14:textId="23D1AB90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Use Essential Workers </w:t>
      </w:r>
      <w:proofErr w:type="spellStart"/>
      <w:r w:rsidRPr="001D77B8">
        <w:t>Codeset</w:t>
      </w:r>
      <w:proofErr w:type="spellEnd"/>
      <w:r w:rsidR="00E94F73" w:rsidRPr="001D77B8">
        <w:t xml:space="preserve"> – to identify relevant workers for response (can pair with ELF query to enumerate for a given state)</w:t>
      </w:r>
    </w:p>
    <w:p w14:paraId="3DAF8A3B" w14:textId="0A9BC5A6" w:rsidR="00A21C08" w:rsidRPr="00A21C08" w:rsidRDefault="00A21C08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Volunteer cleaning crews/citizen groups</w:t>
      </w:r>
    </w:p>
    <w:p w14:paraId="089707C5" w14:textId="1AE602AB" w:rsidR="005B27DF" w:rsidRPr="001D77B8" w:rsidRDefault="005B27DF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What is the state of climate in your region?</w:t>
      </w:r>
      <w:r w:rsidR="00D13238">
        <w:t xml:space="preserve"> What </w:t>
      </w:r>
      <w:proofErr w:type="gramStart"/>
      <w:r w:rsidR="00D13238">
        <w:t>are</w:t>
      </w:r>
      <w:proofErr w:type="gramEnd"/>
      <w:r w:rsidR="00D13238">
        <w:t xml:space="preserve"> the climate-related impacts your jurisdiction has experienced (increased temps, fires, hurricanes)? </w:t>
      </w:r>
      <w:r w:rsidR="00FB66E3">
        <w:t xml:space="preserve"> </w:t>
      </w:r>
      <w:r w:rsidR="00FB66E3" w:rsidRPr="001D77B8">
        <w:t>(</w:t>
      </w:r>
      <w:proofErr w:type="gramStart"/>
      <w:r w:rsidR="00FB66E3" w:rsidRPr="001D77B8">
        <w:t>work</w:t>
      </w:r>
      <w:proofErr w:type="gramEnd"/>
      <w:r w:rsidR="00FB66E3" w:rsidRPr="001D77B8">
        <w:t xml:space="preserve"> with EPHT to define the state of climate in your region). Work with state climatologist. </w:t>
      </w:r>
    </w:p>
    <w:p w14:paraId="05010CA0" w14:textId="26A44FB7" w:rsidR="00FB66E3" w:rsidRPr="001D77B8" w:rsidRDefault="00FB66E3" w:rsidP="005B27DF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Add Brief description of identifying work-related </w:t>
      </w:r>
    </w:p>
    <w:p w14:paraId="0892F02F" w14:textId="74CDF98F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Inclusion / reference to Terry Bunn paper</w:t>
      </w:r>
    </w:p>
    <w:p w14:paraId="1CEBCBA0" w14:textId="28F4C700" w:rsidR="00E71D41" w:rsidRPr="001D77B8" w:rsidRDefault="00E71D41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Cite CSTE White paper – syndromic guidance document and example</w:t>
      </w:r>
    </w:p>
    <w:p w14:paraId="20F5B5C3" w14:textId="05EDEA51" w:rsidR="00E71D41" w:rsidRPr="00E71D41" w:rsidRDefault="00E71D41" w:rsidP="00E71D41">
      <w:pPr>
        <w:pStyle w:val="ListParagraph"/>
        <w:numPr>
          <w:ilvl w:val="0"/>
          <w:numId w:val="1"/>
        </w:numPr>
        <w:spacing w:after="0" w:line="240" w:lineRule="auto"/>
      </w:pPr>
      <w:r w:rsidRPr="00E71D41">
        <w:t>Data Sources for Climate-Related Occ Health Outcomes</w:t>
      </w:r>
    </w:p>
    <w:p w14:paraId="1342D588" w14:textId="523921AE" w:rsidR="00E71D41" w:rsidRPr="00E71D41" w:rsidRDefault="00E71D41" w:rsidP="00E71D41">
      <w:pPr>
        <w:pStyle w:val="ListParagraph"/>
        <w:numPr>
          <w:ilvl w:val="1"/>
          <w:numId w:val="1"/>
        </w:numPr>
        <w:spacing w:after="0" w:line="240" w:lineRule="auto"/>
      </w:pPr>
      <w:r w:rsidRPr="00E71D41">
        <w:t>Table</w:t>
      </w:r>
      <w:r>
        <w:t xml:space="preserve"> with sources for health outcomes (Syndromic, Death, ED/Hospitalization, WC)</w:t>
      </w:r>
    </w:p>
    <w:p w14:paraId="660BA6E8" w14:textId="012F07A2" w:rsidR="00707AAC" w:rsidRDefault="00707AAC" w:rsidP="00707AA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Developing case definitions </w:t>
      </w:r>
      <w:r w:rsidR="00BB7F1A">
        <w:t xml:space="preserve">for your jurisdiction </w:t>
      </w:r>
    </w:p>
    <w:p w14:paraId="04449391" w14:textId="368936D7" w:rsidR="00FB66E3" w:rsidRPr="001D77B8" w:rsidRDefault="00B114BD" w:rsidP="00FB66E3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>Generalized r</w:t>
      </w:r>
      <w:r w:rsidR="00FB66E3" w:rsidRPr="001D77B8">
        <w:t>eminder that there are other climate specific outcomes that are not heat, cold, wildland fires, or floods</w:t>
      </w:r>
      <w:r w:rsidR="00023F5E" w:rsidRPr="001D77B8">
        <w:t xml:space="preserve"> that may be more relevant for your given jurisdiction</w:t>
      </w:r>
      <w:r w:rsidR="00FB66E3" w:rsidRPr="001D77B8">
        <w:t>.</w:t>
      </w:r>
    </w:p>
    <w:p w14:paraId="05B91E1E" w14:textId="7E04D014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Heat-related illness</w:t>
      </w:r>
    </w:p>
    <w:p w14:paraId="7B6ADE6B" w14:textId="7DDC5836" w:rsidR="00023F5E" w:rsidRPr="001D77B8" w:rsidRDefault="00BB7F1A" w:rsidP="00023F5E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Possible health outcomes to consider</w:t>
      </w:r>
      <w:r w:rsidR="00B114BD" w:rsidRPr="001D77B8">
        <w:t xml:space="preserve"> – </w:t>
      </w:r>
      <w:r w:rsidR="00023F5E" w:rsidRPr="001D77B8">
        <w:t xml:space="preserve">can </w:t>
      </w:r>
      <w:r w:rsidR="00B114BD" w:rsidRPr="001D77B8">
        <w:t>focus broadly on HRI (using definitions previously identified like the OHI indicator)</w:t>
      </w:r>
      <w:r w:rsidR="00023F5E" w:rsidRPr="001D77B8">
        <w:t>, heat stroke, fatalities</w:t>
      </w:r>
    </w:p>
    <w:p w14:paraId="713919D5" w14:textId="509141AF" w:rsidR="00BB7F1A" w:rsidRPr="001D77B8" w:rsidRDefault="00BB7F1A" w:rsidP="00BB7F1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Data sources to identify work-related injuries and illnesses</w:t>
      </w:r>
      <w:r w:rsidR="001C234A" w:rsidRPr="001D77B8">
        <w:t xml:space="preserve"> and </w:t>
      </w:r>
      <w:r w:rsidR="00DC692D" w:rsidRPr="001D77B8">
        <w:t xml:space="preserve">approaches and </w:t>
      </w:r>
      <w:r w:rsidR="001C234A" w:rsidRPr="001D77B8">
        <w:t>examples that can be used and modified by jurisdictions</w:t>
      </w:r>
    </w:p>
    <w:p w14:paraId="3D8DBA98" w14:textId="1D8F01B7" w:rsidR="00BF2714" w:rsidRPr="001D77B8" w:rsidRDefault="001C234A" w:rsidP="00BF2714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Environmental exposure data</w:t>
      </w:r>
    </w:p>
    <w:p w14:paraId="513A7B00" w14:textId="36B201EA" w:rsidR="001C234A" w:rsidRPr="001D77B8" w:rsidRDefault="001C234A" w:rsidP="00BB7F1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Examples from jurisdictions</w:t>
      </w:r>
      <w:r w:rsidR="0073629D" w:rsidRPr="001D77B8">
        <w:t xml:space="preserve"> and additional resources for creating case definitions</w:t>
      </w:r>
    </w:p>
    <w:p w14:paraId="66002E38" w14:textId="76962D1F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Heat-Related Illness example from Louisiana</w:t>
      </w:r>
    </w:p>
    <w:p w14:paraId="675DBF57" w14:textId="7B87A369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Sarah </w:t>
      </w:r>
      <w:proofErr w:type="spellStart"/>
      <w:r w:rsidRPr="001D77B8">
        <w:t>Woellner</w:t>
      </w:r>
      <w:proofErr w:type="spellEnd"/>
      <w:r w:rsidRPr="001D77B8">
        <w:t xml:space="preserve"> – at SHARP – Washington State, working with RHINO – surveillance. </w:t>
      </w:r>
    </w:p>
    <w:p w14:paraId="1D94FB24" w14:textId="56BE631E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Wisconsin/Washington </w:t>
      </w:r>
      <w:r w:rsidR="00B114BD" w:rsidRPr="001D77B8">
        <w:t xml:space="preserve">using </w:t>
      </w:r>
      <w:r w:rsidRPr="001D77B8">
        <w:t>Workers Comp for HRI</w:t>
      </w:r>
      <w:r w:rsidR="00023F5E" w:rsidRPr="001D77B8">
        <w:t>, retrospective analysis</w:t>
      </w:r>
    </w:p>
    <w:p w14:paraId="7968A660" w14:textId="3680C885" w:rsidR="00BF2714" w:rsidRDefault="00BF2714" w:rsidP="00BB7F1A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05995509" w14:textId="734108BC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lastRenderedPageBreak/>
        <w:t xml:space="preserve">Questions for academics/EPHT, the types of data sources that can answer those questions, what is the distribution of HRI in my state. </w:t>
      </w:r>
    </w:p>
    <w:p w14:paraId="20F8FB2D" w14:textId="7D5C933B" w:rsidR="003747AA" w:rsidRPr="001D77B8" w:rsidRDefault="003747AA" w:rsidP="003747A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Dissemination Strategies</w:t>
      </w:r>
    </w:p>
    <w:p w14:paraId="6389302C" w14:textId="4AC29324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Webinars, publications</w:t>
      </w:r>
    </w:p>
    <w:p w14:paraId="47D7B001" w14:textId="2D698594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Wildland fires</w:t>
      </w:r>
    </w:p>
    <w:p w14:paraId="2D3D3B2F" w14:textId="77777777" w:rsidR="00023F5E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Possible health outcomes to consider</w:t>
      </w:r>
      <w:r w:rsidR="00023F5E">
        <w:t>:</w:t>
      </w:r>
    </w:p>
    <w:p w14:paraId="74597F52" w14:textId="21143B90" w:rsidR="001C234A" w:rsidRDefault="001D77B8" w:rsidP="00023F5E">
      <w:pPr>
        <w:pStyle w:val="ListParagraph"/>
        <w:numPr>
          <w:ilvl w:val="3"/>
          <w:numId w:val="1"/>
        </w:numPr>
        <w:spacing w:after="0" w:line="240" w:lineRule="auto"/>
      </w:pPr>
      <w:hyperlink r:id="rId7" w:history="1">
        <w:r w:rsidR="00023F5E" w:rsidRPr="00023F5E">
          <w:rPr>
            <w:rStyle w:val="Hyperlink"/>
          </w:rPr>
          <w:t>CSTE Syndromic Surveillance Wildfire Smoke Inhalation Guide</w:t>
        </w:r>
      </w:hyperlink>
      <w:r w:rsidR="00B114BD">
        <w:t xml:space="preserve">) </w:t>
      </w:r>
    </w:p>
    <w:p w14:paraId="203DD3B6" w14:textId="681DB775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Exacerbation of respiratory (asthma, COPD, URIs, Pneumonia/acute bronchitis) or cardiovascular conditions (myocardial infarction, heart failure, etc.)</w:t>
      </w:r>
    </w:p>
    <w:p w14:paraId="5713E090" w14:textId="2E710F81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Motor vehicle accidents during fire recovery clean-up. </w:t>
      </w:r>
    </w:p>
    <w:p w14:paraId="287671A4" w14:textId="6F91C744" w:rsidR="001C234A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Data sources to identify work-related injuries and </w:t>
      </w:r>
      <w:r w:rsidR="00B114BD" w:rsidRPr="001D77B8">
        <w:t xml:space="preserve">approaches and </w:t>
      </w:r>
      <w:r>
        <w:t>that can be used and modified by jurisdictions</w:t>
      </w:r>
    </w:p>
    <w:p w14:paraId="5911CFC4" w14:textId="76ADB811" w:rsidR="00023F5E" w:rsidRPr="001D77B8" w:rsidRDefault="00023F5E" w:rsidP="00906EC0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ESSENCE syndromic surveillance</w:t>
      </w:r>
    </w:p>
    <w:p w14:paraId="509E4989" w14:textId="7D7E25E8" w:rsidR="00023F5E" w:rsidRPr="001D77B8" w:rsidRDefault="00023F5E" w:rsidP="00906EC0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Death Data</w:t>
      </w:r>
    </w:p>
    <w:p w14:paraId="2B673C1D" w14:textId="44F821A0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ED Data (ex: asthma visits)</w:t>
      </w:r>
    </w:p>
    <w:p w14:paraId="62F25600" w14:textId="4005009F" w:rsidR="001C234A" w:rsidRPr="001D77B8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Environmental exposure data</w:t>
      </w:r>
    </w:p>
    <w:p w14:paraId="1AF5A5D0" w14:textId="7505DD86" w:rsidR="000E723C" w:rsidRPr="001D77B8" w:rsidRDefault="000E723C" w:rsidP="000E723C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EPA </w:t>
      </w:r>
      <w:proofErr w:type="spellStart"/>
      <w:r w:rsidRPr="001D77B8">
        <w:t>AirNow</w:t>
      </w:r>
      <w:proofErr w:type="spellEnd"/>
      <w:r w:rsidRPr="001D77B8">
        <w:t xml:space="preserve"> </w:t>
      </w:r>
    </w:p>
    <w:p w14:paraId="7D1062F9" w14:textId="776C0805" w:rsidR="000E723C" w:rsidRPr="001D77B8" w:rsidRDefault="000E723C" w:rsidP="000E723C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Victoria</w:t>
      </w:r>
      <w:r w:rsidR="00D76986" w:rsidRPr="001D77B8">
        <w:t xml:space="preserve"> (CSTE fellow attendee)</w:t>
      </w:r>
      <w:r w:rsidRPr="001D77B8">
        <w:t xml:space="preserve"> to send data sources for air quality metrics / wildfire plumes</w:t>
      </w:r>
    </w:p>
    <w:p w14:paraId="36C66D39" w14:textId="5758DD8E" w:rsidR="000E723C" w:rsidRPr="001D77B8" w:rsidRDefault="000E723C" w:rsidP="000E723C">
      <w:pPr>
        <w:pStyle w:val="ListParagraph"/>
        <w:numPr>
          <w:ilvl w:val="4"/>
          <w:numId w:val="1"/>
        </w:numPr>
        <w:spacing w:after="0" w:line="240" w:lineRule="auto"/>
      </w:pPr>
      <w:r w:rsidRPr="001D77B8">
        <w:t>Injuries/deaths are included if they are directly attributable to the fires (relatively low #’s and usually firefighters)</w:t>
      </w:r>
    </w:p>
    <w:p w14:paraId="07386D0D" w14:textId="2BC5DD17" w:rsidR="000E723C" w:rsidRPr="001D77B8" w:rsidRDefault="000E723C" w:rsidP="000E723C">
      <w:pPr>
        <w:pStyle w:val="ListParagraph"/>
        <w:numPr>
          <w:ilvl w:val="4"/>
          <w:numId w:val="1"/>
        </w:numPr>
        <w:spacing w:after="0" w:line="240" w:lineRule="auto"/>
      </w:pPr>
      <w:r w:rsidRPr="001D77B8">
        <w:t>For health outcomes, O</w:t>
      </w:r>
      <w:r w:rsidR="00D76986" w:rsidRPr="001D77B8">
        <w:t>regon</w:t>
      </w:r>
      <w:r w:rsidRPr="001D77B8">
        <w:t xml:space="preserve"> uses ESSENCE</w:t>
      </w:r>
    </w:p>
    <w:p w14:paraId="46C3C190" w14:textId="06E24BA5" w:rsidR="0072582C" w:rsidRPr="001D77B8" w:rsidRDefault="00D76986" w:rsidP="000E723C">
      <w:pPr>
        <w:pStyle w:val="ListParagraph"/>
        <w:numPr>
          <w:ilvl w:val="4"/>
          <w:numId w:val="1"/>
        </w:numPr>
        <w:spacing w:after="0" w:line="240" w:lineRule="auto"/>
      </w:pPr>
      <w:r w:rsidRPr="001D77B8">
        <w:t xml:space="preserve">Potential for </w:t>
      </w:r>
      <w:r w:rsidR="0072582C" w:rsidRPr="001D77B8">
        <w:t>wristband exposures and indoor/outdoor monitors</w:t>
      </w:r>
      <w:r w:rsidRPr="001D77B8">
        <w:t xml:space="preserve">, citizen science </w:t>
      </w:r>
    </w:p>
    <w:p w14:paraId="52770E37" w14:textId="77777777" w:rsidR="00023F5E" w:rsidRPr="001D77B8" w:rsidRDefault="001C234A" w:rsidP="00023F5E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Examples from jurisdictions</w:t>
      </w:r>
      <w:r w:rsidR="0073629D" w:rsidRPr="001D77B8">
        <w:t xml:space="preserve"> and additional resources for creating case definitions</w:t>
      </w:r>
    </w:p>
    <w:p w14:paraId="2FBACE9A" w14:textId="42A2108B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Oregon case example (may or may not be specific to occupation, need to confirm).</w:t>
      </w:r>
    </w:p>
    <w:p w14:paraId="676A065C" w14:textId="56C2FEE7" w:rsidR="00BF2714" w:rsidRDefault="00BF2714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11B9C2EE" w14:textId="4C0EEA58" w:rsidR="003747AA" w:rsidRDefault="003747AA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Dissemination Strategies</w:t>
      </w:r>
    </w:p>
    <w:p w14:paraId="68EB76C3" w14:textId="032129FD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Floods</w:t>
      </w:r>
      <w:r w:rsidR="00157C9F" w:rsidRPr="001D77B8">
        <w:t xml:space="preserve"> </w:t>
      </w:r>
      <w:r w:rsidR="00157C9F" w:rsidRPr="001D77B8">
        <w:rPr>
          <w:b/>
          <w:bCs/>
        </w:rPr>
        <w:t>(consider</w:t>
      </w:r>
      <w:r w:rsidR="00B103BA" w:rsidRPr="001D77B8">
        <w:rPr>
          <w:b/>
          <w:bCs/>
        </w:rPr>
        <w:t xml:space="preserve"> reframing </w:t>
      </w:r>
      <w:r w:rsidR="00157C9F" w:rsidRPr="001D77B8">
        <w:rPr>
          <w:b/>
          <w:bCs/>
        </w:rPr>
        <w:t>to storm, extreme precipitation, weather-related event)</w:t>
      </w:r>
    </w:p>
    <w:p w14:paraId="15D0DF89" w14:textId="74CC12F6" w:rsidR="001C234A" w:rsidRPr="001D77B8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Possible health outcomes to consider</w:t>
      </w:r>
      <w:r w:rsidR="00BC5B81">
        <w:t xml:space="preserve"> </w:t>
      </w:r>
      <w:r w:rsidR="00BC5B81" w:rsidRPr="001D77B8">
        <w:t>(will vary by data source)</w:t>
      </w:r>
    </w:p>
    <w:p w14:paraId="058CEB0D" w14:textId="18B4DE7B" w:rsidR="00BC5B81" w:rsidRPr="001D77B8" w:rsidRDefault="00BC5B81" w:rsidP="00BC5B81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Motor vehicle accidents</w:t>
      </w:r>
    </w:p>
    <w:p w14:paraId="6DC7D33F" w14:textId="5CB9DFFD" w:rsidR="00BC5B81" w:rsidRPr="001D77B8" w:rsidRDefault="00157C9F" w:rsidP="00BC5B81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Direct/Indirect effects related to flood - </w:t>
      </w:r>
    </w:p>
    <w:p w14:paraId="091C3795" w14:textId="41BBDAD8" w:rsidR="001C234A" w:rsidRPr="001D77B8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Data sources to identify work-related injuries and illnesses </w:t>
      </w:r>
      <w:r w:rsidR="00B114BD" w:rsidRPr="001D77B8">
        <w:t>and approaches and</w:t>
      </w:r>
      <w:r w:rsidR="001D77B8" w:rsidRPr="001D77B8">
        <w:t xml:space="preserve"> </w:t>
      </w:r>
      <w:r w:rsidRPr="001D77B8">
        <w:t>examples that can be used and modified by jurisdictions</w:t>
      </w:r>
    </w:p>
    <w:p w14:paraId="2981E914" w14:textId="338AACE2" w:rsidR="00906EC0" w:rsidRPr="001D77B8" w:rsidRDefault="00906EC0" w:rsidP="00906EC0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Kentucky – FACE data – detection of flood-related deaths</w:t>
      </w:r>
    </w:p>
    <w:p w14:paraId="1A8CF412" w14:textId="5A6C050F" w:rsidR="001C234A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Environmental exposure data</w:t>
      </w:r>
    </w:p>
    <w:p w14:paraId="595B1210" w14:textId="157F8922" w:rsidR="001C234A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Examples from jurisdictions</w:t>
      </w:r>
      <w:r w:rsidR="0073629D">
        <w:t xml:space="preserve"> and additional resources for creating case definitions</w:t>
      </w:r>
    </w:p>
    <w:p w14:paraId="47F9F184" w14:textId="5765432D" w:rsidR="003747AA" w:rsidRDefault="00BF2714" w:rsidP="003747AA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62CEFB79" w14:textId="1989CE7B" w:rsidR="003747AA" w:rsidRDefault="003747AA" w:rsidP="003747AA">
      <w:pPr>
        <w:pStyle w:val="ListParagraph"/>
        <w:numPr>
          <w:ilvl w:val="2"/>
          <w:numId w:val="1"/>
        </w:numPr>
        <w:spacing w:after="0" w:line="240" w:lineRule="auto"/>
      </w:pPr>
      <w:r>
        <w:t>Dissemination Strategies</w:t>
      </w:r>
    </w:p>
    <w:p w14:paraId="748BEEF8" w14:textId="77777777" w:rsidR="00A3286D" w:rsidRDefault="008A3E6A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Identifying and engaging potential partners</w:t>
      </w:r>
    </w:p>
    <w:p w14:paraId="43603AAE" w14:textId="2D52FF5D" w:rsidR="00A3286D" w:rsidRPr="001D77B8" w:rsidRDefault="00A3286D" w:rsidP="00A3286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Identifying potential partners outside of occupational health </w:t>
      </w:r>
      <w:r w:rsidR="009A0501">
        <w:t>(include example partners)</w:t>
      </w:r>
      <w:r w:rsidR="006C340C">
        <w:t xml:space="preserve"> (</w:t>
      </w:r>
      <w:r w:rsidR="006C340C" w:rsidRPr="001D77B8">
        <w:t>Refer to Lens Doc).</w:t>
      </w:r>
    </w:p>
    <w:p w14:paraId="2DEEE83E" w14:textId="1CC82CC8" w:rsidR="006C340C" w:rsidRPr="001D77B8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Army core of engineers</w:t>
      </w:r>
    </w:p>
    <w:p w14:paraId="466AB851" w14:textId="3EDD6F3A" w:rsidR="006C340C" w:rsidRPr="001D77B8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Total worker health centers</w:t>
      </w:r>
    </w:p>
    <w:p w14:paraId="5000E51A" w14:textId="0B6DF6BE" w:rsidR="006C340C" w:rsidRPr="001D77B8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FQHCs that do outreach with farmworkers</w:t>
      </w:r>
    </w:p>
    <w:p w14:paraId="149F9A03" w14:textId="4477ECFD" w:rsidR="005242CE" w:rsidRPr="001D77B8" w:rsidRDefault="005242CE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Migrant Clinicians Network</w:t>
      </w:r>
    </w:p>
    <w:p w14:paraId="5E8BE896" w14:textId="269BD18D" w:rsidR="00707AAC" w:rsidRDefault="00A3286D" w:rsidP="00A3286D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 xml:space="preserve">How </w:t>
      </w:r>
      <w:r w:rsidR="009A0501">
        <w:t>can</w:t>
      </w:r>
      <w:r>
        <w:t xml:space="preserve"> occupational health programs access non-traditional occupational data sources</w:t>
      </w:r>
      <w:r w:rsidR="00707AAC">
        <w:t xml:space="preserve"> </w:t>
      </w:r>
    </w:p>
    <w:p w14:paraId="31264FEE" w14:textId="7DC35D2F" w:rsidR="009A0501" w:rsidRPr="001D77B8" w:rsidRDefault="009A0501" w:rsidP="00A3286D">
      <w:pPr>
        <w:pStyle w:val="ListParagraph"/>
        <w:numPr>
          <w:ilvl w:val="1"/>
          <w:numId w:val="1"/>
        </w:numPr>
        <w:spacing w:after="0" w:line="240" w:lineRule="auto"/>
      </w:pPr>
      <w:r>
        <w:t>How can occupational health programs work with partners to use the data</w:t>
      </w:r>
      <w:r w:rsidR="003D6DD5">
        <w:t xml:space="preserve">, </w:t>
      </w:r>
      <w:r w:rsidR="003D6DD5" w:rsidRPr="001D77B8">
        <w:t xml:space="preserve">disseminate the data. </w:t>
      </w:r>
    </w:p>
    <w:p w14:paraId="4ADACB49" w14:textId="53A77E75" w:rsidR="003D6DD5" w:rsidRPr="001D77B8" w:rsidRDefault="003D6DD5" w:rsidP="00A3286D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Developing questions for partners – knowing what to ask academics. </w:t>
      </w:r>
    </w:p>
    <w:p w14:paraId="35FDE520" w14:textId="3FE48C63" w:rsidR="00707AAC" w:rsidRDefault="00707AAC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Conclusion and recommendations</w:t>
      </w:r>
      <w:r w:rsidR="004659F5">
        <w:t xml:space="preserve"> (also consider applying above to other climate-related worker issues)</w:t>
      </w:r>
    </w:p>
    <w:p w14:paraId="7488350E" w14:textId="14AD6174" w:rsidR="00BB7F1A" w:rsidRDefault="00BB7F1A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References</w:t>
      </w:r>
    </w:p>
    <w:p w14:paraId="19AF1517" w14:textId="2A54854F" w:rsidR="002F384E" w:rsidRPr="001D77B8" w:rsidRDefault="00BB7F1A" w:rsidP="00B751D7">
      <w:pPr>
        <w:pStyle w:val="ListParagraph"/>
        <w:numPr>
          <w:ilvl w:val="0"/>
          <w:numId w:val="1"/>
        </w:numPr>
        <w:spacing w:after="0" w:line="240" w:lineRule="auto"/>
      </w:pPr>
      <w:r w:rsidRPr="001D77B8">
        <w:t>Appendix</w:t>
      </w:r>
    </w:p>
    <w:p w14:paraId="03BAD0EB" w14:textId="77777777" w:rsidR="003F37E3" w:rsidRDefault="00B103BA" w:rsidP="003F37E3">
      <w:pPr>
        <w:pStyle w:val="ListParagraph"/>
        <w:numPr>
          <w:ilvl w:val="1"/>
          <w:numId w:val="1"/>
        </w:numPr>
        <w:spacing w:after="0" w:line="240" w:lineRule="auto"/>
        <w:rPr>
          <w:color w:val="538135" w:themeColor="accent6" w:themeShade="BF"/>
        </w:rPr>
      </w:pPr>
      <w:r w:rsidRPr="001D77B8">
        <w:t>References for SOE</w:t>
      </w:r>
      <w:r w:rsidR="00AA0D46" w:rsidRPr="001D77B8">
        <w:t>M</w:t>
      </w:r>
      <w:r w:rsidRPr="001D77B8">
        <w:t>, NIOSH Essential workers code set.</w:t>
      </w:r>
    </w:p>
    <w:p w14:paraId="4D09BA16" w14:textId="77777777" w:rsidR="003F37E3" w:rsidRDefault="003F37E3" w:rsidP="003F37E3">
      <w:pPr>
        <w:spacing w:after="0" w:line="240" w:lineRule="auto"/>
        <w:rPr>
          <w:u w:val="single"/>
        </w:rPr>
      </w:pPr>
    </w:p>
    <w:p w14:paraId="1055DF7C" w14:textId="3F1CC04A" w:rsidR="000E65B8" w:rsidRPr="003F37E3" w:rsidRDefault="000E65B8" w:rsidP="003F37E3">
      <w:pPr>
        <w:spacing w:after="0" w:line="240" w:lineRule="auto"/>
        <w:rPr>
          <w:color w:val="538135" w:themeColor="accent6" w:themeShade="BF"/>
        </w:rPr>
      </w:pPr>
      <w:r w:rsidRPr="003F37E3">
        <w:rPr>
          <w:u w:val="single"/>
        </w:rPr>
        <w:t>Additional resources noted during discussion:</w:t>
      </w:r>
    </w:p>
    <w:p w14:paraId="29D8E503" w14:textId="77777777" w:rsidR="003F37E3" w:rsidRDefault="003F37E3" w:rsidP="003F37E3">
      <w:pPr>
        <w:spacing w:after="0" w:line="240" w:lineRule="auto"/>
        <w:rPr>
          <w:b/>
          <w:bCs/>
        </w:rPr>
      </w:pPr>
    </w:p>
    <w:p w14:paraId="6BEA4578" w14:textId="26947F00" w:rsidR="000E65B8" w:rsidRPr="003F37E3" w:rsidRDefault="000E65B8" w:rsidP="003F37E3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3F37E3">
        <w:rPr>
          <w:b/>
          <w:bCs/>
        </w:rPr>
        <w:t>Available on CDC’s website:</w:t>
      </w:r>
    </w:p>
    <w:p w14:paraId="5A8C40B4" w14:textId="5BC2F026" w:rsidR="003F37E3" w:rsidRDefault="000E65B8" w:rsidP="000E65B8">
      <w:pPr>
        <w:pStyle w:val="ListParagraph"/>
        <w:numPr>
          <w:ilvl w:val="1"/>
          <w:numId w:val="3"/>
        </w:numPr>
        <w:spacing w:after="0" w:line="240" w:lineRule="auto"/>
      </w:pPr>
      <w:r>
        <w:t>2-page survey tool – ATSDR – when public health is deployed, can be used to collect data from workers, and other community workers. (</w:t>
      </w:r>
      <w:hyperlink r:id="rId8" w:history="1">
        <w:r w:rsidR="003F37E3" w:rsidRPr="00A6116B">
          <w:rPr>
            <w:rStyle w:val="Hyperlink"/>
          </w:rPr>
          <w:t>https://www.atsdr.cdc.gov/rapidresponse/</w:t>
        </w:r>
      </w:hyperlink>
      <w:r>
        <w:t>)</w:t>
      </w:r>
    </w:p>
    <w:p w14:paraId="0A0D5491" w14:textId="77777777" w:rsidR="003F37E3" w:rsidRDefault="003F37E3" w:rsidP="003F37E3">
      <w:pPr>
        <w:pStyle w:val="ListParagraph"/>
        <w:spacing w:after="0" w:line="240" w:lineRule="auto"/>
        <w:ind w:left="1440"/>
      </w:pPr>
    </w:p>
    <w:p w14:paraId="17E91DC7" w14:textId="77777777" w:rsidR="003F37E3" w:rsidRPr="003F37E3" w:rsidRDefault="000E65B8" w:rsidP="000E65B8">
      <w:pPr>
        <w:pStyle w:val="ListParagraph"/>
        <w:numPr>
          <w:ilvl w:val="0"/>
          <w:numId w:val="3"/>
        </w:numPr>
        <w:spacing w:after="0" w:line="240" w:lineRule="auto"/>
      </w:pPr>
      <w:r w:rsidRPr="003F37E3">
        <w:rPr>
          <w:b/>
          <w:bCs/>
        </w:rPr>
        <w:t>NIOSH di</w:t>
      </w:r>
      <w:r w:rsidR="003F37E3">
        <w:rPr>
          <w:b/>
          <w:bCs/>
        </w:rPr>
        <w:t>s</w:t>
      </w:r>
      <w:r w:rsidRPr="003F37E3">
        <w:rPr>
          <w:b/>
          <w:bCs/>
        </w:rPr>
        <w:t>aster research response program</w:t>
      </w:r>
    </w:p>
    <w:p w14:paraId="7072A719" w14:textId="40D225D1" w:rsidR="000E65B8" w:rsidRDefault="001D77B8" w:rsidP="003F37E3">
      <w:pPr>
        <w:pStyle w:val="ListParagraph"/>
        <w:numPr>
          <w:ilvl w:val="1"/>
          <w:numId w:val="3"/>
        </w:numPr>
        <w:spacing w:after="0" w:line="240" w:lineRule="auto"/>
      </w:pPr>
      <w:hyperlink r:id="rId9" w:anchor=":~:text=The%20goal%20of%20the%20DSRR,impact%20of%20a%20novel%20exposure" w:history="1">
        <w:r w:rsidR="003F37E3" w:rsidRPr="00A6116B">
          <w:rPr>
            <w:rStyle w:val="Hyperlink"/>
          </w:rPr>
          <w:t>https://www.cdc.gov/niosh/topics/disasterscience/default.html#:~:text=The%20goal%20of%20the%20DSRR,impact%20of%20a%20novel%20exposure</w:t>
        </w:r>
      </w:hyperlink>
    </w:p>
    <w:p w14:paraId="6DAF6A77" w14:textId="2C55250E" w:rsidR="00157C9F" w:rsidRDefault="00157C9F" w:rsidP="000E65B8">
      <w:pPr>
        <w:spacing w:after="0" w:line="240" w:lineRule="auto"/>
      </w:pPr>
    </w:p>
    <w:p w14:paraId="0E3CF8EC" w14:textId="7A2F3F2A" w:rsidR="00157C9F" w:rsidRDefault="00157C9F" w:rsidP="000E65B8">
      <w:pPr>
        <w:spacing w:after="0" w:line="240" w:lineRule="auto"/>
      </w:pPr>
    </w:p>
    <w:p w14:paraId="01971849" w14:textId="761E65CD" w:rsidR="003F37E3" w:rsidRDefault="003F37E3" w:rsidP="000E65B8">
      <w:pPr>
        <w:spacing w:after="0" w:line="240" w:lineRule="auto"/>
      </w:pPr>
      <w:r>
        <w:t>Things to look into / be aware of:</w:t>
      </w:r>
    </w:p>
    <w:p w14:paraId="595B6805" w14:textId="77777777" w:rsidR="003F37E3" w:rsidRDefault="00157C9F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NIOSH study – respiratory impact of mold in the aftermath of Katrina </w:t>
      </w:r>
    </w:p>
    <w:p w14:paraId="2513D7FA" w14:textId="0327F114" w:rsidR="003F37E3" w:rsidRDefault="003F37E3" w:rsidP="003F37E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Terminology uses: </w:t>
      </w:r>
      <w:r w:rsidR="00906EC0">
        <w:t>Climate</w:t>
      </w:r>
      <w:r>
        <w:t xml:space="preserve"> vs. </w:t>
      </w:r>
      <w:r w:rsidR="00906EC0">
        <w:t>weather</w:t>
      </w:r>
      <w:r>
        <w:t>; wildland vs wildfire</w:t>
      </w:r>
    </w:p>
    <w:p w14:paraId="67BD3402" w14:textId="77777777" w:rsidR="003F37E3" w:rsidRDefault="00B103BA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Social vulnerability indexes (SVI, EPA environmental justice data), disparities, county rankings, smoke vulnerability index, </w:t>
      </w:r>
      <w:hyperlink r:id="rId10" w:history="1">
        <w:r>
          <w:rPr>
            <w:rStyle w:val="Hyperlink"/>
          </w:rPr>
          <w:t>Webinar - Wildfires and the Community Health Vulnerability Index | FRAMES</w:t>
        </w:r>
      </w:hyperlink>
    </w:p>
    <w:p w14:paraId="220E29AF" w14:textId="583C1641" w:rsidR="000948F8" w:rsidRDefault="00725AFB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Smoke Sense App – Citizen Science </w:t>
      </w:r>
      <w:r w:rsidR="003F37E3">
        <w:t>initiatives</w:t>
      </w:r>
    </w:p>
    <w:sectPr w:rsidR="00094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C5CD6"/>
    <w:multiLevelType w:val="hybridMultilevel"/>
    <w:tmpl w:val="217292E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B9081180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color w:val="auto"/>
      </w:rPr>
    </w:lvl>
    <w:lvl w:ilvl="2" w:tplc="7A8CC1C2">
      <w:start w:val="1"/>
      <w:numFmt w:val="lowerRoman"/>
      <w:lvlText w:val="%3."/>
      <w:lvlJc w:val="right"/>
      <w:pPr>
        <w:ind w:left="1800" w:hanging="180"/>
      </w:pPr>
      <w:rPr>
        <w:b w:val="0"/>
        <w:bCs w:val="0"/>
      </w:rPr>
    </w:lvl>
    <w:lvl w:ilvl="3" w:tplc="551A258E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AE6BF5"/>
    <w:multiLevelType w:val="hybridMultilevel"/>
    <w:tmpl w:val="15885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E1309"/>
    <w:multiLevelType w:val="hybridMultilevel"/>
    <w:tmpl w:val="C6565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657106">
    <w:abstractNumId w:val="0"/>
  </w:num>
  <w:num w:numId="2" w16cid:durableId="1186140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5162759">
    <w:abstractNumId w:val="1"/>
  </w:num>
  <w:num w:numId="4" w16cid:durableId="2113085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1D7"/>
    <w:rsid w:val="00023F5E"/>
    <w:rsid w:val="000948F8"/>
    <w:rsid w:val="000E65B8"/>
    <w:rsid w:val="000E723C"/>
    <w:rsid w:val="00157C9F"/>
    <w:rsid w:val="0017161E"/>
    <w:rsid w:val="001A3E7F"/>
    <w:rsid w:val="001C234A"/>
    <w:rsid w:val="001D77B8"/>
    <w:rsid w:val="002D37E0"/>
    <w:rsid w:val="002F384E"/>
    <w:rsid w:val="003747AA"/>
    <w:rsid w:val="003D6DD5"/>
    <w:rsid w:val="003F37E3"/>
    <w:rsid w:val="004659F5"/>
    <w:rsid w:val="005242CE"/>
    <w:rsid w:val="00586985"/>
    <w:rsid w:val="005B27DF"/>
    <w:rsid w:val="006C340C"/>
    <w:rsid w:val="00707AAC"/>
    <w:rsid w:val="0072582C"/>
    <w:rsid w:val="00725AFB"/>
    <w:rsid w:val="0073629D"/>
    <w:rsid w:val="007B1664"/>
    <w:rsid w:val="007E2CEC"/>
    <w:rsid w:val="008A3E6A"/>
    <w:rsid w:val="00906EC0"/>
    <w:rsid w:val="00926497"/>
    <w:rsid w:val="009A0501"/>
    <w:rsid w:val="009B4951"/>
    <w:rsid w:val="00A17571"/>
    <w:rsid w:val="00A21C08"/>
    <w:rsid w:val="00A3286D"/>
    <w:rsid w:val="00AA0D46"/>
    <w:rsid w:val="00B0272C"/>
    <w:rsid w:val="00B0530D"/>
    <w:rsid w:val="00B103BA"/>
    <w:rsid w:val="00B114BD"/>
    <w:rsid w:val="00B47314"/>
    <w:rsid w:val="00B751D7"/>
    <w:rsid w:val="00B917EF"/>
    <w:rsid w:val="00BB7F1A"/>
    <w:rsid w:val="00BC5B81"/>
    <w:rsid w:val="00BF2714"/>
    <w:rsid w:val="00C86CBF"/>
    <w:rsid w:val="00D13238"/>
    <w:rsid w:val="00D76986"/>
    <w:rsid w:val="00DC692D"/>
    <w:rsid w:val="00E35C10"/>
    <w:rsid w:val="00E46740"/>
    <w:rsid w:val="00E71D41"/>
    <w:rsid w:val="00E94F73"/>
    <w:rsid w:val="00F86D1F"/>
    <w:rsid w:val="00FB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FB976"/>
  <w15:chartTrackingRefBased/>
  <w15:docId w15:val="{55D9EF9F-7C31-4036-83DB-931FABFE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7AAC"/>
    <w:pPr>
      <w:ind w:left="720"/>
      <w:contextualSpacing/>
    </w:pPr>
  </w:style>
  <w:style w:type="paragraph" w:styleId="Revision">
    <w:name w:val="Revision"/>
    <w:hidden/>
    <w:uiPriority w:val="99"/>
    <w:semiHidden/>
    <w:rsid w:val="007B16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B1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66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sdr.cdc.gov/rapidrespon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te-my.sharepoint.com/personal/aaltabbaa_cste_org/_layouts/15/onedrive.aspx?id=%2Fpersonal%2Faaltabbaa%5Fcste%5Forg%2FDocuments%2FAlyaa%20Altabbaa%2FWildfire%20and%20Smoke%20Syndromic%20Surveillance%5FFINAL%2Epdf&amp;parent=%2Fpersonal%2Faaltabbaa%5Fcste%5Forg%2FDocuments%2FAlyaa%20Altabbaa&amp;ga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untyhealthrankings.org/explore-health-ranking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pa.gov/ejscreen" TargetMode="External"/><Relationship Id="rId10" Type="http://schemas.openxmlformats.org/officeDocument/2006/relationships/hyperlink" Target="https://www.frames.gov/event/539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niosh/topics/disasterscience/defaul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Borjan, Marija [DOH]</dc:creator>
  <cp:keywords/>
  <dc:description/>
  <cp:lastModifiedBy>Gibb, Kathryn@CDPH</cp:lastModifiedBy>
  <cp:revision>12</cp:revision>
  <dcterms:created xsi:type="dcterms:W3CDTF">2023-04-14T13:42:00Z</dcterms:created>
  <dcterms:modified xsi:type="dcterms:W3CDTF">2023-06-20T21:39:00Z</dcterms:modified>
</cp:coreProperties>
</file>