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3FB27" w14:textId="77209FC9" w:rsidR="00B751D7" w:rsidRPr="00B751D7" w:rsidRDefault="00B751D7" w:rsidP="00B751D7">
      <w:pPr>
        <w:spacing w:after="0" w:line="240" w:lineRule="auto"/>
        <w:jc w:val="center"/>
        <w:rPr>
          <w:sz w:val="24"/>
          <w:szCs w:val="24"/>
        </w:rPr>
      </w:pPr>
      <w:r w:rsidRPr="00B751D7">
        <w:rPr>
          <w:sz w:val="24"/>
          <w:szCs w:val="24"/>
        </w:rPr>
        <w:t>Occupational Health Surveillance for Tracking Climate-Related Health Impacts o</w:t>
      </w:r>
      <w:r w:rsidR="002D37E0">
        <w:rPr>
          <w:sz w:val="24"/>
          <w:szCs w:val="24"/>
        </w:rPr>
        <w:t>n</w:t>
      </w:r>
      <w:r w:rsidRPr="00B751D7">
        <w:rPr>
          <w:sz w:val="24"/>
          <w:szCs w:val="24"/>
        </w:rPr>
        <w:t xml:space="preserve"> Workers</w:t>
      </w:r>
    </w:p>
    <w:p w14:paraId="53DC3D54" w14:textId="21F3068C" w:rsidR="00B751D7" w:rsidRDefault="00B751D7" w:rsidP="00B751D7">
      <w:pPr>
        <w:spacing w:after="0" w:line="240" w:lineRule="auto"/>
        <w:jc w:val="center"/>
      </w:pPr>
    </w:p>
    <w:p w14:paraId="034F0028" w14:textId="77777777" w:rsidR="00B47314" w:rsidRDefault="00B47314" w:rsidP="00B751D7">
      <w:pPr>
        <w:spacing w:after="0" w:line="240" w:lineRule="auto"/>
        <w:jc w:val="center"/>
      </w:pPr>
    </w:p>
    <w:p w14:paraId="318AA017" w14:textId="1D9E1304" w:rsidR="00B751D7" w:rsidRDefault="00B751D7" w:rsidP="00707AAC">
      <w:pPr>
        <w:pStyle w:val="ListParagraph"/>
        <w:numPr>
          <w:ilvl w:val="0"/>
          <w:numId w:val="1"/>
        </w:numPr>
        <w:spacing w:after="0" w:line="240" w:lineRule="auto"/>
      </w:pPr>
      <w:r>
        <w:t>Introduction</w:t>
      </w:r>
      <w:r w:rsidR="00A76151">
        <w:t xml:space="preserve"> </w:t>
      </w:r>
      <w:r w:rsidR="00A76151" w:rsidRPr="00A76151">
        <w:rPr>
          <w:highlight w:val="cyan"/>
        </w:rPr>
        <w:t>(KG)</w:t>
      </w:r>
    </w:p>
    <w:p w14:paraId="7F67D0AA" w14:textId="1F7B6767" w:rsidR="00B751D7" w:rsidRDefault="00B751D7" w:rsidP="00707AAC">
      <w:pPr>
        <w:pStyle w:val="ListParagraph"/>
        <w:numPr>
          <w:ilvl w:val="1"/>
          <w:numId w:val="1"/>
        </w:numPr>
        <w:spacing w:after="0" w:line="240" w:lineRule="auto"/>
      </w:pPr>
      <w:r>
        <w:t>Climate change and impact on worker health</w:t>
      </w:r>
    </w:p>
    <w:p w14:paraId="5C3AAFAF" w14:textId="67E9D15C" w:rsidR="00B751D7" w:rsidRDefault="00B751D7" w:rsidP="00707AAC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Occupational </w:t>
      </w:r>
      <w:r w:rsidR="00926497">
        <w:t>h</w:t>
      </w:r>
      <w:r>
        <w:t xml:space="preserve">ealth </w:t>
      </w:r>
      <w:r w:rsidR="00926497">
        <w:t>s</w:t>
      </w:r>
      <w:r>
        <w:t>urveillance in public health practice</w:t>
      </w:r>
    </w:p>
    <w:p w14:paraId="1011A04C" w14:textId="155D58DE" w:rsidR="004659F5" w:rsidRDefault="004659F5" w:rsidP="00707AAC">
      <w:pPr>
        <w:pStyle w:val="ListParagraph"/>
        <w:numPr>
          <w:ilvl w:val="1"/>
          <w:numId w:val="1"/>
        </w:numPr>
        <w:spacing w:after="0" w:line="240" w:lineRule="auto"/>
      </w:pPr>
      <w:r>
        <w:t>Purpose of this document</w:t>
      </w:r>
    </w:p>
    <w:p w14:paraId="3926EAF4" w14:textId="0BD9C577" w:rsidR="00A21C08" w:rsidRPr="001D77B8" w:rsidRDefault="00A21C08" w:rsidP="00A21C08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 xml:space="preserve">White paper is aimed to be a resource instead of a how-to guide. </w:t>
      </w:r>
    </w:p>
    <w:p w14:paraId="3397F9D0" w14:textId="3394B7DB" w:rsidR="00FB66E3" w:rsidRPr="001D77B8" w:rsidRDefault="00FB66E3" w:rsidP="00707AAC">
      <w:pPr>
        <w:pStyle w:val="ListParagraph"/>
        <w:numPr>
          <w:ilvl w:val="1"/>
          <w:numId w:val="1"/>
        </w:numPr>
        <w:spacing w:after="0" w:line="240" w:lineRule="auto"/>
      </w:pPr>
      <w:r w:rsidRPr="001D77B8">
        <w:t xml:space="preserve">Inclusion of Map with Climate Zones </w:t>
      </w:r>
    </w:p>
    <w:p w14:paraId="331D4305" w14:textId="23480598" w:rsidR="00B751D7" w:rsidRDefault="00926497" w:rsidP="00707AAC">
      <w:pPr>
        <w:pStyle w:val="ListParagraph"/>
        <w:numPr>
          <w:ilvl w:val="0"/>
          <w:numId w:val="1"/>
        </w:numPr>
        <w:spacing w:after="0" w:line="240" w:lineRule="auto"/>
      </w:pPr>
      <w:r>
        <w:t>Identifying a climate-related outcome for occupational health surveillance</w:t>
      </w:r>
      <w:r w:rsidR="005B27DF">
        <w:t xml:space="preserve"> in your jurisdiction</w:t>
      </w:r>
      <w:r w:rsidR="00A76151">
        <w:t xml:space="preserve"> </w:t>
      </w:r>
      <w:r w:rsidR="00A76151" w:rsidRPr="00A76151">
        <w:rPr>
          <w:highlight w:val="cyan"/>
        </w:rPr>
        <w:t>(</w:t>
      </w:r>
      <w:r w:rsidR="004E068C">
        <w:rPr>
          <w:highlight w:val="cyan"/>
        </w:rPr>
        <w:t>Group</w:t>
      </w:r>
      <w:r w:rsidR="00A76151" w:rsidRPr="00A76151">
        <w:rPr>
          <w:highlight w:val="cyan"/>
        </w:rPr>
        <w:t>)</w:t>
      </w:r>
    </w:p>
    <w:p w14:paraId="79B00B84" w14:textId="18F30CC6" w:rsidR="00A21C08" w:rsidRPr="00A21C08" w:rsidRDefault="005B27DF" w:rsidP="005B27DF">
      <w:pPr>
        <w:pStyle w:val="ListParagraph"/>
        <w:numPr>
          <w:ilvl w:val="1"/>
          <w:numId w:val="1"/>
        </w:numPr>
        <w:spacing w:after="0" w:line="240" w:lineRule="auto"/>
      </w:pPr>
      <w:r w:rsidRPr="00E46740">
        <w:t>What kinds of worke</w:t>
      </w:r>
      <w:r w:rsidR="0017161E" w:rsidRPr="00E46740">
        <w:t>rs</w:t>
      </w:r>
      <w:r w:rsidRPr="00E46740">
        <w:t xml:space="preserve"> are in your state? </w:t>
      </w:r>
      <w:r w:rsidR="0017161E" w:rsidRPr="00E46740">
        <w:t>Industries?</w:t>
      </w:r>
      <w:r w:rsidR="00FB66E3">
        <w:t xml:space="preserve"> </w:t>
      </w:r>
      <w:r w:rsidR="004E068C">
        <w:t xml:space="preserve"> </w:t>
      </w:r>
      <w:r w:rsidR="004E068C" w:rsidRPr="004E068C">
        <w:rPr>
          <w:highlight w:val="cyan"/>
        </w:rPr>
        <w:t>(KG)</w:t>
      </w:r>
    </w:p>
    <w:p w14:paraId="2511B9DB" w14:textId="609B3FEA" w:rsidR="005B27DF" w:rsidRPr="001D77B8" w:rsidRDefault="00A21C08" w:rsidP="00A21C08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States c</w:t>
      </w:r>
      <w:r w:rsidR="00FB66E3" w:rsidRPr="001D77B8">
        <w:t>an utilize ELF query to define this</w:t>
      </w:r>
      <w:r w:rsidRPr="001D77B8">
        <w:t xml:space="preserve">. </w:t>
      </w:r>
    </w:p>
    <w:p w14:paraId="243A1C92" w14:textId="397A4C66" w:rsidR="00A17571" w:rsidRPr="001D77B8" w:rsidRDefault="00A21C08" w:rsidP="00023F5E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 xml:space="preserve">Inclusion of </w:t>
      </w:r>
      <w:r w:rsidR="00A17571" w:rsidRPr="001D77B8">
        <w:t>Social Vulnerability Indices</w:t>
      </w:r>
    </w:p>
    <w:p w14:paraId="15BA8117" w14:textId="43F80A56" w:rsidR="00A17571" w:rsidRPr="001D77B8" w:rsidRDefault="00A17571" w:rsidP="00A17571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Emphasizing occupation as a determinant of health</w:t>
      </w:r>
    </w:p>
    <w:p w14:paraId="1DB155B8" w14:textId="2EBD0F53" w:rsidR="00A17571" w:rsidRPr="001D77B8" w:rsidRDefault="00A17571" w:rsidP="00A17571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What is the income/racial/ethnic make-up of the state – how</w:t>
      </w:r>
      <w:r w:rsidR="00A21C08" w:rsidRPr="001D77B8">
        <w:t xml:space="preserve"> does this overlap with</w:t>
      </w:r>
      <w:r w:rsidRPr="001D77B8">
        <w:t xml:space="preserve"> I/O</w:t>
      </w:r>
    </w:p>
    <w:p w14:paraId="61834084" w14:textId="3EEFD2DE" w:rsidR="006C340C" w:rsidRPr="00A21C08" w:rsidRDefault="006C340C" w:rsidP="00A17571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 xml:space="preserve">Examples: </w:t>
      </w:r>
      <w:hyperlink r:id="rId5" w:history="1">
        <w:r w:rsidRPr="00A21C08">
          <w:rPr>
            <w:rStyle w:val="Hyperlink"/>
            <w:color w:val="034990" w:themeColor="hyperlink" w:themeShade="BF"/>
          </w:rPr>
          <w:t>EJ Screen</w:t>
        </w:r>
      </w:hyperlink>
      <w:r w:rsidRPr="00A21C08">
        <w:rPr>
          <w:color w:val="538135" w:themeColor="accent6" w:themeShade="BF"/>
        </w:rPr>
        <w:t>,</w:t>
      </w:r>
      <w:hyperlink r:id="rId6" w:history="1">
        <w:r w:rsidRPr="00A21C08">
          <w:rPr>
            <w:rStyle w:val="Hyperlink"/>
            <w:color w:val="034990" w:themeColor="hyperlink" w:themeShade="BF"/>
          </w:rPr>
          <w:t xml:space="preserve"> County Health Rankings</w:t>
        </w:r>
      </w:hyperlink>
      <w:r w:rsidRPr="00A21C08">
        <w:rPr>
          <w:color w:val="538135" w:themeColor="accent6" w:themeShade="BF"/>
        </w:rPr>
        <w:t xml:space="preserve"> </w:t>
      </w:r>
    </w:p>
    <w:p w14:paraId="63FACCEC" w14:textId="64399A47" w:rsidR="00B0530D" w:rsidRDefault="00B0530D" w:rsidP="005B27DF">
      <w:pPr>
        <w:pStyle w:val="ListParagraph"/>
        <w:numPr>
          <w:ilvl w:val="1"/>
          <w:numId w:val="1"/>
        </w:numPr>
        <w:spacing w:after="0" w:line="240" w:lineRule="auto"/>
      </w:pPr>
      <w:r w:rsidRPr="00E46740">
        <w:t>Besides traditional first responders (i.e., fire, police, EMS), who else would be involved in response and recovery (i.e., tree-care, construction)</w:t>
      </w:r>
      <w:r w:rsidR="004E068C">
        <w:t xml:space="preserve"> </w:t>
      </w:r>
      <w:r w:rsidR="004E068C" w:rsidRPr="004E068C">
        <w:rPr>
          <w:highlight w:val="cyan"/>
        </w:rPr>
        <w:t>(Ximena)</w:t>
      </w:r>
    </w:p>
    <w:p w14:paraId="2BD81195" w14:textId="414249A0" w:rsidR="00FB66E3" w:rsidRPr="001D77B8" w:rsidRDefault="00FB66E3" w:rsidP="00FB66E3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 xml:space="preserve">Use Indoor/Outdoor SOEM </w:t>
      </w:r>
      <w:r w:rsidR="00E94F73" w:rsidRPr="001D77B8">
        <w:t>to identify relevant workers for response (can pair with ELF query to enumerate for a given state)</w:t>
      </w:r>
    </w:p>
    <w:p w14:paraId="4DE01202" w14:textId="41264A73" w:rsidR="00FB66E3" w:rsidRPr="001D77B8" w:rsidRDefault="00FB66E3" w:rsidP="00FB66E3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Use Essential Workers Code</w:t>
      </w:r>
      <w:r w:rsidR="007D2D13">
        <w:t xml:space="preserve"> </w:t>
      </w:r>
      <w:r w:rsidRPr="001D77B8">
        <w:t>set</w:t>
      </w:r>
      <w:r w:rsidR="00E94F73" w:rsidRPr="001D77B8">
        <w:t xml:space="preserve"> – to identify relevant workers for response (can pair with ELF query to enumerate for a given state)</w:t>
      </w:r>
    </w:p>
    <w:p w14:paraId="3DAF8A3B" w14:textId="0A9BC5A6" w:rsidR="00A21C08" w:rsidRPr="00A21C08" w:rsidRDefault="00A21C08" w:rsidP="00FB66E3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Volunteer cleaning crews/citizen groups</w:t>
      </w:r>
    </w:p>
    <w:p w14:paraId="089707C5" w14:textId="03D64945" w:rsidR="005B27DF" w:rsidRPr="001D77B8" w:rsidRDefault="005B27DF" w:rsidP="005B27DF">
      <w:pPr>
        <w:pStyle w:val="ListParagraph"/>
        <w:numPr>
          <w:ilvl w:val="1"/>
          <w:numId w:val="1"/>
        </w:numPr>
        <w:spacing w:after="0" w:line="240" w:lineRule="auto"/>
      </w:pPr>
      <w:r w:rsidRPr="00E46740">
        <w:t>What is the state of climate in your region?</w:t>
      </w:r>
      <w:r w:rsidR="00D13238">
        <w:t xml:space="preserve"> What </w:t>
      </w:r>
      <w:proofErr w:type="gramStart"/>
      <w:r w:rsidR="00D13238">
        <w:t>are</w:t>
      </w:r>
      <w:proofErr w:type="gramEnd"/>
      <w:r w:rsidR="00D13238">
        <w:t xml:space="preserve"> the climate-related impacts your jurisdiction has experienced (increased temps, fires, hurricanes)? </w:t>
      </w:r>
      <w:r w:rsidR="00FB66E3">
        <w:t xml:space="preserve"> </w:t>
      </w:r>
      <w:r w:rsidR="00FB66E3" w:rsidRPr="001D77B8">
        <w:t>(</w:t>
      </w:r>
      <w:proofErr w:type="gramStart"/>
      <w:r w:rsidR="00FB66E3" w:rsidRPr="001D77B8">
        <w:t>work</w:t>
      </w:r>
      <w:proofErr w:type="gramEnd"/>
      <w:r w:rsidR="00FB66E3" w:rsidRPr="001D77B8">
        <w:t xml:space="preserve"> with EPHT to define the state of climate in your region). Work with state climatologist. </w:t>
      </w:r>
      <w:r w:rsidR="004E068C">
        <w:t xml:space="preserve"> </w:t>
      </w:r>
      <w:r w:rsidR="004E068C" w:rsidRPr="004E068C">
        <w:rPr>
          <w:highlight w:val="cyan"/>
        </w:rPr>
        <w:t>(Paul)</w:t>
      </w:r>
    </w:p>
    <w:p w14:paraId="05010CA0" w14:textId="2AF4E58E" w:rsidR="00FB66E3" w:rsidRPr="001D77B8" w:rsidRDefault="00FB66E3" w:rsidP="005B27DF">
      <w:pPr>
        <w:pStyle w:val="ListParagraph"/>
        <w:numPr>
          <w:ilvl w:val="1"/>
          <w:numId w:val="1"/>
        </w:numPr>
        <w:spacing w:after="0" w:line="240" w:lineRule="auto"/>
      </w:pPr>
      <w:r w:rsidRPr="001D77B8">
        <w:t xml:space="preserve">Add Brief description of identifying work-related </w:t>
      </w:r>
      <w:r w:rsidR="004E068C" w:rsidRPr="004E068C">
        <w:rPr>
          <w:highlight w:val="cyan"/>
        </w:rPr>
        <w:t>(Marija)</w:t>
      </w:r>
    </w:p>
    <w:p w14:paraId="0892F02F" w14:textId="74CDF98F" w:rsidR="00FB66E3" w:rsidRPr="001D77B8" w:rsidRDefault="00FB66E3" w:rsidP="00FB66E3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Inclusion / reference to Terry Bunn paper</w:t>
      </w:r>
    </w:p>
    <w:p w14:paraId="1CEBCBA0" w14:textId="28F4C700" w:rsidR="00E71D41" w:rsidRPr="001D77B8" w:rsidRDefault="00E71D41" w:rsidP="00FB66E3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Cite CSTE White paper – syndromic guidance document and example</w:t>
      </w:r>
    </w:p>
    <w:p w14:paraId="20F5B5C3" w14:textId="5EBF3C9C" w:rsidR="00E71D41" w:rsidRPr="00E71D41" w:rsidRDefault="00383EA6" w:rsidP="00E71D41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Considerations for </w:t>
      </w:r>
      <w:r w:rsidR="00E71D41" w:rsidRPr="00E71D41">
        <w:t>Climate-Related Occ Health Outcomes</w:t>
      </w:r>
    </w:p>
    <w:p w14:paraId="1342D588" w14:textId="69850F0D" w:rsidR="00E71D41" w:rsidRDefault="00E71D41" w:rsidP="00E71D41">
      <w:pPr>
        <w:pStyle w:val="ListParagraph"/>
        <w:numPr>
          <w:ilvl w:val="1"/>
          <w:numId w:val="1"/>
        </w:numPr>
        <w:spacing w:after="0" w:line="240" w:lineRule="auto"/>
      </w:pPr>
      <w:r w:rsidRPr="00E71D41">
        <w:t>Table</w:t>
      </w:r>
      <w:r>
        <w:t xml:space="preserve"> with sources for health outcomes (Syndromic, Death, ED/Hospitalization, WC)</w:t>
      </w:r>
    </w:p>
    <w:p w14:paraId="309F5285" w14:textId="06B92500" w:rsidR="00383EA6" w:rsidRDefault="00383EA6" w:rsidP="00E71D41">
      <w:pPr>
        <w:pStyle w:val="ListParagraph"/>
        <w:numPr>
          <w:ilvl w:val="1"/>
          <w:numId w:val="1"/>
        </w:numPr>
        <w:spacing w:after="0" w:line="240" w:lineRule="auto"/>
      </w:pPr>
      <w:r>
        <w:t>Variables that are important for linking/connecting Environmental Exposure Data and Outcome Data</w:t>
      </w:r>
      <w:r w:rsidR="004E068C">
        <w:t xml:space="preserve"> </w:t>
      </w:r>
      <w:r w:rsidR="004E068C" w:rsidRPr="004E068C">
        <w:rPr>
          <w:highlight w:val="cyan"/>
        </w:rPr>
        <w:t>(Ximena)</w:t>
      </w:r>
    </w:p>
    <w:p w14:paraId="646E3504" w14:textId="69E25141" w:rsidR="00383EA6" w:rsidRDefault="00383EA6" w:rsidP="00383EA6">
      <w:pPr>
        <w:pStyle w:val="ListParagraph"/>
        <w:numPr>
          <w:ilvl w:val="2"/>
          <w:numId w:val="1"/>
        </w:numPr>
        <w:spacing w:after="0" w:line="240" w:lineRule="auto"/>
      </w:pPr>
      <w:r>
        <w:t>Geographic variables</w:t>
      </w:r>
    </w:p>
    <w:p w14:paraId="2A5409D9" w14:textId="313DE7C0" w:rsidR="00383EA6" w:rsidRPr="00E71D41" w:rsidRDefault="00383EA6" w:rsidP="00383EA6">
      <w:pPr>
        <w:pStyle w:val="ListParagraph"/>
        <w:numPr>
          <w:ilvl w:val="2"/>
          <w:numId w:val="1"/>
        </w:numPr>
        <w:spacing w:after="0" w:line="240" w:lineRule="auto"/>
      </w:pPr>
      <w:r>
        <w:t>Time?</w:t>
      </w:r>
    </w:p>
    <w:p w14:paraId="660BA6E8" w14:textId="012F07A2" w:rsidR="00707AAC" w:rsidRDefault="00707AAC" w:rsidP="00707AAC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Developing case definitions </w:t>
      </w:r>
      <w:r w:rsidR="00BB7F1A">
        <w:t xml:space="preserve">for your jurisdiction </w:t>
      </w:r>
    </w:p>
    <w:p w14:paraId="04449391" w14:textId="368936D7" w:rsidR="00FB66E3" w:rsidRPr="001D77B8" w:rsidRDefault="00B114BD" w:rsidP="00FB66E3">
      <w:pPr>
        <w:pStyle w:val="ListParagraph"/>
        <w:numPr>
          <w:ilvl w:val="1"/>
          <w:numId w:val="1"/>
        </w:numPr>
        <w:spacing w:after="0" w:line="240" w:lineRule="auto"/>
      </w:pPr>
      <w:r w:rsidRPr="001D77B8">
        <w:t>Generalized r</w:t>
      </w:r>
      <w:r w:rsidR="00FB66E3" w:rsidRPr="001D77B8">
        <w:t>eminder that there are other climate specific outcomes that are not heat, cold, wildland fires, or floods</w:t>
      </w:r>
      <w:r w:rsidR="00023F5E" w:rsidRPr="001D77B8">
        <w:t xml:space="preserve"> that may be more relevant for your given jurisdiction</w:t>
      </w:r>
      <w:r w:rsidR="00FB66E3" w:rsidRPr="001D77B8">
        <w:t>.</w:t>
      </w:r>
    </w:p>
    <w:p w14:paraId="05B91E1E" w14:textId="6A647B5D" w:rsidR="00BB7F1A" w:rsidRDefault="00BB7F1A" w:rsidP="00BB7F1A">
      <w:pPr>
        <w:pStyle w:val="ListParagraph"/>
        <w:numPr>
          <w:ilvl w:val="1"/>
          <w:numId w:val="1"/>
        </w:numPr>
        <w:spacing w:after="0" w:line="240" w:lineRule="auto"/>
      </w:pPr>
      <w:r>
        <w:t>Heat-related illness</w:t>
      </w:r>
      <w:r w:rsidR="00A76151">
        <w:t xml:space="preserve"> </w:t>
      </w:r>
      <w:r w:rsidR="00A76151" w:rsidRPr="00A76151">
        <w:rPr>
          <w:highlight w:val="cyan"/>
        </w:rPr>
        <w:t>(Kathryn)</w:t>
      </w:r>
    </w:p>
    <w:p w14:paraId="7B6ADE6B" w14:textId="509FCA75" w:rsidR="00023F5E" w:rsidRPr="001D77B8" w:rsidRDefault="00383EA6" w:rsidP="00023F5E">
      <w:pPr>
        <w:pStyle w:val="ListParagraph"/>
        <w:numPr>
          <w:ilvl w:val="2"/>
          <w:numId w:val="1"/>
        </w:numPr>
        <w:spacing w:after="0" w:line="240" w:lineRule="auto"/>
      </w:pPr>
      <w:r>
        <w:t>Link to resources with</w:t>
      </w:r>
      <w:r w:rsidR="00BB7F1A" w:rsidRPr="001D77B8">
        <w:t xml:space="preserve"> health outcomes to consider</w:t>
      </w:r>
      <w:r w:rsidR="00B114BD" w:rsidRPr="001D77B8">
        <w:t xml:space="preserve"> – OHI indicator</w:t>
      </w:r>
      <w:r>
        <w:t>s, heat-related illness syndrome doc</w:t>
      </w:r>
    </w:p>
    <w:p w14:paraId="3D8DBA98" w14:textId="1B015756" w:rsidR="00BF2714" w:rsidRPr="001D77B8" w:rsidRDefault="004E068C" w:rsidP="00BF2714">
      <w:pPr>
        <w:pStyle w:val="ListParagraph"/>
        <w:numPr>
          <w:ilvl w:val="2"/>
          <w:numId w:val="1"/>
        </w:numPr>
        <w:spacing w:after="0" w:line="240" w:lineRule="auto"/>
      </w:pPr>
      <w:r>
        <w:t>Exposure Table</w:t>
      </w:r>
    </w:p>
    <w:p w14:paraId="513A7B00" w14:textId="36B201EA" w:rsidR="001C234A" w:rsidRPr="001D77B8" w:rsidRDefault="001C234A" w:rsidP="00BB7F1A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Examples from jurisdictions</w:t>
      </w:r>
      <w:r w:rsidR="0073629D" w:rsidRPr="001D77B8">
        <w:t xml:space="preserve"> and additional resources for creating case definitions</w:t>
      </w:r>
    </w:p>
    <w:p w14:paraId="66002E38" w14:textId="76962D1F" w:rsidR="00DC692D" w:rsidRPr="001D77B8" w:rsidRDefault="00DC692D" w:rsidP="00DC692D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t>Heat-Related Illness example from Louisiana</w:t>
      </w:r>
    </w:p>
    <w:p w14:paraId="675DBF57" w14:textId="7B87A369" w:rsidR="00DC692D" w:rsidRPr="001D77B8" w:rsidRDefault="00DC692D" w:rsidP="00DC692D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t xml:space="preserve">Sarah </w:t>
      </w:r>
      <w:proofErr w:type="spellStart"/>
      <w:r w:rsidRPr="001D77B8">
        <w:t>Woellner</w:t>
      </w:r>
      <w:proofErr w:type="spellEnd"/>
      <w:r w:rsidRPr="001D77B8">
        <w:t xml:space="preserve"> – at SHARP – Washington State, working with RHINO – surveillance. </w:t>
      </w:r>
    </w:p>
    <w:p w14:paraId="1D94FB24" w14:textId="56BE631E" w:rsidR="00DC692D" w:rsidRPr="001D77B8" w:rsidRDefault="00DC692D" w:rsidP="00DC692D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lastRenderedPageBreak/>
        <w:t xml:space="preserve">Wisconsin/Washington </w:t>
      </w:r>
      <w:r w:rsidR="00B114BD" w:rsidRPr="001D77B8">
        <w:t xml:space="preserve">using </w:t>
      </w:r>
      <w:r w:rsidRPr="001D77B8">
        <w:t>Workers Comp for HRI</w:t>
      </w:r>
      <w:r w:rsidR="00023F5E" w:rsidRPr="001D77B8">
        <w:t>, retrospective analysis</w:t>
      </w:r>
    </w:p>
    <w:p w14:paraId="7968A660" w14:textId="3680C885" w:rsidR="00BF2714" w:rsidRDefault="00BF2714" w:rsidP="00BB7F1A">
      <w:pPr>
        <w:pStyle w:val="ListParagraph"/>
        <w:numPr>
          <w:ilvl w:val="2"/>
          <w:numId w:val="1"/>
        </w:numPr>
        <w:spacing w:after="0" w:line="240" w:lineRule="auto"/>
      </w:pPr>
      <w:r>
        <w:t>Strengths and limitations</w:t>
      </w:r>
    </w:p>
    <w:p w14:paraId="20F8FB2D" w14:textId="7D5C933B" w:rsidR="003747AA" w:rsidRPr="001D77B8" w:rsidRDefault="003747AA" w:rsidP="003747AA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Dissemination Strategies</w:t>
      </w:r>
    </w:p>
    <w:p w14:paraId="6389302C" w14:textId="4AC29324" w:rsidR="00023F5E" w:rsidRPr="001D77B8" w:rsidRDefault="00023F5E" w:rsidP="00023F5E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t>Webinars, publications</w:t>
      </w:r>
    </w:p>
    <w:p w14:paraId="47D7B001" w14:textId="70EE2929" w:rsidR="00BB7F1A" w:rsidRDefault="00BB7F1A" w:rsidP="00BB7F1A">
      <w:pPr>
        <w:pStyle w:val="ListParagraph"/>
        <w:numPr>
          <w:ilvl w:val="1"/>
          <w:numId w:val="1"/>
        </w:numPr>
        <w:spacing w:after="0" w:line="240" w:lineRule="auto"/>
      </w:pPr>
      <w:r>
        <w:t>Wildland fires</w:t>
      </w:r>
      <w:r w:rsidR="00A76151">
        <w:t xml:space="preserve"> </w:t>
      </w:r>
      <w:r w:rsidR="00A76151" w:rsidRPr="00A76151">
        <w:rPr>
          <w:highlight w:val="cyan"/>
        </w:rPr>
        <w:t>(</w:t>
      </w:r>
      <w:r w:rsidR="00A76151">
        <w:rPr>
          <w:highlight w:val="cyan"/>
        </w:rPr>
        <w:t>Marija</w:t>
      </w:r>
      <w:r w:rsidR="00A76151" w:rsidRPr="00A76151">
        <w:rPr>
          <w:highlight w:val="cyan"/>
        </w:rPr>
        <w:t>)</w:t>
      </w:r>
    </w:p>
    <w:p w14:paraId="2D3D3B2F" w14:textId="5C8760F7" w:rsidR="00023F5E" w:rsidRDefault="00383EA6" w:rsidP="001C234A">
      <w:pPr>
        <w:pStyle w:val="ListParagraph"/>
        <w:numPr>
          <w:ilvl w:val="2"/>
          <w:numId w:val="1"/>
        </w:numPr>
        <w:spacing w:after="0" w:line="240" w:lineRule="auto"/>
      </w:pPr>
      <w:r>
        <w:t>Link to resources with</w:t>
      </w:r>
      <w:r w:rsidRPr="001D77B8">
        <w:t xml:space="preserve"> health outcomes to consider</w:t>
      </w:r>
      <w:r w:rsidR="00023F5E">
        <w:t>:</w:t>
      </w:r>
    </w:p>
    <w:p w14:paraId="74597F52" w14:textId="71B6F0DF" w:rsidR="001C234A" w:rsidRDefault="00BD0DAE" w:rsidP="00023F5E">
      <w:pPr>
        <w:pStyle w:val="ListParagraph"/>
        <w:numPr>
          <w:ilvl w:val="3"/>
          <w:numId w:val="1"/>
        </w:numPr>
        <w:spacing w:after="0" w:line="240" w:lineRule="auto"/>
      </w:pPr>
      <w:hyperlink r:id="rId7" w:history="1">
        <w:r w:rsidR="00023F5E" w:rsidRPr="00023F5E">
          <w:rPr>
            <w:rStyle w:val="Hyperlink"/>
          </w:rPr>
          <w:t>CSTE Syndromic Surveillance Wildfire Smoke Inhalation Guide</w:t>
        </w:r>
      </w:hyperlink>
      <w:r w:rsidR="00B114BD">
        <w:t xml:space="preserve"> </w:t>
      </w:r>
    </w:p>
    <w:p w14:paraId="642D7181" w14:textId="77777777" w:rsidR="004E068C" w:rsidRPr="001D77B8" w:rsidRDefault="004E068C" w:rsidP="004E068C">
      <w:pPr>
        <w:pStyle w:val="ListParagraph"/>
        <w:numPr>
          <w:ilvl w:val="2"/>
          <w:numId w:val="1"/>
        </w:numPr>
        <w:spacing w:after="0" w:line="240" w:lineRule="auto"/>
      </w:pPr>
      <w:r>
        <w:t>Exposure Table</w:t>
      </w:r>
    </w:p>
    <w:p w14:paraId="52770E37" w14:textId="77777777" w:rsidR="00023F5E" w:rsidRPr="001D77B8" w:rsidRDefault="001C234A" w:rsidP="00023F5E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Examples from jurisdictions</w:t>
      </w:r>
      <w:r w:rsidR="0073629D" w:rsidRPr="001D77B8">
        <w:t xml:space="preserve"> and additional resources for creating case definitions</w:t>
      </w:r>
    </w:p>
    <w:p w14:paraId="2FBACE9A" w14:textId="42A2108B" w:rsidR="00023F5E" w:rsidRPr="001D77B8" w:rsidRDefault="00023F5E" w:rsidP="00023F5E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t>Oregon case example (may or may not be specific to occupation, need to confirm).</w:t>
      </w:r>
    </w:p>
    <w:p w14:paraId="676A065C" w14:textId="56C2FEE7" w:rsidR="00BF2714" w:rsidRDefault="00BF2714" w:rsidP="00BF2714">
      <w:pPr>
        <w:pStyle w:val="ListParagraph"/>
        <w:numPr>
          <w:ilvl w:val="2"/>
          <w:numId w:val="1"/>
        </w:numPr>
        <w:spacing w:after="0" w:line="240" w:lineRule="auto"/>
      </w:pPr>
      <w:r>
        <w:t>Strengths and limitations</w:t>
      </w:r>
    </w:p>
    <w:p w14:paraId="11B9C2EE" w14:textId="4C0EEA58" w:rsidR="003747AA" w:rsidRDefault="003747AA" w:rsidP="00BF2714">
      <w:pPr>
        <w:pStyle w:val="ListParagraph"/>
        <w:numPr>
          <w:ilvl w:val="2"/>
          <w:numId w:val="1"/>
        </w:numPr>
        <w:spacing w:after="0" w:line="240" w:lineRule="auto"/>
      </w:pPr>
      <w:r>
        <w:t>Dissemination Strategies</w:t>
      </w:r>
    </w:p>
    <w:p w14:paraId="68EB76C3" w14:textId="400D750D" w:rsidR="00BB7F1A" w:rsidRDefault="00BB7F1A" w:rsidP="00BB7F1A">
      <w:pPr>
        <w:pStyle w:val="ListParagraph"/>
        <w:numPr>
          <w:ilvl w:val="1"/>
          <w:numId w:val="1"/>
        </w:numPr>
        <w:spacing w:after="0" w:line="240" w:lineRule="auto"/>
      </w:pPr>
      <w:r>
        <w:t>Floods</w:t>
      </w:r>
      <w:r w:rsidR="00157C9F" w:rsidRPr="001D77B8">
        <w:t xml:space="preserve"> </w:t>
      </w:r>
      <w:r w:rsidR="00157C9F" w:rsidRPr="001D77B8">
        <w:rPr>
          <w:b/>
          <w:bCs/>
        </w:rPr>
        <w:t>(consider</w:t>
      </w:r>
      <w:r w:rsidR="00B103BA" w:rsidRPr="001D77B8">
        <w:rPr>
          <w:b/>
          <w:bCs/>
        </w:rPr>
        <w:t xml:space="preserve"> reframing </w:t>
      </w:r>
      <w:r w:rsidR="00157C9F" w:rsidRPr="001D77B8">
        <w:rPr>
          <w:b/>
          <w:bCs/>
        </w:rPr>
        <w:t>to storm, extreme precipitation, weather-related event)</w:t>
      </w:r>
      <w:r w:rsidR="00A76151">
        <w:rPr>
          <w:b/>
          <w:bCs/>
        </w:rPr>
        <w:t xml:space="preserve"> </w:t>
      </w:r>
      <w:r w:rsidR="00A76151" w:rsidRPr="00A76151">
        <w:rPr>
          <w:highlight w:val="cyan"/>
        </w:rPr>
        <w:t>(</w:t>
      </w:r>
      <w:r w:rsidR="00A76151">
        <w:rPr>
          <w:highlight w:val="cyan"/>
        </w:rPr>
        <w:t>Ximena</w:t>
      </w:r>
      <w:r w:rsidR="00A76151" w:rsidRPr="00A76151">
        <w:rPr>
          <w:highlight w:val="cyan"/>
        </w:rPr>
        <w:t>)</w:t>
      </w:r>
    </w:p>
    <w:p w14:paraId="15D0DF89" w14:textId="182C2C94" w:rsidR="001C234A" w:rsidRPr="001D77B8" w:rsidRDefault="00BD0DAE" w:rsidP="001C234A">
      <w:pPr>
        <w:pStyle w:val="ListParagraph"/>
        <w:numPr>
          <w:ilvl w:val="2"/>
          <w:numId w:val="1"/>
        </w:numPr>
        <w:spacing w:after="0" w:line="240" w:lineRule="auto"/>
      </w:pPr>
      <w:r>
        <w:t>Link to resources with -</w:t>
      </w:r>
      <w:r w:rsidR="001C234A">
        <w:t>health outcomes to consider</w:t>
      </w:r>
      <w:r>
        <w:t>. If no well-defined resources, mention:</w:t>
      </w:r>
    </w:p>
    <w:p w14:paraId="058CEB0D" w14:textId="18B4DE7B" w:rsidR="00BC5B81" w:rsidRPr="001D77B8" w:rsidRDefault="00BC5B81" w:rsidP="00BC5B81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t>Motor vehicle accidents</w:t>
      </w:r>
    </w:p>
    <w:p w14:paraId="6DC7D33F" w14:textId="5CB9DFFD" w:rsidR="00BC5B81" w:rsidRPr="001D77B8" w:rsidRDefault="00157C9F" w:rsidP="00BC5B81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t xml:space="preserve">Direct/Indirect effects related to flood - </w:t>
      </w:r>
    </w:p>
    <w:p w14:paraId="1A8CF412" w14:textId="3A2979AB" w:rsidR="001C234A" w:rsidRDefault="004E068C" w:rsidP="004E068C">
      <w:pPr>
        <w:pStyle w:val="ListParagraph"/>
        <w:numPr>
          <w:ilvl w:val="2"/>
          <w:numId w:val="1"/>
        </w:numPr>
        <w:spacing w:after="0" w:line="240" w:lineRule="auto"/>
      </w:pPr>
      <w:r>
        <w:t>Exposure Table</w:t>
      </w:r>
    </w:p>
    <w:p w14:paraId="595B1210" w14:textId="53C7DAD2" w:rsidR="001C234A" w:rsidRDefault="001C234A" w:rsidP="001C234A">
      <w:pPr>
        <w:pStyle w:val="ListParagraph"/>
        <w:numPr>
          <w:ilvl w:val="2"/>
          <w:numId w:val="1"/>
        </w:numPr>
        <w:spacing w:after="0" w:line="240" w:lineRule="auto"/>
      </w:pPr>
      <w:r>
        <w:t>Examples from jurisdictions</w:t>
      </w:r>
      <w:r w:rsidR="0073629D">
        <w:t xml:space="preserve"> and additional resources for creating case definitions</w:t>
      </w:r>
    </w:p>
    <w:p w14:paraId="3522954A" w14:textId="4FC99CB9" w:rsidR="00383EA6" w:rsidRDefault="00383EA6" w:rsidP="00383EA6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t>Kentucky – FACE data – detection of flood-related deaths</w:t>
      </w:r>
    </w:p>
    <w:p w14:paraId="47F9F184" w14:textId="5765432D" w:rsidR="003747AA" w:rsidRDefault="00BF2714" w:rsidP="003747AA">
      <w:pPr>
        <w:pStyle w:val="ListParagraph"/>
        <w:numPr>
          <w:ilvl w:val="2"/>
          <w:numId w:val="1"/>
        </w:numPr>
        <w:spacing w:after="0" w:line="240" w:lineRule="auto"/>
      </w:pPr>
      <w:r>
        <w:t>Strengths and limitations</w:t>
      </w:r>
    </w:p>
    <w:p w14:paraId="62CEFB79" w14:textId="1989CE7B" w:rsidR="003747AA" w:rsidRDefault="003747AA" w:rsidP="003747AA">
      <w:pPr>
        <w:pStyle w:val="ListParagraph"/>
        <w:numPr>
          <w:ilvl w:val="2"/>
          <w:numId w:val="1"/>
        </w:numPr>
        <w:spacing w:after="0" w:line="240" w:lineRule="auto"/>
      </w:pPr>
      <w:r>
        <w:t>Dissemination Strategies</w:t>
      </w:r>
    </w:p>
    <w:p w14:paraId="748BEEF8" w14:textId="4CF70B5D" w:rsidR="00A3286D" w:rsidRDefault="008A3E6A" w:rsidP="00707AAC">
      <w:pPr>
        <w:pStyle w:val="ListParagraph"/>
        <w:numPr>
          <w:ilvl w:val="0"/>
          <w:numId w:val="1"/>
        </w:numPr>
        <w:spacing w:after="0" w:line="240" w:lineRule="auto"/>
      </w:pPr>
      <w:r>
        <w:t>Identifying and engaging potential partners</w:t>
      </w:r>
      <w:r w:rsidR="00A76151">
        <w:t xml:space="preserve"> </w:t>
      </w:r>
      <w:r w:rsidR="00A76151" w:rsidRPr="00A76151">
        <w:rPr>
          <w:highlight w:val="cyan"/>
        </w:rPr>
        <w:t>(Paul)</w:t>
      </w:r>
    </w:p>
    <w:p w14:paraId="43603AAE" w14:textId="2D52FF5D" w:rsidR="00A3286D" w:rsidRPr="001D77B8" w:rsidRDefault="00A3286D" w:rsidP="00A3286D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Identifying potential partners outside of occupational health </w:t>
      </w:r>
      <w:r w:rsidR="009A0501">
        <w:t>(include example partners)</w:t>
      </w:r>
      <w:r w:rsidR="006C340C">
        <w:t xml:space="preserve"> (</w:t>
      </w:r>
      <w:r w:rsidR="006C340C" w:rsidRPr="001D77B8">
        <w:t>Refer to Lens Doc).</w:t>
      </w:r>
    </w:p>
    <w:p w14:paraId="2DEEE83E" w14:textId="1CC82CC8" w:rsidR="006C340C" w:rsidRPr="001D77B8" w:rsidRDefault="006C340C" w:rsidP="006C340C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Army core of engineers</w:t>
      </w:r>
    </w:p>
    <w:p w14:paraId="466AB851" w14:textId="3EDD6F3A" w:rsidR="006C340C" w:rsidRPr="001D77B8" w:rsidRDefault="006C340C" w:rsidP="006C340C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Total worker health centers</w:t>
      </w:r>
    </w:p>
    <w:p w14:paraId="5000E51A" w14:textId="0B6DF6BE" w:rsidR="006C340C" w:rsidRPr="001D77B8" w:rsidRDefault="006C340C" w:rsidP="006C340C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FQHCs that do outreach with farmworkers</w:t>
      </w:r>
    </w:p>
    <w:p w14:paraId="149F9A03" w14:textId="4477ECFD" w:rsidR="005242CE" w:rsidRPr="001D77B8" w:rsidRDefault="005242CE" w:rsidP="006C340C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Migrant Clinicians Network</w:t>
      </w:r>
    </w:p>
    <w:p w14:paraId="5E8BE896" w14:textId="269BD18D" w:rsidR="00707AAC" w:rsidRDefault="00A3286D" w:rsidP="00A3286D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How </w:t>
      </w:r>
      <w:r w:rsidR="009A0501">
        <w:t>can</w:t>
      </w:r>
      <w:r>
        <w:t xml:space="preserve"> occupational health programs access non-traditional occupational data sources</w:t>
      </w:r>
      <w:r w:rsidR="00707AAC">
        <w:t xml:space="preserve"> </w:t>
      </w:r>
    </w:p>
    <w:p w14:paraId="31264FEE" w14:textId="7DC35D2F" w:rsidR="009A0501" w:rsidRPr="001D77B8" w:rsidRDefault="009A0501" w:rsidP="00A3286D">
      <w:pPr>
        <w:pStyle w:val="ListParagraph"/>
        <w:numPr>
          <w:ilvl w:val="1"/>
          <w:numId w:val="1"/>
        </w:numPr>
        <w:spacing w:after="0" w:line="240" w:lineRule="auto"/>
      </w:pPr>
      <w:r>
        <w:t>How can occupational health programs work with partners to use the data</w:t>
      </w:r>
      <w:r w:rsidR="003D6DD5">
        <w:t xml:space="preserve">, </w:t>
      </w:r>
      <w:r w:rsidR="003D6DD5" w:rsidRPr="001D77B8">
        <w:t xml:space="preserve">disseminate the data. </w:t>
      </w:r>
    </w:p>
    <w:p w14:paraId="4ADACB49" w14:textId="53A77E75" w:rsidR="003D6DD5" w:rsidRPr="001D77B8" w:rsidRDefault="003D6DD5" w:rsidP="00A3286D">
      <w:pPr>
        <w:pStyle w:val="ListParagraph"/>
        <w:numPr>
          <w:ilvl w:val="1"/>
          <w:numId w:val="1"/>
        </w:numPr>
        <w:spacing w:after="0" w:line="240" w:lineRule="auto"/>
      </w:pPr>
      <w:r w:rsidRPr="001D77B8">
        <w:t xml:space="preserve">Developing questions for partners – knowing what to ask academics. </w:t>
      </w:r>
    </w:p>
    <w:p w14:paraId="35FDE520" w14:textId="3FE48C63" w:rsidR="00707AAC" w:rsidRDefault="00707AAC" w:rsidP="00707AAC">
      <w:pPr>
        <w:pStyle w:val="ListParagraph"/>
        <w:numPr>
          <w:ilvl w:val="0"/>
          <w:numId w:val="1"/>
        </w:numPr>
        <w:spacing w:after="0" w:line="240" w:lineRule="auto"/>
      </w:pPr>
      <w:r>
        <w:t>Conclusion and recommendations</w:t>
      </w:r>
      <w:r w:rsidR="004659F5">
        <w:t xml:space="preserve"> (also consider applying above to other climate-related worker issues)</w:t>
      </w:r>
    </w:p>
    <w:p w14:paraId="7488350E" w14:textId="14AD6174" w:rsidR="00BB7F1A" w:rsidRDefault="00BB7F1A" w:rsidP="00707AAC">
      <w:pPr>
        <w:pStyle w:val="ListParagraph"/>
        <w:numPr>
          <w:ilvl w:val="0"/>
          <w:numId w:val="1"/>
        </w:numPr>
        <w:spacing w:after="0" w:line="240" w:lineRule="auto"/>
      </w:pPr>
      <w:r>
        <w:t>References</w:t>
      </w:r>
    </w:p>
    <w:p w14:paraId="19AF1517" w14:textId="2A54854F" w:rsidR="002F384E" w:rsidRPr="001D77B8" w:rsidRDefault="00BB7F1A" w:rsidP="00B751D7">
      <w:pPr>
        <w:pStyle w:val="ListParagraph"/>
        <w:numPr>
          <w:ilvl w:val="0"/>
          <w:numId w:val="1"/>
        </w:numPr>
        <w:spacing w:after="0" w:line="240" w:lineRule="auto"/>
      </w:pPr>
      <w:r w:rsidRPr="001D77B8">
        <w:t>Appendix</w:t>
      </w:r>
    </w:p>
    <w:p w14:paraId="03BAD0EB" w14:textId="77777777" w:rsidR="003F37E3" w:rsidRDefault="00B103BA" w:rsidP="003F37E3">
      <w:pPr>
        <w:pStyle w:val="ListParagraph"/>
        <w:numPr>
          <w:ilvl w:val="1"/>
          <w:numId w:val="1"/>
        </w:numPr>
        <w:spacing w:after="0" w:line="240" w:lineRule="auto"/>
        <w:rPr>
          <w:color w:val="538135" w:themeColor="accent6" w:themeShade="BF"/>
        </w:rPr>
      </w:pPr>
      <w:r w:rsidRPr="001D77B8">
        <w:t>References for SOE</w:t>
      </w:r>
      <w:r w:rsidR="00AA0D46" w:rsidRPr="001D77B8">
        <w:t>M</w:t>
      </w:r>
      <w:r w:rsidRPr="001D77B8">
        <w:t>, NIOSH Essential workers code set.</w:t>
      </w:r>
    </w:p>
    <w:p w14:paraId="4D09BA16" w14:textId="77777777" w:rsidR="003F37E3" w:rsidRDefault="003F37E3" w:rsidP="003F37E3">
      <w:pPr>
        <w:spacing w:after="0" w:line="240" w:lineRule="auto"/>
        <w:rPr>
          <w:u w:val="single"/>
        </w:rPr>
      </w:pPr>
    </w:p>
    <w:p w14:paraId="1055DF7C" w14:textId="3F1CC04A" w:rsidR="000E65B8" w:rsidRPr="003F37E3" w:rsidRDefault="000E65B8" w:rsidP="003F37E3">
      <w:pPr>
        <w:spacing w:after="0" w:line="240" w:lineRule="auto"/>
        <w:rPr>
          <w:color w:val="538135" w:themeColor="accent6" w:themeShade="BF"/>
        </w:rPr>
      </w:pPr>
      <w:r w:rsidRPr="003F37E3">
        <w:rPr>
          <w:u w:val="single"/>
        </w:rPr>
        <w:t>Additional resources noted during discussion:</w:t>
      </w:r>
    </w:p>
    <w:p w14:paraId="29D8E503" w14:textId="77777777" w:rsidR="003F37E3" w:rsidRDefault="003F37E3" w:rsidP="003F37E3">
      <w:pPr>
        <w:spacing w:after="0" w:line="240" w:lineRule="auto"/>
        <w:rPr>
          <w:b/>
          <w:bCs/>
        </w:rPr>
      </w:pPr>
    </w:p>
    <w:p w14:paraId="6BEA4578" w14:textId="26947F00" w:rsidR="000E65B8" w:rsidRPr="003F37E3" w:rsidRDefault="000E65B8" w:rsidP="003F37E3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 w:rsidRPr="003F37E3">
        <w:rPr>
          <w:b/>
          <w:bCs/>
        </w:rPr>
        <w:t>Available on CDC’s website:</w:t>
      </w:r>
    </w:p>
    <w:p w14:paraId="5A8C40B4" w14:textId="5BC2F026" w:rsidR="003F37E3" w:rsidRDefault="000E65B8" w:rsidP="000E65B8">
      <w:pPr>
        <w:pStyle w:val="ListParagraph"/>
        <w:numPr>
          <w:ilvl w:val="1"/>
          <w:numId w:val="3"/>
        </w:numPr>
        <w:spacing w:after="0" w:line="240" w:lineRule="auto"/>
      </w:pPr>
      <w:r>
        <w:t>2-page survey tool – ATSDR – when public health is deployed, can be used to collect data from workers, and other community workers. (</w:t>
      </w:r>
      <w:hyperlink r:id="rId8" w:history="1">
        <w:r w:rsidR="003F37E3" w:rsidRPr="00A6116B">
          <w:rPr>
            <w:rStyle w:val="Hyperlink"/>
          </w:rPr>
          <w:t>https://www.atsdr.cdc.gov/rapidresponse/</w:t>
        </w:r>
      </w:hyperlink>
      <w:r>
        <w:t>)</w:t>
      </w:r>
    </w:p>
    <w:p w14:paraId="0A0D5491" w14:textId="77777777" w:rsidR="003F37E3" w:rsidRDefault="003F37E3" w:rsidP="003F37E3">
      <w:pPr>
        <w:pStyle w:val="ListParagraph"/>
        <w:spacing w:after="0" w:line="240" w:lineRule="auto"/>
        <w:ind w:left="1440"/>
      </w:pPr>
    </w:p>
    <w:p w14:paraId="17E91DC7" w14:textId="77777777" w:rsidR="003F37E3" w:rsidRPr="003F37E3" w:rsidRDefault="000E65B8" w:rsidP="000E65B8">
      <w:pPr>
        <w:pStyle w:val="ListParagraph"/>
        <w:numPr>
          <w:ilvl w:val="0"/>
          <w:numId w:val="3"/>
        </w:numPr>
        <w:spacing w:after="0" w:line="240" w:lineRule="auto"/>
      </w:pPr>
      <w:r w:rsidRPr="003F37E3">
        <w:rPr>
          <w:b/>
          <w:bCs/>
        </w:rPr>
        <w:lastRenderedPageBreak/>
        <w:t>NIOSH di</w:t>
      </w:r>
      <w:r w:rsidR="003F37E3">
        <w:rPr>
          <w:b/>
          <w:bCs/>
        </w:rPr>
        <w:t>s</w:t>
      </w:r>
      <w:r w:rsidRPr="003F37E3">
        <w:rPr>
          <w:b/>
          <w:bCs/>
        </w:rPr>
        <w:t>aster research response program</w:t>
      </w:r>
    </w:p>
    <w:p w14:paraId="7072A719" w14:textId="40D225D1" w:rsidR="000E65B8" w:rsidRDefault="00BD0DAE" w:rsidP="003F37E3">
      <w:pPr>
        <w:pStyle w:val="ListParagraph"/>
        <w:numPr>
          <w:ilvl w:val="1"/>
          <w:numId w:val="3"/>
        </w:numPr>
        <w:spacing w:after="0" w:line="240" w:lineRule="auto"/>
      </w:pPr>
      <w:hyperlink r:id="rId9" w:anchor=":~:text=The%20goal%20of%20the%20DSRR,impact%20of%20a%20novel%20exposure" w:history="1">
        <w:r w:rsidR="003F37E3" w:rsidRPr="00A6116B">
          <w:rPr>
            <w:rStyle w:val="Hyperlink"/>
          </w:rPr>
          <w:t>https://www.cdc.gov/niosh/topics/disasterscience/default.html#:~:text=The%20goal%20of%20the%20DSRR,impact%20of%20a%20novel%20exposure</w:t>
        </w:r>
      </w:hyperlink>
    </w:p>
    <w:p w14:paraId="6DAF6A77" w14:textId="2C55250E" w:rsidR="00157C9F" w:rsidRDefault="00157C9F" w:rsidP="000E65B8">
      <w:pPr>
        <w:spacing w:after="0" w:line="240" w:lineRule="auto"/>
      </w:pPr>
    </w:p>
    <w:p w14:paraId="0E3CF8EC" w14:textId="7A2F3F2A" w:rsidR="00157C9F" w:rsidRDefault="00157C9F" w:rsidP="000E65B8">
      <w:pPr>
        <w:spacing w:after="0" w:line="240" w:lineRule="auto"/>
      </w:pPr>
    </w:p>
    <w:p w14:paraId="01971849" w14:textId="761E65CD" w:rsidR="003F37E3" w:rsidRDefault="003F37E3" w:rsidP="000E65B8">
      <w:pPr>
        <w:spacing w:after="0" w:line="240" w:lineRule="auto"/>
      </w:pPr>
      <w:r>
        <w:t>Things to look into / be aware of:</w:t>
      </w:r>
    </w:p>
    <w:p w14:paraId="595B6805" w14:textId="77777777" w:rsidR="003F37E3" w:rsidRDefault="00157C9F" w:rsidP="000E65B8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NIOSH study – respiratory impact of mold in the aftermath of Katrina </w:t>
      </w:r>
    </w:p>
    <w:p w14:paraId="2513D7FA" w14:textId="0327F114" w:rsidR="003F37E3" w:rsidRDefault="003F37E3" w:rsidP="003F37E3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Terminology uses: </w:t>
      </w:r>
      <w:r w:rsidR="00906EC0">
        <w:t>Climate</w:t>
      </w:r>
      <w:r>
        <w:t xml:space="preserve"> vs. </w:t>
      </w:r>
      <w:r w:rsidR="00906EC0">
        <w:t>weather</w:t>
      </w:r>
      <w:r>
        <w:t>; wildland vs wildfire</w:t>
      </w:r>
    </w:p>
    <w:p w14:paraId="67BD3402" w14:textId="77777777" w:rsidR="003F37E3" w:rsidRDefault="00B103BA" w:rsidP="000E65B8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Social vulnerability indexes (SVI, EPA environmental justice data), disparities, county rankings, smoke vulnerability index, </w:t>
      </w:r>
      <w:hyperlink r:id="rId10" w:history="1">
        <w:r>
          <w:rPr>
            <w:rStyle w:val="Hyperlink"/>
          </w:rPr>
          <w:t>Webinar - Wildfires and the Community Health Vulnerability Index | FRAMES</w:t>
        </w:r>
      </w:hyperlink>
    </w:p>
    <w:p w14:paraId="220E29AF" w14:textId="583C1641" w:rsidR="000948F8" w:rsidRDefault="00725AFB" w:rsidP="000E65B8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Smoke Sense App – Citizen Science </w:t>
      </w:r>
      <w:r w:rsidR="003F37E3">
        <w:t>initiatives</w:t>
      </w:r>
    </w:p>
    <w:sectPr w:rsidR="000948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C5CD6"/>
    <w:multiLevelType w:val="hybridMultilevel"/>
    <w:tmpl w:val="217292E4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B9081180">
      <w:start w:val="1"/>
      <w:numFmt w:val="lowerLetter"/>
      <w:lvlText w:val="%2."/>
      <w:lvlJc w:val="left"/>
      <w:pPr>
        <w:ind w:left="1080" w:hanging="360"/>
      </w:pPr>
      <w:rPr>
        <w:b w:val="0"/>
        <w:bCs w:val="0"/>
        <w:color w:val="auto"/>
      </w:rPr>
    </w:lvl>
    <w:lvl w:ilvl="2" w:tplc="7A8CC1C2">
      <w:start w:val="1"/>
      <w:numFmt w:val="lowerRoman"/>
      <w:lvlText w:val="%3."/>
      <w:lvlJc w:val="right"/>
      <w:pPr>
        <w:ind w:left="1800" w:hanging="180"/>
      </w:pPr>
      <w:rPr>
        <w:b w:val="0"/>
        <w:bCs w:val="0"/>
      </w:rPr>
    </w:lvl>
    <w:lvl w:ilvl="3" w:tplc="551A258E">
      <w:start w:val="1"/>
      <w:numFmt w:val="decimal"/>
      <w:lvlText w:val="%4."/>
      <w:lvlJc w:val="left"/>
      <w:pPr>
        <w:ind w:left="2520" w:hanging="360"/>
      </w:pPr>
      <w:rPr>
        <w:b w:val="0"/>
        <w:bCs w:val="0"/>
      </w:r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AE6BF5"/>
    <w:multiLevelType w:val="hybridMultilevel"/>
    <w:tmpl w:val="15885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0E1309"/>
    <w:multiLevelType w:val="hybridMultilevel"/>
    <w:tmpl w:val="C6565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657106">
    <w:abstractNumId w:val="0"/>
  </w:num>
  <w:num w:numId="2" w16cid:durableId="11861407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85162759">
    <w:abstractNumId w:val="1"/>
  </w:num>
  <w:num w:numId="4" w16cid:durableId="2113085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1D7"/>
    <w:rsid w:val="00023F5E"/>
    <w:rsid w:val="000948F8"/>
    <w:rsid w:val="000E65B8"/>
    <w:rsid w:val="000E723C"/>
    <w:rsid w:val="00157C9F"/>
    <w:rsid w:val="0017161E"/>
    <w:rsid w:val="001A3E7F"/>
    <w:rsid w:val="001C234A"/>
    <w:rsid w:val="001D77B8"/>
    <w:rsid w:val="002D37E0"/>
    <w:rsid w:val="002F384E"/>
    <w:rsid w:val="003747AA"/>
    <w:rsid w:val="00383EA6"/>
    <w:rsid w:val="003D6DD5"/>
    <w:rsid w:val="003F37E3"/>
    <w:rsid w:val="004659F5"/>
    <w:rsid w:val="004E068C"/>
    <w:rsid w:val="005242CE"/>
    <w:rsid w:val="00586985"/>
    <w:rsid w:val="005B27DF"/>
    <w:rsid w:val="006C340C"/>
    <w:rsid w:val="00707AAC"/>
    <w:rsid w:val="0072582C"/>
    <w:rsid w:val="00725AFB"/>
    <w:rsid w:val="0073629D"/>
    <w:rsid w:val="007B1664"/>
    <w:rsid w:val="007D2D13"/>
    <w:rsid w:val="007E2CEC"/>
    <w:rsid w:val="008A3E6A"/>
    <w:rsid w:val="00906EC0"/>
    <w:rsid w:val="00926497"/>
    <w:rsid w:val="009A0501"/>
    <w:rsid w:val="009B4951"/>
    <w:rsid w:val="00A17571"/>
    <w:rsid w:val="00A21C08"/>
    <w:rsid w:val="00A3286D"/>
    <w:rsid w:val="00A76151"/>
    <w:rsid w:val="00AA0D46"/>
    <w:rsid w:val="00B0272C"/>
    <w:rsid w:val="00B0530D"/>
    <w:rsid w:val="00B103BA"/>
    <w:rsid w:val="00B114BD"/>
    <w:rsid w:val="00B47314"/>
    <w:rsid w:val="00B751D7"/>
    <w:rsid w:val="00B917EF"/>
    <w:rsid w:val="00BB7F1A"/>
    <w:rsid w:val="00BC5B81"/>
    <w:rsid w:val="00BD0DAE"/>
    <w:rsid w:val="00BF2714"/>
    <w:rsid w:val="00C86CBF"/>
    <w:rsid w:val="00D13238"/>
    <w:rsid w:val="00D76986"/>
    <w:rsid w:val="00DC692D"/>
    <w:rsid w:val="00E35C10"/>
    <w:rsid w:val="00E44338"/>
    <w:rsid w:val="00E46740"/>
    <w:rsid w:val="00E71D41"/>
    <w:rsid w:val="00E94F73"/>
    <w:rsid w:val="00F86D1F"/>
    <w:rsid w:val="00FB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FB976"/>
  <w15:chartTrackingRefBased/>
  <w15:docId w15:val="{55D9EF9F-7C31-4036-83DB-931FABFE4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64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7AAC"/>
    <w:pPr>
      <w:ind w:left="720"/>
      <w:contextualSpacing/>
    </w:pPr>
  </w:style>
  <w:style w:type="paragraph" w:styleId="Revision">
    <w:name w:val="Revision"/>
    <w:hidden/>
    <w:uiPriority w:val="99"/>
    <w:semiHidden/>
    <w:rsid w:val="007B166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B16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16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16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16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166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57C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7C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9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tsdr.cdc.gov/rapidrespons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ste-my.sharepoint.com/personal/aaltabbaa_cste_org/_layouts/15/onedrive.aspx?id=%2Fpersonal%2Faaltabbaa%5Fcste%5Forg%2FDocuments%2FAlyaa%20Altabbaa%2FWildfire%20and%20Smoke%20Syndromic%20Surveillance%5FFINAL%2Epdf&amp;parent=%2Fpersonal%2Faaltabbaa%5Fcste%5Forg%2FDocuments%2FAlyaa%20Altabbaa&amp;ga=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untyhealthrankings.org/explore-health-ranking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epa.gov/ejscreen" TargetMode="External"/><Relationship Id="rId10" Type="http://schemas.openxmlformats.org/officeDocument/2006/relationships/hyperlink" Target="https://www.frames.gov/event/5396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dc.gov/niosh/topics/disasterscience/defaul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Borjan, Marija [DOH]</dc:creator>
  <cp:keywords/>
  <dc:description/>
  <cp:lastModifiedBy>Gibb, Kathryn@CDPH</cp:lastModifiedBy>
  <cp:revision>2</cp:revision>
  <dcterms:created xsi:type="dcterms:W3CDTF">2023-07-18T18:02:00Z</dcterms:created>
  <dcterms:modified xsi:type="dcterms:W3CDTF">2023-07-18T18:02:00Z</dcterms:modified>
</cp:coreProperties>
</file>