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97" w:type="dxa"/>
        <w:tblLayout w:type="fixed"/>
        <w:tblLook w:val="04A0" w:firstRow="1" w:lastRow="0" w:firstColumn="1" w:lastColumn="0" w:noHBand="0" w:noVBand="1"/>
      </w:tblPr>
      <w:tblGrid>
        <w:gridCol w:w="1525"/>
        <w:gridCol w:w="1530"/>
        <w:gridCol w:w="1890"/>
        <w:gridCol w:w="1440"/>
        <w:gridCol w:w="1706"/>
        <w:gridCol w:w="1894"/>
        <w:gridCol w:w="1857"/>
        <w:gridCol w:w="2255"/>
      </w:tblGrid>
      <w:tr w:rsidR="00454B7A" w14:paraId="25313915" w14:textId="77777777" w:rsidTr="00C54B7C">
        <w:trPr>
          <w:trHeight w:val="637"/>
        </w:trPr>
        <w:tc>
          <w:tcPr>
            <w:tcW w:w="1525" w:type="dxa"/>
          </w:tcPr>
          <w:p w14:paraId="1075B90A" w14:textId="77777777" w:rsidR="00454B7A" w:rsidRDefault="00454B7A" w:rsidP="00454B7A">
            <w:pPr>
              <w:contextualSpacing/>
              <w:rPr>
                <w:b/>
                <w:bCs/>
              </w:rPr>
            </w:pPr>
            <w:bookmarkStart w:id="0" w:name="_Hlk141882890"/>
            <w:r>
              <w:rPr>
                <w:b/>
                <w:bCs/>
              </w:rPr>
              <w:t>Measurement Variable</w:t>
            </w:r>
          </w:p>
        </w:tc>
        <w:tc>
          <w:tcPr>
            <w:tcW w:w="1530" w:type="dxa"/>
          </w:tcPr>
          <w:p w14:paraId="0F486B09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890" w:type="dxa"/>
          </w:tcPr>
          <w:p w14:paraId="7F11B081" w14:textId="58F2CFB3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Pros/Cons</w:t>
            </w:r>
            <w:r>
              <w:rPr>
                <w:b/>
                <w:bCs/>
              </w:rPr>
              <w:t xml:space="preserve"> of </w:t>
            </w:r>
            <w:r w:rsidR="00B948E2">
              <w:rPr>
                <w:b/>
                <w:bCs/>
              </w:rPr>
              <w:t>M</w:t>
            </w:r>
            <w:r>
              <w:rPr>
                <w:b/>
                <w:bCs/>
              </w:rPr>
              <w:t>easures</w:t>
            </w:r>
          </w:p>
        </w:tc>
        <w:tc>
          <w:tcPr>
            <w:tcW w:w="1440" w:type="dxa"/>
          </w:tcPr>
          <w:p w14:paraId="683EE6CC" w14:textId="24F5A6EE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706" w:type="dxa"/>
          </w:tcPr>
          <w:p w14:paraId="50291898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894" w:type="dxa"/>
          </w:tcPr>
          <w:p w14:paraId="53A15C0E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1857" w:type="dxa"/>
          </w:tcPr>
          <w:p w14:paraId="705560F2" w14:textId="75ACB341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Pros/Cons of </w:t>
            </w:r>
            <w:r w:rsidR="00B948E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ata </w:t>
            </w:r>
            <w:r w:rsidR="00B948E2">
              <w:rPr>
                <w:b/>
                <w:bCs/>
              </w:rPr>
              <w:t>S</w:t>
            </w:r>
            <w:r>
              <w:rPr>
                <w:b/>
                <w:bCs/>
              </w:rPr>
              <w:t>ource</w:t>
            </w:r>
          </w:p>
        </w:tc>
        <w:tc>
          <w:tcPr>
            <w:tcW w:w="2255" w:type="dxa"/>
          </w:tcPr>
          <w:p w14:paraId="16751848" w14:textId="77777777" w:rsidR="00454B7A" w:rsidRDefault="00454B7A" w:rsidP="00454B7A">
            <w:pPr>
              <w:contextualSpacing/>
              <w:rPr>
                <w:b/>
                <w:bCs/>
              </w:rPr>
            </w:pPr>
            <w:commentRangeStart w:id="1"/>
            <w:r>
              <w:rPr>
                <w:b/>
                <w:bCs/>
              </w:rPr>
              <w:t>Data Source Options</w:t>
            </w:r>
            <w:commentRangeEnd w:id="1"/>
            <w:r w:rsidR="00C54B7C">
              <w:rPr>
                <w:rStyle w:val="CommentReference"/>
              </w:rPr>
              <w:commentReference w:id="1"/>
            </w:r>
          </w:p>
        </w:tc>
      </w:tr>
      <w:tr w:rsidR="00454B7A" w14:paraId="10ECEAE4" w14:textId="77777777" w:rsidTr="00C54B7C">
        <w:trPr>
          <w:trHeight w:val="2774"/>
        </w:trPr>
        <w:tc>
          <w:tcPr>
            <w:tcW w:w="1525" w:type="dxa"/>
          </w:tcPr>
          <w:p w14:paraId="6C679392" w14:textId="77777777" w:rsidR="00454B7A" w:rsidRPr="0068007F" w:rsidRDefault="00454B7A" w:rsidP="005E06CE">
            <w:r w:rsidRPr="0068007F">
              <w:t>Temperature</w:t>
            </w:r>
          </w:p>
        </w:tc>
        <w:tc>
          <w:tcPr>
            <w:tcW w:w="1530" w:type="dxa"/>
          </w:tcPr>
          <w:p w14:paraId="5C954A0A" w14:textId="77777777" w:rsidR="00454B7A" w:rsidRDefault="00454B7A" w:rsidP="005E06CE">
            <w:r>
              <w:t xml:space="preserve">Degree or intensity of heat </w:t>
            </w:r>
          </w:p>
        </w:tc>
        <w:tc>
          <w:tcPr>
            <w:tcW w:w="1890" w:type="dxa"/>
          </w:tcPr>
          <w:p w14:paraId="5295D8D6" w14:textId="086FBD97" w:rsidR="00454B7A" w:rsidRDefault="00C54B7C" w:rsidP="005E06CE">
            <w:r w:rsidRPr="00C54B7C">
              <w:rPr>
                <w:b/>
                <w:bCs/>
              </w:rPr>
              <w:t>Pro:</w:t>
            </w:r>
            <w:r>
              <w:t xml:space="preserve"> </w:t>
            </w:r>
            <w:r w:rsidR="002303B3">
              <w:t>Easy to understand and measure</w:t>
            </w:r>
          </w:p>
          <w:p w14:paraId="481B7E48" w14:textId="77777777" w:rsidR="00C54B7C" w:rsidRDefault="00C54B7C" w:rsidP="005E06CE"/>
          <w:p w14:paraId="657BF7B7" w14:textId="122D8434" w:rsidR="00C54B7C" w:rsidRDefault="00C54B7C" w:rsidP="005E06CE">
            <w:r w:rsidRPr="00C54B7C">
              <w:rPr>
                <w:b/>
                <w:bCs/>
              </w:rPr>
              <w:t>Con:</w:t>
            </w:r>
            <w:r>
              <w:t xml:space="preserve"> Temperature alone is not the whole story</w:t>
            </w:r>
          </w:p>
        </w:tc>
        <w:tc>
          <w:tcPr>
            <w:tcW w:w="1440" w:type="dxa"/>
          </w:tcPr>
          <w:p w14:paraId="6646412A" w14:textId="64AD3FF8" w:rsidR="00454B7A" w:rsidRDefault="00454B7A" w:rsidP="005E06CE">
            <w:r>
              <w:t>Hourly, daily, weekly, monthly data.</w:t>
            </w:r>
          </w:p>
        </w:tc>
        <w:tc>
          <w:tcPr>
            <w:tcW w:w="1706" w:type="dxa"/>
          </w:tcPr>
          <w:p w14:paraId="303ED8CD" w14:textId="77777777" w:rsidR="00454B7A" w:rsidRDefault="00454B7A" w:rsidP="005E06CE">
            <w:r>
              <w:t xml:space="preserve">Point data available from weather station locations – latitude and longitude. </w:t>
            </w:r>
          </w:p>
        </w:tc>
        <w:tc>
          <w:tcPr>
            <w:tcW w:w="1894" w:type="dxa"/>
          </w:tcPr>
          <w:p w14:paraId="76100391" w14:textId="77777777" w:rsidR="00454B7A" w:rsidRPr="00E37951" w:rsidRDefault="00454B7A" w:rsidP="005E06CE">
            <w:pPr>
              <w:rPr>
                <w:rFonts w:cstheme="minorHAnsi"/>
              </w:rPr>
            </w:pPr>
            <w:r>
              <w:rPr>
                <w:rFonts w:cstheme="minorHAnsi"/>
              </w:rPr>
              <w:t>Measured (min, max, average); but can be forecasted</w:t>
            </w:r>
          </w:p>
        </w:tc>
        <w:tc>
          <w:tcPr>
            <w:tcW w:w="1857" w:type="dxa"/>
          </w:tcPr>
          <w:p w14:paraId="150732CE" w14:textId="2382296B" w:rsidR="00454B7A" w:rsidRPr="002303B3" w:rsidRDefault="00C54B7C" w:rsidP="005E06CE">
            <w:pPr>
              <w:rPr>
                <w:rFonts w:cstheme="minorHAnsi"/>
              </w:rPr>
            </w:pPr>
            <w:r w:rsidRPr="00C54B7C">
              <w:rPr>
                <w:rFonts w:cstheme="minorHAnsi"/>
                <w:b/>
                <w:bCs/>
              </w:rPr>
              <w:t xml:space="preserve">Con: </w:t>
            </w:r>
            <w:r w:rsidR="00454B7A" w:rsidRPr="00E37951">
              <w:rPr>
                <w:rFonts w:cstheme="minorHAnsi"/>
              </w:rPr>
              <w:t>Weather station data may not reflect the area of interest for surveillance or research</w:t>
            </w:r>
          </w:p>
        </w:tc>
        <w:tc>
          <w:tcPr>
            <w:tcW w:w="2255" w:type="dxa"/>
          </w:tcPr>
          <w:p w14:paraId="5034BB7D" w14:textId="77777777" w:rsidR="00454B7A" w:rsidRDefault="00454B7A" w:rsidP="005E06CE">
            <w:pPr>
              <w:rPr>
                <w:rFonts w:ascii="Arial" w:hAnsi="Arial" w:cs="Arial"/>
                <w:color w:val="0563C1"/>
                <w:u w:val="single"/>
              </w:rPr>
            </w:pPr>
            <w:hyperlink r:id="rId8" w:history="1">
              <w:r>
                <w:rPr>
                  <w:rStyle w:val="Hyperlink"/>
                  <w:rFonts w:ascii="Arial" w:hAnsi="Arial" w:cs="Arial"/>
                </w:rPr>
                <w:t>Local Climatological Data (noaa.gov); Online Data Request Submitted | Climate Data Online (CDO) | National Climatic Data Center (NCDC) (noaa.gov)</w:t>
              </w:r>
            </w:hyperlink>
          </w:p>
          <w:p w14:paraId="12097C29" w14:textId="77777777" w:rsidR="00454B7A" w:rsidRDefault="00454B7A" w:rsidP="005E06CE">
            <w:pPr>
              <w:rPr>
                <w:b/>
                <w:bCs/>
              </w:rPr>
            </w:pPr>
          </w:p>
        </w:tc>
      </w:tr>
      <w:tr w:rsidR="00454B7A" w14:paraId="214FA4A9" w14:textId="77777777" w:rsidTr="00C54B7C">
        <w:trPr>
          <w:trHeight w:val="1093"/>
        </w:trPr>
        <w:tc>
          <w:tcPr>
            <w:tcW w:w="1525" w:type="dxa"/>
          </w:tcPr>
          <w:p w14:paraId="6BFBF6EE" w14:textId="77777777" w:rsidR="00454B7A" w:rsidRPr="0068007F" w:rsidRDefault="00454B7A" w:rsidP="005E06CE">
            <w:r>
              <w:t>Heat Index</w:t>
            </w:r>
          </w:p>
        </w:tc>
        <w:tc>
          <w:tcPr>
            <w:tcW w:w="1530" w:type="dxa"/>
          </w:tcPr>
          <w:p w14:paraId="3C3CFAF4" w14:textId="77777777" w:rsidR="00454B7A" w:rsidRPr="00FE78E1" w:rsidRDefault="00454B7A" w:rsidP="005E06CE">
            <w:r w:rsidRPr="00FE78E1">
              <w:t>Combines relative humidity with actual air temperature</w:t>
            </w:r>
          </w:p>
        </w:tc>
        <w:tc>
          <w:tcPr>
            <w:tcW w:w="1890" w:type="dxa"/>
          </w:tcPr>
          <w:p w14:paraId="7288F908" w14:textId="09F0A585" w:rsidR="00454B7A" w:rsidRPr="009D2D48" w:rsidRDefault="00C54B7C" w:rsidP="005E06CE">
            <w:r>
              <w:t xml:space="preserve">Pro: </w:t>
            </w:r>
            <w:r w:rsidR="002303B3">
              <w:t>Easy to understand</w:t>
            </w:r>
          </w:p>
        </w:tc>
        <w:tc>
          <w:tcPr>
            <w:tcW w:w="1440" w:type="dxa"/>
          </w:tcPr>
          <w:p w14:paraId="0A742B1A" w14:textId="5FDB1387" w:rsidR="00454B7A" w:rsidRPr="009D2D48" w:rsidRDefault="00454B7A" w:rsidP="005E06CE">
            <w:r w:rsidRPr="009D2D48">
              <w:t>Daily</w:t>
            </w:r>
          </w:p>
        </w:tc>
        <w:tc>
          <w:tcPr>
            <w:tcW w:w="1706" w:type="dxa"/>
          </w:tcPr>
          <w:p w14:paraId="25A62A5C" w14:textId="77777777" w:rsidR="00454B7A" w:rsidRPr="006623B4" w:rsidRDefault="00454B7A" w:rsidP="005E06CE">
            <w:r w:rsidRPr="006623B4">
              <w:t>Local weather stations</w:t>
            </w:r>
          </w:p>
        </w:tc>
        <w:tc>
          <w:tcPr>
            <w:tcW w:w="1894" w:type="dxa"/>
          </w:tcPr>
          <w:p w14:paraId="72B3E1D0" w14:textId="77777777" w:rsidR="00454B7A" w:rsidRPr="00E37951" w:rsidRDefault="00454B7A" w:rsidP="005E06CE">
            <w:r w:rsidRPr="00E37951">
              <w:t>Measured</w:t>
            </w:r>
            <w:r>
              <w:t>; but can be forecasted</w:t>
            </w:r>
          </w:p>
        </w:tc>
        <w:tc>
          <w:tcPr>
            <w:tcW w:w="1857" w:type="dxa"/>
          </w:tcPr>
          <w:p w14:paraId="79EAD2F5" w14:textId="460120F7" w:rsidR="00454B7A" w:rsidRPr="000E39E0" w:rsidRDefault="00C54B7C" w:rsidP="005E06CE">
            <w:r w:rsidRPr="00C54B7C">
              <w:rPr>
                <w:rFonts w:cstheme="minorHAnsi"/>
                <w:b/>
                <w:bCs/>
              </w:rPr>
              <w:t xml:space="preserve">Con: </w:t>
            </w:r>
            <w:r w:rsidR="002303B3" w:rsidRPr="00E37951">
              <w:rPr>
                <w:rFonts w:cstheme="minorHAnsi"/>
              </w:rPr>
              <w:t>Weather station data may not reflect the area of interest for surveillance or research</w:t>
            </w:r>
            <w:r w:rsidR="002303B3">
              <w:rPr>
                <w:rFonts w:cstheme="minorHAnsi"/>
              </w:rPr>
              <w:t>; may not be as easily available as temperature</w:t>
            </w:r>
          </w:p>
        </w:tc>
        <w:tc>
          <w:tcPr>
            <w:tcW w:w="2255" w:type="dxa"/>
          </w:tcPr>
          <w:p w14:paraId="01B74FD9" w14:textId="3693E2A7" w:rsidR="00454B7A" w:rsidRDefault="00454B7A" w:rsidP="005E06CE">
            <w:r w:rsidRPr="009D2D48">
              <w:t>https://healthdata.gov/dataset/CDC-WONDER-Daily-Air-Temperatures-and-Heat-Index/etgt-szcw</w:t>
            </w:r>
          </w:p>
          <w:p w14:paraId="4E38DCD7" w14:textId="77777777" w:rsidR="00454B7A" w:rsidRDefault="00454B7A" w:rsidP="005E06CE"/>
          <w:p w14:paraId="40ABFE82" w14:textId="707EDEDE" w:rsidR="00454B7A" w:rsidRPr="006623B4" w:rsidRDefault="00454B7A" w:rsidP="005E06CE">
            <w:r w:rsidRPr="006623B4">
              <w:t>https://www.visualcrossing.com/weather/weather-data-services</w:t>
            </w:r>
          </w:p>
        </w:tc>
      </w:tr>
      <w:tr w:rsidR="00454B7A" w14:paraId="407CD893" w14:textId="77777777" w:rsidTr="00C54B7C">
        <w:trPr>
          <w:trHeight w:val="1468"/>
        </w:trPr>
        <w:tc>
          <w:tcPr>
            <w:tcW w:w="1525" w:type="dxa"/>
          </w:tcPr>
          <w:p w14:paraId="076C9C4C" w14:textId="77777777" w:rsidR="00454B7A" w:rsidRPr="0068007F" w:rsidRDefault="00454B7A" w:rsidP="005E06CE">
            <w:r>
              <w:t>Wet Bulb Globe Temperature (WBGT)</w:t>
            </w:r>
          </w:p>
        </w:tc>
        <w:tc>
          <w:tcPr>
            <w:tcW w:w="1530" w:type="dxa"/>
          </w:tcPr>
          <w:p w14:paraId="6CB4CC39" w14:textId="77777777" w:rsidR="00454B7A" w:rsidRPr="00FE78E1" w:rsidRDefault="00454B7A" w:rsidP="005E06CE">
            <w:r w:rsidRPr="00FE78E1">
              <w:t>Combines temperature, humidity, wind,</w:t>
            </w:r>
            <w:r>
              <w:t xml:space="preserve"> and</w:t>
            </w:r>
            <w:r w:rsidRPr="00FE78E1">
              <w:t xml:space="preserve"> solar radiation</w:t>
            </w:r>
          </w:p>
        </w:tc>
        <w:tc>
          <w:tcPr>
            <w:tcW w:w="1890" w:type="dxa"/>
          </w:tcPr>
          <w:p w14:paraId="7C4A08A6" w14:textId="01C5FD69" w:rsidR="00C54B7C" w:rsidRDefault="00C54B7C" w:rsidP="005E06CE">
            <w:r>
              <w:rPr>
                <w:b/>
                <w:bCs/>
              </w:rPr>
              <w:t xml:space="preserve">Pro:  </w:t>
            </w:r>
            <w:r w:rsidRPr="00C54B7C">
              <w:t xml:space="preserve">Measure </w:t>
            </w:r>
            <w:r>
              <w:t xml:space="preserve">has multiple components </w:t>
            </w:r>
          </w:p>
          <w:p w14:paraId="2397485D" w14:textId="77777777" w:rsidR="00C54B7C" w:rsidRPr="00C54B7C" w:rsidRDefault="00C54B7C" w:rsidP="005E06CE"/>
          <w:p w14:paraId="5E827379" w14:textId="365961F4" w:rsidR="00454B7A" w:rsidRDefault="00C54B7C" w:rsidP="005E06CE">
            <w:r w:rsidRPr="00C54B7C">
              <w:rPr>
                <w:b/>
                <w:bCs/>
              </w:rPr>
              <w:t xml:space="preserve">Con: </w:t>
            </w:r>
            <w:r w:rsidR="00606E3D">
              <w:t>Challenging to measure,</w:t>
            </w:r>
            <w:r w:rsidR="00606E3D">
              <w:t xml:space="preserve"> </w:t>
            </w:r>
            <w:r w:rsidR="00606E3D" w:rsidRPr="00606E3D">
              <w:t>requires specialized equipment</w:t>
            </w:r>
            <w:r w:rsidR="00606E3D">
              <w:t xml:space="preserve">, </w:t>
            </w:r>
            <w:r w:rsidR="00606E3D">
              <w:t>more challenging to interpret</w:t>
            </w:r>
          </w:p>
        </w:tc>
        <w:tc>
          <w:tcPr>
            <w:tcW w:w="1440" w:type="dxa"/>
          </w:tcPr>
          <w:p w14:paraId="6F0BA4E2" w14:textId="0BC6A3B1" w:rsidR="00454B7A" w:rsidRPr="00B12FCF" w:rsidRDefault="00454B7A" w:rsidP="005E06CE">
            <w:r>
              <w:t xml:space="preserve">Historical data; </w:t>
            </w:r>
            <w:r w:rsidRPr="00B12FCF">
              <w:t xml:space="preserve">Forecasted available up to 26hrs </w:t>
            </w:r>
          </w:p>
        </w:tc>
        <w:tc>
          <w:tcPr>
            <w:tcW w:w="1706" w:type="dxa"/>
          </w:tcPr>
          <w:p w14:paraId="2CC16DCF" w14:textId="77777777" w:rsidR="00454B7A" w:rsidRPr="00B12FCF" w:rsidRDefault="00454B7A" w:rsidP="005E06CE">
            <w:r w:rsidRPr="00B12FCF">
              <w:t>NWS designated weather zones</w:t>
            </w:r>
          </w:p>
        </w:tc>
        <w:tc>
          <w:tcPr>
            <w:tcW w:w="1894" w:type="dxa"/>
          </w:tcPr>
          <w:p w14:paraId="139E73D8" w14:textId="77777777" w:rsidR="00454B7A" w:rsidRDefault="00454B7A" w:rsidP="005E06CE">
            <w:r>
              <w:t>Measured</w:t>
            </w:r>
          </w:p>
        </w:tc>
        <w:tc>
          <w:tcPr>
            <w:tcW w:w="1857" w:type="dxa"/>
          </w:tcPr>
          <w:p w14:paraId="40CEF08C" w14:textId="55BCB66F" w:rsidR="00454B7A" w:rsidRPr="00A66C86" w:rsidRDefault="00C54B7C" w:rsidP="005E06CE">
            <w:r w:rsidRPr="00C54B7C">
              <w:rPr>
                <w:b/>
                <w:bCs/>
              </w:rPr>
              <w:t xml:space="preserve">Con: </w:t>
            </w:r>
            <w:r>
              <w:t xml:space="preserve">Reliable or consistent data may not be readily available for all locations or time periods. </w:t>
            </w:r>
          </w:p>
        </w:tc>
        <w:tc>
          <w:tcPr>
            <w:tcW w:w="2255" w:type="dxa"/>
          </w:tcPr>
          <w:p w14:paraId="5DEF04D9" w14:textId="77777777" w:rsidR="00454B7A" w:rsidRDefault="00454B7A" w:rsidP="005E06CE">
            <w:r w:rsidRPr="00A66C86">
              <w:t>National Weather Service</w:t>
            </w:r>
            <w:r>
              <w:t xml:space="preserve"> (NWS)</w:t>
            </w:r>
          </w:p>
          <w:p w14:paraId="3599D871" w14:textId="77777777" w:rsidR="00454B7A" w:rsidRDefault="00454B7A" w:rsidP="005E06CE"/>
          <w:p w14:paraId="6A113832" w14:textId="77777777" w:rsidR="00454B7A" w:rsidRDefault="00454B7A" w:rsidP="005E06CE">
            <w:hyperlink r:id="rId9" w:history="1">
              <w:r w:rsidRPr="005538B6">
                <w:rPr>
                  <w:rStyle w:val="Hyperlink"/>
                </w:rPr>
                <w:t>https://www.weather.gov/tsa/wbgt</w:t>
              </w:r>
            </w:hyperlink>
          </w:p>
          <w:p w14:paraId="31A5CB81" w14:textId="77777777" w:rsidR="00454B7A" w:rsidRPr="00A66C86" w:rsidRDefault="00454B7A" w:rsidP="005E06CE"/>
        </w:tc>
      </w:tr>
      <w:bookmarkEnd w:id="0"/>
    </w:tbl>
    <w:p w14:paraId="79D4F733" w14:textId="77777777" w:rsidR="00863BD8" w:rsidRDefault="00863BD8"/>
    <w:sectPr w:rsidR="00863BD8" w:rsidSect="000773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Gibb, Kathryn@CDPH" w:date="2023-08-21T14:13:00Z" w:initials="GK">
    <w:p w14:paraId="405C43D8" w14:textId="77777777" w:rsidR="00C54B7C" w:rsidRDefault="00C54B7C" w:rsidP="00BD512D">
      <w:pPr>
        <w:pStyle w:val="CommentText"/>
      </w:pPr>
      <w:r>
        <w:rPr>
          <w:rStyle w:val="CommentReference"/>
        </w:rPr>
        <w:annotationRef/>
      </w:r>
      <w:r>
        <w:t>Looking for feedback on data source options, particularly for up to date heat-index data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05C43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8DEF6D" w16cex:dateUtc="2023-08-21T21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5C43D8" w16cid:durableId="288DEF6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ibb, Kathryn@CDPH">
    <w15:presenceInfo w15:providerId="AD" w15:userId="S::Kathryn.Gibb@cdph.ca.gov::b8b75f9a-390a-4ecc-ab1a-c20ac9315d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4A"/>
    <w:rsid w:val="0007734A"/>
    <w:rsid w:val="002303B3"/>
    <w:rsid w:val="002531C3"/>
    <w:rsid w:val="00454B7A"/>
    <w:rsid w:val="00606E3D"/>
    <w:rsid w:val="00863BD8"/>
    <w:rsid w:val="009D2D48"/>
    <w:rsid w:val="00B948E2"/>
    <w:rsid w:val="00C54B7C"/>
    <w:rsid w:val="00C8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B0E02"/>
  <w15:docId w15:val="{1ACD0F64-DA6D-4A4B-AA27-B471A476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734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4B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B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B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B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ei.noaa.gov/maps/lcd/" TargetMode="Externa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microsoft.com/office/2011/relationships/people" Target="people.xml"/><Relationship Id="rId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comments" Target="comments.xml"/><Relationship Id="rId9" Type="http://schemas.openxmlformats.org/officeDocument/2006/relationships/hyperlink" Target="https://www.weather.gov/tsa/wbg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Gibb, Kathryn@CDPH</dc:creator>
  <cp:keywords/>
  <dc:description/>
  <cp:lastModifiedBy>Gibb, Kathryn@CDPH</cp:lastModifiedBy>
  <cp:revision>4</cp:revision>
  <dcterms:created xsi:type="dcterms:W3CDTF">2023-08-21T20:29:00Z</dcterms:created>
  <dcterms:modified xsi:type="dcterms:W3CDTF">2023-08-21T21:15:00Z</dcterms:modified>
</cp:coreProperties>
</file>