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E1D" w:rsidRPr="00C64E1D" w:rsidRDefault="00C64E1D" w:rsidP="00C64E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64E1D">
        <w:rPr>
          <w:rFonts w:ascii="Arial" w:eastAsia="Times New Roman" w:hAnsi="Arial" w:cs="Arial"/>
          <w:b/>
          <w:bCs/>
          <w:color w:val="222222"/>
          <w:sz w:val="24"/>
          <w:szCs w:val="24"/>
        </w:rPr>
        <w:t>Activity C:  Estimate population-based rates of ILI by age group</w:t>
      </w:r>
    </w:p>
    <w:p w:rsidR="00C64E1D" w:rsidRPr="00C64E1D" w:rsidRDefault="00C64E1D" w:rsidP="00C64E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C64E1D" w:rsidRPr="00C64E1D" w:rsidRDefault="00C64E1D" w:rsidP="00C64E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C64E1D">
        <w:rPr>
          <w:rFonts w:ascii="Arial" w:eastAsia="Times New Roman" w:hAnsi="Arial" w:cs="Arial"/>
          <w:color w:val="222222"/>
          <w:sz w:val="24"/>
          <w:szCs w:val="24"/>
        </w:rPr>
        <w:t>Determine the number of unique persons seen by age group in a given calendar year for the past 3 years.  This is NOT the same as the number of patient visits each year, since in any given year people may come more than once or they may not have a visit.    </w:t>
      </w:r>
    </w:p>
    <w:p w:rsidR="004117D1" w:rsidRPr="004117D1" w:rsidRDefault="004117D1" w:rsidP="00411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bookmarkStart w:id="0" w:name="_GoBack"/>
      <w:bookmarkEnd w:id="0"/>
    </w:p>
    <w:p w:rsidR="004117D1" w:rsidRPr="004117D1" w:rsidRDefault="004117D1" w:rsidP="00411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4117D1">
        <w:rPr>
          <w:rFonts w:ascii="Arial" w:eastAsia="Times New Roman" w:hAnsi="Arial" w:cs="Arial"/>
          <w:color w:val="222222"/>
          <w:sz w:val="24"/>
          <w:szCs w:val="24"/>
        </w:rPr>
        <w:t>Number of unduplicated patients seen by age group per year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1360"/>
        <w:gridCol w:w="1359"/>
        <w:gridCol w:w="1359"/>
        <w:gridCol w:w="1359"/>
        <w:gridCol w:w="1359"/>
        <w:gridCol w:w="1361"/>
      </w:tblGrid>
      <w:tr w:rsidR="004117D1" w:rsidRPr="004117D1" w:rsidTr="004117D1">
        <w:tc>
          <w:tcPr>
            <w:tcW w:w="1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7D1" w:rsidRPr="004117D1" w:rsidRDefault="004117D1" w:rsidP="004117D1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117D1">
              <w:rPr>
                <w:rFonts w:ascii="Arial" w:eastAsia="Times New Roman" w:hAnsi="Arial" w:cs="Arial"/>
                <w:sz w:val="24"/>
                <w:szCs w:val="24"/>
              </w:rPr>
              <w:t>Year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7D1" w:rsidRPr="004117D1" w:rsidRDefault="004117D1" w:rsidP="004117D1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117D1">
              <w:rPr>
                <w:rFonts w:ascii="Arial" w:eastAsia="Times New Roman" w:hAnsi="Arial" w:cs="Arial"/>
                <w:sz w:val="24"/>
                <w:szCs w:val="24"/>
              </w:rPr>
              <w:t>Provider ID</w:t>
            </w:r>
            <w:bookmarkStart w:id="1" w:name="m_4880516250930094841_m_-485955738626031"/>
            <w:bookmarkEnd w:id="1"/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7D1" w:rsidRPr="004117D1" w:rsidRDefault="004117D1" w:rsidP="004117D1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117D1">
              <w:rPr>
                <w:rFonts w:ascii="Arial" w:eastAsia="Times New Roman" w:hAnsi="Arial" w:cs="Arial"/>
                <w:sz w:val="24"/>
                <w:szCs w:val="24"/>
              </w:rPr>
              <w:t>0-4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7D1" w:rsidRPr="004117D1" w:rsidRDefault="004117D1" w:rsidP="004117D1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117D1">
              <w:rPr>
                <w:rFonts w:ascii="Arial" w:eastAsia="Times New Roman" w:hAnsi="Arial" w:cs="Arial"/>
                <w:sz w:val="24"/>
                <w:szCs w:val="24"/>
              </w:rPr>
              <w:t>5-24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7D1" w:rsidRPr="004117D1" w:rsidRDefault="004117D1" w:rsidP="004117D1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117D1">
              <w:rPr>
                <w:rFonts w:ascii="Arial" w:eastAsia="Times New Roman" w:hAnsi="Arial" w:cs="Arial"/>
                <w:sz w:val="24"/>
                <w:szCs w:val="24"/>
              </w:rPr>
              <w:t>25-49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7D1" w:rsidRPr="004117D1" w:rsidRDefault="004117D1" w:rsidP="004117D1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117D1">
              <w:rPr>
                <w:rFonts w:ascii="Arial" w:eastAsia="Times New Roman" w:hAnsi="Arial" w:cs="Arial"/>
                <w:sz w:val="24"/>
                <w:szCs w:val="24"/>
              </w:rPr>
              <w:t>5-64</w:t>
            </w:r>
          </w:p>
        </w:tc>
        <w:tc>
          <w:tcPr>
            <w:tcW w:w="13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7D1" w:rsidRPr="004117D1" w:rsidRDefault="004117D1" w:rsidP="004117D1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117D1">
              <w:rPr>
                <w:rFonts w:ascii="Arial" w:eastAsia="Times New Roman" w:hAnsi="Arial" w:cs="Arial"/>
                <w:sz w:val="24"/>
                <w:szCs w:val="24"/>
              </w:rPr>
              <w:t>65 plus</w:t>
            </w:r>
          </w:p>
        </w:tc>
      </w:tr>
      <w:tr w:rsidR="004117D1" w:rsidRPr="004117D1" w:rsidTr="004117D1">
        <w:tc>
          <w:tcPr>
            <w:tcW w:w="1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7D1" w:rsidRPr="004117D1" w:rsidRDefault="004117D1" w:rsidP="004117D1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117D1">
              <w:rPr>
                <w:rFonts w:ascii="Arial" w:eastAsia="Times New Roman" w:hAnsi="Arial" w:cs="Arial"/>
                <w:sz w:val="24"/>
                <w:szCs w:val="24"/>
              </w:rPr>
              <w:t>2015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7D1" w:rsidRPr="004117D1" w:rsidRDefault="004117D1" w:rsidP="004117D1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 I prefilled this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7D1" w:rsidRPr="004117D1" w:rsidRDefault="004117D1" w:rsidP="004117D1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117D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7D1" w:rsidRPr="004117D1" w:rsidRDefault="004117D1" w:rsidP="004117D1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117D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7D1" w:rsidRPr="004117D1" w:rsidRDefault="004117D1" w:rsidP="004117D1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117D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7D1" w:rsidRPr="004117D1" w:rsidRDefault="004117D1" w:rsidP="004117D1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117D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7D1" w:rsidRPr="004117D1" w:rsidRDefault="004117D1" w:rsidP="004117D1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117D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117D1" w:rsidRPr="004117D1" w:rsidTr="004117D1">
        <w:tc>
          <w:tcPr>
            <w:tcW w:w="1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7D1" w:rsidRPr="004117D1" w:rsidRDefault="004117D1" w:rsidP="004117D1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117D1">
              <w:rPr>
                <w:rFonts w:ascii="Arial" w:eastAsia="Times New Roman" w:hAnsi="Arial" w:cs="Arial"/>
                <w:sz w:val="24"/>
                <w:szCs w:val="24"/>
              </w:rPr>
              <w:t>2016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7D1" w:rsidRPr="004117D1" w:rsidRDefault="004117D1" w:rsidP="004117D1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117D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7D1" w:rsidRPr="004117D1" w:rsidRDefault="004117D1" w:rsidP="004117D1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117D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7D1" w:rsidRPr="004117D1" w:rsidRDefault="004117D1" w:rsidP="004117D1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117D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7D1" w:rsidRPr="004117D1" w:rsidRDefault="004117D1" w:rsidP="004117D1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117D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7D1" w:rsidRPr="004117D1" w:rsidRDefault="004117D1" w:rsidP="004117D1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117D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7D1" w:rsidRPr="004117D1" w:rsidRDefault="004117D1" w:rsidP="004117D1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117D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  <w:tr w:rsidR="004117D1" w:rsidRPr="004117D1" w:rsidTr="004117D1">
        <w:tc>
          <w:tcPr>
            <w:tcW w:w="1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7D1" w:rsidRPr="004117D1" w:rsidRDefault="004117D1" w:rsidP="004117D1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117D1">
              <w:rPr>
                <w:rFonts w:ascii="Arial" w:eastAsia="Times New Roman" w:hAnsi="Arial" w:cs="Arial"/>
                <w:sz w:val="24"/>
                <w:szCs w:val="24"/>
              </w:rPr>
              <w:t>2017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7D1" w:rsidRPr="004117D1" w:rsidRDefault="004117D1" w:rsidP="004117D1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117D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7D1" w:rsidRPr="004117D1" w:rsidRDefault="004117D1" w:rsidP="004117D1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117D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7D1" w:rsidRPr="004117D1" w:rsidRDefault="004117D1" w:rsidP="004117D1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117D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7D1" w:rsidRPr="004117D1" w:rsidRDefault="004117D1" w:rsidP="004117D1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117D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7D1" w:rsidRPr="004117D1" w:rsidRDefault="004117D1" w:rsidP="004117D1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117D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17D1" w:rsidRPr="004117D1" w:rsidRDefault="004117D1" w:rsidP="004117D1">
            <w:pPr>
              <w:spacing w:after="0" w:line="24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  <w:r w:rsidRPr="004117D1">
              <w:rPr>
                <w:rFonts w:ascii="Arial" w:eastAsia="Times New Roman" w:hAnsi="Arial" w:cs="Arial"/>
                <w:sz w:val="24"/>
                <w:szCs w:val="24"/>
              </w:rPr>
              <w:t> </w:t>
            </w:r>
          </w:p>
        </w:tc>
      </w:tr>
    </w:tbl>
    <w:p w:rsidR="004117D1" w:rsidRPr="004117D1" w:rsidRDefault="004117D1" w:rsidP="004117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Note: a patient should</w:t>
      </w:r>
      <w:r w:rsidRPr="004117D1">
        <w:rPr>
          <w:rFonts w:ascii="Arial" w:eastAsia="Times New Roman" w:hAnsi="Arial" w:cs="Arial"/>
          <w:color w:val="222222"/>
          <w:sz w:val="24"/>
          <w:szCs w:val="24"/>
        </w:rPr>
        <w:t xml:space="preserve"> be counted only once for each year they were seen </w:t>
      </w:r>
    </w:p>
    <w:p w:rsidR="00DA69B3" w:rsidRDefault="00F57125" w:rsidP="00F57125">
      <w:pPr>
        <w:tabs>
          <w:tab w:val="left" w:pos="1296"/>
        </w:tabs>
        <w:spacing w:after="0"/>
      </w:pPr>
      <w:r>
        <w:tab/>
      </w:r>
    </w:p>
    <w:sectPr w:rsidR="00DA6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E1D"/>
    <w:rsid w:val="00046C45"/>
    <w:rsid w:val="004117D1"/>
    <w:rsid w:val="00980C21"/>
    <w:rsid w:val="00C64E1D"/>
    <w:rsid w:val="00F5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2CD16"/>
  <w15:chartTrackingRefBased/>
  <w15:docId w15:val="{5B7B01A7-8A7A-42D6-8AE4-F1D8CC6A8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2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73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5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98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5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4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1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5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82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8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5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Public Health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Weigel, Andrew</dc:creator>
  <cp:keywords/>
  <dc:description/>
  <cp:lastModifiedBy>Weigel, Andrew</cp:lastModifiedBy>
  <cp:revision>2</cp:revision>
  <dcterms:created xsi:type="dcterms:W3CDTF">2019-06-05T14:12:00Z</dcterms:created>
  <dcterms:modified xsi:type="dcterms:W3CDTF">2019-06-05T14:19:00Z</dcterms:modified>
</cp:coreProperties>
</file>