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DA0D7D" w14:textId="77777777" w:rsidR="00F93D96" w:rsidRDefault="00F93D96">
      <w:pPr>
        <w:rPr>
          <w:b/>
        </w:rPr>
      </w:pPr>
      <w:r w:rsidRPr="00F93D96">
        <w:rPr>
          <w:b/>
        </w:rPr>
        <w:t xml:space="preserve">Four Partner (APHL, ASTHO, CSTE, NACCHO) </w:t>
      </w:r>
      <w:r>
        <w:rPr>
          <w:b/>
        </w:rPr>
        <w:t xml:space="preserve">Communication and Coordination </w:t>
      </w:r>
      <w:r w:rsidRPr="00F93D96">
        <w:rPr>
          <w:b/>
        </w:rPr>
        <w:t>Exercise</w:t>
      </w:r>
    </w:p>
    <w:p w14:paraId="39442CD5" w14:textId="77777777" w:rsidR="00F93D96" w:rsidRDefault="00F93D96">
      <w:pPr>
        <w:rPr>
          <w:b/>
        </w:rPr>
      </w:pPr>
      <w:r>
        <w:rPr>
          <w:b/>
        </w:rPr>
        <w:t>CDC’s Pandemic Influenza Exercise</w:t>
      </w:r>
    </w:p>
    <w:p w14:paraId="0778B89B" w14:textId="77777777" w:rsidR="00F93D96" w:rsidRPr="00F93D96" w:rsidRDefault="00F93D96">
      <w:pPr>
        <w:rPr>
          <w:b/>
        </w:rPr>
      </w:pPr>
      <w:r>
        <w:rPr>
          <w:b/>
        </w:rPr>
        <w:t>September 12–14, 2018</w:t>
      </w:r>
      <w:r w:rsidRPr="00F93D96">
        <w:rPr>
          <w:b/>
        </w:rPr>
        <w:t xml:space="preserve"> </w:t>
      </w:r>
    </w:p>
    <w:p w14:paraId="3D4EC1E3" w14:textId="77777777" w:rsidR="00F93D96" w:rsidRDefault="00F93D96"/>
    <w:p w14:paraId="1171086B" w14:textId="77777777" w:rsidR="00D76BF3" w:rsidRPr="00F93D96" w:rsidRDefault="00051C3D">
      <w:pPr>
        <w:rPr>
          <w:b/>
        </w:rPr>
      </w:pPr>
      <w:r w:rsidRPr="00F93D96">
        <w:rPr>
          <w:b/>
        </w:rPr>
        <w:t>S1: Governmental/Non-Governmental Preclearance of Stockpiled Vaccine Implementation Guidance</w:t>
      </w:r>
    </w:p>
    <w:p w14:paraId="385CBA60" w14:textId="77777777" w:rsidR="00051C3D" w:rsidRPr="00F93D96" w:rsidRDefault="00051C3D">
      <w:pPr>
        <w:rPr>
          <w:b/>
        </w:rPr>
      </w:pPr>
      <w:r w:rsidRPr="00F93D96">
        <w:rPr>
          <w:b/>
        </w:rPr>
        <w:t>Suggested Injects</w:t>
      </w:r>
    </w:p>
    <w:p w14:paraId="5866D5FB" w14:textId="77777777" w:rsidR="00211A07" w:rsidRPr="00211A07" w:rsidRDefault="00211A07" w:rsidP="00211A07">
      <w:pPr>
        <w:pStyle w:val="ListParagraph"/>
        <w:numPr>
          <w:ilvl w:val="0"/>
          <w:numId w:val="4"/>
        </w:numPr>
        <w:rPr>
          <w:b/>
        </w:rPr>
      </w:pPr>
      <w:r>
        <w:t>The preparedness director in LA County contacts NACCHO to ask if there has been any guidance from CDC on using stockpiled vaccine for school vaccination campaigns</w:t>
      </w:r>
    </w:p>
    <w:p w14:paraId="7C2BE79B" w14:textId="39CC6D6A" w:rsidR="00211A07" w:rsidRPr="009B08E0" w:rsidRDefault="00C355F7" w:rsidP="00211A07">
      <w:pPr>
        <w:pStyle w:val="ListParagraph"/>
        <w:numPr>
          <w:ilvl w:val="0"/>
          <w:numId w:val="4"/>
        </w:numPr>
        <w:rPr>
          <w:b/>
        </w:rPr>
      </w:pPr>
      <w:r>
        <w:t>During ASTHO’s call with preparedness directors, the preparedness direc</w:t>
      </w:r>
      <w:r w:rsidR="008B489F">
        <w:t>tor in Massachusetts asks if there are any changes to the policy on using stockpiled vaccine for pandemic influenza</w:t>
      </w:r>
    </w:p>
    <w:p w14:paraId="282F0529" w14:textId="77777777" w:rsidR="009B08E0" w:rsidRDefault="009B08E0" w:rsidP="009B08E0">
      <w:pPr>
        <w:pStyle w:val="ListParagraph"/>
        <w:numPr>
          <w:ilvl w:val="0"/>
          <w:numId w:val="4"/>
        </w:numPr>
        <w:spacing w:line="256" w:lineRule="auto"/>
        <w:rPr>
          <w:b/>
        </w:rPr>
      </w:pPr>
      <w:r>
        <w:t>Bloomington Health Department has contacted NACCHO.  Indiana University is looking for guidance from the health department and CDC on using stockpiled vaccinations ahead of the upcoming university football season due to the high number of cases reported in their community. (NACCHO)</w:t>
      </w:r>
    </w:p>
    <w:p w14:paraId="728E3E31" w14:textId="7994A800" w:rsidR="009B08E0" w:rsidRPr="009B08E0" w:rsidRDefault="009B08E0" w:rsidP="009B08E0">
      <w:pPr>
        <w:pStyle w:val="ListParagraph"/>
        <w:numPr>
          <w:ilvl w:val="0"/>
          <w:numId w:val="4"/>
        </w:numPr>
        <w:spacing w:line="256" w:lineRule="auto"/>
      </w:pPr>
      <w:r>
        <w:rPr>
          <w:rFonts w:eastAsia="Times New Roman"/>
        </w:rPr>
        <w:t>The Warren County Health Department in Virginia is informing NACCHO that Sysco Foods, a large national food distributor, will not be operating their closed POD.  The company is requesting that 1,000 employees and family members go to the Warren County Health Department’s open POD.  Warren County is requesting additional vaccine, supplies and personnel.  (NACCHO)</w:t>
      </w:r>
    </w:p>
    <w:p w14:paraId="3B6114F4" w14:textId="77777777" w:rsidR="00051C3D" w:rsidRPr="00F93D96" w:rsidRDefault="00051C3D">
      <w:pPr>
        <w:rPr>
          <w:b/>
        </w:rPr>
      </w:pPr>
      <w:r w:rsidRPr="00F93D96">
        <w:rPr>
          <w:b/>
        </w:rPr>
        <w:t>S2: Message Dissemination of implementation guidance for National Stockpile vaccine approved for release</w:t>
      </w:r>
    </w:p>
    <w:p w14:paraId="166DA0FF" w14:textId="77777777" w:rsidR="00051C3D" w:rsidRPr="00F93D96" w:rsidRDefault="00051C3D" w:rsidP="00051C3D">
      <w:pPr>
        <w:rPr>
          <w:b/>
        </w:rPr>
      </w:pPr>
      <w:r w:rsidRPr="00F93D96">
        <w:rPr>
          <w:b/>
        </w:rPr>
        <w:t>Suggested Injects</w:t>
      </w:r>
    </w:p>
    <w:p w14:paraId="06C60DA3" w14:textId="77777777" w:rsidR="00211A07" w:rsidRDefault="00211A07" w:rsidP="002F0EA9">
      <w:pPr>
        <w:pStyle w:val="ListParagraph"/>
        <w:numPr>
          <w:ilvl w:val="0"/>
          <w:numId w:val="3"/>
        </w:numPr>
      </w:pPr>
      <w:r>
        <w:t xml:space="preserve">CDC’s Epi and Lab task force contacts CSTE </w:t>
      </w:r>
      <w:r w:rsidR="00AA1B29">
        <w:t xml:space="preserve">and APHL </w:t>
      </w:r>
      <w:r>
        <w:t xml:space="preserve">to host an emergency call with state epidemiologists </w:t>
      </w:r>
      <w:r w:rsidR="00AA1B29">
        <w:t xml:space="preserve">and state laboratory directors </w:t>
      </w:r>
      <w:r>
        <w:t>about new implementation guidance for National Stockpile vaccine</w:t>
      </w:r>
    </w:p>
    <w:p w14:paraId="7705E620" w14:textId="4344771A" w:rsidR="00051C3D" w:rsidRDefault="002F0EA9" w:rsidP="002F0EA9">
      <w:pPr>
        <w:pStyle w:val="ListParagraph"/>
        <w:numPr>
          <w:ilvl w:val="0"/>
          <w:numId w:val="3"/>
        </w:numPr>
      </w:pPr>
      <w:r>
        <w:t xml:space="preserve">CDC’s </w:t>
      </w:r>
      <w:r w:rsidR="00211A07">
        <w:t>State Coordination Task Force asks ASTHO to send new implementation guidance for National Stockpile vaccine to SHOs</w:t>
      </w:r>
    </w:p>
    <w:p w14:paraId="56938BDD" w14:textId="77777777" w:rsidR="000C0778" w:rsidRDefault="000C0778" w:rsidP="000C0778">
      <w:pPr>
        <w:pStyle w:val="ListParagraph"/>
        <w:numPr>
          <w:ilvl w:val="0"/>
          <w:numId w:val="3"/>
        </w:numPr>
        <w:spacing w:line="256" w:lineRule="auto"/>
      </w:pPr>
      <w:r>
        <w:t>Health departments in and healthcare facilities in Region X are reporting that the state health departments and labs have issued conflicting guidance on which vaccinations should be used for at-risk populations.  The health departments have contacted NACCHO and are requesting that ASTHO, NACCHO and APHL work with CDC to issue clarifying guidance. (NACCHO)</w:t>
      </w:r>
    </w:p>
    <w:p w14:paraId="7C42F345" w14:textId="720CFEB0" w:rsidR="00A65254" w:rsidRDefault="000C0778" w:rsidP="00A65254">
      <w:pPr>
        <w:pStyle w:val="ListParagraph"/>
        <w:numPr>
          <w:ilvl w:val="0"/>
          <w:numId w:val="3"/>
        </w:numPr>
        <w:spacing w:line="256" w:lineRule="auto"/>
      </w:pPr>
      <w:r>
        <w:t>LHDs are being overwhelmed with the amount of messaging, conference calls and internal meetings related to the pandemic and use of National Stockpile vaccine.  They are asking NACCHO to triage information coming from CDC and other national associations. (NACCHO)</w:t>
      </w:r>
    </w:p>
    <w:p w14:paraId="6F6D7A1B" w14:textId="77777777" w:rsidR="000C0778" w:rsidRDefault="000C0778" w:rsidP="00A65254">
      <w:pPr>
        <w:rPr>
          <w:b/>
        </w:rPr>
      </w:pPr>
    </w:p>
    <w:p w14:paraId="4E7AA5EC" w14:textId="77777777" w:rsidR="000C0778" w:rsidRDefault="000C0778" w:rsidP="00A65254">
      <w:pPr>
        <w:rPr>
          <w:b/>
        </w:rPr>
      </w:pPr>
    </w:p>
    <w:p w14:paraId="696EBB41" w14:textId="77777777" w:rsidR="000C0778" w:rsidRDefault="000C0778" w:rsidP="00A65254">
      <w:pPr>
        <w:rPr>
          <w:b/>
        </w:rPr>
      </w:pPr>
    </w:p>
    <w:p w14:paraId="5EEE0EDD" w14:textId="523C2BF2" w:rsidR="00A65254" w:rsidRDefault="00A65254" w:rsidP="00A65254">
      <w:pPr>
        <w:rPr>
          <w:b/>
        </w:rPr>
      </w:pPr>
      <w:r w:rsidRPr="000C0778">
        <w:rPr>
          <w:b/>
        </w:rPr>
        <w:lastRenderedPageBreak/>
        <w:t xml:space="preserve">S3: </w:t>
      </w:r>
      <w:r>
        <w:rPr>
          <w:b/>
        </w:rPr>
        <w:t>Determination Virologic Surveillance Testing Guidance for Public Health Laboratories</w:t>
      </w:r>
    </w:p>
    <w:p w14:paraId="151F3E6D" w14:textId="3C91299D" w:rsidR="00A65254" w:rsidRDefault="00A65254" w:rsidP="00A65254">
      <w:r>
        <w:rPr>
          <w:b/>
        </w:rPr>
        <w:t>Suggested Injects</w:t>
      </w:r>
    </w:p>
    <w:p w14:paraId="27F635D7" w14:textId="157A6926" w:rsidR="00A65254" w:rsidRDefault="00A65254" w:rsidP="000C0778">
      <w:pPr>
        <w:pStyle w:val="ListParagraph"/>
        <w:numPr>
          <w:ilvl w:val="0"/>
          <w:numId w:val="5"/>
        </w:numPr>
      </w:pPr>
      <w:r>
        <w:t xml:space="preserve">A state lab or APHL contacts CDC (epi-lab task force) to say PHLs are being inundated with specimens and need help guidance national virologic surveillance needs with regards to number of specimens to test. </w:t>
      </w:r>
      <w:r w:rsidR="004855F4">
        <w:t xml:space="preserve">They also ask what and how many specimens need to be referred to the NIRCs. </w:t>
      </w:r>
    </w:p>
    <w:p w14:paraId="76F9D91F" w14:textId="5F840478" w:rsidR="00A65254" w:rsidRPr="00A65254" w:rsidRDefault="00A65254" w:rsidP="00A65254">
      <w:pPr>
        <w:pStyle w:val="CommentText"/>
        <w:numPr>
          <w:ilvl w:val="0"/>
          <w:numId w:val="5"/>
        </w:numPr>
        <w:rPr>
          <w:sz w:val="22"/>
          <w:szCs w:val="22"/>
        </w:rPr>
      </w:pPr>
      <w:r w:rsidRPr="00A65254">
        <w:rPr>
          <w:sz w:val="22"/>
          <w:szCs w:val="22"/>
        </w:rPr>
        <w:t xml:space="preserve">The Governor of X state just announced that every patient will be tested by the state PHL and </w:t>
      </w:r>
      <w:r>
        <w:rPr>
          <w:sz w:val="22"/>
          <w:szCs w:val="22"/>
        </w:rPr>
        <w:t xml:space="preserve">the Influenza Coordinator and State Lab Director are </w:t>
      </w:r>
      <w:r w:rsidRPr="00A65254">
        <w:rPr>
          <w:sz w:val="22"/>
          <w:szCs w:val="22"/>
        </w:rPr>
        <w:t xml:space="preserve">need guidance on what is </w:t>
      </w:r>
      <w:proofErr w:type="gramStart"/>
      <w:r w:rsidRPr="00A65254">
        <w:rPr>
          <w:sz w:val="22"/>
          <w:szCs w:val="22"/>
        </w:rPr>
        <w:t>actually needed</w:t>
      </w:r>
      <w:proofErr w:type="gramEnd"/>
      <w:r w:rsidRPr="00A65254">
        <w:rPr>
          <w:sz w:val="22"/>
          <w:szCs w:val="22"/>
        </w:rPr>
        <w:t xml:space="preserve"> to test for surveillance purposes and talking points from CDC to explain why not every patient needs to be tested. </w:t>
      </w:r>
    </w:p>
    <w:p w14:paraId="6C766BC1" w14:textId="6BC7A68E" w:rsidR="00A65254" w:rsidRDefault="00A65254" w:rsidP="00A65254">
      <w:pPr>
        <w:rPr>
          <w:b/>
        </w:rPr>
      </w:pPr>
      <w:r w:rsidRPr="000C0778">
        <w:rPr>
          <w:b/>
        </w:rPr>
        <w:t>S</w:t>
      </w:r>
      <w:r>
        <w:rPr>
          <w:b/>
        </w:rPr>
        <w:t>4</w:t>
      </w:r>
      <w:r w:rsidRPr="000C0778">
        <w:rPr>
          <w:b/>
        </w:rPr>
        <w:t xml:space="preserve">: </w:t>
      </w:r>
      <w:r>
        <w:rPr>
          <w:b/>
        </w:rPr>
        <w:t>Message Dissemination of Virologic Surveillance Testing Guidance for Public Health Laboratories</w:t>
      </w:r>
    </w:p>
    <w:p w14:paraId="1610B776" w14:textId="77777777" w:rsidR="00A65254" w:rsidRDefault="00A65254" w:rsidP="00A65254">
      <w:r>
        <w:rPr>
          <w:b/>
        </w:rPr>
        <w:t>Suggested Injects</w:t>
      </w:r>
    </w:p>
    <w:p w14:paraId="68E06183" w14:textId="188F08AE" w:rsidR="00A65254" w:rsidRDefault="00A65254" w:rsidP="00A65254">
      <w:pPr>
        <w:pStyle w:val="ListParagraph"/>
        <w:numPr>
          <w:ilvl w:val="0"/>
          <w:numId w:val="5"/>
        </w:numPr>
      </w:pPr>
      <w:r>
        <w:t>CDC’s Epi and Lab task force contacts CSTE and APHL to host an emergency call with state epidemiologists</w:t>
      </w:r>
      <w:r w:rsidR="004855F4">
        <w:t>, influenza coordinators</w:t>
      </w:r>
      <w:r>
        <w:t xml:space="preserve"> and </w:t>
      </w:r>
      <w:r w:rsidR="004855F4">
        <w:t>public health laboratories</w:t>
      </w:r>
      <w:r>
        <w:t xml:space="preserve"> about </w:t>
      </w:r>
      <w:r w:rsidR="004855F4">
        <w:t xml:space="preserve">testing guidance, NIRC specimen referrals and communication points. </w:t>
      </w:r>
    </w:p>
    <w:p w14:paraId="4E83C636" w14:textId="728144BE" w:rsidR="00637F07" w:rsidRDefault="00637F07" w:rsidP="00637F07">
      <w:pPr>
        <w:rPr>
          <w:b/>
          <w:bCs/>
        </w:rPr>
      </w:pPr>
      <w:r>
        <w:rPr>
          <w:b/>
          <w:bCs/>
        </w:rPr>
        <w:t>S5: Collaborative engagement among the Associations to meet an EMAC request</w:t>
      </w:r>
    </w:p>
    <w:p w14:paraId="34F12EAE" w14:textId="77777777" w:rsidR="00637F07" w:rsidRDefault="00637F07" w:rsidP="00637F07">
      <w:r>
        <w:rPr>
          <w:b/>
        </w:rPr>
        <w:t>Suggested Injects</w:t>
      </w:r>
    </w:p>
    <w:p w14:paraId="3057F2A4" w14:textId="77777777" w:rsidR="00637F07" w:rsidRDefault="00637F07" w:rsidP="00637F07">
      <w:pPr>
        <w:numPr>
          <w:ilvl w:val="0"/>
          <w:numId w:val="8"/>
        </w:numPr>
        <w:spacing w:line="252" w:lineRule="auto"/>
        <w:contextualSpacing/>
        <w:rPr>
          <w:rFonts w:eastAsia="Times New Roman"/>
        </w:rPr>
      </w:pPr>
      <w:bookmarkStart w:id="0" w:name="_GoBack"/>
      <w:bookmarkEnd w:id="0"/>
      <w:r>
        <w:rPr>
          <w:rFonts w:eastAsia="Times New Roman"/>
        </w:rPr>
        <w:t>Early in the Pandemic, the National Emergency Management Association (NEMA) contacts ASTHO EOC for help with requests from four border states’ (Texas, New Mexico, Arizona, California) for Spanish-speaking public health lab staff and epidemiologists, needed to assist in State Public Health response - specifically epidemiology investigation and lab sample reporting to health agencies, both intra-state and cross border with Mexico. NEMA is interested in developing EMAC resource teams, four total, to be deployed to each of the four border states</w:t>
      </w:r>
    </w:p>
    <w:p w14:paraId="00A367B4" w14:textId="657C91FF" w:rsidR="00A65254" w:rsidRPr="00A65254" w:rsidRDefault="00A65254"/>
    <w:sectPr w:rsidR="00A65254" w:rsidRPr="00A652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007213"/>
    <w:multiLevelType w:val="hybridMultilevel"/>
    <w:tmpl w:val="0DF01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7B5B0A"/>
    <w:multiLevelType w:val="hybridMultilevel"/>
    <w:tmpl w:val="B4CEF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2C76A9"/>
    <w:multiLevelType w:val="hybridMultilevel"/>
    <w:tmpl w:val="EB720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A55A6F"/>
    <w:multiLevelType w:val="hybridMultilevel"/>
    <w:tmpl w:val="3CB42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69B4C99"/>
    <w:multiLevelType w:val="hybridMultilevel"/>
    <w:tmpl w:val="788C1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3"/>
  </w:num>
  <w:num w:numId="5">
    <w:abstractNumId w:val="1"/>
  </w:num>
  <w:num w:numId="6">
    <w:abstractNumId w:val="3"/>
  </w:num>
  <w:num w:numId="7">
    <w:abstractNumId w:val="4"/>
  </w:num>
  <w:num w:numId="8">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C3D"/>
    <w:rsid w:val="00002D7C"/>
    <w:rsid w:val="00051C3D"/>
    <w:rsid w:val="000C0778"/>
    <w:rsid w:val="00211A07"/>
    <w:rsid w:val="00253B37"/>
    <w:rsid w:val="002F0EA9"/>
    <w:rsid w:val="004855F4"/>
    <w:rsid w:val="00637F07"/>
    <w:rsid w:val="006D4169"/>
    <w:rsid w:val="008B489F"/>
    <w:rsid w:val="009B08E0"/>
    <w:rsid w:val="00A65254"/>
    <w:rsid w:val="00AA1B29"/>
    <w:rsid w:val="00C355F7"/>
    <w:rsid w:val="00D76BF3"/>
    <w:rsid w:val="00ED6F90"/>
    <w:rsid w:val="00F268A7"/>
    <w:rsid w:val="00F93D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47DC1"/>
  <w15:chartTrackingRefBased/>
  <w15:docId w15:val="{8AC61ADF-3D3D-4E00-9037-DFA9823DB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0EA9"/>
    <w:pPr>
      <w:ind w:left="720"/>
      <w:contextualSpacing/>
    </w:pPr>
  </w:style>
  <w:style w:type="character" w:styleId="CommentReference">
    <w:name w:val="annotation reference"/>
    <w:basedOn w:val="DefaultParagraphFont"/>
    <w:uiPriority w:val="99"/>
    <w:semiHidden/>
    <w:unhideWhenUsed/>
    <w:rsid w:val="00AA1B29"/>
    <w:rPr>
      <w:sz w:val="16"/>
      <w:szCs w:val="16"/>
    </w:rPr>
  </w:style>
  <w:style w:type="paragraph" w:styleId="CommentText">
    <w:name w:val="annotation text"/>
    <w:basedOn w:val="Normal"/>
    <w:link w:val="CommentTextChar"/>
    <w:uiPriority w:val="99"/>
    <w:semiHidden/>
    <w:unhideWhenUsed/>
    <w:rsid w:val="00AA1B29"/>
    <w:pPr>
      <w:spacing w:line="240" w:lineRule="auto"/>
    </w:pPr>
    <w:rPr>
      <w:sz w:val="20"/>
      <w:szCs w:val="20"/>
    </w:rPr>
  </w:style>
  <w:style w:type="character" w:customStyle="1" w:styleId="CommentTextChar">
    <w:name w:val="Comment Text Char"/>
    <w:basedOn w:val="DefaultParagraphFont"/>
    <w:link w:val="CommentText"/>
    <w:uiPriority w:val="99"/>
    <w:semiHidden/>
    <w:rsid w:val="00AA1B29"/>
    <w:rPr>
      <w:sz w:val="20"/>
      <w:szCs w:val="20"/>
    </w:rPr>
  </w:style>
  <w:style w:type="paragraph" w:styleId="CommentSubject">
    <w:name w:val="annotation subject"/>
    <w:basedOn w:val="CommentText"/>
    <w:next w:val="CommentText"/>
    <w:link w:val="CommentSubjectChar"/>
    <w:uiPriority w:val="99"/>
    <w:semiHidden/>
    <w:unhideWhenUsed/>
    <w:rsid w:val="00AA1B29"/>
    <w:rPr>
      <w:b/>
      <w:bCs/>
    </w:rPr>
  </w:style>
  <w:style w:type="character" w:customStyle="1" w:styleId="CommentSubjectChar">
    <w:name w:val="Comment Subject Char"/>
    <w:basedOn w:val="CommentTextChar"/>
    <w:link w:val="CommentSubject"/>
    <w:uiPriority w:val="99"/>
    <w:semiHidden/>
    <w:rsid w:val="00AA1B29"/>
    <w:rPr>
      <w:b/>
      <w:bCs/>
      <w:sz w:val="20"/>
      <w:szCs w:val="20"/>
    </w:rPr>
  </w:style>
  <w:style w:type="paragraph" w:styleId="BalloonText">
    <w:name w:val="Balloon Text"/>
    <w:basedOn w:val="Normal"/>
    <w:link w:val="BalloonTextChar"/>
    <w:uiPriority w:val="99"/>
    <w:semiHidden/>
    <w:unhideWhenUsed/>
    <w:rsid w:val="00AA1B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1B2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6375458">
      <w:bodyDiv w:val="1"/>
      <w:marLeft w:val="0"/>
      <w:marRight w:val="0"/>
      <w:marTop w:val="0"/>
      <w:marBottom w:val="0"/>
      <w:divBdr>
        <w:top w:val="none" w:sz="0" w:space="0" w:color="auto"/>
        <w:left w:val="none" w:sz="0" w:space="0" w:color="auto"/>
        <w:bottom w:val="none" w:sz="0" w:space="0" w:color="auto"/>
        <w:right w:val="none" w:sz="0" w:space="0" w:color="auto"/>
      </w:divBdr>
    </w:div>
    <w:div w:id="664939259">
      <w:bodyDiv w:val="1"/>
      <w:marLeft w:val="0"/>
      <w:marRight w:val="0"/>
      <w:marTop w:val="0"/>
      <w:marBottom w:val="0"/>
      <w:divBdr>
        <w:top w:val="none" w:sz="0" w:space="0" w:color="auto"/>
        <w:left w:val="none" w:sz="0" w:space="0" w:color="auto"/>
        <w:bottom w:val="none" w:sz="0" w:space="0" w:color="auto"/>
        <w:right w:val="none" w:sz="0" w:space="0" w:color="auto"/>
      </w:divBdr>
    </w:div>
    <w:div w:id="1288584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598</Words>
  <Characters>3411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Peart</dc:creator>
  <cp:keywords/>
  <dc:description/>
  <cp:lastModifiedBy>Jordan Peart</cp:lastModifiedBy>
  <cp:revision>3</cp:revision>
  <dcterms:created xsi:type="dcterms:W3CDTF">2018-08-27T16:52:00Z</dcterms:created>
  <dcterms:modified xsi:type="dcterms:W3CDTF">2018-08-30T13:24:00Z</dcterms:modified>
</cp:coreProperties>
</file>