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rsidTr="009D125C">
        <w:trPr>
          <w:trHeight w:val="12816"/>
        </w:trPr>
        <w:tc>
          <w:tcPr>
            <w:tcW w:w="10800" w:type="dxa"/>
          </w:tcPr>
          <w:p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rsidR="009D125C" w:rsidRPr="00B77BAB" w:rsidRDefault="009D125C" w:rsidP="009D125C">
            <w:pPr>
              <w:jc w:val="center"/>
              <w:rPr>
                <w:rFonts w:cs="Arial"/>
                <w:color w:val="000000" w:themeColor="text1"/>
                <w:sz w:val="16"/>
                <w:szCs w:val="16"/>
              </w:rPr>
            </w:pPr>
          </w:p>
          <w:p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9D125C" w:rsidRPr="00B77BAB" w:rsidRDefault="009D125C" w:rsidP="009D125C">
            <w:pPr>
              <w:rPr>
                <w:rFonts w:cs="Arial"/>
                <w:color w:val="000000" w:themeColor="text1"/>
                <w:sz w:val="16"/>
                <w:szCs w:val="16"/>
              </w:rPr>
            </w:pPr>
          </w:p>
          <w:p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rsidR="009D125C" w:rsidRPr="00B77BAB" w:rsidRDefault="009D125C" w:rsidP="009D125C">
            <w:pPr>
              <w:rPr>
                <w:rFonts w:cs="Arial"/>
                <w:b/>
                <w:color w:val="000000" w:themeColor="text1"/>
                <w:sz w:val="16"/>
              </w:rPr>
            </w:pPr>
          </w:p>
          <w:p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rsidR="00DA6CC7" w:rsidRPr="00B77BAB" w:rsidRDefault="00DA6CC7" w:rsidP="009D125C">
            <w:pPr>
              <w:rPr>
                <w:rFonts w:cs="Arial"/>
                <w:b/>
                <w:color w:val="000000" w:themeColor="text1"/>
                <w:sz w:val="16"/>
              </w:rPr>
            </w:pPr>
          </w:p>
          <w:p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rsidR="009D125C" w:rsidRPr="00B77BAB" w:rsidRDefault="009D125C" w:rsidP="009D125C">
            <w:pPr>
              <w:jc w:val="center"/>
              <w:rPr>
                <w:rFonts w:cs="Arial"/>
                <w:b/>
                <w:color w:val="C00000"/>
                <w:sz w:val="16"/>
              </w:rPr>
            </w:pPr>
          </w:p>
          <w:p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rsidR="009D125C" w:rsidRPr="00B77BAB" w:rsidRDefault="009D125C" w:rsidP="009D125C">
            <w:pPr>
              <w:rPr>
                <w:rStyle w:val="Hyperlink"/>
                <w:color w:val="000000" w:themeColor="text1"/>
                <w:sz w:val="21"/>
              </w:rPr>
            </w:pPr>
          </w:p>
          <w:p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rsidR="009D125C" w:rsidRPr="00B77BAB" w:rsidRDefault="009D125C" w:rsidP="009D125C">
            <w:pPr>
              <w:rPr>
                <w:rFonts w:cs="Arial"/>
                <w:color w:val="000000" w:themeColor="text1"/>
                <w:sz w:val="16"/>
                <w:u w:val="single"/>
              </w:rPr>
            </w:pPr>
          </w:p>
          <w:p w:rsidR="009D125C" w:rsidRDefault="009D125C" w:rsidP="009D125C">
            <w:pPr>
              <w:rPr>
                <w:rFonts w:cs="Arial"/>
                <w:color w:val="000000" w:themeColor="text1"/>
                <w:sz w:val="20"/>
              </w:rPr>
            </w:pPr>
            <w:r w:rsidRPr="00D5602E">
              <w:rPr>
                <w:rFonts w:cs="Arial"/>
                <w:color w:val="000000" w:themeColor="text1"/>
                <w:sz w:val="20"/>
              </w:rPr>
              <w:t>Additional information:</w:t>
            </w:r>
          </w:p>
          <w:p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rsidR="009D125C" w:rsidRPr="00B77BAB" w:rsidRDefault="00432DC1"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rsidR="009D125C" w:rsidRPr="00B77BAB" w:rsidRDefault="009D125C" w:rsidP="009D125C">
            <w:pPr>
              <w:ind w:left="720"/>
              <w:rPr>
                <w:rFonts w:cs="Arial"/>
                <w:color w:val="0000FF"/>
                <w:sz w:val="16"/>
                <w:szCs w:val="16"/>
                <w:u w:val="single"/>
              </w:rPr>
            </w:pPr>
          </w:p>
          <w:p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rsidR="009D125C" w:rsidRPr="00B77BAB" w:rsidRDefault="009D125C" w:rsidP="009D125C">
            <w:pPr>
              <w:rPr>
                <w:rFonts w:cs="Arial"/>
                <w:color w:val="000000" w:themeColor="text1"/>
                <w:sz w:val="16"/>
              </w:rPr>
            </w:pPr>
          </w:p>
          <w:p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rsidR="009D125C" w:rsidRPr="00B77BAB" w:rsidRDefault="009D125C" w:rsidP="00B77BAB">
            <w:pPr>
              <w:ind w:firstLine="720"/>
              <w:rPr>
                <w:rFonts w:cs="Arial"/>
                <w:color w:val="000000" w:themeColor="text1"/>
                <w:sz w:val="20"/>
              </w:rPr>
            </w:pPr>
          </w:p>
          <w:p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rsidR="009D125C" w:rsidRPr="00B77BAB" w:rsidRDefault="009D125C" w:rsidP="009D125C">
            <w:pPr>
              <w:jc w:val="center"/>
              <w:rPr>
                <w:rFonts w:cs="Arial"/>
                <w:b/>
                <w:color w:val="000000" w:themeColor="text1"/>
                <w:sz w:val="21"/>
                <w:szCs w:val="24"/>
              </w:rPr>
            </w:pPr>
          </w:p>
          <w:p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rsidR="009D125C" w:rsidRDefault="009D125C">
      <w:pPr>
        <w:rPr>
          <w:rFonts w:cs="Arial"/>
          <w:b/>
          <w:color w:val="000000" w:themeColor="text1"/>
          <w:szCs w:val="24"/>
        </w:rPr>
      </w:pPr>
    </w:p>
    <w:p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rsidR="00416AA0" w:rsidRPr="007E7479" w:rsidRDefault="00416AA0">
      <w:pPr>
        <w:rPr>
          <w:rFonts w:cs="Arial"/>
          <w:sz w:val="16"/>
          <w:szCs w:val="16"/>
        </w:rPr>
      </w:pPr>
    </w:p>
    <w:p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p>
    <w:p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rsidR="00F02C23" w:rsidRPr="001B23EE" w:rsidRDefault="00F02C23">
      <w:pPr>
        <w:rPr>
          <w:rFonts w:cs="Arial"/>
          <w:sz w:val="20"/>
        </w:rPr>
      </w:pPr>
    </w:p>
    <w:p w:rsidR="00416AA0" w:rsidRDefault="00432DC1">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6B169A">
        <w:rPr>
          <w:rFonts w:cs="Arial"/>
          <w:bCs/>
          <w:sz w:val="20"/>
          <w:u w:val="single"/>
          <w:lang w:val="en"/>
        </w:rPr>
        <w:t xml:space="preserve">09-ID-16 </w:t>
      </w:r>
      <w:r w:rsidR="00222FA4">
        <w:rPr>
          <w:rFonts w:cs="Arial"/>
          <w:bCs/>
          <w:sz w:val="20"/>
        </w:rPr>
        <w:t>__</w:t>
      </w:r>
      <w:r w:rsidR="00F02C23" w:rsidRPr="00F02C23">
        <w:rPr>
          <w:rFonts w:cs="Arial"/>
          <w:bCs/>
          <w:sz w:val="20"/>
        </w:rPr>
        <w:t>.</w:t>
      </w:r>
    </w:p>
    <w:p w:rsidR="00F02C23" w:rsidRDefault="00F02C23">
      <w:pPr>
        <w:rPr>
          <w:rFonts w:cs="Arial"/>
          <w:sz w:val="16"/>
          <w:szCs w:val="16"/>
        </w:rPr>
      </w:pPr>
    </w:p>
    <w:p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rsidR="00052368" w:rsidRDefault="00052368" w:rsidP="00C34101">
      <w:pPr>
        <w:pStyle w:val="ListParagraph"/>
        <w:ind w:left="1080"/>
        <w:rPr>
          <w:rFonts w:cs="Arial"/>
          <w:color w:val="0432FF"/>
          <w:sz w:val="16"/>
          <w:szCs w:val="16"/>
        </w:rPr>
      </w:pPr>
    </w:p>
    <w:p w:rsidR="00F27D80" w:rsidRPr="008F7C5B" w:rsidRDefault="00F27D80" w:rsidP="00F27D80">
      <w:pPr>
        <w:rPr>
          <w:rFonts w:cs="Arial"/>
          <w:color w:val="000080"/>
          <w:sz w:val="16"/>
          <w:szCs w:val="16"/>
        </w:rPr>
      </w:pPr>
      <w:r w:rsidRPr="008F7C5B">
        <w:rPr>
          <w:rFonts w:cs="Arial"/>
          <w:color w:val="000080"/>
          <w:sz w:val="20"/>
          <w:szCs w:val="16"/>
        </w:rPr>
        <w:t xml:space="preserve">This position statement updates the case definition for Spotted Fever Rickettsiosis (including Rocky Mountain spotted fever)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rsidR="00052368" w:rsidRPr="007E7479" w:rsidRDefault="00052368">
      <w:pPr>
        <w:rPr>
          <w:rFonts w:cs="Arial"/>
          <w:sz w:val="16"/>
          <w:szCs w:val="16"/>
        </w:rPr>
      </w:pPr>
    </w:p>
    <w:p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rsidR="00B80430" w:rsidRDefault="00B80430" w:rsidP="00D24249">
      <w:pPr>
        <w:rPr>
          <w:rFonts w:cs="Arial"/>
          <w:sz w:val="20"/>
        </w:rPr>
      </w:pPr>
    </w:p>
    <w:p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SFR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may reflect past exposures rather than active 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cutoff titer used to investigate a lab report)</w:t>
      </w:r>
      <w:r w:rsidRPr="00F27D80">
        <w:rPr>
          <w:rFonts w:cs="Arial"/>
          <w:color w:val="000080"/>
          <w:sz w:val="20"/>
          <w:lang w:val="en"/>
        </w:rPr>
        <w:t xml:space="preserve"> to help focus investigations towards suspect patients more likely to be cases. </w:t>
      </w:r>
    </w:p>
    <w:p w:rsidR="00F27D80" w:rsidRPr="00F27D80" w:rsidRDefault="00F27D80" w:rsidP="00F27D80">
      <w:pPr>
        <w:rPr>
          <w:rFonts w:cs="Arial"/>
          <w:color w:val="000080"/>
          <w:sz w:val="20"/>
          <w:lang w:val="en"/>
        </w:rPr>
      </w:pPr>
    </w:p>
    <w:p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MMWR tables are deleted after case review so these numbers may not reflect SFR trends and are inconsistent with final data.</w:t>
      </w:r>
    </w:p>
    <w:p w:rsidR="00457E5B" w:rsidRDefault="00457E5B" w:rsidP="00432DC1">
      <w:pPr>
        <w:rPr>
          <w:rFonts w:cs="Arial"/>
          <w:sz w:val="16"/>
          <w:szCs w:val="16"/>
        </w:rPr>
      </w:pPr>
    </w:p>
    <w:p w:rsidR="00990164" w:rsidRPr="00350744" w:rsidRDefault="00457E5B" w:rsidP="00350744">
      <w:pPr>
        <w:jc w:val="right"/>
        <w:rPr>
          <w:rFonts w:cs="Arial"/>
          <w:b/>
          <w:sz w:val="16"/>
          <w:szCs w:val="16"/>
        </w:rPr>
      </w:pPr>
      <w:r w:rsidRPr="00457E5B">
        <w:rPr>
          <w:rFonts w:cs="Arial"/>
          <w:b/>
          <w:sz w:val="16"/>
          <w:szCs w:val="16"/>
        </w:rPr>
        <w:t xml:space="preserve">Word Count: </w:t>
      </w:r>
      <w:r w:rsidR="00A91033">
        <w:rPr>
          <w:rFonts w:cs="Arial"/>
          <w:b/>
          <w:sz w:val="16"/>
          <w:szCs w:val="16"/>
          <w:u w:val="single"/>
        </w:rPr>
        <w:t>298</w:t>
      </w:r>
      <w:r w:rsidRPr="00F27D80">
        <w:rPr>
          <w:rFonts w:cs="Arial"/>
          <w:b/>
          <w:sz w:val="16"/>
          <w:szCs w:val="16"/>
          <w:u w:val="single"/>
        </w:rPr>
        <w:t>/300</w:t>
      </w:r>
    </w:p>
    <w:p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rsidR="00350744" w:rsidRPr="00A43B06" w:rsidRDefault="00350744" w:rsidP="00E267DB">
      <w:pPr>
        <w:rPr>
          <w:rFonts w:cs="Arial"/>
          <w:b/>
          <w:bCs/>
          <w:sz w:val="20"/>
          <w:u w:val="single"/>
        </w:rPr>
      </w:pPr>
    </w:p>
    <w:p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F27D80" w:rsidRPr="00F27D80" w:rsidRDefault="00F27D80" w:rsidP="00F27D80">
      <w:pPr>
        <w:rPr>
          <w:rFonts w:cs="Arial"/>
          <w:i/>
          <w:color w:val="000080"/>
          <w:sz w:val="20"/>
          <w:lang w:val="en"/>
        </w:rPr>
      </w:pPr>
      <w:r w:rsidRPr="00F27D80">
        <w:rPr>
          <w:rFonts w:cs="Arial"/>
          <w:color w:val="000080"/>
          <w:sz w:val="20"/>
          <w:lang w:val="en"/>
        </w:rPr>
        <w:t>Spotted fever rickettsioses (SFR) are a group of diseases caused by closely related bacteria in the spotted fever group</w:t>
      </w:r>
      <w:r w:rsidRPr="00F27D80">
        <w:rPr>
          <w:rFonts w:cs="Arial"/>
          <w:i/>
          <w:color w:val="000080"/>
          <w:sz w:val="20"/>
          <w:lang w:val="en"/>
        </w:rPr>
        <w:t xml:space="preserve"> Rickettsia </w:t>
      </w:r>
      <w:r w:rsidRPr="00F27D80">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F27D80">
        <w:rPr>
          <w:rFonts w:cs="Arial"/>
          <w:i/>
          <w:color w:val="000080"/>
          <w:sz w:val="20"/>
          <w:lang w:val="en"/>
        </w:rPr>
        <w:t xml:space="preserve">Rickettsia rickettsii </w:t>
      </w:r>
      <w:r w:rsidRPr="00F27D80">
        <w:rPr>
          <w:rFonts w:cs="Arial"/>
          <w:color w:val="000080"/>
          <w:sz w:val="20"/>
          <w:lang w:val="en"/>
        </w:rPr>
        <w:t xml:space="preserve">is well-recognized as the most severe rickettsial illness (Biggs et al., 2016; Drexler et al., 2016; </w:t>
      </w:r>
      <w:proofErr w:type="spellStart"/>
      <w:r w:rsidRPr="00F27D80">
        <w:rPr>
          <w:rFonts w:cs="Arial"/>
          <w:color w:val="000080"/>
          <w:sz w:val="20"/>
          <w:lang w:val="en"/>
        </w:rPr>
        <w:t>Raoult</w:t>
      </w:r>
      <w:proofErr w:type="spellEnd"/>
      <w:r w:rsidRPr="00F27D80">
        <w:rPr>
          <w:rFonts w:cs="Arial"/>
          <w:color w:val="000080"/>
          <w:sz w:val="20"/>
          <w:lang w:val="en"/>
        </w:rPr>
        <w:t xml:space="preserve"> &amp; Paddock, 2005)</w:t>
      </w:r>
      <w:r w:rsidRPr="00F27D80">
        <w:rPr>
          <w:rFonts w:cs="Arial"/>
          <w:i/>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lastRenderedPageBreak/>
        <w:t xml:space="preserve">RMSF has been nationally notifiable since the 1920s. In 2010, RMSF became reportable under the category of SFR, which captures cases of RMSF, </w:t>
      </w:r>
      <w:r w:rsidRPr="00F27D80">
        <w:rPr>
          <w:rFonts w:cs="Arial"/>
          <w:i/>
          <w:color w:val="000080"/>
          <w:sz w:val="20"/>
          <w:lang w:val="en"/>
        </w:rPr>
        <w:t>Rickettsia parkeri</w:t>
      </w:r>
      <w:r w:rsidRPr="00F27D80">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F27D80">
        <w:rPr>
          <w:rFonts w:cs="Arial"/>
          <w:color w:val="000080"/>
          <w:sz w:val="20"/>
          <w:vertAlign w:val="superscript"/>
          <w:lang w:val="en"/>
        </w:rPr>
        <w:t xml:space="preserve"> </w:t>
      </w:r>
      <w:r w:rsidRPr="00F27D80">
        <w:rPr>
          <w:rFonts w:cs="Arial"/>
          <w:color w:val="000080"/>
          <w:sz w:val="20"/>
          <w:lang w:val="en"/>
        </w:rPr>
        <w:t xml:space="preserve">(Gage &amp; </w:t>
      </w:r>
      <w:proofErr w:type="spellStart"/>
      <w:r w:rsidRPr="00F27D80">
        <w:rPr>
          <w:rFonts w:cs="Arial"/>
          <w:color w:val="000080"/>
          <w:sz w:val="20"/>
          <w:lang w:val="en"/>
        </w:rPr>
        <w:t>Jerrells</w:t>
      </w:r>
      <w:proofErr w:type="spellEnd"/>
      <w:r w:rsidRPr="00F27D80">
        <w:rPr>
          <w:rFonts w:cs="Arial"/>
          <w:color w:val="000080"/>
          <w:sz w:val="20"/>
          <w:lang w:val="en"/>
        </w:rPr>
        <w:t xml:space="preserve">, 1992). There is increasing suspicion that less-pathogenic SFGR may be responsible for many of the SFR cases, including diseases associated with </w:t>
      </w:r>
      <w:r w:rsidRPr="00F27D80">
        <w:rPr>
          <w:rFonts w:cs="Arial"/>
          <w:i/>
          <w:color w:val="000080"/>
          <w:sz w:val="20"/>
          <w:lang w:val="en"/>
        </w:rPr>
        <w:t xml:space="preserve">R. parkeri, R. </w:t>
      </w:r>
      <w:proofErr w:type="spellStart"/>
      <w:r w:rsidRPr="00F27D80">
        <w:rPr>
          <w:rFonts w:cs="Arial"/>
          <w:i/>
          <w:color w:val="000080"/>
          <w:sz w:val="20"/>
          <w:lang w:val="en"/>
        </w:rPr>
        <w:t>amblyommatis</w:t>
      </w:r>
      <w:proofErr w:type="spellEnd"/>
      <w:r w:rsidRPr="00F27D80">
        <w:rPr>
          <w:rFonts w:cs="Arial"/>
          <w:i/>
          <w:color w:val="000080"/>
          <w:sz w:val="20"/>
          <w:lang w:val="en"/>
        </w:rPr>
        <w:t>, R. montanensis</w:t>
      </w:r>
      <w:r w:rsidRPr="00F27D80">
        <w:rPr>
          <w:rFonts w:cs="Arial"/>
          <w:color w:val="000080"/>
          <w:sz w:val="20"/>
          <w:lang w:val="en"/>
        </w:rPr>
        <w:t xml:space="preserve">, </w:t>
      </w:r>
      <w:r w:rsidRPr="00F27D80">
        <w:rPr>
          <w:rFonts w:cs="Arial"/>
          <w:i/>
          <w:color w:val="000080"/>
          <w:sz w:val="20"/>
          <w:lang w:val="en"/>
        </w:rPr>
        <w:t xml:space="preserve">R. </w:t>
      </w:r>
      <w:proofErr w:type="spellStart"/>
      <w:r w:rsidRPr="00F27D80">
        <w:rPr>
          <w:rFonts w:cs="Arial"/>
          <w:i/>
          <w:color w:val="000080"/>
          <w:sz w:val="20"/>
          <w:lang w:val="en"/>
        </w:rPr>
        <w:t>massiliae</w:t>
      </w:r>
      <w:proofErr w:type="spellEnd"/>
      <w:r w:rsidRPr="00F27D80">
        <w:rPr>
          <w:rFonts w:cs="Arial"/>
          <w:i/>
          <w:color w:val="000080"/>
          <w:sz w:val="20"/>
          <w:lang w:val="en"/>
        </w:rPr>
        <w:t xml:space="preserve"> R. </w:t>
      </w:r>
      <w:proofErr w:type="spellStart"/>
      <w:r w:rsidRPr="00F27D80">
        <w:rPr>
          <w:rFonts w:cs="Arial"/>
          <w:i/>
          <w:color w:val="000080"/>
          <w:sz w:val="20"/>
          <w:lang w:val="en"/>
        </w:rPr>
        <w:t>rhipacephali</w:t>
      </w:r>
      <w:proofErr w:type="spellEnd"/>
      <w:r w:rsidRPr="00F27D80">
        <w:rPr>
          <w:rFonts w:cs="Arial"/>
          <w:color w:val="000080"/>
          <w:sz w:val="20"/>
          <w:lang w:val="en"/>
        </w:rPr>
        <w:t xml:space="preserve">, and </w:t>
      </w:r>
      <w:r w:rsidRPr="00F27D80">
        <w:rPr>
          <w:rFonts w:cs="Arial"/>
          <w:i/>
          <w:color w:val="000080"/>
          <w:sz w:val="20"/>
          <w:lang w:val="en"/>
        </w:rPr>
        <w:t>Rickettsia</w:t>
      </w:r>
      <w:r w:rsidRPr="00F27D80">
        <w:rPr>
          <w:rFonts w:cs="Arial"/>
          <w:color w:val="000080"/>
          <w:sz w:val="20"/>
          <w:lang w:val="en"/>
        </w:rPr>
        <w:t xml:space="preserve"> species 364D  (Dahlgren, Paddock, Springer, Eisen, &amp; </w:t>
      </w:r>
      <w:proofErr w:type="spellStart"/>
      <w:r w:rsidRPr="00F27D80">
        <w:rPr>
          <w:rFonts w:cs="Arial"/>
          <w:color w:val="000080"/>
          <w:sz w:val="20"/>
          <w:lang w:val="en"/>
        </w:rPr>
        <w:t>Behravesh</w:t>
      </w:r>
      <w:proofErr w:type="spellEnd"/>
      <w:r w:rsidRPr="00F27D80">
        <w:rPr>
          <w:rFonts w:cs="Arial"/>
          <w:color w:val="000080"/>
          <w:sz w:val="20"/>
          <w:lang w:val="en"/>
        </w:rPr>
        <w:t xml:space="preserve">, 2016; Paddock, 2005; </w:t>
      </w:r>
      <w:proofErr w:type="spellStart"/>
      <w:r w:rsidRPr="00F27D80">
        <w:rPr>
          <w:rFonts w:cs="Arial"/>
          <w:color w:val="000080"/>
          <w:sz w:val="20"/>
          <w:lang w:val="en"/>
        </w:rPr>
        <w:t>Sonenshine</w:t>
      </w:r>
      <w:proofErr w:type="spellEnd"/>
      <w:r w:rsidRPr="00F27D80">
        <w:rPr>
          <w:rFonts w:cs="Arial"/>
          <w:color w:val="000080"/>
          <w:sz w:val="20"/>
          <w:lang w:val="en"/>
        </w:rPr>
        <w:t>, 2018)</w:t>
      </w:r>
      <w:r w:rsidRPr="00F27D80">
        <w:rPr>
          <w:rFonts w:cs="Arial"/>
          <w:color w:val="000080"/>
          <w:sz w:val="20"/>
          <w:vertAlign w:val="superscript"/>
          <w:lang w:val="en"/>
        </w:rPr>
        <w:t xml:space="preserve"> </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Currently, only 3% of SFR cases are reported as confirmed</w:t>
      </w:r>
      <w:r w:rsidRPr="00F27D80">
        <w:rPr>
          <w:rFonts w:cs="Arial"/>
          <w:color w:val="000080"/>
          <w:sz w:val="20"/>
          <w:vertAlign w:val="superscript"/>
          <w:lang w:val="en"/>
        </w:rPr>
        <w:footnoteReference w:id="2"/>
      </w:r>
      <w:r w:rsidRPr="00F27D80">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F27D80">
        <w:rPr>
          <w:rFonts w:cs="Arial"/>
          <w:color w:val="000080"/>
          <w:sz w:val="20"/>
          <w:lang w:val="en"/>
        </w:rPr>
        <w:t>Corder</w:t>
      </w:r>
      <w:proofErr w:type="spellEnd"/>
      <w:r w:rsidRPr="00F27D80">
        <w:rPr>
          <w:rFonts w:cs="Arial"/>
          <w:color w:val="000080"/>
          <w:sz w:val="20"/>
          <w:lang w:val="en"/>
        </w:rPr>
        <w:t xml:space="preserve">, Henshaw, &amp; </w:t>
      </w:r>
      <w:proofErr w:type="spellStart"/>
      <w:r w:rsidRPr="00F27D80">
        <w:rPr>
          <w:rFonts w:cs="Arial"/>
          <w:color w:val="000080"/>
          <w:sz w:val="20"/>
          <w:lang w:val="en"/>
        </w:rPr>
        <w:t>Reller</w:t>
      </w:r>
      <w:proofErr w:type="spellEnd"/>
      <w:r w:rsidRPr="00F27D80">
        <w:rPr>
          <w:rFonts w:cs="Arial"/>
          <w:color w:val="000080"/>
          <w:sz w:val="20"/>
          <w:lang w:val="en"/>
        </w:rPr>
        <w:t xml:space="preserve">, 2004; Kato et al., 2013;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Closely related species of SFGR have cross-reactive antigens and cannot be definitely distinguished using commonly available serologic assays.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rsidR="00990164" w:rsidRDefault="00990164" w:rsidP="00C9740C">
      <w:pPr>
        <w:rPr>
          <w:rFonts w:cs="Arial"/>
          <w:b/>
          <w:sz w:val="16"/>
          <w:szCs w:val="16"/>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rsidR="00C979FE" w:rsidRPr="00B2763E" w:rsidRDefault="00C979FE" w:rsidP="00AF1A82">
      <w:pPr>
        <w:ind w:left="720"/>
        <w:rPr>
          <w:color w:val="0000FF"/>
          <w:sz w:val="16"/>
        </w:rPr>
      </w:pPr>
    </w:p>
    <w:p w:rsidR="004E77EF" w:rsidRPr="00B2763E" w:rsidRDefault="004E77EF">
      <w:pPr>
        <w:rPr>
          <w:color w:val="0000FF"/>
          <w:sz w:val="16"/>
        </w:rPr>
      </w:pPr>
    </w:p>
    <w:p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rsidR="00CC4C1A" w:rsidRPr="00C108A7" w:rsidRDefault="00CC4C1A" w:rsidP="00C9740C">
      <w:pPr>
        <w:pStyle w:val="ListParagraph"/>
        <w:numPr>
          <w:ilvl w:val="0"/>
          <w:numId w:val="26"/>
        </w:numPr>
        <w:rPr>
          <w:rFonts w:cs="Arial"/>
          <w:bCs/>
          <w:sz w:val="20"/>
        </w:rPr>
      </w:pPr>
      <w:r>
        <w:rPr>
          <w:rFonts w:cs="Arial"/>
          <w:bCs/>
          <w:sz w:val="20"/>
        </w:rPr>
        <w:t>Implement a standardized surveillance case definition for [</w:t>
      </w:r>
      <w:r w:rsidR="00C9740C" w:rsidRPr="00C9740C">
        <w:rPr>
          <w:rFonts w:cs="Arial"/>
          <w:bCs/>
          <w:sz w:val="20"/>
        </w:rPr>
        <w:t>Spotted Fever Rickettsiosis (including Rocky Mountain spotted fever)</w:t>
      </w:r>
      <w:r>
        <w:rPr>
          <w:rFonts w:cs="Arial"/>
          <w:bCs/>
          <w:sz w:val="20"/>
        </w:rPr>
        <w:t>].</w:t>
      </w:r>
    </w:p>
    <w:p w:rsidR="007E7479" w:rsidRPr="007E7479" w:rsidRDefault="007E7479">
      <w:pPr>
        <w:rPr>
          <w:color w:val="002060"/>
          <w:sz w:val="6"/>
          <w:szCs w:val="6"/>
        </w:rPr>
      </w:pPr>
    </w:p>
    <w:p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C02CD8">
        <w:rPr>
          <w:rFonts w:cs="Arial"/>
          <w:bCs/>
          <w:sz w:val="20"/>
        </w:rPr>
        <w:t>[Spotted Fever Rickettsiosis (including Rocky Mountain spotted fever)].</w:t>
      </w:r>
      <w:r w:rsidRPr="00A43B06">
        <w:rPr>
          <w:rFonts w:cs="Arial"/>
          <w:bCs/>
          <w:sz w:val="20"/>
        </w:rPr>
        <w:t xml:space="preserve"> Surveillance for </w:t>
      </w:r>
      <w:r w:rsidRPr="00C02CD8">
        <w:rPr>
          <w:rFonts w:cs="Arial"/>
          <w:bCs/>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rsidR="00BB0C53" w:rsidRDefault="00BB0C53" w:rsidP="00C108A7">
      <w:pPr>
        <w:ind w:left="1440"/>
        <w:rPr>
          <w:rFonts w:cs="Arial"/>
          <w:bCs/>
          <w:sz w:val="20"/>
        </w:rPr>
      </w:pPr>
    </w:p>
    <w:p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C02CD8">
        <w:rPr>
          <w:rFonts w:cs="Arial"/>
          <w:bCs/>
          <w:sz w:val="20"/>
        </w:rPr>
        <w:t>[Spotted Fever Rickettsiosis (including Rocky Mountain spotted fever)</w:t>
      </w:r>
      <w:r>
        <w:rPr>
          <w:rFonts w:cs="Arial"/>
          <w:bCs/>
          <w:sz w:val="20"/>
        </w:rPr>
        <w:t>] presented in Section VI and Table VI in Technical Supplement.</w:t>
      </w:r>
    </w:p>
    <w:p w:rsidR="00D62633" w:rsidRDefault="00D62633" w:rsidP="00C108A7">
      <w:pPr>
        <w:pStyle w:val="ListParagraph"/>
        <w:ind w:left="1800"/>
        <w:rPr>
          <w:rFonts w:cs="Arial"/>
          <w:bCs/>
          <w:sz w:val="20"/>
        </w:rPr>
      </w:pPr>
    </w:p>
    <w:p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0133B0">
        <w:rPr>
          <w:rFonts w:cs="Arial"/>
          <w:bCs/>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rsidR="00354F9C" w:rsidRDefault="00354F9C" w:rsidP="007E7479">
      <w:pPr>
        <w:rPr>
          <w:rFonts w:cs="Arial"/>
          <w:bCs/>
          <w:strike/>
          <w:sz w:val="20"/>
        </w:rPr>
      </w:pPr>
    </w:p>
    <w:p w:rsidR="00354F9C" w:rsidRPr="007E7479" w:rsidRDefault="00354F9C" w:rsidP="007E7479">
      <w:pPr>
        <w:rPr>
          <w:rFonts w:cs="Arial"/>
          <w:bCs/>
          <w:sz w:val="6"/>
          <w:szCs w:val="6"/>
        </w:rPr>
      </w:pPr>
    </w:p>
    <w:p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rsidR="00990164" w:rsidRPr="00350744" w:rsidRDefault="00256CEE" w:rsidP="00350744">
      <w:pPr>
        <w:ind w:left="720"/>
        <w:rPr>
          <w:color w:val="0000FF"/>
          <w:sz w:val="16"/>
        </w:rPr>
      </w:pPr>
      <w:r>
        <w:rPr>
          <w:color w:val="0000FF"/>
          <w:sz w:val="16"/>
        </w:rPr>
        <w:t xml:space="preserve"> </w:t>
      </w:r>
    </w:p>
    <w:p w:rsidR="00EE1918" w:rsidRPr="00350744" w:rsidRDefault="00990164" w:rsidP="00350744">
      <w:pPr>
        <w:ind w:left="360"/>
        <w:rPr>
          <w:rFonts w:cs="Arial"/>
          <w:sz w:val="20"/>
        </w:rPr>
      </w:pPr>
      <w:r w:rsidRPr="00990164">
        <w:rPr>
          <w:rFonts w:cs="Arial"/>
          <w:sz w:val="20"/>
        </w:rPr>
        <w:t xml:space="preserve">    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EE1918" w:rsidRPr="00D21D76" w:rsidRDefault="00EE1918" w:rsidP="005B1C66">
      <w:pPr>
        <w:ind w:left="360"/>
        <w:rPr>
          <w:rFonts w:cs="Arial"/>
          <w:color w:val="000080"/>
          <w:sz w:val="20"/>
        </w:rPr>
      </w:pPr>
    </w:p>
    <w:p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rsidR="00311D5D" w:rsidRPr="00D21D76" w:rsidRDefault="00311D5D">
      <w:pPr>
        <w:rPr>
          <w:rFonts w:cs="Arial"/>
          <w:color w:val="000080"/>
          <w:sz w:val="20"/>
        </w:rPr>
      </w:pPr>
    </w:p>
    <w:p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rsidR="00287725" w:rsidRDefault="00287725">
      <w:pPr>
        <w:rPr>
          <w:rFonts w:cs="Arial"/>
          <w:color w:val="000080"/>
          <w:sz w:val="20"/>
        </w:rPr>
      </w:pPr>
    </w:p>
    <w:p w:rsidR="00F27D80" w:rsidRPr="00F27D80" w:rsidRDefault="00F27D80" w:rsidP="00F27D80">
      <w:pPr>
        <w:rPr>
          <w:rFonts w:cs="Arial"/>
          <w:color w:val="000080"/>
          <w:sz w:val="20"/>
          <w:lang w:val="en"/>
        </w:rPr>
      </w:pPr>
      <w:r w:rsidRPr="00F27D80">
        <w:rPr>
          <w:rFonts w:cs="Arial"/>
          <w:color w:val="000080"/>
          <w:sz w:val="20"/>
          <w:lang w:val="en"/>
        </w:rPr>
        <w:t>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spotted fever) to facilitate its prevention and control.</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rsidR="00416AA0" w:rsidRPr="00D21D76" w:rsidRDefault="00416AA0">
      <w:pPr>
        <w:rPr>
          <w:rFonts w:cs="Arial"/>
          <w:color w:val="000080"/>
          <w:sz w:val="20"/>
        </w:rPr>
      </w:pPr>
    </w:p>
    <w:p w:rsidR="00990164" w:rsidRDefault="00990164">
      <w:pPr>
        <w:rPr>
          <w:rFonts w:cs="Arial"/>
          <w:b/>
          <w:bCs/>
          <w:sz w:val="20"/>
          <w:u w:val="single"/>
        </w:rPr>
      </w:pPr>
    </w:p>
    <w:p w:rsidR="00990164" w:rsidRDefault="00990164">
      <w:pPr>
        <w:rPr>
          <w:rFonts w:cs="Arial"/>
          <w:b/>
          <w:bCs/>
          <w:sz w:val="20"/>
          <w:u w:val="single"/>
        </w:rPr>
      </w:pPr>
    </w:p>
    <w:p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rsidR="00C772E3" w:rsidRDefault="00C772E3" w:rsidP="00395C2C">
      <w:pPr>
        <w:ind w:left="720"/>
        <w:rPr>
          <w:color w:val="0000FF"/>
          <w:sz w:val="16"/>
        </w:rPr>
      </w:pPr>
    </w:p>
    <w:p w:rsidR="00C772E3" w:rsidRPr="00C772E3" w:rsidRDefault="00C772E3" w:rsidP="00395C2C">
      <w:pPr>
        <w:ind w:left="720"/>
        <w:rPr>
          <w:rFonts w:cs="Arial"/>
          <w:bCs/>
          <w:sz w:val="20"/>
        </w:rPr>
      </w:pPr>
      <w:r w:rsidRPr="00C772E3">
        <w:rPr>
          <w:rFonts w:cs="Arial"/>
          <w:bCs/>
          <w:sz w:val="20"/>
        </w:rPr>
        <w:t xml:space="preserve">The majority of </w:t>
      </w:r>
      <w:r>
        <w:rPr>
          <w:rFonts w:cs="Arial"/>
          <w:bCs/>
          <w:sz w:val="20"/>
        </w:rPr>
        <w:t>spotted fever rickettsiosis</w:t>
      </w:r>
      <w:r w:rsidRPr="00C772E3">
        <w:rPr>
          <w:rFonts w:cs="Arial"/>
          <w:bCs/>
          <w:sz w:val="20"/>
        </w:rPr>
        <w:t xml:space="preserve"> cases are identified through laboratory and healthcare provider reporting. </w:t>
      </w:r>
      <w:r w:rsidR="00C277D8">
        <w:rPr>
          <w:rFonts w:cs="Arial"/>
          <w:bCs/>
          <w:sz w:val="20"/>
        </w:rPr>
        <w:t>A provisional review of reported cased data from AZ, NC and NYC from 2015 through 20</w:t>
      </w:r>
      <w:r w:rsidR="00395B88">
        <w:rPr>
          <w:rFonts w:cs="Arial"/>
          <w:bCs/>
          <w:sz w:val="20"/>
        </w:rPr>
        <w:t>18</w:t>
      </w:r>
      <w:r w:rsidR="00C277D8">
        <w:rPr>
          <w:rFonts w:cs="Arial"/>
          <w:bCs/>
          <w:sz w:val="20"/>
        </w:rPr>
        <w:t xml:space="preserve"> reveals that </w:t>
      </w:r>
      <w:r w:rsidR="00A30F17">
        <w:rPr>
          <w:rFonts w:cs="Arial"/>
          <w:bCs/>
          <w:sz w:val="20"/>
        </w:rPr>
        <w:t xml:space="preserve">81 to 97% of all reported cases are identified through electronic laboratory reporting. </w:t>
      </w:r>
      <w:r w:rsidRPr="00C772E3">
        <w:rPr>
          <w:rFonts w:cs="Arial"/>
          <w:bCs/>
          <w:sz w:val="20"/>
        </w:rPr>
        <w:t xml:space="preserve">Additional cases may also be ascertained from supplemental data sources including </w:t>
      </w:r>
      <w:r w:rsidR="00A30F17">
        <w:rPr>
          <w:rFonts w:cs="Arial"/>
          <w:bCs/>
          <w:sz w:val="20"/>
        </w:rPr>
        <w:t xml:space="preserve">physician reports, </w:t>
      </w:r>
      <w:r w:rsidRPr="00C772E3">
        <w:rPr>
          <w:rFonts w:cs="Arial"/>
          <w:bCs/>
          <w:sz w:val="20"/>
        </w:rPr>
        <w:t>death certificates, hospital discharge or outpatient records, and electronic medical records.</w:t>
      </w:r>
    </w:p>
    <w:p w:rsidR="007B53DC" w:rsidRDefault="007B53DC">
      <w:pPr>
        <w:rPr>
          <w:rFonts w:cs="Arial"/>
          <w:color w:val="000080"/>
          <w:sz w:val="20"/>
        </w:rPr>
      </w:pPr>
    </w:p>
    <w:p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r w:rsidRPr="006B239F">
        <w:rPr>
          <w:color w:val="0000FF"/>
          <w:sz w:val="16"/>
          <w:szCs w:val="16"/>
        </w:rPr>
        <w:t>[</w:t>
      </w:r>
      <w:r w:rsidRPr="006B239F">
        <w:rPr>
          <w:i/>
          <w:color w:val="0000FF"/>
          <w:sz w:val="16"/>
          <w:szCs w:val="16"/>
        </w:rPr>
        <w:t>Check all that apply.</w:t>
      </w:r>
      <w:r w:rsidRPr="006B239F">
        <w:rPr>
          <w:color w:val="0000FF"/>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rsidTr="001D03BA">
        <w:tc>
          <w:tcPr>
            <w:tcW w:w="5229" w:type="dxa"/>
            <w:vMerge w:val="restart"/>
            <w:vAlign w:val="bottom"/>
          </w:tcPr>
          <w:p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rsidR="007B53DC" w:rsidRPr="00AA2342" w:rsidRDefault="007B53DC" w:rsidP="001D03BA">
            <w:pPr>
              <w:jc w:val="center"/>
              <w:rPr>
                <w:color w:val="000000"/>
                <w:sz w:val="20"/>
              </w:rPr>
            </w:pPr>
            <w:r w:rsidRPr="00AA2342">
              <w:rPr>
                <w:color w:val="000000"/>
                <w:sz w:val="20"/>
              </w:rPr>
              <w:t>Coverage</w:t>
            </w:r>
          </w:p>
        </w:tc>
      </w:tr>
      <w:tr w:rsidR="007B53DC" w:rsidRPr="00AA2342" w:rsidTr="001D03BA">
        <w:tc>
          <w:tcPr>
            <w:tcW w:w="5229" w:type="dxa"/>
            <w:vMerge/>
          </w:tcPr>
          <w:p w:rsidR="007B53DC" w:rsidRPr="00AA2342" w:rsidRDefault="007B53DC" w:rsidP="001D03BA">
            <w:pPr>
              <w:rPr>
                <w:color w:val="000000"/>
                <w:sz w:val="20"/>
              </w:rPr>
            </w:pPr>
          </w:p>
        </w:tc>
        <w:tc>
          <w:tcPr>
            <w:tcW w:w="1869" w:type="dxa"/>
          </w:tcPr>
          <w:p w:rsidR="007B53DC" w:rsidRPr="00AA2342" w:rsidRDefault="007B53DC" w:rsidP="001D03BA">
            <w:pPr>
              <w:jc w:val="center"/>
              <w:rPr>
                <w:color w:val="000000"/>
                <w:sz w:val="20"/>
              </w:rPr>
            </w:pPr>
            <w:r w:rsidRPr="00AA2342">
              <w:rPr>
                <w:color w:val="000000"/>
                <w:sz w:val="20"/>
              </w:rPr>
              <w:t>Population-wide</w:t>
            </w:r>
          </w:p>
        </w:tc>
        <w:tc>
          <w:tcPr>
            <w:tcW w:w="1758" w:type="dxa"/>
          </w:tcPr>
          <w:p w:rsidR="007B53DC" w:rsidRPr="00AA2342" w:rsidRDefault="007B53DC" w:rsidP="001D03BA">
            <w:pPr>
              <w:jc w:val="center"/>
              <w:rPr>
                <w:color w:val="000000"/>
                <w:sz w:val="20"/>
              </w:rPr>
            </w:pPr>
            <w:r w:rsidRPr="00AA2342">
              <w:rPr>
                <w:color w:val="000000"/>
                <w:sz w:val="20"/>
              </w:rPr>
              <w:t>Sentinel sites</w:t>
            </w: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Clinician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Laboratory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Death certificates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Hospital discharge or outpatient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Telephone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School-based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Pr>
                <w:color w:val="000000"/>
                <w:sz w:val="20"/>
              </w:rPr>
              <w:t>Other, specify: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8856" w:type="dxa"/>
            <w:gridSpan w:val="3"/>
          </w:tcPr>
          <w:p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rsidR="00350744" w:rsidRDefault="00350744" w:rsidP="00350744">
      <w:pPr>
        <w:ind w:left="7920" w:firstLine="720"/>
        <w:rPr>
          <w:rFonts w:cs="Arial"/>
          <w:color w:val="000080"/>
          <w:sz w:val="20"/>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DA47DE">
        <w:rPr>
          <w:rFonts w:cs="Arial"/>
          <w:b/>
          <w:sz w:val="16"/>
          <w:szCs w:val="16"/>
          <w:u w:val="single"/>
        </w:rPr>
        <w:t>93/</w:t>
      </w:r>
      <w:r w:rsidR="00A525EE">
        <w:rPr>
          <w:rFonts w:cs="Arial"/>
          <w:b/>
          <w:sz w:val="16"/>
          <w:szCs w:val="16"/>
          <w:u w:val="single"/>
        </w:rPr>
        <w:t>2</w:t>
      </w:r>
      <w:r w:rsidR="00A525EE" w:rsidRPr="00457E5B">
        <w:rPr>
          <w:rFonts w:cs="Arial"/>
          <w:b/>
          <w:sz w:val="16"/>
          <w:szCs w:val="16"/>
          <w:u w:val="single"/>
        </w:rPr>
        <w:t>00</w:t>
      </w:r>
    </w:p>
    <w:p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rsidR="00BB6541" w:rsidRDefault="00BB6541" w:rsidP="007D14A2">
      <w:pPr>
        <w:ind w:left="720"/>
        <w:rPr>
          <w:color w:val="0000FF"/>
          <w:sz w:val="16"/>
        </w:rPr>
      </w:pPr>
    </w:p>
    <w:p w:rsidR="00BB6541" w:rsidRPr="00DA47DE" w:rsidRDefault="00BB6541" w:rsidP="007D14A2">
      <w:pPr>
        <w:ind w:left="720"/>
        <w:rPr>
          <w:rFonts w:cs="Arial"/>
          <w:bCs/>
          <w:color w:val="1F497D" w:themeColor="text2"/>
          <w:sz w:val="20"/>
        </w:rPr>
      </w:pPr>
      <w:r w:rsidRPr="00DA47DE">
        <w:rPr>
          <w:rFonts w:cs="Arial"/>
          <w:bCs/>
          <w:color w:val="1F497D" w:themeColor="text2"/>
          <w:sz w:val="20"/>
        </w:rPr>
        <w:t>A positive spotted fever group rickettsiosis/</w:t>
      </w:r>
      <w:r w:rsidR="00F12514" w:rsidRPr="00DA47DE">
        <w:rPr>
          <w:rFonts w:cs="Arial"/>
          <w:bCs/>
          <w:color w:val="1F497D" w:themeColor="text2"/>
          <w:sz w:val="20"/>
        </w:rPr>
        <w:t>Rocky Mountain</w:t>
      </w:r>
      <w:r w:rsidRPr="00DA47DE">
        <w:rPr>
          <w:rFonts w:cs="Arial"/>
          <w:bCs/>
          <w:color w:val="1F497D" w:themeColor="text2"/>
          <w:sz w:val="20"/>
        </w:rPr>
        <w:t xml:space="preserve"> spotted fever result triggers a laboratory report to public health, which would then conduct a disease investigation to determine whether the individual meets the clinical presentation criteria for case ascertainment. Healthcare providers also report known or suspected cases of </w:t>
      </w:r>
      <w:r w:rsidR="00F12514" w:rsidRPr="00DA47DE">
        <w:rPr>
          <w:rFonts w:cs="Arial"/>
          <w:bCs/>
          <w:color w:val="1F497D" w:themeColor="text2"/>
          <w:sz w:val="20"/>
        </w:rPr>
        <w:t>SFGR/RMSF</w:t>
      </w:r>
      <w:r w:rsidRPr="00DA47DE">
        <w:rPr>
          <w:rFonts w:cs="Arial"/>
          <w:bCs/>
          <w:color w:val="1F497D" w:themeColor="text2"/>
          <w:sz w:val="20"/>
        </w:rPr>
        <w:t xml:space="preserve"> infection to the health department, which would also trigger a disease investigation. </w:t>
      </w:r>
      <w:r w:rsidR="00F12514" w:rsidRPr="00DA47DE">
        <w:rPr>
          <w:rFonts w:cs="Arial"/>
          <w:bCs/>
          <w:color w:val="1F497D" w:themeColor="text2"/>
          <w:sz w:val="20"/>
        </w:rPr>
        <w:t>SFGR/RMSF</w:t>
      </w:r>
      <w:r w:rsidRPr="00DA47DE">
        <w:rPr>
          <w:rFonts w:cs="Arial"/>
          <w:bCs/>
          <w:color w:val="1F497D" w:themeColor="text2"/>
          <w:sz w:val="20"/>
        </w:rPr>
        <w:t xml:space="preserve"> cases may also be identified through supplemental data sources including death certificates listing </w:t>
      </w:r>
      <w:r w:rsidR="00F12514" w:rsidRPr="00DA47DE">
        <w:rPr>
          <w:rFonts w:cs="Arial"/>
          <w:bCs/>
          <w:color w:val="1F497D" w:themeColor="text2"/>
          <w:sz w:val="20"/>
        </w:rPr>
        <w:t>SFGR/RMSF</w:t>
      </w:r>
      <w:r w:rsidRPr="00DA47DE">
        <w:rPr>
          <w:rFonts w:cs="Arial"/>
          <w:bCs/>
          <w:color w:val="1F497D" w:themeColor="text2"/>
          <w:sz w:val="20"/>
        </w:rPr>
        <w:t xml:space="preserve"> as a cause of death or significant condition contributing to death, or medical records containing a diagnosis of </w:t>
      </w:r>
      <w:r w:rsidR="00F12514" w:rsidRPr="00DA47DE">
        <w:rPr>
          <w:rFonts w:cs="Arial"/>
          <w:bCs/>
          <w:color w:val="1F497D" w:themeColor="text2"/>
          <w:sz w:val="20"/>
        </w:rPr>
        <w:t>SFGR/RMSF</w:t>
      </w:r>
      <w:r w:rsidRPr="00DA47DE">
        <w:rPr>
          <w:rFonts w:cs="Arial"/>
          <w:bCs/>
          <w:color w:val="1F497D" w:themeColor="text2"/>
          <w:sz w:val="20"/>
        </w:rPr>
        <w:t>.</w:t>
      </w:r>
    </w:p>
    <w:p w:rsidR="0002622C" w:rsidRDefault="0002622C"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rsidR="0099111F" w:rsidRPr="006E2D4E" w:rsidRDefault="0099111F" w:rsidP="006E2D4E">
      <w:pPr>
        <w:rPr>
          <w:rFonts w:cs="Arial"/>
          <w:iCs/>
          <w:color w:val="0000FF"/>
          <w:sz w:val="16"/>
          <w:szCs w:val="16"/>
        </w:rPr>
      </w:pPr>
    </w:p>
    <w:p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rsidR="0099111F" w:rsidRPr="001D03BA" w:rsidRDefault="0099111F" w:rsidP="00354F9C">
      <w:pPr>
        <w:ind w:left="720"/>
        <w:rPr>
          <w:rFonts w:cs="Arial"/>
          <w:sz w:val="20"/>
        </w:rPr>
      </w:pPr>
    </w:p>
    <w:p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90 days of illness onset)</w:t>
      </w:r>
      <w:r w:rsidRPr="00862BA0">
        <w:rPr>
          <w:rFonts w:cs="Arial"/>
          <w:color w:val="000080"/>
          <w:sz w:val="20"/>
          <w:lang w:val="en"/>
        </w:rPr>
        <w:t xml:space="preserve"> reactive with </w:t>
      </w:r>
      <w:r w:rsidRPr="00862BA0">
        <w:rPr>
          <w:rFonts w:cs="Arial"/>
          <w:i/>
          <w:color w:val="000080"/>
          <w:sz w:val="20"/>
          <w:lang w:val="en"/>
        </w:rPr>
        <w:t>R. rickettsii</w:t>
      </w:r>
      <w:r w:rsidRPr="00862BA0">
        <w:rPr>
          <w:rFonts w:cs="Arial"/>
          <w:color w:val="000080"/>
          <w:sz w:val="20"/>
          <w:lang w:val="en"/>
        </w:rPr>
        <w:t xml:space="preserve"> or other spotted fever group antigen by IFA,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PCR assays,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rsidR="00611156" w:rsidRDefault="00611156" w:rsidP="00354F9C">
      <w:pPr>
        <w:ind w:left="720"/>
        <w:rPr>
          <w:rFonts w:cs="Arial"/>
          <w:color w:val="000080"/>
          <w:sz w:val="20"/>
        </w:rPr>
      </w:pP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rsidR="00611156" w:rsidRDefault="008F7C5B" w:rsidP="00354F9C">
      <w:pPr>
        <w:ind w:left="720"/>
        <w:rPr>
          <w:rFonts w:cs="Arial"/>
          <w:color w:val="000080"/>
          <w:sz w:val="20"/>
        </w:rPr>
      </w:pPr>
      <w:r>
        <w:rPr>
          <w:rFonts w:cs="Arial"/>
          <w:color w:val="000080"/>
          <w:sz w:val="20"/>
        </w:rPr>
        <w:t>None required</w:t>
      </w: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99111F" w:rsidRPr="001D03BA" w:rsidRDefault="0099111F" w:rsidP="00354F9C">
      <w:pPr>
        <w:ind w:left="720"/>
        <w:rPr>
          <w:rFonts w:cs="Arial"/>
          <w:sz w:val="20"/>
        </w:rPr>
      </w:pPr>
    </w:p>
    <w:p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E45F18" w:rsidRPr="00D21D76" w:rsidRDefault="00E45F18" w:rsidP="00A97AC9">
      <w:pPr>
        <w:rPr>
          <w:rFonts w:cs="Arial"/>
          <w:color w:val="000080"/>
          <w:sz w:val="20"/>
        </w:rPr>
      </w:pPr>
    </w:p>
    <w:p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rsidR="00AC6444" w:rsidRDefault="00AC6444" w:rsidP="002316EC">
      <w:pPr>
        <w:rPr>
          <w:rFonts w:cs="Arial"/>
          <w:color w:val="000080"/>
          <w:sz w:val="20"/>
        </w:rPr>
      </w:pPr>
    </w:p>
    <w:p w:rsidR="00862BA0" w:rsidRPr="00862BA0" w:rsidRDefault="00A87177" w:rsidP="00862BA0">
      <w:pPr>
        <w:rPr>
          <w:rFonts w:cs="Arial"/>
          <w:color w:val="000080"/>
          <w:sz w:val="20"/>
        </w:rPr>
      </w:pPr>
      <w:r>
        <w:rPr>
          <w:rFonts w:cs="Arial"/>
          <w:color w:val="000080"/>
          <w:sz w:val="20"/>
        </w:rPr>
        <w:t xml:space="preserve">Fever </w:t>
      </w:r>
      <w:r w:rsidR="002E519A">
        <w:rPr>
          <w:rFonts w:cs="Arial"/>
          <w:color w:val="000080"/>
          <w:sz w:val="20"/>
        </w:rPr>
        <w:t>as reported by the patient or a healthcare provider, AND</w:t>
      </w:r>
      <w:r w:rsidR="00862BA0" w:rsidRPr="00862BA0">
        <w:rPr>
          <w:rFonts w:cs="Arial"/>
          <w:color w:val="000080"/>
          <w:sz w:val="20"/>
        </w:rPr>
        <w:t xml:space="preserve"> one or more of the following</w:t>
      </w:r>
      <w:r w:rsidR="002E519A">
        <w:rPr>
          <w:rFonts w:cs="Arial"/>
          <w:color w:val="000080"/>
          <w:sz w:val="20"/>
        </w:rPr>
        <w:t>:</w:t>
      </w:r>
      <w:r w:rsidR="00862BA0" w:rsidRPr="00862BA0">
        <w:rPr>
          <w:rFonts w:cs="Arial"/>
          <w:color w:val="000080"/>
          <w:sz w:val="20"/>
        </w:rPr>
        <w:t xml:space="preserve"> rash, eschar, headache, myalgia, anemia, thrombocytopenia, or any hepatic transaminase elevation.</w:t>
      </w:r>
    </w:p>
    <w:p w:rsidR="000F0780" w:rsidRPr="00D21D76" w:rsidRDefault="000F0780" w:rsidP="002316EC">
      <w:pPr>
        <w:rPr>
          <w:rFonts w:cs="Arial"/>
          <w:color w:val="000080"/>
          <w:sz w:val="20"/>
        </w:rPr>
      </w:pPr>
    </w:p>
    <w:p w:rsidR="00CE7181" w:rsidRPr="001B23EE" w:rsidRDefault="00CE7181">
      <w:pPr>
        <w:rPr>
          <w:sz w:val="20"/>
        </w:rPr>
      </w:pPr>
    </w:p>
    <w:p w:rsidR="00017353" w:rsidRPr="00A43B06" w:rsidRDefault="00260E6B">
      <w:pPr>
        <w:rPr>
          <w:rFonts w:cs="Arial"/>
          <w:b/>
          <w:bCs/>
          <w:sz w:val="20"/>
          <w:u w:val="single"/>
        </w:rPr>
      </w:pPr>
      <w:r w:rsidRPr="00A43B06">
        <w:rPr>
          <w:rFonts w:cs="Arial"/>
          <w:b/>
          <w:bCs/>
          <w:sz w:val="20"/>
          <w:u w:val="single"/>
        </w:rPr>
        <w:lastRenderedPageBreak/>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B30F40" w:rsidRPr="006B239F" w:rsidRDefault="00B30F40" w:rsidP="00B30F40">
      <w:pPr>
        <w:ind w:left="720"/>
        <w:rPr>
          <w:color w:val="0000FF"/>
          <w:sz w:val="16"/>
        </w:rPr>
      </w:pPr>
    </w:p>
    <w:p w:rsidR="007D60B7" w:rsidRPr="00AE5947" w:rsidRDefault="007D60B7">
      <w:pPr>
        <w:rPr>
          <w:rFonts w:cs="Arial"/>
          <w:b/>
          <w:bCs/>
          <w:sz w:val="20"/>
        </w:rPr>
      </w:pPr>
    </w:p>
    <w:p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rsidR="005374F3" w:rsidRPr="005374F3" w:rsidRDefault="002E519A" w:rsidP="005374F3">
      <w:pPr>
        <w:ind w:left="720"/>
        <w:rPr>
          <w:rFonts w:cs="Arial"/>
          <w:bCs/>
          <w:color w:val="000080"/>
          <w:sz w:val="20"/>
          <w:lang w:val="en"/>
        </w:rPr>
      </w:pPr>
      <w:r>
        <w:rPr>
          <w:rFonts w:cs="Arial"/>
          <w:bCs/>
          <w:color w:val="000080"/>
          <w:sz w:val="20"/>
          <w:lang w:val="en"/>
        </w:rPr>
        <w:t xml:space="preserve">Fever as reported by the patient or a healthcare provider, AND </w:t>
      </w:r>
      <w:r w:rsidR="005374F3" w:rsidRPr="005374F3">
        <w:rPr>
          <w:rFonts w:cs="Arial"/>
          <w:bCs/>
          <w:color w:val="000080"/>
          <w:sz w:val="20"/>
          <w:lang w:val="en"/>
        </w:rPr>
        <w:t xml:space="preserve">one or more of the following: rash, eschar, headache, myalgia, anemia, thrombocytopenia, or any hepatic transaminase elevation. </w:t>
      </w:r>
    </w:p>
    <w:p w:rsidR="0012164C" w:rsidRPr="0012164C" w:rsidRDefault="0012164C" w:rsidP="00324D98">
      <w:pPr>
        <w:ind w:left="720"/>
        <w:rPr>
          <w:rFonts w:cs="Arial"/>
          <w:b/>
          <w:bCs/>
          <w:sz w:val="20"/>
        </w:rPr>
      </w:pPr>
    </w:p>
    <w:p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rsidR="008D2F22" w:rsidRPr="00DA48AE" w:rsidRDefault="008D2F22" w:rsidP="00324D98">
      <w:pPr>
        <w:pStyle w:val="CommentText"/>
        <w:ind w:left="1440"/>
        <w:rPr>
          <w:color w:val="0000FF"/>
          <w:sz w:val="16"/>
          <w:szCs w:val="16"/>
        </w:rPr>
      </w:pPr>
    </w:p>
    <w:p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rsidR="005374F3"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Serological evidence of a fourfold increase in immunoglobulin G (IgG)-specific antibody titer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indirect immunofluorescence assay (IFA) between paired serum specimens (one taken in the first two weeks of illness and a second 2–6 weeks later), or </w:t>
      </w:r>
    </w:p>
    <w:p w:rsidR="005374F3" w:rsidRPr="006839F7"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Detection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DNA in a clinical specimen via amplification of a species-specific target by PCR assay, or </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Demonstration of spotted fever group antigen in a biopsy or autopsy specimen by IHC, or</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 xml:space="preserve">Isolation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from a clinical specimen in cell culture and molecular confirmation (e.g., PCR or sequence).</w:t>
      </w:r>
    </w:p>
    <w:p w:rsidR="00CA05CB" w:rsidRPr="0012164C" w:rsidRDefault="00CA05CB" w:rsidP="00324D98">
      <w:pPr>
        <w:ind w:left="1440"/>
        <w:rPr>
          <w:rFonts w:cs="Arial"/>
          <w:color w:val="000080"/>
          <w:sz w:val="20"/>
        </w:rPr>
      </w:pPr>
    </w:p>
    <w:p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rsidR="005374F3" w:rsidRPr="006839F7"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≥1:128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 </w:t>
      </w:r>
    </w:p>
    <w:p w:rsidR="00DA48AE" w:rsidRPr="0012164C" w:rsidRDefault="00DA48AE" w:rsidP="00324D98">
      <w:pPr>
        <w:ind w:left="1440"/>
        <w:rPr>
          <w:rFonts w:cs="Arial"/>
          <w:color w:val="000080"/>
          <w:sz w:val="20"/>
        </w:rPr>
      </w:pPr>
    </w:p>
    <w:p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rsidR="005374F3" w:rsidRPr="005374F3"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≥1:64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w:t>
      </w:r>
    </w:p>
    <w:p w:rsidR="00DA48AE" w:rsidRPr="00DA48AE" w:rsidRDefault="00DA48AE" w:rsidP="00324D98">
      <w:pPr>
        <w:pStyle w:val="CommentText"/>
        <w:ind w:left="2160"/>
        <w:rPr>
          <w:color w:val="0000FF"/>
          <w:sz w:val="16"/>
          <w:szCs w:val="16"/>
        </w:rPr>
      </w:pPr>
    </w:p>
    <w:p w:rsidR="0012164C" w:rsidRPr="0012164C" w:rsidRDefault="0012164C" w:rsidP="00324D98">
      <w:pPr>
        <w:ind w:left="720"/>
        <w:rPr>
          <w:rFonts w:cs="Arial"/>
          <w:b/>
          <w:bCs/>
          <w:sz w:val="20"/>
        </w:rPr>
      </w:pPr>
    </w:p>
    <w:p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rsidR="00716FF1" w:rsidRPr="004B289F" w:rsidRDefault="004B289F" w:rsidP="00716FF1">
      <w:pPr>
        <w:ind w:left="720"/>
        <w:rPr>
          <w:color w:val="0000FF"/>
          <w:sz w:val="16"/>
        </w:rPr>
      </w:pPr>
      <w:r w:rsidRPr="004B289F">
        <w:rPr>
          <w:color w:val="0000FF"/>
          <w:sz w:val="16"/>
        </w:rPr>
        <w:tab/>
      </w:r>
    </w:p>
    <w:p w:rsidR="00AD5182" w:rsidRPr="004B289F" w:rsidRDefault="00AD5182" w:rsidP="00AC6444">
      <w:pPr>
        <w:ind w:left="1440"/>
        <w:rPr>
          <w:color w:val="0000FF"/>
          <w:sz w:val="16"/>
        </w:rPr>
      </w:pPr>
    </w:p>
    <w:p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rsidR="0003170C" w:rsidRDefault="0003170C" w:rsidP="00324D98">
      <w:pPr>
        <w:ind w:left="720"/>
        <w:rPr>
          <w:rFonts w:cs="Arial"/>
          <w:b/>
          <w:bCs/>
          <w:sz w:val="20"/>
        </w:rPr>
      </w:pPr>
    </w:p>
    <w:p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rsidR="008D2F22" w:rsidRPr="00A525EE" w:rsidRDefault="008D2F22" w:rsidP="008D2F22">
      <w:pPr>
        <w:ind w:left="1440"/>
        <w:rPr>
          <w:color w:val="0000FF"/>
          <w:sz w:val="16"/>
          <w:szCs w:val="16"/>
        </w:rPr>
      </w:pPr>
    </w:p>
    <w:p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rsidR="006E1BD4" w:rsidRPr="0012164C" w:rsidRDefault="006E1BD4" w:rsidP="008D2F22">
      <w:pPr>
        <w:ind w:left="1440"/>
        <w:rPr>
          <w:rFonts w:cs="Arial"/>
          <w:bCs/>
          <w:sz w:val="20"/>
        </w:rPr>
      </w:pPr>
    </w:p>
    <w:p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rsidR="006E1BD4" w:rsidRPr="0012164C" w:rsidRDefault="006E1BD4" w:rsidP="008D2F22">
      <w:pPr>
        <w:ind w:left="1440"/>
        <w:rPr>
          <w:rFonts w:cs="Arial"/>
          <w:bCs/>
          <w:sz w:val="20"/>
        </w:rPr>
      </w:pPr>
    </w:p>
    <w:p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rsidR="006E1BD4" w:rsidRDefault="006E1BD4" w:rsidP="00AE5947">
      <w:pPr>
        <w:rPr>
          <w:rFonts w:cs="Arial"/>
          <w:b/>
          <w:bCs/>
          <w:sz w:val="20"/>
        </w:rPr>
      </w:pPr>
    </w:p>
    <w:p w:rsidR="008104BB" w:rsidRPr="00AE5947" w:rsidRDefault="008104BB" w:rsidP="00AE5947">
      <w:pPr>
        <w:rPr>
          <w:rFonts w:cs="Arial"/>
          <w:b/>
          <w:bCs/>
          <w:sz w:val="20"/>
        </w:rPr>
      </w:pPr>
    </w:p>
    <w:p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rsidR="005374F3" w:rsidRPr="005374F3" w:rsidRDefault="005374F3" w:rsidP="005374F3">
      <w:pPr>
        <w:rPr>
          <w:rFonts w:cs="Arial"/>
          <w:color w:val="000080"/>
          <w:sz w:val="20"/>
          <w:lang w:val="en"/>
        </w:rPr>
      </w:pPr>
      <w:r w:rsidRPr="005374F3">
        <w:rPr>
          <w:rFonts w:cs="Arial"/>
          <w:color w:val="000080"/>
          <w:sz w:val="20"/>
          <w:lang w:val="en"/>
        </w:rPr>
        <w:lastRenderedPageBreak/>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Pr="005374F3">
        <w:rPr>
          <w:rFonts w:cs="Arial"/>
          <w:color w:val="000080"/>
          <w:sz w:val="20"/>
          <w:lang w:val="en"/>
        </w:rPr>
        <w:t>90 days of date of illness onset.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p w:rsidR="00AE5947" w:rsidRPr="00D21D76" w:rsidRDefault="00AE5947">
      <w:pPr>
        <w:rPr>
          <w:rFonts w:cs="Arial"/>
          <w:color w:val="000080"/>
          <w:sz w:val="20"/>
        </w:rPr>
      </w:pPr>
    </w:p>
    <w:p w:rsidR="00416AA0" w:rsidRDefault="00416AA0">
      <w:pPr>
        <w:rPr>
          <w:rFonts w:cs="Arial"/>
          <w:color w:val="000080"/>
          <w:sz w:val="20"/>
        </w:rPr>
      </w:pPr>
    </w:p>
    <w:p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rsidR="00AC6444" w:rsidRDefault="00AC6444">
      <w:pPr>
        <w:rPr>
          <w:rFonts w:cs="Arial"/>
          <w:color w:val="000080"/>
          <w:sz w:val="20"/>
        </w:rPr>
      </w:pPr>
    </w:p>
    <w:p w:rsidR="00416AA0" w:rsidRPr="00D21D76" w:rsidRDefault="000456E1">
      <w:pPr>
        <w:rPr>
          <w:rFonts w:cs="Arial"/>
          <w:color w:val="000080"/>
          <w:sz w:val="20"/>
        </w:rPr>
      </w:pPr>
      <w:r>
        <w:rPr>
          <w:rFonts w:cs="Arial"/>
          <w:color w:val="000080"/>
          <w:sz w:val="20"/>
        </w:rPr>
        <w:t>Surveillance should be ongoing.</w:t>
      </w:r>
    </w:p>
    <w:p w:rsidR="00AB400B" w:rsidRDefault="00AB400B">
      <w:pPr>
        <w:rPr>
          <w:rFonts w:cs="Arial"/>
          <w:color w:val="000080"/>
          <w:sz w:val="20"/>
        </w:rPr>
      </w:pPr>
    </w:p>
    <w:p w:rsidR="00DD736F" w:rsidRDefault="00DD736F">
      <w:pPr>
        <w:rPr>
          <w:rFonts w:cs="Arial"/>
          <w:color w:val="000080"/>
          <w:sz w:val="20"/>
        </w:rPr>
      </w:pPr>
    </w:p>
    <w:p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rsidR="00BC5157" w:rsidRPr="00116532" w:rsidRDefault="00BC5157" w:rsidP="00221D83">
      <w:pPr>
        <w:rPr>
          <w:sz w:val="16"/>
          <w:u w:val="single"/>
        </w:rPr>
      </w:pPr>
    </w:p>
    <w:p w:rsidR="00692FFE" w:rsidRPr="00116532" w:rsidRDefault="00692FFE" w:rsidP="00A43B06">
      <w:pPr>
        <w:ind w:left="720"/>
        <w:rPr>
          <w:rFonts w:cs="Arial"/>
          <w:color w:val="000080"/>
          <w:sz w:val="20"/>
        </w:rPr>
      </w:pPr>
    </w:p>
    <w:p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r w:rsidRPr="004A4133">
        <w:rPr>
          <w:rFonts w:cs="Arial"/>
          <w:color w:val="0000FF"/>
          <w:sz w:val="16"/>
        </w:rPr>
        <w:t>(Check all that apply)</w:t>
      </w:r>
    </w:p>
    <w:p w:rsidR="00DD736F" w:rsidRPr="00116532" w:rsidRDefault="00432DC1"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rsidR="00DD736F" w:rsidRPr="00116532" w:rsidRDefault="00432DC1"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rsidR="00DD736F" w:rsidRPr="00116532" w:rsidRDefault="00432DC1"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rsidR="00DD736F" w:rsidRDefault="00432DC1"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rsidR="000F3C5B" w:rsidRDefault="000F3C5B" w:rsidP="000F3C5B">
      <w:pPr>
        <w:ind w:left="720"/>
      </w:pPr>
    </w:p>
    <w:p w:rsidR="00AC6444" w:rsidRPr="000F3C5B" w:rsidRDefault="00AC6444" w:rsidP="000F3C5B">
      <w:pPr>
        <w:ind w:left="720"/>
      </w:pPr>
    </w:p>
    <w:p w:rsidR="004A4133" w:rsidRPr="001F5BEC" w:rsidRDefault="004A4133" w:rsidP="004A4133">
      <w:pPr>
        <w:rPr>
          <w:rFonts w:cs="Arial"/>
          <w:sz w:val="20"/>
        </w:rPr>
      </w:pPr>
    </w:p>
    <w:p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rsidR="0072775A" w:rsidRDefault="0072775A" w:rsidP="0072775A">
      <w:pPr>
        <w:ind w:firstLine="720"/>
        <w:rPr>
          <w:rFonts w:cs="Arial"/>
          <w:bCs/>
          <w:color w:val="0000FF"/>
          <w:sz w:val="16"/>
        </w:rPr>
      </w:pP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Finalized data are published annually in the Summary of Notifiable Diseases. Summaries and analyses of reported cases of Spotted Fever Rickettsiosis, including RMSF, are compiled and published periodically dependent upon accumulation of data and changes in disease act</w:t>
      </w:r>
      <w:r w:rsidR="00172EB4">
        <w:rPr>
          <w:rFonts w:cs="Arial"/>
          <w:color w:val="000080"/>
          <w:sz w:val="20"/>
          <w:lang w:val="en"/>
        </w:rPr>
        <w:t>ivity and regional incidence.</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lastRenderedPageBreak/>
        <w:t>No specific plans for re-release. However, CDC may re-release finalized data on ad hoc basis for research of public health activities in accordance with the Data Release Guidelines for the National Notifiable Diseases Surveillance System.</w:t>
      </w:r>
    </w:p>
    <w:p w:rsidR="00AC6444" w:rsidRPr="0072775A" w:rsidRDefault="00AC6444" w:rsidP="0072775A">
      <w:pPr>
        <w:ind w:firstLine="720"/>
        <w:rPr>
          <w:rFonts w:cs="Arial"/>
          <w:bCs/>
          <w:color w:val="0000FF"/>
          <w:sz w:val="16"/>
        </w:rPr>
      </w:pPr>
    </w:p>
    <w:p w:rsidR="00BC5157" w:rsidRDefault="00BC5157">
      <w:pPr>
        <w:rPr>
          <w:rFonts w:cs="Arial"/>
          <w:color w:val="000080"/>
          <w:sz w:val="20"/>
        </w:rPr>
      </w:pPr>
    </w:p>
    <w:p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Revision Description</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 and II</w:t>
            </w:r>
          </w:p>
        </w:tc>
        <w:tc>
          <w:tcPr>
            <w:tcW w:w="7020" w:type="dxa"/>
            <w:tcBorders>
              <w:top w:val="single" w:sz="4" w:space="0" w:color="auto"/>
              <w:left w:val="single" w:sz="4" w:space="0" w:color="auto"/>
              <w:bottom w:val="single" w:sz="4" w:space="0" w:color="auto"/>
              <w:right w:val="single" w:sz="4" w:space="0" w:color="auto"/>
            </w:tcBorders>
          </w:tcPr>
          <w:p w:rsidR="009E0184" w:rsidRDefault="009E0184" w:rsidP="00172EB4">
            <w:pPr>
              <w:rPr>
                <w:color w:val="0000FF"/>
                <w:sz w:val="20"/>
              </w:rPr>
            </w:pPr>
            <w:r>
              <w:rPr>
                <w:color w:val="0000FF"/>
                <w:sz w:val="20"/>
              </w:rPr>
              <w:t>Discuss the non-specificity of certain diagnostic methods</w:t>
            </w:r>
            <w:r w:rsidR="008E165C">
              <w:rPr>
                <w:color w:val="0000FF"/>
                <w:sz w:val="20"/>
              </w:rPr>
              <w:t>.</w:t>
            </w:r>
          </w:p>
          <w:p w:rsidR="009E0184" w:rsidRDefault="009E0184" w:rsidP="00172EB4">
            <w:pPr>
              <w:rPr>
                <w:color w:val="0000FF"/>
                <w:sz w:val="20"/>
              </w:rPr>
            </w:pPr>
          </w:p>
          <w:p w:rsidR="009E0184" w:rsidRDefault="009E0184" w:rsidP="00172EB4">
            <w:pPr>
              <w:rPr>
                <w:color w:val="0000FF"/>
                <w:sz w:val="20"/>
              </w:rPr>
            </w:pPr>
            <w:r>
              <w:rPr>
                <w:color w:val="0000FF"/>
                <w:sz w:val="20"/>
              </w:rPr>
              <w:t>Discuss the burden of case investigations leading to jurisdictions implementing own case definitions.</w:t>
            </w:r>
          </w:p>
          <w:p w:rsidR="008E165C" w:rsidRDefault="008E165C" w:rsidP="008E165C">
            <w:pPr>
              <w:rPr>
                <w:color w:val="0000FF"/>
                <w:sz w:val="20"/>
              </w:rPr>
            </w:pPr>
          </w:p>
          <w:p w:rsidR="008E165C" w:rsidRPr="00172EB4" w:rsidRDefault="008E165C" w:rsidP="00172EB4">
            <w:pPr>
              <w:rPr>
                <w:color w:val="0000FF"/>
                <w:sz w:val="20"/>
              </w:rPr>
            </w:pPr>
            <w:r>
              <w:rPr>
                <w:color w:val="0000FF"/>
                <w:sz w:val="20"/>
              </w:rPr>
              <w:t>Propose that final SFR case numbers be omitted from weekly MMWR</w:t>
            </w:r>
            <w:r>
              <w:rPr>
                <w:color w:val="0000FF"/>
                <w:sz w:val="20"/>
              </w:rPr>
              <w:t>.</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III. 1 and 2</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Added the utilization of standard sources, standardized criteria for case ascertainment, and standardized criteria for case classification information</w:t>
            </w:r>
            <w:r w:rsidR="00B50D52">
              <w:rPr>
                <w:color w:val="0000FF"/>
                <w:sz w:val="20"/>
              </w:rPr>
              <w:t>.</w:t>
            </w:r>
            <w:bookmarkStart w:id="0" w:name="_GoBack"/>
            <w:bookmarkEnd w:id="0"/>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Recommend that SFR surveillance data be omitted from weekly MMWR surveillance tables.</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IV.</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Updated the goals of surveillance to include the information about</w:t>
            </w:r>
            <w:r w:rsidRPr="00172EB4">
              <w:rPr>
                <w:rFonts w:ascii="Times New Roman" w:hAnsi="Times New Roman"/>
                <w:sz w:val="20"/>
              </w:rPr>
              <w:t xml:space="preserve"> </w:t>
            </w:r>
            <w:r w:rsidRPr="00172EB4">
              <w:rPr>
                <w:color w:val="0000FF"/>
                <w:sz w:val="20"/>
              </w:rPr>
              <w:t>the interpretation of laboratory results and their translation into surveillance data, with an emphasis on excluding interpretations that may not reflect current SFGR infections in patients.</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Added statement about how the majority of cases are identified though laboratory and healthcare reporting.</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r w:rsidRPr="00172EB4">
              <w:rPr>
                <w:color w:val="0000FF"/>
                <w:sz w:val="20"/>
              </w:rPr>
              <w:t>VI. A2.</w:t>
            </w: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r w:rsidRPr="00172EB4">
              <w:rPr>
                <w:color w:val="0000FF"/>
                <w:sz w:val="20"/>
              </w:rPr>
              <w:t>Require an elevated IgG IFA antibody titer to be at least 1:128 in value as opposed to simply “elevated.”</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Require the diagnostic serum specimen to be collected within 90 days of illness onset.</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Required a convalescent serum specimen to be collected 2 – 6 weeks later as opposed to 2 – 4 weeks later. </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Removed elevated IgG antibody reactive with </w:t>
            </w:r>
            <w:r w:rsidRPr="00172EB4">
              <w:rPr>
                <w:i/>
                <w:color w:val="0000FF"/>
                <w:sz w:val="20"/>
              </w:rPr>
              <w:t>R. rickettsii</w:t>
            </w:r>
            <w:r w:rsidRPr="00172EB4">
              <w:rPr>
                <w:color w:val="0000FF"/>
                <w:sz w:val="20"/>
              </w:rPr>
              <w:t xml:space="preserve"> or other SFG by ELISA, dot-ELISA, or latex agglutination as lab criteria. </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Removed elevated IgM antibody reactive with </w:t>
            </w:r>
            <w:r w:rsidRPr="00172EB4">
              <w:rPr>
                <w:i/>
                <w:color w:val="0000FF"/>
                <w:sz w:val="20"/>
              </w:rPr>
              <w:t xml:space="preserve">R. rickettsii </w:t>
            </w:r>
            <w:r w:rsidRPr="00172EB4">
              <w:rPr>
                <w:color w:val="0000FF"/>
                <w:sz w:val="20"/>
              </w:rPr>
              <w:t>or other SFG by IFA,</w:t>
            </w:r>
            <w:r w:rsidRPr="00172EB4">
              <w:rPr>
                <w:rFonts w:ascii="Times New Roman" w:hAnsi="Times New Roman"/>
                <w:sz w:val="20"/>
              </w:rPr>
              <w:t xml:space="preserve"> </w:t>
            </w:r>
            <w:r w:rsidRPr="00172EB4">
              <w:rPr>
                <w:color w:val="0000FF"/>
                <w:sz w:val="20"/>
              </w:rPr>
              <w:t xml:space="preserve">ELISA, dot-ELISA, or latex agglutination as lab criteria. </w:t>
            </w:r>
          </w:p>
          <w:p w:rsidR="00172EB4" w:rsidRPr="00172EB4" w:rsidRDefault="00172EB4" w:rsidP="00172EB4">
            <w:pPr>
              <w:rPr>
                <w:color w:val="0000FF"/>
                <w:sz w:val="20"/>
              </w:rPr>
            </w:pP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A1. Clarified “fever as reported by the patient or a healthcare provider” as part of the clinical criteria.</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A2. Required a convalescent serum specimen with a fourfold rise in IgG titer collected 2 – 6 weeks later as confirmatory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A2. Added an elevated IgG IFA antibody titer to be at least 1:128 in value in a serum specimen collected within 90 days of illness onset as</w:t>
            </w:r>
            <w:r w:rsidRPr="00172EB4">
              <w:rPr>
                <w:rFonts w:ascii="Times New Roman" w:hAnsi="Times New Roman"/>
                <w:sz w:val="20"/>
              </w:rPr>
              <w:t xml:space="preserve"> </w:t>
            </w:r>
            <w:r w:rsidRPr="00172EB4">
              <w:rPr>
                <w:color w:val="0000FF"/>
                <w:sz w:val="20"/>
              </w:rPr>
              <w:t>presumptive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A2. Removed elevated IgG antibody reactive with </w:t>
            </w:r>
            <w:r w:rsidRPr="00172EB4">
              <w:rPr>
                <w:i/>
                <w:color w:val="0000FF"/>
                <w:sz w:val="20"/>
              </w:rPr>
              <w:t>R. rickettsii</w:t>
            </w:r>
            <w:r w:rsidRPr="00172EB4">
              <w:rPr>
                <w:color w:val="0000FF"/>
                <w:sz w:val="20"/>
              </w:rPr>
              <w:t xml:space="preserve"> or other SFG by ELISA, dot-ELISA, or latex agglutination as laboratory supportive criteria. </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A2. Removed elevated IgM antibody reactive with </w:t>
            </w:r>
            <w:r w:rsidRPr="00172EB4">
              <w:rPr>
                <w:i/>
                <w:color w:val="0000FF"/>
                <w:sz w:val="20"/>
              </w:rPr>
              <w:t xml:space="preserve">R. rickettsii </w:t>
            </w:r>
            <w:r w:rsidRPr="00172EB4">
              <w:rPr>
                <w:color w:val="0000FF"/>
                <w:sz w:val="20"/>
              </w:rPr>
              <w:t>or other SFG by IFA,</w:t>
            </w:r>
            <w:r w:rsidRPr="00172EB4">
              <w:rPr>
                <w:rFonts w:ascii="Times New Roman" w:hAnsi="Times New Roman"/>
                <w:sz w:val="20"/>
              </w:rPr>
              <w:t xml:space="preserve"> </w:t>
            </w:r>
            <w:r w:rsidRPr="00172EB4">
              <w:rPr>
                <w:color w:val="0000FF"/>
                <w:sz w:val="20"/>
              </w:rPr>
              <w:t>ELISA, dot-ELISA, or latex agglutination as laboratory supportive criteria.</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A2. Added elevated IgG IFA antibody titer of ≥1:64 in a sample taken within 90 days of illness onset as supportive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A3. Removed sentence regarding epidemiologic evidence/linkage/exposure and changed it to “none required”.</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A4. Updated the suspect case classification to add “a clinically compatible case that has supportive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B. Added information about what qualifies as a new case, time frame of when a new case should be counted, and criteria that elevated but stable IgG IFA serological results should be classified as probable cases.</w:t>
            </w:r>
          </w:p>
          <w:p w:rsidR="00172EB4" w:rsidRPr="00172EB4" w:rsidRDefault="00172EB4" w:rsidP="00172EB4">
            <w:pPr>
              <w:rPr>
                <w:color w:val="0000FF"/>
                <w:sz w:val="20"/>
              </w:rPr>
            </w:pP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IX.</w:t>
            </w:r>
          </w:p>
        </w:tc>
        <w:tc>
          <w:tcPr>
            <w:tcW w:w="7020" w:type="dxa"/>
            <w:tcBorders>
              <w:top w:val="single" w:sz="4" w:space="0" w:color="auto"/>
              <w:left w:val="single" w:sz="4" w:space="0" w:color="auto"/>
              <w:bottom w:val="single" w:sz="4" w:space="0" w:color="auto"/>
              <w:right w:val="single" w:sz="4" w:space="0" w:color="auto"/>
            </w:tcBorders>
          </w:tcPr>
          <w:p w:rsidR="00172EB4" w:rsidRDefault="00172EB4" w:rsidP="00172EB4">
            <w:pPr>
              <w:rPr>
                <w:color w:val="0000FF"/>
                <w:sz w:val="20"/>
              </w:rPr>
            </w:pPr>
            <w:r w:rsidRPr="00172EB4">
              <w:rPr>
                <w:color w:val="0000FF"/>
                <w:sz w:val="20"/>
              </w:rPr>
              <w:t>Updated the language regarding when finalized data are published.</w:t>
            </w:r>
          </w:p>
          <w:p w:rsidR="00172EB4" w:rsidRPr="00172EB4" w:rsidRDefault="00172EB4" w:rsidP="00172EB4">
            <w:pPr>
              <w:rPr>
                <w:color w:val="0000FF"/>
                <w:sz w:val="20"/>
              </w:rPr>
            </w:pPr>
          </w:p>
        </w:tc>
      </w:tr>
    </w:tbl>
    <w:p w:rsidR="007D61EE" w:rsidRDefault="007D61EE" w:rsidP="00710FC2">
      <w:pPr>
        <w:rPr>
          <w:rFonts w:cs="Arial"/>
          <w:b/>
          <w:bCs/>
          <w:sz w:val="20"/>
        </w:rPr>
      </w:pPr>
    </w:p>
    <w:p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w:t>
      </w:r>
      <w:r w:rsidRPr="00006EF0">
        <w:rPr>
          <w:rFonts w:ascii="Calibri" w:eastAsia="Arial" w:hAnsi="Calibri"/>
          <w:noProof/>
          <w:snapToGrid/>
          <w:szCs w:val="24"/>
          <w:lang w:val="en"/>
        </w:rPr>
        <w:lastRenderedPageBreak/>
        <w:t xml:space="preserve">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rsidR="00EF721F" w:rsidRDefault="00EF721F">
      <w:pPr>
        <w:rPr>
          <w:rFonts w:cs="Arial"/>
          <w:b/>
          <w:bCs/>
          <w:sz w:val="20"/>
        </w:rPr>
      </w:pPr>
    </w:p>
    <w:p w:rsidR="00EF721F" w:rsidRDefault="00EF721F">
      <w:pPr>
        <w:rPr>
          <w:rFonts w:cs="Arial"/>
          <w:b/>
          <w:bCs/>
          <w:sz w:val="20"/>
        </w:rPr>
      </w:pPr>
    </w:p>
    <w:p w:rsidR="00DD736F" w:rsidRDefault="00DD736F">
      <w:pPr>
        <w:rPr>
          <w:rFonts w:cs="Arial"/>
          <w:b/>
          <w:bCs/>
          <w:sz w:val="20"/>
        </w:rPr>
      </w:pPr>
    </w:p>
    <w:p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rsidR="00A028FA" w:rsidRDefault="00A028FA">
      <w:pPr>
        <w:rPr>
          <w:rFonts w:cs="Arial"/>
          <w:sz w:val="20"/>
        </w:rPr>
      </w:pPr>
    </w:p>
    <w:p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rsidR="004B2DEB" w:rsidRPr="00116532" w:rsidRDefault="004B2DEB" w:rsidP="000E64AE">
      <w:pPr>
        <w:ind w:left="720"/>
        <w:rPr>
          <w:rFonts w:cs="Arial"/>
          <w:b/>
          <w:sz w:val="20"/>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who advised authors in the development of this position statement. If a SME consultant is listed upon position statement submission to the CSTE National Office, that SME consultant will be allowed entry to voting sessions at the CSTE Annual Conference.</w:t>
      </w:r>
    </w:p>
    <w:p w:rsidR="004B2DEB" w:rsidRPr="00116532" w:rsidRDefault="004B2DEB" w:rsidP="00A43B06">
      <w:pPr>
        <w:rPr>
          <w:rFonts w:cs="Arial"/>
          <w:color w:val="0000FF"/>
          <w:sz w:val="16"/>
        </w:rPr>
      </w:pPr>
    </w:p>
    <w:p w:rsidR="00DD736F" w:rsidRPr="00116532" w:rsidRDefault="00DD736F" w:rsidP="00A43B06">
      <w:pPr>
        <w:rPr>
          <w:rFonts w:cs="Arial"/>
          <w:color w:val="0000FF"/>
          <w:sz w:val="16"/>
        </w:rPr>
      </w:pPr>
    </w:p>
    <w:p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rsidR="00AB400B" w:rsidRPr="00116532" w:rsidRDefault="00AB400B" w:rsidP="00A43B06">
      <w:pPr>
        <w:rPr>
          <w:rFonts w:cs="Arial"/>
          <w:color w:val="0000FF"/>
          <w:sz w:val="20"/>
        </w:rPr>
      </w:pPr>
      <w:r w:rsidRPr="00116532">
        <w:rPr>
          <w:rFonts w:cs="Arial"/>
          <w:color w:val="0000FF"/>
          <w:sz w:val="20"/>
        </w:rPr>
        <w:tab/>
      </w:r>
      <w:r w:rsidRPr="00116532">
        <w:rPr>
          <w:rFonts w:cs="Arial"/>
          <w:color w:val="0000FF"/>
          <w:sz w:val="16"/>
        </w:rPr>
        <w:t>SME Full Name</w:t>
      </w:r>
    </w:p>
    <w:p w:rsidR="00AB400B" w:rsidRPr="00116532" w:rsidRDefault="00AB400B" w:rsidP="00A43B06">
      <w:pPr>
        <w:rPr>
          <w:rFonts w:cs="Arial"/>
          <w:color w:val="0000FF"/>
          <w:sz w:val="20"/>
        </w:rPr>
      </w:pPr>
    </w:p>
    <w:p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rsidR="00AB400B" w:rsidRPr="00116532" w:rsidRDefault="00AB400B" w:rsidP="00A43B06">
      <w:pPr>
        <w:ind w:firstLine="720"/>
        <w:rPr>
          <w:rFonts w:cs="Arial"/>
          <w:color w:val="0000FF"/>
          <w:sz w:val="16"/>
        </w:rPr>
      </w:pPr>
      <w:r w:rsidRPr="00116532">
        <w:rPr>
          <w:rFonts w:cs="Arial"/>
          <w:color w:val="0000FF"/>
          <w:sz w:val="16"/>
        </w:rPr>
        <w:lastRenderedPageBreak/>
        <w:t>Title</w:t>
      </w:r>
    </w:p>
    <w:p w:rsidR="00AB400B" w:rsidRPr="00116532" w:rsidRDefault="00AB400B" w:rsidP="00A43B06">
      <w:pPr>
        <w:ind w:firstLine="720"/>
        <w:rPr>
          <w:rFonts w:cs="Arial"/>
          <w:color w:val="0000FF"/>
          <w:sz w:val="16"/>
        </w:rPr>
      </w:pPr>
    </w:p>
    <w:p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rsidR="004B2DEB" w:rsidRPr="00116532" w:rsidRDefault="00AB400B" w:rsidP="00A43B06">
      <w:pPr>
        <w:ind w:firstLine="720"/>
        <w:rPr>
          <w:rFonts w:cs="Arial"/>
          <w:color w:val="0000FF"/>
          <w:sz w:val="16"/>
        </w:rPr>
      </w:pPr>
      <w:r w:rsidRPr="00116532">
        <w:rPr>
          <w:rFonts w:cs="Arial"/>
          <w:color w:val="0000FF"/>
          <w:sz w:val="16"/>
        </w:rPr>
        <w:t>Agency</w:t>
      </w:r>
    </w:p>
    <w:p w:rsidR="004B2DEB" w:rsidRPr="00116532" w:rsidRDefault="004B2DEB" w:rsidP="00A43B06">
      <w:pPr>
        <w:ind w:firstLine="720"/>
        <w:rPr>
          <w:rFonts w:cs="Arial"/>
          <w:color w:val="0000FF"/>
          <w:sz w:val="20"/>
        </w:rPr>
      </w:pPr>
    </w:p>
    <w:p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rsidR="00AB400B" w:rsidRPr="00116532" w:rsidRDefault="00AB400B" w:rsidP="00A43B06">
      <w:pPr>
        <w:ind w:firstLine="720"/>
        <w:rPr>
          <w:rFonts w:cs="Arial"/>
          <w:color w:val="0000FF"/>
          <w:sz w:val="20"/>
        </w:rPr>
      </w:pPr>
      <w:r w:rsidRPr="00116532">
        <w:rPr>
          <w:rFonts w:cs="Arial"/>
          <w:color w:val="0000FF"/>
          <w:sz w:val="16"/>
        </w:rPr>
        <w:t>Telephone Number</w:t>
      </w:r>
    </w:p>
    <w:p w:rsidR="00AB400B" w:rsidRPr="00116532" w:rsidRDefault="00AB400B" w:rsidP="00AB400B">
      <w:pPr>
        <w:keepNext/>
        <w:keepLines/>
        <w:ind w:firstLine="720"/>
        <w:rPr>
          <w:rFonts w:cs="Arial"/>
          <w:color w:val="0000FF"/>
          <w:sz w:val="20"/>
        </w:rPr>
      </w:pPr>
    </w:p>
    <w:p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rsidR="00AB400B" w:rsidRPr="00116532" w:rsidRDefault="00AB400B" w:rsidP="00AB400B">
      <w:pPr>
        <w:ind w:firstLine="720"/>
        <w:rPr>
          <w:rFonts w:cs="Arial"/>
          <w:color w:val="0000FF"/>
          <w:sz w:val="16"/>
        </w:rPr>
      </w:pPr>
      <w:r w:rsidRPr="00116532">
        <w:rPr>
          <w:rFonts w:cs="Arial"/>
          <w:color w:val="0000FF"/>
          <w:sz w:val="16"/>
        </w:rPr>
        <w:t>Email Address</w:t>
      </w:r>
    </w:p>
    <w:p w:rsidR="00070760" w:rsidRDefault="00070760" w:rsidP="00393C10">
      <w:pPr>
        <w:rPr>
          <w:rFonts w:cs="Arial"/>
          <w:color w:val="0000FF"/>
          <w:sz w:val="20"/>
        </w:rPr>
      </w:pPr>
    </w:p>
    <w:p w:rsidR="00070760" w:rsidRPr="00116532" w:rsidRDefault="00070760" w:rsidP="00AB400B">
      <w:pPr>
        <w:ind w:firstLine="720"/>
        <w:rPr>
          <w:rFonts w:cs="Arial"/>
          <w:color w:val="0000FF"/>
          <w:sz w:val="20"/>
        </w:rPr>
      </w:pPr>
    </w:p>
    <w:p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rsidR="004B2DEB" w:rsidRPr="00116532" w:rsidRDefault="004B2DEB" w:rsidP="004B2DEB">
      <w:pPr>
        <w:rPr>
          <w:rFonts w:cs="Arial"/>
          <w:color w:val="0000FF"/>
          <w:sz w:val="20"/>
        </w:rPr>
      </w:pPr>
    </w:p>
    <w:p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rsidR="004B2DEB" w:rsidRPr="00116532" w:rsidRDefault="004B2DEB" w:rsidP="004B2DEB">
      <w:pPr>
        <w:ind w:firstLine="720"/>
        <w:rPr>
          <w:rFonts w:cs="Arial"/>
          <w:color w:val="0000FF"/>
          <w:sz w:val="16"/>
        </w:rPr>
      </w:pPr>
      <w:r w:rsidRPr="00116532">
        <w:rPr>
          <w:rFonts w:cs="Arial"/>
          <w:color w:val="0000FF"/>
          <w:sz w:val="16"/>
        </w:rPr>
        <w:t>Title</w:t>
      </w:r>
    </w:p>
    <w:p w:rsidR="004B2DEB" w:rsidRPr="00116532" w:rsidRDefault="004B2DEB" w:rsidP="004B2DEB">
      <w:pPr>
        <w:ind w:firstLine="720"/>
        <w:rPr>
          <w:rFonts w:cs="Arial"/>
          <w:color w:val="0000FF"/>
          <w:sz w:val="16"/>
        </w:rPr>
      </w:pPr>
    </w:p>
    <w:p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rsidR="004B2DEB" w:rsidRPr="00116532" w:rsidRDefault="004B2DEB" w:rsidP="004B2DEB">
      <w:pPr>
        <w:ind w:firstLine="720"/>
        <w:rPr>
          <w:rFonts w:cs="Arial"/>
          <w:color w:val="0000FF"/>
          <w:sz w:val="16"/>
        </w:rPr>
      </w:pPr>
      <w:r w:rsidRPr="00116532">
        <w:rPr>
          <w:rFonts w:cs="Arial"/>
          <w:color w:val="0000FF"/>
          <w:sz w:val="16"/>
        </w:rPr>
        <w:t>Agency</w:t>
      </w:r>
    </w:p>
    <w:p w:rsidR="004B2DEB" w:rsidRPr="00116532" w:rsidRDefault="004B2DEB" w:rsidP="004B2DEB">
      <w:pPr>
        <w:ind w:firstLine="720"/>
        <w:rPr>
          <w:rFonts w:cs="Arial"/>
          <w:color w:val="0000FF"/>
          <w:sz w:val="20"/>
        </w:rPr>
      </w:pPr>
    </w:p>
    <w:p w:rsidR="008274FB" w:rsidRPr="002E519A" w:rsidRDefault="008274FB" w:rsidP="008274FB">
      <w:pPr>
        <w:ind w:firstLine="720"/>
        <w:rPr>
          <w:rFonts w:cs="Arial"/>
          <w:color w:val="000080"/>
          <w:sz w:val="20"/>
        </w:rPr>
      </w:pPr>
      <w:r w:rsidRPr="002E519A">
        <w:rPr>
          <w:rFonts w:cs="Arial"/>
          <w:color w:val="000080"/>
          <w:sz w:val="20"/>
        </w:rPr>
        <w:t>(404) 718-4669</w:t>
      </w:r>
    </w:p>
    <w:p w:rsidR="004B2DEB" w:rsidRPr="00116532" w:rsidRDefault="004B2DEB" w:rsidP="004B2DEB">
      <w:pPr>
        <w:ind w:firstLine="720"/>
        <w:rPr>
          <w:rFonts w:cs="Arial"/>
          <w:color w:val="0000FF"/>
          <w:sz w:val="20"/>
        </w:rPr>
      </w:pPr>
      <w:r w:rsidRPr="00116532">
        <w:rPr>
          <w:rFonts w:cs="Arial"/>
          <w:color w:val="0000FF"/>
          <w:sz w:val="16"/>
        </w:rPr>
        <w:t>Telephone Number</w:t>
      </w:r>
    </w:p>
    <w:p w:rsidR="004B2DEB" w:rsidRPr="00116532" w:rsidRDefault="004B2DEB" w:rsidP="004B2DEB">
      <w:pPr>
        <w:keepNext/>
        <w:keepLines/>
        <w:ind w:firstLine="720"/>
        <w:rPr>
          <w:rFonts w:cs="Arial"/>
          <w:color w:val="0000FF"/>
          <w:sz w:val="20"/>
        </w:rPr>
      </w:pPr>
    </w:p>
    <w:p w:rsidR="008274FB" w:rsidRPr="002E519A" w:rsidRDefault="008274FB" w:rsidP="008274FB">
      <w:pPr>
        <w:keepNext/>
        <w:keepLines/>
        <w:ind w:firstLine="720"/>
        <w:rPr>
          <w:rFonts w:cs="Arial"/>
          <w:color w:val="000080"/>
          <w:sz w:val="20"/>
        </w:rPr>
      </w:pPr>
      <w:r w:rsidRPr="002E519A">
        <w:rPr>
          <w:rFonts w:cs="Arial"/>
          <w:color w:val="000080"/>
          <w:sz w:val="20"/>
        </w:rPr>
        <w:t>isj3@cdc.gov</w:t>
      </w:r>
    </w:p>
    <w:p w:rsidR="004B2DEB" w:rsidRPr="00116532" w:rsidRDefault="004B2DEB" w:rsidP="004B2DEB">
      <w:pPr>
        <w:ind w:firstLine="720"/>
        <w:rPr>
          <w:rFonts w:cs="Arial"/>
          <w:color w:val="0000FF"/>
          <w:sz w:val="16"/>
        </w:rPr>
      </w:pPr>
      <w:r w:rsidRPr="00116532">
        <w:rPr>
          <w:rFonts w:cs="Arial"/>
          <w:color w:val="0000FF"/>
          <w:sz w:val="16"/>
        </w:rPr>
        <w:t>Email Address</w:t>
      </w:r>
    </w:p>
    <w:p w:rsidR="00DD736F" w:rsidRPr="00116532" w:rsidRDefault="00DD736F" w:rsidP="004B2DEB">
      <w:pPr>
        <w:ind w:firstLine="720"/>
        <w:rPr>
          <w:rFonts w:cs="Arial"/>
          <w:color w:val="0000FF"/>
          <w:sz w:val="20"/>
        </w:rPr>
      </w:pPr>
    </w:p>
    <w:p w:rsidR="00DD736F" w:rsidRPr="00116532" w:rsidRDefault="00DD736F" w:rsidP="004B2DEB">
      <w:pPr>
        <w:ind w:firstLine="720"/>
        <w:rPr>
          <w:rFonts w:cs="Arial"/>
          <w:color w:val="0000FF"/>
          <w:sz w:val="20"/>
        </w:rPr>
      </w:pPr>
    </w:p>
    <w:p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Zoonoses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20"/>
        </w:rPr>
      </w:pPr>
    </w:p>
    <w:p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Zoonoses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Pr>
          <w:rFonts w:cs="Arial"/>
          <w:color w:val="000080"/>
          <w:sz w:val="20"/>
        </w:rPr>
        <w:t>(404) 639-1028</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16"/>
        </w:rPr>
      </w:pPr>
    </w:p>
    <w:p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Zoonoses Branch</w:t>
      </w:r>
    </w:p>
    <w:p w:rsidR="00393C10" w:rsidRPr="00116532" w:rsidRDefault="00393C10" w:rsidP="00393C10">
      <w:pPr>
        <w:ind w:firstLine="720"/>
        <w:rPr>
          <w:rFonts w:cs="Arial"/>
          <w:color w:val="0000FF"/>
          <w:sz w:val="16"/>
        </w:rPr>
      </w:pPr>
      <w:r w:rsidRPr="00116532">
        <w:rPr>
          <w:rFonts w:cs="Arial"/>
          <w:color w:val="0000FF"/>
          <w:sz w:val="16"/>
        </w:rPr>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Default="00393C10" w:rsidP="00393C10">
      <w:pPr>
        <w:ind w:firstLine="720"/>
        <w:rPr>
          <w:rFonts w:cs="Arial"/>
          <w:color w:val="000080"/>
          <w:sz w:val="20"/>
        </w:rPr>
      </w:pPr>
      <w:r w:rsidRPr="00393C10">
        <w:rPr>
          <w:rFonts w:cs="Arial"/>
          <w:color w:val="000080"/>
          <w:sz w:val="20"/>
        </w:rPr>
        <w:t>wnicholson@cdc.gov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AB400B" w:rsidRDefault="00AB400B">
      <w:pPr>
        <w:rPr>
          <w:rFonts w:cs="Arial"/>
          <w:b/>
          <w:sz w:val="20"/>
        </w:rPr>
      </w:pPr>
    </w:p>
    <w:p w:rsidR="00393C10" w:rsidRDefault="00393C10" w:rsidP="00393C10">
      <w:pPr>
        <w:rPr>
          <w:rFonts w:cs="Arial"/>
          <w:color w:val="0000FF"/>
          <w:sz w:val="20"/>
        </w:rPr>
      </w:pPr>
    </w:p>
    <w:p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Zoonoses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rsidR="00030E5C" w:rsidRDefault="00030E5C" w:rsidP="00030E5C">
      <w:pPr>
        <w:ind w:firstLine="720"/>
        <w:rPr>
          <w:rFonts w:cs="Arial"/>
          <w:color w:val="0000FF"/>
          <w:sz w:val="16"/>
        </w:rPr>
      </w:pPr>
      <w:r w:rsidRPr="00116532">
        <w:rPr>
          <w:rFonts w:cs="Arial"/>
          <w:color w:val="0000FF"/>
          <w:sz w:val="16"/>
        </w:rPr>
        <w:t>Email Address</w:t>
      </w:r>
    </w:p>
    <w:p w:rsidR="00030E5C" w:rsidRDefault="00030E5C" w:rsidP="00393C10">
      <w:pPr>
        <w:rPr>
          <w:rFonts w:cs="Arial"/>
          <w:color w:val="0000FF"/>
          <w:sz w:val="20"/>
        </w:rPr>
      </w:pPr>
    </w:p>
    <w:p w:rsidR="00030E5C" w:rsidRDefault="00030E5C" w:rsidP="00393C10">
      <w:pPr>
        <w:rPr>
          <w:rFonts w:cs="Arial"/>
          <w:color w:val="0000FF"/>
          <w:sz w:val="20"/>
        </w:rPr>
      </w:pPr>
    </w:p>
    <w:p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Zoonoses Branch</w:t>
      </w:r>
    </w:p>
    <w:p w:rsidR="00393C10" w:rsidRPr="00116532" w:rsidRDefault="00393C10" w:rsidP="00393C10">
      <w:pPr>
        <w:ind w:firstLine="720"/>
        <w:rPr>
          <w:rFonts w:cs="Arial"/>
          <w:color w:val="0000FF"/>
          <w:sz w:val="16"/>
        </w:rPr>
      </w:pPr>
      <w:r w:rsidRPr="00116532">
        <w:rPr>
          <w:rFonts w:cs="Arial"/>
          <w:color w:val="0000FF"/>
          <w:sz w:val="16"/>
        </w:rPr>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030E5C" w:rsidP="00393C10">
      <w:pPr>
        <w:ind w:firstLine="720"/>
        <w:rPr>
          <w:rFonts w:cs="Arial"/>
          <w:color w:val="000080"/>
          <w:sz w:val="20"/>
        </w:rPr>
      </w:pPr>
      <w:r>
        <w:rPr>
          <w:rFonts w:cs="Arial"/>
          <w:color w:val="000080"/>
          <w:sz w:val="20"/>
        </w:rPr>
        <w:t>(404) 718-4674</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393C10" w:rsidRDefault="00393C10" w:rsidP="00393C10">
      <w:pPr>
        <w:rPr>
          <w:rFonts w:cs="Arial"/>
          <w:color w:val="0000FF"/>
          <w:sz w:val="20"/>
        </w:rPr>
      </w:pPr>
    </w:p>
    <w:p w:rsidR="00DD736F" w:rsidRDefault="00DD736F">
      <w:pPr>
        <w:rPr>
          <w:rFonts w:cs="Arial"/>
          <w:sz w:val="20"/>
        </w:rPr>
      </w:pPr>
    </w:p>
    <w:p w:rsidR="000E64AE" w:rsidRDefault="0007034E">
      <w:pPr>
        <w:rPr>
          <w:b/>
          <w:sz w:val="20"/>
        </w:rPr>
      </w:pPr>
      <w:r w:rsidRPr="001B23EE">
        <w:rPr>
          <w:b/>
          <w:sz w:val="20"/>
        </w:rPr>
        <w:t>Agencies for Response</w:t>
      </w:r>
      <w:r w:rsidR="001B23EE">
        <w:rPr>
          <w:b/>
          <w:sz w:val="20"/>
        </w:rPr>
        <w:t xml:space="preserve"> </w:t>
      </w:r>
    </w:p>
    <w:p w:rsidR="00017353" w:rsidRDefault="00CB5D9C" w:rsidP="000E64AE">
      <w:pPr>
        <w:ind w:left="720"/>
        <w:rPr>
          <w:b/>
          <w:color w:val="000080"/>
          <w:sz w:val="20"/>
        </w:rPr>
      </w:pPr>
      <w:r w:rsidRPr="006B239F">
        <w:rPr>
          <w:color w:val="0000FF"/>
          <w:sz w:val="16"/>
        </w:rPr>
        <w:t>List only one name per agency, preferably an individual in a senior management position; complete contact information must be provided for acceptance to review.</w:t>
      </w:r>
    </w:p>
    <w:p w:rsidR="00416AA0" w:rsidRPr="00D21D76" w:rsidRDefault="00416AA0">
      <w:pPr>
        <w:rPr>
          <w:rFonts w:cs="Arial"/>
          <w:color w:val="000080"/>
          <w:sz w:val="20"/>
        </w:rPr>
      </w:pPr>
    </w:p>
    <w:p w:rsidR="00216F24" w:rsidRPr="006B239F" w:rsidRDefault="00CB5D9C" w:rsidP="00216F24">
      <w:pPr>
        <w:keepNext/>
        <w:keepLines/>
        <w:rPr>
          <w:rFonts w:cs="Arial"/>
          <w:color w:val="0000FF"/>
          <w:sz w:val="20"/>
        </w:rPr>
      </w:pPr>
      <w:r w:rsidRPr="006B239F">
        <w:rPr>
          <w:rFonts w:cs="Arial"/>
          <w:color w:val="0000FF"/>
          <w:sz w:val="20"/>
        </w:rPr>
        <w:lastRenderedPageBreak/>
        <w:t>(1)</w:t>
      </w:r>
      <w:r w:rsidR="00416AA0" w:rsidRPr="006B239F">
        <w:rPr>
          <w:rFonts w:cs="Arial"/>
          <w:color w:val="0000FF"/>
          <w:sz w:val="20"/>
        </w:rPr>
        <w:tab/>
      </w:r>
      <w:r w:rsidR="00006EF0" w:rsidRPr="00006EF0">
        <w:rPr>
          <w:rFonts w:cs="Arial"/>
          <w:color w:val="000080"/>
          <w:sz w:val="20"/>
        </w:rPr>
        <w:t>Centers for Disease Control and Prevention</w:t>
      </w:r>
    </w:p>
    <w:p w:rsidR="00216F24" w:rsidRPr="006B239F" w:rsidRDefault="00216F24" w:rsidP="00216F24">
      <w:pPr>
        <w:keepNext/>
        <w:keepLines/>
        <w:rPr>
          <w:rFonts w:cs="Arial"/>
          <w:color w:val="0000FF"/>
          <w:sz w:val="16"/>
        </w:rPr>
      </w:pPr>
      <w:r w:rsidRPr="006B239F">
        <w:rPr>
          <w:rFonts w:cs="Arial"/>
          <w:color w:val="0000FF"/>
          <w:sz w:val="20"/>
        </w:rPr>
        <w:tab/>
      </w:r>
      <w:r w:rsidR="00CB5D9C" w:rsidRPr="006B239F">
        <w:rPr>
          <w:rFonts w:cs="Arial"/>
          <w:color w:val="0000FF"/>
          <w:sz w:val="16"/>
        </w:rPr>
        <w:t>Agency</w:t>
      </w:r>
    </w:p>
    <w:p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416AA0" w:rsidP="00216F24">
      <w:pPr>
        <w:keepNext/>
        <w:keepLines/>
        <w:rPr>
          <w:rFonts w:cs="Arial"/>
          <w:color w:val="0000FF"/>
          <w:sz w:val="16"/>
        </w:rPr>
      </w:pPr>
      <w:r w:rsidRPr="006B239F">
        <w:rPr>
          <w:rFonts w:cs="Arial"/>
          <w:color w:val="0000FF"/>
          <w:sz w:val="16"/>
        </w:rPr>
        <w:tab/>
      </w:r>
    </w:p>
    <w:p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Title</w:t>
      </w:r>
    </w:p>
    <w:p w:rsidR="00B00E6F" w:rsidRPr="006B239F" w:rsidRDefault="00B00E6F" w:rsidP="00216F24">
      <w:pPr>
        <w:keepNext/>
        <w:keepLines/>
        <w:ind w:firstLine="720"/>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rsidR="00416AA0" w:rsidRPr="006B239F" w:rsidRDefault="00416AA0" w:rsidP="00B104A5">
      <w:pPr>
        <w:keepNext/>
        <w:keepLines/>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rsidP="00B104A5">
      <w:pPr>
        <w:keepNext/>
        <w:keepLines/>
        <w:rPr>
          <w:rFonts w:cs="Arial"/>
          <w:color w:val="0000FF"/>
          <w:sz w:val="16"/>
        </w:rPr>
      </w:pPr>
    </w:p>
    <w:p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Address Line 2</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rsidR="00416AA0" w:rsidRPr="006B239F" w:rsidRDefault="00416AA0" w:rsidP="00B104A5">
      <w:pPr>
        <w:keepNext/>
        <w:keepLines/>
        <w:rPr>
          <w:rFonts w:cs="Arial"/>
          <w:color w:val="0000FF"/>
          <w:sz w:val="20"/>
        </w:rPr>
      </w:pPr>
      <w:r w:rsidRPr="006B239F">
        <w:rPr>
          <w:rFonts w:cs="Arial"/>
          <w:color w:val="0000FF"/>
          <w:sz w:val="16"/>
        </w:rPr>
        <w:tab/>
      </w:r>
      <w:r w:rsidR="00CB5D9C" w:rsidRPr="006B239F">
        <w:rPr>
          <w:rFonts w:cs="Arial"/>
          <w:color w:val="0000FF"/>
          <w:sz w:val="16"/>
        </w:rPr>
        <w:t>Telephone Number</w:t>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p>
    <w:p w:rsidR="00216F24" w:rsidRPr="006B239F" w:rsidRDefault="00216F24" w:rsidP="00216F24">
      <w:pPr>
        <w:keepNext/>
        <w:keepLines/>
        <w:ind w:firstLine="720"/>
        <w:rPr>
          <w:rFonts w:cs="Arial"/>
          <w:color w:val="0000FF"/>
          <w:sz w:val="20"/>
        </w:rPr>
      </w:pPr>
    </w:p>
    <w:p w:rsidR="00006EF0" w:rsidRPr="00006EF0" w:rsidRDefault="00432DC1"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rsidR="00416AA0" w:rsidRPr="006B239F" w:rsidRDefault="00CB5D9C" w:rsidP="00216F24">
      <w:pPr>
        <w:ind w:firstLine="720"/>
        <w:rPr>
          <w:rFonts w:cs="Arial"/>
          <w:color w:val="0000FF"/>
          <w:sz w:val="20"/>
        </w:rPr>
      </w:pPr>
      <w:r w:rsidRPr="006B239F">
        <w:rPr>
          <w:rFonts w:cs="Arial"/>
          <w:color w:val="0000FF"/>
          <w:sz w:val="16"/>
        </w:rPr>
        <w:t>Email Address</w:t>
      </w: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(2)</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lastRenderedPageBreak/>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Response, please provide a separate attachment with complete contact information.</w:t>
      </w:r>
    </w:p>
    <w:p w:rsidR="00416AA0" w:rsidRPr="006B239F" w:rsidRDefault="00416AA0" w:rsidP="00B104A5">
      <w:pPr>
        <w:keepNext/>
        <w:keepLines/>
        <w:rPr>
          <w:rFonts w:cs="Arial"/>
          <w:b/>
          <w:bCs/>
          <w:color w:val="0000FF"/>
          <w:sz w:val="20"/>
        </w:rPr>
      </w:pPr>
    </w:p>
    <w:p w:rsidR="00416AA0" w:rsidRPr="006B239F" w:rsidRDefault="00416AA0">
      <w:pPr>
        <w:rPr>
          <w:rFonts w:cs="Arial"/>
          <w:b/>
          <w:bCs/>
          <w:color w:val="0000FF"/>
          <w:sz w:val="20"/>
        </w:rPr>
      </w:pPr>
    </w:p>
    <w:p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rsidR="00416AA0" w:rsidRPr="006B239F" w:rsidRDefault="00CB5D9C" w:rsidP="000E64AE">
      <w:pPr>
        <w:keepNext/>
        <w:keepLines/>
        <w:ind w:firstLine="720"/>
        <w:rPr>
          <w:b/>
          <w:color w:val="0000FF"/>
          <w:sz w:val="20"/>
        </w:rPr>
      </w:pPr>
      <w:r w:rsidRPr="00A43B06">
        <w:rPr>
          <w:color w:val="0000FF"/>
          <w:sz w:val="16"/>
        </w:rPr>
        <w:t>Complete contact information must be provided for acceptance to review.</w:t>
      </w:r>
    </w:p>
    <w:p w:rsidR="00416AA0" w:rsidRPr="006B239F" w:rsidRDefault="00416AA0" w:rsidP="00B104A5">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lastRenderedPageBreak/>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Information, please provide a separate attachment with complete contact information.</w:t>
      </w:r>
    </w:p>
    <w:p w:rsidR="00416AA0" w:rsidRPr="006B239F" w:rsidRDefault="00416AA0" w:rsidP="00B104A5">
      <w:pPr>
        <w:keepNext/>
        <w:keepLines/>
        <w:rPr>
          <w:rFonts w:cs="Arial"/>
          <w:color w:val="0000FF"/>
          <w:sz w:val="20"/>
        </w:rPr>
      </w:pPr>
    </w:p>
    <w:p w:rsidR="00416AA0" w:rsidRPr="006B239F" w:rsidRDefault="00416AA0">
      <w:pPr>
        <w:rPr>
          <w:rFonts w:cs="Arial"/>
          <w:color w:val="0000FF"/>
          <w:sz w:val="20"/>
        </w:rPr>
      </w:pPr>
    </w:p>
    <w:p w:rsidR="00416AA0" w:rsidRPr="006B239F" w:rsidRDefault="00416AA0">
      <w:pPr>
        <w:rPr>
          <w:rFonts w:cs="Arial"/>
          <w:b/>
          <w:bCs/>
          <w:color w:val="0000FF"/>
          <w:sz w:val="20"/>
        </w:rPr>
      </w:pPr>
    </w:p>
    <w:p w:rsidR="00416AA0" w:rsidRPr="006B239F" w:rsidRDefault="00416AA0">
      <w:pPr>
        <w:rPr>
          <w:rFonts w:cs="Arial"/>
          <w:b/>
          <w:bCs/>
          <w:color w:val="0000FF"/>
          <w:sz w:val="20"/>
        </w:rPr>
      </w:pPr>
    </w:p>
    <w:p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rsidR="00116532" w:rsidRDefault="00116532">
      <w:pPr>
        <w:rPr>
          <w:rFonts w:cs="Arial"/>
          <w:b/>
          <w:bCs/>
          <w:sz w:val="20"/>
          <w:u w:val="single"/>
        </w:rPr>
      </w:pPr>
    </w:p>
    <w:p w:rsidR="00017353" w:rsidRPr="00A43B06" w:rsidRDefault="002349A1">
      <w:pPr>
        <w:rPr>
          <w:color w:val="0000FF"/>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rsidR="00416AA0" w:rsidRPr="006B239F" w:rsidRDefault="00416AA0">
      <w:pPr>
        <w:rPr>
          <w:rFonts w:cs="Arial"/>
          <w:color w:val="0000FF"/>
          <w:sz w:val="20"/>
        </w:rPr>
      </w:pPr>
    </w:p>
    <w:p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EA1CB9">
        <w:rPr>
          <w:rFonts w:cs="Arial"/>
          <w:color w:val="0000FF"/>
          <w:sz w:val="20"/>
        </w:rPr>
        <w:t xml:space="preserve">Abelardo </w:t>
      </w:r>
      <w:r w:rsidR="00EA1CB9">
        <w:rPr>
          <w:rFonts w:cs="Arial"/>
          <w:color w:val="0000FF"/>
          <w:sz w:val="20"/>
        </w:rPr>
        <w:t xml:space="preserve">C. </w:t>
      </w:r>
      <w:proofErr w:type="spellStart"/>
      <w:r w:rsidR="00EA1CB9" w:rsidRPr="00EA1CB9">
        <w:rPr>
          <w:rFonts w:cs="Arial"/>
          <w:color w:val="0000FF"/>
          <w:sz w:val="20"/>
        </w:rPr>
        <w:t>Moncayo</w:t>
      </w:r>
      <w:proofErr w:type="spellEnd"/>
      <w:r w:rsidR="00EA1CB9">
        <w:rPr>
          <w:rFonts w:cs="Arial"/>
          <w:color w:val="0000FF"/>
          <w:sz w:val="20"/>
        </w:rPr>
        <w:t>, Ph.D.</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Contact Full Name</w:t>
      </w:r>
      <w:r w:rsidR="00CB5D9C" w:rsidRPr="006B239F">
        <w:rPr>
          <w:rFonts w:cs="Arial"/>
          <w:color w:val="0000FF"/>
          <w:sz w:val="16"/>
        </w:rPr>
        <w:tab/>
      </w:r>
    </w:p>
    <w:p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EA1CB9" w:rsidP="00216F24">
      <w:pPr>
        <w:ind w:firstLine="720"/>
        <w:rPr>
          <w:rFonts w:cs="Arial"/>
          <w:color w:val="0000FF"/>
          <w:sz w:val="16"/>
        </w:rPr>
      </w:pPr>
      <w:r>
        <w:rPr>
          <w:rFonts w:cs="Arial"/>
          <w:color w:val="0000FF"/>
          <w:sz w:val="20"/>
        </w:rPr>
        <w:t>Epidemiologist and Director, Vector-Borne Diseases Program</w:t>
      </w:r>
    </w:p>
    <w:p w:rsidR="00416AA0" w:rsidRPr="006B239F" w:rsidRDefault="00CB5D9C" w:rsidP="00216F24">
      <w:pPr>
        <w:ind w:firstLine="720"/>
        <w:rPr>
          <w:rFonts w:cs="Arial"/>
          <w:color w:val="0000FF"/>
          <w:sz w:val="16"/>
        </w:rPr>
      </w:pPr>
      <w:r w:rsidRPr="006B239F">
        <w:rPr>
          <w:rFonts w:cs="Arial"/>
          <w:color w:val="0000FF"/>
          <w:sz w:val="16"/>
        </w:rPr>
        <w:t>Title</w:t>
      </w:r>
    </w:p>
    <w:p w:rsidR="00B00E6F" w:rsidRPr="006B239F" w:rsidRDefault="00B00E6F" w:rsidP="00216F24">
      <w:pPr>
        <w:ind w:firstLine="720"/>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EA1CB9">
        <w:rPr>
          <w:rFonts w:cs="Arial"/>
          <w:color w:val="0000FF"/>
          <w:sz w:val="20"/>
        </w:rPr>
        <w:t>Tennessee Department of Health</w:t>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Agency</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EA1CB9">
        <w:rPr>
          <w:rFonts w:cs="Arial"/>
          <w:color w:val="0000FF"/>
          <w:sz w:val="20"/>
        </w:rPr>
        <w:t>630 Hart Lane</w:t>
      </w:r>
    </w:p>
    <w:p w:rsidR="00416AA0" w:rsidRPr="006B239F" w:rsidRDefault="00416AA0">
      <w:pPr>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Address Line 2</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EA1CB9">
        <w:rPr>
          <w:rFonts w:cs="Arial"/>
          <w:color w:val="0000FF"/>
          <w:sz w:val="20"/>
        </w:rPr>
        <w:t>Nashville, TN 37211</w:t>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pPr>
        <w:rPr>
          <w:rFonts w:cs="Arial"/>
          <w:color w:val="0000FF"/>
          <w:sz w:val="16"/>
        </w:rPr>
      </w:pPr>
    </w:p>
    <w:p w:rsidR="00216F24" w:rsidRPr="006B239F" w:rsidRDefault="00416AA0">
      <w:pPr>
        <w:rPr>
          <w:rFonts w:cs="Arial"/>
          <w:color w:val="0000FF"/>
          <w:sz w:val="20"/>
        </w:rPr>
      </w:pPr>
      <w:r w:rsidRPr="006B239F">
        <w:rPr>
          <w:rFonts w:cs="Arial"/>
          <w:color w:val="0000FF"/>
          <w:sz w:val="16"/>
        </w:rPr>
        <w:tab/>
      </w:r>
      <w:r w:rsidR="00EA1CB9">
        <w:rPr>
          <w:rFonts w:cs="Arial"/>
          <w:color w:val="0000FF"/>
          <w:sz w:val="20"/>
        </w:rPr>
        <w:t>615-262-6356</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Telephone Number</w:t>
      </w:r>
      <w:r w:rsidR="00CB5D9C" w:rsidRPr="006B239F">
        <w:rPr>
          <w:rFonts w:cs="Arial"/>
          <w:color w:val="0000FF"/>
          <w:sz w:val="16"/>
        </w:rPr>
        <w:tab/>
      </w:r>
    </w:p>
    <w:p w:rsidR="00B00E6F" w:rsidRPr="006B239F" w:rsidRDefault="00B00E6F">
      <w:pPr>
        <w:rPr>
          <w:rFonts w:cs="Arial"/>
          <w:color w:val="0000FF"/>
          <w:sz w:val="20"/>
        </w:rPr>
      </w:pPr>
    </w:p>
    <w:p w:rsidR="00216F24" w:rsidRPr="006B239F" w:rsidRDefault="00EA1CB9" w:rsidP="00216F24">
      <w:pPr>
        <w:ind w:firstLine="720"/>
        <w:rPr>
          <w:rFonts w:cs="Arial"/>
          <w:color w:val="0000FF"/>
          <w:sz w:val="16"/>
        </w:rPr>
      </w:pPr>
      <w:r>
        <w:rPr>
          <w:rFonts w:cs="Arial"/>
          <w:color w:val="0000FF"/>
          <w:sz w:val="20"/>
        </w:rPr>
        <w:t>Abelardo.Moncayo@tn.gov</w:t>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p>
    <w:p w:rsidR="00416AA0" w:rsidRPr="006B239F" w:rsidRDefault="00CB5D9C" w:rsidP="00216F24">
      <w:pPr>
        <w:ind w:firstLine="720"/>
        <w:rPr>
          <w:rFonts w:cs="Arial"/>
          <w:color w:val="0000FF"/>
          <w:sz w:val="20"/>
        </w:rPr>
      </w:pPr>
      <w:r w:rsidRPr="006B239F">
        <w:rPr>
          <w:rFonts w:cs="Arial"/>
          <w:color w:val="0000FF"/>
          <w:sz w:val="16"/>
        </w:rPr>
        <w:t>Email Address</w:t>
      </w:r>
    </w:p>
    <w:p w:rsidR="00416AA0" w:rsidRPr="006B239F" w:rsidRDefault="00416AA0">
      <w:pPr>
        <w:rPr>
          <w:rFonts w:cs="Arial"/>
          <w:color w:val="0000FF"/>
          <w:sz w:val="20"/>
        </w:rPr>
      </w:pPr>
    </w:p>
    <w:p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 xml:space="preserve">in attendance at </w:t>
      </w:r>
      <w:r w:rsidR="00AC6444">
        <w:rPr>
          <w:color w:val="0000FF"/>
          <w:sz w:val="16"/>
        </w:rPr>
        <w:t xml:space="preserve">the </w:t>
      </w:r>
      <w:r w:rsidR="00F0160E">
        <w:rPr>
          <w:color w:val="0000FF"/>
          <w:sz w:val="16"/>
        </w:rPr>
        <w:t>upcoming</w:t>
      </w:r>
      <w:r>
        <w:rPr>
          <w:color w:val="0000FF"/>
          <w:sz w:val="16"/>
        </w:rPr>
        <w:t xml:space="preserve"> CSTE Annual Conference</w:t>
      </w:r>
      <w:r w:rsidRPr="00A43B06">
        <w:rPr>
          <w:color w:val="0000FF"/>
          <w:sz w:val="16"/>
        </w:rPr>
        <w:t>.)</w:t>
      </w:r>
    </w:p>
    <w:p w:rsidR="00116532" w:rsidRPr="000E64AE" w:rsidRDefault="00432DC1" w:rsidP="00116532">
      <w:pPr>
        <w:rPr>
          <w:rFonts w:cs="Arial"/>
          <w:color w:val="000000" w:themeColor="text1"/>
          <w:sz w:val="20"/>
        </w:rPr>
      </w:pPr>
      <w:sdt>
        <w:sdtPr>
          <w:rPr>
            <w:rFonts w:cs="Arial"/>
            <w:color w:val="000000" w:themeColor="text1"/>
            <w:sz w:val="20"/>
          </w:rPr>
          <w:id w:val="-1079063069"/>
          <w14:checkbox>
            <w14:checked w14:val="0"/>
            <w14:checkedState w14:val="2612" w14:font="MS Gothic"/>
            <w14:uncheckedState w14:val="2610" w14:font="MS Gothic"/>
          </w14:checkbox>
        </w:sdtPr>
        <w:sdtContent>
          <w:r w:rsidR="00116532" w:rsidRPr="000E64AE">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rsidR="00116532" w:rsidRPr="006B239F" w:rsidRDefault="00116532" w:rsidP="00116532">
      <w:pPr>
        <w:rPr>
          <w:rFonts w:cs="Arial"/>
          <w:color w:val="0000FF"/>
          <w:sz w:val="20"/>
        </w:rPr>
      </w:pPr>
    </w:p>
    <w:p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00EA1CB9" w:rsidRPr="00EA1CB9">
        <w:rPr>
          <w:rFonts w:cs="Arial"/>
          <w:color w:val="0000FF"/>
          <w:sz w:val="20"/>
        </w:rPr>
        <w:t xml:space="preserve">Abelardo </w:t>
      </w:r>
      <w:r w:rsidR="00EA1CB9">
        <w:rPr>
          <w:rFonts w:cs="Arial"/>
          <w:color w:val="0000FF"/>
          <w:sz w:val="20"/>
        </w:rPr>
        <w:t xml:space="preserve">C. </w:t>
      </w:r>
      <w:proofErr w:type="spellStart"/>
      <w:r w:rsidR="00EA1CB9" w:rsidRPr="00EA1CB9">
        <w:rPr>
          <w:rFonts w:cs="Arial"/>
          <w:color w:val="0000FF"/>
          <w:sz w:val="20"/>
        </w:rPr>
        <w:t>Moncayo</w:t>
      </w:r>
      <w:proofErr w:type="spellEnd"/>
      <w:r w:rsidR="00EA1CB9">
        <w:rPr>
          <w:rFonts w:cs="Arial"/>
          <w:color w:val="0000FF"/>
          <w:sz w:val="20"/>
        </w:rPr>
        <w:t>, Ph.D.</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116532" w:rsidRPr="006B239F" w:rsidRDefault="00EA1CB9" w:rsidP="00EA1CB9">
      <w:pPr>
        <w:ind w:firstLine="720"/>
        <w:rPr>
          <w:rFonts w:cs="Arial"/>
          <w:color w:val="0000FF"/>
          <w:sz w:val="16"/>
        </w:rPr>
      </w:pPr>
      <w:r>
        <w:rPr>
          <w:rFonts w:cs="Arial"/>
          <w:color w:val="0000FF"/>
          <w:sz w:val="20"/>
        </w:rPr>
        <w:t>Epidemiologist and Director, Vector-Borne Diseases Program</w:t>
      </w:r>
    </w:p>
    <w:p w:rsidR="00116532" w:rsidRPr="006B239F" w:rsidRDefault="00116532" w:rsidP="00116532">
      <w:pPr>
        <w:ind w:firstLine="720"/>
        <w:rPr>
          <w:rFonts w:cs="Arial"/>
          <w:color w:val="0000FF"/>
          <w:sz w:val="16"/>
        </w:rPr>
      </w:pPr>
      <w:r w:rsidRPr="006B239F">
        <w:rPr>
          <w:rFonts w:cs="Arial"/>
          <w:color w:val="0000FF"/>
          <w:sz w:val="16"/>
        </w:rPr>
        <w:t>Title</w:t>
      </w:r>
    </w:p>
    <w:p w:rsidR="00116532" w:rsidRPr="006B239F" w:rsidRDefault="00116532" w:rsidP="00116532">
      <w:pPr>
        <w:ind w:firstLine="720"/>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Tennessee Department of Health</w:t>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630 Hart Lane</w:t>
      </w:r>
    </w:p>
    <w:p w:rsidR="00116532" w:rsidRPr="006B239F" w:rsidRDefault="00116532" w:rsidP="00116532">
      <w:pPr>
        <w:rPr>
          <w:rFonts w:cs="Arial"/>
          <w:color w:val="0000FF"/>
          <w:sz w:val="16"/>
        </w:rPr>
      </w:pPr>
      <w:r w:rsidRPr="006B239F">
        <w:rPr>
          <w:rFonts w:cs="Arial"/>
          <w:color w:val="0000FF"/>
          <w:sz w:val="16"/>
        </w:rPr>
        <w:tab/>
        <w:t>Address Line 1</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Nashville, TN 37211</w:t>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615-262-6356</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116532" w:rsidRPr="006B239F" w:rsidRDefault="00116532" w:rsidP="00116532">
      <w:pPr>
        <w:rPr>
          <w:rFonts w:cs="Arial"/>
          <w:color w:val="0000FF"/>
          <w:sz w:val="20"/>
        </w:rPr>
      </w:pPr>
    </w:p>
    <w:p w:rsidR="00116532" w:rsidRPr="006B239F" w:rsidRDefault="00EA1CB9" w:rsidP="00116532">
      <w:pPr>
        <w:ind w:firstLine="720"/>
        <w:rPr>
          <w:rFonts w:cs="Arial"/>
          <w:color w:val="0000FF"/>
          <w:sz w:val="16"/>
        </w:rPr>
      </w:pPr>
      <w:r>
        <w:rPr>
          <w:rFonts w:cs="Arial"/>
          <w:color w:val="0000FF"/>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rsidR="00116532" w:rsidRPr="006B239F" w:rsidRDefault="00116532" w:rsidP="00116532">
      <w:pPr>
        <w:ind w:firstLine="720"/>
        <w:rPr>
          <w:rFonts w:cs="Arial"/>
          <w:color w:val="0000FF"/>
          <w:sz w:val="20"/>
        </w:rPr>
      </w:pPr>
      <w:r w:rsidRPr="006B239F">
        <w:rPr>
          <w:rFonts w:cs="Arial"/>
          <w:color w:val="0000FF"/>
          <w:sz w:val="16"/>
        </w:rPr>
        <w:t>Email Address</w:t>
      </w:r>
    </w:p>
    <w:p w:rsidR="00116532" w:rsidRPr="006B239F" w:rsidRDefault="00116532" w:rsidP="00116532">
      <w:pPr>
        <w:rPr>
          <w:rFonts w:cs="Arial"/>
          <w:color w:val="0000FF"/>
          <w:sz w:val="20"/>
        </w:rPr>
      </w:pPr>
    </w:p>
    <w:p w:rsidR="002349A1" w:rsidRDefault="002349A1">
      <w:pPr>
        <w:rPr>
          <w:rFonts w:cs="Arial"/>
          <w:color w:val="000080"/>
          <w:sz w:val="20"/>
        </w:rPr>
      </w:pPr>
    </w:p>
    <w:p w:rsidR="00116532" w:rsidRDefault="00116532">
      <w:pPr>
        <w:rPr>
          <w:rFonts w:cs="Arial"/>
          <w:color w:val="000080"/>
          <w:sz w:val="20"/>
        </w:rPr>
      </w:pPr>
    </w:p>
    <w:p w:rsidR="00116532" w:rsidRDefault="00116532">
      <w:pPr>
        <w:rPr>
          <w:rFonts w:cs="Arial"/>
          <w:color w:val="000080"/>
          <w:sz w:val="20"/>
        </w:rPr>
      </w:pPr>
    </w:p>
    <w:p w:rsidR="00116532" w:rsidRPr="00D21D76" w:rsidRDefault="00116532">
      <w:pPr>
        <w:rPr>
          <w:rFonts w:cs="Arial"/>
          <w:color w:val="000080"/>
          <w:sz w:val="20"/>
        </w:rPr>
      </w:pPr>
    </w:p>
    <w:p w:rsidR="00017353" w:rsidRPr="00A43B06" w:rsidRDefault="002349A1">
      <w:pPr>
        <w:rPr>
          <w:color w:val="0000FF"/>
          <w:sz w:val="20"/>
        </w:rPr>
      </w:pPr>
      <w:r w:rsidRPr="004F3A50">
        <w:rPr>
          <w:rFonts w:cs="Arial"/>
          <w:b/>
          <w:bCs/>
          <w:sz w:val="20"/>
        </w:rPr>
        <w:lastRenderedPageBreak/>
        <w:t>Co-Author:</w:t>
      </w:r>
      <w:r w:rsidR="00CB5D9C" w:rsidRPr="00CB5D9C">
        <w:rPr>
          <w:b/>
          <w:color w:val="002060"/>
          <w:sz w:val="20"/>
        </w:rPr>
        <w:t xml:space="preserve"> </w:t>
      </w:r>
      <w:r w:rsidR="00CB5D9C" w:rsidRPr="00A43B06">
        <w:rPr>
          <w:color w:val="0000FF"/>
          <w:sz w:val="16"/>
        </w:rPr>
        <w:t>(Complete contact information must be provided for acceptance to review.)</w:t>
      </w:r>
    </w:p>
    <w:p w:rsidR="00416AA0" w:rsidRPr="006B239F" w:rsidRDefault="00416AA0">
      <w:pPr>
        <w:rPr>
          <w:rFonts w:cs="Arial"/>
          <w:color w:val="0000FF"/>
          <w:sz w:val="20"/>
        </w:rPr>
      </w:pPr>
    </w:p>
    <w:p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432DC1">
        <w:rPr>
          <w:rFonts w:cs="Arial"/>
          <w:color w:val="0000FF"/>
          <w:sz w:val="20"/>
        </w:rPr>
      </w:r>
      <w:r w:rsidR="00432DC1">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432DC1">
        <w:rPr>
          <w:rFonts w:cs="Arial"/>
          <w:color w:val="0000FF"/>
          <w:sz w:val="20"/>
        </w:rPr>
      </w:r>
      <w:r w:rsidR="00432DC1">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rsidR="002349A1" w:rsidRPr="006B239F" w:rsidRDefault="002349A1">
      <w:pPr>
        <w:rPr>
          <w:rFonts w:cs="Arial"/>
          <w:color w:val="0000FF"/>
          <w:sz w:val="20"/>
        </w:rPr>
      </w:pPr>
    </w:p>
    <w:p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5B74F8" w:rsidRDefault="005B74F8" w:rsidP="00B00E6F">
      <w:pPr>
        <w:ind w:firstLine="720"/>
        <w:rPr>
          <w:rFonts w:cs="Arial"/>
          <w:color w:val="000080"/>
          <w:sz w:val="16"/>
        </w:rPr>
      </w:pPr>
      <w:r w:rsidRPr="005B74F8">
        <w:rPr>
          <w:rFonts w:cs="Arial"/>
          <w:color w:val="000080"/>
          <w:sz w:val="20"/>
        </w:rPr>
        <w:t>Epidemiologist</w:t>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432DC1"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B00E6F" w:rsidRPr="006B239F" w:rsidRDefault="00B00E6F">
      <w:pPr>
        <w:rPr>
          <w:rFonts w:cs="Arial"/>
          <w:color w:val="0000FF"/>
          <w:sz w:val="20"/>
        </w:rPr>
      </w:pPr>
    </w:p>
    <w:p w:rsidR="00B00E6F" w:rsidRPr="006B239F" w:rsidRDefault="00B00E6F">
      <w:pPr>
        <w:rPr>
          <w:rFonts w:cs="Arial"/>
          <w:color w:val="0000FF"/>
          <w:sz w:val="20"/>
        </w:rPr>
      </w:pPr>
    </w:p>
    <w:p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432DC1">
        <w:rPr>
          <w:rFonts w:cs="Arial"/>
          <w:color w:val="0000FF"/>
          <w:sz w:val="20"/>
        </w:rPr>
      </w:r>
      <w:r w:rsidR="00432DC1">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432DC1">
        <w:rPr>
          <w:rFonts w:cs="Arial"/>
          <w:color w:val="0000FF"/>
          <w:sz w:val="20"/>
        </w:rPr>
      </w:r>
      <w:r w:rsidR="00432DC1">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rsidR="002349A1" w:rsidRPr="006B239F" w:rsidRDefault="002349A1">
      <w:pPr>
        <w:rPr>
          <w:rFonts w:cs="Arial"/>
          <w:color w:val="0000FF"/>
          <w:sz w:val="20"/>
        </w:rPr>
      </w:pPr>
    </w:p>
    <w:p w:rsidR="00CB5D9C" w:rsidRPr="006B239F" w:rsidRDefault="00E26C0C" w:rsidP="00CB5D9C">
      <w:pPr>
        <w:ind w:firstLine="720"/>
        <w:rPr>
          <w:rFonts w:cs="Arial"/>
          <w:color w:val="0000FF"/>
          <w:sz w:val="20"/>
        </w:rPr>
      </w:pPr>
      <w:r>
        <w:rPr>
          <w:rFonts w:cs="Arial"/>
          <w:color w:val="0000FF"/>
          <w:sz w:val="20"/>
        </w:rPr>
        <w:t>Carl Williams</w:t>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E26C0C" w:rsidP="00B00E6F">
      <w:pPr>
        <w:ind w:firstLine="720"/>
        <w:rPr>
          <w:rFonts w:cs="Arial"/>
          <w:color w:val="0000FF"/>
          <w:sz w:val="16"/>
        </w:rPr>
      </w:pPr>
      <w:r>
        <w:rPr>
          <w:rFonts w:cs="Arial"/>
          <w:color w:val="0000FF"/>
          <w:sz w:val="20"/>
        </w:rPr>
        <w:t>State Public Health Veterinarian</w:t>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NC Division of Public Health</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1902 Mail Service Center</w:t>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Raleigh, NC  27699</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919-546-1660</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E26C0C" w:rsidP="00B00E6F">
      <w:pPr>
        <w:ind w:firstLine="720"/>
        <w:rPr>
          <w:rFonts w:cs="Arial"/>
          <w:color w:val="0000FF"/>
          <w:sz w:val="16"/>
        </w:rPr>
      </w:pPr>
      <w:r>
        <w:rPr>
          <w:rFonts w:cs="Arial"/>
          <w:color w:val="0000FF"/>
          <w:sz w:val="20"/>
        </w:rPr>
        <w:t>Carl.williams@dhhs.nc.gov</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CB5D9C" w:rsidRPr="006B239F" w:rsidRDefault="00CB5D9C" w:rsidP="00CB5D9C">
      <w:pPr>
        <w:ind w:firstLine="720"/>
        <w:rPr>
          <w:rFonts w:cs="Arial"/>
          <w:color w:val="0000FF"/>
          <w:sz w:val="20"/>
        </w:rPr>
      </w:pPr>
    </w:p>
    <w:p w:rsidR="00416AA0" w:rsidRPr="006B239F" w:rsidRDefault="00CB5D9C">
      <w:pPr>
        <w:rPr>
          <w:rFonts w:cs="Arial"/>
          <w:i/>
          <w:iCs/>
          <w:color w:val="0000FF"/>
          <w:sz w:val="16"/>
        </w:rPr>
      </w:pPr>
      <w:r w:rsidRPr="006B239F">
        <w:rPr>
          <w:rFonts w:cs="Arial"/>
          <w:i/>
          <w:iCs/>
          <w:color w:val="0000FF"/>
          <w:sz w:val="16"/>
        </w:rPr>
        <w:t>*For additional Authors, please provide a separate attachment with complete contact information.</w:t>
      </w:r>
    </w:p>
    <w:p w:rsidR="009A2923" w:rsidRDefault="002B0277" w:rsidP="00992766">
      <w:pPr>
        <w:rPr>
          <w:color w:val="000000"/>
          <w:sz w:val="16"/>
          <w:szCs w:val="16"/>
        </w:rPr>
      </w:pPr>
      <w:r w:rsidRPr="006B239F">
        <w:rPr>
          <w:rFonts w:cs="Arial"/>
          <w:color w:val="0000FF"/>
        </w:rPr>
        <w:br w:type="page"/>
      </w:r>
    </w:p>
    <w:p w:rsidR="00BC5157" w:rsidRDefault="00BC5157" w:rsidP="0058163A">
      <w:pPr>
        <w:ind w:right="-900"/>
        <w:rPr>
          <w:b/>
          <w:color w:val="0000FF"/>
          <w:sz w:val="20"/>
        </w:rPr>
      </w:pPr>
      <w:r w:rsidRPr="00BC5157">
        <w:rPr>
          <w:b/>
          <w:i/>
          <w:color w:val="0000FF"/>
          <w:sz w:val="20"/>
        </w:rPr>
        <w:lastRenderedPageBreak/>
        <w:t xml:space="preserve">[Optional] </w:t>
      </w:r>
      <w:r>
        <w:rPr>
          <w:b/>
          <w:color w:val="0000FF"/>
          <w:sz w:val="20"/>
        </w:rPr>
        <w:t xml:space="preserve">Appendix. 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 xml:space="preserve">. </w:t>
      </w:r>
      <w:r w:rsidR="00E313E9">
        <w:rPr>
          <w:b/>
          <w:color w:val="0000FF"/>
          <w:sz w:val="20"/>
        </w:rPr>
        <w:t xml:space="preserve"> </w:t>
      </w:r>
    </w:p>
    <w:p w:rsidR="00E313E9" w:rsidRPr="00E313E9" w:rsidRDefault="00E313E9" w:rsidP="00E313E9">
      <w:pPr>
        <w:ind w:left="720" w:right="-900"/>
        <w:rPr>
          <w:rFonts w:cs="Arial"/>
          <w:color w:val="0000FF"/>
          <w:sz w:val="16"/>
        </w:rPr>
      </w:pPr>
      <w:r w:rsidRPr="00E313E9">
        <w:rPr>
          <w:rFonts w:cs="Arial"/>
          <w:color w:val="0000FF"/>
          <w:sz w:val="16"/>
        </w:rPr>
        <w:t>Use this suggested format:</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rsidR="00BC5157" w:rsidRDefault="00BC5157" w:rsidP="0058163A">
      <w:pPr>
        <w:ind w:right="-900"/>
        <w:rPr>
          <w:b/>
          <w:color w:val="0000FF"/>
          <w:sz w:val="20"/>
        </w:rPr>
      </w:pPr>
    </w:p>
    <w:p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r w:rsidR="00086077" w:rsidRPr="006B239F">
        <w:rPr>
          <w:b/>
          <w:color w:val="0000FF"/>
          <w:sz w:val="20"/>
        </w:rPr>
        <w:t xml:space="preserve">Appendix. Examples of types of information that could be used for criteria to distinguish a new case from duplicates, recurrence, persistent state, carrier state, acute versus chronic state, recrudescence, and relapse.  </w:t>
      </w:r>
    </w:p>
    <w:p w:rsidR="00086077" w:rsidRPr="006B239F" w:rsidRDefault="00086077" w:rsidP="0058163A">
      <w:pPr>
        <w:pStyle w:val="ListParagraph"/>
        <w:ind w:left="0" w:right="-900"/>
        <w:rPr>
          <w:rFonts w:ascii="Times New Roman" w:hAnsi="Times New Roman"/>
          <w:color w:val="0000FF"/>
          <w:szCs w:val="24"/>
        </w:rPr>
      </w:pP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time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sites of infection;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exposure and travel history as it </w:t>
      </w:r>
      <w:proofErr w:type="gramStart"/>
      <w:r w:rsidRPr="006B239F">
        <w:rPr>
          <w:rFonts w:cs="Arial"/>
          <w:color w:val="0000FF"/>
          <w:sz w:val="20"/>
        </w:rPr>
        <w:t>relates</w:t>
      </w:r>
      <w:proofErr w:type="gramEnd"/>
      <w:r w:rsidRPr="006B239F">
        <w:rPr>
          <w:rFonts w:cs="Arial"/>
          <w:color w:val="0000FF"/>
          <w:sz w:val="20"/>
        </w:rPr>
        <w:t xml:space="preserve"> to dates of illness onset, diagnosis, lab tests, or hospitalization; and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whether the condition was successfully treated. </w:t>
      </w:r>
      <w:r w:rsidRPr="006B239F" w:rsidDel="00633F18">
        <w:rPr>
          <w:rFonts w:cs="Arial"/>
          <w:color w:val="0000FF"/>
          <w:sz w:val="20"/>
        </w:rPr>
        <w:t xml:space="preserve"> </w:t>
      </w:r>
    </w:p>
    <w:p w:rsidR="00086077" w:rsidRPr="006B239F" w:rsidRDefault="00086077" w:rsidP="0058163A">
      <w:pPr>
        <w:pStyle w:val="ListParagraph"/>
        <w:ind w:right="-900"/>
        <w:rPr>
          <w:rFonts w:cs="Arial"/>
          <w:color w:val="0000FF"/>
          <w:sz w:val="20"/>
        </w:rPr>
      </w:pPr>
    </w:p>
    <w:p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rsidR="00FD7B07" w:rsidRPr="001E13B8" w:rsidRDefault="00FD7B07" w:rsidP="00FD7B07">
      <w:pPr>
        <w:rPr>
          <w:rFonts w:cs="Arial"/>
          <w:sz w:val="22"/>
        </w:rPr>
      </w:pPr>
    </w:p>
    <w:p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rsidR="00FD7B07" w:rsidRPr="001E13B8" w:rsidRDefault="00FD7B07" w:rsidP="00FD7B07">
      <w:pPr>
        <w:rPr>
          <w:rFonts w:cs="Arial"/>
          <w:color w:val="0000FF"/>
          <w:sz w:val="16"/>
        </w:rPr>
      </w:pPr>
    </w:p>
    <w:p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rsidR="00FD7B07" w:rsidRPr="005624EC" w:rsidRDefault="00FD7B07" w:rsidP="00FD7B07">
      <w:pPr>
        <w:tabs>
          <w:tab w:val="left" w:pos="900"/>
        </w:tabs>
        <w:rPr>
          <w:rFonts w:cs="Arial"/>
        </w:rPr>
      </w:pPr>
      <w:r w:rsidRPr="005624EC">
        <w:rPr>
          <w:rFonts w:cs="Arial"/>
        </w:rPr>
        <w:tab/>
      </w:r>
    </w:p>
    <w:p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rsidR="00FD7B07" w:rsidRDefault="00FD7B07" w:rsidP="00FD7B07">
      <w:pPr>
        <w:rPr>
          <w:rFonts w:cs="Arial"/>
        </w:rPr>
      </w:pPr>
    </w:p>
    <w:p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rsidR="00A74F3E" w:rsidRDefault="00A74F3E" w:rsidP="00FD7B07">
      <w:pPr>
        <w:rPr>
          <w:rFonts w:cs="Arial"/>
        </w:rPr>
      </w:pPr>
    </w:p>
    <w:p w:rsidR="00FD7B07" w:rsidRPr="001E13B8" w:rsidRDefault="00FD7B07" w:rsidP="00FD7B07">
      <w:pPr>
        <w:rPr>
          <w:rFonts w:cs="Arial"/>
          <w:color w:val="0000FF"/>
          <w:sz w:val="16"/>
          <w:szCs w:val="16"/>
        </w:rPr>
      </w:pPr>
      <w:r w:rsidRPr="001E13B8">
        <w:rPr>
          <w:rFonts w:cs="Arial"/>
          <w:color w:val="0000FF"/>
          <w:sz w:val="16"/>
          <w:szCs w:val="16"/>
        </w:rPr>
        <w:t>Please mark the most appropriate checkbox(</w:t>
      </w:r>
      <w:proofErr w:type="spellStart"/>
      <w:r w:rsidRPr="001E13B8">
        <w:rPr>
          <w:rFonts w:cs="Arial"/>
          <w:color w:val="0000FF"/>
          <w:sz w:val="16"/>
          <w:szCs w:val="16"/>
        </w:rPr>
        <w:t>es</w:t>
      </w:r>
      <w:proofErr w:type="spellEnd"/>
      <w:r w:rsidRPr="001E13B8">
        <w:rPr>
          <w:rFonts w:cs="Arial"/>
          <w:color w:val="0000FF"/>
          <w:sz w:val="16"/>
          <w:szCs w:val="16"/>
        </w:rPr>
        <w:t>) below:</w:t>
      </w:r>
    </w:p>
    <w:p w:rsidR="00FD7B07" w:rsidRPr="003240A8" w:rsidRDefault="00432DC1"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rsidR="00FD7B07" w:rsidRPr="003240A8" w:rsidRDefault="00432DC1"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rsidR="00FD7B07" w:rsidRPr="003240A8" w:rsidRDefault="00432DC1"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rsidR="00FD7B07" w:rsidRPr="003240A8" w:rsidRDefault="00432DC1"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rsidR="00FD7B07" w:rsidRPr="003240A8" w:rsidRDefault="00432DC1"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rsidR="00FD7B07" w:rsidRDefault="00FD7B07" w:rsidP="00FD7B07">
      <w:pPr>
        <w:rPr>
          <w:rFonts w:cs="Arial"/>
          <w:b/>
        </w:rPr>
      </w:pPr>
    </w:p>
    <w:p w:rsidR="00540428" w:rsidRPr="00540428" w:rsidRDefault="00540428" w:rsidP="00FD7B07">
      <w:pPr>
        <w:rPr>
          <w:rFonts w:cs="Arial"/>
          <w:b/>
          <w:u w:val="single"/>
        </w:rPr>
      </w:pPr>
      <w:r w:rsidRPr="00540428">
        <w:rPr>
          <w:rFonts w:cs="Arial"/>
          <w:b/>
          <w:u w:val="single"/>
        </w:rPr>
        <w:t>NNC Recommended Actions to be Taken</w:t>
      </w:r>
    </w:p>
    <w:p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rsidR="00FD7B07" w:rsidRPr="003240A8" w:rsidRDefault="00432DC1"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rsidR="00FD7B07" w:rsidRPr="003240A8" w:rsidRDefault="00432DC1"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rsidR="00FD7B07" w:rsidRPr="003240A8" w:rsidRDefault="00432DC1"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rsidR="00FD7B07" w:rsidRPr="003240A8" w:rsidRDefault="00432DC1"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rsidR="00FD7B07" w:rsidRPr="003240A8" w:rsidRDefault="00FD7B07" w:rsidP="00FD7B07">
      <w:pPr>
        <w:ind w:left="72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w:t>
      </w:r>
      <w:r w:rsidRPr="003240A8">
        <w:rPr>
          <w:rFonts w:cs="Arial"/>
          <w:sz w:val="20"/>
        </w:rPr>
        <w:lastRenderedPageBreak/>
        <w:t>CSTE would prioritize development of a disease-specific MMG for the new condition among other conditions waiting for MMGs.</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rsidR="00FD7B07" w:rsidRPr="003240A8" w:rsidRDefault="00FD7B07" w:rsidP="00FD7B07">
      <w:pPr>
        <w:ind w:left="810" w:hanging="81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rsidR="00FD7B07" w:rsidRDefault="00FD7B07" w:rsidP="000C55FF">
      <w:pPr>
        <w:rPr>
          <w:color w:val="0000FF"/>
          <w:sz w:val="20"/>
        </w:rPr>
      </w:pPr>
    </w:p>
    <w:p w:rsidR="00540428" w:rsidRDefault="00540428" w:rsidP="000C55FF">
      <w:pPr>
        <w:rPr>
          <w:color w:val="0000FF"/>
          <w:sz w:val="20"/>
        </w:rPr>
      </w:pPr>
    </w:p>
    <w:p w:rsidR="00540428" w:rsidRDefault="00540428" w:rsidP="000C55FF">
      <w:pPr>
        <w:rPr>
          <w:color w:val="0000FF"/>
          <w:sz w:val="20"/>
        </w:rPr>
      </w:pPr>
    </w:p>
    <w:p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rsidR="00540428" w:rsidRPr="00116532" w:rsidRDefault="00540428" w:rsidP="003B71B0">
      <w:pPr>
        <w:ind w:left="360"/>
        <w:rPr>
          <w:rFonts w:cs="Arial"/>
          <w:iCs/>
          <w:color w:val="0000FF"/>
          <w:sz w:val="16"/>
        </w:rPr>
      </w:pPr>
      <w:r w:rsidRPr="00116532">
        <w:rPr>
          <w:color w:val="0000FF"/>
          <w:sz w:val="16"/>
        </w:rPr>
        <w:t>Complete the below selection of case statuses that should be included in CDC Print Criteria.  As appropriate, further describe</w:t>
      </w:r>
      <w:r w:rsidRPr="00116532">
        <w:rPr>
          <w:rFonts w:cs="Arial"/>
          <w:iCs/>
          <w:color w:val="0000FF"/>
          <w:sz w:val="16"/>
        </w:rPr>
        <w:t xml:space="preserve">: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Expectations for sharing of case data (dataflow</w:t>
      </w:r>
      <w:r w:rsidRPr="00116532">
        <w:rPr>
          <w:rFonts w:cs="Arial"/>
          <w:iCs/>
          <w:color w:val="0000FF"/>
          <w:sz w:val="16"/>
        </w:rPr>
        <w:t>/notification</w:t>
      </w:r>
      <w:r w:rsidRPr="00116532">
        <w:rPr>
          <w:color w:val="0000FF"/>
          <w:sz w:val="16"/>
        </w:rPr>
        <w:t xml:space="preserve"> from state/territorial health agency to CDC</w:t>
      </w:r>
      <w:r w:rsidRPr="00116532">
        <w:rPr>
          <w:rFonts w:cs="Arial"/>
          <w:iCs/>
          <w:color w:val="0000FF"/>
          <w:sz w:val="16"/>
        </w:rPr>
        <w:t>) and limitations</w:t>
      </w:r>
      <w:r w:rsidRPr="00116532">
        <w:rPr>
          <w:color w:val="0000FF"/>
          <w:sz w:val="16"/>
        </w:rPr>
        <w:t xml:space="preserve"> on data sharing (e.g., states and territories will send CDC data for selected cases based on case classification; states and territories will send core/generic data or supplemental/extended data)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 xml:space="preserve">Limitations on data </w:t>
      </w:r>
      <w:r w:rsidRPr="00116532">
        <w:rPr>
          <w:rFonts w:cs="Arial"/>
          <w:iCs/>
          <w:color w:val="0000FF"/>
          <w:sz w:val="16"/>
        </w:rPr>
        <w:t>re-</w:t>
      </w:r>
      <w:r w:rsidRPr="00116532">
        <w:rPr>
          <w:color w:val="0000FF"/>
          <w:sz w:val="16"/>
        </w:rPr>
        <w:t xml:space="preserve">release </w:t>
      </w:r>
      <w:r w:rsidRPr="00116532">
        <w:rPr>
          <w:rFonts w:cs="Arial"/>
          <w:iCs/>
          <w:color w:val="0000FF"/>
          <w:sz w:val="16"/>
        </w:rPr>
        <w:t xml:space="preserve">by CDC </w:t>
      </w:r>
      <w:r w:rsidRPr="00116532">
        <w:rPr>
          <w:color w:val="0000FF"/>
          <w:sz w:val="16"/>
        </w:rPr>
        <w:t xml:space="preserve">(e.g., only fully de-identified case data will be released </w:t>
      </w:r>
      <w:r w:rsidRPr="00116532">
        <w:rPr>
          <w:rFonts w:cs="Arial"/>
          <w:iCs/>
          <w:color w:val="0000FF"/>
          <w:sz w:val="16"/>
        </w:rPr>
        <w:t xml:space="preserve">by CDC </w:t>
      </w:r>
      <w:r w:rsidRPr="00116532">
        <w:rPr>
          <w:color w:val="0000FF"/>
          <w:sz w:val="16"/>
        </w:rPr>
        <w:t>to the general public, other releases</w:t>
      </w:r>
      <w:r w:rsidRPr="00116532">
        <w:rPr>
          <w:rFonts w:cs="Arial"/>
          <w:iCs/>
          <w:color w:val="0000FF"/>
          <w:sz w:val="16"/>
        </w:rPr>
        <w:t xml:space="preserve"> by CDC</w:t>
      </w:r>
      <w:r w:rsidRPr="00116532">
        <w:rPr>
          <w:color w:val="0000FF"/>
          <w:sz w:val="16"/>
        </w:rPr>
        <w:t xml:space="preserve"> require signed data sharing agreements using a format pre-approved by the state/territorial health agency) [refer to </w:t>
      </w:r>
      <w:r w:rsidRPr="00116532">
        <w:rPr>
          <w:i/>
          <w:color w:val="0000FF"/>
          <w:sz w:val="16"/>
        </w:rPr>
        <w:t>CDC-CSTE Intergovernmental Data Release Guidelines Working Group (DRGWG) Report: CDC-ATSDR Data Release Guidelines and Procedures for Re-release of State-Provided Data</w:t>
      </w:r>
      <w:r w:rsidRPr="00116532">
        <w:rPr>
          <w:color w:val="0000FF"/>
          <w:sz w:val="16"/>
        </w:rPr>
        <w:t xml:space="preserve"> (available at </w:t>
      </w:r>
      <w:hyperlink r:id="rId21" w:history="1">
        <w:r w:rsidRPr="00116532">
          <w:rPr>
            <w:rStyle w:val="Hyperlink"/>
            <w:sz w:val="16"/>
          </w:rPr>
          <w:t>http://www.cste2.org/webpdfs/drgwgreport.pdf</w:t>
        </w:r>
      </w:hyperlink>
      <w:r w:rsidRPr="00116532">
        <w:rPr>
          <w:rFonts w:cs="Arial"/>
          <w:iCs/>
          <w:color w:val="0000FF"/>
          <w:sz w:val="16"/>
        </w:rPr>
        <w:t>)</w:t>
      </w:r>
      <w:r w:rsidRPr="00116532">
        <w:rPr>
          <w:color w:val="0000FF"/>
          <w:sz w:val="16"/>
        </w:rPr>
        <w:t xml:space="preserve"> as necessary]</w:t>
      </w:r>
    </w:p>
    <w:p w:rsidR="00540428" w:rsidRDefault="00540428" w:rsidP="003B71B0">
      <w:pPr>
        <w:ind w:left="1080"/>
        <w:rPr>
          <w:color w:val="0000FF"/>
          <w:sz w:val="16"/>
        </w:rPr>
      </w:pPr>
      <w:r w:rsidRPr="00116532">
        <w:rPr>
          <w:color w:val="0000FF"/>
          <w:sz w:val="16"/>
        </w:rPr>
        <w:t>Restrictions on the printing of counts of case data (e.g.,</w:t>
      </w:r>
      <w:r w:rsidRPr="00116532">
        <w:rPr>
          <w:rFonts w:cs="Arial"/>
          <w:iCs/>
          <w:color w:val="0000FF"/>
          <w:sz w:val="16"/>
        </w:rPr>
        <w:t xml:space="preserve"> CDC</w:t>
      </w:r>
      <w:r w:rsidRPr="00116532">
        <w:rPr>
          <w:color w:val="0000FF"/>
          <w:sz w:val="16"/>
        </w:rPr>
        <w:t xml:space="preserve"> publication criteria will exclude selected cases from final printed counts based on case classification; provisional case report data will not be used </w:t>
      </w:r>
      <w:r w:rsidRPr="00116532">
        <w:rPr>
          <w:rFonts w:cs="Arial"/>
          <w:iCs/>
          <w:color w:val="0000FF"/>
          <w:sz w:val="16"/>
        </w:rPr>
        <w:t xml:space="preserve">by CDC </w:t>
      </w:r>
      <w:r w:rsidRPr="00116532">
        <w:rPr>
          <w:color w:val="0000FF"/>
          <w:sz w:val="16"/>
        </w:rPr>
        <w:t xml:space="preserve">until verification procedures are complete). </w:t>
      </w:r>
    </w:p>
    <w:p w:rsidR="00540428" w:rsidRPr="00116532" w:rsidRDefault="00540428" w:rsidP="00540428">
      <w:pPr>
        <w:ind w:left="720"/>
        <w:rPr>
          <w:rFonts w:cs="Arial"/>
          <w:color w:val="000080"/>
          <w:sz w:val="20"/>
        </w:rPr>
      </w:pPr>
    </w:p>
    <w:p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r w:rsidRPr="00116532">
        <w:rPr>
          <w:rFonts w:cs="Arial"/>
          <w:color w:val="0000FF"/>
          <w:sz w:val="16"/>
        </w:rPr>
        <w:t>(Check all that apply)</w:t>
      </w:r>
    </w:p>
    <w:p w:rsidR="00540428" w:rsidRPr="00116532" w:rsidRDefault="00432DC1"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rsidR="00540428" w:rsidRPr="00116532" w:rsidRDefault="00432DC1"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rsidR="00540428" w:rsidRPr="00116532" w:rsidRDefault="00432DC1"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rsidR="00540428" w:rsidRPr="00A43B06" w:rsidRDefault="00432DC1"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rsidR="00540428" w:rsidRDefault="00540428" w:rsidP="000C55FF">
      <w:pPr>
        <w:rPr>
          <w:color w:val="0000FF"/>
          <w:sz w:val="20"/>
        </w:rPr>
        <w:sectPr w:rsidR="00540428" w:rsidSect="002464B8">
          <w:headerReference w:type="default" r:id="rId22"/>
          <w:footerReference w:type="default" r:id="rId23"/>
          <w:pgSz w:w="12240" w:h="15840"/>
          <w:pgMar w:top="1440" w:right="1440" w:bottom="1440" w:left="1440" w:header="720" w:footer="720" w:gutter="0"/>
          <w:cols w:space="720"/>
          <w:docGrid w:linePitch="360"/>
        </w:sectPr>
      </w:pPr>
    </w:p>
    <w:p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rsidR="00FD7B07" w:rsidRDefault="00FD7B07" w:rsidP="00FD7B07">
      <w:pPr>
        <w:jc w:val="center"/>
        <w:rPr>
          <w:rFonts w:cs="Arial"/>
          <w:sz w:val="28"/>
        </w:rPr>
      </w:pPr>
      <w:r w:rsidRPr="009A2BEE">
        <w:rPr>
          <w:rFonts w:cs="Arial"/>
          <w:sz w:val="28"/>
        </w:rPr>
        <w:t>Technical Supplement</w:t>
      </w:r>
    </w:p>
    <w:p w:rsidR="00FD7B07" w:rsidRPr="00943A91" w:rsidRDefault="00FD7B07" w:rsidP="00FD7B07">
      <w:pPr>
        <w:tabs>
          <w:tab w:val="left" w:pos="3840"/>
        </w:tabs>
        <w:rPr>
          <w:rFonts w:cs="Arial"/>
          <w:sz w:val="8"/>
        </w:rPr>
      </w:pPr>
      <w:r w:rsidRPr="00943A91">
        <w:rPr>
          <w:rFonts w:cs="Arial"/>
          <w:sz w:val="8"/>
        </w:rPr>
        <w:tab/>
      </w:r>
    </w:p>
    <w:p w:rsidR="00B1430B" w:rsidRDefault="00B1430B" w:rsidP="00FD7B07">
      <w:pPr>
        <w:rPr>
          <w:rFonts w:cs="Arial"/>
          <w:sz w:val="20"/>
        </w:rPr>
      </w:pPr>
    </w:p>
    <w:p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rsidR="00FD7B07" w:rsidRDefault="00FD7B07" w:rsidP="00FD7B07">
      <w:pPr>
        <w:rPr>
          <w:rFonts w:cs="Arial"/>
          <w:sz w:val="20"/>
        </w:rPr>
      </w:pPr>
    </w:p>
    <w:p w:rsidR="00FD7B07" w:rsidRDefault="00FD7B07" w:rsidP="00FD7B07">
      <w:pPr>
        <w:rPr>
          <w:rFonts w:cs="Arial"/>
          <w:sz w:val="20"/>
        </w:rPr>
      </w:pPr>
      <w:r>
        <w:rPr>
          <w:rFonts w:cs="Arial"/>
          <w:sz w:val="20"/>
        </w:rPr>
        <w:t xml:space="preserve">Please contact the CSTE National Office (770-458-3811 or </w:t>
      </w:r>
      <w:hyperlink r:id="rId24" w:history="1">
        <w:r w:rsidRPr="001C2BFB">
          <w:rPr>
            <w:rStyle w:val="Hyperlink"/>
            <w:rFonts w:cs="Arial"/>
            <w:sz w:val="20"/>
          </w:rPr>
          <w:t>positionstatements@cste.org</w:t>
        </w:r>
      </w:hyperlink>
      <w:r>
        <w:rPr>
          <w:rFonts w:cs="Arial"/>
          <w:sz w:val="20"/>
        </w:rPr>
        <w:t xml:space="preserve">) for assistance in table completion. One-on-one support is available. </w:t>
      </w:r>
    </w:p>
    <w:p w:rsidR="00FD7B07" w:rsidRPr="007B53DC" w:rsidRDefault="00FD7B07" w:rsidP="007B53DC">
      <w:pPr>
        <w:rPr>
          <w:rFonts w:cs="Arial"/>
          <w:sz w:val="20"/>
        </w:rPr>
      </w:pPr>
    </w:p>
    <w:p w:rsidR="00B1430B" w:rsidRDefault="00B1430B" w:rsidP="00FD7B07">
      <w:pPr>
        <w:keepNext/>
        <w:keepLines/>
        <w:rPr>
          <w:rFonts w:cs="Arial"/>
          <w:b/>
          <w:color w:val="000000"/>
        </w:rPr>
      </w:pPr>
    </w:p>
    <w:p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rsidR="00C12A5C" w:rsidRDefault="00FD7B07" w:rsidP="00CA0530">
      <w:pPr>
        <w:ind w:left="720"/>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Section VI.A. Narrative in the accompanying position statement</w:t>
      </w:r>
      <w:r w:rsidRPr="009A2BEE">
        <w:rPr>
          <w:rFonts w:cs="Arial"/>
          <w:iCs/>
          <w:color w:val="0000FF"/>
          <w:sz w:val="18"/>
          <w:szCs w:val="16"/>
        </w:rPr>
        <w:t>.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rsidR="00C12A5C" w:rsidRDefault="00C12A5C" w:rsidP="00CA0530">
      <w:pPr>
        <w:ind w:left="720"/>
        <w:rPr>
          <w:rFonts w:cs="Arial"/>
          <w:color w:val="0000FF"/>
          <w:sz w:val="18"/>
          <w:szCs w:val="18"/>
        </w:rPr>
      </w:pPr>
    </w:p>
    <w:p w:rsidR="00C12A5C" w:rsidRPr="009A2BEE" w:rsidRDefault="00C12A5C" w:rsidP="00CA0530">
      <w:pPr>
        <w:ind w:left="720"/>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rsidTr="00E02DA8">
        <w:trPr>
          <w:trHeight w:val="20"/>
          <w:jc w:val="center"/>
        </w:trPr>
        <w:tc>
          <w:tcPr>
            <w:tcW w:w="5990" w:type="dxa"/>
          </w:tcPr>
          <w:p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rsidR="00E02DA8" w:rsidRPr="004020FB" w:rsidRDefault="00E02DA8" w:rsidP="002464B8">
            <w:pPr>
              <w:jc w:val="center"/>
              <w:rPr>
                <w:rFonts w:cs="Arial"/>
                <w:color w:val="0432FF"/>
                <w:sz w:val="20"/>
              </w:rPr>
            </w:pPr>
            <w:r w:rsidRPr="004020FB">
              <w:rPr>
                <w:rFonts w:cs="Arial"/>
                <w:color w:val="0432FF"/>
                <w:sz w:val="20"/>
              </w:rPr>
              <w:t xml:space="preserve">Reporting </w:t>
            </w:r>
          </w:p>
          <w:p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rsidTr="00E02DA8">
        <w:trPr>
          <w:trHeight w:val="20"/>
          <w:jc w:val="center"/>
        </w:trPr>
        <w:tc>
          <w:tcPr>
            <w:tcW w:w="5990" w:type="dxa"/>
          </w:tcPr>
          <w:p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rsidR="00E02DA8" w:rsidRPr="00201B0C" w:rsidRDefault="00E02DA8" w:rsidP="002464B8">
            <w:pPr>
              <w:jc w:val="center"/>
              <w:rPr>
                <w:rFonts w:cs="Arial"/>
                <w:color w:val="000000"/>
                <w:sz w:val="20"/>
              </w:rPr>
            </w:pPr>
            <w:r>
              <w:rPr>
                <w:rFonts w:cs="Arial"/>
                <w:color w:val="000000"/>
                <w:sz w:val="20"/>
              </w:rPr>
              <w:t>S</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Rickettsia, including </w:t>
            </w:r>
            <w:r w:rsidR="00E02DA8" w:rsidRPr="00E02DA8">
              <w:rPr>
                <w:rFonts w:cs="Arial"/>
                <w:i/>
                <w:color w:val="000080"/>
                <w:sz w:val="20"/>
                <w:lang w:val="en"/>
              </w:rPr>
              <w:t>R. rickettsii</w:t>
            </w:r>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sidRPr="009C426A">
              <w:rPr>
                <w:rFonts w:cs="Arial"/>
                <w:color w:val="000080"/>
                <w:sz w:val="20"/>
                <w:lang w:val="en"/>
              </w:rPr>
              <w:t>Elevated IgG antibody titer (≥1:128 in one or more serology samples taken within 90 days of illness onset) reactive with R. rickettsii or other spotted fever group antigen by IFA</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Detection of spotted fever group Rickettsia, including R. rickettsii, DNA in a clinical specimen via amplification of a species-specific target by PCR assays</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Demonstration of spotted fever group antigen in a biopsy or autopsy specimen by IHC</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lastRenderedPageBreak/>
              <w:t>Isolation of spotted fever group Rickettsia, including R. rickettsii, from a clinical specimen in cell culture and molecular confirmation (e.g., PCR or sequence).</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Epidemiological </w:t>
            </w:r>
            <w:r>
              <w:rPr>
                <w:rFonts w:cs="Arial"/>
                <w:i/>
                <w:color w:val="000000"/>
                <w:sz w:val="20"/>
              </w:rPr>
              <w:t>Linkage 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AD62A3">
            <w:pPr>
              <w:ind w:left="195"/>
              <w:rPr>
                <w:rFonts w:cs="Arial"/>
                <w:color w:val="000000"/>
                <w:sz w:val="20"/>
              </w:rPr>
            </w:pPr>
            <w:r>
              <w:rPr>
                <w:rFonts w:cs="Arial"/>
                <w:color w:val="000000"/>
                <w:sz w:val="20"/>
              </w:rPr>
              <w:t>None required</w:t>
            </w:r>
          </w:p>
        </w:tc>
        <w:tc>
          <w:tcPr>
            <w:tcW w:w="3150" w:type="dxa"/>
          </w:tcPr>
          <w:p w:rsidR="00E02DA8" w:rsidRPr="00201B0C" w:rsidRDefault="00E02DA8" w:rsidP="002464B8">
            <w:pPr>
              <w:jc w:val="center"/>
              <w:rPr>
                <w:rFonts w:cs="Arial"/>
                <w:color w:val="000000"/>
                <w:sz w:val="20"/>
              </w:rPr>
            </w:pPr>
          </w:p>
        </w:tc>
      </w:tr>
    </w:tbl>
    <w:p w:rsidR="00FD7B07" w:rsidRPr="009A2BEE" w:rsidRDefault="00FD7B07" w:rsidP="00FD7B07">
      <w:pPr>
        <w:rPr>
          <w:rFonts w:cs="Arial"/>
          <w:color w:val="000000"/>
          <w:sz w:val="18"/>
          <w:szCs w:val="18"/>
        </w:rPr>
      </w:pPr>
      <w:r w:rsidRPr="009A2BEE">
        <w:rPr>
          <w:rFonts w:cs="Arial"/>
          <w:color w:val="000000"/>
          <w:sz w:val="18"/>
          <w:szCs w:val="18"/>
        </w:rPr>
        <w:t>Notes:</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“O” criteria in a single column</w:t>
      </w:r>
      <w:r w:rsidRPr="00943A91">
        <w:rPr>
          <w:rFonts w:cs="Arial"/>
          <w:color w:val="0000FF"/>
          <w:sz w:val="18"/>
          <w:szCs w:val="18"/>
        </w:rPr>
        <w:t>.)</w:t>
      </w:r>
    </w:p>
    <w:p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alternatives, which means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rsidR="00CE7181" w:rsidRDefault="00CE7181" w:rsidP="00FD7B07">
      <w:pPr>
        <w:rPr>
          <w:rFonts w:cs="Arial"/>
          <w:b/>
          <w:color w:val="000000"/>
        </w:rPr>
      </w:pPr>
    </w:p>
    <w:p w:rsidR="00B1430B" w:rsidRDefault="00B1430B" w:rsidP="00FD7B07">
      <w:pPr>
        <w:rPr>
          <w:rFonts w:cs="Arial"/>
          <w:b/>
          <w:color w:val="000000"/>
        </w:rPr>
      </w:pPr>
    </w:p>
    <w:p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rsidR="00FD7B07" w:rsidRDefault="00FD7B07" w:rsidP="00CA0530">
      <w:pPr>
        <w:ind w:left="720"/>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and VII.B. in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rsidR="00FD7B07" w:rsidRDefault="00FD7B07" w:rsidP="00CA0530">
      <w:pPr>
        <w:ind w:left="720"/>
        <w:rPr>
          <w:rFonts w:cs="Arial"/>
          <w:color w:val="0000FF"/>
          <w:sz w:val="18"/>
        </w:rPr>
      </w:pPr>
    </w:p>
    <w:p w:rsidR="00FD7B07" w:rsidRPr="002F2114" w:rsidRDefault="00FD7B07" w:rsidP="00CA0530">
      <w:pPr>
        <w:ind w:left="720"/>
        <w:rPr>
          <w:rFonts w:cs="Arial"/>
          <w:color w:val="0000FF"/>
        </w:rPr>
      </w:pPr>
      <w:r w:rsidRPr="00201B0C">
        <w:rPr>
          <w:rFonts w:cs="Arial"/>
          <w:color w:val="0000FF"/>
          <w:sz w:val="18"/>
        </w:rPr>
        <w:t xml:space="preserve">As appropriate, list criteria for: </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rsidR="00FD7B07" w:rsidRDefault="00FD7B07" w:rsidP="00CA0530">
      <w:pPr>
        <w:numPr>
          <w:ilvl w:val="0"/>
          <w:numId w:val="4"/>
        </w:numPr>
        <w:tabs>
          <w:tab w:val="clear" w:pos="720"/>
          <w:tab w:val="num" w:pos="1440"/>
        </w:tabs>
        <w:ind w:left="1440"/>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rsidR="00FD7B07" w:rsidRDefault="00FD7B07" w:rsidP="00CA0530">
      <w:pPr>
        <w:numPr>
          <w:ilvl w:val="0"/>
          <w:numId w:val="4"/>
        </w:numPr>
        <w:tabs>
          <w:tab w:val="clear" w:pos="720"/>
          <w:tab w:val="num" w:pos="1440"/>
        </w:tabs>
        <w:ind w:left="1440"/>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rsidR="00CA0530" w:rsidRDefault="00CA0530" w:rsidP="00CA0530">
      <w:pPr>
        <w:ind w:left="720"/>
        <w:rPr>
          <w:rFonts w:cs="Arial"/>
          <w:color w:val="0000FF"/>
          <w:sz w:val="18"/>
          <w:u w:val="single"/>
        </w:rPr>
      </w:pPr>
    </w:p>
    <w:p w:rsidR="00CA0530" w:rsidRPr="004A2D90" w:rsidRDefault="00CA0530" w:rsidP="00CA0530">
      <w:pPr>
        <w:ind w:left="720"/>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rsidTr="007C6285">
        <w:trPr>
          <w:trHeight w:val="20"/>
        </w:trPr>
        <w:tc>
          <w:tcPr>
            <w:tcW w:w="6462" w:type="dxa"/>
          </w:tcPr>
          <w:p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N</w:t>
            </w:r>
          </w:p>
        </w:tc>
        <w:tc>
          <w:tcPr>
            <w:tcW w:w="1170" w:type="dxa"/>
          </w:tcPr>
          <w:p w:rsidR="00FD7B07" w:rsidRPr="004A2D90" w:rsidRDefault="009C426A" w:rsidP="002464B8">
            <w:pPr>
              <w:jc w:val="center"/>
              <w:rPr>
                <w:rFonts w:cs="Arial"/>
                <w:color w:val="000000"/>
                <w:sz w:val="20"/>
              </w:rPr>
            </w:pPr>
            <w:r>
              <w:rPr>
                <w:rFonts w:cs="Arial"/>
                <w:color w:val="000000"/>
                <w:sz w:val="20"/>
              </w:rPr>
              <w:t>N</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Rash</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Eschar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Headache</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Myalgia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Anemia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Rickettsia, including </w:t>
            </w:r>
            <w:r w:rsidRPr="00E02DA8">
              <w:rPr>
                <w:rFonts w:cs="Arial"/>
                <w:i/>
                <w:color w:val="000080"/>
                <w:sz w:val="20"/>
                <w:lang w:val="en"/>
              </w:rPr>
              <w:t>R. rickettsii</w:t>
            </w:r>
            <w:r w:rsidRPr="00E02DA8">
              <w:rPr>
                <w:rFonts w:cs="Arial"/>
                <w:color w:val="000080"/>
                <w:sz w:val="20"/>
                <w:lang w:val="en"/>
              </w:rPr>
              <w:t xml:space="preserve">, antigen by indirect immunofluorescence assay (IFA) between paired serum specimens </w:t>
            </w:r>
            <w:r w:rsidRPr="00E02DA8">
              <w:rPr>
                <w:rFonts w:cs="Arial"/>
                <w:color w:val="000080"/>
                <w:sz w:val="20"/>
                <w:lang w:val="en"/>
              </w:rPr>
              <w:lastRenderedPageBreak/>
              <w:t>(one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rsidR="009C426A" w:rsidRPr="004A2D90" w:rsidRDefault="009C426A" w:rsidP="002464B8">
            <w:pPr>
              <w:jc w:val="center"/>
              <w:rPr>
                <w:rFonts w:cs="Arial"/>
                <w:color w:val="000000"/>
                <w:sz w:val="20"/>
              </w:rPr>
            </w:pPr>
            <w:r>
              <w:rPr>
                <w:rFonts w:cs="Arial"/>
                <w:color w:val="000000"/>
                <w:sz w:val="20"/>
              </w:rPr>
              <w:lastRenderedPageBreak/>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sidRPr="009C426A">
              <w:rPr>
                <w:rFonts w:cs="Arial"/>
                <w:color w:val="000080"/>
                <w:sz w:val="20"/>
                <w:lang w:val="en"/>
              </w:rPr>
              <w:t xml:space="preserve">Detection of spotted fever group Rickettsia, including </w:t>
            </w:r>
            <w:r w:rsidRPr="007C6285">
              <w:rPr>
                <w:rFonts w:cs="Arial"/>
                <w:i/>
                <w:color w:val="000080"/>
                <w:sz w:val="20"/>
                <w:lang w:val="en"/>
              </w:rPr>
              <w:t>R. rickettsii</w:t>
            </w:r>
            <w:r w:rsidRPr="009C426A">
              <w:rPr>
                <w:rFonts w:cs="Arial"/>
                <w:color w:val="000080"/>
                <w:sz w:val="20"/>
                <w:lang w:val="en"/>
              </w:rPr>
              <w:t>, DNA in a clinical specimen via amplification of a species-specific target by PCR assays</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C6285">
            <w:pPr>
              <w:rPr>
                <w:rFonts w:cs="Arial"/>
                <w:color w:val="000080"/>
                <w:sz w:val="20"/>
                <w:lang w:val="en"/>
              </w:rPr>
            </w:pPr>
            <w:r w:rsidRPr="007C6285">
              <w:rPr>
                <w:rFonts w:cs="Arial"/>
                <w:color w:val="000080"/>
                <w:sz w:val="20"/>
                <w:lang w:val="en"/>
              </w:rPr>
              <w:t>Demonstration of spotted fever group antigen in a biopsy or autopsy specimen by IHC</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Rickettsia, including </w:t>
            </w:r>
            <w:r w:rsidRPr="007C6285">
              <w:rPr>
                <w:rFonts w:cs="Arial"/>
                <w:i/>
                <w:color w:val="000080"/>
                <w:sz w:val="20"/>
                <w:lang w:val="en"/>
              </w:rPr>
              <w:t>R. rickettsii</w:t>
            </w:r>
            <w:r w:rsidRPr="007C6285">
              <w:rPr>
                <w:rFonts w:cs="Arial"/>
                <w:color w:val="000080"/>
                <w:sz w:val="20"/>
                <w:lang w:val="en"/>
              </w:rPr>
              <w:t>, from a clinical specimen in cell culture and molecular confirmation (e.g., PCR or sequence).</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7C6285" w:rsidRPr="004A2D90" w:rsidTr="007C6285">
        <w:trPr>
          <w:trHeight w:val="20"/>
        </w:trPr>
        <w:tc>
          <w:tcPr>
            <w:tcW w:w="6462" w:type="dxa"/>
          </w:tcPr>
          <w:p w:rsidR="007C6285" w:rsidRPr="007C6285" w:rsidRDefault="007C6285" w:rsidP="007747D3">
            <w:pPr>
              <w:rPr>
                <w:rFonts w:cs="Arial"/>
                <w:color w:val="000080"/>
                <w:sz w:val="20"/>
                <w:lang w:val="en"/>
              </w:rPr>
            </w:pPr>
            <w:r w:rsidRPr="007C6285">
              <w:rPr>
                <w:rFonts w:cs="Arial"/>
                <w:color w:val="000080"/>
                <w:sz w:val="20"/>
                <w:lang w:val="en"/>
              </w:rPr>
              <w:t>Elevated IgG antibody titer (≥1:128 in one or more serology samples taken within 90 days of illness onset) reactive with R. rickettsii or other spotted fever group antigen by IFA</w:t>
            </w:r>
          </w:p>
        </w:tc>
        <w:tc>
          <w:tcPr>
            <w:tcW w:w="1350" w:type="dxa"/>
          </w:tcPr>
          <w:p w:rsidR="007C6285" w:rsidRPr="004A2D90" w:rsidRDefault="007C6285" w:rsidP="002464B8">
            <w:pPr>
              <w:jc w:val="center"/>
              <w:rPr>
                <w:rFonts w:cs="Arial"/>
                <w:color w:val="000000"/>
                <w:sz w:val="20"/>
              </w:rPr>
            </w:pPr>
            <w:r>
              <w:rPr>
                <w:rFonts w:cs="Arial"/>
                <w:color w:val="000000"/>
                <w:sz w:val="20"/>
              </w:rPr>
              <w:t>O</w:t>
            </w:r>
          </w:p>
        </w:tc>
        <w:tc>
          <w:tcPr>
            <w:tcW w:w="1260" w:type="dxa"/>
          </w:tcPr>
          <w:p w:rsidR="007C6285" w:rsidRPr="004A2D90" w:rsidRDefault="007C6285" w:rsidP="002464B8">
            <w:pPr>
              <w:jc w:val="center"/>
              <w:rPr>
                <w:rFonts w:cs="Arial"/>
                <w:color w:val="000000"/>
                <w:sz w:val="20"/>
              </w:rPr>
            </w:pPr>
            <w:r>
              <w:rPr>
                <w:rFonts w:cs="Arial"/>
                <w:color w:val="000000"/>
                <w:sz w:val="20"/>
              </w:rPr>
              <w:t>N</w:t>
            </w:r>
          </w:p>
        </w:tc>
        <w:tc>
          <w:tcPr>
            <w:tcW w:w="1170" w:type="dxa"/>
          </w:tcPr>
          <w:p w:rsidR="007C6285" w:rsidRPr="004A2D90" w:rsidRDefault="007C6285" w:rsidP="002464B8">
            <w:pPr>
              <w:jc w:val="center"/>
              <w:rPr>
                <w:rFonts w:cs="Arial"/>
                <w:color w:val="000000"/>
                <w:sz w:val="20"/>
              </w:rPr>
            </w:pP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Has serologic evidence of elevated IgG antibody at a titer ≥1:64 reactive with spotted fever group Rickettsia, including R. rickettsii, antigen by IFA in a sample taken within 90 days of illness onset.</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7C6285"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D01140" w:rsidRPr="004A2D90" w:rsidTr="009C426A">
        <w:trPr>
          <w:trHeight w:val="20"/>
        </w:trPr>
        <w:tc>
          <w:tcPr>
            <w:tcW w:w="10242" w:type="dxa"/>
            <w:gridSpan w:val="4"/>
            <w:shd w:val="clear" w:color="auto" w:fill="A6A6A6" w:themeFill="background1" w:themeFillShade="A6"/>
          </w:tcPr>
          <w:p w:rsidR="00D01140" w:rsidRPr="004A2D90" w:rsidRDefault="00D01140"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35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26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170" w:type="dxa"/>
          </w:tcPr>
          <w:p w:rsidR="00FD7B07" w:rsidRPr="004A2D90" w:rsidRDefault="00FD7B07" w:rsidP="002464B8">
            <w:pPr>
              <w:jc w:val="center"/>
              <w:rPr>
                <w:rFonts w:cs="Arial"/>
                <w:color w:val="0000FF"/>
                <w:sz w:val="20"/>
              </w:rPr>
            </w:pPr>
            <w:r w:rsidRPr="004A2D90">
              <w:rPr>
                <w:rFonts w:cs="Arial"/>
                <w:color w:val="0000FF"/>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rsidR="007C6285" w:rsidRPr="004A2D90" w:rsidRDefault="007C6285" w:rsidP="002464B8">
            <w:pPr>
              <w:jc w:val="center"/>
              <w:rPr>
                <w:rFonts w:cs="Arial"/>
                <w:color w:val="0000FF"/>
                <w:sz w:val="20"/>
              </w:rPr>
            </w:pPr>
          </w:p>
        </w:tc>
        <w:tc>
          <w:tcPr>
            <w:tcW w:w="1260" w:type="dxa"/>
          </w:tcPr>
          <w:p w:rsidR="007C6285" w:rsidRPr="004A2D90" w:rsidRDefault="007C6285" w:rsidP="002464B8">
            <w:pPr>
              <w:jc w:val="center"/>
              <w:rPr>
                <w:rFonts w:cs="Arial"/>
                <w:color w:val="0000FF"/>
                <w:sz w:val="20"/>
              </w:rPr>
            </w:pPr>
          </w:p>
        </w:tc>
        <w:tc>
          <w:tcPr>
            <w:tcW w:w="1170" w:type="dxa"/>
          </w:tcPr>
          <w:p w:rsidR="007C6285" w:rsidRPr="004A2D90" w:rsidRDefault="007C6285" w:rsidP="002464B8">
            <w:pPr>
              <w:jc w:val="center"/>
              <w:rPr>
                <w:rFonts w:cs="Arial"/>
                <w:color w:val="0000FF"/>
                <w:sz w:val="20"/>
              </w:rPr>
            </w:pP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90 days of date of illness onset.</w:t>
            </w:r>
          </w:p>
        </w:tc>
        <w:tc>
          <w:tcPr>
            <w:tcW w:w="1350" w:type="dxa"/>
          </w:tcPr>
          <w:p w:rsidR="007C6285" w:rsidRPr="007C6285" w:rsidRDefault="007C6285" w:rsidP="002464B8">
            <w:pPr>
              <w:jc w:val="center"/>
              <w:rPr>
                <w:rFonts w:cs="Arial"/>
                <w:color w:val="0000FF"/>
                <w:sz w:val="20"/>
                <w:lang w:val="en"/>
              </w:rPr>
            </w:pPr>
            <w:r>
              <w:rPr>
                <w:rFonts w:cs="Arial"/>
                <w:color w:val="0000FF"/>
                <w:sz w:val="20"/>
                <w:lang w:val="en"/>
              </w:rPr>
              <w:t>N</w:t>
            </w:r>
          </w:p>
        </w:tc>
        <w:tc>
          <w:tcPr>
            <w:tcW w:w="1260" w:type="dxa"/>
          </w:tcPr>
          <w:p w:rsidR="007C6285" w:rsidRPr="004A2D90" w:rsidRDefault="007C6285" w:rsidP="002464B8">
            <w:pPr>
              <w:jc w:val="center"/>
              <w:rPr>
                <w:rFonts w:cs="Arial"/>
                <w:color w:val="0000FF"/>
                <w:sz w:val="20"/>
              </w:rPr>
            </w:pPr>
            <w:r>
              <w:rPr>
                <w:rFonts w:cs="Arial"/>
                <w:color w:val="0000FF"/>
                <w:sz w:val="20"/>
              </w:rPr>
              <w:t>N</w:t>
            </w:r>
          </w:p>
        </w:tc>
        <w:tc>
          <w:tcPr>
            <w:tcW w:w="1170" w:type="dxa"/>
          </w:tcPr>
          <w:p w:rsidR="007C6285" w:rsidRPr="004A2D90" w:rsidRDefault="007C6285" w:rsidP="002464B8">
            <w:pPr>
              <w:jc w:val="center"/>
              <w:rPr>
                <w:rFonts w:cs="Arial"/>
                <w:color w:val="0000FF"/>
                <w:sz w:val="20"/>
              </w:rPr>
            </w:pPr>
            <w:r>
              <w:rPr>
                <w:rFonts w:cs="Arial"/>
                <w:color w:val="0000FF"/>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rsidR="007C6285" w:rsidRPr="004A2D90" w:rsidRDefault="007C6285" w:rsidP="002464B8">
            <w:pPr>
              <w:jc w:val="center"/>
              <w:rPr>
                <w:rFonts w:cs="Arial"/>
                <w:color w:val="0000FF"/>
                <w:sz w:val="20"/>
              </w:rPr>
            </w:pPr>
          </w:p>
        </w:tc>
        <w:tc>
          <w:tcPr>
            <w:tcW w:w="1260" w:type="dxa"/>
          </w:tcPr>
          <w:p w:rsidR="007C6285" w:rsidRPr="004A2D90" w:rsidRDefault="007C6285" w:rsidP="002464B8">
            <w:pPr>
              <w:jc w:val="center"/>
              <w:rPr>
                <w:rFonts w:cs="Arial"/>
                <w:color w:val="0000FF"/>
                <w:sz w:val="20"/>
              </w:rPr>
            </w:pPr>
            <w:r>
              <w:rPr>
                <w:rFonts w:cs="Arial"/>
                <w:color w:val="0000FF"/>
                <w:sz w:val="20"/>
              </w:rPr>
              <w:t>N</w:t>
            </w:r>
          </w:p>
        </w:tc>
        <w:tc>
          <w:tcPr>
            <w:tcW w:w="1170" w:type="dxa"/>
          </w:tcPr>
          <w:p w:rsidR="007C6285" w:rsidRPr="004A2D90" w:rsidRDefault="007C6285" w:rsidP="002464B8">
            <w:pPr>
              <w:jc w:val="center"/>
              <w:rPr>
                <w:rFonts w:cs="Arial"/>
                <w:color w:val="0000FF"/>
                <w:sz w:val="20"/>
              </w:rPr>
            </w:pPr>
          </w:p>
        </w:tc>
      </w:tr>
    </w:tbl>
    <w:p w:rsidR="00FD7B07" w:rsidRPr="004A2D90" w:rsidRDefault="00FD7B07" w:rsidP="00FD7B07">
      <w:pPr>
        <w:rPr>
          <w:rFonts w:cs="Arial"/>
          <w:color w:val="000000"/>
          <w:sz w:val="18"/>
        </w:rPr>
      </w:pPr>
      <w:r w:rsidRPr="004A2D90">
        <w:rPr>
          <w:rFonts w:cs="Arial"/>
          <w:color w:val="000000"/>
          <w:sz w:val="18"/>
        </w:rPr>
        <w:t>Notes:</w:t>
      </w:r>
    </w:p>
    <w:p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(Note: These “O” criteria are alternatives, which means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rsidR="007C6285" w:rsidRPr="005374F3" w:rsidRDefault="007C6285" w:rsidP="007C6285">
      <w:pPr>
        <w:rPr>
          <w:rFonts w:cs="Arial"/>
          <w:color w:val="000080"/>
          <w:sz w:val="20"/>
          <w:lang w:val="en"/>
        </w:rPr>
      </w:pPr>
    </w:p>
    <w:p w:rsidR="007C6285" w:rsidRPr="005374F3" w:rsidRDefault="007C6285" w:rsidP="007C6285">
      <w:pPr>
        <w:rPr>
          <w:rFonts w:cs="Arial"/>
          <w:color w:val="000080"/>
          <w:sz w:val="20"/>
          <w:lang w:val="en"/>
        </w:rPr>
      </w:pPr>
    </w:p>
    <w:p w:rsidR="00086077" w:rsidRPr="007C6285" w:rsidRDefault="00086077" w:rsidP="000C55FF">
      <w:pPr>
        <w:rPr>
          <w:rFonts w:cs="Arial"/>
          <w:color w:val="000000"/>
          <w:sz w:val="18"/>
          <w:lang w:val="en"/>
        </w:rPr>
      </w:pPr>
    </w:p>
    <w:sectPr w:rsidR="00086077" w:rsidRPr="007C6285" w:rsidSect="002464B8">
      <w:headerReference w:type="default" r:id="rId25"/>
      <w:footerReference w:type="default" r:id="rId2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B27" w:rsidRDefault="003F4B27">
      <w:r>
        <w:separator/>
      </w:r>
    </w:p>
  </w:endnote>
  <w:endnote w:type="continuationSeparator" w:id="0">
    <w:p w:rsidR="003F4B27" w:rsidRDefault="003F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2DC1" w:rsidRDefault="00432D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19</w:t>
    </w:r>
    <w:r>
      <w:rPr>
        <w:rStyle w:val="PageNumber"/>
        <w:sz w:val="16"/>
      </w:rPr>
      <w:fldChar w:fldCharType="end"/>
    </w:r>
  </w:p>
  <w:p w:rsidR="00432DC1" w:rsidRDefault="00432DC1">
    <w:pPr>
      <w:pStyle w:val="Footer"/>
      <w:ind w:right="360"/>
      <w:rPr>
        <w:sz w:val="16"/>
      </w:rPr>
    </w:pPr>
    <w:r>
      <w:rPr>
        <w:sz w:val="16"/>
      </w:rPr>
      <w:t>Council of State and Territorial Epidemiologists</w:t>
    </w:r>
  </w:p>
  <w:p w:rsidR="00432DC1" w:rsidRPr="009838AB" w:rsidRDefault="00432DC1"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Pr="00B13C69" w:rsidRDefault="00432DC1">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rsidR="00432DC1" w:rsidRPr="00B13C69" w:rsidRDefault="00432DC1">
    <w:pPr>
      <w:pStyle w:val="Footer"/>
      <w:rPr>
        <w:rFonts w:cs="Arial"/>
        <w:sz w:val="16"/>
        <w:szCs w:val="16"/>
      </w:rPr>
    </w:pPr>
  </w:p>
  <w:p w:rsidR="00432DC1" w:rsidRPr="00B13C69" w:rsidRDefault="00432DC1" w:rsidP="002464B8">
    <w:pPr>
      <w:pStyle w:val="Footer"/>
      <w:ind w:right="360"/>
      <w:rPr>
        <w:sz w:val="16"/>
        <w:szCs w:val="16"/>
      </w:rPr>
    </w:pPr>
    <w:r w:rsidRPr="00B13C69">
      <w:rPr>
        <w:sz w:val="16"/>
        <w:szCs w:val="16"/>
      </w:rPr>
      <w:t>Council of State and Territorial Epidemiologists</w:t>
    </w:r>
  </w:p>
  <w:p w:rsidR="00432DC1" w:rsidRPr="00B13C69" w:rsidRDefault="00432DC1"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Pr="009A2BEE" w:rsidRDefault="00432DC1" w:rsidP="002464B8">
    <w:pPr>
      <w:pStyle w:val="Footer"/>
      <w:ind w:right="360"/>
      <w:rPr>
        <w:rFonts w:cs="Arial"/>
        <w:sz w:val="18"/>
      </w:rPr>
    </w:pPr>
    <w:r w:rsidRPr="009A2BEE">
      <w:rPr>
        <w:rFonts w:cs="Arial"/>
        <w:sz w:val="18"/>
      </w:rPr>
      <w:t>Council of State and Territorial Epidemiologists</w:t>
    </w:r>
  </w:p>
  <w:p w:rsidR="00432DC1" w:rsidRPr="009A2BEE" w:rsidRDefault="00432DC1"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B27" w:rsidRDefault="003F4B27">
      <w:r>
        <w:separator/>
      </w:r>
    </w:p>
  </w:footnote>
  <w:footnote w:type="continuationSeparator" w:id="0">
    <w:p w:rsidR="003F4B27" w:rsidRDefault="003F4B27">
      <w:r>
        <w:continuationSeparator/>
      </w:r>
    </w:p>
  </w:footnote>
  <w:footnote w:id="1">
    <w:p w:rsidR="00432DC1" w:rsidRDefault="00432DC1"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rsidR="00432DC1" w:rsidRPr="00483145" w:rsidRDefault="00432DC1"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038D4616" wp14:editId="5DC65ABC">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Header"/>
    </w:pPr>
    <w:r>
      <w:rPr>
        <w:noProof/>
      </w:rPr>
      <w:drawing>
        <wp:anchor distT="0" distB="0" distL="114300" distR="114300" simplePos="0" relativeHeight="251663872" behindDoc="0" locked="0" layoutInCell="1" allowOverlap="1" wp14:anchorId="1ACA2F14" wp14:editId="597CD9AC">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Header"/>
    </w:pPr>
    <w:r>
      <w:rPr>
        <w:noProof/>
      </w:rPr>
      <w:drawing>
        <wp:anchor distT="0" distB="0" distL="114300" distR="114300" simplePos="0" relativeHeight="251665920" behindDoc="0" locked="0" layoutInCell="1" allowOverlap="1" wp14:anchorId="25B7794C" wp14:editId="0AB51BF9">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in;height:3in;visibility:visible;mso-wrap-style:square" o:bullet="t">
        <v:imagedata r:id="rId1" o:title=""/>
      </v:shape>
    </w:pict>
  </w:numPicBullet>
  <w:numPicBullet w:numPicBulletId="1">
    <w:pict>
      <v:shape id="_x0000_i1053"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5"/>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4"/>
  </w:num>
  <w:num w:numId="29">
    <w:abstractNumId w:val="43"/>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72EB4"/>
    <w:rsid w:val="00182AA6"/>
    <w:rsid w:val="00183B85"/>
    <w:rsid w:val="00183EB3"/>
    <w:rsid w:val="00186969"/>
    <w:rsid w:val="00186E41"/>
    <w:rsid w:val="001936DB"/>
    <w:rsid w:val="0019471A"/>
    <w:rsid w:val="00194E4A"/>
    <w:rsid w:val="00197564"/>
    <w:rsid w:val="001A04B7"/>
    <w:rsid w:val="001A1B89"/>
    <w:rsid w:val="001A26C0"/>
    <w:rsid w:val="001A3506"/>
    <w:rsid w:val="001B22D1"/>
    <w:rsid w:val="001B23EE"/>
    <w:rsid w:val="001B2FA8"/>
    <w:rsid w:val="001B57DA"/>
    <w:rsid w:val="001C231B"/>
    <w:rsid w:val="001C6419"/>
    <w:rsid w:val="001C64DD"/>
    <w:rsid w:val="001D03BA"/>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3F4B27"/>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7D75"/>
    <w:rsid w:val="0095273A"/>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F3B"/>
    <w:rsid w:val="00A028FA"/>
    <w:rsid w:val="00A07DA8"/>
    <w:rsid w:val="00A10705"/>
    <w:rsid w:val="00A109DA"/>
    <w:rsid w:val="00A109F0"/>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72205"/>
    <w:rsid w:val="00A74F3E"/>
    <w:rsid w:val="00A8427E"/>
    <w:rsid w:val="00A84CA6"/>
    <w:rsid w:val="00A857BD"/>
    <w:rsid w:val="00A861BE"/>
    <w:rsid w:val="00A87177"/>
    <w:rsid w:val="00A91033"/>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6364"/>
    <w:rsid w:val="00EF0DD8"/>
    <w:rsid w:val="00EF18B1"/>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2B68"/>
    <w:rsid w:val="00FD773B"/>
    <w:rsid w:val="00FD7B07"/>
    <w:rsid w:val="00FE01BD"/>
    <w:rsid w:val="00FE0453"/>
    <w:rsid w:val="00FE09CB"/>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D3518"/>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www.cste2.org/webpdfs/drgwgreport.pdf" TargetMode="Externa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yperlink" Target="mailto:positionstatements@cste.org"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glossaryDocument" Target="glossary/document.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C746D"/>
    <w:rsid w:val="001633E2"/>
    <w:rsid w:val="00181BBE"/>
    <w:rsid w:val="001A30A0"/>
    <w:rsid w:val="001D56E3"/>
    <w:rsid w:val="003842D3"/>
    <w:rsid w:val="00390B91"/>
    <w:rsid w:val="004545D2"/>
    <w:rsid w:val="004A67C3"/>
    <w:rsid w:val="004F0F35"/>
    <w:rsid w:val="005922E4"/>
    <w:rsid w:val="005A7A0A"/>
    <w:rsid w:val="006F25CB"/>
    <w:rsid w:val="007226A3"/>
    <w:rsid w:val="007241A9"/>
    <w:rsid w:val="007369F7"/>
    <w:rsid w:val="0080755C"/>
    <w:rsid w:val="00887396"/>
    <w:rsid w:val="008D5C1C"/>
    <w:rsid w:val="00963838"/>
    <w:rsid w:val="009E5B74"/>
    <w:rsid w:val="009E6FE3"/>
    <w:rsid w:val="00AB5B50"/>
    <w:rsid w:val="00AF7330"/>
    <w:rsid w:val="00B80DD7"/>
    <w:rsid w:val="00B938B0"/>
    <w:rsid w:val="00CA6D0D"/>
    <w:rsid w:val="00CD791C"/>
    <w:rsid w:val="00CF1DD7"/>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9B423-F4D3-1948-B42A-1F6AB382873E}">
  <ds:schemaRefs>
    <ds:schemaRef ds:uri="http://schemas.openxmlformats.org/officeDocument/2006/bibliography"/>
  </ds:schemaRefs>
</ds:datastoreItem>
</file>

<file path=customXml/itemProps2.xml><?xml version="1.0" encoding="utf-8"?>
<ds:datastoreItem xmlns:ds="http://schemas.openxmlformats.org/officeDocument/2006/customXml" ds:itemID="{276DB4C6-5FF7-B345-AF33-3B79F176A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24</Pages>
  <Words>7864</Words>
  <Characters>44831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52590</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14</cp:revision>
  <cp:lastPrinted>2019-01-07T16:35:00Z</cp:lastPrinted>
  <dcterms:created xsi:type="dcterms:W3CDTF">2019-01-11T17:13:00Z</dcterms:created>
  <dcterms:modified xsi:type="dcterms:W3CDTF">2019-01-11T19:43:00Z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