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7640E" w14:textId="52C5E4DE" w:rsidR="00017353" w:rsidRPr="001B23EE" w:rsidRDefault="000A721B">
      <w:pPr>
        <w:rPr>
          <w:rFonts w:cs="Arial"/>
          <w:sz w:val="20"/>
        </w:rPr>
      </w:pPr>
      <w:r>
        <w:rPr>
          <w:rFonts w:cs="Arial"/>
          <w:b/>
          <w:bCs/>
          <w:sz w:val="20"/>
          <w:u w:val="single"/>
        </w:rPr>
        <w:t>19-ID-07</w:t>
      </w:r>
    </w:p>
    <w:p w14:paraId="46264580" w14:textId="77777777" w:rsidR="00416AA0" w:rsidRPr="007E7479" w:rsidRDefault="00416AA0">
      <w:pPr>
        <w:rPr>
          <w:rFonts w:cs="Arial"/>
          <w:sz w:val="16"/>
          <w:szCs w:val="16"/>
        </w:rPr>
      </w:pPr>
    </w:p>
    <w:p w14:paraId="4545263A" w14:textId="77777777" w:rsidR="00CE59EC" w:rsidRPr="007469CF" w:rsidRDefault="00416AA0">
      <w:pPr>
        <w:rPr>
          <w:rFonts w:cs="Arial"/>
          <w:b/>
          <w:bCs/>
          <w:sz w:val="20"/>
        </w:rPr>
      </w:pPr>
      <w:r w:rsidRPr="00A43B06">
        <w:rPr>
          <w:rFonts w:cs="Arial"/>
          <w:b/>
          <w:bCs/>
          <w:sz w:val="20"/>
          <w:u w:val="single"/>
        </w:rPr>
        <w:t>Committee</w:t>
      </w:r>
      <w:r w:rsidRPr="001B23EE">
        <w:rPr>
          <w:rFonts w:cs="Arial"/>
          <w:b/>
          <w:bCs/>
          <w:sz w:val="20"/>
        </w:rPr>
        <w:t>:</w:t>
      </w:r>
      <w:r w:rsidRPr="007469CF">
        <w:rPr>
          <w:rFonts w:cs="Arial"/>
          <w:sz w:val="20"/>
        </w:rPr>
        <w:tab/>
      </w:r>
      <w:sdt>
        <w:sdtPr>
          <w:rPr>
            <w:rFonts w:cs="Arial"/>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sidRPr="007469CF">
            <w:rPr>
              <w:rFonts w:cs="Arial"/>
              <w:sz w:val="20"/>
            </w:rPr>
            <w:t>Infectious Disease</w:t>
          </w:r>
        </w:sdtContent>
      </w:sdt>
      <w:r w:rsidRPr="007469CF">
        <w:rPr>
          <w:rFonts w:cs="Arial"/>
          <w:sz w:val="20"/>
        </w:rPr>
        <w:t xml:space="preserve"> </w:t>
      </w:r>
    </w:p>
    <w:p w14:paraId="68A16341" w14:textId="77777777" w:rsidR="007469CF" w:rsidRPr="007469CF" w:rsidRDefault="007469CF" w:rsidP="000539FE">
      <w:pPr>
        <w:ind w:left="540" w:hanging="540"/>
        <w:rPr>
          <w:rFonts w:cs="Arial"/>
          <w:b/>
          <w:bCs/>
          <w:sz w:val="20"/>
          <w:u w:val="single"/>
        </w:rPr>
      </w:pPr>
    </w:p>
    <w:p w14:paraId="08D85A09" w14:textId="246C00CA" w:rsidR="00416AA0" w:rsidRPr="007469CF" w:rsidRDefault="005D4741" w:rsidP="007469CF">
      <w:pPr>
        <w:ind w:left="1530" w:hanging="1530"/>
        <w:rPr>
          <w:sz w:val="16"/>
        </w:rPr>
      </w:pPr>
      <w:r w:rsidRPr="007469CF">
        <w:rPr>
          <w:rFonts w:cs="Arial"/>
          <w:b/>
          <w:bCs/>
          <w:sz w:val="20"/>
          <w:u w:val="single"/>
        </w:rPr>
        <w:t xml:space="preserve">Proposed </w:t>
      </w:r>
      <w:r w:rsidR="00416AA0" w:rsidRPr="007469CF">
        <w:rPr>
          <w:rFonts w:cs="Arial"/>
          <w:b/>
          <w:bCs/>
          <w:sz w:val="20"/>
          <w:u w:val="single"/>
        </w:rPr>
        <w:t>Title</w:t>
      </w:r>
      <w:r w:rsidR="00416AA0" w:rsidRPr="007469CF">
        <w:rPr>
          <w:rFonts w:cs="Arial"/>
          <w:b/>
          <w:bCs/>
          <w:sz w:val="20"/>
        </w:rPr>
        <w:t>:</w:t>
      </w:r>
      <w:r w:rsidR="00F27D80" w:rsidRPr="007469CF">
        <w:rPr>
          <w:rFonts w:cs="Arial"/>
          <w:b/>
          <w:bCs/>
          <w:sz w:val="20"/>
        </w:rPr>
        <w:t xml:space="preserve"> </w:t>
      </w:r>
      <w:r w:rsidR="00F27D80" w:rsidRPr="007469CF">
        <w:rPr>
          <w:rFonts w:cs="Arial"/>
          <w:b/>
          <w:bCs/>
          <w:sz w:val="20"/>
          <w:lang w:val="en"/>
        </w:rPr>
        <w:t xml:space="preserve">Changes to Public Health Reporting and National Notification for Spotted Fever Rickettsiosis (including Rocky Mountain </w:t>
      </w:r>
      <w:r w:rsidR="00B93C99">
        <w:rPr>
          <w:rFonts w:cs="Arial"/>
          <w:b/>
          <w:bCs/>
          <w:sz w:val="20"/>
          <w:lang w:val="en"/>
        </w:rPr>
        <w:t>S</w:t>
      </w:r>
      <w:r w:rsidR="00F27D80" w:rsidRPr="007469CF">
        <w:rPr>
          <w:rFonts w:cs="Arial"/>
          <w:b/>
          <w:bCs/>
          <w:sz w:val="20"/>
          <w:lang w:val="en"/>
        </w:rPr>
        <w:t xml:space="preserve">potted </w:t>
      </w:r>
      <w:r w:rsidR="00B93C99">
        <w:rPr>
          <w:rFonts w:cs="Arial"/>
          <w:b/>
          <w:bCs/>
          <w:sz w:val="20"/>
          <w:lang w:val="en"/>
        </w:rPr>
        <w:t>F</w:t>
      </w:r>
      <w:r w:rsidR="00F27D80" w:rsidRPr="007469CF">
        <w:rPr>
          <w:rFonts w:cs="Arial"/>
          <w:b/>
          <w:bCs/>
          <w:sz w:val="20"/>
          <w:lang w:val="en"/>
        </w:rPr>
        <w:t xml:space="preserve">ever) </w:t>
      </w:r>
      <w:r w:rsidR="00A45B0B" w:rsidRPr="007469CF">
        <w:rPr>
          <w:rFonts w:cs="Arial"/>
          <w:b/>
          <w:bCs/>
          <w:sz w:val="20"/>
        </w:rPr>
        <w:t xml:space="preserve"> </w:t>
      </w:r>
    </w:p>
    <w:p w14:paraId="6F02D260" w14:textId="77777777" w:rsidR="00F02C23" w:rsidRPr="007469CF" w:rsidRDefault="00F02C23" w:rsidP="007469CF">
      <w:pPr>
        <w:ind w:left="1530" w:hanging="1530"/>
        <w:rPr>
          <w:rFonts w:cs="Arial"/>
          <w:sz w:val="20"/>
        </w:rPr>
      </w:pPr>
    </w:p>
    <w:p w14:paraId="5A4D952D" w14:textId="77777777" w:rsidR="00416AA0" w:rsidRPr="007469CF" w:rsidRDefault="008572B6">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sidRPr="007469CF">
            <w:rPr>
              <w:rFonts w:ascii="MS Gothic" w:eastAsia="MS Gothic" w:hAnsi="MS Gothic" w:cs="Arial" w:hint="eastAsia"/>
              <w:bCs/>
              <w:sz w:val="20"/>
            </w:rPr>
            <w:t>☒</w:t>
          </w:r>
        </w:sdtContent>
      </w:sdt>
      <w:r w:rsidR="00F02C23" w:rsidRPr="007469CF">
        <w:rPr>
          <w:rFonts w:cs="Arial"/>
          <w:bCs/>
          <w:sz w:val="20"/>
        </w:rPr>
        <w:t>Check this box if this position statement is an update to an existing standardized surveillance case definition</w:t>
      </w:r>
      <w:r w:rsidR="00925B5E" w:rsidRPr="007469CF">
        <w:rPr>
          <w:rFonts w:cs="Arial"/>
          <w:bCs/>
          <w:sz w:val="20"/>
        </w:rPr>
        <w:t xml:space="preserve"> and include the most recent position statement number</w:t>
      </w:r>
      <w:r w:rsidR="00222FA4" w:rsidRPr="007469CF">
        <w:rPr>
          <w:rFonts w:cs="Arial"/>
          <w:bCs/>
          <w:sz w:val="20"/>
        </w:rPr>
        <w:t xml:space="preserve"> here</w:t>
      </w:r>
      <w:r w:rsidR="00925B5E" w:rsidRPr="007469CF">
        <w:rPr>
          <w:rFonts w:cs="Arial"/>
          <w:bCs/>
          <w:sz w:val="20"/>
        </w:rPr>
        <w:t xml:space="preserve">: </w:t>
      </w:r>
      <w:r w:rsidR="00222FA4" w:rsidRPr="007469CF">
        <w:rPr>
          <w:rFonts w:cs="Arial"/>
          <w:bCs/>
          <w:sz w:val="20"/>
        </w:rPr>
        <w:t>__</w:t>
      </w:r>
      <w:r w:rsidR="00F27D80" w:rsidRPr="007469CF">
        <w:rPr>
          <w:rFonts w:cs="Arial"/>
          <w:bCs/>
          <w:sz w:val="20"/>
          <w:u w:val="single"/>
          <w:lang w:val="en"/>
        </w:rPr>
        <w:t xml:space="preserve">09-ID-16 </w:t>
      </w:r>
      <w:r w:rsidR="00222FA4" w:rsidRPr="007469CF">
        <w:rPr>
          <w:rFonts w:cs="Arial"/>
          <w:bCs/>
          <w:sz w:val="20"/>
        </w:rPr>
        <w:t>__</w:t>
      </w:r>
      <w:r w:rsidR="00F02C23" w:rsidRPr="007469CF">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5E17F018" w:rsidR="00F27D80" w:rsidRPr="007469CF" w:rsidRDefault="00F27D80" w:rsidP="00F27D80">
      <w:pPr>
        <w:rPr>
          <w:rFonts w:cs="Arial"/>
          <w:sz w:val="16"/>
          <w:szCs w:val="16"/>
        </w:rPr>
      </w:pPr>
      <w:r w:rsidRPr="007469CF">
        <w:rPr>
          <w:rFonts w:cs="Arial"/>
          <w:sz w:val="20"/>
          <w:szCs w:val="16"/>
        </w:rPr>
        <w:t xml:space="preserve">This position statement updates the case definition for </w:t>
      </w:r>
      <w:r w:rsidRPr="007469CF">
        <w:rPr>
          <w:rFonts w:cs="Arial"/>
          <w:b/>
          <w:sz w:val="20"/>
          <w:szCs w:val="16"/>
        </w:rPr>
        <w:t xml:space="preserve">Spotted Fever Rickettsiosis </w:t>
      </w:r>
      <w:r w:rsidR="00A82C7D" w:rsidRPr="007469CF">
        <w:rPr>
          <w:rFonts w:cs="Arial"/>
          <w:b/>
          <w:sz w:val="20"/>
          <w:szCs w:val="16"/>
        </w:rPr>
        <w:t xml:space="preserve">(SFR) </w:t>
      </w:r>
      <w:r w:rsidRPr="007469CF">
        <w:rPr>
          <w:rFonts w:cs="Arial"/>
          <w:b/>
          <w:sz w:val="20"/>
          <w:szCs w:val="16"/>
        </w:rPr>
        <w:t>(including Rocky Mountain spotted fever</w:t>
      </w:r>
      <w:r w:rsidR="00766B38" w:rsidRPr="007469CF">
        <w:rPr>
          <w:rFonts w:cs="Arial"/>
          <w:b/>
          <w:sz w:val="20"/>
          <w:szCs w:val="16"/>
        </w:rPr>
        <w:t xml:space="preserve"> [RMSF]</w:t>
      </w:r>
      <w:r w:rsidRPr="007469CF">
        <w:rPr>
          <w:rFonts w:cs="Arial"/>
          <w:b/>
          <w:sz w:val="20"/>
          <w:szCs w:val="16"/>
        </w:rPr>
        <w:t>)</w:t>
      </w:r>
      <w:r w:rsidRPr="007469CF">
        <w:rPr>
          <w:rFonts w:cs="Arial"/>
          <w:sz w:val="20"/>
          <w:szCs w:val="16"/>
        </w:rPr>
        <w:t xml:space="preserve"> (previous position statement 09-ID-16) through </w:t>
      </w:r>
      <w:r w:rsidR="00F71788" w:rsidRPr="007469CF">
        <w:rPr>
          <w:rFonts w:cs="Arial"/>
          <w:sz w:val="20"/>
          <w:szCs w:val="16"/>
        </w:rPr>
        <w:t>changes to the</w:t>
      </w:r>
      <w:r w:rsidRPr="007469CF">
        <w:rPr>
          <w:rFonts w:cs="Arial"/>
          <w:sz w:val="20"/>
          <w:szCs w:val="16"/>
        </w:rPr>
        <w:t xml:space="preserve"> laboratory criteria.</w:t>
      </w:r>
    </w:p>
    <w:p w14:paraId="5F175525" w14:textId="62A926F5"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161BFF">
        <w:rPr>
          <w:rFonts w:cs="Arial"/>
          <w:sz w:val="16"/>
          <w:szCs w:val="16"/>
          <w:u w:val="single"/>
        </w:rPr>
        <w:t>8</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F426A5C" w:rsidR="00F27D80" w:rsidRPr="007469CF" w:rsidRDefault="00F27D80" w:rsidP="00F27D80">
      <w:pPr>
        <w:rPr>
          <w:rFonts w:cs="Arial"/>
          <w:sz w:val="20"/>
          <w:lang w:val="en"/>
        </w:rPr>
      </w:pPr>
      <w:r w:rsidRPr="007469CF">
        <w:rPr>
          <w:rFonts w:cs="Arial"/>
          <w:sz w:val="20"/>
          <w:lang w:val="en"/>
        </w:rPr>
        <w:t xml:space="preserve">CSTE position statement 09-ID-16 developed a standardized reporting definition for SFR (including </w:t>
      </w:r>
      <w:r w:rsidR="00766B38" w:rsidRPr="007469CF">
        <w:rPr>
          <w:rFonts w:cs="Arial"/>
          <w:sz w:val="20"/>
          <w:lang w:val="en"/>
        </w:rPr>
        <w:t>RMSF</w:t>
      </w:r>
      <w:r w:rsidRPr="007469CF">
        <w:rPr>
          <w:rFonts w:cs="Arial"/>
          <w:sz w:val="20"/>
          <w:lang w:val="en"/>
        </w:rPr>
        <w:t>) to facilitate timely, complete, and standardized local and national reporting</w:t>
      </w:r>
      <w:r w:rsidRPr="007469CF">
        <w:rPr>
          <w:rFonts w:cs="Arial"/>
          <w:sz w:val="20"/>
          <w:vertAlign w:val="superscript"/>
          <w:lang w:val="en"/>
        </w:rPr>
        <w:footnoteReference w:id="1"/>
      </w:r>
      <w:r w:rsidRPr="007469CF">
        <w:rPr>
          <w:rFonts w:cs="Arial"/>
          <w:sz w:val="20"/>
          <w:lang w:val="en"/>
        </w:rPr>
        <w:t xml:space="preserve">. </w:t>
      </w:r>
      <w:r w:rsidR="00C611A2" w:rsidRPr="007469CF">
        <w:rPr>
          <w:rFonts w:cs="Arial"/>
          <w:sz w:val="20"/>
          <w:lang w:val="en"/>
        </w:rPr>
        <w:t>However</w:t>
      </w:r>
      <w:r w:rsidR="003B4993" w:rsidRPr="007469CF">
        <w:rPr>
          <w:rFonts w:cs="Arial"/>
          <w:sz w:val="20"/>
          <w:lang w:val="en"/>
        </w:rPr>
        <w:t>,</w:t>
      </w:r>
      <w:r w:rsidR="00C611A2" w:rsidRPr="007469CF">
        <w:rPr>
          <w:rFonts w:cs="Arial"/>
          <w:sz w:val="20"/>
          <w:lang w:val="en"/>
        </w:rPr>
        <w:t xml:space="preserve"> the </w:t>
      </w:r>
      <w:r w:rsidRPr="007469CF">
        <w:rPr>
          <w:rFonts w:cs="Arial"/>
          <w:sz w:val="20"/>
          <w:lang w:val="en"/>
        </w:rPr>
        <w:t>limitations with current serologic assays</w:t>
      </w:r>
      <w:r w:rsidR="00C611A2" w:rsidRPr="007469CF">
        <w:rPr>
          <w:rFonts w:cs="Arial"/>
          <w:sz w:val="20"/>
          <w:lang w:val="en"/>
        </w:rPr>
        <w:t xml:space="preserve"> and the recognition of multiple </w:t>
      </w:r>
      <w:r w:rsidR="00766B38" w:rsidRPr="007469CF">
        <w:rPr>
          <w:rFonts w:cs="Arial"/>
          <w:sz w:val="20"/>
          <w:lang w:val="en"/>
        </w:rPr>
        <w:t xml:space="preserve">spotted fever group </w:t>
      </w:r>
      <w:proofErr w:type="spellStart"/>
      <w:r w:rsidR="00766B38" w:rsidRPr="007469CF">
        <w:rPr>
          <w:rFonts w:cs="Arial"/>
          <w:i/>
          <w:sz w:val="20"/>
          <w:lang w:val="en"/>
        </w:rPr>
        <w:t>Rickettsiae</w:t>
      </w:r>
      <w:proofErr w:type="spellEnd"/>
      <w:r w:rsidR="00766B38" w:rsidRPr="007469CF">
        <w:rPr>
          <w:rFonts w:cs="Arial"/>
          <w:i/>
          <w:sz w:val="20"/>
          <w:lang w:val="en"/>
        </w:rPr>
        <w:t xml:space="preserve"> </w:t>
      </w:r>
      <w:r w:rsidR="00766B38" w:rsidRPr="007469CF">
        <w:rPr>
          <w:rFonts w:cs="Arial"/>
          <w:sz w:val="20"/>
          <w:lang w:val="en"/>
        </w:rPr>
        <w:t>(</w:t>
      </w:r>
      <w:r w:rsidR="00C611A2" w:rsidRPr="007469CF">
        <w:rPr>
          <w:rFonts w:cs="Arial"/>
          <w:sz w:val="20"/>
          <w:lang w:val="en"/>
        </w:rPr>
        <w:t>SF</w:t>
      </w:r>
      <w:r w:rsidR="00766B38" w:rsidRPr="007469CF">
        <w:rPr>
          <w:rFonts w:cs="Arial"/>
          <w:sz w:val="20"/>
          <w:lang w:val="en"/>
        </w:rPr>
        <w:t>G</w:t>
      </w:r>
      <w:r w:rsidR="00C611A2" w:rsidRPr="007469CF">
        <w:rPr>
          <w:rFonts w:cs="Arial"/>
          <w:sz w:val="20"/>
          <w:lang w:val="en"/>
        </w:rPr>
        <w:t>R</w:t>
      </w:r>
      <w:r w:rsidR="00766B38" w:rsidRPr="007469CF">
        <w:rPr>
          <w:rFonts w:cs="Arial"/>
          <w:sz w:val="20"/>
          <w:lang w:val="en"/>
        </w:rPr>
        <w:t>)</w:t>
      </w:r>
      <w:r w:rsidR="00C611A2" w:rsidRPr="007469CF">
        <w:rPr>
          <w:rFonts w:cs="Arial"/>
          <w:sz w:val="20"/>
          <w:lang w:val="en"/>
        </w:rPr>
        <w:t xml:space="preserve"> contribute to </w:t>
      </w:r>
      <w:r w:rsidRPr="007469CF">
        <w:rPr>
          <w:rFonts w:cs="Arial"/>
          <w:sz w:val="20"/>
          <w:lang w:val="en"/>
        </w:rPr>
        <w:t>potential inaccurate interpretation of diagnostic test</w:t>
      </w:r>
      <w:r w:rsidR="00C611A2" w:rsidRPr="007469CF">
        <w:rPr>
          <w:rFonts w:cs="Arial"/>
          <w:sz w:val="20"/>
          <w:lang w:val="en"/>
        </w:rPr>
        <w:t xml:space="preserve"> results</w:t>
      </w:r>
      <w:r w:rsidR="00FA452F" w:rsidRPr="007469CF">
        <w:rPr>
          <w:rFonts w:cs="Arial"/>
          <w:sz w:val="20"/>
          <w:lang w:val="en"/>
        </w:rPr>
        <w:t xml:space="preserve"> and </w:t>
      </w:r>
      <w:r w:rsidRPr="007469CF">
        <w:rPr>
          <w:rFonts w:cs="Arial"/>
          <w:sz w:val="20"/>
          <w:lang w:val="en"/>
        </w:rPr>
        <w:t>rais</w:t>
      </w:r>
      <w:r w:rsidR="000C26CA" w:rsidRPr="007469CF">
        <w:rPr>
          <w:rFonts w:cs="Arial"/>
          <w:sz w:val="20"/>
          <w:lang w:val="en"/>
        </w:rPr>
        <w:t>e</w:t>
      </w:r>
      <w:r w:rsidRPr="007469CF">
        <w:rPr>
          <w:rFonts w:cs="Arial"/>
          <w:sz w:val="20"/>
          <w:lang w:val="en"/>
        </w:rPr>
        <w:t xml:space="preserve"> concerns regarding the accuracy of current surveillance </w:t>
      </w:r>
      <w:r w:rsidR="00C611A2" w:rsidRPr="007469CF">
        <w:rPr>
          <w:rFonts w:cs="Arial"/>
          <w:sz w:val="20"/>
          <w:lang w:val="en"/>
        </w:rPr>
        <w:t>data</w:t>
      </w:r>
      <w:r w:rsidR="005111DE" w:rsidRPr="007469CF">
        <w:rPr>
          <w:rFonts w:cs="Arial"/>
          <w:sz w:val="20"/>
          <w:lang w:val="en"/>
        </w:rPr>
        <w:t xml:space="preserve"> (Moncayo et al., 2010; </w:t>
      </w:r>
      <w:proofErr w:type="spellStart"/>
      <w:r w:rsidR="005111DE" w:rsidRPr="007469CF">
        <w:rPr>
          <w:rFonts w:cs="Arial"/>
          <w:sz w:val="20"/>
          <w:lang w:val="en"/>
        </w:rPr>
        <w:t>Kakumanu</w:t>
      </w:r>
      <w:proofErr w:type="spellEnd"/>
      <w:r w:rsidR="005111DE" w:rsidRPr="007469CF">
        <w:rPr>
          <w:rFonts w:cs="Arial"/>
          <w:sz w:val="20"/>
          <w:lang w:val="en"/>
        </w:rPr>
        <w:t xml:space="preserve"> et al., 2018)</w:t>
      </w:r>
      <w:r w:rsidRPr="007469CF">
        <w:rPr>
          <w:rFonts w:cs="Arial"/>
          <w:sz w:val="20"/>
          <w:lang w:val="en"/>
        </w:rPr>
        <w:t xml:space="preserve">. </w:t>
      </w:r>
    </w:p>
    <w:p w14:paraId="6ED274AA" w14:textId="77777777" w:rsidR="00F27D80" w:rsidRPr="007469CF" w:rsidRDefault="00F27D80" w:rsidP="00F27D80">
      <w:pPr>
        <w:rPr>
          <w:rFonts w:cs="Arial"/>
          <w:sz w:val="20"/>
          <w:lang w:val="en"/>
        </w:rPr>
      </w:pPr>
    </w:p>
    <w:p w14:paraId="1AD29E6A" w14:textId="0E885006" w:rsidR="00F27D80" w:rsidRPr="007469CF" w:rsidRDefault="00F27D80" w:rsidP="00F27D80">
      <w:pPr>
        <w:rPr>
          <w:rFonts w:cs="Arial"/>
          <w:sz w:val="20"/>
          <w:lang w:val="en"/>
        </w:rPr>
      </w:pPr>
      <w:r w:rsidRPr="007469CF">
        <w:rPr>
          <w:rFonts w:cs="Arial"/>
          <w:sz w:val="20"/>
          <w:lang w:val="en"/>
        </w:rPr>
        <w:t>The current case definition incorporates</w:t>
      </w:r>
      <w:r w:rsidR="00C864B5" w:rsidRPr="007469CF">
        <w:rPr>
          <w:rFonts w:cs="Arial"/>
          <w:sz w:val="20"/>
          <w:lang w:val="en"/>
        </w:rPr>
        <w:t xml:space="preserve"> results of</w:t>
      </w:r>
      <w:r w:rsidRPr="007469CF">
        <w:rPr>
          <w:rFonts w:cs="Arial"/>
          <w:sz w:val="20"/>
          <w:lang w:val="en"/>
        </w:rPr>
        <w:t xml:space="preserve"> a positive immunoglobulin M (IgM) serologic assay</w:t>
      </w:r>
      <w:r w:rsidR="00432DC1" w:rsidRPr="007469CF">
        <w:rPr>
          <w:rFonts w:cs="Arial"/>
          <w:sz w:val="20"/>
          <w:lang w:val="en"/>
        </w:rPr>
        <w:t xml:space="preserve"> </w:t>
      </w:r>
      <w:r w:rsidRPr="007469CF">
        <w:rPr>
          <w:rFonts w:cs="Arial"/>
          <w:sz w:val="20"/>
          <w:lang w:val="en"/>
        </w:rPr>
        <w:t xml:space="preserve">and a single positive immunoglobulin G (IgG) serologic assay, as laboratory evidence for probable cases. </w:t>
      </w:r>
      <w:r w:rsidR="00C611A2" w:rsidRPr="007469CF">
        <w:rPr>
          <w:rFonts w:cs="Arial"/>
          <w:sz w:val="20"/>
          <w:lang w:val="en"/>
        </w:rPr>
        <w:t>Yet</w:t>
      </w:r>
      <w:r w:rsidRPr="007469CF">
        <w:rPr>
          <w:rFonts w:cs="Arial"/>
          <w:sz w:val="20"/>
          <w:lang w:val="en"/>
        </w:rPr>
        <w:t xml:space="preserve">, neither is reliable in definitively diagnosing acute illness. An IgM antibody response has been shown to be </w:t>
      </w:r>
      <w:r w:rsidR="00C611A2" w:rsidRPr="007469CF">
        <w:rPr>
          <w:rFonts w:cs="Arial"/>
          <w:sz w:val="20"/>
          <w:lang w:val="en"/>
        </w:rPr>
        <w:t>inaccurate</w:t>
      </w:r>
      <w:r w:rsidRPr="007469CF">
        <w:rPr>
          <w:rFonts w:cs="Arial"/>
          <w:sz w:val="20"/>
          <w:lang w:val="en"/>
        </w:rPr>
        <w:t xml:space="preserve"> in identifying acute illness and </w:t>
      </w:r>
      <w:r w:rsidR="00C611A2" w:rsidRPr="007469CF">
        <w:rPr>
          <w:rFonts w:cs="Arial"/>
          <w:sz w:val="20"/>
          <w:lang w:val="en"/>
        </w:rPr>
        <w:t>therefore</w:t>
      </w:r>
      <w:r w:rsidRPr="007469CF">
        <w:rPr>
          <w:rFonts w:cs="Arial"/>
          <w:sz w:val="20"/>
          <w:lang w:val="en"/>
        </w:rPr>
        <w:t xml:space="preserve"> insufficient to diagnose SFR (McQuiston et al., 2014). In addition, data suggest that the prevalence of IgG antibodies reactive to SFG</w:t>
      </w:r>
      <w:r w:rsidR="00766B38" w:rsidRPr="007469CF">
        <w:rPr>
          <w:rFonts w:cs="Arial"/>
          <w:sz w:val="20"/>
          <w:lang w:val="en"/>
        </w:rPr>
        <w:t>R</w:t>
      </w:r>
      <w:r w:rsidRPr="007469CF">
        <w:rPr>
          <w:rFonts w:cs="Arial"/>
          <w:sz w:val="20"/>
          <w:lang w:val="en"/>
        </w:rPr>
        <w:t xml:space="preserve"> in asymptomatic individuals may be more common than previously assumed</w:t>
      </w:r>
      <w:r w:rsidR="00AD0309" w:rsidRPr="007469CF">
        <w:rPr>
          <w:rFonts w:cs="Arial"/>
          <w:sz w:val="20"/>
          <w:lang w:val="en"/>
        </w:rPr>
        <w:t xml:space="preserve">. The presence of these IgG antibodies </w:t>
      </w:r>
      <w:r w:rsidRPr="007469CF">
        <w:rPr>
          <w:rFonts w:cs="Arial"/>
          <w:sz w:val="20"/>
          <w:lang w:val="en"/>
        </w:rPr>
        <w:t xml:space="preserve">may reflect past exposures rather than </w:t>
      </w:r>
      <w:r w:rsidR="00766B38" w:rsidRPr="007469CF">
        <w:rPr>
          <w:rFonts w:cs="Arial"/>
          <w:sz w:val="20"/>
          <w:lang w:val="en"/>
        </w:rPr>
        <w:t xml:space="preserve">acute </w:t>
      </w:r>
      <w:r w:rsidRPr="007469CF">
        <w:rPr>
          <w:rFonts w:cs="Arial"/>
          <w:sz w:val="20"/>
          <w:lang w:val="en"/>
        </w:rPr>
        <w:t>cases</w:t>
      </w:r>
      <w:r w:rsidR="00AD0309" w:rsidRPr="007469CF">
        <w:rPr>
          <w:rFonts w:cs="Arial"/>
          <w:sz w:val="20"/>
          <w:lang w:val="en"/>
        </w:rPr>
        <w:t xml:space="preserve"> thereby confounding the interpretation of a single IgG antibody test result </w:t>
      </w:r>
      <w:r w:rsidRPr="007469CF">
        <w:rPr>
          <w:rFonts w:cs="Arial"/>
          <w:sz w:val="20"/>
          <w:lang w:val="en"/>
        </w:rPr>
        <w:t xml:space="preserve">(Marshall et al., 2003). </w:t>
      </w:r>
    </w:p>
    <w:p w14:paraId="1D13F757" w14:textId="77777777" w:rsidR="00F27D80" w:rsidRPr="007469CF" w:rsidRDefault="00F27D80" w:rsidP="00F27D80">
      <w:pPr>
        <w:rPr>
          <w:rFonts w:cs="Arial"/>
          <w:sz w:val="20"/>
          <w:lang w:val="en"/>
        </w:rPr>
      </w:pPr>
    </w:p>
    <w:p w14:paraId="22048C3D" w14:textId="5C643B25" w:rsidR="00F27D80" w:rsidRPr="007469CF" w:rsidRDefault="00F27D80" w:rsidP="00F27D80">
      <w:pPr>
        <w:rPr>
          <w:rFonts w:cs="Arial"/>
          <w:sz w:val="20"/>
          <w:lang w:val="en"/>
        </w:rPr>
      </w:pPr>
      <w:r w:rsidRPr="007469CF">
        <w:rPr>
          <w:rFonts w:cs="Arial"/>
          <w:sz w:val="20"/>
          <w:lang w:val="en"/>
        </w:rPr>
        <w:t>Due to these limitations</w:t>
      </w:r>
      <w:r w:rsidR="00766B38" w:rsidRPr="007469CF">
        <w:rPr>
          <w:rFonts w:cs="Arial"/>
          <w:sz w:val="20"/>
          <w:lang w:val="en"/>
        </w:rPr>
        <w:t>,</w:t>
      </w:r>
      <w:r w:rsidR="00922EF1" w:rsidRPr="007469CF">
        <w:rPr>
          <w:rFonts w:cs="Arial"/>
          <w:sz w:val="20"/>
          <w:lang w:val="en"/>
        </w:rPr>
        <w:t xml:space="preserve"> we propose </w:t>
      </w:r>
      <w:r w:rsidR="00912786" w:rsidRPr="007469CF">
        <w:rPr>
          <w:rFonts w:cs="Arial"/>
          <w:sz w:val="20"/>
          <w:lang w:val="en"/>
        </w:rPr>
        <w:t>updat</w:t>
      </w:r>
      <w:r w:rsidR="00922EF1" w:rsidRPr="007469CF">
        <w:rPr>
          <w:rFonts w:cs="Arial"/>
          <w:sz w:val="20"/>
          <w:lang w:val="en"/>
        </w:rPr>
        <w:t>ing the current lab</w:t>
      </w:r>
      <w:r w:rsidR="00766B38" w:rsidRPr="007469CF">
        <w:rPr>
          <w:rFonts w:cs="Arial"/>
          <w:sz w:val="20"/>
          <w:lang w:val="en"/>
        </w:rPr>
        <w:t>oratory</w:t>
      </w:r>
      <w:r w:rsidR="00922EF1" w:rsidRPr="007469CF">
        <w:rPr>
          <w:rFonts w:cs="Arial"/>
          <w:sz w:val="20"/>
          <w:lang w:val="en"/>
        </w:rPr>
        <w:t xml:space="preserve"> criteria used to classify SFR. M</w:t>
      </w:r>
      <w:r w:rsidRPr="007469CF">
        <w:rPr>
          <w:rFonts w:cs="Arial"/>
          <w:sz w:val="20"/>
          <w:lang w:val="en"/>
        </w:rPr>
        <w:t>any states have already adopted modified case definitions within their jurisdiction</w:t>
      </w:r>
      <w:r w:rsidR="00AD0309" w:rsidRPr="007469CF">
        <w:rPr>
          <w:rFonts w:cs="Arial"/>
          <w:sz w:val="20"/>
          <w:lang w:val="en"/>
        </w:rPr>
        <w:t xml:space="preserve"> (e.g., raising the cut</w:t>
      </w:r>
      <w:r w:rsidR="00FF0B2E" w:rsidRPr="007469CF">
        <w:rPr>
          <w:rFonts w:cs="Arial"/>
          <w:sz w:val="20"/>
          <w:lang w:val="en"/>
        </w:rPr>
        <w:t>-</w:t>
      </w:r>
      <w:r w:rsidR="00AD0309" w:rsidRPr="007469CF">
        <w:rPr>
          <w:rFonts w:cs="Arial"/>
          <w:sz w:val="20"/>
          <w:lang w:val="en"/>
        </w:rPr>
        <w:t>off titer used to investigate lab report</w:t>
      </w:r>
      <w:r w:rsidR="00161BFF" w:rsidRPr="007469CF">
        <w:rPr>
          <w:rFonts w:cs="Arial"/>
          <w:sz w:val="20"/>
          <w:lang w:val="en"/>
        </w:rPr>
        <w:t>s</w:t>
      </w:r>
      <w:r w:rsidR="00AD0309" w:rsidRPr="007469CF">
        <w:rPr>
          <w:rFonts w:cs="Arial"/>
          <w:sz w:val="20"/>
          <w:lang w:val="en"/>
        </w:rPr>
        <w:t>)</w:t>
      </w:r>
      <w:r w:rsidRPr="007469CF">
        <w:rPr>
          <w:rFonts w:cs="Arial"/>
          <w:sz w:val="20"/>
          <w:lang w:val="en"/>
        </w:rPr>
        <w:t xml:space="preserve"> to help focus investigations towards suspect patients more likely to be cases. </w:t>
      </w:r>
    </w:p>
    <w:p w14:paraId="2384CC84" w14:textId="77777777" w:rsidR="00F27D80" w:rsidRPr="007469CF" w:rsidRDefault="00F27D80" w:rsidP="00F27D80">
      <w:pPr>
        <w:rPr>
          <w:rFonts w:cs="Arial"/>
          <w:sz w:val="20"/>
          <w:lang w:val="en"/>
        </w:rPr>
      </w:pPr>
    </w:p>
    <w:p w14:paraId="38A69AF4" w14:textId="21BCEBA2" w:rsidR="002E4898" w:rsidRPr="007469CF" w:rsidRDefault="00F27D80">
      <w:pPr>
        <w:rPr>
          <w:rFonts w:cs="Arial"/>
          <w:sz w:val="16"/>
          <w:szCs w:val="16"/>
        </w:rPr>
        <w:sectPr w:rsidR="002E4898" w:rsidRPr="007469CF" w:rsidSect="00A421BB">
          <w:headerReference w:type="default" r:id="rId9"/>
          <w:footerReference w:type="even" r:id="rId10"/>
          <w:footerReference w:type="default" r:id="rId11"/>
          <w:type w:val="continuous"/>
          <w:pgSz w:w="12240" w:h="15840" w:code="1"/>
          <w:pgMar w:top="720" w:right="1800" w:bottom="1080" w:left="990" w:header="720" w:footer="620" w:gutter="0"/>
          <w:cols w:space="720"/>
          <w:noEndnote/>
          <w:docGrid w:linePitch="326"/>
        </w:sectPr>
      </w:pPr>
      <w:r w:rsidRPr="007469CF">
        <w:rPr>
          <w:rFonts w:cs="Arial"/>
          <w:sz w:val="20"/>
          <w:lang w:val="en"/>
        </w:rPr>
        <w:t xml:space="preserve">We also propose that final SFR case numbers be included in </w:t>
      </w:r>
      <w:r w:rsidR="00733FB0" w:rsidRPr="007469CF">
        <w:rPr>
          <w:rFonts w:cs="Arial"/>
          <w:sz w:val="20"/>
          <w:lang w:val="en"/>
        </w:rPr>
        <w:t xml:space="preserve">NNDSS </w:t>
      </w:r>
      <w:r w:rsidRPr="007469CF">
        <w:rPr>
          <w:rFonts w:cs="Arial"/>
          <w:sz w:val="20"/>
          <w:lang w:val="en"/>
        </w:rPr>
        <w:t xml:space="preserve">annual </w:t>
      </w:r>
      <w:r w:rsidR="00733FB0" w:rsidRPr="007469CF">
        <w:rPr>
          <w:rFonts w:cs="Arial"/>
          <w:sz w:val="20"/>
          <w:lang w:val="en"/>
        </w:rPr>
        <w:t>tables</w:t>
      </w:r>
      <w:r w:rsidRPr="007469CF">
        <w:rPr>
          <w:rFonts w:cs="Arial"/>
          <w:sz w:val="20"/>
          <w:lang w:val="en"/>
        </w:rPr>
        <w:t xml:space="preserve"> and omitted from the weekly </w:t>
      </w:r>
      <w:r w:rsidR="00733FB0" w:rsidRPr="007469CF">
        <w:rPr>
          <w:rFonts w:cs="Arial"/>
          <w:sz w:val="20"/>
          <w:lang w:val="en"/>
        </w:rPr>
        <w:t xml:space="preserve">NNDSS </w:t>
      </w:r>
      <w:r w:rsidRPr="007469CF">
        <w:rPr>
          <w:rFonts w:cs="Arial"/>
          <w:sz w:val="20"/>
          <w:lang w:val="en"/>
        </w:rPr>
        <w:t>tables. SFR cases are complex to classify and reporting of reliable case numbers is often delayed, making weekly case numbers of limited utility</w:t>
      </w:r>
      <w:r w:rsidR="00432DC1" w:rsidRPr="007469CF">
        <w:rPr>
          <w:rFonts w:cs="Arial"/>
          <w:sz w:val="20"/>
          <w:lang w:val="en"/>
        </w:rPr>
        <w:t>.</w:t>
      </w:r>
      <w:r w:rsidRPr="007469CF">
        <w:rPr>
          <w:rFonts w:cs="Arial"/>
          <w:sz w:val="20"/>
          <w:lang w:val="en"/>
        </w:rPr>
        <w:t xml:space="preserve"> Some case numbers in the weekly </w:t>
      </w:r>
      <w:r w:rsidR="00733FB0" w:rsidRPr="007469CF">
        <w:rPr>
          <w:rFonts w:cs="Arial"/>
          <w:sz w:val="20"/>
          <w:lang w:val="en"/>
        </w:rPr>
        <w:t xml:space="preserve">NNDSS </w:t>
      </w:r>
      <w:r w:rsidRPr="007469CF">
        <w:rPr>
          <w:rFonts w:cs="Arial"/>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67A87A12" w:rsidR="00990164" w:rsidRPr="00350744" w:rsidRDefault="00457E5B" w:rsidP="00350744">
      <w:pPr>
        <w:jc w:val="right"/>
        <w:rPr>
          <w:rFonts w:cs="Arial"/>
          <w:b/>
          <w:sz w:val="16"/>
          <w:szCs w:val="16"/>
        </w:rPr>
      </w:pPr>
      <w:r w:rsidRPr="00457E5B">
        <w:rPr>
          <w:rFonts w:cs="Arial"/>
          <w:b/>
          <w:sz w:val="16"/>
          <w:szCs w:val="16"/>
        </w:rPr>
        <w:t xml:space="preserve">Word Count: </w:t>
      </w:r>
      <w:r w:rsidR="003E20C7">
        <w:rPr>
          <w:rFonts w:cs="Arial"/>
          <w:b/>
          <w:sz w:val="16"/>
          <w:szCs w:val="16"/>
          <w:u w:val="single"/>
        </w:rPr>
        <w:t>300</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34B44D40" w:rsidR="00F27D80" w:rsidRPr="007469CF" w:rsidRDefault="00FE74D1" w:rsidP="00F27D80">
      <w:pPr>
        <w:rPr>
          <w:rFonts w:cs="Arial"/>
          <w:i/>
          <w:sz w:val="20"/>
          <w:lang w:val="en"/>
        </w:rPr>
      </w:pPr>
      <w:r w:rsidRPr="007469CF">
        <w:rPr>
          <w:rFonts w:cs="Arial"/>
          <w:sz w:val="20"/>
          <w:lang w:val="en"/>
        </w:rPr>
        <w:t>SFR</w:t>
      </w:r>
      <w:r w:rsidR="00F27D80" w:rsidRPr="007469CF">
        <w:rPr>
          <w:rFonts w:cs="Arial"/>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7469CF">
        <w:rPr>
          <w:rFonts w:cs="Arial"/>
          <w:i/>
          <w:sz w:val="20"/>
          <w:lang w:val="en"/>
        </w:rPr>
        <w:t xml:space="preserve">R. </w:t>
      </w:r>
      <w:proofErr w:type="spellStart"/>
      <w:r w:rsidR="00F27D80" w:rsidRPr="007469CF">
        <w:rPr>
          <w:rFonts w:cs="Arial"/>
          <w:i/>
          <w:sz w:val="20"/>
          <w:lang w:val="en"/>
        </w:rPr>
        <w:t>rickettsii</w:t>
      </w:r>
      <w:proofErr w:type="spellEnd"/>
      <w:r w:rsidR="00B93C99">
        <w:rPr>
          <w:rFonts w:cs="Arial"/>
          <w:i/>
          <w:sz w:val="20"/>
          <w:lang w:val="en"/>
        </w:rPr>
        <w:t>,</w:t>
      </w:r>
      <w:r w:rsidR="00F27D80" w:rsidRPr="007469CF">
        <w:rPr>
          <w:rFonts w:cs="Arial"/>
          <w:i/>
          <w:sz w:val="20"/>
          <w:lang w:val="en"/>
        </w:rPr>
        <w:t xml:space="preserve"> </w:t>
      </w:r>
      <w:r w:rsidR="00F27D80" w:rsidRPr="007469CF">
        <w:rPr>
          <w:rFonts w:cs="Arial"/>
          <w:sz w:val="20"/>
          <w:lang w:val="en"/>
        </w:rPr>
        <w:t>is well</w:t>
      </w:r>
      <w:r w:rsidRPr="007469CF">
        <w:rPr>
          <w:rFonts w:cs="Arial"/>
          <w:sz w:val="20"/>
          <w:lang w:val="en"/>
        </w:rPr>
        <w:t xml:space="preserve"> </w:t>
      </w:r>
      <w:r w:rsidR="00F27D80" w:rsidRPr="007469CF">
        <w:rPr>
          <w:rFonts w:cs="Arial"/>
          <w:sz w:val="20"/>
          <w:lang w:val="en"/>
        </w:rPr>
        <w:t xml:space="preserve">recognized as the most severe </w:t>
      </w:r>
      <w:proofErr w:type="spellStart"/>
      <w:r w:rsidR="00F27D80" w:rsidRPr="007469CF">
        <w:rPr>
          <w:rFonts w:cs="Arial"/>
          <w:sz w:val="20"/>
          <w:lang w:val="en"/>
        </w:rPr>
        <w:t>rickettsial</w:t>
      </w:r>
      <w:proofErr w:type="spellEnd"/>
      <w:r w:rsidR="00F27D80" w:rsidRPr="007469CF">
        <w:rPr>
          <w:rFonts w:cs="Arial"/>
          <w:sz w:val="20"/>
          <w:lang w:val="en"/>
        </w:rPr>
        <w:t xml:space="preserve"> illness (Biggs et al., 2016; Drexler et al., 2016; Raoult &amp; Paddock, 2005)</w:t>
      </w:r>
      <w:r w:rsidR="00F27D80" w:rsidRPr="007469CF">
        <w:rPr>
          <w:rFonts w:cs="Arial"/>
          <w:i/>
          <w:sz w:val="20"/>
          <w:lang w:val="en"/>
        </w:rPr>
        <w:t xml:space="preserve">. </w:t>
      </w:r>
    </w:p>
    <w:p w14:paraId="05364AD2" w14:textId="77777777" w:rsidR="00F27D80" w:rsidRPr="007469CF" w:rsidRDefault="00F27D80" w:rsidP="00F27D80">
      <w:pPr>
        <w:rPr>
          <w:rFonts w:cs="Arial"/>
          <w:sz w:val="20"/>
          <w:lang w:val="en"/>
        </w:rPr>
      </w:pPr>
    </w:p>
    <w:p w14:paraId="0EE1012E" w14:textId="13C182DA" w:rsidR="00F27D80" w:rsidRPr="007469CF" w:rsidRDefault="00F27D80" w:rsidP="00F27D80">
      <w:pPr>
        <w:rPr>
          <w:rFonts w:cs="Arial"/>
          <w:sz w:val="20"/>
          <w:lang w:val="en"/>
        </w:rPr>
      </w:pPr>
      <w:r w:rsidRPr="007469CF">
        <w:rPr>
          <w:rFonts w:cs="Arial"/>
          <w:sz w:val="20"/>
          <w:lang w:val="en"/>
        </w:rPr>
        <w:t xml:space="preserve">RMSF has been nationally notifiable since the 1920s. In 2010, RMSF became reportable under the category of SFR, which captures cases of RMSF, </w:t>
      </w:r>
      <w:r w:rsidRPr="007469CF">
        <w:rPr>
          <w:rFonts w:cs="Arial"/>
          <w:i/>
          <w:sz w:val="20"/>
          <w:lang w:val="en"/>
        </w:rPr>
        <w:t xml:space="preserve">Rickettsia </w:t>
      </w:r>
      <w:proofErr w:type="spellStart"/>
      <w:r w:rsidRPr="007469CF">
        <w:rPr>
          <w:rFonts w:cs="Arial"/>
          <w:i/>
          <w:sz w:val="20"/>
          <w:lang w:val="en"/>
        </w:rPr>
        <w:t>parkeri</w:t>
      </w:r>
      <w:proofErr w:type="spellEnd"/>
      <w:r w:rsidRPr="007469CF">
        <w:rPr>
          <w:rFonts w:cs="Arial"/>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7469CF">
        <w:rPr>
          <w:rFonts w:cs="Arial"/>
          <w:sz w:val="20"/>
          <w:vertAlign w:val="superscript"/>
          <w:lang w:val="en"/>
        </w:rPr>
        <w:t xml:space="preserve"> </w:t>
      </w:r>
      <w:r w:rsidRPr="007469CF">
        <w:rPr>
          <w:rFonts w:cs="Arial"/>
          <w:sz w:val="20"/>
          <w:lang w:val="en"/>
        </w:rPr>
        <w:t xml:space="preserve">(Gage &amp; </w:t>
      </w:r>
      <w:proofErr w:type="spellStart"/>
      <w:r w:rsidRPr="007469CF">
        <w:rPr>
          <w:rFonts w:cs="Arial"/>
          <w:sz w:val="20"/>
          <w:lang w:val="en"/>
        </w:rPr>
        <w:t>Jerrells</w:t>
      </w:r>
      <w:proofErr w:type="spellEnd"/>
      <w:r w:rsidRPr="007469CF">
        <w:rPr>
          <w:rFonts w:cs="Arial"/>
          <w:sz w:val="20"/>
          <w:lang w:val="en"/>
        </w:rPr>
        <w:t xml:space="preserve">, 1992). There is increasing suspicion that </w:t>
      </w:r>
      <w:r w:rsidR="00C864B5" w:rsidRPr="007469CF">
        <w:rPr>
          <w:rFonts w:cs="Arial"/>
          <w:sz w:val="20"/>
          <w:lang w:val="en"/>
        </w:rPr>
        <w:t>other</w:t>
      </w:r>
      <w:r w:rsidRPr="007469CF">
        <w:rPr>
          <w:rFonts w:cs="Arial"/>
          <w:sz w:val="20"/>
          <w:lang w:val="en"/>
        </w:rPr>
        <w:t xml:space="preserve"> SFGR may be responsible for many of the SFR cases, including diseases associated with </w:t>
      </w:r>
      <w:r w:rsidRPr="007469CF">
        <w:rPr>
          <w:rFonts w:cs="Arial"/>
          <w:i/>
          <w:sz w:val="20"/>
          <w:lang w:val="en"/>
        </w:rPr>
        <w:t xml:space="preserve">R. </w:t>
      </w:r>
      <w:proofErr w:type="spellStart"/>
      <w:r w:rsidRPr="007469CF">
        <w:rPr>
          <w:rFonts w:cs="Arial"/>
          <w:i/>
          <w:sz w:val="20"/>
          <w:lang w:val="en"/>
        </w:rPr>
        <w:t>parkeri</w:t>
      </w:r>
      <w:proofErr w:type="spellEnd"/>
      <w:r w:rsidRPr="007469CF">
        <w:rPr>
          <w:rFonts w:cs="Arial"/>
          <w:i/>
          <w:sz w:val="20"/>
          <w:lang w:val="en"/>
        </w:rPr>
        <w:t xml:space="preserve">, R. </w:t>
      </w:r>
      <w:proofErr w:type="spellStart"/>
      <w:r w:rsidRPr="007469CF">
        <w:rPr>
          <w:rFonts w:cs="Arial"/>
          <w:i/>
          <w:sz w:val="20"/>
          <w:lang w:val="en"/>
        </w:rPr>
        <w:t>amblyommatis</w:t>
      </w:r>
      <w:proofErr w:type="spellEnd"/>
      <w:r w:rsidRPr="007469CF">
        <w:rPr>
          <w:rFonts w:cs="Arial"/>
          <w:i/>
          <w:sz w:val="20"/>
          <w:lang w:val="en"/>
        </w:rPr>
        <w:t xml:space="preserve">, R. </w:t>
      </w:r>
      <w:proofErr w:type="spellStart"/>
      <w:r w:rsidRPr="007469CF">
        <w:rPr>
          <w:rFonts w:cs="Arial"/>
          <w:i/>
          <w:sz w:val="20"/>
          <w:lang w:val="en"/>
        </w:rPr>
        <w:t>montanensis</w:t>
      </w:r>
      <w:proofErr w:type="spellEnd"/>
      <w:r w:rsidRPr="007469CF">
        <w:rPr>
          <w:rFonts w:cs="Arial"/>
          <w:sz w:val="20"/>
          <w:lang w:val="en"/>
        </w:rPr>
        <w:t xml:space="preserve">, </w:t>
      </w:r>
      <w:r w:rsidRPr="007469CF">
        <w:rPr>
          <w:rFonts w:cs="Arial"/>
          <w:i/>
          <w:sz w:val="20"/>
          <w:lang w:val="en"/>
        </w:rPr>
        <w:t xml:space="preserve">R. </w:t>
      </w:r>
      <w:proofErr w:type="spellStart"/>
      <w:r w:rsidRPr="007469CF">
        <w:rPr>
          <w:rFonts w:cs="Arial"/>
          <w:i/>
          <w:sz w:val="20"/>
          <w:lang w:val="en"/>
        </w:rPr>
        <w:t>massiliae</w:t>
      </w:r>
      <w:proofErr w:type="spellEnd"/>
      <w:r w:rsidRPr="007469CF">
        <w:rPr>
          <w:rFonts w:cs="Arial"/>
          <w:i/>
          <w:sz w:val="20"/>
          <w:lang w:val="en"/>
        </w:rPr>
        <w:t xml:space="preserve"> R. </w:t>
      </w:r>
      <w:proofErr w:type="spellStart"/>
      <w:r w:rsidRPr="007469CF">
        <w:rPr>
          <w:rFonts w:cs="Arial"/>
          <w:i/>
          <w:sz w:val="20"/>
          <w:lang w:val="en"/>
        </w:rPr>
        <w:t>rhip</w:t>
      </w:r>
      <w:r w:rsidR="00C864B5" w:rsidRPr="007469CF">
        <w:rPr>
          <w:rFonts w:cs="Arial"/>
          <w:i/>
          <w:sz w:val="20"/>
          <w:lang w:val="en"/>
        </w:rPr>
        <w:t>e</w:t>
      </w:r>
      <w:r w:rsidRPr="007469CF">
        <w:rPr>
          <w:rFonts w:cs="Arial"/>
          <w:i/>
          <w:sz w:val="20"/>
          <w:lang w:val="en"/>
        </w:rPr>
        <w:t>cephali</w:t>
      </w:r>
      <w:proofErr w:type="spellEnd"/>
      <w:r w:rsidRPr="007469CF">
        <w:rPr>
          <w:rFonts w:cs="Arial"/>
          <w:sz w:val="20"/>
          <w:lang w:val="en"/>
        </w:rPr>
        <w:t xml:space="preserve">, and </w:t>
      </w:r>
      <w:r w:rsidRPr="007469CF">
        <w:rPr>
          <w:rFonts w:cs="Arial"/>
          <w:i/>
          <w:sz w:val="20"/>
          <w:lang w:val="en"/>
        </w:rPr>
        <w:t>Rickettsia</w:t>
      </w:r>
      <w:r w:rsidRPr="007469CF">
        <w:rPr>
          <w:rFonts w:cs="Arial"/>
          <w:sz w:val="20"/>
          <w:lang w:val="en"/>
        </w:rPr>
        <w:t xml:space="preserve"> species 364D (Dahlgren </w:t>
      </w:r>
      <w:r w:rsidR="00056AA1" w:rsidRPr="007469CF">
        <w:rPr>
          <w:rFonts w:cs="Arial"/>
          <w:sz w:val="20"/>
          <w:lang w:val="en"/>
        </w:rPr>
        <w:t>et al</w:t>
      </w:r>
      <w:r w:rsidR="00BC369E" w:rsidRPr="007469CF">
        <w:rPr>
          <w:rFonts w:cs="Arial"/>
          <w:sz w:val="20"/>
          <w:lang w:val="en"/>
        </w:rPr>
        <w:t>.,</w:t>
      </w:r>
      <w:r w:rsidRPr="007469CF">
        <w:rPr>
          <w:rFonts w:cs="Arial"/>
          <w:sz w:val="20"/>
          <w:lang w:val="en"/>
        </w:rPr>
        <w:t xml:space="preserve"> 2016; Paddock, 2005; </w:t>
      </w:r>
      <w:proofErr w:type="spellStart"/>
      <w:r w:rsidRPr="007469CF">
        <w:rPr>
          <w:rFonts w:cs="Arial"/>
          <w:sz w:val="20"/>
          <w:lang w:val="en"/>
        </w:rPr>
        <w:t>Sonenshine</w:t>
      </w:r>
      <w:proofErr w:type="spellEnd"/>
      <w:r w:rsidRPr="007469CF">
        <w:rPr>
          <w:rFonts w:cs="Arial"/>
          <w:sz w:val="20"/>
          <w:lang w:val="en"/>
        </w:rPr>
        <w:t>, 2018)</w:t>
      </w:r>
      <w:r w:rsidRPr="007469CF">
        <w:rPr>
          <w:rFonts w:cs="Arial"/>
          <w:sz w:val="20"/>
          <w:vertAlign w:val="superscript"/>
          <w:lang w:val="en"/>
        </w:rPr>
        <w:t xml:space="preserve"> </w:t>
      </w:r>
      <w:r w:rsidRPr="007469CF">
        <w:rPr>
          <w:rFonts w:cs="Arial"/>
          <w:sz w:val="20"/>
          <w:lang w:val="en"/>
        </w:rPr>
        <w:t xml:space="preserve">. </w:t>
      </w:r>
    </w:p>
    <w:p w14:paraId="68F6FF99" w14:textId="77777777" w:rsidR="00F27D80" w:rsidRPr="007469CF" w:rsidRDefault="00F27D80" w:rsidP="00F27D80">
      <w:pPr>
        <w:rPr>
          <w:rFonts w:cs="Arial"/>
          <w:sz w:val="20"/>
          <w:lang w:val="en"/>
        </w:rPr>
      </w:pPr>
    </w:p>
    <w:p w14:paraId="66B89222" w14:textId="01C5AC88" w:rsidR="00F27D80" w:rsidRPr="007469CF" w:rsidRDefault="00F27D80" w:rsidP="00F27D80">
      <w:pPr>
        <w:rPr>
          <w:rFonts w:cs="Arial"/>
          <w:sz w:val="20"/>
          <w:lang w:val="en"/>
        </w:rPr>
      </w:pPr>
      <w:r w:rsidRPr="007469CF">
        <w:rPr>
          <w:rFonts w:cs="Arial"/>
          <w:sz w:val="20"/>
          <w:lang w:val="en"/>
        </w:rPr>
        <w:t>Currently, only 3% of SFR cases are reported as confirmed</w:t>
      </w:r>
      <w:r w:rsidRPr="007469CF">
        <w:rPr>
          <w:rFonts w:cs="Arial"/>
          <w:sz w:val="20"/>
          <w:vertAlign w:val="superscript"/>
          <w:lang w:val="en"/>
        </w:rPr>
        <w:footnoteReference w:id="2"/>
      </w:r>
      <w:r w:rsidRPr="007469CF">
        <w:rPr>
          <w:rFonts w:cs="Arial"/>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w:t>
      </w:r>
      <w:r w:rsidR="00375ED1" w:rsidRPr="007469CF">
        <w:rPr>
          <w:rFonts w:cs="Arial"/>
          <w:sz w:val="20"/>
          <w:lang w:val="en"/>
        </w:rPr>
        <w:t>s</w:t>
      </w:r>
      <w:r w:rsidRPr="007469CF">
        <w:rPr>
          <w:rFonts w:cs="Arial"/>
          <w:sz w:val="20"/>
          <w:lang w:val="en"/>
        </w:rPr>
        <w:t xml:space="preserve"> short of this standard, resulting in a skewed understanding of SFR epidemiology and national disease burden (Hilton et al.,</w:t>
      </w:r>
      <w:r w:rsidR="00BC369E" w:rsidRPr="007469CF">
        <w:rPr>
          <w:rFonts w:cs="Arial"/>
          <w:sz w:val="20"/>
          <w:lang w:val="en"/>
        </w:rPr>
        <w:t xml:space="preserve"> </w:t>
      </w:r>
      <w:r w:rsidRPr="007469CF">
        <w:rPr>
          <w:rFonts w:cs="Arial"/>
          <w:sz w:val="20"/>
          <w:lang w:val="en"/>
        </w:rPr>
        <w:t xml:space="preserve">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w:t>
      </w:r>
      <w:r w:rsidR="00375ED1" w:rsidRPr="007469CF">
        <w:rPr>
          <w:rFonts w:cs="Arial"/>
          <w:sz w:val="20"/>
          <w:lang w:val="en"/>
        </w:rPr>
        <w:t xml:space="preserve">incident </w:t>
      </w:r>
      <w:r w:rsidRPr="007469CF">
        <w:rPr>
          <w:rFonts w:cs="Arial"/>
          <w:sz w:val="20"/>
          <w:lang w:val="en"/>
        </w:rPr>
        <w:t>cases (Marshall et al., 2003).</w:t>
      </w:r>
    </w:p>
    <w:p w14:paraId="51CAFE5D" w14:textId="77777777" w:rsidR="00F27D80" w:rsidRPr="007469CF" w:rsidRDefault="00F27D80" w:rsidP="00F27D80">
      <w:pPr>
        <w:rPr>
          <w:rFonts w:cs="Arial"/>
          <w:sz w:val="20"/>
          <w:lang w:val="en"/>
        </w:rPr>
      </w:pPr>
    </w:p>
    <w:p w14:paraId="738D11B8" w14:textId="06E804F4" w:rsidR="00F27D80" w:rsidRPr="007469CF" w:rsidRDefault="00C864B5" w:rsidP="00F27D80">
      <w:pPr>
        <w:rPr>
          <w:rFonts w:cs="Arial"/>
          <w:sz w:val="20"/>
          <w:lang w:val="en"/>
        </w:rPr>
      </w:pPr>
      <w:r w:rsidRPr="007469CF">
        <w:rPr>
          <w:rFonts w:cs="Arial"/>
          <w:sz w:val="20"/>
          <w:lang w:val="en"/>
        </w:rPr>
        <w:t>D</w:t>
      </w:r>
      <w:r w:rsidR="00F27D80" w:rsidRPr="007469CF">
        <w:rPr>
          <w:rFonts w:cs="Arial"/>
          <w:sz w:val="20"/>
          <w:lang w:val="en"/>
        </w:rPr>
        <w:t>iagnostic methods, such as IFA to detect IgM, enzyme-linked immunosorbent assay (ELISA), and latex agglutination, currently accepted as supportive laboratory evidence, are non-specific serologic tests with significant limitations that may cloud our understanding of SFR burden (Crump</w:t>
      </w:r>
      <w:r w:rsidR="00BC369E" w:rsidRPr="007469CF">
        <w:rPr>
          <w:rFonts w:cs="Arial"/>
          <w:sz w:val="20"/>
          <w:lang w:val="en"/>
        </w:rPr>
        <w:t xml:space="preserve"> et al.,</w:t>
      </w:r>
      <w:r w:rsidR="00F27D80" w:rsidRPr="007469CF">
        <w:rPr>
          <w:rFonts w:cs="Arial"/>
          <w:sz w:val="20"/>
          <w:lang w:val="en"/>
        </w:rPr>
        <w:t xml:space="preserve"> 2004; Kato et al., 2013; McQuiston et al., 2014). Closely related species of SFGR have cross-reactive antigens and cannot be definitely distinguished using commonly available serologic assays. </w:t>
      </w:r>
    </w:p>
    <w:p w14:paraId="05EDBB2E" w14:textId="77777777" w:rsidR="00F27D80" w:rsidRPr="007469CF" w:rsidRDefault="00F27D80" w:rsidP="00F27D80">
      <w:pPr>
        <w:rPr>
          <w:rFonts w:cs="Arial"/>
          <w:sz w:val="20"/>
          <w:lang w:val="en"/>
        </w:rPr>
      </w:pPr>
    </w:p>
    <w:p w14:paraId="0C328697" w14:textId="6BB2AEDD" w:rsidR="00F27D80" w:rsidRPr="007469CF" w:rsidRDefault="00F27D80" w:rsidP="00F27D80">
      <w:pPr>
        <w:rPr>
          <w:rFonts w:cs="Arial"/>
          <w:sz w:val="20"/>
          <w:lang w:val="en"/>
        </w:rPr>
      </w:pPr>
      <w:r w:rsidRPr="007469CF">
        <w:rPr>
          <w:rFonts w:cs="Arial"/>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w:t>
      </w:r>
      <w:r w:rsidR="00984294" w:rsidRPr="007469CF">
        <w:rPr>
          <w:rFonts w:cs="Arial"/>
          <w:sz w:val="20"/>
          <w:lang w:val="en"/>
        </w:rPr>
        <w:t xml:space="preserve"> </w:t>
      </w:r>
      <w:r w:rsidRPr="007469CF">
        <w:rPr>
          <w:rFonts w:cs="Arial"/>
          <w:sz w:val="20"/>
          <w:lang w:val="en"/>
        </w:rPr>
        <w:t>and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7E849032" w:rsidR="00457E5B" w:rsidRPr="00457E5B" w:rsidRDefault="00457E5B" w:rsidP="00457E5B">
      <w:pPr>
        <w:jc w:val="right"/>
        <w:rPr>
          <w:rFonts w:cs="Arial"/>
          <w:b/>
          <w:sz w:val="16"/>
          <w:szCs w:val="16"/>
        </w:rPr>
      </w:pPr>
      <w:r w:rsidRPr="00457E5B">
        <w:rPr>
          <w:rFonts w:cs="Arial"/>
          <w:b/>
          <w:sz w:val="16"/>
          <w:szCs w:val="16"/>
        </w:rPr>
        <w:t xml:space="preserve">Word Count: </w:t>
      </w:r>
      <w:r w:rsidR="00CD0F2F">
        <w:rPr>
          <w:rFonts w:cs="Arial"/>
          <w:b/>
          <w:sz w:val="16"/>
          <w:szCs w:val="16"/>
          <w:u w:val="single"/>
        </w:rPr>
        <w:t>478</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545D57E1" w:rsidR="00CC4C1A" w:rsidRPr="007469CF" w:rsidRDefault="00CC4C1A" w:rsidP="00C9740C">
      <w:pPr>
        <w:pStyle w:val="ListParagraph"/>
        <w:numPr>
          <w:ilvl w:val="0"/>
          <w:numId w:val="26"/>
        </w:numPr>
        <w:rPr>
          <w:rFonts w:cs="Arial"/>
          <w:bCs/>
          <w:sz w:val="20"/>
        </w:rPr>
      </w:pPr>
      <w:r>
        <w:rPr>
          <w:rFonts w:cs="Arial"/>
          <w:bCs/>
          <w:sz w:val="20"/>
        </w:rPr>
        <w:t>Implement a standardized survei</w:t>
      </w:r>
      <w:r w:rsidRPr="007469CF">
        <w:rPr>
          <w:rFonts w:cs="Arial"/>
          <w:bCs/>
          <w:sz w:val="20"/>
        </w:rPr>
        <w:t xml:space="preserve">llance case definition for </w:t>
      </w:r>
      <w:r w:rsidR="00C9740C" w:rsidRPr="007469CF">
        <w:rPr>
          <w:rFonts w:cs="Arial"/>
          <w:b/>
          <w:bCs/>
          <w:sz w:val="20"/>
        </w:rPr>
        <w:t>Spotted Fever Rickettsiosis (including Rocky Mountain spotted fever)</w:t>
      </w:r>
      <w:r w:rsidRPr="007469CF">
        <w:rPr>
          <w:rFonts w:cs="Arial"/>
          <w:bCs/>
          <w:sz w:val="20"/>
        </w:rPr>
        <w:t>.</w:t>
      </w:r>
    </w:p>
    <w:p w14:paraId="6740734F" w14:textId="77777777" w:rsidR="007E7479" w:rsidRPr="007469CF" w:rsidRDefault="007E7479">
      <w:pPr>
        <w:rPr>
          <w:sz w:val="6"/>
          <w:szCs w:val="6"/>
        </w:rPr>
      </w:pPr>
    </w:p>
    <w:p w14:paraId="2E94857A" w14:textId="718F0B9E" w:rsidR="00F27D80" w:rsidRPr="007469CF" w:rsidRDefault="00F27D80" w:rsidP="00F27D80">
      <w:pPr>
        <w:pStyle w:val="ListParagraph"/>
        <w:numPr>
          <w:ilvl w:val="0"/>
          <w:numId w:val="39"/>
        </w:numPr>
        <w:ind w:left="1440"/>
        <w:rPr>
          <w:rFonts w:cs="Arial"/>
          <w:bCs/>
          <w:sz w:val="20"/>
        </w:rPr>
      </w:pPr>
      <w:r w:rsidRPr="007469CF">
        <w:rPr>
          <w:rFonts w:cs="Arial"/>
          <w:bCs/>
          <w:sz w:val="20"/>
        </w:rPr>
        <w:t xml:space="preserve">Utilize standard sources (e.g. reporting*) for case ascertainment for </w:t>
      </w:r>
      <w:r w:rsidRPr="007469CF">
        <w:rPr>
          <w:rFonts w:cs="Arial"/>
          <w:b/>
          <w:bCs/>
          <w:sz w:val="20"/>
        </w:rPr>
        <w:t>Spotted Fever Rickettsiosis (including Rocky Mountain spotted fever)</w:t>
      </w:r>
      <w:r w:rsidRPr="007469CF">
        <w:rPr>
          <w:rFonts w:cs="Arial"/>
          <w:bCs/>
          <w:sz w:val="20"/>
        </w:rPr>
        <w:t xml:space="preserve">. Surveillance for </w:t>
      </w:r>
      <w:r w:rsidRPr="007469CF">
        <w:rPr>
          <w:rFonts w:cs="Arial"/>
          <w:b/>
          <w:bCs/>
          <w:sz w:val="20"/>
        </w:rPr>
        <w:t>Spotted Fever Rickettsiosis (including Rocky Mountain spotted fever)</w:t>
      </w:r>
      <w:r w:rsidRPr="007469CF">
        <w:rPr>
          <w:rFonts w:cs="Arial"/>
          <w:bCs/>
          <w:sz w:val="20"/>
        </w:rPr>
        <w:t xml:space="preserve"> should use the recommended sources of data to the extent of coverage presented in Section V.</w:t>
      </w:r>
    </w:p>
    <w:p w14:paraId="12D162C1" w14:textId="77777777" w:rsidR="00BB0C53" w:rsidRPr="007469CF" w:rsidRDefault="00BB0C53" w:rsidP="00C108A7">
      <w:pPr>
        <w:ind w:left="1440"/>
        <w:rPr>
          <w:rFonts w:cs="Arial"/>
          <w:bCs/>
          <w:sz w:val="20"/>
        </w:rPr>
      </w:pPr>
    </w:p>
    <w:p w14:paraId="05C639E5" w14:textId="57D3231E" w:rsidR="00F27D80" w:rsidRPr="007469CF" w:rsidRDefault="00F27D80" w:rsidP="00F27D80">
      <w:pPr>
        <w:pStyle w:val="ListParagraph"/>
        <w:numPr>
          <w:ilvl w:val="0"/>
          <w:numId w:val="39"/>
        </w:numPr>
        <w:ind w:left="1440"/>
        <w:rPr>
          <w:rFonts w:cs="Arial"/>
          <w:bCs/>
          <w:sz w:val="20"/>
        </w:rPr>
      </w:pPr>
      <w:r w:rsidRPr="007469CF">
        <w:rPr>
          <w:rFonts w:cs="Arial"/>
          <w:bCs/>
          <w:sz w:val="20"/>
        </w:rPr>
        <w:t xml:space="preserve">Utilize standardized criteria for case ascertainment for </w:t>
      </w:r>
      <w:r w:rsidRPr="007469CF">
        <w:rPr>
          <w:rFonts w:cs="Arial"/>
          <w:b/>
          <w:bCs/>
          <w:sz w:val="20"/>
        </w:rPr>
        <w:t>Spotted Fever Rickettsiosis (including Rocky Mountain spotted fever)</w:t>
      </w:r>
      <w:r w:rsidRPr="007469CF">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89EDABF"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w:t>
      </w:r>
      <w:r w:rsidRPr="00B05F17">
        <w:rPr>
          <w:rFonts w:cs="Arial"/>
          <w:bCs/>
          <w:sz w:val="20"/>
        </w:rPr>
        <w:t xml:space="preserve">e classification for </w:t>
      </w:r>
      <w:r w:rsidRPr="00B05F17">
        <w:rPr>
          <w:rFonts w:cs="Arial"/>
          <w:b/>
          <w:bCs/>
          <w:sz w:val="20"/>
        </w:rPr>
        <w:t>Spotted Fever Rickettsiosis (including Rocky Mountain spotted fever)</w:t>
      </w:r>
      <w:r w:rsidRPr="00B05F17">
        <w:rPr>
          <w:rFonts w:cs="Arial"/>
          <w:bCs/>
          <w:sz w:val="20"/>
        </w:rPr>
        <w:t xml:space="preserve"> presented in Sections VII and Table VII in Technical Supplement.</w:t>
      </w:r>
      <w:r w:rsidRPr="00B05F17">
        <w:rPr>
          <w:rFonts w:cs="Arial"/>
          <w:bCs/>
          <w:sz w:val="20"/>
        </w:rPr>
        <w:tab/>
      </w:r>
      <w:r w:rsidR="002D5FF5" w:rsidRPr="00B05F17">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013ADB1C" w:rsidR="00B61BE0" w:rsidRPr="00B05F17" w:rsidRDefault="005B1C66" w:rsidP="005B1C66">
      <w:pPr>
        <w:pStyle w:val="ListParagraph"/>
        <w:numPr>
          <w:ilvl w:val="0"/>
          <w:numId w:val="26"/>
        </w:numPr>
        <w:rPr>
          <w:sz w:val="20"/>
        </w:rPr>
      </w:pPr>
      <w:r w:rsidRPr="00B05F17">
        <w:rPr>
          <w:sz w:val="20"/>
        </w:rPr>
        <w:t xml:space="preserve">Additional actions are included in the NNC Recommendation Statement. </w:t>
      </w:r>
    </w:p>
    <w:p w14:paraId="257F6DD9" w14:textId="77777777" w:rsidR="0054390D" w:rsidRPr="005077F4" w:rsidRDefault="00256CEE" w:rsidP="0054390D">
      <w:pPr>
        <w:pStyle w:val="ListParagraph"/>
        <w:rPr>
          <w:rFonts w:cs="Arial"/>
          <w:i/>
          <w:color w:val="0000FF"/>
          <w:sz w:val="16"/>
          <w:szCs w:val="16"/>
        </w:rPr>
      </w:pPr>
      <w:r w:rsidRPr="00B05F17">
        <w:rPr>
          <w:sz w:val="16"/>
        </w:rPr>
        <w:t xml:space="preserve"> </w:t>
      </w:r>
      <w:r w:rsidR="0054390D" w:rsidRPr="005077F4">
        <w:rPr>
          <w:rFonts w:cs="Arial"/>
          <w:i/>
          <w:color w:val="0000FF"/>
          <w:sz w:val="16"/>
          <w:szCs w:val="16"/>
        </w:rPr>
        <w:t>Note: if NNC Recommendation Statement is approved, the National Office will move all desired actions to Section III.</w:t>
      </w:r>
    </w:p>
    <w:p w14:paraId="76BF589B" w14:textId="77777777" w:rsidR="00990164" w:rsidRPr="00B05F17" w:rsidRDefault="00990164" w:rsidP="00350744">
      <w:pPr>
        <w:ind w:left="720"/>
        <w:rPr>
          <w:sz w:val="16"/>
        </w:rPr>
      </w:pPr>
    </w:p>
    <w:p w14:paraId="25B7337D" w14:textId="13FAF779" w:rsidR="00EE1918" w:rsidRPr="00B05F17" w:rsidRDefault="00990164" w:rsidP="00350744">
      <w:pPr>
        <w:ind w:left="360"/>
        <w:rPr>
          <w:rFonts w:cs="Arial"/>
          <w:sz w:val="20"/>
        </w:rPr>
      </w:pPr>
      <w:r w:rsidRPr="00B05F17">
        <w:rPr>
          <w:rFonts w:cs="Arial"/>
          <w:sz w:val="20"/>
        </w:rPr>
        <w:t xml:space="preserve">We propose that final SFR case numbers be included in the </w:t>
      </w:r>
      <w:r w:rsidR="00733FB0" w:rsidRPr="00B05F17">
        <w:rPr>
          <w:rFonts w:cs="Arial"/>
          <w:sz w:val="20"/>
        </w:rPr>
        <w:t xml:space="preserve">NNDSS </w:t>
      </w:r>
      <w:r w:rsidRPr="00B05F17">
        <w:rPr>
          <w:rFonts w:cs="Arial"/>
          <w:sz w:val="20"/>
        </w:rPr>
        <w:t xml:space="preserve">annual </w:t>
      </w:r>
      <w:r w:rsidR="00733FB0" w:rsidRPr="00B05F17">
        <w:rPr>
          <w:rFonts w:cs="Arial"/>
          <w:sz w:val="20"/>
        </w:rPr>
        <w:t>tables</w:t>
      </w:r>
      <w:r w:rsidRPr="00B05F17">
        <w:rPr>
          <w:rFonts w:cs="Arial"/>
          <w:sz w:val="20"/>
        </w:rPr>
        <w:t xml:space="preserve"> and omitted from the weekly </w:t>
      </w:r>
      <w:r w:rsidR="00733FB0" w:rsidRPr="00B05F17">
        <w:rPr>
          <w:rFonts w:cs="Arial"/>
          <w:sz w:val="20"/>
        </w:rPr>
        <w:t xml:space="preserve">NNDSS </w:t>
      </w:r>
      <w:r w:rsidRPr="00B05F17">
        <w:rPr>
          <w:rFonts w:cs="Arial"/>
          <w:sz w:val="20"/>
        </w:rPr>
        <w:t xml:space="preserve">tables. SFR cases are complex to classify and reporting of reliable case numbers is often delayed, making weekly case numbers of limited utility when comparing week to week or to that week in previous years. Some case numbers reported in the weekly </w:t>
      </w:r>
      <w:r w:rsidR="005111DE" w:rsidRPr="00B05F17">
        <w:rPr>
          <w:rFonts w:cs="Arial"/>
          <w:sz w:val="20"/>
        </w:rPr>
        <w:t xml:space="preserve">NNDSS </w:t>
      </w:r>
      <w:r w:rsidRPr="00B05F17">
        <w:rPr>
          <w:rFonts w:cs="Arial"/>
          <w:sz w:val="20"/>
        </w:rPr>
        <w:t>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17BDA8B5" w:rsidR="00EE1918" w:rsidRPr="001D3E0B" w:rsidRDefault="00EE1918" w:rsidP="00EE1918">
      <w:pPr>
        <w:ind w:left="360"/>
        <w:rPr>
          <w:rFonts w:cs="Arial"/>
          <w:bCs/>
          <w:sz w:val="22"/>
        </w:rPr>
      </w:pPr>
      <w:r w:rsidRPr="001D3E0B">
        <w:rPr>
          <w:rFonts w:cs="Arial"/>
          <w:bCs/>
          <w:sz w:val="16"/>
        </w:rPr>
        <w:t>*Reporting: process of a healthcare provider or other entity submitting a report (case information) of a condition under public health surveillance TO local</w:t>
      </w:r>
      <w:r w:rsidR="0091796B" w:rsidRPr="001D3E0B">
        <w:rPr>
          <w:rFonts w:cs="Arial"/>
          <w:bCs/>
          <w:sz w:val="16"/>
        </w:rPr>
        <w:t xml:space="preserve">, </w:t>
      </w:r>
      <w:r w:rsidRPr="001D3E0B">
        <w:rPr>
          <w:rFonts w:cs="Arial"/>
          <w:bCs/>
          <w:sz w:val="16"/>
        </w:rPr>
        <w:t>state</w:t>
      </w:r>
      <w:r w:rsidR="0091796B" w:rsidRPr="001D3E0B">
        <w:rPr>
          <w:rFonts w:cs="Arial"/>
          <w:bCs/>
          <w:sz w:val="16"/>
        </w:rPr>
        <w:t>, or territorial</w:t>
      </w:r>
      <w:r w:rsidRPr="001D3E0B">
        <w:rPr>
          <w:rFonts w:cs="Arial"/>
          <w:bCs/>
          <w:sz w:val="16"/>
        </w:rPr>
        <w:t xml:space="preserve"> public health. Note: notification is addressed in a Nationally Notifiable Conditions Recommendation Statement and is the process of a local</w:t>
      </w:r>
      <w:r w:rsidR="0091796B" w:rsidRPr="001D3E0B">
        <w:rPr>
          <w:rFonts w:cs="Arial"/>
          <w:bCs/>
          <w:sz w:val="16"/>
        </w:rPr>
        <w:t xml:space="preserve">, </w:t>
      </w:r>
      <w:r w:rsidRPr="001D3E0B">
        <w:rPr>
          <w:rFonts w:cs="Arial"/>
          <w:bCs/>
          <w:sz w:val="16"/>
        </w:rPr>
        <w:t>state</w:t>
      </w:r>
      <w:r w:rsidR="0091796B" w:rsidRPr="001D3E0B">
        <w:rPr>
          <w:rFonts w:cs="Arial"/>
          <w:bCs/>
          <w:sz w:val="16"/>
        </w:rPr>
        <w:t>, or territorial</w:t>
      </w:r>
      <w:r w:rsidRPr="001D3E0B">
        <w:rPr>
          <w:rFonts w:cs="Arial"/>
          <w:bCs/>
          <w:sz w:val="16"/>
        </w:rPr>
        <w:t xml:space="preserve"> public health authority submitting a report (case information) of a condition on the </w:t>
      </w:r>
      <w:r w:rsidRPr="001D3E0B">
        <w:rPr>
          <w:rFonts w:cs="Arial"/>
          <w:bCs/>
          <w:i/>
          <w:sz w:val="16"/>
        </w:rPr>
        <w:t>Nationally Notifiable Conditions List</w:t>
      </w:r>
      <w:r w:rsidRPr="001D3E0B">
        <w:rPr>
          <w:rFonts w:cs="Arial"/>
          <w:bCs/>
          <w:sz w:val="16"/>
        </w:rPr>
        <w:t xml:space="preserve"> TO CDC. </w:t>
      </w:r>
    </w:p>
    <w:p w14:paraId="2310A2CC" w14:textId="77777777" w:rsidR="00311D5D" w:rsidRPr="00D21D76" w:rsidRDefault="00311D5D">
      <w:pPr>
        <w:rPr>
          <w:rFonts w:cs="Arial"/>
          <w:color w:val="000080"/>
          <w:sz w:val="20"/>
        </w:rPr>
      </w:pPr>
    </w:p>
    <w:p w14:paraId="3DF77AE7" w14:textId="77777777" w:rsidR="00B05F17" w:rsidRDefault="00B05F17">
      <w:pPr>
        <w:rPr>
          <w:rFonts w:cs="Arial"/>
          <w:b/>
          <w:bCs/>
          <w:sz w:val="20"/>
          <w:u w:val="single"/>
        </w:rPr>
      </w:pPr>
    </w:p>
    <w:p w14:paraId="50423ED2" w14:textId="5168D671"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Pr="00B05F17" w:rsidRDefault="00287725">
      <w:pPr>
        <w:rPr>
          <w:rFonts w:cs="Arial"/>
          <w:sz w:val="20"/>
        </w:rPr>
      </w:pPr>
    </w:p>
    <w:p w14:paraId="3D73815C" w14:textId="70604B11" w:rsidR="00F27D80" w:rsidRPr="00B05F17" w:rsidRDefault="00F27D80" w:rsidP="00F27D80">
      <w:pPr>
        <w:rPr>
          <w:rFonts w:cs="Arial"/>
          <w:sz w:val="20"/>
          <w:lang w:val="en"/>
        </w:rPr>
      </w:pPr>
      <w:r w:rsidRPr="00B05F17">
        <w:rPr>
          <w:rFonts w:cs="Arial"/>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sidRPr="00B05F17">
        <w:rPr>
          <w:rFonts w:cs="Arial"/>
          <w:sz w:val="20"/>
          <w:lang w:val="en"/>
        </w:rPr>
        <w:t>SFR</w:t>
      </w:r>
      <w:r w:rsidRPr="00B05F17">
        <w:rPr>
          <w:rFonts w:cs="Arial"/>
          <w:sz w:val="20"/>
          <w:lang w:val="en"/>
        </w:rPr>
        <w:t xml:space="preserve"> (including </w:t>
      </w:r>
      <w:r w:rsidR="00F539BD" w:rsidRPr="00B05F17">
        <w:rPr>
          <w:rFonts w:cs="Arial"/>
          <w:sz w:val="20"/>
          <w:lang w:val="en"/>
        </w:rPr>
        <w:t>RMSF</w:t>
      </w:r>
      <w:r w:rsidRPr="00B05F17">
        <w:rPr>
          <w:rFonts w:cs="Arial"/>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0CD7B19"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B05F17" w:rsidRDefault="00C772E3" w:rsidP="00395C2C">
      <w:pPr>
        <w:ind w:left="720"/>
        <w:rPr>
          <w:rFonts w:cs="Arial"/>
          <w:bCs/>
          <w:sz w:val="20"/>
        </w:rPr>
      </w:pPr>
      <w:r w:rsidRPr="00B05F17">
        <w:rPr>
          <w:rFonts w:cs="Arial"/>
          <w:bCs/>
          <w:sz w:val="20"/>
        </w:rPr>
        <w:t xml:space="preserve">The majority of </w:t>
      </w:r>
      <w:r w:rsidR="00F539BD" w:rsidRPr="00B05F17">
        <w:rPr>
          <w:rFonts w:cs="Arial"/>
          <w:bCs/>
          <w:sz w:val="20"/>
        </w:rPr>
        <w:t>SFR</w:t>
      </w:r>
      <w:r w:rsidRPr="00B05F17">
        <w:rPr>
          <w:rFonts w:cs="Arial"/>
          <w:bCs/>
          <w:sz w:val="20"/>
        </w:rPr>
        <w:t xml:space="preserve"> cases are identified through laboratory and healthcare provider reporting. </w:t>
      </w:r>
      <w:r w:rsidR="00C277D8" w:rsidRPr="00B05F17">
        <w:rPr>
          <w:rFonts w:cs="Arial"/>
          <w:bCs/>
          <w:sz w:val="20"/>
        </w:rPr>
        <w:t>A provisional review of reported cased data from AZ, NC and NYC from 2015 through 20</w:t>
      </w:r>
      <w:r w:rsidR="00395B88" w:rsidRPr="00B05F17">
        <w:rPr>
          <w:rFonts w:cs="Arial"/>
          <w:bCs/>
          <w:sz w:val="20"/>
        </w:rPr>
        <w:t>18</w:t>
      </w:r>
      <w:r w:rsidR="00C277D8" w:rsidRPr="00B05F17">
        <w:rPr>
          <w:rFonts w:cs="Arial"/>
          <w:bCs/>
          <w:sz w:val="20"/>
        </w:rPr>
        <w:t xml:space="preserve"> reveals that </w:t>
      </w:r>
      <w:r w:rsidR="00A30F17" w:rsidRPr="00B05F17">
        <w:rPr>
          <w:rFonts w:cs="Arial"/>
          <w:bCs/>
          <w:sz w:val="20"/>
        </w:rPr>
        <w:t>81</w:t>
      </w:r>
      <w:r w:rsidR="00A0112B" w:rsidRPr="00B05F17">
        <w:rPr>
          <w:rFonts w:cs="Arial"/>
          <w:bCs/>
          <w:sz w:val="20"/>
        </w:rPr>
        <w:t>–</w:t>
      </w:r>
      <w:r w:rsidR="00A30F17" w:rsidRPr="00B05F17">
        <w:rPr>
          <w:rFonts w:cs="Arial"/>
          <w:bCs/>
          <w:sz w:val="20"/>
        </w:rPr>
        <w:t xml:space="preserve">97% of all reported cases are identified through electronic laboratory reporting. </w:t>
      </w:r>
      <w:r w:rsidRPr="00B05F17">
        <w:rPr>
          <w:rFonts w:cs="Arial"/>
          <w:bCs/>
          <w:sz w:val="20"/>
        </w:rPr>
        <w:t xml:space="preserve">Additional cases may also be ascertained from supplemental data sources including </w:t>
      </w:r>
      <w:r w:rsidR="00A30F17" w:rsidRPr="00B05F17">
        <w:rPr>
          <w:rFonts w:cs="Arial"/>
          <w:bCs/>
          <w:sz w:val="20"/>
        </w:rPr>
        <w:t xml:space="preserve">physician reports, </w:t>
      </w:r>
      <w:r w:rsidRPr="00B05F17">
        <w:rPr>
          <w:rFonts w:cs="Arial"/>
          <w:bCs/>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58A88FCC"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C5D54">
      <w:pPr>
        <w:rPr>
          <w:rFonts w:cs="Arial"/>
          <w:color w:val="000080"/>
          <w:sz w:val="20"/>
        </w:rPr>
      </w:pPr>
    </w:p>
    <w:p w14:paraId="00533D75" w14:textId="4D4759A4"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161BFF">
        <w:rPr>
          <w:rFonts w:cs="Arial"/>
          <w:b/>
          <w:sz w:val="16"/>
          <w:szCs w:val="16"/>
          <w:u w:val="single"/>
        </w:rPr>
        <w:t>92</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637D3FD7" w:rsidR="00BB6541" w:rsidRPr="003C5D54" w:rsidRDefault="00BB6541" w:rsidP="007D14A2">
      <w:pPr>
        <w:ind w:left="720"/>
        <w:rPr>
          <w:rFonts w:cs="Arial"/>
          <w:bCs/>
          <w:sz w:val="20"/>
        </w:rPr>
      </w:pPr>
      <w:r w:rsidRPr="003C5D54">
        <w:rPr>
          <w:rFonts w:cs="Arial"/>
          <w:bCs/>
          <w:sz w:val="20"/>
        </w:rPr>
        <w:t xml:space="preserve">A positive </w:t>
      </w:r>
      <w:r w:rsidR="00A0112B" w:rsidRPr="003C5D54">
        <w:rPr>
          <w:rFonts w:cs="Arial"/>
          <w:bCs/>
          <w:sz w:val="20"/>
        </w:rPr>
        <w:t xml:space="preserve">laboratory diagnostic </w:t>
      </w:r>
      <w:r w:rsidRPr="003C5D54">
        <w:rPr>
          <w:rFonts w:cs="Arial"/>
          <w:bCs/>
          <w:sz w:val="20"/>
        </w:rPr>
        <w:t>result</w:t>
      </w:r>
      <w:r w:rsidR="00A0112B" w:rsidRPr="003C5D54">
        <w:rPr>
          <w:rFonts w:cs="Arial"/>
          <w:bCs/>
          <w:sz w:val="20"/>
        </w:rPr>
        <w:t xml:space="preserve"> for SFR</w:t>
      </w:r>
      <w:r w:rsidRPr="003C5D54">
        <w:rPr>
          <w:rFonts w:cs="Arial"/>
          <w:bCs/>
          <w:sz w:val="20"/>
        </w:rPr>
        <w:t xml:space="preserve"> triggers a laboratory report to public health</w:t>
      </w:r>
      <w:r w:rsidR="00A0112B" w:rsidRPr="003C5D54">
        <w:rPr>
          <w:rFonts w:cs="Arial"/>
          <w:bCs/>
          <w:sz w:val="20"/>
        </w:rPr>
        <w:t xml:space="preserve"> officials</w:t>
      </w:r>
      <w:r w:rsidRPr="003C5D54">
        <w:rPr>
          <w:rFonts w:cs="Arial"/>
          <w:bCs/>
          <w:sz w:val="20"/>
        </w:rPr>
        <w:t xml:space="preserve">, which would then conduct a disease investigation to determine whether the individual meets the clinical presentation criteria for case ascertainment. Healthcare providers also report known or suspected cases of </w:t>
      </w:r>
      <w:r w:rsidR="00A0112B" w:rsidRPr="003C5D54">
        <w:rPr>
          <w:rFonts w:cs="Arial"/>
          <w:bCs/>
          <w:sz w:val="20"/>
        </w:rPr>
        <w:t>SFR</w:t>
      </w:r>
      <w:r w:rsidRPr="003C5D54">
        <w:rPr>
          <w:rFonts w:cs="Arial"/>
          <w:bCs/>
          <w:sz w:val="20"/>
        </w:rPr>
        <w:t xml:space="preserve"> to the health department, which would also trigger a disease investigation. </w:t>
      </w:r>
      <w:r w:rsidR="00A0112B" w:rsidRPr="003C5D54">
        <w:rPr>
          <w:rFonts w:cs="Arial"/>
          <w:bCs/>
          <w:sz w:val="20"/>
        </w:rPr>
        <w:t>SFR</w:t>
      </w:r>
      <w:r w:rsidRPr="003C5D54">
        <w:rPr>
          <w:rFonts w:cs="Arial"/>
          <w:bCs/>
          <w:sz w:val="20"/>
        </w:rPr>
        <w:t xml:space="preserve"> cases may also be identified through supplemental data sources including death certificates listing </w:t>
      </w:r>
      <w:r w:rsidR="00A0112B" w:rsidRPr="003C5D54">
        <w:rPr>
          <w:rFonts w:cs="Arial"/>
          <w:bCs/>
          <w:sz w:val="20"/>
        </w:rPr>
        <w:t>SFR (including RMSF)</w:t>
      </w:r>
      <w:r w:rsidRPr="003C5D54">
        <w:rPr>
          <w:rFonts w:cs="Arial"/>
          <w:bCs/>
          <w:sz w:val="20"/>
        </w:rPr>
        <w:t xml:space="preserve"> as a cause of death or significant condition contributing to death, or medical records containing a diagnosis of </w:t>
      </w:r>
      <w:r w:rsidR="00A0112B" w:rsidRPr="003C5D54">
        <w:rPr>
          <w:rFonts w:cs="Arial"/>
          <w:bCs/>
          <w:sz w:val="20"/>
        </w:rPr>
        <w:t>SFR</w:t>
      </w:r>
      <w:r w:rsidRPr="003C5D54">
        <w:rPr>
          <w:rFonts w:cs="Arial"/>
          <w:bCs/>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4330D959" w:rsidR="00E45F18"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440F120F" w14:textId="1092C6AF" w:rsidR="004D2648" w:rsidRPr="001D03BA" w:rsidRDefault="004D2648" w:rsidP="00354F9C">
      <w:pPr>
        <w:ind w:left="720"/>
        <w:rPr>
          <w:rFonts w:cs="Arial"/>
          <w:sz w:val="20"/>
        </w:rPr>
      </w:pPr>
      <w:r>
        <w:rPr>
          <w:rFonts w:cs="Arial"/>
          <w:sz w:val="20"/>
        </w:rPr>
        <w:t>N/A</w:t>
      </w:r>
    </w:p>
    <w:p w14:paraId="443B0B15" w14:textId="77777777" w:rsidR="0099111F" w:rsidRPr="003C5D54" w:rsidRDefault="0099111F" w:rsidP="00354F9C">
      <w:pPr>
        <w:ind w:left="720"/>
        <w:rPr>
          <w:rFonts w:cs="Arial"/>
          <w:sz w:val="20"/>
        </w:rPr>
      </w:pPr>
    </w:p>
    <w:p w14:paraId="2825103A" w14:textId="77777777" w:rsidR="00E45F18" w:rsidRPr="003C5D54" w:rsidRDefault="00905137" w:rsidP="00354F9C">
      <w:pPr>
        <w:ind w:left="720"/>
        <w:rPr>
          <w:rFonts w:cs="Arial"/>
          <w:sz w:val="20"/>
        </w:rPr>
      </w:pPr>
      <w:r w:rsidRPr="003C5D54">
        <w:rPr>
          <w:rFonts w:cs="Arial"/>
          <w:sz w:val="20"/>
        </w:rPr>
        <w:t xml:space="preserve">A2. </w:t>
      </w:r>
      <w:r w:rsidR="00D640CB" w:rsidRPr="003C5D54">
        <w:rPr>
          <w:rFonts w:cs="Arial"/>
          <w:sz w:val="20"/>
        </w:rPr>
        <w:t xml:space="preserve">Laboratory </w:t>
      </w:r>
      <w:r w:rsidR="00611156" w:rsidRPr="003C5D54">
        <w:rPr>
          <w:rFonts w:cs="Arial"/>
          <w:sz w:val="20"/>
        </w:rPr>
        <w:t>Criteria for Reporting</w:t>
      </w:r>
    </w:p>
    <w:p w14:paraId="30EC549E" w14:textId="77777777" w:rsidR="00862BA0" w:rsidRPr="003C5D54" w:rsidRDefault="00862BA0" w:rsidP="00862BA0">
      <w:pPr>
        <w:ind w:left="720"/>
        <w:rPr>
          <w:rFonts w:cs="Arial"/>
          <w:sz w:val="20"/>
          <w:lang w:val="en"/>
        </w:rPr>
      </w:pPr>
      <w:r w:rsidRPr="003C5D54">
        <w:rPr>
          <w:rFonts w:cs="Arial"/>
          <w:sz w:val="20"/>
          <w:lang w:val="en"/>
        </w:rPr>
        <w:t xml:space="preserve">Report any illness to public health authorities that meets any of the following laboratory criteria: </w:t>
      </w:r>
    </w:p>
    <w:p w14:paraId="7576F92D" w14:textId="3C589675" w:rsidR="00862BA0" w:rsidRPr="003C5D54" w:rsidRDefault="00862BA0" w:rsidP="00862BA0">
      <w:pPr>
        <w:numPr>
          <w:ilvl w:val="0"/>
          <w:numId w:val="42"/>
        </w:numPr>
        <w:rPr>
          <w:rFonts w:cs="Arial"/>
          <w:sz w:val="20"/>
          <w:lang w:val="en"/>
        </w:rPr>
      </w:pPr>
      <w:r w:rsidRPr="003C5D54">
        <w:rPr>
          <w:rFonts w:cs="Arial"/>
          <w:sz w:val="20"/>
          <w:lang w:val="en"/>
        </w:rPr>
        <w:t xml:space="preserve">Any patient with laboratory evidence of </w:t>
      </w:r>
      <w:r w:rsidR="00A0112B" w:rsidRPr="003C5D54">
        <w:rPr>
          <w:rFonts w:cs="Arial"/>
          <w:sz w:val="20"/>
          <w:lang w:val="en"/>
        </w:rPr>
        <w:t>SFR</w:t>
      </w:r>
      <w:r w:rsidRPr="003C5D54">
        <w:rPr>
          <w:rFonts w:cs="Arial"/>
          <w:sz w:val="20"/>
          <w:lang w:val="en"/>
        </w:rPr>
        <w:t xml:space="preserve"> (including </w:t>
      </w:r>
      <w:r w:rsidR="00A0112B" w:rsidRPr="003C5D54">
        <w:rPr>
          <w:rFonts w:cs="Arial"/>
          <w:sz w:val="20"/>
          <w:lang w:val="en"/>
        </w:rPr>
        <w:t>RMSF</w:t>
      </w:r>
      <w:r w:rsidRPr="003C5D54">
        <w:rPr>
          <w:rFonts w:cs="Arial"/>
          <w:sz w:val="20"/>
          <w:lang w:val="en"/>
        </w:rPr>
        <w:t xml:space="preserve">) including any of the following: </w:t>
      </w:r>
    </w:p>
    <w:p w14:paraId="704233FF" w14:textId="03F0DB86" w:rsidR="00911E19" w:rsidRPr="003C5D54" w:rsidRDefault="00911E19" w:rsidP="00911E19">
      <w:pPr>
        <w:numPr>
          <w:ilvl w:val="0"/>
          <w:numId w:val="41"/>
        </w:numPr>
        <w:rPr>
          <w:rFonts w:cs="Arial"/>
          <w:b/>
          <w:bCs/>
          <w:sz w:val="20"/>
        </w:rPr>
      </w:pPr>
      <w:r w:rsidRPr="003C5D54">
        <w:rPr>
          <w:rFonts w:cs="Arial"/>
          <w:sz w:val="20"/>
          <w:lang w:val="en"/>
        </w:rPr>
        <w:t xml:space="preserve">Detection of </w:t>
      </w:r>
      <w:r w:rsidR="00A0112B"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w:t>
      </w:r>
      <w:r w:rsidR="00F63464" w:rsidRPr="003C5D54">
        <w:rPr>
          <w:rFonts w:cs="Arial"/>
          <w:sz w:val="20"/>
          <w:lang w:val="en"/>
        </w:rPr>
        <w:t xml:space="preserve">nucleic acid </w:t>
      </w:r>
      <w:r w:rsidRPr="003C5D54">
        <w:rPr>
          <w:rFonts w:cs="Arial"/>
          <w:sz w:val="20"/>
          <w:lang w:val="en"/>
        </w:rPr>
        <w:t xml:space="preserve">in a clinical specimen via amplification of a </w:t>
      </w:r>
      <w:r w:rsidR="00A34AC5" w:rsidRPr="003C5D54">
        <w:rPr>
          <w:rFonts w:cs="Arial"/>
          <w:i/>
          <w:sz w:val="20"/>
          <w:lang w:val="en"/>
        </w:rPr>
        <w:t xml:space="preserve">Rickettsia </w:t>
      </w:r>
      <w:r w:rsidR="00A34AC5" w:rsidRPr="003C5D54">
        <w:rPr>
          <w:rFonts w:cs="Arial"/>
          <w:sz w:val="20"/>
          <w:lang w:val="en"/>
        </w:rPr>
        <w:t xml:space="preserve">genus- or </w:t>
      </w:r>
      <w:r w:rsidRPr="003C5D54">
        <w:rPr>
          <w:rFonts w:cs="Arial"/>
          <w:sz w:val="20"/>
          <w:lang w:val="en"/>
        </w:rPr>
        <w:t xml:space="preserve">species-specific target by </w:t>
      </w:r>
      <w:r w:rsidR="00712852" w:rsidRPr="003C5D54">
        <w:rPr>
          <w:rFonts w:cs="Arial"/>
          <w:sz w:val="20"/>
          <w:lang w:val="en"/>
        </w:rPr>
        <w:t>polymerase chain reaction (</w:t>
      </w:r>
      <w:r w:rsidRPr="003C5D54">
        <w:rPr>
          <w:rFonts w:cs="Arial"/>
          <w:sz w:val="20"/>
          <w:lang w:val="en"/>
        </w:rPr>
        <w:t>PCR</w:t>
      </w:r>
      <w:r w:rsidR="00712852" w:rsidRPr="003C5D54">
        <w:rPr>
          <w:rFonts w:cs="Arial"/>
          <w:sz w:val="20"/>
          <w:lang w:val="en"/>
        </w:rPr>
        <w:t>)</w:t>
      </w:r>
      <w:r w:rsidRPr="003C5D54">
        <w:rPr>
          <w:rFonts w:cs="Arial"/>
          <w:sz w:val="20"/>
          <w:lang w:val="en"/>
        </w:rPr>
        <w:t xml:space="preserve"> assays, </w:t>
      </w:r>
      <w:r w:rsidR="007D7BEE" w:rsidRPr="003C5D54">
        <w:rPr>
          <w:rFonts w:cs="Arial"/>
          <w:sz w:val="20"/>
          <w:lang w:val="en"/>
        </w:rPr>
        <w:t>OR</w:t>
      </w:r>
    </w:p>
    <w:p w14:paraId="26BA7ADF" w14:textId="34EC77FA" w:rsidR="00862BA0" w:rsidRPr="003C5D54" w:rsidRDefault="00862BA0" w:rsidP="00862BA0">
      <w:pPr>
        <w:numPr>
          <w:ilvl w:val="0"/>
          <w:numId w:val="41"/>
        </w:numPr>
        <w:rPr>
          <w:rFonts w:cs="Arial"/>
          <w:b/>
          <w:bCs/>
          <w:sz w:val="20"/>
        </w:rPr>
      </w:pPr>
      <w:r w:rsidRPr="003C5D54">
        <w:rPr>
          <w:rFonts w:cs="Arial"/>
          <w:sz w:val="20"/>
          <w:lang w:val="en"/>
        </w:rPr>
        <w:t xml:space="preserve">Elevated IgG antibody titer </w:t>
      </w:r>
      <w:r w:rsidRPr="003C5D54">
        <w:rPr>
          <w:rFonts w:cs="Arial"/>
          <w:sz w:val="20"/>
        </w:rPr>
        <w:t xml:space="preserve">in one or more serology samples </w:t>
      </w:r>
      <w:r w:rsidRPr="003C5D54">
        <w:rPr>
          <w:rFonts w:cs="Arial"/>
          <w:sz w:val="20"/>
          <w:lang w:val="en"/>
        </w:rPr>
        <w:t>reactive with</w:t>
      </w:r>
      <w:r w:rsidR="00A0112B" w:rsidRPr="003C5D54">
        <w:rPr>
          <w:rFonts w:cs="Arial"/>
          <w:sz w:val="20"/>
          <w:lang w:val="en"/>
        </w:rPr>
        <w:t xml:space="preserve"> SFGR, including</w:t>
      </w:r>
      <w:r w:rsidRPr="003C5D54">
        <w:rPr>
          <w:rFonts w:cs="Arial"/>
          <w:sz w:val="20"/>
          <w:lang w:val="en"/>
        </w:rPr>
        <w:t xml:space="preserve"> </w:t>
      </w:r>
      <w:r w:rsidRPr="003C5D54">
        <w:rPr>
          <w:rFonts w:cs="Arial"/>
          <w:i/>
          <w:sz w:val="20"/>
          <w:lang w:val="en"/>
        </w:rPr>
        <w:t xml:space="preserve">R. </w:t>
      </w:r>
      <w:proofErr w:type="spellStart"/>
      <w:r w:rsidRPr="003C5D54">
        <w:rPr>
          <w:rFonts w:cs="Arial"/>
          <w:i/>
          <w:sz w:val="20"/>
          <w:lang w:val="en"/>
        </w:rPr>
        <w:t>rickettsii</w:t>
      </w:r>
      <w:proofErr w:type="spellEnd"/>
      <w:r w:rsidR="00A0112B" w:rsidRPr="003C5D54">
        <w:rPr>
          <w:rFonts w:cs="Arial"/>
          <w:sz w:val="20"/>
          <w:lang w:val="en"/>
        </w:rPr>
        <w:t xml:space="preserve">, </w:t>
      </w:r>
      <w:r w:rsidRPr="003C5D54">
        <w:rPr>
          <w:rFonts w:cs="Arial"/>
          <w:sz w:val="20"/>
          <w:lang w:val="en"/>
        </w:rPr>
        <w:t xml:space="preserve">antigen by IFA, </w:t>
      </w:r>
      <w:r w:rsidR="007D7BEE" w:rsidRPr="003C5D54">
        <w:rPr>
          <w:rFonts w:cs="Arial"/>
          <w:sz w:val="20"/>
          <w:lang w:val="en"/>
        </w:rPr>
        <w:t>OR</w:t>
      </w:r>
    </w:p>
    <w:p w14:paraId="7295E61E" w14:textId="6A86DED9" w:rsidR="00862BA0" w:rsidRPr="003C5D54" w:rsidRDefault="00862BA0" w:rsidP="00862BA0">
      <w:pPr>
        <w:numPr>
          <w:ilvl w:val="0"/>
          <w:numId w:val="41"/>
        </w:numPr>
        <w:rPr>
          <w:rFonts w:cs="Arial"/>
          <w:b/>
          <w:bCs/>
          <w:sz w:val="20"/>
        </w:rPr>
      </w:pPr>
      <w:r w:rsidRPr="003C5D54">
        <w:rPr>
          <w:rFonts w:cs="Arial"/>
          <w:sz w:val="20"/>
          <w:lang w:val="en"/>
        </w:rPr>
        <w:t xml:space="preserve">Demonstration of </w:t>
      </w:r>
      <w:r w:rsidR="00A0112B" w:rsidRPr="003C5D54">
        <w:rPr>
          <w:rFonts w:cs="Arial"/>
          <w:sz w:val="20"/>
          <w:lang w:val="en"/>
        </w:rPr>
        <w:t>SFGR</w:t>
      </w:r>
      <w:r w:rsidRPr="003C5D54">
        <w:rPr>
          <w:rFonts w:cs="Arial"/>
          <w:sz w:val="20"/>
          <w:lang w:val="en"/>
        </w:rPr>
        <w:t xml:space="preserve"> antigen in a biopsy or autopsy specimen by IHC, </w:t>
      </w:r>
      <w:r w:rsidR="007D7BEE" w:rsidRPr="003C5D54">
        <w:rPr>
          <w:rFonts w:cs="Arial"/>
          <w:sz w:val="20"/>
          <w:lang w:val="en"/>
        </w:rPr>
        <w:t>OR</w:t>
      </w:r>
    </w:p>
    <w:p w14:paraId="7BA9F38C" w14:textId="551A3198" w:rsidR="00862BA0" w:rsidRPr="003C5D54" w:rsidRDefault="00862BA0" w:rsidP="00862BA0">
      <w:pPr>
        <w:numPr>
          <w:ilvl w:val="0"/>
          <w:numId w:val="41"/>
        </w:numPr>
        <w:rPr>
          <w:rFonts w:cs="Arial"/>
          <w:b/>
          <w:bCs/>
          <w:sz w:val="20"/>
        </w:rPr>
      </w:pPr>
      <w:r w:rsidRPr="003C5D54">
        <w:rPr>
          <w:rFonts w:cs="Arial"/>
          <w:sz w:val="20"/>
          <w:lang w:val="en"/>
        </w:rPr>
        <w:t xml:space="preserve">Isolation of </w:t>
      </w:r>
      <w:r w:rsidR="00A0112B" w:rsidRPr="003C5D54">
        <w:rPr>
          <w:rFonts w:cs="Arial"/>
          <w:sz w:val="20"/>
          <w:lang w:val="en"/>
        </w:rPr>
        <w:t>SFGR</w:t>
      </w:r>
      <w:r w:rsidRPr="003C5D54">
        <w:rPr>
          <w:rFonts w:cs="Arial"/>
          <w:sz w:val="20"/>
          <w:lang w:val="en"/>
        </w:rPr>
        <w:t xml:space="preserve">, 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from a clinical specimen in cell culture and molecular confirmation (e.g., PCR or sequence). </w:t>
      </w:r>
    </w:p>
    <w:p w14:paraId="41F13C5E" w14:textId="77777777" w:rsidR="00611156" w:rsidRPr="003C5D54" w:rsidRDefault="00611156" w:rsidP="00354F9C">
      <w:pPr>
        <w:ind w:left="720"/>
        <w:rPr>
          <w:rFonts w:cs="Arial"/>
          <w:sz w:val="20"/>
        </w:rPr>
      </w:pPr>
    </w:p>
    <w:p w14:paraId="5EA5BB63" w14:textId="77777777" w:rsidR="0099111F" w:rsidRPr="003C5D54" w:rsidRDefault="0099111F" w:rsidP="00354F9C">
      <w:pPr>
        <w:ind w:left="720"/>
        <w:rPr>
          <w:rFonts w:cs="Arial"/>
          <w:sz w:val="20"/>
        </w:rPr>
      </w:pPr>
    </w:p>
    <w:p w14:paraId="1712AB9F" w14:textId="77777777" w:rsidR="00611156" w:rsidRPr="003C5D54" w:rsidRDefault="00905137" w:rsidP="00354F9C">
      <w:pPr>
        <w:ind w:left="720"/>
        <w:rPr>
          <w:rFonts w:cs="Arial"/>
          <w:sz w:val="20"/>
        </w:rPr>
      </w:pPr>
      <w:r w:rsidRPr="003C5D54">
        <w:rPr>
          <w:rFonts w:cs="Arial"/>
          <w:sz w:val="20"/>
        </w:rPr>
        <w:t xml:space="preserve">A3. </w:t>
      </w:r>
      <w:r w:rsidR="00611156" w:rsidRPr="003C5D54">
        <w:rPr>
          <w:rFonts w:cs="Arial"/>
          <w:sz w:val="20"/>
        </w:rPr>
        <w:t>Epidemiologic Linkage Criteria for Reporting</w:t>
      </w:r>
    </w:p>
    <w:p w14:paraId="424EA065" w14:textId="77777777" w:rsidR="00611156" w:rsidRPr="003C5D54" w:rsidRDefault="008F7C5B" w:rsidP="00354F9C">
      <w:pPr>
        <w:ind w:left="720"/>
        <w:rPr>
          <w:rFonts w:cs="Arial"/>
          <w:sz w:val="20"/>
        </w:rPr>
      </w:pPr>
      <w:r w:rsidRPr="003C5D54">
        <w:rPr>
          <w:rFonts w:cs="Arial"/>
          <w:sz w:val="20"/>
        </w:rPr>
        <w:t>None required</w:t>
      </w:r>
    </w:p>
    <w:p w14:paraId="5D6C0DEB" w14:textId="77777777" w:rsidR="0099111F" w:rsidRPr="003C5D54" w:rsidRDefault="0099111F" w:rsidP="00354F9C">
      <w:pPr>
        <w:ind w:left="720"/>
        <w:rPr>
          <w:rFonts w:cs="Arial"/>
          <w:sz w:val="20"/>
        </w:rPr>
      </w:pPr>
    </w:p>
    <w:p w14:paraId="155ED84D" w14:textId="648532A1" w:rsidR="00611156" w:rsidRPr="003C5D54" w:rsidRDefault="00905137" w:rsidP="00354F9C">
      <w:pPr>
        <w:ind w:left="720"/>
        <w:rPr>
          <w:rFonts w:cs="Arial"/>
          <w:sz w:val="20"/>
        </w:rPr>
      </w:pPr>
      <w:r w:rsidRPr="003C5D54">
        <w:rPr>
          <w:rFonts w:cs="Arial"/>
          <w:sz w:val="20"/>
        </w:rPr>
        <w:t xml:space="preserve">A4. </w:t>
      </w:r>
      <w:r w:rsidR="00611156" w:rsidRPr="003C5D54">
        <w:rPr>
          <w:rFonts w:cs="Arial"/>
          <w:sz w:val="20"/>
        </w:rPr>
        <w:t>Vital Records Criteria for Reporting</w:t>
      </w:r>
    </w:p>
    <w:p w14:paraId="7C763E21" w14:textId="143C4F84" w:rsidR="00041ADE" w:rsidRPr="003C5D54" w:rsidRDefault="00041ADE" w:rsidP="00041ADE">
      <w:pPr>
        <w:ind w:left="720"/>
        <w:rPr>
          <w:rFonts w:cs="Arial"/>
          <w:sz w:val="20"/>
          <w:lang w:val="en"/>
        </w:rPr>
      </w:pPr>
      <w:r w:rsidRPr="003C5D54">
        <w:rPr>
          <w:rFonts w:cs="Arial"/>
          <w:sz w:val="20"/>
          <w:lang w:val="en"/>
        </w:rPr>
        <w:t xml:space="preserve">Report any illness to public health authorities that meets any of the following </w:t>
      </w:r>
      <w:r w:rsidR="005111DE" w:rsidRPr="003C5D54">
        <w:rPr>
          <w:rFonts w:cs="Arial"/>
          <w:sz w:val="20"/>
          <w:lang w:val="en"/>
        </w:rPr>
        <w:t xml:space="preserve">vital records </w:t>
      </w:r>
      <w:r w:rsidRPr="003C5D54">
        <w:rPr>
          <w:rFonts w:cs="Arial"/>
          <w:sz w:val="20"/>
          <w:lang w:val="en"/>
        </w:rPr>
        <w:t>criteria</w:t>
      </w:r>
      <w:r w:rsidR="00F14911" w:rsidRPr="003C5D54">
        <w:rPr>
          <w:rFonts w:cs="Arial"/>
          <w:sz w:val="20"/>
          <w:lang w:val="en"/>
        </w:rPr>
        <w:t>:</w:t>
      </w:r>
    </w:p>
    <w:p w14:paraId="61D3F987" w14:textId="77777777" w:rsidR="00041ADE" w:rsidRPr="003C5D54" w:rsidRDefault="00041ADE" w:rsidP="00290C73">
      <w:pPr>
        <w:ind w:left="720"/>
        <w:rPr>
          <w:rFonts w:cs="Arial"/>
          <w:sz w:val="20"/>
          <w:lang w:val="en"/>
        </w:rPr>
      </w:pPr>
      <w:r w:rsidRPr="003C5D54">
        <w:rPr>
          <w:rFonts w:cs="Arial"/>
          <w:sz w:val="20"/>
          <w:lang w:val="en"/>
        </w:rPr>
        <w:t>A person whose death certificate lists SFR (including RMSF) as a cause of death or a significant condition contributing to death.</w:t>
      </w:r>
    </w:p>
    <w:p w14:paraId="008AF2B9" w14:textId="77777777" w:rsidR="0099111F" w:rsidRPr="001D03BA" w:rsidRDefault="0099111F" w:rsidP="003C5D54">
      <w:pPr>
        <w:rPr>
          <w:rFonts w:cs="Arial"/>
          <w:sz w:val="20"/>
        </w:rPr>
      </w:pPr>
    </w:p>
    <w:p w14:paraId="02B068D7" w14:textId="7B26D58E" w:rsidR="00E45F18" w:rsidRDefault="00024EFB" w:rsidP="00024EFB">
      <w:pPr>
        <w:ind w:firstLine="720"/>
        <w:rPr>
          <w:rFonts w:cs="Arial"/>
          <w:color w:val="000080"/>
          <w:sz w:val="20"/>
        </w:rPr>
      </w:pPr>
      <w:r>
        <w:rPr>
          <w:rFonts w:cs="Arial"/>
          <w:color w:val="000080"/>
          <w:sz w:val="20"/>
        </w:rPr>
        <w:t xml:space="preserve">A5. Other </w:t>
      </w:r>
      <w:r w:rsidR="004D2648">
        <w:rPr>
          <w:rFonts w:cs="Arial"/>
          <w:color w:val="000080"/>
          <w:sz w:val="20"/>
        </w:rPr>
        <w:t>Criteria for Reporting</w:t>
      </w:r>
    </w:p>
    <w:p w14:paraId="4E5237BB" w14:textId="77777777" w:rsidR="004D2648" w:rsidRPr="003C5D54" w:rsidRDefault="004D2648" w:rsidP="004D2648">
      <w:pPr>
        <w:ind w:left="720"/>
        <w:rPr>
          <w:rFonts w:cs="Arial"/>
          <w:sz w:val="20"/>
        </w:rPr>
      </w:pPr>
      <w:r w:rsidRPr="003C5D54">
        <w:rPr>
          <w:rFonts w:cs="Arial"/>
          <w:sz w:val="20"/>
          <w:lang w:val="en"/>
        </w:rPr>
        <w:t>Report any illness of person whose healthcare record contains a diagnosis of Spotted Fever Rickettsiosis (including Rocky Mountain spotted fever).</w:t>
      </w:r>
    </w:p>
    <w:p w14:paraId="1BDB9921" w14:textId="77777777" w:rsidR="004D2648" w:rsidRPr="00D21D76" w:rsidRDefault="004D2648" w:rsidP="00024EFB">
      <w:pPr>
        <w:ind w:firstLine="720"/>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Pr="003C5D54" w:rsidRDefault="00AC6444" w:rsidP="002316EC">
      <w:pPr>
        <w:rPr>
          <w:rFonts w:cs="Arial"/>
          <w:sz w:val="20"/>
        </w:rPr>
      </w:pPr>
    </w:p>
    <w:p w14:paraId="5892DB83" w14:textId="7B3B39BD" w:rsidR="00862BA0" w:rsidRPr="003C5D54" w:rsidRDefault="00734790" w:rsidP="00862BA0">
      <w:pPr>
        <w:rPr>
          <w:rFonts w:cs="Arial"/>
          <w:sz w:val="20"/>
        </w:rPr>
      </w:pPr>
      <w:r w:rsidRPr="003C5D54">
        <w:rPr>
          <w:rFonts w:cs="Arial"/>
          <w:sz w:val="20"/>
        </w:rPr>
        <w:t>None.</w:t>
      </w:r>
    </w:p>
    <w:p w14:paraId="14FC11B3" w14:textId="77777777" w:rsidR="000F0780" w:rsidRPr="00D21D76" w:rsidRDefault="000F0780" w:rsidP="002316EC">
      <w:pPr>
        <w:rPr>
          <w:rFonts w:cs="Arial"/>
          <w:color w:val="000080"/>
          <w:sz w:val="20"/>
        </w:rPr>
      </w:pPr>
    </w:p>
    <w:p w14:paraId="4793D6F9" w14:textId="461ECD3D" w:rsidR="00984294" w:rsidRDefault="00984294">
      <w:pPr>
        <w:rPr>
          <w:sz w:val="20"/>
        </w:rPr>
      </w:pPr>
    </w:p>
    <w:p w14:paraId="26B48204" w14:textId="75EC99A8" w:rsidR="003C5D54" w:rsidRDefault="003C5D54">
      <w:pPr>
        <w:rPr>
          <w:sz w:val="20"/>
        </w:rPr>
      </w:pPr>
    </w:p>
    <w:p w14:paraId="10CFC9CE" w14:textId="0E7D9C69" w:rsidR="003C5D54" w:rsidRDefault="003C5D54">
      <w:pPr>
        <w:rPr>
          <w:sz w:val="20"/>
        </w:rPr>
      </w:pPr>
    </w:p>
    <w:p w14:paraId="03E620F2" w14:textId="2E8A8B41" w:rsidR="003C5D54" w:rsidRDefault="003C5D54">
      <w:pPr>
        <w:rPr>
          <w:sz w:val="20"/>
        </w:rPr>
      </w:pPr>
    </w:p>
    <w:p w14:paraId="140CFDF4" w14:textId="51773C1A" w:rsidR="003C5D54" w:rsidRDefault="003C5D54">
      <w:pPr>
        <w:rPr>
          <w:sz w:val="20"/>
        </w:rPr>
      </w:pPr>
    </w:p>
    <w:p w14:paraId="66498FB4" w14:textId="2F1AD990" w:rsidR="003C5D54" w:rsidRDefault="003C5D54">
      <w:pPr>
        <w:rPr>
          <w:sz w:val="20"/>
        </w:rPr>
      </w:pPr>
    </w:p>
    <w:p w14:paraId="341935BE" w14:textId="77777777" w:rsidR="003C5D54" w:rsidRDefault="003C5D54">
      <w:pPr>
        <w:rPr>
          <w:sz w:val="20"/>
        </w:rPr>
      </w:pPr>
    </w:p>
    <w:p w14:paraId="702002F8" w14:textId="77777777" w:rsidR="00984294" w:rsidRPr="001B23EE" w:rsidRDefault="00984294">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36EC3BF9" w14:textId="77777777" w:rsidR="007D60B7" w:rsidRPr="00AE5947" w:rsidRDefault="007D60B7">
      <w:pPr>
        <w:rPr>
          <w:rFonts w:cs="Arial"/>
          <w:b/>
          <w:bCs/>
          <w:sz w:val="20"/>
        </w:rPr>
      </w:pPr>
    </w:p>
    <w:p w14:paraId="1FC596FA" w14:textId="77777777" w:rsidR="00AD5182" w:rsidRPr="003C5D54" w:rsidRDefault="00AC6444" w:rsidP="006E2D4E">
      <w:pPr>
        <w:ind w:left="720"/>
        <w:rPr>
          <w:sz w:val="16"/>
        </w:rPr>
      </w:pPr>
      <w:r w:rsidRPr="003C5D54">
        <w:rPr>
          <w:rFonts w:cs="Arial"/>
          <w:b/>
          <w:bCs/>
          <w:sz w:val="20"/>
        </w:rPr>
        <w:t xml:space="preserve">A1. </w:t>
      </w:r>
      <w:r w:rsidR="006E2D4E" w:rsidRPr="003C5D54">
        <w:rPr>
          <w:rFonts w:cs="Arial"/>
          <w:b/>
          <w:bCs/>
          <w:sz w:val="20"/>
        </w:rPr>
        <w:t>Clinical Criteria</w:t>
      </w:r>
    </w:p>
    <w:p w14:paraId="7A3DAE49" w14:textId="77777777" w:rsidR="005374F3" w:rsidRPr="003C5D54" w:rsidRDefault="002E519A" w:rsidP="005374F3">
      <w:pPr>
        <w:ind w:left="720"/>
        <w:rPr>
          <w:rFonts w:cs="Arial"/>
          <w:bCs/>
          <w:sz w:val="20"/>
          <w:lang w:val="en"/>
        </w:rPr>
      </w:pPr>
      <w:r w:rsidRPr="003C5D54">
        <w:rPr>
          <w:rFonts w:cs="Arial"/>
          <w:bCs/>
          <w:sz w:val="20"/>
          <w:lang w:val="en"/>
        </w:rPr>
        <w:t xml:space="preserve">Fever as reported by the patient or a healthcare provider, AND </w:t>
      </w:r>
      <w:r w:rsidR="005374F3" w:rsidRPr="003C5D54">
        <w:rPr>
          <w:rFonts w:cs="Arial"/>
          <w:bCs/>
          <w:sz w:val="20"/>
          <w:lang w:val="en"/>
        </w:rPr>
        <w:t xml:space="preserve">one or more of the following: rash, eschar, headache, myalgia, anemia, thrombocytopenia, or any hepatic transaminase elevation. </w:t>
      </w:r>
    </w:p>
    <w:p w14:paraId="2B5432F0" w14:textId="77777777" w:rsidR="0012164C" w:rsidRPr="003C5D54" w:rsidRDefault="0012164C" w:rsidP="00324D98">
      <w:pPr>
        <w:ind w:left="720"/>
        <w:rPr>
          <w:rFonts w:cs="Arial"/>
          <w:b/>
          <w:bCs/>
          <w:sz w:val="20"/>
        </w:rPr>
      </w:pPr>
    </w:p>
    <w:p w14:paraId="5832E3F3" w14:textId="77777777" w:rsidR="00AE5947" w:rsidRPr="003C5D54" w:rsidRDefault="00AC6444" w:rsidP="00324D98">
      <w:pPr>
        <w:ind w:left="720"/>
        <w:rPr>
          <w:rFonts w:cs="Arial"/>
          <w:b/>
          <w:bCs/>
          <w:sz w:val="20"/>
        </w:rPr>
      </w:pPr>
      <w:r w:rsidRPr="003C5D54">
        <w:rPr>
          <w:rFonts w:cs="Arial"/>
          <w:b/>
          <w:bCs/>
          <w:sz w:val="20"/>
        </w:rPr>
        <w:t xml:space="preserve">A2. </w:t>
      </w:r>
      <w:r w:rsidR="00AE5947" w:rsidRPr="003C5D54">
        <w:rPr>
          <w:rFonts w:cs="Arial"/>
          <w:b/>
          <w:bCs/>
          <w:sz w:val="20"/>
        </w:rPr>
        <w:t>Laboratory Criteria</w:t>
      </w:r>
    </w:p>
    <w:p w14:paraId="335FB50C" w14:textId="77777777" w:rsidR="008D2F22" w:rsidRPr="003C5D54" w:rsidRDefault="008D2F22" w:rsidP="00324D98">
      <w:pPr>
        <w:pStyle w:val="CommentText"/>
        <w:ind w:left="1440"/>
        <w:rPr>
          <w:sz w:val="16"/>
          <w:szCs w:val="16"/>
        </w:rPr>
      </w:pPr>
    </w:p>
    <w:p w14:paraId="79B16A0B" w14:textId="462F77FD" w:rsidR="00AE5947" w:rsidRPr="003C5D54" w:rsidRDefault="006E1BD4" w:rsidP="00716FF1">
      <w:pPr>
        <w:ind w:left="1440"/>
        <w:rPr>
          <w:rFonts w:cs="Arial"/>
          <w:sz w:val="20"/>
        </w:rPr>
      </w:pPr>
      <w:r w:rsidRPr="003C5D54">
        <w:rPr>
          <w:rFonts w:cs="Arial"/>
          <w:i/>
          <w:sz w:val="20"/>
        </w:rPr>
        <w:t>Confirmatory laboratory evidence</w:t>
      </w:r>
      <w:r w:rsidRPr="003C5D54">
        <w:rPr>
          <w:rFonts w:cs="Arial"/>
          <w:sz w:val="20"/>
        </w:rPr>
        <w:t xml:space="preserve">: </w:t>
      </w:r>
    </w:p>
    <w:p w14:paraId="7BAB715B" w14:textId="2A22F655" w:rsidR="00126730" w:rsidRPr="003C5D54" w:rsidRDefault="00126730" w:rsidP="00126730">
      <w:pPr>
        <w:pStyle w:val="ListParagraph"/>
        <w:numPr>
          <w:ilvl w:val="0"/>
          <w:numId w:val="43"/>
        </w:numPr>
        <w:rPr>
          <w:rFonts w:cs="Arial"/>
          <w:sz w:val="20"/>
          <w:lang w:val="en"/>
        </w:rPr>
      </w:pPr>
      <w:r w:rsidRPr="003C5D54">
        <w:rPr>
          <w:rFonts w:cs="Arial"/>
          <w:sz w:val="20"/>
          <w:lang w:val="en"/>
        </w:rPr>
        <w:t>Detection of 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w:t>
      </w:r>
      <w:r w:rsidR="00F63464" w:rsidRPr="003C5D54">
        <w:rPr>
          <w:rFonts w:cs="Arial"/>
          <w:sz w:val="20"/>
          <w:lang w:val="en"/>
        </w:rPr>
        <w:t xml:space="preserve">nucleic acid </w:t>
      </w:r>
      <w:r w:rsidRPr="003C5D54">
        <w:rPr>
          <w:rFonts w:cs="Arial"/>
          <w:sz w:val="20"/>
          <w:lang w:val="en"/>
        </w:rPr>
        <w:t xml:space="preserve">in a clinical specimen via amplification of a </w:t>
      </w:r>
      <w:r w:rsidR="00332F78" w:rsidRPr="003C5D54">
        <w:rPr>
          <w:rFonts w:cs="Arial"/>
          <w:i/>
          <w:sz w:val="20"/>
          <w:lang w:val="en"/>
        </w:rPr>
        <w:t xml:space="preserve">Rickettsia </w:t>
      </w:r>
      <w:r w:rsidR="00332F78" w:rsidRPr="003C5D54">
        <w:rPr>
          <w:rFonts w:cs="Arial"/>
          <w:sz w:val="20"/>
          <w:lang w:val="en"/>
        </w:rPr>
        <w:t xml:space="preserve">genus- or </w:t>
      </w:r>
      <w:r w:rsidRPr="003C5D54">
        <w:rPr>
          <w:rFonts w:cs="Arial"/>
          <w:sz w:val="20"/>
          <w:lang w:val="en"/>
        </w:rPr>
        <w:t xml:space="preserve">species-specific target by PCR assay, </w:t>
      </w:r>
      <w:r w:rsidR="001774AB" w:rsidRPr="003C5D54">
        <w:rPr>
          <w:rFonts w:cs="Arial"/>
          <w:sz w:val="20"/>
          <w:lang w:val="en"/>
        </w:rPr>
        <w:t xml:space="preserve">OR </w:t>
      </w:r>
    </w:p>
    <w:p w14:paraId="263E1C49" w14:textId="2AACF7DA" w:rsidR="005374F3" w:rsidRPr="003C5D54" w:rsidRDefault="005374F3" w:rsidP="005374F3">
      <w:pPr>
        <w:pStyle w:val="ListParagraph"/>
        <w:numPr>
          <w:ilvl w:val="0"/>
          <w:numId w:val="43"/>
        </w:numPr>
        <w:rPr>
          <w:rFonts w:cs="Arial"/>
          <w:sz w:val="20"/>
          <w:lang w:val="en"/>
        </w:rPr>
      </w:pPr>
      <w:r w:rsidRPr="003C5D54">
        <w:rPr>
          <w:rFonts w:cs="Arial"/>
          <w:sz w:val="20"/>
          <w:lang w:val="en"/>
        </w:rPr>
        <w:t xml:space="preserve">Serological evidence of a fourfold increase in IgG-specific antibody titer reactive with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antigen by IFA between paired serum specimens (one taken in the first two weeks of illness and a second</w:t>
      </w:r>
      <w:r w:rsidR="00777BFC" w:rsidRPr="003C5D54">
        <w:rPr>
          <w:rFonts w:cs="Arial"/>
          <w:sz w:val="20"/>
          <w:lang w:val="en"/>
        </w:rPr>
        <w:t xml:space="preserve"> taken </w:t>
      </w:r>
      <w:r w:rsidR="00F63464" w:rsidRPr="003C5D54">
        <w:rPr>
          <w:rFonts w:cs="Arial"/>
          <w:sz w:val="20"/>
          <w:lang w:val="en"/>
        </w:rPr>
        <w:t>up to ten</w:t>
      </w:r>
      <w:r w:rsidRPr="003C5D54">
        <w:rPr>
          <w:rFonts w:cs="Arial"/>
          <w:sz w:val="20"/>
          <w:lang w:val="en"/>
        </w:rPr>
        <w:t xml:space="preserve"> weeks later), </w:t>
      </w:r>
      <w:r w:rsidR="001774AB" w:rsidRPr="003C5D54">
        <w:rPr>
          <w:rFonts w:cs="Arial"/>
          <w:sz w:val="20"/>
          <w:lang w:val="en"/>
        </w:rPr>
        <w:t xml:space="preserve">OR </w:t>
      </w:r>
    </w:p>
    <w:p w14:paraId="3FA0FF4D" w14:textId="48AD255C" w:rsidR="005374F3" w:rsidRPr="003C5D54" w:rsidRDefault="005374F3" w:rsidP="005374F3">
      <w:pPr>
        <w:numPr>
          <w:ilvl w:val="0"/>
          <w:numId w:val="43"/>
        </w:numPr>
        <w:rPr>
          <w:rFonts w:cs="Arial"/>
          <w:sz w:val="20"/>
          <w:lang w:val="en"/>
        </w:rPr>
      </w:pPr>
      <w:r w:rsidRPr="003C5D54">
        <w:rPr>
          <w:rFonts w:cs="Arial"/>
          <w:sz w:val="20"/>
          <w:lang w:val="en"/>
        </w:rPr>
        <w:t xml:space="preserve">Demonstration of </w:t>
      </w:r>
      <w:r w:rsidR="00126730" w:rsidRPr="003C5D54">
        <w:rPr>
          <w:rFonts w:cs="Arial"/>
          <w:sz w:val="20"/>
          <w:lang w:val="en"/>
        </w:rPr>
        <w:t>SFGR</w:t>
      </w:r>
      <w:r w:rsidRPr="003C5D54">
        <w:rPr>
          <w:rFonts w:cs="Arial"/>
          <w:sz w:val="20"/>
          <w:lang w:val="en"/>
        </w:rPr>
        <w:t xml:space="preserve"> antigen in a biopsy or autopsy specimen by IHC, </w:t>
      </w:r>
      <w:r w:rsidR="001774AB" w:rsidRPr="003C5D54">
        <w:rPr>
          <w:rFonts w:cs="Arial"/>
          <w:sz w:val="20"/>
          <w:lang w:val="en"/>
        </w:rPr>
        <w:t>OR</w:t>
      </w:r>
    </w:p>
    <w:p w14:paraId="1E6F0C5C" w14:textId="0EB29A3D" w:rsidR="005374F3" w:rsidRPr="003C5D54" w:rsidRDefault="005374F3" w:rsidP="005374F3">
      <w:pPr>
        <w:numPr>
          <w:ilvl w:val="0"/>
          <w:numId w:val="43"/>
        </w:numPr>
        <w:rPr>
          <w:rFonts w:cs="Arial"/>
          <w:sz w:val="20"/>
          <w:lang w:val="en"/>
        </w:rPr>
      </w:pPr>
      <w:r w:rsidRPr="003C5D54">
        <w:rPr>
          <w:rFonts w:cs="Arial"/>
          <w:sz w:val="20"/>
          <w:lang w:val="en"/>
        </w:rPr>
        <w:t xml:space="preserve">Isolation of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from a clinical specimen in cell culture and molecular confirmation (e.g., PCR or sequence).</w:t>
      </w:r>
    </w:p>
    <w:p w14:paraId="2539E1AB" w14:textId="77777777" w:rsidR="00CA05CB" w:rsidRPr="003C5D54" w:rsidRDefault="00CA05CB" w:rsidP="00324D98">
      <w:pPr>
        <w:ind w:left="1440"/>
        <w:rPr>
          <w:rFonts w:cs="Arial"/>
          <w:sz w:val="20"/>
        </w:rPr>
      </w:pPr>
    </w:p>
    <w:p w14:paraId="38931219" w14:textId="261B0711" w:rsidR="0012164C" w:rsidRPr="003C5D54" w:rsidRDefault="0012164C" w:rsidP="00324D98">
      <w:pPr>
        <w:ind w:left="1440"/>
        <w:rPr>
          <w:rFonts w:cs="Arial"/>
          <w:sz w:val="20"/>
        </w:rPr>
      </w:pPr>
      <w:r w:rsidRPr="003C5D54">
        <w:rPr>
          <w:rFonts w:cs="Arial"/>
          <w:i/>
          <w:sz w:val="20"/>
        </w:rPr>
        <w:t>Presumptive laboratory evidence</w:t>
      </w:r>
      <w:r w:rsidRPr="003C5D54">
        <w:rPr>
          <w:rFonts w:cs="Arial"/>
          <w:sz w:val="20"/>
        </w:rPr>
        <w:t xml:space="preserve">: </w:t>
      </w:r>
    </w:p>
    <w:p w14:paraId="7D2A0CAA" w14:textId="13DCBFBC" w:rsidR="005374F3" w:rsidRPr="003C5D54" w:rsidRDefault="005374F3" w:rsidP="005374F3">
      <w:pPr>
        <w:pStyle w:val="ListParagraph"/>
        <w:numPr>
          <w:ilvl w:val="0"/>
          <w:numId w:val="44"/>
        </w:numPr>
        <w:rPr>
          <w:rFonts w:cs="Arial"/>
          <w:sz w:val="20"/>
          <w:lang w:val="en"/>
        </w:rPr>
      </w:pPr>
      <w:r w:rsidRPr="003C5D54">
        <w:rPr>
          <w:rFonts w:cs="Arial"/>
          <w:sz w:val="20"/>
          <w:lang w:val="en"/>
        </w:rPr>
        <w:t xml:space="preserve">Has serologic evidence of elevated IgG antibody at a titer ≥1:128 reactive with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antigen by IFA in a sample taken within </w:t>
      </w:r>
      <w:r w:rsidR="001D272F" w:rsidRPr="003C5D54">
        <w:rPr>
          <w:rFonts w:cs="Arial"/>
          <w:sz w:val="20"/>
          <w:lang w:val="en"/>
        </w:rPr>
        <w:t>6</w:t>
      </w:r>
      <w:r w:rsidRPr="003C5D54">
        <w:rPr>
          <w:rFonts w:cs="Arial"/>
          <w:sz w:val="20"/>
          <w:lang w:val="en"/>
        </w:rPr>
        <w:t>0 days of illness onset.</w:t>
      </w:r>
      <w:r w:rsidR="00B777E0" w:rsidRPr="003C5D54">
        <w:rPr>
          <w:rFonts w:cs="Arial"/>
          <w:sz w:val="20"/>
          <w:lang w:val="en"/>
        </w:rPr>
        <w:t>*</w:t>
      </w:r>
      <w:r w:rsidRPr="003C5D54">
        <w:rPr>
          <w:rFonts w:cs="Arial"/>
          <w:sz w:val="20"/>
          <w:lang w:val="en"/>
        </w:rPr>
        <w:t xml:space="preserve"> </w:t>
      </w:r>
    </w:p>
    <w:p w14:paraId="5134CFD1" w14:textId="77777777" w:rsidR="00DA48AE" w:rsidRPr="003C5D54" w:rsidRDefault="00DA48AE" w:rsidP="00324D98">
      <w:pPr>
        <w:ind w:left="1440"/>
        <w:rPr>
          <w:rFonts w:cs="Arial"/>
          <w:sz w:val="20"/>
        </w:rPr>
      </w:pPr>
    </w:p>
    <w:p w14:paraId="72155AB7" w14:textId="75EAEF10" w:rsidR="006E1BD4" w:rsidRPr="003C5D54" w:rsidRDefault="0012164C" w:rsidP="00324D98">
      <w:pPr>
        <w:ind w:left="1440"/>
        <w:rPr>
          <w:rFonts w:cs="Arial"/>
          <w:sz w:val="20"/>
        </w:rPr>
      </w:pPr>
      <w:r w:rsidRPr="003C5D54">
        <w:rPr>
          <w:rFonts w:cs="Arial"/>
          <w:i/>
          <w:sz w:val="20"/>
        </w:rPr>
        <w:t xml:space="preserve">Supportive </w:t>
      </w:r>
      <w:r w:rsidR="006E1BD4" w:rsidRPr="003C5D54">
        <w:rPr>
          <w:rFonts w:cs="Arial"/>
          <w:i/>
          <w:sz w:val="20"/>
        </w:rPr>
        <w:t>laboratory evidence</w:t>
      </w:r>
      <w:r w:rsidR="006E1BD4" w:rsidRPr="003C5D54">
        <w:rPr>
          <w:rFonts w:cs="Arial"/>
          <w:sz w:val="20"/>
        </w:rPr>
        <w:t xml:space="preserve">: </w:t>
      </w:r>
    </w:p>
    <w:p w14:paraId="38461DDC" w14:textId="015138C3" w:rsidR="005374F3" w:rsidRPr="003C5D54" w:rsidRDefault="005374F3" w:rsidP="005374F3">
      <w:pPr>
        <w:pStyle w:val="ListParagraph"/>
        <w:numPr>
          <w:ilvl w:val="0"/>
          <w:numId w:val="44"/>
        </w:numPr>
        <w:rPr>
          <w:rFonts w:cs="Arial"/>
          <w:sz w:val="20"/>
          <w:lang w:val="en"/>
        </w:rPr>
      </w:pPr>
      <w:r w:rsidRPr="003C5D54">
        <w:rPr>
          <w:rFonts w:cs="Arial"/>
          <w:sz w:val="20"/>
          <w:lang w:val="en"/>
        </w:rPr>
        <w:t xml:space="preserve">Has serologic evidence of elevated IgG antibody at a titer </w:t>
      </w:r>
      <w:r w:rsidR="00BA1DF5" w:rsidRPr="003C5D54">
        <w:rPr>
          <w:rFonts w:cs="Arial"/>
          <w:sz w:val="20"/>
          <w:lang w:val="en"/>
        </w:rPr>
        <w:t>&lt;</w:t>
      </w:r>
      <w:r w:rsidRPr="003C5D54">
        <w:rPr>
          <w:rFonts w:cs="Arial"/>
          <w:sz w:val="20"/>
          <w:lang w:val="en"/>
        </w:rPr>
        <w:t>1:</w:t>
      </w:r>
      <w:r w:rsidR="00BA1DF5" w:rsidRPr="003C5D54">
        <w:rPr>
          <w:rFonts w:cs="Arial"/>
          <w:sz w:val="20"/>
          <w:lang w:val="en"/>
        </w:rPr>
        <w:t xml:space="preserve">128 </w:t>
      </w:r>
      <w:r w:rsidRPr="003C5D54">
        <w:rPr>
          <w:rFonts w:cs="Arial"/>
          <w:sz w:val="20"/>
          <w:lang w:val="en"/>
        </w:rPr>
        <w:t xml:space="preserve">reactive with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antigen by IFA in a sample taken within </w:t>
      </w:r>
      <w:r w:rsidR="001D272F" w:rsidRPr="003C5D54">
        <w:rPr>
          <w:rFonts w:cs="Arial"/>
          <w:sz w:val="20"/>
          <w:lang w:val="en"/>
        </w:rPr>
        <w:t>6</w:t>
      </w:r>
      <w:r w:rsidRPr="003C5D54">
        <w:rPr>
          <w:rFonts w:cs="Arial"/>
          <w:sz w:val="20"/>
          <w:lang w:val="en"/>
        </w:rPr>
        <w:t>0 days of illness onset.</w:t>
      </w:r>
    </w:p>
    <w:p w14:paraId="23FB3AA7" w14:textId="77777777" w:rsidR="0038123F" w:rsidRPr="003C5D54" w:rsidRDefault="0038123F" w:rsidP="0038123F">
      <w:pPr>
        <w:ind w:left="1440"/>
        <w:rPr>
          <w:rFonts w:cs="Arial"/>
          <w:sz w:val="20"/>
          <w:lang w:val="en"/>
        </w:rPr>
      </w:pPr>
    </w:p>
    <w:p w14:paraId="33422FFB" w14:textId="309B6159" w:rsidR="0038123F" w:rsidRPr="003C5D54" w:rsidRDefault="0038123F" w:rsidP="0038123F">
      <w:pPr>
        <w:ind w:left="1440"/>
        <w:rPr>
          <w:rFonts w:cs="Arial"/>
          <w:snapToGrid/>
          <w:sz w:val="16"/>
          <w:szCs w:val="16"/>
        </w:rPr>
      </w:pPr>
      <w:r w:rsidRPr="003C5D54">
        <w:rPr>
          <w:sz w:val="16"/>
          <w:szCs w:val="16"/>
        </w:rPr>
        <w:t xml:space="preserve">*This includes paired serum specimens without evidence of fourfold rise in titer, but with at least one single titer </w:t>
      </w:r>
      <w:r w:rsidRPr="003C5D54">
        <w:rPr>
          <w:rFonts w:cs="Arial"/>
          <w:sz w:val="16"/>
          <w:szCs w:val="16"/>
          <w:lang w:val="en"/>
        </w:rPr>
        <w:t xml:space="preserve">≥1:128 in IgG-specific antibody titers reactive with SRGR, including </w:t>
      </w:r>
      <w:r w:rsidRPr="003C5D54">
        <w:rPr>
          <w:rFonts w:cs="Arial"/>
          <w:i/>
          <w:sz w:val="16"/>
          <w:szCs w:val="16"/>
          <w:lang w:val="en"/>
        </w:rPr>
        <w:t xml:space="preserve">R. </w:t>
      </w:r>
      <w:proofErr w:type="spellStart"/>
      <w:r w:rsidRPr="003C5D54">
        <w:rPr>
          <w:rFonts w:cs="Arial"/>
          <w:i/>
          <w:sz w:val="16"/>
          <w:szCs w:val="16"/>
          <w:lang w:val="en"/>
        </w:rPr>
        <w:t>rickettsii</w:t>
      </w:r>
      <w:proofErr w:type="spellEnd"/>
      <w:r w:rsidRPr="003C5D54">
        <w:rPr>
          <w:rFonts w:cs="Arial"/>
          <w:sz w:val="16"/>
          <w:szCs w:val="16"/>
          <w:lang w:val="en"/>
        </w:rPr>
        <w:t>, antigen by IFA.</w:t>
      </w:r>
    </w:p>
    <w:p w14:paraId="0E5D5D4C" w14:textId="77777777" w:rsidR="0038123F" w:rsidRPr="003C5D54" w:rsidRDefault="0038123F" w:rsidP="003B24E7">
      <w:pPr>
        <w:ind w:left="1440"/>
        <w:rPr>
          <w:rFonts w:cs="Arial"/>
          <w:snapToGrid/>
          <w:sz w:val="20"/>
          <w:shd w:val="clear" w:color="auto" w:fill="FAF8F7"/>
        </w:rPr>
      </w:pPr>
    </w:p>
    <w:p w14:paraId="117A1AF1" w14:textId="77777777" w:rsidR="00DA48AE" w:rsidRPr="003C5D54" w:rsidRDefault="00AC6444" w:rsidP="00324D98">
      <w:pPr>
        <w:ind w:left="720"/>
        <w:rPr>
          <w:rFonts w:cs="Arial"/>
          <w:b/>
          <w:bCs/>
          <w:sz w:val="20"/>
        </w:rPr>
      </w:pPr>
      <w:r w:rsidRPr="003C5D54">
        <w:rPr>
          <w:rFonts w:cs="Arial"/>
          <w:b/>
          <w:bCs/>
          <w:sz w:val="20"/>
        </w:rPr>
        <w:t xml:space="preserve">A3. </w:t>
      </w:r>
      <w:r w:rsidR="00AE5947" w:rsidRPr="003C5D54">
        <w:rPr>
          <w:rFonts w:cs="Arial"/>
          <w:b/>
          <w:bCs/>
          <w:sz w:val="20"/>
        </w:rPr>
        <w:t>Epidemiologic Linkage</w:t>
      </w:r>
    </w:p>
    <w:p w14:paraId="7EE8D4D3" w14:textId="77777777" w:rsidR="00AD5182" w:rsidRPr="003C5D54" w:rsidRDefault="00AD5182" w:rsidP="002B5BAC">
      <w:pPr>
        <w:rPr>
          <w:sz w:val="16"/>
        </w:rPr>
      </w:pPr>
    </w:p>
    <w:p w14:paraId="4539960B" w14:textId="77777777" w:rsidR="005374F3" w:rsidRPr="003C5D54" w:rsidRDefault="005374F3" w:rsidP="005374F3">
      <w:pPr>
        <w:ind w:left="720" w:firstLine="720"/>
        <w:rPr>
          <w:rFonts w:cs="Arial"/>
          <w:bCs/>
          <w:sz w:val="20"/>
        </w:rPr>
      </w:pPr>
      <w:r w:rsidRPr="003C5D54">
        <w:rPr>
          <w:rFonts w:cs="Arial"/>
          <w:bCs/>
          <w:sz w:val="20"/>
        </w:rPr>
        <w:t xml:space="preserve">None required for case classification. </w:t>
      </w:r>
    </w:p>
    <w:p w14:paraId="4D3DF358" w14:textId="77777777" w:rsidR="0003170C" w:rsidRPr="003C5D54" w:rsidRDefault="0003170C" w:rsidP="00324D98">
      <w:pPr>
        <w:ind w:left="720"/>
        <w:rPr>
          <w:rFonts w:cs="Arial"/>
          <w:b/>
          <w:bCs/>
          <w:sz w:val="20"/>
        </w:rPr>
      </w:pPr>
    </w:p>
    <w:p w14:paraId="5CAD5E85" w14:textId="77777777" w:rsidR="006E1BD4" w:rsidRPr="003C5D54" w:rsidRDefault="00AC6444" w:rsidP="00324D98">
      <w:pPr>
        <w:ind w:left="720"/>
        <w:rPr>
          <w:rFonts w:cs="Arial"/>
          <w:b/>
          <w:bCs/>
          <w:sz w:val="20"/>
        </w:rPr>
      </w:pPr>
      <w:r w:rsidRPr="003C5D54">
        <w:rPr>
          <w:rFonts w:cs="Arial"/>
          <w:b/>
          <w:bCs/>
          <w:sz w:val="20"/>
        </w:rPr>
        <w:t xml:space="preserve">A4. </w:t>
      </w:r>
      <w:r w:rsidR="006E1BD4" w:rsidRPr="003C5D54">
        <w:rPr>
          <w:rFonts w:cs="Arial"/>
          <w:b/>
          <w:bCs/>
          <w:sz w:val="20"/>
        </w:rPr>
        <w:t>Case Classifications</w:t>
      </w:r>
    </w:p>
    <w:p w14:paraId="020FEF35" w14:textId="77777777" w:rsidR="008D2F22" w:rsidRPr="003C5D54" w:rsidRDefault="008D2F22" w:rsidP="008D2F22">
      <w:pPr>
        <w:ind w:left="1440"/>
        <w:rPr>
          <w:sz w:val="16"/>
          <w:szCs w:val="16"/>
        </w:rPr>
      </w:pPr>
    </w:p>
    <w:p w14:paraId="0A29B3FB" w14:textId="77777777" w:rsidR="004048C3" w:rsidRPr="003C5D54" w:rsidRDefault="006E1BD4" w:rsidP="005374F3">
      <w:pPr>
        <w:ind w:left="1440"/>
        <w:rPr>
          <w:rFonts w:cs="Arial"/>
          <w:bCs/>
          <w:i/>
          <w:sz w:val="20"/>
        </w:rPr>
      </w:pPr>
      <w:r w:rsidRPr="003C5D54">
        <w:rPr>
          <w:rFonts w:cs="Arial"/>
          <w:bCs/>
          <w:i/>
          <w:sz w:val="20"/>
        </w:rPr>
        <w:t xml:space="preserve">Confirmed: </w:t>
      </w:r>
    </w:p>
    <w:p w14:paraId="38588465" w14:textId="1DCADA69" w:rsidR="006E1BD4" w:rsidRPr="003C5D54" w:rsidRDefault="005374F3" w:rsidP="004048C3">
      <w:pPr>
        <w:pStyle w:val="ListParagraph"/>
        <w:numPr>
          <w:ilvl w:val="0"/>
          <w:numId w:val="44"/>
        </w:numPr>
        <w:rPr>
          <w:rFonts w:cs="Arial"/>
          <w:bCs/>
          <w:sz w:val="20"/>
          <w:lang w:val="en"/>
        </w:rPr>
      </w:pPr>
      <w:r w:rsidRPr="003C5D54">
        <w:rPr>
          <w:rFonts w:cs="Arial"/>
          <w:sz w:val="20"/>
          <w:lang w:val="en"/>
        </w:rPr>
        <w:t>A clinically compatible case (meets clinical criteria) that is laboratory confirmed.</w:t>
      </w:r>
    </w:p>
    <w:p w14:paraId="36DBDCC1" w14:textId="77777777" w:rsidR="006E1BD4" w:rsidRPr="003C5D54" w:rsidRDefault="006E1BD4" w:rsidP="008D2F22">
      <w:pPr>
        <w:ind w:left="1440"/>
        <w:rPr>
          <w:rFonts w:cs="Arial"/>
          <w:bCs/>
          <w:sz w:val="20"/>
        </w:rPr>
      </w:pPr>
    </w:p>
    <w:p w14:paraId="443935E3" w14:textId="77777777" w:rsidR="00AE3FF3" w:rsidRPr="003C5D54" w:rsidRDefault="006E1BD4" w:rsidP="008D2F22">
      <w:pPr>
        <w:ind w:left="1440"/>
        <w:rPr>
          <w:rFonts w:cs="Arial"/>
          <w:bCs/>
          <w:sz w:val="20"/>
        </w:rPr>
      </w:pPr>
      <w:r w:rsidRPr="003C5D54">
        <w:rPr>
          <w:rFonts w:cs="Arial"/>
          <w:bCs/>
          <w:i/>
          <w:sz w:val="20"/>
        </w:rPr>
        <w:t>Probable</w:t>
      </w:r>
      <w:r w:rsidRPr="003C5D54">
        <w:rPr>
          <w:rFonts w:cs="Arial"/>
          <w:bCs/>
          <w:sz w:val="20"/>
        </w:rPr>
        <w:t xml:space="preserve">: </w:t>
      </w:r>
    </w:p>
    <w:p w14:paraId="2BB09C3A" w14:textId="38E1FB98" w:rsidR="006E1BD4" w:rsidRPr="003C5D54" w:rsidRDefault="005374F3" w:rsidP="00AE3FF3">
      <w:pPr>
        <w:pStyle w:val="ListParagraph"/>
        <w:numPr>
          <w:ilvl w:val="0"/>
          <w:numId w:val="44"/>
        </w:numPr>
        <w:rPr>
          <w:rFonts w:cs="Arial"/>
          <w:bCs/>
          <w:sz w:val="20"/>
        </w:rPr>
      </w:pPr>
      <w:r w:rsidRPr="003C5D54">
        <w:rPr>
          <w:rFonts w:cs="Arial"/>
          <w:sz w:val="20"/>
          <w:lang w:val="en"/>
        </w:rPr>
        <w:t>A clinically compatible case (meets clinical criteria) that has presumptive laboratory evidence</w:t>
      </w:r>
      <w:r w:rsidR="002F6093" w:rsidRPr="003C5D54">
        <w:rPr>
          <w:rFonts w:cs="Arial"/>
          <w:sz w:val="20"/>
          <w:lang w:val="en"/>
        </w:rPr>
        <w:t>.</w:t>
      </w:r>
    </w:p>
    <w:p w14:paraId="316614D1" w14:textId="77777777" w:rsidR="006E1BD4" w:rsidRPr="003C5D54" w:rsidRDefault="006E1BD4" w:rsidP="00290C73">
      <w:pPr>
        <w:rPr>
          <w:rFonts w:cs="Arial"/>
          <w:bCs/>
          <w:sz w:val="20"/>
        </w:rPr>
      </w:pPr>
    </w:p>
    <w:p w14:paraId="6760A372" w14:textId="77777777" w:rsidR="00DD7505" w:rsidRPr="003C5D54" w:rsidRDefault="006E1BD4" w:rsidP="00DD7505">
      <w:pPr>
        <w:pStyle w:val="CommentText"/>
        <w:ind w:left="1440"/>
        <w:rPr>
          <w:rFonts w:cs="Arial"/>
        </w:rPr>
      </w:pPr>
      <w:r w:rsidRPr="003C5D54">
        <w:rPr>
          <w:rFonts w:cs="Arial"/>
          <w:bCs/>
          <w:i/>
        </w:rPr>
        <w:t>Suspect</w:t>
      </w:r>
      <w:r w:rsidRPr="003C5D54">
        <w:rPr>
          <w:rFonts w:cs="Arial"/>
          <w:bCs/>
        </w:rPr>
        <w:t xml:space="preserve">: </w:t>
      </w:r>
    </w:p>
    <w:p w14:paraId="04BD877E" w14:textId="0449A182" w:rsidR="00DD7505" w:rsidRPr="003C5D54" w:rsidRDefault="00DD7505" w:rsidP="00290C73">
      <w:pPr>
        <w:pStyle w:val="CommentText"/>
        <w:numPr>
          <w:ilvl w:val="0"/>
          <w:numId w:val="44"/>
        </w:numPr>
        <w:rPr>
          <w:rFonts w:cs="Arial"/>
        </w:rPr>
      </w:pPr>
      <w:r w:rsidRPr="003C5D54">
        <w:rPr>
          <w:rFonts w:cs="Arial"/>
        </w:rPr>
        <w:t xml:space="preserve">A case </w:t>
      </w:r>
      <w:r w:rsidR="004048C3" w:rsidRPr="003C5D54">
        <w:rPr>
          <w:rFonts w:cs="Arial"/>
        </w:rPr>
        <w:t xml:space="preserve">with laboratory evidence of infection </w:t>
      </w:r>
      <w:r w:rsidR="00B97B83">
        <w:rPr>
          <w:rFonts w:cs="Arial"/>
        </w:rPr>
        <w:t>and</w:t>
      </w:r>
      <w:r w:rsidR="00B97B83" w:rsidRPr="003C5D54">
        <w:rPr>
          <w:rFonts w:cs="Arial"/>
        </w:rPr>
        <w:t xml:space="preserve"> </w:t>
      </w:r>
      <w:r w:rsidR="004048C3" w:rsidRPr="003C5D54">
        <w:rPr>
          <w:rFonts w:cs="Arial"/>
        </w:rPr>
        <w:t>either no clinical information available</w:t>
      </w:r>
      <w:del w:id="0" w:author="Abelardo Moncayo" w:date="2019-05-13T14:34:00Z">
        <w:r w:rsidR="004048C3" w:rsidRPr="003C5D54" w:rsidDel="00BD520E">
          <w:rPr>
            <w:rFonts w:cs="Arial"/>
          </w:rPr>
          <w:delText xml:space="preserve"> or not clinically compatible</w:delText>
        </w:r>
      </w:del>
      <w:r w:rsidRPr="003C5D54">
        <w:rPr>
          <w:rFonts w:cs="Arial"/>
        </w:rPr>
        <w:t>, OR</w:t>
      </w:r>
    </w:p>
    <w:p w14:paraId="1E6F40B7" w14:textId="56D674FB" w:rsidR="00B777E0" w:rsidRPr="003C5D54" w:rsidRDefault="00DD7505" w:rsidP="00B777E0">
      <w:pPr>
        <w:pStyle w:val="CommentText"/>
        <w:numPr>
          <w:ilvl w:val="0"/>
          <w:numId w:val="48"/>
        </w:numPr>
        <w:rPr>
          <w:rFonts w:cs="Arial"/>
          <w:b/>
          <w:bCs/>
        </w:rPr>
      </w:pPr>
      <w:r w:rsidRPr="003C5D54">
        <w:rPr>
          <w:rFonts w:cs="Arial"/>
        </w:rPr>
        <w:lastRenderedPageBreak/>
        <w:t xml:space="preserve">A clinically compatible case (meets clinical criteria) that has supportive laboratory evidence. </w:t>
      </w:r>
    </w:p>
    <w:p w14:paraId="74CB2B4D" w14:textId="77777777" w:rsidR="00F95ED0" w:rsidRPr="003C5D54" w:rsidRDefault="00F95ED0">
      <w:pPr>
        <w:rPr>
          <w:rFonts w:cs="Arial"/>
          <w:b/>
          <w:bCs/>
          <w:sz w:val="20"/>
        </w:rPr>
      </w:pPr>
    </w:p>
    <w:p w14:paraId="67EAB6DE" w14:textId="77777777" w:rsidR="00E334BC" w:rsidRPr="003C5D54" w:rsidRDefault="00E334BC">
      <w:pPr>
        <w:rPr>
          <w:rFonts w:cs="Arial"/>
          <w:b/>
          <w:bCs/>
          <w:sz w:val="20"/>
        </w:rPr>
      </w:pPr>
    </w:p>
    <w:p w14:paraId="76A01906" w14:textId="6C0A7300" w:rsidR="00AC6444" w:rsidRPr="003C5D54" w:rsidRDefault="0067038A">
      <w:pPr>
        <w:rPr>
          <w:sz w:val="16"/>
        </w:rPr>
      </w:pPr>
      <w:r w:rsidRPr="003C5D54">
        <w:rPr>
          <w:rFonts w:cs="Arial"/>
          <w:b/>
          <w:bCs/>
          <w:sz w:val="20"/>
        </w:rPr>
        <w:t xml:space="preserve">B. </w:t>
      </w:r>
      <w:r w:rsidR="00AE5947" w:rsidRPr="003C5D54">
        <w:rPr>
          <w:rFonts w:cs="Arial"/>
          <w:b/>
          <w:bCs/>
          <w:sz w:val="20"/>
        </w:rPr>
        <w:t>Criteria to distinguish a new case of this disease or condition from reports or notifications which should not be enumerated as a new case for surveillance</w:t>
      </w:r>
      <w:r w:rsidR="00AE5947" w:rsidRPr="003C5D54">
        <w:rPr>
          <w:sz w:val="16"/>
        </w:rPr>
        <w:t xml:space="preserve"> </w:t>
      </w:r>
    </w:p>
    <w:p w14:paraId="76ECFC47" w14:textId="77777777" w:rsidR="005374F3" w:rsidRPr="003C5D54" w:rsidRDefault="005374F3" w:rsidP="005374F3">
      <w:pPr>
        <w:rPr>
          <w:rFonts w:cs="Arial"/>
          <w:sz w:val="20"/>
          <w:lang w:val="en"/>
        </w:rPr>
      </w:pPr>
      <w:r w:rsidRPr="003C5D54">
        <w:rPr>
          <w:rFonts w:cs="Arial"/>
          <w:sz w:val="20"/>
          <w:lang w:val="en"/>
        </w:rPr>
        <w:t>Case not previously reported to public health authorities should be classified as a new case.</w:t>
      </w:r>
    </w:p>
    <w:p w14:paraId="7C972ECB" w14:textId="77777777" w:rsidR="005374F3" w:rsidRPr="003C5D54" w:rsidRDefault="005374F3" w:rsidP="005374F3">
      <w:pPr>
        <w:rPr>
          <w:rFonts w:cs="Arial"/>
          <w:sz w:val="20"/>
          <w:lang w:val="en"/>
        </w:rPr>
      </w:pPr>
    </w:p>
    <w:p w14:paraId="4EEB1D74" w14:textId="77777777" w:rsidR="005374F3" w:rsidRPr="003C5D54" w:rsidRDefault="005374F3" w:rsidP="005374F3">
      <w:pPr>
        <w:rPr>
          <w:rFonts w:cs="Arial"/>
          <w:sz w:val="20"/>
          <w:lang w:val="en"/>
        </w:rPr>
      </w:pPr>
      <w:r w:rsidRPr="003C5D54">
        <w:rPr>
          <w:rFonts w:cs="Arial"/>
          <w:sz w:val="20"/>
          <w:lang w:val="en"/>
        </w:rPr>
        <w:t xml:space="preserve">A clinically compatible case should be counted as new when laboratory results were reported </w:t>
      </w:r>
      <w:r w:rsidR="006D2DFE" w:rsidRPr="003C5D54">
        <w:rPr>
          <w:rFonts w:cs="Arial"/>
          <w:sz w:val="20"/>
          <w:lang w:val="en"/>
        </w:rPr>
        <w:t xml:space="preserve">beyond </w:t>
      </w:r>
      <w:r w:rsidR="00B62544" w:rsidRPr="003C5D54">
        <w:rPr>
          <w:rFonts w:cs="Arial"/>
          <w:sz w:val="20"/>
          <w:lang w:val="en"/>
        </w:rPr>
        <w:t>6</w:t>
      </w:r>
      <w:r w:rsidRPr="003C5D54">
        <w:rPr>
          <w:rFonts w:cs="Arial"/>
          <w:sz w:val="20"/>
          <w:lang w:val="en"/>
        </w:rPr>
        <w:t>0 days of date of illness onset.</w:t>
      </w:r>
    </w:p>
    <w:p w14:paraId="2CD5C0C9" w14:textId="77777777" w:rsidR="005374F3" w:rsidRPr="003C5D54" w:rsidRDefault="005374F3" w:rsidP="005374F3">
      <w:pPr>
        <w:rPr>
          <w:rFonts w:cs="Arial"/>
          <w:sz w:val="20"/>
          <w:lang w:val="en"/>
        </w:rPr>
      </w:pPr>
    </w:p>
    <w:p w14:paraId="1E6DA126" w14:textId="77777777" w:rsidR="00416AA0" w:rsidRPr="003C5D54" w:rsidRDefault="00416AA0">
      <w:pPr>
        <w:rPr>
          <w:rFonts w:cs="Arial"/>
          <w:sz w:val="20"/>
        </w:rPr>
      </w:pPr>
    </w:p>
    <w:p w14:paraId="6ECBFFF3" w14:textId="77777777" w:rsidR="001E59C3" w:rsidRPr="003C5D54" w:rsidRDefault="002316EC" w:rsidP="00716FF1">
      <w:pPr>
        <w:rPr>
          <w:rFonts w:cs="Arial"/>
          <w:b/>
          <w:bCs/>
          <w:sz w:val="20"/>
          <w:u w:val="single"/>
        </w:rPr>
      </w:pPr>
      <w:r w:rsidRPr="003C5D54">
        <w:rPr>
          <w:rFonts w:cs="Arial"/>
          <w:b/>
          <w:bCs/>
          <w:sz w:val="20"/>
          <w:u w:val="single"/>
        </w:rPr>
        <w:t>VIII</w:t>
      </w:r>
      <w:r w:rsidR="00260E6B" w:rsidRPr="003C5D54">
        <w:rPr>
          <w:rFonts w:cs="Arial"/>
          <w:b/>
          <w:bCs/>
          <w:sz w:val="20"/>
          <w:u w:val="single"/>
        </w:rPr>
        <w:t xml:space="preserve">. </w:t>
      </w:r>
      <w:r w:rsidR="001B23EE" w:rsidRPr="003C5D54">
        <w:rPr>
          <w:rFonts w:cs="Arial"/>
          <w:b/>
          <w:bCs/>
          <w:sz w:val="20"/>
          <w:u w:val="single"/>
        </w:rPr>
        <w:t>Period of Surveillance</w:t>
      </w:r>
      <w:r w:rsidR="0007034E" w:rsidRPr="003C5D54">
        <w:rPr>
          <w:sz w:val="16"/>
        </w:rPr>
        <w:t xml:space="preserve">  </w:t>
      </w:r>
    </w:p>
    <w:p w14:paraId="2327029E" w14:textId="77777777" w:rsidR="00AC6444" w:rsidRPr="003C5D54" w:rsidRDefault="00AC6444">
      <w:pPr>
        <w:rPr>
          <w:rFonts w:cs="Arial"/>
          <w:sz w:val="20"/>
        </w:rPr>
      </w:pPr>
    </w:p>
    <w:p w14:paraId="2A9C2C42" w14:textId="77777777" w:rsidR="00416AA0" w:rsidRPr="003C5D54" w:rsidRDefault="000456E1">
      <w:pPr>
        <w:rPr>
          <w:rFonts w:cs="Arial"/>
          <w:sz w:val="20"/>
        </w:rPr>
      </w:pPr>
      <w:r w:rsidRPr="003C5D54">
        <w:rPr>
          <w:rFonts w:cs="Arial"/>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8572B6"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8572B6"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8572B6"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8572B6"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2A5A3645"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w:t>
      </w:r>
      <w:r w:rsidR="00B97B83">
        <w:rPr>
          <w:rFonts w:cs="Arial"/>
          <w:sz w:val="20"/>
        </w:rPr>
        <w:t xml:space="preserve"> </w:t>
      </w:r>
      <w:r w:rsidRPr="00E80974">
        <w:rPr>
          <w:rFonts w:cs="Arial"/>
          <w:sz w:val="20"/>
        </w:rPr>
        <w:t>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06A92C88" w14:textId="77777777" w:rsidR="009A79A9" w:rsidRDefault="009A79A9" w:rsidP="0072775A">
      <w:pPr>
        <w:ind w:firstLine="720"/>
        <w:rPr>
          <w:rFonts w:cs="Arial"/>
          <w:bCs/>
          <w:color w:val="0000FF"/>
          <w:sz w:val="16"/>
        </w:rPr>
      </w:pPr>
    </w:p>
    <w:p w14:paraId="1BCE870B" w14:textId="2C67014A" w:rsidR="0072775A" w:rsidRPr="009A79A9" w:rsidRDefault="009A79A9" w:rsidP="0072775A">
      <w:pPr>
        <w:ind w:firstLine="720"/>
        <w:rPr>
          <w:rFonts w:cs="Arial"/>
          <w:sz w:val="20"/>
        </w:rPr>
      </w:pPr>
      <w:r w:rsidRPr="009A79A9">
        <w:rPr>
          <w:rFonts w:cs="Arial"/>
          <w:sz w:val="20"/>
        </w:rPr>
        <w:t>Additional Guidance:</w:t>
      </w:r>
    </w:p>
    <w:p w14:paraId="5D1F6512" w14:textId="642D622E" w:rsidR="000456E1" w:rsidRPr="009A79A9" w:rsidRDefault="000456E1" w:rsidP="000456E1">
      <w:pPr>
        <w:numPr>
          <w:ilvl w:val="0"/>
          <w:numId w:val="45"/>
        </w:numPr>
        <w:rPr>
          <w:rFonts w:cs="Arial"/>
          <w:sz w:val="20"/>
          <w:lang w:val="en"/>
        </w:rPr>
      </w:pPr>
      <w:r w:rsidRPr="009A79A9">
        <w:rPr>
          <w:rFonts w:cs="Arial"/>
          <w:sz w:val="20"/>
          <w:lang w:val="en"/>
        </w:rPr>
        <w:t xml:space="preserve">Notification to CDC of probable and confirmed cases of </w:t>
      </w:r>
      <w:r w:rsidR="00AB7EBF" w:rsidRPr="009A79A9">
        <w:rPr>
          <w:rFonts w:cs="Arial"/>
          <w:sz w:val="20"/>
          <w:lang w:val="en"/>
        </w:rPr>
        <w:t>SFR</w:t>
      </w:r>
      <w:r w:rsidRPr="009A79A9">
        <w:rPr>
          <w:rFonts w:cs="Arial"/>
          <w:sz w:val="20"/>
          <w:lang w:val="en"/>
        </w:rPr>
        <w:t xml:space="preserve"> is recommended. </w:t>
      </w:r>
    </w:p>
    <w:p w14:paraId="18754699" w14:textId="512BA0E6" w:rsidR="000456E1" w:rsidRPr="009A79A9" w:rsidRDefault="000456E1" w:rsidP="000456E1">
      <w:pPr>
        <w:numPr>
          <w:ilvl w:val="0"/>
          <w:numId w:val="45"/>
        </w:numPr>
        <w:rPr>
          <w:rFonts w:cs="Arial"/>
          <w:sz w:val="20"/>
          <w:lang w:val="en"/>
        </w:rPr>
      </w:pPr>
      <w:r w:rsidRPr="009A79A9">
        <w:rPr>
          <w:rFonts w:cs="Arial"/>
          <w:sz w:val="20"/>
          <w:lang w:val="en"/>
        </w:rPr>
        <w:t xml:space="preserve">Finalized data are published </w:t>
      </w:r>
      <w:r w:rsidR="00733FB0" w:rsidRPr="009A79A9">
        <w:rPr>
          <w:rFonts w:cs="Arial"/>
          <w:sz w:val="20"/>
          <w:lang w:val="en"/>
        </w:rPr>
        <w:t xml:space="preserve">in the </w:t>
      </w:r>
      <w:r w:rsidRPr="009A79A9">
        <w:rPr>
          <w:rFonts w:cs="Arial"/>
          <w:sz w:val="20"/>
          <w:lang w:val="en"/>
        </w:rPr>
        <w:t>annual</w:t>
      </w:r>
      <w:r w:rsidR="00733FB0" w:rsidRPr="009A79A9">
        <w:rPr>
          <w:rFonts w:cs="Arial"/>
          <w:sz w:val="20"/>
          <w:lang w:val="en"/>
        </w:rPr>
        <w:t xml:space="preserve"> NNDSS tables.</w:t>
      </w:r>
      <w:r w:rsidRPr="009A79A9">
        <w:rPr>
          <w:rFonts w:cs="Arial"/>
          <w:sz w:val="20"/>
          <w:lang w:val="en"/>
        </w:rPr>
        <w:t xml:space="preserve"> Summaries and analyses of reported cases of </w:t>
      </w:r>
      <w:r w:rsidR="001C3E80" w:rsidRPr="009A79A9">
        <w:rPr>
          <w:rFonts w:cs="Arial"/>
          <w:sz w:val="20"/>
          <w:lang w:val="en"/>
        </w:rPr>
        <w:t>SFR</w:t>
      </w:r>
      <w:r w:rsidRPr="009A79A9">
        <w:rPr>
          <w:rFonts w:cs="Arial"/>
          <w:sz w:val="20"/>
          <w:lang w:val="en"/>
        </w:rPr>
        <w:t xml:space="preserve">, including RMSF, are compiled and published periodically </w:t>
      </w:r>
      <w:r w:rsidRPr="009A79A9">
        <w:rPr>
          <w:rFonts w:cs="Arial"/>
          <w:sz w:val="20"/>
          <w:lang w:val="en"/>
        </w:rPr>
        <w:lastRenderedPageBreak/>
        <w:t>dependent upon accumulation of data and changes in disease act</w:t>
      </w:r>
      <w:r w:rsidR="00172EB4" w:rsidRPr="009A79A9">
        <w:rPr>
          <w:rFonts w:cs="Arial"/>
          <w:sz w:val="20"/>
          <w:lang w:val="en"/>
        </w:rPr>
        <w:t>ivity and regional incidence.</w:t>
      </w:r>
    </w:p>
    <w:p w14:paraId="66221400" w14:textId="11C882DB" w:rsidR="000456E1" w:rsidRPr="009A79A9" w:rsidRDefault="000456E1" w:rsidP="000456E1">
      <w:pPr>
        <w:numPr>
          <w:ilvl w:val="0"/>
          <w:numId w:val="45"/>
        </w:numPr>
        <w:rPr>
          <w:rFonts w:cs="Arial"/>
          <w:sz w:val="20"/>
          <w:lang w:val="en"/>
        </w:rPr>
      </w:pPr>
      <w:r w:rsidRPr="009A79A9">
        <w:rPr>
          <w:rFonts w:cs="Arial"/>
          <w:sz w:val="20"/>
          <w:lang w:val="en"/>
        </w:rPr>
        <w:t xml:space="preserve">State-specific compiled data will continue to be published in the annual </w:t>
      </w:r>
      <w:r w:rsidR="00733FB0" w:rsidRPr="009A79A9">
        <w:rPr>
          <w:rFonts w:cs="Arial"/>
          <w:sz w:val="20"/>
          <w:lang w:val="en"/>
        </w:rPr>
        <w:t>NNDSS tables</w:t>
      </w:r>
      <w:r w:rsidRPr="009A79A9">
        <w:rPr>
          <w:rFonts w:cs="Arial"/>
          <w:sz w:val="20"/>
          <w:lang w:val="en"/>
        </w:rPr>
        <w:t xml:space="preserve">. </w:t>
      </w:r>
    </w:p>
    <w:p w14:paraId="44663B96" w14:textId="77777777" w:rsidR="000456E1" w:rsidRPr="009A79A9" w:rsidRDefault="000456E1" w:rsidP="000456E1">
      <w:pPr>
        <w:numPr>
          <w:ilvl w:val="0"/>
          <w:numId w:val="45"/>
        </w:numPr>
        <w:rPr>
          <w:rFonts w:cs="Arial"/>
          <w:sz w:val="20"/>
          <w:lang w:val="en"/>
        </w:rPr>
      </w:pPr>
      <w:r w:rsidRPr="009A79A9">
        <w:rPr>
          <w:rFonts w:cs="Arial"/>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9A79A9" w:rsidRDefault="00AC6444" w:rsidP="0072775A">
      <w:pPr>
        <w:ind w:firstLine="720"/>
        <w:rPr>
          <w:rFonts w:cs="Arial"/>
          <w:bCs/>
          <w:sz w:val="16"/>
        </w:rPr>
      </w:pPr>
    </w:p>
    <w:p w14:paraId="67A4EC46" w14:textId="77777777" w:rsidR="00BC5157" w:rsidRPr="009A79A9" w:rsidRDefault="00BC5157">
      <w:pPr>
        <w:rPr>
          <w:rFonts w:cs="Arial"/>
          <w:sz w:val="20"/>
        </w:rPr>
      </w:pPr>
    </w:p>
    <w:p w14:paraId="3D09294C" w14:textId="77777777" w:rsidR="00590A08" w:rsidRPr="009A79A9" w:rsidRDefault="003C29A6" w:rsidP="00062A9F">
      <w:pPr>
        <w:rPr>
          <w:rFonts w:cs="Arial"/>
          <w:b/>
          <w:bCs/>
          <w:sz w:val="20"/>
          <w:u w:val="single"/>
        </w:rPr>
      </w:pPr>
      <w:r w:rsidRPr="009A79A9">
        <w:rPr>
          <w:rFonts w:cs="Arial"/>
          <w:b/>
          <w:bCs/>
          <w:sz w:val="20"/>
          <w:u w:val="single"/>
        </w:rPr>
        <w:t xml:space="preserve">X. </w:t>
      </w:r>
      <w:r w:rsidR="00186969" w:rsidRPr="009A79A9">
        <w:rPr>
          <w:rFonts w:cs="Arial"/>
          <w:b/>
          <w:bCs/>
          <w:sz w:val="20"/>
          <w:u w:val="single"/>
        </w:rPr>
        <w:t>Revision H</w:t>
      </w:r>
      <w:r w:rsidR="00216462" w:rsidRPr="009A79A9">
        <w:rPr>
          <w:rFonts w:cs="Arial"/>
          <w:b/>
          <w:bCs/>
          <w:sz w:val="20"/>
          <w:u w:val="single"/>
        </w:rPr>
        <w:t>istory</w:t>
      </w:r>
    </w:p>
    <w:p w14:paraId="238229B8" w14:textId="77777777" w:rsidR="003C29A6" w:rsidRPr="009A79A9"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9A79A9" w:rsidRPr="009A79A9"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9A79A9" w:rsidRDefault="00172EB4" w:rsidP="00172EB4">
            <w:pPr>
              <w:rPr>
                <w:rFonts w:ascii="Calibri" w:hAnsi="Calibri"/>
                <w:sz w:val="20"/>
              </w:rPr>
            </w:pPr>
            <w:r w:rsidRPr="009A79A9">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9A79A9" w:rsidRDefault="00172EB4" w:rsidP="00172EB4">
            <w:pPr>
              <w:rPr>
                <w:sz w:val="20"/>
              </w:rPr>
            </w:pPr>
            <w:r w:rsidRPr="009A79A9">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9A79A9" w:rsidRDefault="00172EB4" w:rsidP="00172EB4">
            <w:pPr>
              <w:rPr>
                <w:sz w:val="20"/>
              </w:rPr>
            </w:pPr>
            <w:r w:rsidRPr="009A79A9">
              <w:rPr>
                <w:sz w:val="20"/>
              </w:rPr>
              <w:t>Revision Description</w:t>
            </w:r>
          </w:p>
        </w:tc>
      </w:tr>
      <w:tr w:rsidR="009A79A9" w:rsidRPr="009A79A9"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9A79A9" w:rsidRDefault="00172EB4" w:rsidP="00172EB4">
            <w:pPr>
              <w:rPr>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9A79A9" w:rsidRDefault="00172EB4" w:rsidP="00172EB4">
            <w:pPr>
              <w:rPr>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9A79A9" w:rsidRDefault="00172EB4" w:rsidP="00172EB4">
            <w:pPr>
              <w:rPr>
                <w:sz w:val="20"/>
              </w:rPr>
            </w:pPr>
          </w:p>
        </w:tc>
      </w:tr>
      <w:tr w:rsidR="009A79A9" w:rsidRPr="009A79A9"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9A79A9" w:rsidRDefault="00172EB4" w:rsidP="00172EB4">
            <w:pPr>
              <w:rPr>
                <w:sz w:val="20"/>
              </w:rPr>
            </w:pPr>
            <w:r w:rsidRPr="009A79A9">
              <w:rPr>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9A79A9" w:rsidRDefault="009E0184" w:rsidP="00172EB4">
            <w:pPr>
              <w:rPr>
                <w:sz w:val="20"/>
              </w:rPr>
            </w:pPr>
            <w:r w:rsidRPr="009A79A9">
              <w:rPr>
                <w:sz w:val="20"/>
              </w:rPr>
              <w:t>Discuss the non-specificity of certain diagnostic methods</w:t>
            </w:r>
            <w:r w:rsidR="008E165C" w:rsidRPr="009A79A9">
              <w:rPr>
                <w:sz w:val="20"/>
              </w:rPr>
              <w:t>.</w:t>
            </w:r>
          </w:p>
          <w:p w14:paraId="25011AA1" w14:textId="77777777" w:rsidR="009E0184" w:rsidRPr="009A79A9" w:rsidRDefault="009E0184" w:rsidP="00172EB4">
            <w:pPr>
              <w:rPr>
                <w:sz w:val="20"/>
              </w:rPr>
            </w:pPr>
          </w:p>
          <w:p w14:paraId="36675FF7" w14:textId="3C925E5E" w:rsidR="009E0184" w:rsidRPr="009A79A9" w:rsidRDefault="009E0184" w:rsidP="00172EB4">
            <w:pPr>
              <w:rPr>
                <w:sz w:val="20"/>
              </w:rPr>
            </w:pPr>
            <w:r w:rsidRPr="009A79A9">
              <w:rPr>
                <w:sz w:val="20"/>
              </w:rPr>
              <w:t>Discuss the burden of case investigations leading to jurisdictions implementing own case definitions.</w:t>
            </w:r>
          </w:p>
          <w:p w14:paraId="36D95987" w14:textId="77777777" w:rsidR="008E165C" w:rsidRPr="009A79A9" w:rsidRDefault="008E165C" w:rsidP="008E165C">
            <w:pPr>
              <w:rPr>
                <w:sz w:val="20"/>
              </w:rPr>
            </w:pPr>
          </w:p>
          <w:p w14:paraId="4B4C5EDE" w14:textId="44FB464F" w:rsidR="008E165C" w:rsidRPr="009A79A9" w:rsidRDefault="00EF357D" w:rsidP="00172EB4">
            <w:pPr>
              <w:rPr>
                <w:sz w:val="20"/>
              </w:rPr>
            </w:pPr>
            <w:r w:rsidRPr="009A79A9">
              <w:rPr>
                <w:sz w:val="20"/>
              </w:rPr>
              <w:t>Recommend that SFR surveillance data be included in the annual NNDSS tables and omitted from weekly NNDSS tables.</w:t>
            </w:r>
          </w:p>
        </w:tc>
      </w:tr>
      <w:tr w:rsidR="009A79A9" w:rsidRPr="009A79A9"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540B70A7" w:rsidR="00172EB4" w:rsidRPr="009A79A9" w:rsidRDefault="00172EB4" w:rsidP="00172EB4">
            <w:pPr>
              <w:rPr>
                <w:sz w:val="20"/>
              </w:rPr>
            </w:pPr>
            <w:r w:rsidRPr="009A79A9">
              <w:rPr>
                <w:sz w:val="20"/>
              </w:rPr>
              <w:t>III.</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9A79A9" w:rsidRDefault="00172EB4" w:rsidP="00172EB4">
            <w:pPr>
              <w:rPr>
                <w:sz w:val="20"/>
              </w:rPr>
            </w:pPr>
            <w:r w:rsidRPr="009A79A9">
              <w:rPr>
                <w:sz w:val="20"/>
              </w:rPr>
              <w:t>Add the utilization of standard sources, standardized criteria for case ascertainment, and standardized criteria for case classification information</w:t>
            </w:r>
            <w:r w:rsidR="00B50D52" w:rsidRPr="009A79A9">
              <w:rPr>
                <w:sz w:val="20"/>
              </w:rPr>
              <w:t>.</w:t>
            </w:r>
          </w:p>
          <w:p w14:paraId="77C267ED" w14:textId="77777777" w:rsidR="00172EB4" w:rsidRPr="009A79A9" w:rsidRDefault="00172EB4" w:rsidP="00172EB4">
            <w:pPr>
              <w:rPr>
                <w:sz w:val="20"/>
              </w:rPr>
            </w:pPr>
          </w:p>
          <w:p w14:paraId="7819F25E" w14:textId="1B96799C" w:rsidR="00172EB4" w:rsidRPr="009A79A9" w:rsidRDefault="00172EB4" w:rsidP="00172EB4">
            <w:pPr>
              <w:rPr>
                <w:sz w:val="20"/>
              </w:rPr>
            </w:pPr>
            <w:r w:rsidRPr="009A79A9">
              <w:rPr>
                <w:sz w:val="20"/>
              </w:rPr>
              <w:t xml:space="preserve">Recommend that SFR surveillance data be </w:t>
            </w:r>
            <w:r w:rsidR="00EF357D" w:rsidRPr="009A79A9">
              <w:rPr>
                <w:sz w:val="20"/>
              </w:rPr>
              <w:t xml:space="preserve">included in the annual </w:t>
            </w:r>
            <w:r w:rsidR="005D3899" w:rsidRPr="009A79A9">
              <w:rPr>
                <w:sz w:val="20"/>
              </w:rPr>
              <w:t xml:space="preserve">NNDSS </w:t>
            </w:r>
            <w:r w:rsidRPr="009A79A9">
              <w:rPr>
                <w:sz w:val="20"/>
              </w:rPr>
              <w:t>tables</w:t>
            </w:r>
            <w:r w:rsidR="00EF357D" w:rsidRPr="009A79A9">
              <w:rPr>
                <w:sz w:val="20"/>
              </w:rPr>
              <w:t xml:space="preserve"> and omitted from weekly NNDSS tables.</w:t>
            </w:r>
          </w:p>
        </w:tc>
      </w:tr>
      <w:tr w:rsidR="009A79A9" w:rsidRPr="009A79A9"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9A79A9" w:rsidRDefault="00172EB4" w:rsidP="00172EB4">
            <w:pPr>
              <w:rPr>
                <w:sz w:val="20"/>
              </w:rPr>
            </w:pPr>
            <w:r w:rsidRPr="009A79A9">
              <w:rPr>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9A79A9" w:rsidRDefault="00172EB4" w:rsidP="00172EB4">
            <w:pPr>
              <w:rPr>
                <w:sz w:val="20"/>
              </w:rPr>
            </w:pPr>
            <w:r w:rsidRPr="009A79A9">
              <w:rPr>
                <w:sz w:val="20"/>
              </w:rPr>
              <w:t>Update the goals of surveillance to include the information about</w:t>
            </w:r>
            <w:r w:rsidRPr="009A79A9">
              <w:rPr>
                <w:rFonts w:ascii="Times New Roman" w:hAnsi="Times New Roman"/>
                <w:sz w:val="20"/>
              </w:rPr>
              <w:t xml:space="preserve"> </w:t>
            </w:r>
            <w:r w:rsidRPr="009A79A9">
              <w:rPr>
                <w:sz w:val="20"/>
              </w:rPr>
              <w:t>the interpretation of laboratory results and their translation into surveillance data, with an emphasis on excluding interpretations that may not reflect current SFGR infections in patients.</w:t>
            </w:r>
          </w:p>
        </w:tc>
      </w:tr>
      <w:tr w:rsidR="009A79A9" w:rsidRPr="009A79A9"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9A79A9" w:rsidRDefault="00172EB4" w:rsidP="00172EB4">
            <w:pPr>
              <w:rPr>
                <w:sz w:val="20"/>
              </w:rPr>
            </w:pPr>
            <w:r w:rsidRPr="009A79A9">
              <w:rPr>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9A79A9" w:rsidRDefault="00172EB4" w:rsidP="00172EB4">
            <w:pPr>
              <w:rPr>
                <w:sz w:val="20"/>
              </w:rPr>
            </w:pPr>
            <w:r w:rsidRPr="009A79A9">
              <w:rPr>
                <w:sz w:val="20"/>
              </w:rPr>
              <w:t>Add statement about how the majority of cases are identified though laboratory and healthcare reporting.</w:t>
            </w:r>
          </w:p>
        </w:tc>
      </w:tr>
      <w:tr w:rsidR="009A79A9" w:rsidRPr="009A79A9"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59C18EBF" w:rsidR="00172EB4" w:rsidRPr="009A79A9" w:rsidRDefault="00172EB4" w:rsidP="00172EB4">
            <w:pPr>
              <w:rPr>
                <w:sz w:val="20"/>
              </w:rPr>
            </w:pPr>
            <w:r w:rsidRPr="009A79A9">
              <w:rPr>
                <w:sz w:val="20"/>
              </w:rPr>
              <w:t>VI.</w:t>
            </w:r>
            <w:r w:rsidR="00046D37" w:rsidRPr="009A79A9">
              <w:rPr>
                <w:sz w:val="20"/>
              </w:rPr>
              <w:t xml:space="preserve">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73F8FE13" w:rsidR="00172EB4" w:rsidRPr="009A79A9" w:rsidRDefault="005F7E8B" w:rsidP="00172EB4">
            <w:pPr>
              <w:rPr>
                <w:sz w:val="20"/>
              </w:rPr>
            </w:pPr>
            <w:r w:rsidRPr="009A79A9">
              <w:rPr>
                <w:sz w:val="20"/>
              </w:rPr>
              <w:t xml:space="preserve">Moved PCR detection to the top of laboratory reporting criteria to emphasize the availability of the </w:t>
            </w:r>
            <w:r w:rsidR="00046D37" w:rsidRPr="009A79A9">
              <w:rPr>
                <w:sz w:val="20"/>
              </w:rPr>
              <w:t>Rickettsia species Real Time-PCR Assay available through the Laboratory Response Network (LRN).</w:t>
            </w:r>
          </w:p>
          <w:p w14:paraId="6D6EE5F5" w14:textId="77777777" w:rsidR="00172EB4" w:rsidRPr="009A79A9" w:rsidRDefault="00172EB4" w:rsidP="00172EB4">
            <w:pPr>
              <w:rPr>
                <w:sz w:val="20"/>
              </w:rPr>
            </w:pPr>
          </w:p>
          <w:p w14:paraId="5278D0FA" w14:textId="0883A647" w:rsidR="00172EB4" w:rsidRPr="009A79A9" w:rsidRDefault="00172EB4" w:rsidP="00172EB4">
            <w:pPr>
              <w:rPr>
                <w:sz w:val="20"/>
              </w:rPr>
            </w:pPr>
            <w:r w:rsidRPr="009A79A9">
              <w:rPr>
                <w:sz w:val="20"/>
              </w:rPr>
              <w:t xml:space="preserve">Require the diagnostic serum specimen to be collected within </w:t>
            </w:r>
            <w:r w:rsidR="005A2B9C" w:rsidRPr="009A79A9">
              <w:rPr>
                <w:sz w:val="20"/>
              </w:rPr>
              <w:t>6</w:t>
            </w:r>
            <w:r w:rsidRPr="009A79A9">
              <w:rPr>
                <w:sz w:val="20"/>
              </w:rPr>
              <w:t>0 days of illness onset.</w:t>
            </w:r>
          </w:p>
          <w:p w14:paraId="377F77AB" w14:textId="77777777" w:rsidR="00172EB4" w:rsidRPr="009A79A9" w:rsidRDefault="00172EB4" w:rsidP="00172EB4">
            <w:pPr>
              <w:rPr>
                <w:sz w:val="20"/>
              </w:rPr>
            </w:pPr>
          </w:p>
          <w:p w14:paraId="301EB8C8" w14:textId="6B75C5C3" w:rsidR="00172EB4" w:rsidRPr="009A79A9" w:rsidRDefault="00172EB4" w:rsidP="00172EB4">
            <w:pPr>
              <w:rPr>
                <w:sz w:val="20"/>
              </w:rPr>
            </w:pPr>
            <w:r w:rsidRPr="009A79A9">
              <w:rPr>
                <w:sz w:val="20"/>
              </w:rPr>
              <w:t xml:space="preserve">Remove elevated IgG antibody reactive with </w:t>
            </w:r>
            <w:r w:rsidRPr="009A79A9">
              <w:rPr>
                <w:i/>
                <w:sz w:val="20"/>
              </w:rPr>
              <w:t xml:space="preserve">R. </w:t>
            </w:r>
            <w:proofErr w:type="spellStart"/>
            <w:r w:rsidRPr="009A79A9">
              <w:rPr>
                <w:i/>
                <w:sz w:val="20"/>
              </w:rPr>
              <w:t>rickettsii</w:t>
            </w:r>
            <w:proofErr w:type="spellEnd"/>
            <w:r w:rsidRPr="009A79A9">
              <w:rPr>
                <w:sz w:val="20"/>
              </w:rPr>
              <w:t xml:space="preserve"> or other SFG by ELISA, dot-ELISA, or latex agglutination as lab criteria. </w:t>
            </w:r>
          </w:p>
          <w:p w14:paraId="25A3AC72" w14:textId="77777777" w:rsidR="00172EB4" w:rsidRPr="009A79A9" w:rsidRDefault="00172EB4" w:rsidP="00172EB4">
            <w:pPr>
              <w:rPr>
                <w:sz w:val="20"/>
              </w:rPr>
            </w:pPr>
          </w:p>
          <w:p w14:paraId="131B5873" w14:textId="194B57E4" w:rsidR="00172EB4" w:rsidRPr="009A79A9" w:rsidRDefault="00172EB4" w:rsidP="00172EB4">
            <w:pPr>
              <w:rPr>
                <w:sz w:val="20"/>
              </w:rPr>
            </w:pPr>
            <w:r w:rsidRPr="009A79A9">
              <w:rPr>
                <w:sz w:val="20"/>
              </w:rPr>
              <w:t xml:space="preserve">Remove elevated IgM antibody reactive with </w:t>
            </w:r>
            <w:r w:rsidRPr="009A79A9">
              <w:rPr>
                <w:i/>
                <w:sz w:val="20"/>
              </w:rPr>
              <w:t xml:space="preserve">R. </w:t>
            </w:r>
            <w:proofErr w:type="spellStart"/>
            <w:r w:rsidRPr="009A79A9">
              <w:rPr>
                <w:i/>
                <w:sz w:val="20"/>
              </w:rPr>
              <w:t>rickettsii</w:t>
            </w:r>
            <w:proofErr w:type="spellEnd"/>
            <w:r w:rsidRPr="009A79A9">
              <w:rPr>
                <w:i/>
                <w:sz w:val="20"/>
              </w:rPr>
              <w:t xml:space="preserve"> </w:t>
            </w:r>
            <w:r w:rsidRPr="009A79A9">
              <w:rPr>
                <w:sz w:val="20"/>
              </w:rPr>
              <w:t>or other SFG by IFA,</w:t>
            </w:r>
            <w:r w:rsidRPr="009A79A9">
              <w:rPr>
                <w:rFonts w:ascii="Times New Roman" w:hAnsi="Times New Roman"/>
                <w:sz w:val="20"/>
              </w:rPr>
              <w:t xml:space="preserve"> </w:t>
            </w:r>
            <w:r w:rsidRPr="009A79A9">
              <w:rPr>
                <w:sz w:val="20"/>
              </w:rPr>
              <w:t xml:space="preserve">ELISA, dot-ELISA, or latex agglutination as lab criteria. </w:t>
            </w:r>
          </w:p>
          <w:p w14:paraId="7A777AA6" w14:textId="6598774B" w:rsidR="00046D37" w:rsidRPr="009A79A9" w:rsidRDefault="00046D37" w:rsidP="00172EB4">
            <w:pPr>
              <w:rPr>
                <w:sz w:val="20"/>
              </w:rPr>
            </w:pPr>
          </w:p>
          <w:p w14:paraId="252565B8" w14:textId="3E553EBD" w:rsidR="00046D37" w:rsidRPr="009A79A9" w:rsidRDefault="00046D37" w:rsidP="00172EB4">
            <w:pPr>
              <w:rPr>
                <w:sz w:val="20"/>
              </w:rPr>
            </w:pPr>
            <w:r w:rsidRPr="009A79A9">
              <w:rPr>
                <w:sz w:val="20"/>
              </w:rPr>
              <w:t>Added a vital records criteria for reporting</w:t>
            </w:r>
            <w:r w:rsidR="002E31BA" w:rsidRPr="009A79A9">
              <w:rPr>
                <w:sz w:val="20"/>
              </w:rPr>
              <w:t>.</w:t>
            </w:r>
          </w:p>
          <w:p w14:paraId="1B1CEEC0" w14:textId="77777777" w:rsidR="00172EB4" w:rsidRPr="009A79A9" w:rsidRDefault="00172EB4" w:rsidP="00172EB4">
            <w:pPr>
              <w:rPr>
                <w:sz w:val="20"/>
              </w:rPr>
            </w:pPr>
          </w:p>
        </w:tc>
      </w:tr>
      <w:tr w:rsidR="009A79A9" w:rsidRPr="009A79A9"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9A79A9" w:rsidRDefault="00172EB4" w:rsidP="00172EB4">
            <w:pPr>
              <w:rPr>
                <w:sz w:val="20"/>
              </w:rPr>
            </w:pPr>
            <w:r w:rsidRPr="009A79A9">
              <w:rPr>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9A79A9" w:rsidRDefault="00172EB4" w:rsidP="00172EB4">
            <w:pPr>
              <w:rPr>
                <w:sz w:val="20"/>
              </w:rPr>
            </w:pPr>
            <w:r w:rsidRPr="009A79A9">
              <w:rPr>
                <w:sz w:val="20"/>
              </w:rPr>
              <w:t>A1. Clarif</w:t>
            </w:r>
            <w:r w:rsidR="008207B2" w:rsidRPr="009A79A9">
              <w:rPr>
                <w:sz w:val="20"/>
              </w:rPr>
              <w:t>y</w:t>
            </w:r>
            <w:r w:rsidRPr="009A79A9">
              <w:rPr>
                <w:sz w:val="20"/>
              </w:rPr>
              <w:t xml:space="preserve"> “fever as reported by the patient or a healthcare provider” as part of the clinical criteria.</w:t>
            </w:r>
          </w:p>
          <w:p w14:paraId="2811EAD4" w14:textId="77777777" w:rsidR="00172EB4" w:rsidRPr="009A79A9" w:rsidRDefault="00172EB4" w:rsidP="00172EB4">
            <w:pPr>
              <w:rPr>
                <w:sz w:val="20"/>
              </w:rPr>
            </w:pPr>
          </w:p>
          <w:p w14:paraId="0B26B118" w14:textId="5711BB48" w:rsidR="00180390" w:rsidRPr="009A79A9" w:rsidRDefault="00180390" w:rsidP="00180390">
            <w:pPr>
              <w:rPr>
                <w:sz w:val="20"/>
              </w:rPr>
            </w:pPr>
            <w:r w:rsidRPr="009A79A9">
              <w:rPr>
                <w:sz w:val="20"/>
              </w:rPr>
              <w:t xml:space="preserve">A2. </w:t>
            </w:r>
            <w:r w:rsidR="008207B2" w:rsidRPr="009A79A9">
              <w:rPr>
                <w:sz w:val="20"/>
              </w:rPr>
              <w:t>Require</w:t>
            </w:r>
            <w:r w:rsidRPr="009A79A9">
              <w:rPr>
                <w:sz w:val="20"/>
              </w:rPr>
              <w:t xml:space="preserve"> acute serum specimen to be collected within first two weeks of illness onset date. </w:t>
            </w:r>
          </w:p>
          <w:p w14:paraId="3C759A68" w14:textId="77777777" w:rsidR="00180390" w:rsidRPr="009A79A9" w:rsidRDefault="00180390" w:rsidP="00172EB4">
            <w:pPr>
              <w:rPr>
                <w:sz w:val="20"/>
              </w:rPr>
            </w:pPr>
          </w:p>
          <w:p w14:paraId="526A7D0A" w14:textId="172733AD" w:rsidR="00172EB4" w:rsidRPr="009A79A9" w:rsidRDefault="00172EB4" w:rsidP="00172EB4">
            <w:pPr>
              <w:rPr>
                <w:sz w:val="20"/>
              </w:rPr>
            </w:pPr>
            <w:r w:rsidRPr="009A79A9">
              <w:rPr>
                <w:sz w:val="20"/>
              </w:rPr>
              <w:lastRenderedPageBreak/>
              <w:t xml:space="preserve">A2. Require a convalescent serum specimen with a fourfold rise in IgG titer collected </w:t>
            </w:r>
            <w:r w:rsidR="00046D37" w:rsidRPr="009A79A9">
              <w:rPr>
                <w:sz w:val="20"/>
              </w:rPr>
              <w:t>up to 10 we</w:t>
            </w:r>
            <w:r w:rsidRPr="009A79A9">
              <w:rPr>
                <w:sz w:val="20"/>
              </w:rPr>
              <w:t>eks later as confirmatory laboratory evidence.</w:t>
            </w:r>
          </w:p>
          <w:p w14:paraId="5A4BC10C" w14:textId="77777777" w:rsidR="00172EB4" w:rsidRPr="009A79A9" w:rsidRDefault="00172EB4" w:rsidP="00172EB4">
            <w:pPr>
              <w:rPr>
                <w:sz w:val="20"/>
              </w:rPr>
            </w:pPr>
          </w:p>
          <w:p w14:paraId="2739D017" w14:textId="4698D47F" w:rsidR="00172EB4" w:rsidRPr="009A79A9" w:rsidRDefault="00172EB4" w:rsidP="00172EB4">
            <w:pPr>
              <w:rPr>
                <w:sz w:val="20"/>
              </w:rPr>
            </w:pPr>
            <w:r w:rsidRPr="009A79A9">
              <w:rPr>
                <w:sz w:val="20"/>
              </w:rPr>
              <w:t xml:space="preserve">A2. Add an elevated IgG IFA antibody titer to be at least 1:128 in value in a serum specimen collected within </w:t>
            </w:r>
            <w:r w:rsidR="005A2B9C" w:rsidRPr="009A79A9">
              <w:rPr>
                <w:sz w:val="20"/>
              </w:rPr>
              <w:t>6</w:t>
            </w:r>
            <w:r w:rsidRPr="009A79A9">
              <w:rPr>
                <w:sz w:val="20"/>
              </w:rPr>
              <w:t>0 days of illness onset as</w:t>
            </w:r>
            <w:r w:rsidRPr="009A79A9">
              <w:rPr>
                <w:rFonts w:ascii="Times New Roman" w:hAnsi="Times New Roman"/>
                <w:sz w:val="20"/>
              </w:rPr>
              <w:t xml:space="preserve"> </w:t>
            </w:r>
            <w:r w:rsidRPr="009A79A9">
              <w:rPr>
                <w:sz w:val="20"/>
              </w:rPr>
              <w:t>presumptive laboratory evidence.</w:t>
            </w:r>
          </w:p>
          <w:p w14:paraId="701CDE7B" w14:textId="69E4F35B" w:rsidR="00046D37" w:rsidRPr="009A79A9" w:rsidRDefault="00046D37" w:rsidP="00172EB4">
            <w:pPr>
              <w:rPr>
                <w:sz w:val="20"/>
              </w:rPr>
            </w:pPr>
          </w:p>
          <w:p w14:paraId="34408793" w14:textId="4E6BD35D" w:rsidR="00B36E9C" w:rsidRPr="009A79A9" w:rsidRDefault="00046D37" w:rsidP="00B36E9C">
            <w:pPr>
              <w:rPr>
                <w:rFonts w:cs="Arial"/>
                <w:snapToGrid/>
                <w:sz w:val="20"/>
              </w:rPr>
            </w:pPr>
            <w:r w:rsidRPr="009A79A9">
              <w:rPr>
                <w:sz w:val="20"/>
              </w:rPr>
              <w:t xml:space="preserve">A2.  Added </w:t>
            </w:r>
            <w:r w:rsidR="00B36E9C" w:rsidRPr="009A79A9">
              <w:rPr>
                <w:sz w:val="20"/>
              </w:rPr>
              <w:t xml:space="preserve">asterisks indicating presumptive </w:t>
            </w:r>
            <w:r w:rsidR="0038123F" w:rsidRPr="009A79A9">
              <w:rPr>
                <w:sz w:val="20"/>
              </w:rPr>
              <w:t xml:space="preserve">laboratory evidence </w:t>
            </w:r>
            <w:r w:rsidR="00B36E9C" w:rsidRPr="009A79A9">
              <w:rPr>
                <w:sz w:val="20"/>
              </w:rPr>
              <w:t>also includes</w:t>
            </w:r>
            <w:r w:rsidR="000E268F" w:rsidRPr="009A79A9">
              <w:rPr>
                <w:sz w:val="20"/>
              </w:rPr>
              <w:t xml:space="preserve"> paired serum specimens without evidence of fourfold </w:t>
            </w:r>
            <w:r w:rsidR="0038123F" w:rsidRPr="009A79A9">
              <w:rPr>
                <w:sz w:val="20"/>
              </w:rPr>
              <w:t>rise in titer</w:t>
            </w:r>
            <w:r w:rsidR="000E268F" w:rsidRPr="009A79A9">
              <w:rPr>
                <w:sz w:val="20"/>
              </w:rPr>
              <w:t xml:space="preserve">, but with at least </w:t>
            </w:r>
            <w:r w:rsidR="0038123F" w:rsidRPr="009A79A9">
              <w:rPr>
                <w:sz w:val="20"/>
              </w:rPr>
              <w:t xml:space="preserve">one single titer </w:t>
            </w:r>
            <w:r w:rsidR="0038123F" w:rsidRPr="009A79A9">
              <w:rPr>
                <w:rFonts w:cs="Arial"/>
                <w:sz w:val="20"/>
                <w:lang w:val="en"/>
              </w:rPr>
              <w:t xml:space="preserve">≥1:128 in IgG-specific antibody titers reactive with SRGR, including </w:t>
            </w:r>
            <w:r w:rsidR="0038123F" w:rsidRPr="009A79A9">
              <w:rPr>
                <w:rFonts w:cs="Arial"/>
                <w:i/>
                <w:sz w:val="20"/>
                <w:lang w:val="en"/>
              </w:rPr>
              <w:t xml:space="preserve">R. </w:t>
            </w:r>
            <w:proofErr w:type="spellStart"/>
            <w:r w:rsidR="0038123F" w:rsidRPr="009A79A9">
              <w:rPr>
                <w:rFonts w:cs="Arial"/>
                <w:i/>
                <w:sz w:val="20"/>
                <w:lang w:val="en"/>
              </w:rPr>
              <w:t>rickettsii</w:t>
            </w:r>
            <w:proofErr w:type="spellEnd"/>
            <w:r w:rsidR="0038123F" w:rsidRPr="009A79A9">
              <w:rPr>
                <w:rFonts w:cs="Arial"/>
                <w:sz w:val="20"/>
                <w:lang w:val="en"/>
              </w:rPr>
              <w:t>, antigen by IFA.</w:t>
            </w:r>
          </w:p>
          <w:p w14:paraId="6FF0B6F4" w14:textId="77777777" w:rsidR="00172EB4" w:rsidRPr="009A79A9" w:rsidRDefault="00172EB4" w:rsidP="00172EB4">
            <w:pPr>
              <w:rPr>
                <w:sz w:val="20"/>
              </w:rPr>
            </w:pPr>
          </w:p>
          <w:p w14:paraId="00A79C1D" w14:textId="44AD40D5" w:rsidR="00172EB4" w:rsidRPr="009A79A9" w:rsidRDefault="00172EB4" w:rsidP="00172EB4">
            <w:pPr>
              <w:rPr>
                <w:sz w:val="20"/>
              </w:rPr>
            </w:pPr>
            <w:r w:rsidRPr="009A79A9">
              <w:rPr>
                <w:sz w:val="20"/>
              </w:rPr>
              <w:t xml:space="preserve">A2. Remove elevated IgG antibody reactive with </w:t>
            </w:r>
            <w:r w:rsidRPr="009A79A9">
              <w:rPr>
                <w:i/>
                <w:sz w:val="20"/>
              </w:rPr>
              <w:t xml:space="preserve">R. </w:t>
            </w:r>
            <w:proofErr w:type="spellStart"/>
            <w:r w:rsidRPr="009A79A9">
              <w:rPr>
                <w:i/>
                <w:sz w:val="20"/>
              </w:rPr>
              <w:t>rickettsii</w:t>
            </w:r>
            <w:proofErr w:type="spellEnd"/>
            <w:r w:rsidRPr="009A79A9">
              <w:rPr>
                <w:sz w:val="20"/>
              </w:rPr>
              <w:t xml:space="preserve"> or other SFG by ELISA, dot-ELISA, or latex agglutination as laboratory supportive criteria. </w:t>
            </w:r>
          </w:p>
          <w:p w14:paraId="391CC68C" w14:textId="77777777" w:rsidR="00172EB4" w:rsidRPr="009A79A9" w:rsidRDefault="00172EB4" w:rsidP="00172EB4">
            <w:pPr>
              <w:rPr>
                <w:sz w:val="20"/>
              </w:rPr>
            </w:pPr>
          </w:p>
          <w:p w14:paraId="1FF9C3AD" w14:textId="459CF8A1" w:rsidR="00172EB4" w:rsidRPr="009A79A9" w:rsidRDefault="00172EB4" w:rsidP="00172EB4">
            <w:pPr>
              <w:rPr>
                <w:sz w:val="20"/>
              </w:rPr>
            </w:pPr>
            <w:r w:rsidRPr="009A79A9">
              <w:rPr>
                <w:sz w:val="20"/>
              </w:rPr>
              <w:t xml:space="preserve">A2. Remove elevated IgM antibody reactive with </w:t>
            </w:r>
            <w:r w:rsidRPr="009A79A9">
              <w:rPr>
                <w:i/>
                <w:sz w:val="20"/>
              </w:rPr>
              <w:t xml:space="preserve">R. </w:t>
            </w:r>
            <w:proofErr w:type="spellStart"/>
            <w:r w:rsidRPr="009A79A9">
              <w:rPr>
                <w:i/>
                <w:sz w:val="20"/>
              </w:rPr>
              <w:t>rickettsii</w:t>
            </w:r>
            <w:proofErr w:type="spellEnd"/>
            <w:r w:rsidRPr="009A79A9">
              <w:rPr>
                <w:i/>
                <w:sz w:val="20"/>
              </w:rPr>
              <w:t xml:space="preserve"> </w:t>
            </w:r>
            <w:r w:rsidRPr="009A79A9">
              <w:rPr>
                <w:sz w:val="20"/>
              </w:rPr>
              <w:t>or other SFG by IFA,</w:t>
            </w:r>
            <w:r w:rsidRPr="009A79A9">
              <w:rPr>
                <w:rFonts w:ascii="Times New Roman" w:hAnsi="Times New Roman"/>
                <w:sz w:val="20"/>
              </w:rPr>
              <w:t xml:space="preserve"> </w:t>
            </w:r>
            <w:r w:rsidRPr="009A79A9">
              <w:rPr>
                <w:sz w:val="20"/>
              </w:rPr>
              <w:t>ELISA, dot-ELISA, or latex agglutination as laboratory supportive criteria.</w:t>
            </w:r>
          </w:p>
          <w:p w14:paraId="4BD4887B" w14:textId="77777777" w:rsidR="00172EB4" w:rsidRPr="009A79A9" w:rsidRDefault="00172EB4" w:rsidP="00172EB4">
            <w:pPr>
              <w:rPr>
                <w:sz w:val="20"/>
              </w:rPr>
            </w:pPr>
          </w:p>
          <w:p w14:paraId="1411A4C2" w14:textId="5F860A5E" w:rsidR="00046D37" w:rsidRPr="009A79A9" w:rsidRDefault="00172EB4" w:rsidP="00172EB4">
            <w:pPr>
              <w:rPr>
                <w:sz w:val="20"/>
              </w:rPr>
            </w:pPr>
            <w:r w:rsidRPr="009A79A9">
              <w:rPr>
                <w:sz w:val="20"/>
              </w:rPr>
              <w:t xml:space="preserve">A2. Add elevated IgG IFA antibody titer of </w:t>
            </w:r>
            <w:r w:rsidR="00046D37" w:rsidRPr="009A79A9">
              <w:rPr>
                <w:sz w:val="20"/>
              </w:rPr>
              <w:t>&lt;</w:t>
            </w:r>
            <w:r w:rsidRPr="009A79A9">
              <w:rPr>
                <w:sz w:val="20"/>
              </w:rPr>
              <w:t>1:</w:t>
            </w:r>
            <w:r w:rsidR="00046D37" w:rsidRPr="009A79A9">
              <w:rPr>
                <w:sz w:val="20"/>
              </w:rPr>
              <w:t xml:space="preserve">128 </w:t>
            </w:r>
            <w:r w:rsidRPr="009A79A9">
              <w:rPr>
                <w:sz w:val="20"/>
              </w:rPr>
              <w:t xml:space="preserve">in a sample taken within </w:t>
            </w:r>
            <w:r w:rsidR="005A2B9C" w:rsidRPr="009A79A9">
              <w:rPr>
                <w:sz w:val="20"/>
              </w:rPr>
              <w:t>6</w:t>
            </w:r>
            <w:r w:rsidRPr="009A79A9">
              <w:rPr>
                <w:sz w:val="20"/>
              </w:rPr>
              <w:t>0 days of illness onset as supportive laboratory evidence.</w:t>
            </w:r>
          </w:p>
          <w:p w14:paraId="06A83D02" w14:textId="77777777" w:rsidR="00172EB4" w:rsidRPr="009A79A9" w:rsidRDefault="00172EB4" w:rsidP="00172EB4">
            <w:pPr>
              <w:rPr>
                <w:sz w:val="20"/>
              </w:rPr>
            </w:pPr>
          </w:p>
          <w:p w14:paraId="7F3926A7" w14:textId="098A8037" w:rsidR="00172EB4" w:rsidRPr="009A79A9" w:rsidRDefault="00172EB4" w:rsidP="00172EB4">
            <w:pPr>
              <w:rPr>
                <w:sz w:val="20"/>
              </w:rPr>
            </w:pPr>
            <w:r w:rsidRPr="009A79A9">
              <w:rPr>
                <w:sz w:val="20"/>
              </w:rPr>
              <w:t>A3. Remove sentence regarding epidemiologic evidence/linkage/exposure and changed it to “none required”.</w:t>
            </w:r>
          </w:p>
          <w:p w14:paraId="4E8CC5F5" w14:textId="77777777" w:rsidR="00172EB4" w:rsidRPr="009A79A9" w:rsidRDefault="00172EB4" w:rsidP="00172EB4">
            <w:pPr>
              <w:rPr>
                <w:sz w:val="20"/>
              </w:rPr>
            </w:pPr>
          </w:p>
          <w:p w14:paraId="2EC72907" w14:textId="77777777" w:rsidR="00046D37" w:rsidRPr="009A79A9" w:rsidRDefault="00172EB4" w:rsidP="00172EB4">
            <w:pPr>
              <w:rPr>
                <w:sz w:val="20"/>
              </w:rPr>
            </w:pPr>
            <w:r w:rsidRPr="009A79A9">
              <w:rPr>
                <w:sz w:val="20"/>
              </w:rPr>
              <w:t xml:space="preserve">A4. Update the suspect case classification to </w:t>
            </w:r>
            <w:r w:rsidR="00046D37" w:rsidRPr="009A79A9">
              <w:rPr>
                <w:sz w:val="20"/>
              </w:rPr>
              <w:t xml:space="preserve">have two categories: </w:t>
            </w:r>
          </w:p>
          <w:p w14:paraId="2DCF8B98" w14:textId="17C5A483" w:rsidR="00046D37" w:rsidRPr="009A79A9" w:rsidRDefault="00046D37" w:rsidP="00046D37">
            <w:pPr>
              <w:pStyle w:val="CommentText"/>
              <w:numPr>
                <w:ilvl w:val="0"/>
                <w:numId w:val="49"/>
              </w:numPr>
              <w:rPr>
                <w:rFonts w:cs="Arial"/>
              </w:rPr>
            </w:pPr>
            <w:r w:rsidRPr="009A79A9">
              <w:rPr>
                <w:rFonts w:cs="Arial"/>
              </w:rPr>
              <w:t>A case with laboratory evidence of infection but either no clinical information available</w:t>
            </w:r>
            <w:del w:id="1" w:author="Abelardo Moncayo" w:date="2019-05-13T14:34:00Z">
              <w:r w:rsidRPr="009A79A9" w:rsidDel="00BD520E">
                <w:rPr>
                  <w:rFonts w:cs="Arial"/>
                </w:rPr>
                <w:delText xml:space="preserve"> or not clinically compatible</w:delText>
              </w:r>
            </w:del>
            <w:r w:rsidRPr="009A79A9">
              <w:rPr>
                <w:rFonts w:cs="Arial"/>
              </w:rPr>
              <w:t>, OR</w:t>
            </w:r>
          </w:p>
          <w:p w14:paraId="59B5E869" w14:textId="41B3E7C7" w:rsidR="00046D37" w:rsidRPr="009A79A9" w:rsidRDefault="00046D37" w:rsidP="00C731EC">
            <w:pPr>
              <w:pStyle w:val="CommentText"/>
              <w:numPr>
                <w:ilvl w:val="0"/>
                <w:numId w:val="49"/>
              </w:numPr>
              <w:rPr>
                <w:rFonts w:cs="Arial"/>
              </w:rPr>
            </w:pPr>
            <w:r w:rsidRPr="009A79A9">
              <w:rPr>
                <w:rFonts w:cs="Arial"/>
              </w:rPr>
              <w:t xml:space="preserve">A clinically compatible case (meets clinical criteria) that has supportive laboratory evidence. </w:t>
            </w:r>
          </w:p>
          <w:p w14:paraId="703502B8" w14:textId="77777777" w:rsidR="00172EB4" w:rsidRPr="009A79A9" w:rsidRDefault="00172EB4" w:rsidP="00172EB4">
            <w:pPr>
              <w:rPr>
                <w:sz w:val="20"/>
              </w:rPr>
            </w:pPr>
          </w:p>
          <w:p w14:paraId="374C6767" w14:textId="21C9FD3D" w:rsidR="00172EB4" w:rsidRPr="009A79A9" w:rsidRDefault="00172EB4" w:rsidP="00046D37">
            <w:pPr>
              <w:rPr>
                <w:sz w:val="20"/>
              </w:rPr>
            </w:pPr>
            <w:r w:rsidRPr="009A79A9">
              <w:rPr>
                <w:sz w:val="20"/>
              </w:rPr>
              <w:t>B. Add information about what qualifies as a new case</w:t>
            </w:r>
            <w:r w:rsidR="00046D37" w:rsidRPr="009A79A9">
              <w:rPr>
                <w:sz w:val="20"/>
              </w:rPr>
              <w:t xml:space="preserve"> and </w:t>
            </w:r>
            <w:r w:rsidRPr="009A79A9">
              <w:rPr>
                <w:sz w:val="20"/>
              </w:rPr>
              <w:t>time frame of when a new case should be counted</w:t>
            </w:r>
            <w:r w:rsidR="00046D37" w:rsidRPr="009A79A9">
              <w:rPr>
                <w:sz w:val="20"/>
              </w:rPr>
              <w:t>.</w:t>
            </w:r>
            <w:r w:rsidRPr="009A79A9">
              <w:rPr>
                <w:sz w:val="20"/>
              </w:rPr>
              <w:t xml:space="preserve"> </w:t>
            </w:r>
          </w:p>
        </w:tc>
      </w:tr>
      <w:tr w:rsidR="009A79A9" w:rsidRPr="009A79A9"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9A79A9" w:rsidRDefault="00172EB4" w:rsidP="00172EB4">
            <w:pPr>
              <w:rPr>
                <w:sz w:val="20"/>
              </w:rPr>
            </w:pPr>
            <w:r w:rsidRPr="009A79A9">
              <w:rPr>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9A79A9" w:rsidRDefault="00172EB4" w:rsidP="00172EB4">
            <w:pPr>
              <w:rPr>
                <w:sz w:val="20"/>
              </w:rPr>
            </w:pPr>
            <w:r w:rsidRPr="009A79A9">
              <w:rPr>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9A79A9" w:rsidRDefault="00172EB4" w:rsidP="00172EB4">
            <w:pPr>
              <w:rPr>
                <w:sz w:val="20"/>
              </w:rPr>
            </w:pPr>
            <w:r w:rsidRPr="009A79A9">
              <w:rPr>
                <w:sz w:val="20"/>
              </w:rPr>
              <w:t>Update the language regarding when finalized data are published.</w:t>
            </w:r>
          </w:p>
          <w:p w14:paraId="03A5FDDE" w14:textId="77777777" w:rsidR="00172EB4" w:rsidRPr="009A79A9" w:rsidRDefault="00172EB4" w:rsidP="00172EB4">
            <w:pPr>
              <w:rPr>
                <w:sz w:val="20"/>
              </w:rPr>
            </w:pPr>
          </w:p>
        </w:tc>
      </w:tr>
    </w:tbl>
    <w:p w14:paraId="7835EB5D" w14:textId="77777777" w:rsidR="007D61EE" w:rsidRDefault="007D61EE" w:rsidP="00710FC2">
      <w:pPr>
        <w:rPr>
          <w:rFonts w:cs="Arial"/>
          <w:b/>
          <w:bCs/>
          <w:sz w:val="20"/>
        </w:rPr>
      </w:pPr>
    </w:p>
    <w:p w14:paraId="56D5E336" w14:textId="77777777" w:rsidR="00C55B2C" w:rsidRDefault="00C55B2C" w:rsidP="00710FC2">
      <w:pPr>
        <w:rPr>
          <w:rFonts w:cs="Arial"/>
          <w:b/>
          <w:bCs/>
          <w:sz w:val="20"/>
          <w:u w:val="single"/>
        </w:rPr>
      </w:pPr>
    </w:p>
    <w:p w14:paraId="4793556E" w14:textId="7DB65488"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9A79A9">
        <w:rPr>
          <w:rFonts w:eastAsia="Arial" w:cs="Arial"/>
          <w:i/>
          <w:iCs/>
          <w:noProof/>
          <w:snapToGrid/>
          <w:sz w:val="20"/>
          <w:szCs w:val="24"/>
          <w:lang w:val="en"/>
        </w:rPr>
        <w:t>MMWR Recommendations and Reports: Morbidity and Mortality Weekly Report Recommendations and Reports.</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65</w:t>
      </w:r>
      <w:r w:rsidRPr="009A79A9">
        <w:rPr>
          <w:rFonts w:eastAsia="Arial" w:cs="Arial"/>
          <w:noProof/>
          <w:snapToGrid/>
          <w:sz w:val="20"/>
          <w:szCs w:val="24"/>
          <w:lang w:val="en"/>
        </w:rPr>
        <w:t>(2), 1–48.</w:t>
      </w:r>
    </w:p>
    <w:p w14:paraId="353BCCFD"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Crump, J. A., Corder, J. R., Henshaw, N. G., &amp; Reller, L. B. (2004). Development, Implementation, and Impact of Acceptability Criteria for Serologic Tests for Infectious Diseases. </w:t>
      </w:r>
      <w:r w:rsidRPr="009A79A9">
        <w:rPr>
          <w:rFonts w:eastAsia="Arial" w:cs="Arial"/>
          <w:i/>
          <w:iCs/>
          <w:noProof/>
          <w:snapToGrid/>
          <w:sz w:val="20"/>
          <w:szCs w:val="24"/>
          <w:lang w:val="en"/>
        </w:rPr>
        <w:t>Journal of Clinical Microbiology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42</w:t>
      </w:r>
      <w:r w:rsidRPr="009A79A9">
        <w:rPr>
          <w:rFonts w:eastAsia="Arial" w:cs="Arial"/>
          <w:noProof/>
          <w:snapToGrid/>
          <w:sz w:val="20"/>
          <w:szCs w:val="24"/>
          <w:lang w:val="en"/>
        </w:rPr>
        <w:t>(2), 881–883. https://doi.org/10.1128/JCM.42.2.881-883.2004</w:t>
      </w:r>
    </w:p>
    <w:p w14:paraId="5233C9DF"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9A79A9">
        <w:rPr>
          <w:rFonts w:eastAsia="Arial" w:cs="Arial"/>
          <w:i/>
          <w:iCs/>
          <w:noProof/>
          <w:snapToGrid/>
          <w:sz w:val="20"/>
          <w:szCs w:val="24"/>
          <w:lang w:val="en"/>
        </w:rPr>
        <w:t>American Journal of Tropical Medicine and Hygiene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94</w:t>
      </w:r>
      <w:r w:rsidRPr="009A79A9">
        <w:rPr>
          <w:rFonts w:eastAsia="Arial" w:cs="Arial"/>
          <w:noProof/>
          <w:snapToGrid/>
          <w:sz w:val="20"/>
          <w:szCs w:val="24"/>
          <w:lang w:val="en"/>
        </w:rPr>
        <w:t>(1), 35–42. https://doi.org/10.4269/ajtmh.15-0580</w:t>
      </w:r>
    </w:p>
    <w:p w14:paraId="27D44030" w14:textId="0285D848"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Delisle, J., Mendell, N. L., Stull-Lane, A, Bloch, K. C., Bouyer, D. H., &amp; Moncayo</w:t>
      </w:r>
      <w:r w:rsidR="00123529" w:rsidRPr="009A79A9">
        <w:rPr>
          <w:rFonts w:eastAsia="Arial" w:cs="Arial"/>
          <w:noProof/>
          <w:snapToGrid/>
          <w:sz w:val="20"/>
          <w:szCs w:val="24"/>
          <w:lang w:val="en"/>
        </w:rPr>
        <w:t>,</w:t>
      </w:r>
      <w:r w:rsidRPr="009A79A9">
        <w:rPr>
          <w:rFonts w:eastAsia="Arial" w:cs="Arial"/>
          <w:noProof/>
          <w:snapToGrid/>
          <w:sz w:val="20"/>
          <w:szCs w:val="24"/>
          <w:lang w:val="en"/>
        </w:rPr>
        <w:t xml:space="preserve"> A.C. (2016). Human </w:t>
      </w:r>
      <w:r w:rsidRPr="009A79A9">
        <w:rPr>
          <w:rFonts w:eastAsia="Arial" w:cs="Arial"/>
          <w:noProof/>
          <w:snapToGrid/>
          <w:sz w:val="20"/>
          <w:szCs w:val="24"/>
          <w:lang w:val="en"/>
        </w:rPr>
        <w:lastRenderedPageBreak/>
        <w:t xml:space="preserve">Infections by Multiple Spotted Fever Group Rickettsiae in Tennessee. </w:t>
      </w:r>
      <w:r w:rsidRPr="009A79A9">
        <w:rPr>
          <w:rFonts w:eastAsia="Arial" w:cs="Arial"/>
          <w:i/>
          <w:iCs/>
          <w:noProof/>
          <w:snapToGrid/>
          <w:sz w:val="20"/>
          <w:szCs w:val="24"/>
          <w:lang w:val="en"/>
        </w:rPr>
        <w:t xml:space="preserve">The American Journal of Tropical Medicine and Hygiene, </w:t>
      </w:r>
      <w:r w:rsidRPr="009A79A9">
        <w:rPr>
          <w:rFonts w:eastAsia="Arial" w:cs="Arial"/>
          <w:iCs/>
          <w:noProof/>
          <w:snapToGrid/>
          <w:sz w:val="20"/>
          <w:szCs w:val="24"/>
          <w:lang w:val="en"/>
        </w:rPr>
        <w:t>94(6), 1212-1217</w:t>
      </w:r>
      <w:r w:rsidRPr="009A79A9">
        <w:rPr>
          <w:rFonts w:eastAsia="Arial" w:cs="Arial"/>
          <w:i/>
          <w:iCs/>
          <w:noProof/>
          <w:snapToGrid/>
          <w:sz w:val="20"/>
          <w:szCs w:val="24"/>
          <w:lang w:val="en"/>
        </w:rPr>
        <w:t>.</w:t>
      </w:r>
      <w:r w:rsidRPr="009A79A9">
        <w:rPr>
          <w:rFonts w:eastAsia="Arial" w:cs="Arial"/>
          <w:noProof/>
          <w:snapToGrid/>
          <w:sz w:val="20"/>
          <w:szCs w:val="24"/>
          <w:lang w:val="en"/>
        </w:rPr>
        <w:t xml:space="preserve"> https://doi.org/10.4269/ajtmh.15-0372</w:t>
      </w:r>
    </w:p>
    <w:p w14:paraId="14AF328E"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Drexler, N. A., Scott, D. F., Heitman, K. N., Massung, R. F., Paddock, C. D., &amp; Behravesh, C. B. (2016). National surveillance of spotted fever group rickettsioses in the United States, 2008-2012. </w:t>
      </w:r>
      <w:r w:rsidRPr="009A79A9">
        <w:rPr>
          <w:rFonts w:eastAsia="Arial" w:cs="Arial"/>
          <w:i/>
          <w:iCs/>
          <w:noProof/>
          <w:snapToGrid/>
          <w:sz w:val="20"/>
          <w:szCs w:val="24"/>
          <w:lang w:val="en"/>
        </w:rPr>
        <w:t>American Journal of Tropical Medicine and Hygiene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94</w:t>
      </w:r>
      <w:r w:rsidRPr="009A79A9">
        <w:rPr>
          <w:rFonts w:eastAsia="Arial" w:cs="Arial"/>
          <w:noProof/>
          <w:snapToGrid/>
          <w:sz w:val="20"/>
          <w:szCs w:val="24"/>
          <w:lang w:val="en"/>
        </w:rPr>
        <w:t>(1), 26–34. https://doi.org/10.4269/ajtmh.15-0472</w:t>
      </w:r>
    </w:p>
    <w:p w14:paraId="20331F25"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Gage, K. L., &amp; Jerrells, T. R. (1992). Demonstration and partial characterization of antigens of Rickettsia rhipicephali that induce cross-reactive cellular and humoral immune responses to Rickettsia rickettsii. </w:t>
      </w:r>
      <w:r w:rsidRPr="009A79A9">
        <w:rPr>
          <w:rFonts w:eastAsia="Arial" w:cs="Arial"/>
          <w:i/>
          <w:iCs/>
          <w:noProof/>
          <w:snapToGrid/>
          <w:sz w:val="20"/>
          <w:szCs w:val="24"/>
          <w:lang w:val="en"/>
        </w:rPr>
        <w:t>Infection and Immunity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60</w:t>
      </w:r>
      <w:r w:rsidRPr="009A79A9">
        <w:rPr>
          <w:rFonts w:eastAsia="Arial" w:cs="Arial"/>
          <w:noProof/>
          <w:snapToGrid/>
          <w:sz w:val="20"/>
          <w:szCs w:val="24"/>
          <w:lang w:val="en"/>
        </w:rPr>
        <w:t>(12), 5099–5106.</w:t>
      </w:r>
    </w:p>
    <w:p w14:paraId="643E92B3"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Hilton, E., DeVoti, J., Benach, J. L., Halluska, M. L., White, D. J., Paxton, H., &amp; Dumler, J. S. (1999). Seroprevalence and seroconversion for tick-borne diseases in a high- risk population in the northeast United States. </w:t>
      </w:r>
      <w:r w:rsidRPr="009A79A9">
        <w:rPr>
          <w:rFonts w:eastAsia="Arial" w:cs="Arial"/>
          <w:i/>
          <w:iCs/>
          <w:noProof/>
          <w:snapToGrid/>
          <w:sz w:val="20"/>
          <w:szCs w:val="24"/>
          <w:lang w:val="en"/>
        </w:rPr>
        <w:t>American Journal of Medicine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106</w:t>
      </w:r>
      <w:r w:rsidRPr="009A79A9">
        <w:rPr>
          <w:rFonts w:eastAsia="Arial" w:cs="Arial"/>
          <w:noProof/>
          <w:snapToGrid/>
          <w:sz w:val="20"/>
          <w:szCs w:val="24"/>
          <w:lang w:val="en"/>
        </w:rPr>
        <w:t>(4), 404–409. https://doi.org/10.1016/S0002-9343(99)00046-7</w:t>
      </w:r>
    </w:p>
    <w:p w14:paraId="4F8EC913"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Kato, C. Y., Chung, I. H., Robinson, L. K., Austin, A. L., Dasch, G. A., &amp; Massunga, R. F. (2013). Assessment of real-time PCR assay for detection of Rickettsia spp. and Rickettsia rickettsii in banked clinical samples. </w:t>
      </w:r>
      <w:r w:rsidRPr="009A79A9">
        <w:rPr>
          <w:rFonts w:eastAsia="Arial" w:cs="Arial"/>
          <w:i/>
          <w:iCs/>
          <w:noProof/>
          <w:snapToGrid/>
          <w:sz w:val="20"/>
          <w:szCs w:val="24"/>
          <w:lang w:val="en"/>
        </w:rPr>
        <w:t>Journal of Clinical Microbiology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51</w:t>
      </w:r>
      <w:r w:rsidRPr="009A79A9">
        <w:rPr>
          <w:rFonts w:eastAsia="Arial" w:cs="Arial"/>
          <w:noProof/>
          <w:snapToGrid/>
          <w:sz w:val="20"/>
          <w:szCs w:val="24"/>
          <w:lang w:val="en"/>
        </w:rPr>
        <w:t>(1), 314–417. https://doi.org/10.1128/JCM.01723-12</w:t>
      </w:r>
    </w:p>
    <w:p w14:paraId="33C4B4E5"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9A79A9">
        <w:rPr>
          <w:rFonts w:eastAsia="Arial" w:cs="Arial"/>
          <w:i/>
          <w:iCs/>
          <w:noProof/>
          <w:snapToGrid/>
          <w:sz w:val="20"/>
          <w:szCs w:val="24"/>
          <w:lang w:val="en"/>
        </w:rPr>
        <w:t>Archives of Pediatrics</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157</w:t>
      </w:r>
      <w:r w:rsidRPr="009A79A9">
        <w:rPr>
          <w:rFonts w:eastAsia="Arial" w:cs="Arial"/>
          <w:noProof/>
          <w:snapToGrid/>
          <w:sz w:val="20"/>
          <w:szCs w:val="24"/>
          <w:lang w:val="en"/>
        </w:rPr>
        <w:t>(May), 443–448.</w:t>
      </w:r>
    </w:p>
    <w:p w14:paraId="5F7BF6CD" w14:textId="712741E2" w:rsidR="00A82C7D" w:rsidRPr="009A79A9" w:rsidRDefault="00A82C7D"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Kakumanu, M.L., Ponnusamy, L., Sutton, H., Meshnick, S.R., Nicholson, W., Apperson, C.S.</w:t>
      </w:r>
      <w:r w:rsidR="004F54AB" w:rsidRPr="009A79A9">
        <w:rPr>
          <w:rFonts w:eastAsia="Arial" w:cs="Arial"/>
          <w:noProof/>
          <w:snapToGrid/>
          <w:sz w:val="20"/>
          <w:szCs w:val="24"/>
          <w:lang w:val="en"/>
        </w:rPr>
        <w:t xml:space="preserve"> (2018). Prevalence of </w:t>
      </w:r>
      <w:r w:rsidR="004F54AB" w:rsidRPr="009A79A9">
        <w:rPr>
          <w:rFonts w:eastAsia="Arial" w:cs="Arial"/>
          <w:i/>
          <w:noProof/>
          <w:snapToGrid/>
          <w:sz w:val="20"/>
          <w:szCs w:val="24"/>
          <w:lang w:val="en"/>
        </w:rPr>
        <w:t>Rickettsia</w:t>
      </w:r>
      <w:r w:rsidR="004F54AB" w:rsidRPr="009A79A9">
        <w:rPr>
          <w:rFonts w:eastAsia="Arial" w:cs="Arial"/>
          <w:noProof/>
          <w:snapToGrid/>
          <w:sz w:val="20"/>
          <w:szCs w:val="24"/>
          <w:lang w:val="en"/>
        </w:rPr>
        <w:t xml:space="preserve"> species (Richettsiales: Rickettsiaceae) in </w:t>
      </w:r>
      <w:r w:rsidR="004F54AB" w:rsidRPr="009A79A9">
        <w:rPr>
          <w:rFonts w:eastAsia="Arial" w:cs="Arial"/>
          <w:i/>
          <w:noProof/>
          <w:snapToGrid/>
          <w:sz w:val="20"/>
          <w:szCs w:val="24"/>
          <w:lang w:val="en"/>
        </w:rPr>
        <w:t xml:space="preserve">Dermacentor variabilis </w:t>
      </w:r>
      <w:r w:rsidR="004F54AB" w:rsidRPr="009A79A9">
        <w:rPr>
          <w:rFonts w:eastAsia="Arial" w:cs="Arial"/>
          <w:noProof/>
          <w:snapToGrid/>
          <w:sz w:val="20"/>
          <w:szCs w:val="24"/>
          <w:lang w:val="en"/>
        </w:rPr>
        <w:t xml:space="preserve">ticks (Acari: Ixodidae) in North Carolina.  </w:t>
      </w:r>
      <w:r w:rsidR="004F54AB" w:rsidRPr="009A79A9">
        <w:rPr>
          <w:rFonts w:eastAsia="Arial" w:cs="Arial"/>
          <w:i/>
          <w:noProof/>
          <w:snapToGrid/>
          <w:sz w:val="20"/>
          <w:szCs w:val="24"/>
          <w:lang w:val="en"/>
        </w:rPr>
        <w:t>Journal of Medical Entomology</w:t>
      </w:r>
      <w:r w:rsidR="004F54AB" w:rsidRPr="009A79A9">
        <w:rPr>
          <w:rFonts w:eastAsia="Arial" w:cs="Arial"/>
          <w:noProof/>
          <w:snapToGrid/>
          <w:sz w:val="20"/>
          <w:szCs w:val="24"/>
          <w:lang w:val="en"/>
        </w:rPr>
        <w:t>, 55(5), 1284-1291.  https://doi.org/10.1093/jme/tjy074.</w:t>
      </w:r>
    </w:p>
    <w:p w14:paraId="1C5C8A9D" w14:textId="5018B8F2"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McQuiston, J. H., Wiedeman, C., Singleton, J., Carpenter, L. R., McElroy, K., Mosites, E., … Dunn, J. (2014). Inadequacy of IgM antibody tests for diagnosis of Rocky Mountain spotted fever. </w:t>
      </w:r>
      <w:r w:rsidRPr="009A79A9">
        <w:rPr>
          <w:rFonts w:eastAsia="Arial" w:cs="Arial"/>
          <w:i/>
          <w:iCs/>
          <w:noProof/>
          <w:snapToGrid/>
          <w:sz w:val="20"/>
          <w:szCs w:val="24"/>
          <w:lang w:val="en"/>
        </w:rPr>
        <w:t>American Journal of Tropical Medicine and Hygiene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91</w:t>
      </w:r>
      <w:r w:rsidRPr="009A79A9">
        <w:rPr>
          <w:rFonts w:eastAsia="Arial" w:cs="Arial"/>
          <w:noProof/>
          <w:snapToGrid/>
          <w:sz w:val="20"/>
          <w:szCs w:val="24"/>
          <w:lang w:val="en"/>
        </w:rPr>
        <w:t>(4), 767–770. https://doi.org/10.4269/ajtmh.14-0123</w:t>
      </w:r>
    </w:p>
    <w:p w14:paraId="0DD20796" w14:textId="2B0F6EA9" w:rsidR="00A82C7D" w:rsidRPr="009A79A9" w:rsidRDefault="00A82C7D" w:rsidP="00A82C7D">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Moncayo, A. C., </w:t>
      </w:r>
      <w:r w:rsidR="00123529" w:rsidRPr="009A79A9">
        <w:rPr>
          <w:rFonts w:eastAsia="Arial" w:cs="Arial"/>
          <w:noProof/>
          <w:snapToGrid/>
          <w:sz w:val="20"/>
          <w:szCs w:val="24"/>
          <w:lang w:val="en"/>
        </w:rPr>
        <w:t>Cohen, S.B., Fritzen, C.M., Huang, E., Yabsley, M.J.</w:t>
      </w:r>
      <w:r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 xml:space="preserve">Freye J.D., … Dunn, J.R. </w:t>
      </w:r>
      <w:r w:rsidRPr="009A79A9">
        <w:rPr>
          <w:rFonts w:eastAsia="Arial" w:cs="Arial"/>
          <w:noProof/>
          <w:snapToGrid/>
          <w:sz w:val="20"/>
          <w:szCs w:val="24"/>
          <w:lang w:val="en"/>
        </w:rPr>
        <w:t>(201</w:t>
      </w:r>
      <w:r w:rsidR="00123529" w:rsidRPr="009A79A9">
        <w:rPr>
          <w:rFonts w:eastAsia="Arial" w:cs="Arial"/>
          <w:noProof/>
          <w:snapToGrid/>
          <w:sz w:val="20"/>
          <w:szCs w:val="24"/>
          <w:lang w:val="en"/>
        </w:rPr>
        <w:t>0</w:t>
      </w:r>
      <w:r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 xml:space="preserve">Absence of Rickettsia rickettsii and occurrence of other spotted fever group rickettsiae in ticks from Tennessee.  </w:t>
      </w:r>
      <w:r w:rsidRPr="009A79A9">
        <w:rPr>
          <w:rFonts w:eastAsia="Arial" w:cs="Arial"/>
          <w:i/>
          <w:iCs/>
          <w:noProof/>
          <w:snapToGrid/>
          <w:sz w:val="20"/>
          <w:szCs w:val="24"/>
          <w:lang w:val="en"/>
        </w:rPr>
        <w:t>The American Journal of Tropical Medicine and Hygiene</w:t>
      </w:r>
      <w:r w:rsidR="004F54AB"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83</w:t>
      </w:r>
      <w:r w:rsidR="004F54AB" w:rsidRPr="009A79A9">
        <w:rPr>
          <w:rFonts w:eastAsia="Arial" w:cs="Arial"/>
          <w:noProof/>
          <w:snapToGrid/>
          <w:sz w:val="20"/>
          <w:szCs w:val="24"/>
          <w:lang w:val="en"/>
        </w:rPr>
        <w:t>(</w:t>
      </w:r>
      <w:r w:rsidR="00123529" w:rsidRPr="009A79A9">
        <w:rPr>
          <w:rFonts w:eastAsia="Arial" w:cs="Arial"/>
          <w:noProof/>
          <w:snapToGrid/>
          <w:sz w:val="20"/>
          <w:szCs w:val="24"/>
          <w:lang w:val="en"/>
        </w:rPr>
        <w:t>3</w:t>
      </w:r>
      <w:r w:rsidR="004F54AB"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653</w:t>
      </w:r>
      <w:r w:rsidR="004F54AB" w:rsidRPr="009A79A9">
        <w:rPr>
          <w:rFonts w:eastAsia="Arial" w:cs="Arial"/>
          <w:noProof/>
          <w:snapToGrid/>
          <w:sz w:val="20"/>
          <w:szCs w:val="24"/>
          <w:lang w:val="en"/>
        </w:rPr>
        <w:t>-</w:t>
      </w:r>
      <w:r w:rsidR="00123529" w:rsidRPr="009A79A9">
        <w:rPr>
          <w:rFonts w:eastAsia="Arial" w:cs="Arial"/>
          <w:noProof/>
          <w:snapToGrid/>
          <w:sz w:val="20"/>
          <w:szCs w:val="24"/>
          <w:lang w:val="en"/>
        </w:rPr>
        <w:t>657</w:t>
      </w:r>
      <w:r w:rsidR="004F54AB" w:rsidRPr="009A79A9">
        <w:rPr>
          <w:rFonts w:eastAsia="Arial" w:cs="Arial"/>
          <w:noProof/>
          <w:snapToGrid/>
          <w:sz w:val="20"/>
          <w:szCs w:val="24"/>
          <w:lang w:val="en"/>
        </w:rPr>
        <w:t xml:space="preserve">. </w:t>
      </w:r>
      <w:r w:rsidRPr="009A79A9">
        <w:rPr>
          <w:rFonts w:eastAsia="Arial" w:cs="Arial"/>
          <w:noProof/>
          <w:snapToGrid/>
          <w:sz w:val="20"/>
          <w:szCs w:val="24"/>
          <w:lang w:val="en"/>
        </w:rPr>
        <w:t>https://doi.org/10.4269/ajtmh.</w:t>
      </w:r>
      <w:r w:rsidR="00123529" w:rsidRPr="009A79A9">
        <w:rPr>
          <w:rFonts w:eastAsia="Arial" w:cs="Arial"/>
          <w:noProof/>
          <w:snapToGrid/>
          <w:sz w:val="20"/>
          <w:szCs w:val="24"/>
          <w:lang w:val="en"/>
        </w:rPr>
        <w:t>2010.09-0197</w:t>
      </w:r>
    </w:p>
    <w:p w14:paraId="64D75A9B"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Paddock, C. D. (2005). Rickettsia parkeri as a paradigm for multiple causes of tick-borne spotted fever in the western hemisphere. </w:t>
      </w:r>
      <w:r w:rsidRPr="009A79A9">
        <w:rPr>
          <w:rFonts w:eastAsia="Arial" w:cs="Arial"/>
          <w:i/>
          <w:iCs/>
          <w:noProof/>
          <w:snapToGrid/>
          <w:sz w:val="20"/>
          <w:szCs w:val="24"/>
          <w:lang w:val="en"/>
        </w:rPr>
        <w:t>Annals of the New York Academy of Sciences</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1063</w:t>
      </w:r>
      <w:r w:rsidRPr="009A79A9">
        <w:rPr>
          <w:rFonts w:eastAsia="Arial" w:cs="Arial"/>
          <w:noProof/>
          <w:snapToGrid/>
          <w:sz w:val="20"/>
          <w:szCs w:val="24"/>
          <w:lang w:val="en"/>
        </w:rPr>
        <w:t>, 315–326. https://doi.org/10.1196/annals.1355.051</w:t>
      </w:r>
    </w:p>
    <w:p w14:paraId="34BBCACB"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Raoult, D., &amp; Paddock, C. (2005). Rickettsia parkeri Infection and Other Spotted Fevers in the United States. </w:t>
      </w:r>
      <w:r w:rsidRPr="009A79A9">
        <w:rPr>
          <w:rFonts w:eastAsia="Arial" w:cs="Arial"/>
          <w:i/>
          <w:iCs/>
          <w:noProof/>
          <w:snapToGrid/>
          <w:sz w:val="20"/>
          <w:szCs w:val="24"/>
          <w:lang w:val="en"/>
        </w:rPr>
        <w:t>The New England Journal of Medicine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353</w:t>
      </w:r>
      <w:r w:rsidRPr="009A79A9">
        <w:rPr>
          <w:rFonts w:eastAsia="Arial" w:cs="Arial"/>
          <w:noProof/>
          <w:snapToGrid/>
          <w:sz w:val="20"/>
          <w:szCs w:val="24"/>
          <w:lang w:val="en"/>
        </w:rPr>
        <w:t>(6), 626–627.</w:t>
      </w:r>
    </w:p>
    <w:p w14:paraId="235FA976"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Sonenshine, D. E. (2018). Range Expansion of Tick Disease Vectors in North America: Implications for Spread of Tick-Borne Disease. </w:t>
      </w:r>
      <w:r w:rsidRPr="009A79A9">
        <w:rPr>
          <w:rFonts w:eastAsia="Arial" w:cs="Arial"/>
          <w:i/>
          <w:iCs/>
          <w:noProof/>
          <w:snapToGrid/>
          <w:sz w:val="20"/>
          <w:szCs w:val="24"/>
          <w:lang w:val="en"/>
        </w:rPr>
        <w:t>International Journal of Environmental Research and Public Health</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15</w:t>
      </w:r>
      <w:r w:rsidRPr="009A79A9">
        <w:rPr>
          <w:rFonts w:eastAsia="Arial" w:cs="Arial"/>
          <w:noProof/>
          <w:snapToGrid/>
          <w:sz w:val="20"/>
          <w:szCs w:val="24"/>
          <w:lang w:val="en"/>
        </w:rPr>
        <w:t>(3), 1–9. https://doi.org/10.3390/ijerph15030478</w:t>
      </w:r>
    </w:p>
    <w:p w14:paraId="27F4D3EF"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Vaughn, M. F., Delisle, J., Johnson, J., Daves, G., Williams, C., Reber, J., … Meshnick, S. R. (2014). Seroepidemiologic study of human infections with spotted fever group rickettsiae in North Carolina. </w:t>
      </w:r>
      <w:r w:rsidRPr="009A79A9">
        <w:rPr>
          <w:rFonts w:eastAsia="Arial" w:cs="Arial"/>
          <w:i/>
          <w:iCs/>
          <w:noProof/>
          <w:snapToGrid/>
          <w:sz w:val="20"/>
          <w:szCs w:val="24"/>
          <w:lang w:val="en"/>
        </w:rPr>
        <w:t>Journal of Clinical Microbiology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52</w:t>
      </w:r>
      <w:r w:rsidRPr="009A79A9">
        <w:rPr>
          <w:rFonts w:eastAsia="Arial" w:cs="Arial"/>
          <w:noProof/>
          <w:snapToGrid/>
          <w:sz w:val="20"/>
          <w:szCs w:val="24"/>
          <w:lang w:val="en"/>
        </w:rPr>
        <w:t xml:space="preserve">(11), 3960–3966. </w:t>
      </w:r>
      <w:hyperlink r:id="rId12" w:history="1">
        <w:r w:rsidRPr="009A79A9">
          <w:rPr>
            <w:rFonts w:eastAsia="Arial" w:cs="Arial"/>
            <w:noProof/>
            <w:snapToGrid/>
            <w:color w:val="0000FF"/>
            <w:sz w:val="20"/>
            <w:szCs w:val="24"/>
            <w:u w:val="single"/>
            <w:lang w:val="en"/>
          </w:rPr>
          <w:t>https://doi.org/10.1128/JCM.01733-14</w:t>
        </w:r>
      </w:hyperlink>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2824D17B" w14:textId="25B39C81" w:rsidR="00AB400B" w:rsidRPr="009A79A9" w:rsidRDefault="00AB400B" w:rsidP="00A43B06">
      <w:pPr>
        <w:rPr>
          <w:rFonts w:cs="Arial"/>
          <w:sz w:val="20"/>
        </w:rPr>
      </w:pPr>
      <w:r w:rsidRPr="009A79A9">
        <w:rPr>
          <w:rFonts w:cs="Arial"/>
          <w:sz w:val="20"/>
        </w:rPr>
        <w:t>(1)</w:t>
      </w:r>
      <w:r w:rsidRPr="009A79A9">
        <w:rPr>
          <w:rFonts w:cs="Arial"/>
          <w:sz w:val="20"/>
        </w:rPr>
        <w:tab/>
      </w:r>
      <w:r w:rsidR="008274FB" w:rsidRPr="009A79A9">
        <w:rPr>
          <w:rFonts w:cs="Arial"/>
          <w:sz w:val="20"/>
        </w:rPr>
        <w:t>Paige A. Armstrong, MD MHS</w:t>
      </w:r>
    </w:p>
    <w:p w14:paraId="3C29A9F0" w14:textId="3DE817EB" w:rsidR="00AB400B" w:rsidRPr="009A79A9" w:rsidRDefault="008274FB" w:rsidP="009A79A9">
      <w:pPr>
        <w:ind w:firstLine="720"/>
        <w:rPr>
          <w:rFonts w:cs="Arial"/>
          <w:sz w:val="20"/>
        </w:rPr>
      </w:pPr>
      <w:r w:rsidRPr="009A79A9">
        <w:rPr>
          <w:rFonts w:cs="Arial"/>
          <w:sz w:val="20"/>
        </w:rPr>
        <w:t xml:space="preserve">Medical </w:t>
      </w:r>
      <w:r w:rsidR="002E519A" w:rsidRPr="009A79A9">
        <w:rPr>
          <w:rFonts w:cs="Arial"/>
          <w:sz w:val="20"/>
        </w:rPr>
        <w:t>Epidemiologist</w:t>
      </w:r>
      <w:r w:rsidR="00393C10" w:rsidRPr="009A79A9">
        <w:rPr>
          <w:rFonts w:cs="Arial"/>
          <w:sz w:val="20"/>
        </w:rPr>
        <w:t>, Rickettsial Zoonoses Branch</w:t>
      </w:r>
    </w:p>
    <w:p w14:paraId="5113B329" w14:textId="1A80BAD4" w:rsidR="004B2DEB" w:rsidRPr="009A79A9" w:rsidRDefault="002E519A" w:rsidP="009A79A9">
      <w:pPr>
        <w:ind w:firstLine="720"/>
        <w:rPr>
          <w:rFonts w:cs="Arial"/>
          <w:sz w:val="20"/>
        </w:rPr>
      </w:pPr>
      <w:r w:rsidRPr="009A79A9">
        <w:rPr>
          <w:rFonts w:cs="Arial"/>
          <w:sz w:val="20"/>
        </w:rPr>
        <w:t>Centers for Disease Control and Prevention</w:t>
      </w:r>
    </w:p>
    <w:p w14:paraId="0613AFEF" w14:textId="3240AA81" w:rsidR="00AB400B" w:rsidRPr="009A79A9" w:rsidRDefault="002E519A" w:rsidP="009A79A9">
      <w:pPr>
        <w:ind w:firstLine="720"/>
        <w:rPr>
          <w:rFonts w:cs="Arial"/>
          <w:sz w:val="20"/>
        </w:rPr>
      </w:pPr>
      <w:r w:rsidRPr="009A79A9">
        <w:rPr>
          <w:rFonts w:cs="Arial"/>
          <w:sz w:val="20"/>
        </w:rPr>
        <w:t xml:space="preserve">(404) </w:t>
      </w:r>
      <w:r w:rsidR="008274FB" w:rsidRPr="009A79A9">
        <w:rPr>
          <w:rFonts w:cs="Arial"/>
          <w:sz w:val="20"/>
        </w:rPr>
        <w:t>639</w:t>
      </w:r>
      <w:r w:rsidRPr="009A79A9">
        <w:rPr>
          <w:rFonts w:cs="Arial"/>
          <w:sz w:val="20"/>
        </w:rPr>
        <w:t>-</w:t>
      </w:r>
      <w:r w:rsidR="008274FB" w:rsidRPr="009A79A9">
        <w:rPr>
          <w:rFonts w:cs="Arial"/>
          <w:sz w:val="20"/>
        </w:rPr>
        <w:t>8450</w:t>
      </w:r>
    </w:p>
    <w:p w14:paraId="0F2E28AE" w14:textId="2C683EA8" w:rsidR="00070760" w:rsidRPr="009A79A9" w:rsidRDefault="008274FB" w:rsidP="009A79A9">
      <w:pPr>
        <w:keepNext/>
        <w:keepLines/>
        <w:ind w:firstLine="720"/>
        <w:rPr>
          <w:rFonts w:cs="Arial"/>
          <w:sz w:val="20"/>
        </w:rPr>
      </w:pPr>
      <w:r w:rsidRPr="009A79A9">
        <w:rPr>
          <w:rFonts w:cs="Arial"/>
          <w:sz w:val="20"/>
        </w:rPr>
        <w:lastRenderedPageBreak/>
        <w:t>yzu9</w:t>
      </w:r>
      <w:r w:rsidR="002E519A" w:rsidRPr="009A79A9">
        <w:rPr>
          <w:rFonts w:cs="Arial"/>
          <w:sz w:val="20"/>
        </w:rPr>
        <w:t>@cdc.gov</w:t>
      </w:r>
    </w:p>
    <w:p w14:paraId="78DB5D85" w14:textId="5200A311" w:rsidR="00070760" w:rsidRPr="009A79A9" w:rsidRDefault="00070760" w:rsidP="00AB400B">
      <w:pPr>
        <w:ind w:firstLine="720"/>
        <w:rPr>
          <w:rFonts w:cs="Arial"/>
          <w:sz w:val="20"/>
        </w:rPr>
      </w:pPr>
    </w:p>
    <w:p w14:paraId="7D7CB2BE" w14:textId="77777777" w:rsidR="009A79A9" w:rsidRPr="009A79A9" w:rsidRDefault="009A79A9" w:rsidP="00AB400B">
      <w:pPr>
        <w:ind w:firstLine="720"/>
        <w:rPr>
          <w:rFonts w:cs="Arial"/>
          <w:sz w:val="20"/>
        </w:rPr>
      </w:pPr>
    </w:p>
    <w:p w14:paraId="12E32B6A" w14:textId="7B06477A" w:rsidR="004B2DEB" w:rsidRPr="009A79A9" w:rsidRDefault="004B2DEB" w:rsidP="004B2DEB">
      <w:pPr>
        <w:rPr>
          <w:rFonts w:cs="Arial"/>
          <w:sz w:val="20"/>
        </w:rPr>
      </w:pPr>
      <w:r w:rsidRPr="009A79A9">
        <w:rPr>
          <w:rFonts w:cs="Arial"/>
          <w:sz w:val="20"/>
        </w:rPr>
        <w:t>(2)</w:t>
      </w:r>
      <w:r w:rsidRPr="009A79A9">
        <w:rPr>
          <w:rFonts w:cs="Arial"/>
          <w:sz w:val="20"/>
        </w:rPr>
        <w:tab/>
      </w:r>
      <w:r w:rsidR="008274FB" w:rsidRPr="009A79A9">
        <w:rPr>
          <w:rFonts w:cs="Arial"/>
          <w:sz w:val="20"/>
        </w:rPr>
        <w:t>Naomi A. Drexler, MPH</w:t>
      </w:r>
    </w:p>
    <w:p w14:paraId="566EEF72" w14:textId="6099C2B9" w:rsidR="004B2DEB" w:rsidRPr="009A79A9" w:rsidRDefault="008274FB" w:rsidP="009A79A9">
      <w:pPr>
        <w:ind w:firstLine="720"/>
        <w:rPr>
          <w:rFonts w:cs="Arial"/>
          <w:sz w:val="20"/>
        </w:rPr>
      </w:pPr>
      <w:r w:rsidRPr="009A79A9">
        <w:rPr>
          <w:rFonts w:cs="Arial"/>
          <w:sz w:val="20"/>
        </w:rPr>
        <w:t>Epidemiologist</w:t>
      </w:r>
      <w:r w:rsidR="00393C10" w:rsidRPr="009A79A9">
        <w:rPr>
          <w:rFonts w:cs="Arial"/>
          <w:sz w:val="20"/>
        </w:rPr>
        <w:t>, Rickettsial Zoonoses Branch</w:t>
      </w:r>
    </w:p>
    <w:p w14:paraId="7CA95603" w14:textId="693D47C7" w:rsidR="004B2DEB" w:rsidRPr="009A79A9" w:rsidRDefault="008274FB" w:rsidP="009A79A9">
      <w:pPr>
        <w:ind w:firstLine="720"/>
        <w:rPr>
          <w:rFonts w:cs="Arial"/>
          <w:sz w:val="20"/>
        </w:rPr>
      </w:pPr>
      <w:r w:rsidRPr="009A79A9">
        <w:rPr>
          <w:rFonts w:cs="Arial"/>
          <w:sz w:val="20"/>
        </w:rPr>
        <w:t>Centers for Disease Control and Prevention</w:t>
      </w:r>
    </w:p>
    <w:p w14:paraId="7D685D06" w14:textId="01B0DDF5" w:rsidR="004B2DEB" w:rsidRPr="009A79A9" w:rsidRDefault="008274FB" w:rsidP="009A79A9">
      <w:pPr>
        <w:ind w:firstLine="720"/>
        <w:rPr>
          <w:rFonts w:cs="Arial"/>
          <w:sz w:val="20"/>
        </w:rPr>
      </w:pPr>
      <w:r w:rsidRPr="009A79A9">
        <w:rPr>
          <w:rFonts w:cs="Arial"/>
          <w:sz w:val="20"/>
        </w:rPr>
        <w:t>(404) 718-4669</w:t>
      </w:r>
    </w:p>
    <w:p w14:paraId="6611327B" w14:textId="765634D3" w:rsidR="00DD736F" w:rsidRPr="009A79A9" w:rsidRDefault="008274FB" w:rsidP="009A79A9">
      <w:pPr>
        <w:keepNext/>
        <w:keepLines/>
        <w:ind w:firstLine="720"/>
        <w:rPr>
          <w:rFonts w:cs="Arial"/>
          <w:sz w:val="20"/>
        </w:rPr>
      </w:pPr>
      <w:r w:rsidRPr="009A79A9">
        <w:rPr>
          <w:rFonts w:cs="Arial"/>
          <w:sz w:val="20"/>
        </w:rPr>
        <w:t>isj3@cdc.gov</w:t>
      </w:r>
    </w:p>
    <w:p w14:paraId="3CCA8EEC" w14:textId="77777777" w:rsidR="00DD736F" w:rsidRPr="009A79A9" w:rsidRDefault="00DD736F" w:rsidP="004B2DEB">
      <w:pPr>
        <w:ind w:firstLine="720"/>
        <w:rPr>
          <w:rFonts w:cs="Arial"/>
          <w:sz w:val="20"/>
        </w:rPr>
      </w:pPr>
    </w:p>
    <w:p w14:paraId="598E2AA5" w14:textId="01CAC3B8" w:rsidR="00030E5C" w:rsidRPr="009A79A9" w:rsidRDefault="00030E5C" w:rsidP="00030E5C">
      <w:pPr>
        <w:rPr>
          <w:rFonts w:cs="Arial"/>
          <w:sz w:val="20"/>
        </w:rPr>
      </w:pPr>
      <w:r w:rsidRPr="009A79A9">
        <w:rPr>
          <w:rFonts w:cs="Arial"/>
          <w:sz w:val="20"/>
        </w:rPr>
        <w:t>(3)</w:t>
      </w:r>
      <w:r w:rsidRPr="009A79A9">
        <w:rPr>
          <w:rFonts w:cs="Arial"/>
          <w:sz w:val="20"/>
        </w:rPr>
        <w:tab/>
        <w:t>Cecilia Y. Kato, PhD</w:t>
      </w:r>
    </w:p>
    <w:p w14:paraId="298E90F3" w14:textId="7395404F" w:rsidR="00030E5C" w:rsidRPr="009A79A9" w:rsidRDefault="00030E5C" w:rsidP="009A79A9">
      <w:pPr>
        <w:ind w:firstLine="720"/>
        <w:rPr>
          <w:rFonts w:cs="Arial"/>
          <w:sz w:val="20"/>
        </w:rPr>
      </w:pPr>
      <w:r w:rsidRPr="009A79A9">
        <w:rPr>
          <w:rFonts w:cs="Arial"/>
          <w:sz w:val="20"/>
        </w:rPr>
        <w:t>Diagnostics Team Lead, Rickettsial Zoonoses Branch</w:t>
      </w:r>
    </w:p>
    <w:p w14:paraId="17FB91E0" w14:textId="3B7E90E6" w:rsidR="00030E5C" w:rsidRPr="009A79A9" w:rsidRDefault="00030E5C" w:rsidP="009A79A9">
      <w:pPr>
        <w:ind w:firstLine="720"/>
        <w:rPr>
          <w:rFonts w:cs="Arial"/>
          <w:sz w:val="20"/>
        </w:rPr>
      </w:pPr>
      <w:r w:rsidRPr="009A79A9">
        <w:rPr>
          <w:rFonts w:cs="Arial"/>
          <w:sz w:val="20"/>
        </w:rPr>
        <w:t>Centers for Disease Control and Prevention</w:t>
      </w:r>
    </w:p>
    <w:p w14:paraId="161C1014" w14:textId="47AB9D30" w:rsidR="00030E5C" w:rsidRPr="009A79A9" w:rsidRDefault="00030E5C" w:rsidP="009A79A9">
      <w:pPr>
        <w:ind w:firstLine="720"/>
        <w:rPr>
          <w:rFonts w:cs="Arial"/>
          <w:sz w:val="20"/>
        </w:rPr>
      </w:pPr>
      <w:r w:rsidRPr="009A79A9">
        <w:rPr>
          <w:rFonts w:cs="Arial"/>
          <w:sz w:val="20"/>
        </w:rPr>
        <w:t>(404) 639-0152</w:t>
      </w:r>
    </w:p>
    <w:p w14:paraId="48F63B20" w14:textId="2BA35FCC" w:rsidR="00030E5C" w:rsidRPr="009A79A9" w:rsidRDefault="00030E5C" w:rsidP="009A79A9">
      <w:pPr>
        <w:keepNext/>
        <w:keepLines/>
        <w:ind w:firstLine="720"/>
        <w:rPr>
          <w:rFonts w:cs="Arial"/>
          <w:sz w:val="20"/>
        </w:rPr>
      </w:pPr>
      <w:r w:rsidRPr="009A79A9">
        <w:rPr>
          <w:rFonts w:cs="Arial"/>
          <w:sz w:val="20"/>
        </w:rPr>
        <w:t>ckato@cdc.gov</w:t>
      </w:r>
    </w:p>
    <w:p w14:paraId="294715F7" w14:textId="77777777" w:rsidR="00030E5C" w:rsidRPr="009A79A9" w:rsidRDefault="00030E5C" w:rsidP="00030E5C">
      <w:pPr>
        <w:rPr>
          <w:rFonts w:cs="Arial"/>
          <w:sz w:val="20"/>
        </w:rPr>
      </w:pPr>
    </w:p>
    <w:p w14:paraId="6E08BF1E" w14:textId="21BD497F" w:rsidR="00030E5C" w:rsidRPr="009A79A9" w:rsidRDefault="00030E5C" w:rsidP="00030E5C">
      <w:pPr>
        <w:rPr>
          <w:rFonts w:cs="Arial"/>
          <w:sz w:val="20"/>
        </w:rPr>
      </w:pPr>
      <w:r w:rsidRPr="009A79A9">
        <w:rPr>
          <w:rFonts w:cs="Arial"/>
          <w:sz w:val="20"/>
        </w:rPr>
        <w:t>(4)</w:t>
      </w:r>
      <w:r w:rsidRPr="009A79A9">
        <w:rPr>
          <w:rFonts w:cs="Arial"/>
          <w:sz w:val="20"/>
        </w:rPr>
        <w:tab/>
        <w:t xml:space="preserve">Gilbert J. </w:t>
      </w:r>
      <w:proofErr w:type="spellStart"/>
      <w:r w:rsidRPr="009A79A9">
        <w:rPr>
          <w:rFonts w:cs="Arial"/>
          <w:sz w:val="20"/>
        </w:rPr>
        <w:t>Kersh</w:t>
      </w:r>
      <w:proofErr w:type="spellEnd"/>
      <w:r w:rsidRPr="009A79A9">
        <w:rPr>
          <w:rFonts w:cs="Arial"/>
          <w:sz w:val="20"/>
        </w:rPr>
        <w:t>, PhD</w:t>
      </w:r>
    </w:p>
    <w:p w14:paraId="6388B83A" w14:textId="6C9F771B" w:rsidR="00030E5C" w:rsidRPr="009A79A9" w:rsidRDefault="00030E5C" w:rsidP="009A79A9">
      <w:pPr>
        <w:ind w:firstLine="720"/>
        <w:rPr>
          <w:rFonts w:cs="Arial"/>
          <w:sz w:val="20"/>
        </w:rPr>
      </w:pPr>
      <w:r w:rsidRPr="009A79A9">
        <w:rPr>
          <w:rFonts w:cs="Arial"/>
          <w:sz w:val="20"/>
        </w:rPr>
        <w:t>Branch Chief, Rickettsial Zoonoses Branch</w:t>
      </w:r>
    </w:p>
    <w:p w14:paraId="07D6BAF6" w14:textId="5BA1ACA0" w:rsidR="00030E5C" w:rsidRPr="009A79A9" w:rsidRDefault="00030E5C" w:rsidP="009A79A9">
      <w:pPr>
        <w:ind w:firstLine="720"/>
        <w:rPr>
          <w:rFonts w:cs="Arial"/>
          <w:sz w:val="20"/>
        </w:rPr>
      </w:pPr>
      <w:r w:rsidRPr="009A79A9">
        <w:rPr>
          <w:rFonts w:cs="Arial"/>
          <w:sz w:val="20"/>
        </w:rPr>
        <w:t>Centers for Disease Control and Prevention</w:t>
      </w:r>
    </w:p>
    <w:p w14:paraId="4AA3FF38" w14:textId="2A53022B" w:rsidR="00030E5C" w:rsidRPr="009A79A9" w:rsidRDefault="00030E5C" w:rsidP="009A79A9">
      <w:pPr>
        <w:ind w:firstLine="720"/>
        <w:rPr>
          <w:rFonts w:cs="Arial"/>
          <w:sz w:val="20"/>
        </w:rPr>
      </w:pPr>
      <w:r w:rsidRPr="009A79A9">
        <w:rPr>
          <w:rFonts w:cs="Arial"/>
          <w:sz w:val="20"/>
        </w:rPr>
        <w:t>(404) 639-1028</w:t>
      </w:r>
    </w:p>
    <w:p w14:paraId="0AE298C6" w14:textId="49534E2F" w:rsidR="00030E5C" w:rsidRPr="009A79A9" w:rsidRDefault="00030E5C" w:rsidP="009A79A9">
      <w:pPr>
        <w:keepNext/>
        <w:keepLines/>
        <w:ind w:firstLine="720"/>
        <w:rPr>
          <w:rFonts w:cs="Arial"/>
          <w:sz w:val="20"/>
        </w:rPr>
      </w:pPr>
      <w:r w:rsidRPr="009A79A9">
        <w:rPr>
          <w:rFonts w:cs="Arial"/>
          <w:sz w:val="20"/>
        </w:rPr>
        <w:t>gkersh@cdc.gov</w:t>
      </w:r>
    </w:p>
    <w:p w14:paraId="320B87E5" w14:textId="77777777" w:rsidR="00030E5C" w:rsidRPr="009A79A9" w:rsidRDefault="00030E5C" w:rsidP="00030E5C">
      <w:pPr>
        <w:rPr>
          <w:rFonts w:cs="Arial"/>
          <w:sz w:val="16"/>
        </w:rPr>
      </w:pPr>
    </w:p>
    <w:p w14:paraId="035E962B" w14:textId="6A828BEA" w:rsidR="00393C10" w:rsidRPr="009A79A9" w:rsidRDefault="00030E5C" w:rsidP="00393C10">
      <w:pPr>
        <w:rPr>
          <w:rFonts w:cs="Arial"/>
          <w:sz w:val="20"/>
        </w:rPr>
      </w:pPr>
      <w:r w:rsidRPr="009A79A9">
        <w:rPr>
          <w:rFonts w:cs="Arial"/>
          <w:sz w:val="20"/>
        </w:rPr>
        <w:t xml:space="preserve"> (5</w:t>
      </w:r>
      <w:r w:rsidR="00393C10" w:rsidRPr="009A79A9">
        <w:rPr>
          <w:rFonts w:cs="Arial"/>
          <w:sz w:val="20"/>
        </w:rPr>
        <w:t>)</w:t>
      </w:r>
      <w:r w:rsidR="00393C10" w:rsidRPr="009A79A9">
        <w:rPr>
          <w:rFonts w:cs="Arial"/>
          <w:sz w:val="20"/>
        </w:rPr>
        <w:tab/>
        <w:t>William L. Nicholson, PhD MS</w:t>
      </w:r>
    </w:p>
    <w:p w14:paraId="2AAD5CF7" w14:textId="38C7A8C9" w:rsidR="00393C10" w:rsidRPr="009A79A9" w:rsidRDefault="00393C10" w:rsidP="009A79A9">
      <w:pPr>
        <w:ind w:firstLine="720"/>
        <w:rPr>
          <w:rFonts w:cs="Arial"/>
          <w:sz w:val="20"/>
        </w:rPr>
      </w:pPr>
      <w:r w:rsidRPr="009A79A9">
        <w:rPr>
          <w:rFonts w:cs="Arial"/>
          <w:sz w:val="20"/>
        </w:rPr>
        <w:t>Ecology and Entomology Team Lead, Rickettsial Zoonoses Branch</w:t>
      </w:r>
    </w:p>
    <w:p w14:paraId="03D291D7" w14:textId="52226223" w:rsidR="00393C10" w:rsidRPr="009A79A9" w:rsidRDefault="00393C10" w:rsidP="009A79A9">
      <w:pPr>
        <w:ind w:firstLine="720"/>
        <w:rPr>
          <w:rFonts w:cs="Arial"/>
          <w:sz w:val="20"/>
        </w:rPr>
      </w:pPr>
      <w:r w:rsidRPr="009A79A9">
        <w:rPr>
          <w:rFonts w:cs="Arial"/>
          <w:sz w:val="20"/>
        </w:rPr>
        <w:t>Centers for Disease Control and Prevention</w:t>
      </w:r>
    </w:p>
    <w:p w14:paraId="47EB727E" w14:textId="1144EDFA" w:rsidR="00393C10" w:rsidRPr="009A79A9" w:rsidRDefault="00393C10" w:rsidP="009A79A9">
      <w:pPr>
        <w:ind w:firstLine="720"/>
        <w:rPr>
          <w:rFonts w:cs="Arial"/>
          <w:sz w:val="20"/>
        </w:rPr>
      </w:pPr>
      <w:r w:rsidRPr="009A79A9">
        <w:rPr>
          <w:rFonts w:cs="Arial"/>
          <w:sz w:val="20"/>
        </w:rPr>
        <w:t>(404) 639-1095</w:t>
      </w:r>
    </w:p>
    <w:p w14:paraId="05767E12" w14:textId="7F75EA8D" w:rsidR="00AB400B" w:rsidRPr="009A79A9" w:rsidRDefault="00393C10" w:rsidP="009A79A9">
      <w:pPr>
        <w:ind w:firstLine="720"/>
        <w:rPr>
          <w:rFonts w:cs="Arial"/>
          <w:sz w:val="20"/>
        </w:rPr>
      </w:pPr>
      <w:r w:rsidRPr="009A79A9">
        <w:rPr>
          <w:rFonts w:cs="Arial"/>
          <w:sz w:val="20"/>
        </w:rPr>
        <w:t>wnicholson@cdc.gov</w:t>
      </w:r>
    </w:p>
    <w:p w14:paraId="2DCF384E" w14:textId="77777777" w:rsidR="00393C10" w:rsidRPr="009A79A9" w:rsidRDefault="00393C10" w:rsidP="00393C10">
      <w:pPr>
        <w:rPr>
          <w:rFonts w:cs="Arial"/>
          <w:sz w:val="20"/>
        </w:rPr>
      </w:pPr>
    </w:p>
    <w:p w14:paraId="5114E615" w14:textId="0B824067" w:rsidR="00030E5C" w:rsidRPr="009A79A9" w:rsidRDefault="00030E5C" w:rsidP="00030E5C">
      <w:pPr>
        <w:rPr>
          <w:rFonts w:cs="Arial"/>
          <w:sz w:val="20"/>
        </w:rPr>
      </w:pPr>
      <w:r w:rsidRPr="009A79A9">
        <w:rPr>
          <w:rFonts w:cs="Arial"/>
          <w:sz w:val="20"/>
        </w:rPr>
        <w:t>(6)</w:t>
      </w:r>
      <w:r w:rsidRPr="009A79A9">
        <w:rPr>
          <w:rFonts w:cs="Arial"/>
          <w:sz w:val="20"/>
        </w:rPr>
        <w:tab/>
        <w:t>Christopher Davis Paddock, MD MPHTM</w:t>
      </w:r>
    </w:p>
    <w:p w14:paraId="02B6E97C" w14:textId="54BF9067" w:rsidR="00030E5C" w:rsidRPr="009A79A9" w:rsidRDefault="00030E5C" w:rsidP="009A79A9">
      <w:pPr>
        <w:ind w:firstLine="720"/>
        <w:rPr>
          <w:rFonts w:cs="Arial"/>
          <w:sz w:val="20"/>
        </w:rPr>
      </w:pPr>
      <w:r w:rsidRPr="009A79A9">
        <w:rPr>
          <w:rFonts w:cs="Arial"/>
          <w:sz w:val="20"/>
        </w:rPr>
        <w:t>Microbiology Team Lead, Rickettsial Zoonoses Branch</w:t>
      </w:r>
    </w:p>
    <w:p w14:paraId="1EA1AA68" w14:textId="12A56E41" w:rsidR="00030E5C" w:rsidRPr="009A79A9" w:rsidRDefault="00030E5C" w:rsidP="009A79A9">
      <w:pPr>
        <w:ind w:firstLine="720"/>
        <w:rPr>
          <w:rFonts w:cs="Arial"/>
          <w:sz w:val="20"/>
        </w:rPr>
      </w:pPr>
      <w:r w:rsidRPr="009A79A9">
        <w:rPr>
          <w:rFonts w:cs="Arial"/>
          <w:sz w:val="20"/>
        </w:rPr>
        <w:t>Centers for Disease Control and Prevention</w:t>
      </w:r>
    </w:p>
    <w:p w14:paraId="65B4C85C" w14:textId="012CE8C7" w:rsidR="00030E5C" w:rsidRPr="009A79A9" w:rsidRDefault="00030E5C" w:rsidP="009A79A9">
      <w:pPr>
        <w:ind w:firstLine="720"/>
        <w:rPr>
          <w:rFonts w:cs="Arial"/>
          <w:sz w:val="20"/>
        </w:rPr>
      </w:pPr>
      <w:r w:rsidRPr="009A79A9">
        <w:rPr>
          <w:rFonts w:cs="Arial"/>
          <w:sz w:val="20"/>
        </w:rPr>
        <w:t>(404) 639-1309</w:t>
      </w:r>
    </w:p>
    <w:p w14:paraId="770FC726" w14:textId="074DD219" w:rsidR="00030E5C" w:rsidRPr="009A79A9" w:rsidRDefault="00030E5C" w:rsidP="009A79A9">
      <w:pPr>
        <w:keepNext/>
        <w:keepLines/>
        <w:ind w:firstLine="720"/>
        <w:rPr>
          <w:rFonts w:cs="Arial"/>
          <w:sz w:val="20"/>
        </w:rPr>
      </w:pPr>
      <w:r w:rsidRPr="009A79A9">
        <w:rPr>
          <w:rFonts w:cs="Arial"/>
          <w:sz w:val="20"/>
        </w:rPr>
        <w:t>cdp9@cdc.gov</w:t>
      </w:r>
    </w:p>
    <w:p w14:paraId="3357F9A3" w14:textId="77777777" w:rsidR="00030E5C" w:rsidRPr="009A79A9" w:rsidRDefault="00030E5C" w:rsidP="00393C10">
      <w:pPr>
        <w:rPr>
          <w:rFonts w:cs="Arial"/>
          <w:sz w:val="20"/>
        </w:rPr>
      </w:pPr>
    </w:p>
    <w:p w14:paraId="07D7D01C" w14:textId="31CC06E7" w:rsidR="00393C10" w:rsidRPr="009A79A9" w:rsidRDefault="00030E5C" w:rsidP="00393C10">
      <w:pPr>
        <w:rPr>
          <w:rFonts w:cs="Arial"/>
          <w:sz w:val="20"/>
        </w:rPr>
      </w:pPr>
      <w:r w:rsidRPr="009A79A9">
        <w:rPr>
          <w:rFonts w:cs="Arial"/>
          <w:sz w:val="20"/>
        </w:rPr>
        <w:t xml:space="preserve"> (7</w:t>
      </w:r>
      <w:r w:rsidR="00393C10" w:rsidRPr="009A79A9">
        <w:rPr>
          <w:rFonts w:cs="Arial"/>
          <w:sz w:val="20"/>
        </w:rPr>
        <w:t>)</w:t>
      </w:r>
      <w:r w:rsidR="00393C10" w:rsidRPr="009A79A9">
        <w:rPr>
          <w:rFonts w:cs="Arial"/>
          <w:sz w:val="20"/>
        </w:rPr>
        <w:tab/>
      </w:r>
      <w:r w:rsidR="00357A74" w:rsidRPr="009A79A9">
        <w:rPr>
          <w:rFonts w:cs="Arial"/>
          <w:sz w:val="20"/>
        </w:rPr>
        <w:t>Amy E. Peterson, DVM, PhD</w:t>
      </w:r>
    </w:p>
    <w:p w14:paraId="1F887022" w14:textId="4A4F14FA" w:rsidR="00393C10" w:rsidRPr="009A79A9" w:rsidRDefault="00030E5C" w:rsidP="009A79A9">
      <w:pPr>
        <w:ind w:firstLine="720"/>
        <w:rPr>
          <w:rFonts w:cs="Arial"/>
          <w:sz w:val="20"/>
        </w:rPr>
      </w:pPr>
      <w:r w:rsidRPr="009A79A9">
        <w:rPr>
          <w:rFonts w:cs="Arial"/>
          <w:sz w:val="20"/>
        </w:rPr>
        <w:t>Epidemiology Team Lead, Rickettsial Zoonoses Branch</w:t>
      </w:r>
    </w:p>
    <w:p w14:paraId="252D1C4E" w14:textId="592968DB" w:rsidR="00393C10" w:rsidRPr="009A79A9" w:rsidRDefault="00393C10" w:rsidP="009A79A9">
      <w:pPr>
        <w:ind w:firstLine="720"/>
        <w:rPr>
          <w:rFonts w:cs="Arial"/>
          <w:sz w:val="20"/>
        </w:rPr>
      </w:pPr>
      <w:r w:rsidRPr="009A79A9">
        <w:rPr>
          <w:rFonts w:cs="Arial"/>
          <w:sz w:val="20"/>
        </w:rPr>
        <w:t>Centers for Disease Control and Prevention</w:t>
      </w:r>
    </w:p>
    <w:p w14:paraId="7757879F" w14:textId="7C7EC066" w:rsidR="00393C10" w:rsidRPr="009A79A9" w:rsidRDefault="00030E5C" w:rsidP="009A79A9">
      <w:pPr>
        <w:ind w:firstLine="720"/>
        <w:rPr>
          <w:rFonts w:cs="Arial"/>
          <w:sz w:val="20"/>
        </w:rPr>
      </w:pPr>
      <w:r w:rsidRPr="009A79A9">
        <w:rPr>
          <w:rFonts w:cs="Arial"/>
          <w:sz w:val="20"/>
        </w:rPr>
        <w:t>(404) 718-4674</w:t>
      </w:r>
    </w:p>
    <w:p w14:paraId="73FAE8DA" w14:textId="77777777" w:rsidR="00393C10" w:rsidRPr="009A79A9" w:rsidRDefault="00030E5C" w:rsidP="00393C10">
      <w:pPr>
        <w:keepNext/>
        <w:keepLines/>
        <w:ind w:firstLine="720"/>
        <w:rPr>
          <w:rFonts w:cs="Arial"/>
          <w:sz w:val="20"/>
        </w:rPr>
      </w:pPr>
      <w:r w:rsidRPr="009A79A9">
        <w:rPr>
          <w:rFonts w:cs="Arial"/>
          <w:sz w:val="20"/>
        </w:rPr>
        <w:t>amp7</w:t>
      </w:r>
      <w:r w:rsidR="00393C10" w:rsidRPr="009A79A9">
        <w:rPr>
          <w:rFonts w:cs="Arial"/>
          <w:sz w:val="20"/>
        </w:rPr>
        <w:t>@cdc.gov</w:t>
      </w:r>
    </w:p>
    <w:p w14:paraId="7BC3EA67" w14:textId="77777777" w:rsidR="00393C10" w:rsidRPr="009A79A9" w:rsidRDefault="00393C10" w:rsidP="00393C10">
      <w:pPr>
        <w:rPr>
          <w:rFonts w:cs="Arial"/>
          <w:sz w:val="20"/>
        </w:rPr>
      </w:pPr>
    </w:p>
    <w:p w14:paraId="26047153" w14:textId="77777777" w:rsidR="00DD736F" w:rsidRPr="009A79A9" w:rsidRDefault="00DD736F">
      <w:pPr>
        <w:rPr>
          <w:rFonts w:cs="Arial"/>
          <w:sz w:val="20"/>
        </w:rPr>
      </w:pPr>
    </w:p>
    <w:p w14:paraId="137C3307" w14:textId="47D99A7F" w:rsidR="000E64AE" w:rsidRDefault="0007034E">
      <w:pPr>
        <w:rPr>
          <w:b/>
          <w:sz w:val="20"/>
        </w:rPr>
      </w:pPr>
      <w:r w:rsidRPr="009A79A9">
        <w:rPr>
          <w:b/>
          <w:sz w:val="20"/>
        </w:rPr>
        <w:t>Agencies for Response</w:t>
      </w:r>
      <w:r w:rsidR="001B23EE" w:rsidRPr="009A79A9">
        <w:rPr>
          <w:b/>
          <w:sz w:val="20"/>
        </w:rPr>
        <w:t xml:space="preserve"> </w:t>
      </w:r>
    </w:p>
    <w:p w14:paraId="0208C66B" w14:textId="77777777" w:rsidR="009A79A9" w:rsidRPr="009A79A9" w:rsidRDefault="009A79A9">
      <w:pPr>
        <w:rPr>
          <w:b/>
          <w:sz w:val="20"/>
        </w:rPr>
      </w:pPr>
    </w:p>
    <w:p w14:paraId="47D4FD3C" w14:textId="45E308CF" w:rsidR="00416AA0" w:rsidRPr="009A79A9" w:rsidRDefault="00CB5D9C" w:rsidP="00B104A5">
      <w:pPr>
        <w:keepNext/>
        <w:keepLines/>
        <w:rPr>
          <w:rFonts w:cs="Arial"/>
          <w:sz w:val="20"/>
        </w:rPr>
      </w:pPr>
      <w:r w:rsidRPr="009A79A9">
        <w:rPr>
          <w:rFonts w:cs="Arial"/>
          <w:sz w:val="20"/>
        </w:rPr>
        <w:t>(1)</w:t>
      </w:r>
      <w:r w:rsidR="00416AA0" w:rsidRPr="009A79A9">
        <w:rPr>
          <w:rFonts w:cs="Arial"/>
          <w:sz w:val="20"/>
        </w:rPr>
        <w:tab/>
      </w:r>
      <w:r w:rsidR="00006EF0" w:rsidRPr="009A79A9">
        <w:rPr>
          <w:rFonts w:cs="Arial"/>
          <w:sz w:val="20"/>
        </w:rPr>
        <w:t>Centers for Disease Control and Prevention</w:t>
      </w:r>
      <w:r w:rsidR="00416AA0" w:rsidRPr="009A79A9">
        <w:rPr>
          <w:rFonts w:cs="Arial"/>
          <w:sz w:val="20"/>
        </w:rPr>
        <w:tab/>
      </w:r>
      <w:r w:rsidR="00416AA0" w:rsidRPr="009A79A9">
        <w:rPr>
          <w:rFonts w:cs="Arial"/>
          <w:sz w:val="20"/>
        </w:rPr>
        <w:tab/>
      </w:r>
    </w:p>
    <w:p w14:paraId="16419310" w14:textId="04D8A93C" w:rsidR="00216F24" w:rsidRPr="009A79A9" w:rsidRDefault="00416AA0" w:rsidP="00216F24">
      <w:pPr>
        <w:keepNext/>
        <w:keepLines/>
        <w:rPr>
          <w:rFonts w:cs="Arial"/>
          <w:sz w:val="20"/>
        </w:rPr>
      </w:pPr>
      <w:r w:rsidRPr="009A79A9">
        <w:rPr>
          <w:rFonts w:cs="Arial"/>
          <w:sz w:val="20"/>
        </w:rPr>
        <w:tab/>
      </w:r>
      <w:r w:rsidR="00006EF0" w:rsidRPr="009A79A9">
        <w:rPr>
          <w:rFonts w:cs="Arial"/>
          <w:sz w:val="20"/>
        </w:rPr>
        <w:t>Robert R. Redfield, MD</w:t>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p>
    <w:p w14:paraId="41977727" w14:textId="0DB9E666" w:rsidR="00B00E6F" w:rsidRPr="009A79A9" w:rsidRDefault="00006EF0" w:rsidP="009A79A9">
      <w:pPr>
        <w:keepNext/>
        <w:keepLines/>
        <w:ind w:firstLine="720"/>
        <w:rPr>
          <w:rFonts w:cs="Arial"/>
          <w:sz w:val="16"/>
        </w:rPr>
      </w:pPr>
      <w:r w:rsidRPr="009A79A9">
        <w:rPr>
          <w:rFonts w:cs="Arial"/>
          <w:sz w:val="20"/>
        </w:rPr>
        <w:t>Director</w:t>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p>
    <w:p w14:paraId="52C63A80" w14:textId="79B54D6B" w:rsidR="00416AA0" w:rsidRPr="009A79A9" w:rsidRDefault="00416AA0" w:rsidP="00B104A5">
      <w:pPr>
        <w:keepNext/>
        <w:keepLines/>
        <w:rPr>
          <w:rFonts w:cs="Arial"/>
          <w:sz w:val="20"/>
        </w:rPr>
      </w:pPr>
      <w:r w:rsidRPr="009A79A9">
        <w:rPr>
          <w:rFonts w:cs="Arial"/>
          <w:sz w:val="16"/>
        </w:rPr>
        <w:tab/>
      </w:r>
      <w:r w:rsidR="00006EF0" w:rsidRPr="009A79A9">
        <w:rPr>
          <w:rFonts w:cs="Arial"/>
          <w:sz w:val="20"/>
        </w:rPr>
        <w:t>1600 Clifton Road NE</w:t>
      </w:r>
    </w:p>
    <w:p w14:paraId="56A3E7C6" w14:textId="2EF7DA73" w:rsidR="00416AA0" w:rsidRPr="009A79A9" w:rsidRDefault="00416AA0" w:rsidP="00B104A5">
      <w:pPr>
        <w:keepNext/>
        <w:keepLines/>
        <w:rPr>
          <w:rFonts w:cs="Arial"/>
          <w:sz w:val="20"/>
        </w:rPr>
      </w:pPr>
      <w:r w:rsidRPr="009A79A9">
        <w:rPr>
          <w:rFonts w:cs="Arial"/>
          <w:sz w:val="16"/>
        </w:rPr>
        <w:tab/>
      </w:r>
      <w:r w:rsidR="00006EF0" w:rsidRPr="009A79A9">
        <w:rPr>
          <w:rFonts w:cs="Arial"/>
          <w:sz w:val="20"/>
        </w:rPr>
        <w:t>Atlanta, GA 30329</w:t>
      </w:r>
    </w:p>
    <w:p w14:paraId="29A4921A" w14:textId="44A4A5F3" w:rsidR="00216F24" w:rsidRPr="009A79A9" w:rsidRDefault="00416AA0" w:rsidP="009A79A9">
      <w:pPr>
        <w:keepNext/>
        <w:keepLines/>
        <w:rPr>
          <w:rFonts w:cs="Arial"/>
          <w:sz w:val="20"/>
        </w:rPr>
      </w:pPr>
      <w:r w:rsidRPr="009A79A9">
        <w:rPr>
          <w:rFonts w:cs="Arial"/>
          <w:sz w:val="16"/>
        </w:rPr>
        <w:tab/>
      </w:r>
      <w:r w:rsidR="00006EF0" w:rsidRPr="009A79A9">
        <w:rPr>
          <w:rFonts w:cs="Arial"/>
          <w:sz w:val="20"/>
          <w:lang w:val="en"/>
        </w:rPr>
        <w:t>(404) 639-7000</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p>
    <w:p w14:paraId="4C82FD98" w14:textId="27CAD5FB" w:rsidR="00984294" w:rsidRPr="009A79A9" w:rsidRDefault="008572B6" w:rsidP="00984294">
      <w:pPr>
        <w:pStyle w:val="ListParagraph"/>
        <w:widowControl w:val="0"/>
        <w:autoSpaceDE w:val="0"/>
        <w:autoSpaceDN w:val="0"/>
        <w:adjustRightInd w:val="0"/>
      </w:pPr>
      <w:hyperlink r:id="rId13" w:history="1">
        <w:r w:rsidR="00006EF0" w:rsidRPr="009A79A9">
          <w:rPr>
            <w:rStyle w:val="Hyperlink"/>
            <w:rFonts w:cs="Arial"/>
            <w:color w:val="auto"/>
            <w:sz w:val="20"/>
          </w:rPr>
          <w:t>olx1@cdc.gov</w:t>
        </w:r>
      </w:hyperlink>
    </w:p>
    <w:p w14:paraId="1200133F" w14:textId="22BD200B" w:rsidR="00116532" w:rsidRPr="009A79A9" w:rsidRDefault="00BF6D51">
      <w:pPr>
        <w:rPr>
          <w:rFonts w:cs="Arial"/>
          <w:b/>
          <w:bCs/>
          <w:sz w:val="20"/>
          <w:u w:val="single"/>
        </w:rPr>
      </w:pPr>
      <w:r w:rsidRPr="009A79A9">
        <w:rPr>
          <w:rFonts w:cs="Arial"/>
          <w:sz w:val="20"/>
        </w:rPr>
        <w:br w:type="page"/>
      </w:r>
      <w:r w:rsidR="002316EC" w:rsidRPr="009A79A9">
        <w:rPr>
          <w:rFonts w:cs="Arial"/>
          <w:b/>
          <w:bCs/>
          <w:sz w:val="20"/>
          <w:u w:val="single"/>
        </w:rPr>
        <w:lastRenderedPageBreak/>
        <w:t>XI</w:t>
      </w:r>
      <w:r w:rsidR="00842763" w:rsidRPr="009A79A9">
        <w:rPr>
          <w:rFonts w:cs="Arial"/>
          <w:b/>
          <w:bCs/>
          <w:sz w:val="20"/>
          <w:u w:val="single"/>
        </w:rPr>
        <w:t>I</w:t>
      </w:r>
      <w:r w:rsidR="002316EC" w:rsidRPr="009A79A9">
        <w:rPr>
          <w:rFonts w:cs="Arial"/>
          <w:b/>
          <w:bCs/>
          <w:sz w:val="20"/>
          <w:u w:val="single"/>
        </w:rPr>
        <w:t xml:space="preserve">I. </w:t>
      </w:r>
      <w:r w:rsidR="00CA05CB" w:rsidRPr="009A79A9">
        <w:rPr>
          <w:rFonts w:cs="Arial"/>
          <w:b/>
          <w:bCs/>
          <w:sz w:val="20"/>
          <w:u w:val="single"/>
        </w:rPr>
        <w:t>Author Information</w:t>
      </w:r>
    </w:p>
    <w:p w14:paraId="27EF0E83" w14:textId="77777777" w:rsidR="00116532" w:rsidRPr="009A79A9" w:rsidRDefault="00116532">
      <w:pPr>
        <w:rPr>
          <w:rFonts w:cs="Arial"/>
          <w:b/>
          <w:bCs/>
          <w:sz w:val="20"/>
          <w:u w:val="single"/>
        </w:rPr>
      </w:pPr>
    </w:p>
    <w:p w14:paraId="190C7B07" w14:textId="77777777" w:rsidR="00416AA0" w:rsidRPr="009A79A9" w:rsidRDefault="002349A1">
      <w:pPr>
        <w:rPr>
          <w:b/>
          <w:sz w:val="20"/>
        </w:rPr>
      </w:pPr>
      <w:r w:rsidRPr="009A79A9">
        <w:rPr>
          <w:rFonts w:cs="Arial"/>
          <w:b/>
          <w:bCs/>
          <w:sz w:val="20"/>
        </w:rPr>
        <w:t xml:space="preserve">Submitting </w:t>
      </w:r>
      <w:r w:rsidR="00416AA0" w:rsidRPr="009A79A9">
        <w:rPr>
          <w:rFonts w:cs="Arial"/>
          <w:b/>
          <w:bCs/>
          <w:sz w:val="20"/>
        </w:rPr>
        <w:t>Author:</w:t>
      </w:r>
      <w:r w:rsidR="0007034E" w:rsidRPr="009A79A9">
        <w:rPr>
          <w:b/>
          <w:sz w:val="20"/>
        </w:rPr>
        <w:t xml:space="preserve"> </w:t>
      </w:r>
    </w:p>
    <w:p w14:paraId="0ED8814E" w14:textId="77777777" w:rsidR="00A1144B" w:rsidRPr="009A79A9" w:rsidRDefault="00A1144B">
      <w:pPr>
        <w:rPr>
          <w:rFonts w:cs="Arial"/>
          <w:sz w:val="20"/>
        </w:rPr>
      </w:pPr>
    </w:p>
    <w:p w14:paraId="5092561F" w14:textId="2FC21A3D" w:rsidR="00416AA0" w:rsidRPr="009A79A9" w:rsidRDefault="00416AA0">
      <w:pPr>
        <w:rPr>
          <w:rFonts w:cs="Arial"/>
          <w:sz w:val="20"/>
        </w:rPr>
      </w:pPr>
      <w:r w:rsidRPr="009A79A9">
        <w:rPr>
          <w:rFonts w:cs="Arial"/>
          <w:sz w:val="20"/>
        </w:rPr>
        <w:t>(1)</w:t>
      </w:r>
      <w:r w:rsidRPr="009A79A9">
        <w:rPr>
          <w:rFonts w:cs="Arial"/>
          <w:sz w:val="20"/>
        </w:rPr>
        <w:tab/>
      </w:r>
      <w:r w:rsidR="00EA1CB9" w:rsidRPr="009A79A9">
        <w:rPr>
          <w:rFonts w:cs="Arial"/>
          <w:sz w:val="20"/>
        </w:rPr>
        <w:t>Abelardo C. Moncayo, Ph.D.</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16"/>
        </w:rPr>
        <w:tab/>
      </w:r>
      <w:r w:rsidRPr="009A79A9">
        <w:rPr>
          <w:rFonts w:cs="Arial"/>
          <w:sz w:val="16"/>
        </w:rPr>
        <w:tab/>
      </w:r>
    </w:p>
    <w:p w14:paraId="001F3AD2" w14:textId="1B296356" w:rsidR="00B00E6F" w:rsidRPr="009A79A9" w:rsidRDefault="00EA1CB9" w:rsidP="009A79A9">
      <w:pPr>
        <w:ind w:firstLine="720"/>
        <w:rPr>
          <w:rFonts w:cs="Arial"/>
          <w:sz w:val="16"/>
        </w:rPr>
      </w:pPr>
      <w:r w:rsidRPr="009A79A9">
        <w:rPr>
          <w:rFonts w:cs="Arial"/>
          <w:sz w:val="20"/>
        </w:rPr>
        <w:t>Epidemiologist and Director, Vector-Borne Diseases Program</w:t>
      </w:r>
    </w:p>
    <w:p w14:paraId="728A156C" w14:textId="2BA965A6" w:rsidR="00416AA0" w:rsidRPr="009A79A9" w:rsidRDefault="00416AA0">
      <w:pPr>
        <w:rPr>
          <w:rFonts w:cs="Arial"/>
          <w:sz w:val="20"/>
        </w:rPr>
      </w:pPr>
      <w:r w:rsidRPr="009A79A9">
        <w:rPr>
          <w:rFonts w:cs="Arial"/>
          <w:sz w:val="16"/>
        </w:rPr>
        <w:tab/>
      </w:r>
      <w:r w:rsidR="00EA1CB9" w:rsidRPr="009A79A9">
        <w:rPr>
          <w:rFonts w:cs="Arial"/>
          <w:sz w:val="20"/>
        </w:rPr>
        <w:t>Tennessee Department of Health</w:t>
      </w:r>
    </w:p>
    <w:p w14:paraId="5044BC68" w14:textId="0C7B6ABA" w:rsidR="00416AA0" w:rsidRPr="009A79A9" w:rsidRDefault="00416AA0">
      <w:pPr>
        <w:rPr>
          <w:rFonts w:cs="Arial"/>
          <w:sz w:val="20"/>
        </w:rPr>
      </w:pPr>
      <w:r w:rsidRPr="009A79A9">
        <w:rPr>
          <w:rFonts w:cs="Arial"/>
          <w:sz w:val="16"/>
        </w:rPr>
        <w:tab/>
      </w:r>
      <w:r w:rsidR="00EA1CB9" w:rsidRPr="009A79A9">
        <w:rPr>
          <w:rFonts w:cs="Arial"/>
          <w:sz w:val="20"/>
        </w:rPr>
        <w:t>630 Hart Lane</w:t>
      </w:r>
    </w:p>
    <w:p w14:paraId="38EF8F51" w14:textId="43DF0443" w:rsidR="00416AA0" w:rsidRPr="009A79A9" w:rsidRDefault="00416AA0">
      <w:pPr>
        <w:rPr>
          <w:rFonts w:cs="Arial"/>
          <w:sz w:val="20"/>
        </w:rPr>
      </w:pPr>
      <w:r w:rsidRPr="009A79A9">
        <w:rPr>
          <w:rFonts w:cs="Arial"/>
          <w:sz w:val="16"/>
        </w:rPr>
        <w:tab/>
      </w:r>
      <w:r w:rsidR="00EA1CB9" w:rsidRPr="009A79A9">
        <w:rPr>
          <w:rFonts w:cs="Arial"/>
          <w:sz w:val="20"/>
        </w:rPr>
        <w:t>Nashville, TN 37211</w:t>
      </w:r>
    </w:p>
    <w:p w14:paraId="6B4EE7C5" w14:textId="19C33CAE" w:rsidR="00B00E6F" w:rsidRPr="009A79A9" w:rsidRDefault="00416AA0">
      <w:pPr>
        <w:rPr>
          <w:rFonts w:cs="Arial"/>
          <w:sz w:val="20"/>
        </w:rPr>
      </w:pPr>
      <w:r w:rsidRPr="009A79A9">
        <w:rPr>
          <w:rFonts w:cs="Arial"/>
          <w:sz w:val="16"/>
        </w:rPr>
        <w:tab/>
      </w:r>
      <w:r w:rsidR="00EA1CB9" w:rsidRPr="009A79A9">
        <w:rPr>
          <w:rFonts w:cs="Arial"/>
          <w:sz w:val="20"/>
        </w:rPr>
        <w:t>615-262-6356</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p>
    <w:p w14:paraId="4D1E514C" w14:textId="77777777" w:rsidR="00216F24" w:rsidRPr="009A79A9" w:rsidRDefault="00EA1CB9" w:rsidP="00216F24">
      <w:pPr>
        <w:ind w:firstLine="720"/>
        <w:rPr>
          <w:rFonts w:cs="Arial"/>
          <w:sz w:val="16"/>
        </w:rPr>
      </w:pPr>
      <w:r w:rsidRPr="009A79A9">
        <w:rPr>
          <w:rFonts w:cs="Arial"/>
          <w:sz w:val="20"/>
        </w:rPr>
        <w:t>Abelardo.Moncayo@tn.gov</w:t>
      </w:r>
      <w:r w:rsidR="00416AA0" w:rsidRPr="009A79A9">
        <w:rPr>
          <w:rFonts w:cs="Arial"/>
          <w:sz w:val="16"/>
        </w:rPr>
        <w:tab/>
      </w:r>
      <w:r w:rsidR="00416AA0" w:rsidRPr="009A79A9">
        <w:rPr>
          <w:rFonts w:cs="Arial"/>
          <w:sz w:val="16"/>
        </w:rPr>
        <w:tab/>
      </w:r>
      <w:r w:rsidR="00416AA0" w:rsidRPr="009A79A9">
        <w:rPr>
          <w:rFonts w:cs="Arial"/>
          <w:sz w:val="16"/>
        </w:rPr>
        <w:tab/>
      </w:r>
      <w:r w:rsidR="00416AA0" w:rsidRPr="009A79A9">
        <w:rPr>
          <w:rFonts w:cs="Arial"/>
          <w:sz w:val="16"/>
        </w:rPr>
        <w:tab/>
      </w:r>
    </w:p>
    <w:p w14:paraId="1F21BDA2" w14:textId="77777777" w:rsidR="00416AA0" w:rsidRPr="009A79A9" w:rsidRDefault="00416AA0">
      <w:pPr>
        <w:rPr>
          <w:rFonts w:cs="Arial"/>
          <w:sz w:val="20"/>
        </w:rPr>
      </w:pPr>
    </w:p>
    <w:p w14:paraId="6C74AE57" w14:textId="77777777" w:rsidR="00116532" w:rsidRPr="009A79A9" w:rsidRDefault="00116532" w:rsidP="00116532">
      <w:pPr>
        <w:rPr>
          <w:sz w:val="20"/>
        </w:rPr>
      </w:pPr>
      <w:r w:rsidRPr="009A79A9">
        <w:rPr>
          <w:rFonts w:cs="Arial"/>
          <w:b/>
          <w:bCs/>
          <w:sz w:val="20"/>
        </w:rPr>
        <w:t>Presenting Author:</w:t>
      </w:r>
      <w:r w:rsidRPr="009A79A9">
        <w:rPr>
          <w:b/>
          <w:sz w:val="20"/>
        </w:rPr>
        <w:t xml:space="preserve"> </w:t>
      </w:r>
    </w:p>
    <w:p w14:paraId="33C38430" w14:textId="5B470AC6" w:rsidR="00116532" w:rsidRPr="009A79A9" w:rsidRDefault="008572B6" w:rsidP="00D27DFE">
      <w:pPr>
        <w:rPr>
          <w:rFonts w:cs="Arial"/>
          <w:sz w:val="20"/>
        </w:rPr>
      </w:pPr>
      <w:sdt>
        <w:sdtPr>
          <w:rPr>
            <w:rFonts w:cs="Arial"/>
            <w:sz w:val="20"/>
          </w:rPr>
          <w:id w:val="-1079063069"/>
          <w14:checkbox>
            <w14:checked w14:val="1"/>
            <w14:checkedState w14:val="2612" w14:font="MS Gothic"/>
            <w14:uncheckedState w14:val="2610" w14:font="MS Gothic"/>
          </w14:checkbox>
        </w:sdtPr>
        <w:sdtEndPr/>
        <w:sdtContent>
          <w:r w:rsidR="00A1144B" w:rsidRPr="009A79A9">
            <w:rPr>
              <w:rFonts w:ascii="MS Gothic" w:eastAsia="MS Gothic" w:hAnsi="MS Gothic" w:cs="Arial" w:hint="eastAsia"/>
              <w:sz w:val="20"/>
            </w:rPr>
            <w:t>☒</w:t>
          </w:r>
        </w:sdtContent>
      </w:sdt>
      <w:r w:rsidR="00116532" w:rsidRPr="009A79A9">
        <w:rPr>
          <w:rFonts w:cs="Arial"/>
          <w:sz w:val="20"/>
        </w:rPr>
        <w:t xml:space="preserve">Check this box if presenting author is the same as submitting author. </w:t>
      </w:r>
    </w:p>
    <w:p w14:paraId="6428F644" w14:textId="77777777" w:rsidR="00116532" w:rsidRPr="009A79A9" w:rsidRDefault="00116532">
      <w:pPr>
        <w:rPr>
          <w:rFonts w:cs="Arial"/>
          <w:sz w:val="20"/>
        </w:rPr>
      </w:pPr>
    </w:p>
    <w:p w14:paraId="127C6ED7" w14:textId="77777777" w:rsidR="00017353" w:rsidRPr="009A79A9" w:rsidRDefault="002349A1">
      <w:pPr>
        <w:rPr>
          <w:sz w:val="20"/>
        </w:rPr>
      </w:pPr>
      <w:r w:rsidRPr="009A79A9">
        <w:rPr>
          <w:rFonts w:cs="Arial"/>
          <w:b/>
          <w:bCs/>
          <w:sz w:val="20"/>
        </w:rPr>
        <w:t>Co-Author:</w:t>
      </w:r>
      <w:r w:rsidR="00CB5D9C" w:rsidRPr="009A79A9">
        <w:rPr>
          <w:b/>
          <w:sz w:val="20"/>
        </w:rPr>
        <w:t xml:space="preserve"> </w:t>
      </w:r>
    </w:p>
    <w:p w14:paraId="4AB4E34E" w14:textId="77777777" w:rsidR="00416AA0" w:rsidRPr="009A79A9" w:rsidRDefault="00416AA0">
      <w:pPr>
        <w:rPr>
          <w:rFonts w:cs="Arial"/>
          <w:sz w:val="20"/>
        </w:rPr>
      </w:pPr>
    </w:p>
    <w:p w14:paraId="1880FFD4" w14:textId="77777777" w:rsidR="00740F23" w:rsidRPr="009A79A9" w:rsidRDefault="00CB5D9C">
      <w:pPr>
        <w:rPr>
          <w:rFonts w:cs="Arial"/>
          <w:sz w:val="20"/>
        </w:rPr>
      </w:pPr>
      <w:r w:rsidRPr="009A79A9">
        <w:rPr>
          <w:rFonts w:cs="Arial"/>
          <w:sz w:val="20"/>
        </w:rPr>
        <w:t>(1)</w:t>
      </w:r>
      <w:r w:rsidRPr="009A79A9">
        <w:rPr>
          <w:rFonts w:cs="Arial"/>
          <w:sz w:val="20"/>
        </w:rPr>
        <w:tab/>
      </w:r>
      <w:r w:rsidR="004E064B" w:rsidRPr="009A79A9">
        <w:rPr>
          <w:rFonts w:cs="Arial"/>
          <w:sz w:val="20"/>
        </w:rPr>
        <w:fldChar w:fldCharType="begin">
          <w:ffData>
            <w:name w:val="Check1"/>
            <w:enabled/>
            <w:calcOnExit w:val="0"/>
            <w:checkBox>
              <w:sizeAuto/>
              <w:default w:val="0"/>
            </w:checkBox>
          </w:ffData>
        </w:fldChar>
      </w:r>
      <w:bookmarkStart w:id="2" w:name="Check1"/>
      <w:r w:rsidR="006E78C4" w:rsidRPr="009A79A9">
        <w:rPr>
          <w:rFonts w:cs="Arial"/>
          <w:sz w:val="20"/>
        </w:rPr>
        <w:instrText xml:space="preserve"> FORMCHECKBOX </w:instrText>
      </w:r>
      <w:r w:rsidR="008572B6">
        <w:rPr>
          <w:rFonts w:cs="Arial"/>
          <w:sz w:val="20"/>
        </w:rPr>
      </w:r>
      <w:r w:rsidR="008572B6">
        <w:rPr>
          <w:rFonts w:cs="Arial"/>
          <w:sz w:val="20"/>
        </w:rPr>
        <w:fldChar w:fldCharType="separate"/>
      </w:r>
      <w:r w:rsidR="004E064B" w:rsidRPr="009A79A9">
        <w:rPr>
          <w:rFonts w:cs="Arial"/>
          <w:sz w:val="20"/>
        </w:rPr>
        <w:fldChar w:fldCharType="end"/>
      </w:r>
      <w:bookmarkEnd w:id="2"/>
      <w:r w:rsidR="006E78C4" w:rsidRPr="009A79A9">
        <w:rPr>
          <w:rFonts w:cs="Arial"/>
          <w:sz w:val="20"/>
        </w:rPr>
        <w:t>Active Member</w:t>
      </w:r>
      <w:r w:rsidR="006E78C4" w:rsidRPr="009A79A9">
        <w:rPr>
          <w:rFonts w:cs="Arial"/>
          <w:sz w:val="20"/>
        </w:rPr>
        <w:tab/>
      </w:r>
      <w:r w:rsidR="005B74F8" w:rsidRPr="009A79A9">
        <w:rPr>
          <w:rFonts w:cs="Arial"/>
          <w:sz w:val="20"/>
        </w:rPr>
        <w:fldChar w:fldCharType="begin">
          <w:ffData>
            <w:name w:val="Check2"/>
            <w:enabled/>
            <w:calcOnExit w:val="0"/>
            <w:checkBox>
              <w:sizeAuto/>
              <w:default w:val="1"/>
            </w:checkBox>
          </w:ffData>
        </w:fldChar>
      </w:r>
      <w:bookmarkStart w:id="3" w:name="Check2"/>
      <w:r w:rsidR="005B74F8" w:rsidRPr="009A79A9">
        <w:rPr>
          <w:rFonts w:cs="Arial"/>
          <w:sz w:val="20"/>
        </w:rPr>
        <w:instrText xml:space="preserve"> FORMCHECKBOX </w:instrText>
      </w:r>
      <w:r w:rsidR="008572B6">
        <w:rPr>
          <w:rFonts w:cs="Arial"/>
          <w:sz w:val="20"/>
        </w:rPr>
      </w:r>
      <w:r w:rsidR="008572B6">
        <w:rPr>
          <w:rFonts w:cs="Arial"/>
          <w:sz w:val="20"/>
        </w:rPr>
        <w:fldChar w:fldCharType="separate"/>
      </w:r>
      <w:r w:rsidR="005B74F8" w:rsidRPr="009A79A9">
        <w:rPr>
          <w:rFonts w:cs="Arial"/>
          <w:sz w:val="20"/>
        </w:rPr>
        <w:fldChar w:fldCharType="end"/>
      </w:r>
      <w:bookmarkEnd w:id="3"/>
      <w:r w:rsidR="006E78C4" w:rsidRPr="009A79A9">
        <w:rPr>
          <w:rFonts w:cs="Arial"/>
          <w:sz w:val="20"/>
        </w:rPr>
        <w:t>Associate Member</w:t>
      </w:r>
    </w:p>
    <w:p w14:paraId="27E32F59" w14:textId="77777777" w:rsidR="002349A1" w:rsidRPr="009A79A9" w:rsidRDefault="002349A1">
      <w:pPr>
        <w:rPr>
          <w:rFonts w:cs="Arial"/>
          <w:sz w:val="20"/>
        </w:rPr>
      </w:pPr>
    </w:p>
    <w:p w14:paraId="7256C5D4" w14:textId="01ADDC95" w:rsidR="00B00E6F" w:rsidRPr="009A79A9" w:rsidRDefault="005B74F8" w:rsidP="009A79A9">
      <w:pPr>
        <w:ind w:firstLine="720"/>
        <w:rPr>
          <w:rFonts w:cs="Arial"/>
          <w:sz w:val="20"/>
        </w:rPr>
      </w:pPr>
      <w:r w:rsidRPr="009A79A9">
        <w:rPr>
          <w:rFonts w:cs="Arial"/>
          <w:sz w:val="20"/>
        </w:rPr>
        <w:t>Kristen Nichols Heitman, MPH</w:t>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16"/>
        </w:rPr>
        <w:tab/>
      </w:r>
      <w:r w:rsidR="00B00E6F" w:rsidRPr="009A79A9">
        <w:rPr>
          <w:rFonts w:cs="Arial"/>
          <w:sz w:val="16"/>
        </w:rPr>
        <w:tab/>
      </w:r>
    </w:p>
    <w:p w14:paraId="6C0C636C" w14:textId="538118C7" w:rsidR="00B00E6F" w:rsidRPr="009A79A9" w:rsidRDefault="005B74F8" w:rsidP="009A79A9">
      <w:pPr>
        <w:ind w:firstLine="720"/>
        <w:rPr>
          <w:rFonts w:cs="Arial"/>
          <w:sz w:val="16"/>
        </w:rPr>
      </w:pPr>
      <w:r w:rsidRPr="009A79A9">
        <w:rPr>
          <w:rFonts w:cs="Arial"/>
          <w:sz w:val="20"/>
        </w:rPr>
        <w:t>Epidemiologist</w:t>
      </w:r>
    </w:p>
    <w:p w14:paraId="1E8E6A60" w14:textId="6F42ABF2" w:rsidR="00B00E6F" w:rsidRPr="009A79A9" w:rsidRDefault="00B00E6F" w:rsidP="00B00E6F">
      <w:pPr>
        <w:rPr>
          <w:rFonts w:cs="Arial"/>
          <w:sz w:val="20"/>
        </w:rPr>
      </w:pPr>
      <w:r w:rsidRPr="009A79A9">
        <w:rPr>
          <w:rFonts w:cs="Arial"/>
          <w:sz w:val="16"/>
        </w:rPr>
        <w:tab/>
      </w:r>
      <w:r w:rsidR="005B74F8" w:rsidRPr="009A79A9">
        <w:rPr>
          <w:rFonts w:cs="Arial"/>
          <w:sz w:val="20"/>
        </w:rPr>
        <w:t>Centers for Disease Control and Prevention</w:t>
      </w:r>
    </w:p>
    <w:p w14:paraId="32AA1676" w14:textId="4054DAB0" w:rsidR="00A1144B" w:rsidRPr="009A79A9" w:rsidRDefault="00B00E6F" w:rsidP="00B00E6F">
      <w:pPr>
        <w:rPr>
          <w:rFonts w:cs="Arial"/>
          <w:sz w:val="20"/>
        </w:rPr>
      </w:pPr>
      <w:r w:rsidRPr="009A79A9">
        <w:rPr>
          <w:rFonts w:cs="Arial"/>
          <w:sz w:val="16"/>
        </w:rPr>
        <w:tab/>
      </w:r>
      <w:r w:rsidR="005B74F8" w:rsidRPr="009A79A9">
        <w:rPr>
          <w:rFonts w:cs="Arial"/>
          <w:sz w:val="20"/>
        </w:rPr>
        <w:t>1600 Clifton Road NE</w:t>
      </w:r>
    </w:p>
    <w:p w14:paraId="3FEE0E4C" w14:textId="703A10F5" w:rsidR="00B00E6F" w:rsidRPr="009A79A9" w:rsidRDefault="00B00E6F" w:rsidP="00B00E6F">
      <w:pPr>
        <w:rPr>
          <w:rFonts w:cs="Arial"/>
          <w:sz w:val="20"/>
        </w:rPr>
      </w:pPr>
      <w:r w:rsidRPr="009A79A9">
        <w:rPr>
          <w:rFonts w:cs="Arial"/>
          <w:sz w:val="16"/>
        </w:rPr>
        <w:tab/>
      </w:r>
      <w:r w:rsidR="005B74F8" w:rsidRPr="009A79A9">
        <w:rPr>
          <w:rFonts w:cs="Arial"/>
          <w:sz w:val="20"/>
        </w:rPr>
        <w:t>Atlanta, GA 30329</w:t>
      </w:r>
    </w:p>
    <w:p w14:paraId="72303DD0" w14:textId="41F7B033" w:rsidR="00B00E6F" w:rsidRPr="009A79A9" w:rsidRDefault="00B00E6F" w:rsidP="00B00E6F">
      <w:pPr>
        <w:rPr>
          <w:rFonts w:cs="Arial"/>
          <w:sz w:val="20"/>
        </w:rPr>
      </w:pPr>
      <w:r w:rsidRPr="009A79A9">
        <w:rPr>
          <w:rFonts w:cs="Arial"/>
          <w:sz w:val="16"/>
        </w:rPr>
        <w:tab/>
      </w:r>
      <w:r w:rsidR="005B74F8" w:rsidRPr="009A79A9">
        <w:rPr>
          <w:rFonts w:cs="Arial"/>
          <w:sz w:val="20"/>
        </w:rPr>
        <w:t>(404) 718-4670</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p>
    <w:p w14:paraId="51978854" w14:textId="4F7526F2" w:rsidR="00B00E6F" w:rsidRPr="009A79A9" w:rsidRDefault="008572B6" w:rsidP="00D27DFE">
      <w:pPr>
        <w:ind w:firstLine="720"/>
        <w:rPr>
          <w:rFonts w:cs="Arial"/>
          <w:sz w:val="20"/>
        </w:rPr>
      </w:pPr>
      <w:hyperlink r:id="rId14" w:history="1">
        <w:r w:rsidR="00030E5C" w:rsidRPr="009A79A9">
          <w:rPr>
            <w:rStyle w:val="Hyperlink"/>
            <w:rFonts w:cs="Arial"/>
            <w:color w:val="auto"/>
            <w:sz w:val="20"/>
          </w:rPr>
          <w:t>knicholsheitman@cdc.gov</w:t>
        </w:r>
      </w:hyperlink>
      <w:r w:rsidR="005B74F8" w:rsidRPr="009A79A9">
        <w:rPr>
          <w:rFonts w:cs="Arial"/>
          <w:sz w:val="20"/>
        </w:rPr>
        <w:t xml:space="preserve"> </w:t>
      </w:r>
      <w:r w:rsidR="00B00E6F" w:rsidRPr="009A79A9">
        <w:rPr>
          <w:rFonts w:cs="Arial"/>
          <w:sz w:val="16"/>
        </w:rPr>
        <w:tab/>
      </w:r>
      <w:r w:rsidR="00B00E6F" w:rsidRPr="009A79A9">
        <w:rPr>
          <w:rFonts w:cs="Arial"/>
          <w:sz w:val="16"/>
        </w:rPr>
        <w:tab/>
      </w:r>
      <w:r w:rsidR="00B00E6F" w:rsidRPr="009A79A9">
        <w:rPr>
          <w:rFonts w:cs="Arial"/>
          <w:sz w:val="16"/>
        </w:rPr>
        <w:tab/>
      </w:r>
      <w:r w:rsidR="00B00E6F" w:rsidRPr="009A79A9">
        <w:rPr>
          <w:rFonts w:cs="Arial"/>
          <w:sz w:val="16"/>
        </w:rPr>
        <w:tab/>
      </w:r>
    </w:p>
    <w:p w14:paraId="3D55EE29" w14:textId="77777777" w:rsidR="00B00E6F" w:rsidRPr="009A79A9" w:rsidRDefault="00B00E6F">
      <w:pPr>
        <w:rPr>
          <w:rFonts w:cs="Arial"/>
          <w:sz w:val="20"/>
        </w:rPr>
      </w:pPr>
    </w:p>
    <w:p w14:paraId="249E6719" w14:textId="77777777" w:rsidR="00740F23" w:rsidRPr="009A79A9" w:rsidRDefault="00CB5D9C" w:rsidP="006E78C4">
      <w:pPr>
        <w:rPr>
          <w:rFonts w:cs="Arial"/>
          <w:sz w:val="20"/>
        </w:rPr>
      </w:pPr>
      <w:r w:rsidRPr="009A79A9">
        <w:rPr>
          <w:rFonts w:cs="Arial"/>
          <w:sz w:val="20"/>
        </w:rPr>
        <w:t>(2)</w:t>
      </w:r>
      <w:r w:rsidR="006E78C4" w:rsidRPr="009A79A9">
        <w:rPr>
          <w:rFonts w:cs="Arial"/>
          <w:sz w:val="20"/>
        </w:rPr>
        <w:tab/>
      </w:r>
      <w:r w:rsidR="00062A9F" w:rsidRPr="009A79A9">
        <w:rPr>
          <w:rFonts w:cs="Arial"/>
          <w:sz w:val="20"/>
        </w:rPr>
        <w:fldChar w:fldCharType="begin">
          <w:ffData>
            <w:name w:val="Check3"/>
            <w:enabled/>
            <w:calcOnExit w:val="0"/>
            <w:checkBox>
              <w:sizeAuto/>
              <w:default w:val="1"/>
            </w:checkBox>
          </w:ffData>
        </w:fldChar>
      </w:r>
      <w:bookmarkStart w:id="4" w:name="Check3"/>
      <w:r w:rsidR="00062A9F" w:rsidRPr="009A79A9">
        <w:rPr>
          <w:rFonts w:cs="Arial"/>
          <w:sz w:val="20"/>
        </w:rPr>
        <w:instrText xml:space="preserve"> FORMCHECKBOX </w:instrText>
      </w:r>
      <w:r w:rsidR="008572B6">
        <w:rPr>
          <w:rFonts w:cs="Arial"/>
          <w:sz w:val="20"/>
        </w:rPr>
      </w:r>
      <w:r w:rsidR="008572B6">
        <w:rPr>
          <w:rFonts w:cs="Arial"/>
          <w:sz w:val="20"/>
        </w:rPr>
        <w:fldChar w:fldCharType="separate"/>
      </w:r>
      <w:r w:rsidR="00062A9F" w:rsidRPr="009A79A9">
        <w:rPr>
          <w:rFonts w:cs="Arial"/>
          <w:sz w:val="20"/>
        </w:rPr>
        <w:fldChar w:fldCharType="end"/>
      </w:r>
      <w:bookmarkEnd w:id="4"/>
      <w:r w:rsidR="006E78C4" w:rsidRPr="009A79A9">
        <w:rPr>
          <w:rFonts w:cs="Arial"/>
          <w:sz w:val="20"/>
        </w:rPr>
        <w:t>Active Member</w:t>
      </w:r>
      <w:r w:rsidR="006E78C4" w:rsidRPr="009A79A9">
        <w:rPr>
          <w:rFonts w:cs="Arial"/>
          <w:sz w:val="20"/>
        </w:rPr>
        <w:tab/>
      </w:r>
      <w:r w:rsidR="004E064B" w:rsidRPr="009A79A9">
        <w:rPr>
          <w:rFonts w:cs="Arial"/>
          <w:sz w:val="20"/>
        </w:rPr>
        <w:fldChar w:fldCharType="begin">
          <w:ffData>
            <w:name w:val="Check4"/>
            <w:enabled/>
            <w:calcOnExit w:val="0"/>
            <w:checkBox>
              <w:sizeAuto/>
              <w:default w:val="0"/>
            </w:checkBox>
          </w:ffData>
        </w:fldChar>
      </w:r>
      <w:bookmarkStart w:id="5" w:name="Check4"/>
      <w:r w:rsidR="006E78C4" w:rsidRPr="009A79A9">
        <w:rPr>
          <w:rFonts w:cs="Arial"/>
          <w:sz w:val="20"/>
        </w:rPr>
        <w:instrText xml:space="preserve"> FORMCHECKBOX </w:instrText>
      </w:r>
      <w:r w:rsidR="008572B6">
        <w:rPr>
          <w:rFonts w:cs="Arial"/>
          <w:sz w:val="20"/>
        </w:rPr>
      </w:r>
      <w:r w:rsidR="008572B6">
        <w:rPr>
          <w:rFonts w:cs="Arial"/>
          <w:sz w:val="20"/>
        </w:rPr>
        <w:fldChar w:fldCharType="separate"/>
      </w:r>
      <w:r w:rsidR="004E064B" w:rsidRPr="009A79A9">
        <w:rPr>
          <w:rFonts w:cs="Arial"/>
          <w:sz w:val="20"/>
        </w:rPr>
        <w:fldChar w:fldCharType="end"/>
      </w:r>
      <w:bookmarkEnd w:id="5"/>
      <w:r w:rsidR="006E78C4" w:rsidRPr="009A79A9">
        <w:rPr>
          <w:rFonts w:cs="Arial"/>
          <w:sz w:val="20"/>
        </w:rPr>
        <w:t>Associate Member</w:t>
      </w:r>
    </w:p>
    <w:p w14:paraId="6BE5F981" w14:textId="77777777" w:rsidR="002349A1" w:rsidRPr="009A79A9" w:rsidRDefault="002349A1">
      <w:pPr>
        <w:rPr>
          <w:rFonts w:cs="Arial"/>
          <w:sz w:val="20"/>
        </w:rPr>
      </w:pPr>
    </w:p>
    <w:p w14:paraId="072B5E72" w14:textId="08CECDB5" w:rsidR="00B00E6F" w:rsidRPr="009A79A9" w:rsidRDefault="00E26C0C" w:rsidP="009A79A9">
      <w:pPr>
        <w:ind w:firstLine="720"/>
        <w:rPr>
          <w:rFonts w:cs="Arial"/>
          <w:sz w:val="20"/>
        </w:rPr>
      </w:pPr>
      <w:r w:rsidRPr="009A79A9">
        <w:rPr>
          <w:rFonts w:cs="Arial"/>
          <w:sz w:val="20"/>
        </w:rPr>
        <w:t>Carl Williams</w:t>
      </w:r>
      <w:r w:rsidR="00146CFA" w:rsidRPr="009A79A9">
        <w:rPr>
          <w:rFonts w:cs="Arial"/>
          <w:sz w:val="20"/>
        </w:rPr>
        <w:t>, DVM</w:t>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16"/>
        </w:rPr>
        <w:tab/>
      </w:r>
      <w:r w:rsidR="00B00E6F" w:rsidRPr="009A79A9">
        <w:rPr>
          <w:rFonts w:cs="Arial"/>
          <w:sz w:val="16"/>
        </w:rPr>
        <w:tab/>
      </w:r>
    </w:p>
    <w:p w14:paraId="2B25CFD8" w14:textId="767C467E" w:rsidR="00B00E6F" w:rsidRPr="009A79A9" w:rsidRDefault="00E26C0C" w:rsidP="009A79A9">
      <w:pPr>
        <w:ind w:firstLine="720"/>
        <w:rPr>
          <w:rFonts w:cs="Arial"/>
          <w:sz w:val="16"/>
        </w:rPr>
      </w:pPr>
      <w:r w:rsidRPr="009A79A9">
        <w:rPr>
          <w:rFonts w:cs="Arial"/>
          <w:sz w:val="20"/>
        </w:rPr>
        <w:t>State Public Health Veterinarian</w:t>
      </w:r>
    </w:p>
    <w:p w14:paraId="67BDFC64" w14:textId="1730F1A0" w:rsidR="00B00E6F" w:rsidRPr="009A79A9" w:rsidRDefault="00B00E6F" w:rsidP="00B00E6F">
      <w:pPr>
        <w:rPr>
          <w:rFonts w:cs="Arial"/>
          <w:sz w:val="20"/>
        </w:rPr>
      </w:pPr>
      <w:r w:rsidRPr="009A79A9">
        <w:rPr>
          <w:rFonts w:cs="Arial"/>
          <w:sz w:val="16"/>
        </w:rPr>
        <w:tab/>
      </w:r>
      <w:r w:rsidR="00E26C0C" w:rsidRPr="009A79A9">
        <w:rPr>
          <w:rFonts w:cs="Arial"/>
          <w:sz w:val="20"/>
        </w:rPr>
        <w:t>NC Division of Public Health</w:t>
      </w:r>
    </w:p>
    <w:p w14:paraId="57189902" w14:textId="6B0BBABC" w:rsidR="00B00E6F" w:rsidRPr="009A79A9" w:rsidRDefault="00B00E6F" w:rsidP="00B00E6F">
      <w:pPr>
        <w:rPr>
          <w:rFonts w:cs="Arial"/>
          <w:sz w:val="20"/>
        </w:rPr>
      </w:pPr>
      <w:r w:rsidRPr="009A79A9">
        <w:rPr>
          <w:rFonts w:cs="Arial"/>
          <w:sz w:val="16"/>
        </w:rPr>
        <w:tab/>
      </w:r>
      <w:r w:rsidR="00E26C0C" w:rsidRPr="009A79A9">
        <w:rPr>
          <w:rFonts w:cs="Arial"/>
          <w:sz w:val="20"/>
        </w:rPr>
        <w:t>1902 Mail Service Center</w:t>
      </w:r>
    </w:p>
    <w:p w14:paraId="1664E93F" w14:textId="14838702" w:rsidR="00B00E6F" w:rsidRPr="009A79A9" w:rsidRDefault="00B00E6F" w:rsidP="00B00E6F">
      <w:pPr>
        <w:rPr>
          <w:rFonts w:cs="Arial"/>
          <w:sz w:val="20"/>
        </w:rPr>
      </w:pPr>
      <w:r w:rsidRPr="009A79A9">
        <w:rPr>
          <w:rFonts w:cs="Arial"/>
          <w:sz w:val="16"/>
        </w:rPr>
        <w:tab/>
      </w:r>
      <w:r w:rsidR="00E26C0C" w:rsidRPr="009A79A9">
        <w:rPr>
          <w:rFonts w:cs="Arial"/>
          <w:sz w:val="20"/>
        </w:rPr>
        <w:t>Raleigh, NC  27699</w:t>
      </w:r>
    </w:p>
    <w:p w14:paraId="277309D2" w14:textId="772C7DDB" w:rsidR="00B00E6F" w:rsidRPr="0024523C" w:rsidRDefault="00B00E6F" w:rsidP="00B00E6F">
      <w:pPr>
        <w:rPr>
          <w:rFonts w:cs="Arial"/>
          <w:sz w:val="20"/>
        </w:rPr>
      </w:pPr>
      <w:r w:rsidRPr="0024523C">
        <w:rPr>
          <w:rFonts w:cs="Arial"/>
          <w:sz w:val="16"/>
        </w:rPr>
        <w:tab/>
      </w:r>
      <w:r w:rsidR="00E26C0C" w:rsidRPr="0024523C">
        <w:rPr>
          <w:rFonts w:cs="Arial"/>
          <w:sz w:val="20"/>
        </w:rPr>
        <w:t>919-546-1660</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2B0CAD25" w14:textId="5C63E3A9" w:rsidR="00CB5D9C" w:rsidRPr="0024523C" w:rsidRDefault="00E26C0C" w:rsidP="00D27DFE">
      <w:pPr>
        <w:ind w:firstLine="720"/>
        <w:rPr>
          <w:rFonts w:cs="Arial"/>
          <w:sz w:val="20"/>
        </w:rPr>
      </w:pPr>
      <w:r w:rsidRPr="0024523C">
        <w:rPr>
          <w:rFonts w:cs="Arial"/>
          <w:sz w:val="20"/>
        </w:rPr>
        <w:t>Carl.williams@dhhs.nc.gov</w:t>
      </w:r>
      <w:r w:rsidR="00B00E6F" w:rsidRPr="0024523C">
        <w:rPr>
          <w:rFonts w:cs="Arial"/>
          <w:sz w:val="16"/>
        </w:rPr>
        <w:tab/>
      </w:r>
      <w:r w:rsidR="00B00E6F" w:rsidRPr="0024523C">
        <w:rPr>
          <w:rFonts w:cs="Arial"/>
          <w:sz w:val="16"/>
        </w:rPr>
        <w:tab/>
      </w:r>
      <w:r w:rsidR="00B00E6F" w:rsidRPr="0024523C">
        <w:rPr>
          <w:rFonts w:cs="Arial"/>
          <w:sz w:val="16"/>
        </w:rPr>
        <w:tab/>
      </w:r>
      <w:r w:rsidR="00B00E6F" w:rsidRPr="0024523C">
        <w:rPr>
          <w:rFonts w:cs="Arial"/>
          <w:sz w:val="16"/>
        </w:rPr>
        <w:tab/>
      </w:r>
    </w:p>
    <w:p w14:paraId="04E5F870" w14:textId="77777777" w:rsidR="00ED5E5C" w:rsidRPr="0024523C" w:rsidRDefault="00ED5E5C" w:rsidP="00ED5E5C">
      <w:pPr>
        <w:ind w:firstLine="720"/>
        <w:rPr>
          <w:rFonts w:cs="Arial"/>
          <w:sz w:val="20"/>
        </w:rPr>
      </w:pPr>
    </w:p>
    <w:p w14:paraId="7E1AFDF4" w14:textId="10510815" w:rsidR="00ED5E5C" w:rsidRPr="0024523C" w:rsidRDefault="00ED5E5C" w:rsidP="00ED5E5C">
      <w:pPr>
        <w:rPr>
          <w:rFonts w:cs="Arial"/>
          <w:sz w:val="20"/>
        </w:rPr>
      </w:pPr>
      <w:r w:rsidRPr="0024523C">
        <w:t>(3)</w:t>
      </w:r>
      <w:r w:rsidRPr="0024523C">
        <w:tab/>
      </w:r>
      <w:r w:rsidRPr="0024523C">
        <w:rPr>
          <w:rFonts w:cs="Arial"/>
          <w:sz w:val="20"/>
        </w:rPr>
        <w:fldChar w:fldCharType="begin">
          <w:ffData>
            <w:name w:val="Check3"/>
            <w:enabled/>
            <w:calcOnExit w:val="0"/>
            <w:checkBox>
              <w:sizeAuto/>
              <w:default w:val="1"/>
            </w:checkBox>
          </w:ffData>
        </w:fldChar>
      </w:r>
      <w:r w:rsidRPr="0024523C">
        <w:rPr>
          <w:rFonts w:cs="Arial"/>
          <w:sz w:val="20"/>
        </w:rPr>
        <w:instrText xml:space="preserve"> FORMCHECKBOX </w:instrText>
      </w:r>
      <w:r w:rsidR="008572B6">
        <w:rPr>
          <w:rFonts w:cs="Arial"/>
          <w:sz w:val="20"/>
        </w:rPr>
      </w:r>
      <w:r w:rsidR="008572B6">
        <w:rPr>
          <w:rFonts w:cs="Arial"/>
          <w:sz w:val="20"/>
        </w:rPr>
        <w:fldChar w:fldCharType="separate"/>
      </w:r>
      <w:r w:rsidRPr="0024523C">
        <w:rPr>
          <w:rFonts w:cs="Arial"/>
          <w:sz w:val="20"/>
        </w:rPr>
        <w:fldChar w:fldCharType="end"/>
      </w:r>
      <w:r w:rsidRPr="0024523C">
        <w:rPr>
          <w:rFonts w:cs="Arial"/>
          <w:sz w:val="20"/>
        </w:rPr>
        <w:t>Active Member</w:t>
      </w:r>
      <w:r w:rsidRPr="0024523C">
        <w:rPr>
          <w:rFonts w:cs="Arial"/>
          <w:sz w:val="20"/>
        </w:rPr>
        <w:tab/>
      </w:r>
      <w:r w:rsidRPr="0024523C">
        <w:rPr>
          <w:rFonts w:cs="Arial"/>
          <w:sz w:val="20"/>
        </w:rPr>
        <w:fldChar w:fldCharType="begin">
          <w:ffData>
            <w:name w:val="Check4"/>
            <w:enabled/>
            <w:calcOnExit w:val="0"/>
            <w:checkBox>
              <w:sizeAuto/>
              <w:default w:val="0"/>
            </w:checkBox>
          </w:ffData>
        </w:fldChar>
      </w:r>
      <w:r w:rsidRPr="0024523C">
        <w:rPr>
          <w:rFonts w:cs="Arial"/>
          <w:sz w:val="20"/>
        </w:rPr>
        <w:instrText xml:space="preserve"> FORMCHECKBOX </w:instrText>
      </w:r>
      <w:r w:rsidR="008572B6">
        <w:rPr>
          <w:rFonts w:cs="Arial"/>
          <w:sz w:val="20"/>
        </w:rPr>
      </w:r>
      <w:r w:rsidR="008572B6">
        <w:rPr>
          <w:rFonts w:cs="Arial"/>
          <w:sz w:val="20"/>
        </w:rPr>
        <w:fldChar w:fldCharType="separate"/>
      </w:r>
      <w:r w:rsidRPr="0024523C">
        <w:rPr>
          <w:rFonts w:cs="Arial"/>
          <w:sz w:val="20"/>
        </w:rPr>
        <w:fldChar w:fldCharType="end"/>
      </w:r>
      <w:r w:rsidRPr="0024523C">
        <w:rPr>
          <w:rFonts w:cs="Arial"/>
          <w:sz w:val="20"/>
        </w:rPr>
        <w:t>Associate Member</w:t>
      </w:r>
    </w:p>
    <w:p w14:paraId="6C8D6755" w14:textId="77777777" w:rsidR="00ED5E5C" w:rsidRPr="0024523C" w:rsidRDefault="00ED5E5C" w:rsidP="00ED5E5C"/>
    <w:p w14:paraId="5A8ADA9B" w14:textId="56CA254E" w:rsidR="00ED5E5C" w:rsidRPr="0024523C" w:rsidRDefault="00ED5E5C" w:rsidP="00ED5E5C">
      <w:pPr>
        <w:ind w:firstLine="720"/>
        <w:rPr>
          <w:rFonts w:cs="Arial"/>
          <w:sz w:val="20"/>
        </w:rPr>
      </w:pPr>
      <w:r w:rsidRPr="0024523C">
        <w:rPr>
          <w:rFonts w:cs="Arial"/>
          <w:sz w:val="20"/>
        </w:rPr>
        <w:t xml:space="preserve">Kelly </w:t>
      </w:r>
      <w:proofErr w:type="spellStart"/>
      <w:r w:rsidRPr="0024523C">
        <w:rPr>
          <w:rFonts w:cs="Arial"/>
          <w:sz w:val="20"/>
        </w:rPr>
        <w:t>Orejuela</w:t>
      </w:r>
      <w:proofErr w:type="spellEnd"/>
      <w:r w:rsidRPr="0024523C">
        <w:rPr>
          <w:rFonts w:cs="Arial"/>
          <w:sz w:val="20"/>
        </w:rPr>
        <w:t>, MPH</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16"/>
        </w:rPr>
        <w:tab/>
      </w:r>
      <w:r w:rsidRPr="0024523C">
        <w:rPr>
          <w:rFonts w:cs="Arial"/>
          <w:sz w:val="16"/>
        </w:rPr>
        <w:tab/>
      </w:r>
    </w:p>
    <w:p w14:paraId="6B76DF8E" w14:textId="1666EBE7" w:rsidR="00ED5E5C" w:rsidRPr="0024523C" w:rsidRDefault="00ED5E5C" w:rsidP="00ED5E5C">
      <w:pPr>
        <w:ind w:firstLine="720"/>
        <w:rPr>
          <w:rFonts w:cs="Arial"/>
          <w:sz w:val="16"/>
        </w:rPr>
      </w:pPr>
      <w:r w:rsidRPr="0024523C">
        <w:rPr>
          <w:rFonts w:cs="Arial"/>
          <w:sz w:val="20"/>
        </w:rPr>
        <w:t>Vector-Borne Diseases Epidemiologist</w:t>
      </w:r>
    </w:p>
    <w:p w14:paraId="17D63663" w14:textId="6BB04054" w:rsidR="00ED5E5C" w:rsidRPr="0024523C" w:rsidRDefault="00ED5E5C" w:rsidP="00ED5E5C">
      <w:pPr>
        <w:ind w:firstLine="720"/>
        <w:rPr>
          <w:rFonts w:cs="Arial"/>
          <w:sz w:val="16"/>
        </w:rPr>
      </w:pPr>
      <w:r w:rsidRPr="0024523C">
        <w:rPr>
          <w:rFonts w:cs="Arial"/>
          <w:sz w:val="20"/>
        </w:rPr>
        <w:t>Tennessee Department of Health</w:t>
      </w:r>
    </w:p>
    <w:p w14:paraId="3D5E195C" w14:textId="7E2D89B0" w:rsidR="00ED5E5C" w:rsidRPr="0024523C" w:rsidRDefault="00ED5E5C" w:rsidP="00ED5E5C">
      <w:pPr>
        <w:rPr>
          <w:rFonts w:cs="Arial"/>
          <w:sz w:val="16"/>
        </w:rPr>
      </w:pPr>
      <w:r w:rsidRPr="0024523C">
        <w:rPr>
          <w:rFonts w:cs="Arial"/>
          <w:sz w:val="16"/>
        </w:rPr>
        <w:tab/>
      </w:r>
      <w:r w:rsidRPr="0024523C">
        <w:rPr>
          <w:rFonts w:cs="Arial"/>
          <w:sz w:val="20"/>
        </w:rPr>
        <w:t>630 Hart Lane</w:t>
      </w:r>
    </w:p>
    <w:p w14:paraId="45CCB8AD" w14:textId="522A9B44" w:rsidR="00ED5E5C" w:rsidRPr="0024523C" w:rsidRDefault="00ED5E5C" w:rsidP="00ED5E5C">
      <w:pPr>
        <w:rPr>
          <w:rFonts w:cs="Arial"/>
          <w:sz w:val="20"/>
        </w:rPr>
      </w:pPr>
      <w:r w:rsidRPr="0024523C">
        <w:rPr>
          <w:rFonts w:cs="Arial"/>
          <w:sz w:val="16"/>
        </w:rPr>
        <w:tab/>
      </w:r>
      <w:r w:rsidRPr="0024523C">
        <w:rPr>
          <w:rFonts w:cs="Arial"/>
          <w:sz w:val="20"/>
        </w:rPr>
        <w:t>Nashville, TN 37214</w:t>
      </w:r>
    </w:p>
    <w:p w14:paraId="05DDB107" w14:textId="6A42A147" w:rsidR="00ED5E5C" w:rsidRPr="0024523C" w:rsidRDefault="00ED5E5C" w:rsidP="00ED5E5C">
      <w:pPr>
        <w:ind w:firstLine="720"/>
        <w:rPr>
          <w:rFonts w:cs="Arial"/>
          <w:sz w:val="20"/>
        </w:rPr>
      </w:pPr>
      <w:r w:rsidRPr="0024523C">
        <w:rPr>
          <w:rFonts w:cs="Arial"/>
          <w:sz w:val="20"/>
        </w:rPr>
        <w:t>615-262-6456</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183D5F7F" w14:textId="7334F21A" w:rsidR="00ED5E5C" w:rsidRPr="0024523C" w:rsidRDefault="00ED5E5C" w:rsidP="00ED5E5C">
      <w:pPr>
        <w:ind w:firstLine="720"/>
        <w:rPr>
          <w:rFonts w:cs="Arial"/>
          <w:sz w:val="16"/>
        </w:rPr>
      </w:pPr>
      <w:r w:rsidRPr="0024523C">
        <w:rPr>
          <w:rFonts w:cs="Arial"/>
          <w:sz w:val="20"/>
        </w:rPr>
        <w:t xml:space="preserve">Kelly.Orejuela@tn.gov </w:t>
      </w:r>
      <w:r w:rsidRPr="0024523C">
        <w:rPr>
          <w:rFonts w:cs="Arial"/>
          <w:sz w:val="16"/>
        </w:rPr>
        <w:tab/>
      </w:r>
      <w:r w:rsidRPr="0024523C">
        <w:rPr>
          <w:rFonts w:cs="Arial"/>
          <w:sz w:val="16"/>
        </w:rPr>
        <w:tab/>
      </w:r>
      <w:r w:rsidRPr="0024523C">
        <w:rPr>
          <w:rFonts w:cs="Arial"/>
          <w:sz w:val="16"/>
        </w:rPr>
        <w:tab/>
      </w:r>
      <w:r w:rsidRPr="0024523C">
        <w:rPr>
          <w:rFonts w:cs="Arial"/>
          <w:sz w:val="16"/>
        </w:rPr>
        <w:tab/>
      </w:r>
    </w:p>
    <w:p w14:paraId="05854117" w14:textId="77777777" w:rsidR="00ED5E5C" w:rsidRPr="0024523C" w:rsidRDefault="00ED5E5C" w:rsidP="00ED5E5C">
      <w:pPr>
        <w:ind w:firstLine="720"/>
        <w:rPr>
          <w:rFonts w:cs="Arial"/>
          <w:sz w:val="20"/>
        </w:rPr>
      </w:pPr>
    </w:p>
    <w:p w14:paraId="73BD2495" w14:textId="1FBFF9C5" w:rsidR="00ED5E5C" w:rsidRPr="0024523C" w:rsidRDefault="00ED5E5C" w:rsidP="00ED5E5C">
      <w:pPr>
        <w:rPr>
          <w:rFonts w:cs="Arial"/>
          <w:sz w:val="20"/>
        </w:rPr>
      </w:pPr>
      <w:r w:rsidRPr="0024523C">
        <w:rPr>
          <w:rFonts w:cs="Arial"/>
          <w:sz w:val="20"/>
        </w:rPr>
        <w:t>(4)</w:t>
      </w:r>
      <w:r w:rsidRPr="0024523C">
        <w:rPr>
          <w:rFonts w:cs="Arial"/>
          <w:sz w:val="20"/>
        </w:rPr>
        <w:tab/>
      </w:r>
      <w:r w:rsidRPr="0024523C">
        <w:rPr>
          <w:rFonts w:cs="Arial"/>
          <w:sz w:val="20"/>
        </w:rPr>
        <w:fldChar w:fldCharType="begin">
          <w:ffData>
            <w:name w:val="Check3"/>
            <w:enabled/>
            <w:calcOnExit w:val="0"/>
            <w:checkBox>
              <w:sizeAuto/>
              <w:default w:val="1"/>
            </w:checkBox>
          </w:ffData>
        </w:fldChar>
      </w:r>
      <w:r w:rsidRPr="0024523C">
        <w:rPr>
          <w:rFonts w:cs="Arial"/>
          <w:sz w:val="20"/>
        </w:rPr>
        <w:instrText xml:space="preserve"> FORMCHECKBOX </w:instrText>
      </w:r>
      <w:r w:rsidR="008572B6">
        <w:rPr>
          <w:rFonts w:cs="Arial"/>
          <w:sz w:val="20"/>
        </w:rPr>
      </w:r>
      <w:r w:rsidR="008572B6">
        <w:rPr>
          <w:rFonts w:cs="Arial"/>
          <w:sz w:val="20"/>
        </w:rPr>
        <w:fldChar w:fldCharType="separate"/>
      </w:r>
      <w:r w:rsidRPr="0024523C">
        <w:rPr>
          <w:rFonts w:cs="Arial"/>
          <w:sz w:val="20"/>
        </w:rPr>
        <w:fldChar w:fldCharType="end"/>
      </w:r>
      <w:r w:rsidRPr="0024523C">
        <w:rPr>
          <w:rFonts w:cs="Arial"/>
          <w:sz w:val="20"/>
        </w:rPr>
        <w:t>Active Member</w:t>
      </w:r>
      <w:r w:rsidRPr="0024523C">
        <w:rPr>
          <w:rFonts w:cs="Arial"/>
          <w:sz w:val="20"/>
        </w:rPr>
        <w:tab/>
      </w:r>
      <w:r w:rsidRPr="0024523C">
        <w:rPr>
          <w:rFonts w:cs="Arial"/>
          <w:sz w:val="20"/>
        </w:rPr>
        <w:fldChar w:fldCharType="begin">
          <w:ffData>
            <w:name w:val="Check4"/>
            <w:enabled/>
            <w:calcOnExit w:val="0"/>
            <w:checkBox>
              <w:sizeAuto/>
              <w:default w:val="0"/>
            </w:checkBox>
          </w:ffData>
        </w:fldChar>
      </w:r>
      <w:r w:rsidRPr="0024523C">
        <w:rPr>
          <w:rFonts w:cs="Arial"/>
          <w:sz w:val="20"/>
        </w:rPr>
        <w:instrText xml:space="preserve"> FORMCHECKBOX </w:instrText>
      </w:r>
      <w:r w:rsidR="008572B6">
        <w:rPr>
          <w:rFonts w:cs="Arial"/>
          <w:sz w:val="20"/>
        </w:rPr>
      </w:r>
      <w:r w:rsidR="008572B6">
        <w:rPr>
          <w:rFonts w:cs="Arial"/>
          <w:sz w:val="20"/>
        </w:rPr>
        <w:fldChar w:fldCharType="separate"/>
      </w:r>
      <w:r w:rsidRPr="0024523C">
        <w:rPr>
          <w:rFonts w:cs="Arial"/>
          <w:sz w:val="20"/>
        </w:rPr>
        <w:fldChar w:fldCharType="end"/>
      </w:r>
      <w:r w:rsidRPr="0024523C">
        <w:rPr>
          <w:rFonts w:cs="Arial"/>
          <w:sz w:val="20"/>
        </w:rPr>
        <w:t>Associate Member</w:t>
      </w:r>
    </w:p>
    <w:p w14:paraId="3A3155D3" w14:textId="77777777" w:rsidR="00ED5E5C" w:rsidRPr="0024523C" w:rsidRDefault="00ED5E5C" w:rsidP="00ED5E5C">
      <w:pPr>
        <w:ind w:firstLine="720"/>
        <w:rPr>
          <w:rFonts w:cs="Arial"/>
          <w:sz w:val="20"/>
        </w:rPr>
      </w:pPr>
    </w:p>
    <w:p w14:paraId="5E144B2D" w14:textId="1339BFB9" w:rsidR="00ED5E5C" w:rsidRPr="0024523C" w:rsidRDefault="00ED5E5C" w:rsidP="0024523C">
      <w:pPr>
        <w:ind w:firstLine="720"/>
        <w:rPr>
          <w:rFonts w:cs="Arial"/>
          <w:sz w:val="20"/>
        </w:rPr>
      </w:pPr>
      <w:r w:rsidRPr="0024523C">
        <w:rPr>
          <w:rFonts w:cs="Arial"/>
          <w:sz w:val="20"/>
        </w:rPr>
        <w:t>Hayley D. Yaglom, MS, MPH</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16"/>
        </w:rPr>
        <w:tab/>
      </w:r>
      <w:r w:rsidRPr="0024523C">
        <w:rPr>
          <w:rFonts w:cs="Arial"/>
          <w:sz w:val="16"/>
        </w:rPr>
        <w:tab/>
      </w:r>
      <w:r w:rsidRPr="0024523C">
        <w:rPr>
          <w:rFonts w:cs="Arial"/>
          <w:sz w:val="16"/>
        </w:rPr>
        <w:tab/>
      </w:r>
    </w:p>
    <w:p w14:paraId="4B94E2F3" w14:textId="77777777" w:rsidR="00ED5E5C" w:rsidRPr="0024523C" w:rsidRDefault="00ED5E5C" w:rsidP="00ED5E5C">
      <w:pPr>
        <w:ind w:firstLine="720"/>
        <w:rPr>
          <w:rFonts w:cs="Arial"/>
          <w:sz w:val="20"/>
        </w:rPr>
      </w:pPr>
      <w:r w:rsidRPr="0024523C">
        <w:rPr>
          <w:rFonts w:cs="Arial"/>
          <w:sz w:val="20"/>
        </w:rPr>
        <w:t>Senior Vector-borne &amp; Zoonotic Disease Epidemiologist</w:t>
      </w:r>
    </w:p>
    <w:p w14:paraId="2B67BE43" w14:textId="77777777" w:rsidR="0024523C" w:rsidRPr="0024523C" w:rsidRDefault="00ED5E5C" w:rsidP="0024523C">
      <w:pPr>
        <w:ind w:firstLine="720"/>
        <w:rPr>
          <w:rFonts w:cs="Arial"/>
          <w:sz w:val="20"/>
        </w:rPr>
      </w:pPr>
      <w:r w:rsidRPr="0024523C">
        <w:rPr>
          <w:rFonts w:cs="Arial"/>
          <w:sz w:val="20"/>
        </w:rPr>
        <w:lastRenderedPageBreak/>
        <w:t xml:space="preserve">Arizona Department of Health Services  </w:t>
      </w:r>
    </w:p>
    <w:p w14:paraId="1BB3ACC5" w14:textId="77777777" w:rsidR="0024523C" w:rsidRPr="0024523C" w:rsidRDefault="00ED5E5C" w:rsidP="0024523C">
      <w:pPr>
        <w:ind w:firstLine="720"/>
        <w:rPr>
          <w:rFonts w:cs="Arial"/>
          <w:sz w:val="20"/>
        </w:rPr>
      </w:pPr>
      <w:r w:rsidRPr="0024523C">
        <w:rPr>
          <w:rFonts w:cs="Arial"/>
          <w:sz w:val="20"/>
        </w:rPr>
        <w:t>150 North 18th Avenue Suite 150</w:t>
      </w:r>
    </w:p>
    <w:p w14:paraId="3B238BB7" w14:textId="77777777" w:rsidR="0024523C" w:rsidRPr="0024523C" w:rsidRDefault="00ED5E5C" w:rsidP="0024523C">
      <w:pPr>
        <w:ind w:firstLine="720"/>
        <w:rPr>
          <w:rFonts w:cs="Arial"/>
          <w:sz w:val="20"/>
        </w:rPr>
      </w:pPr>
      <w:r w:rsidRPr="0024523C">
        <w:rPr>
          <w:rFonts w:cs="Arial"/>
          <w:sz w:val="20"/>
        </w:rPr>
        <w:t>Phoenix, Arizona 85007</w:t>
      </w:r>
    </w:p>
    <w:p w14:paraId="7D104FCB" w14:textId="07DFA2E9" w:rsidR="00ED5E5C" w:rsidRPr="0024523C" w:rsidRDefault="00ED5E5C" w:rsidP="0024523C">
      <w:pPr>
        <w:ind w:firstLine="720"/>
        <w:rPr>
          <w:rFonts w:cs="Arial"/>
          <w:sz w:val="20"/>
        </w:rPr>
      </w:pPr>
      <w:r w:rsidRPr="0024523C">
        <w:rPr>
          <w:rFonts w:cs="Arial"/>
          <w:sz w:val="20"/>
        </w:rPr>
        <w:t>602-739-3553</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75D22AEF" w14:textId="77777777" w:rsidR="00ED5E5C" w:rsidRPr="0024523C" w:rsidRDefault="00ED5E5C" w:rsidP="00ED5E5C">
      <w:pPr>
        <w:ind w:firstLine="720"/>
        <w:rPr>
          <w:rFonts w:cs="Arial"/>
          <w:sz w:val="16"/>
        </w:rPr>
      </w:pPr>
      <w:r w:rsidRPr="0024523C">
        <w:rPr>
          <w:rFonts w:cs="Arial"/>
          <w:sz w:val="20"/>
        </w:rPr>
        <w:t>Hayley.Yaglom@azdhs.gov</w:t>
      </w:r>
      <w:r w:rsidRPr="0024523C">
        <w:rPr>
          <w:rFonts w:cs="Arial"/>
          <w:sz w:val="16"/>
        </w:rPr>
        <w:tab/>
      </w:r>
      <w:r w:rsidRPr="0024523C">
        <w:rPr>
          <w:rFonts w:cs="Arial"/>
          <w:sz w:val="16"/>
        </w:rPr>
        <w:tab/>
      </w:r>
      <w:r w:rsidRPr="0024523C">
        <w:rPr>
          <w:rFonts w:cs="Arial"/>
          <w:sz w:val="16"/>
        </w:rPr>
        <w:tab/>
      </w:r>
      <w:r w:rsidRPr="0024523C">
        <w:rPr>
          <w:rFonts w:cs="Arial"/>
          <w:sz w:val="16"/>
        </w:rPr>
        <w:tab/>
      </w:r>
    </w:p>
    <w:p w14:paraId="3AFA4F1E" w14:textId="77777777" w:rsidR="00ED5E5C" w:rsidRPr="0024523C" w:rsidRDefault="00ED5E5C" w:rsidP="00ED5E5C"/>
    <w:p w14:paraId="2FBA188D" w14:textId="77777777" w:rsidR="00ED5E5C" w:rsidRPr="0024523C" w:rsidRDefault="00ED5E5C" w:rsidP="00ED5E5C">
      <w:pPr>
        <w:rPr>
          <w:rFonts w:cs="Arial"/>
          <w:sz w:val="20"/>
        </w:rPr>
      </w:pPr>
      <w:r w:rsidRPr="0024523C">
        <w:rPr>
          <w:rFonts w:cs="Arial"/>
          <w:sz w:val="20"/>
        </w:rPr>
        <w:fldChar w:fldCharType="begin">
          <w:ffData>
            <w:name w:val="Check3"/>
            <w:enabled/>
            <w:calcOnExit w:val="0"/>
            <w:checkBox>
              <w:sizeAuto/>
              <w:default w:val="1"/>
            </w:checkBox>
          </w:ffData>
        </w:fldChar>
      </w:r>
      <w:r w:rsidRPr="0024523C">
        <w:rPr>
          <w:rFonts w:cs="Arial"/>
          <w:sz w:val="20"/>
        </w:rPr>
        <w:instrText xml:space="preserve"> FORMCHECKBOX </w:instrText>
      </w:r>
      <w:r w:rsidR="008572B6">
        <w:rPr>
          <w:rFonts w:cs="Arial"/>
          <w:sz w:val="20"/>
        </w:rPr>
      </w:r>
      <w:r w:rsidR="008572B6">
        <w:rPr>
          <w:rFonts w:cs="Arial"/>
          <w:sz w:val="20"/>
        </w:rPr>
        <w:fldChar w:fldCharType="separate"/>
      </w:r>
      <w:r w:rsidRPr="0024523C">
        <w:rPr>
          <w:rFonts w:cs="Arial"/>
          <w:sz w:val="20"/>
        </w:rPr>
        <w:fldChar w:fldCharType="end"/>
      </w:r>
      <w:r w:rsidRPr="0024523C">
        <w:rPr>
          <w:rFonts w:cs="Arial"/>
          <w:sz w:val="20"/>
        </w:rPr>
        <w:t>Active Member</w:t>
      </w:r>
      <w:r w:rsidRPr="0024523C">
        <w:rPr>
          <w:rFonts w:cs="Arial"/>
          <w:sz w:val="20"/>
        </w:rPr>
        <w:tab/>
      </w:r>
      <w:r w:rsidRPr="0024523C">
        <w:rPr>
          <w:rFonts w:cs="Arial"/>
          <w:sz w:val="20"/>
        </w:rPr>
        <w:fldChar w:fldCharType="begin">
          <w:ffData>
            <w:name w:val="Check4"/>
            <w:enabled/>
            <w:calcOnExit w:val="0"/>
            <w:checkBox>
              <w:sizeAuto/>
              <w:default w:val="0"/>
            </w:checkBox>
          </w:ffData>
        </w:fldChar>
      </w:r>
      <w:r w:rsidRPr="0024523C">
        <w:rPr>
          <w:rFonts w:cs="Arial"/>
          <w:sz w:val="20"/>
        </w:rPr>
        <w:instrText xml:space="preserve"> FORMCHECKBOX </w:instrText>
      </w:r>
      <w:r w:rsidR="008572B6">
        <w:rPr>
          <w:rFonts w:cs="Arial"/>
          <w:sz w:val="20"/>
        </w:rPr>
      </w:r>
      <w:r w:rsidR="008572B6">
        <w:rPr>
          <w:rFonts w:cs="Arial"/>
          <w:sz w:val="20"/>
        </w:rPr>
        <w:fldChar w:fldCharType="separate"/>
      </w:r>
      <w:r w:rsidRPr="0024523C">
        <w:rPr>
          <w:rFonts w:cs="Arial"/>
          <w:sz w:val="20"/>
        </w:rPr>
        <w:fldChar w:fldCharType="end"/>
      </w:r>
      <w:r w:rsidRPr="0024523C">
        <w:rPr>
          <w:rFonts w:cs="Arial"/>
          <w:sz w:val="20"/>
        </w:rPr>
        <w:t>Associate Member</w:t>
      </w:r>
    </w:p>
    <w:p w14:paraId="114CAD38" w14:textId="77777777" w:rsidR="00ED5E5C" w:rsidRPr="0024523C" w:rsidRDefault="00ED5E5C" w:rsidP="00ED5E5C">
      <w:pPr>
        <w:ind w:firstLine="720"/>
        <w:rPr>
          <w:rFonts w:cs="Arial"/>
          <w:sz w:val="20"/>
        </w:rPr>
      </w:pPr>
    </w:p>
    <w:p w14:paraId="6D80CB18" w14:textId="545A348F" w:rsidR="00ED5E5C" w:rsidRPr="0024523C" w:rsidRDefault="00ED5E5C" w:rsidP="0024523C">
      <w:pPr>
        <w:ind w:firstLine="720"/>
        <w:rPr>
          <w:rFonts w:cs="Arial"/>
          <w:sz w:val="20"/>
        </w:rPr>
      </w:pPr>
      <w:r w:rsidRPr="0024523C">
        <w:rPr>
          <w:rFonts w:cs="Arial"/>
          <w:sz w:val="20"/>
        </w:rPr>
        <w:t>Shawna Stuck, MPH</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16"/>
        </w:rPr>
        <w:tab/>
      </w:r>
      <w:r w:rsidRPr="0024523C">
        <w:rPr>
          <w:rFonts w:cs="Arial"/>
          <w:sz w:val="16"/>
        </w:rPr>
        <w:tab/>
      </w:r>
      <w:r w:rsidRPr="0024523C">
        <w:rPr>
          <w:rFonts w:cs="Arial"/>
          <w:sz w:val="16"/>
        </w:rPr>
        <w:tab/>
      </w:r>
    </w:p>
    <w:p w14:paraId="74CDD8A1" w14:textId="71B5E82A" w:rsidR="00ED5E5C" w:rsidRPr="0024523C" w:rsidRDefault="00ED5E5C" w:rsidP="0024523C">
      <w:pPr>
        <w:ind w:firstLine="720"/>
        <w:rPr>
          <w:rFonts w:cs="Arial"/>
          <w:sz w:val="20"/>
        </w:rPr>
      </w:pPr>
      <w:proofErr w:type="spellStart"/>
      <w:r w:rsidRPr="0024523C">
        <w:rPr>
          <w:rFonts w:cs="Arial"/>
          <w:sz w:val="20"/>
        </w:rPr>
        <w:t>Vectorborne</w:t>
      </w:r>
      <w:proofErr w:type="spellEnd"/>
      <w:r w:rsidRPr="0024523C">
        <w:rPr>
          <w:rFonts w:cs="Arial"/>
          <w:sz w:val="20"/>
        </w:rPr>
        <w:t xml:space="preserve"> Disease Epidemiologist</w:t>
      </w:r>
    </w:p>
    <w:p w14:paraId="3A51170C" w14:textId="0F50CD49" w:rsidR="00ED5E5C" w:rsidRPr="0024523C" w:rsidRDefault="00ED5E5C" w:rsidP="0024523C">
      <w:pPr>
        <w:ind w:firstLine="720"/>
        <w:rPr>
          <w:rFonts w:cs="Arial"/>
          <w:sz w:val="16"/>
        </w:rPr>
      </w:pPr>
      <w:r w:rsidRPr="0024523C">
        <w:rPr>
          <w:rFonts w:cs="Arial"/>
          <w:sz w:val="20"/>
        </w:rPr>
        <w:t>Georgia Department of Public Health</w:t>
      </w:r>
    </w:p>
    <w:p w14:paraId="15AFB2E3" w14:textId="7108B7D9" w:rsidR="00ED5E5C" w:rsidRPr="0024523C" w:rsidRDefault="00ED5E5C" w:rsidP="00ED5E5C">
      <w:pPr>
        <w:rPr>
          <w:rFonts w:cs="Arial"/>
          <w:sz w:val="16"/>
        </w:rPr>
      </w:pPr>
      <w:r w:rsidRPr="0024523C">
        <w:rPr>
          <w:rFonts w:cs="Arial"/>
          <w:sz w:val="16"/>
        </w:rPr>
        <w:tab/>
      </w:r>
      <w:r w:rsidRPr="0024523C">
        <w:rPr>
          <w:rFonts w:cs="Arial"/>
          <w:sz w:val="20"/>
        </w:rPr>
        <w:t>2 Peachtree Street, NW</w:t>
      </w:r>
    </w:p>
    <w:p w14:paraId="106E7606" w14:textId="77777777" w:rsidR="00ED5E5C" w:rsidRPr="0024523C" w:rsidRDefault="00ED5E5C" w:rsidP="00ED5E5C">
      <w:pPr>
        <w:rPr>
          <w:rFonts w:cs="Arial"/>
          <w:sz w:val="20"/>
        </w:rPr>
      </w:pPr>
      <w:r w:rsidRPr="0024523C">
        <w:rPr>
          <w:rFonts w:cs="Arial"/>
          <w:sz w:val="16"/>
        </w:rPr>
        <w:tab/>
      </w:r>
      <w:r w:rsidRPr="0024523C">
        <w:rPr>
          <w:rFonts w:cs="Arial"/>
          <w:sz w:val="20"/>
        </w:rPr>
        <w:t>15th Floor</w:t>
      </w:r>
    </w:p>
    <w:p w14:paraId="5E6063B9" w14:textId="77777777" w:rsidR="00ED5E5C" w:rsidRPr="0024523C" w:rsidRDefault="00ED5E5C" w:rsidP="00ED5E5C">
      <w:pPr>
        <w:rPr>
          <w:rFonts w:cs="Arial"/>
          <w:sz w:val="20"/>
        </w:rPr>
      </w:pPr>
      <w:r w:rsidRPr="0024523C">
        <w:rPr>
          <w:rFonts w:cs="Arial"/>
          <w:sz w:val="16"/>
        </w:rPr>
        <w:tab/>
      </w:r>
      <w:r w:rsidRPr="0024523C">
        <w:rPr>
          <w:rFonts w:cs="Arial"/>
          <w:sz w:val="20"/>
        </w:rPr>
        <w:t>Atlanta, Georgia 30303-3186</w:t>
      </w:r>
    </w:p>
    <w:p w14:paraId="2FAF4C45" w14:textId="77777777" w:rsidR="00ED5E5C" w:rsidRPr="0024523C" w:rsidRDefault="00ED5E5C" w:rsidP="00ED5E5C">
      <w:pPr>
        <w:rPr>
          <w:rFonts w:cs="Arial"/>
          <w:sz w:val="20"/>
        </w:rPr>
      </w:pPr>
      <w:r w:rsidRPr="0024523C">
        <w:rPr>
          <w:rFonts w:cs="Arial"/>
          <w:sz w:val="16"/>
        </w:rPr>
        <w:tab/>
      </w:r>
      <w:r w:rsidRPr="0024523C">
        <w:rPr>
          <w:rFonts w:cs="Arial"/>
          <w:sz w:val="20"/>
        </w:rPr>
        <w:t>404-657-6442</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205B3F09" w14:textId="59BFBD86" w:rsidR="009A2923" w:rsidRPr="0024523C" w:rsidRDefault="00ED5E5C" w:rsidP="0024523C">
      <w:pPr>
        <w:ind w:firstLine="720"/>
        <w:rPr>
          <w:rFonts w:cs="Arial"/>
          <w:sz w:val="16"/>
        </w:rPr>
      </w:pPr>
      <w:r w:rsidRPr="0024523C">
        <w:rPr>
          <w:rFonts w:cs="Arial"/>
          <w:sz w:val="20"/>
        </w:rPr>
        <w:t>Shawna.Stuck@dph.ga.gov</w:t>
      </w:r>
      <w:r w:rsidRPr="0024523C">
        <w:rPr>
          <w:rFonts w:cs="Arial"/>
          <w:sz w:val="16"/>
        </w:rPr>
        <w:tab/>
      </w:r>
      <w:r w:rsidRPr="0024523C">
        <w:rPr>
          <w:rFonts w:cs="Arial"/>
          <w:sz w:val="16"/>
        </w:rPr>
        <w:tab/>
      </w:r>
      <w:r w:rsidRPr="0024523C">
        <w:rPr>
          <w:rFonts w:cs="Arial"/>
          <w:sz w:val="16"/>
        </w:rPr>
        <w:tab/>
      </w:r>
      <w:r w:rsidRPr="0024523C">
        <w:rPr>
          <w:rFonts w:cs="Arial"/>
          <w:sz w:val="16"/>
        </w:rPr>
        <w:tab/>
      </w:r>
      <w:r w:rsidR="002B0277" w:rsidRPr="0024523C">
        <w:rPr>
          <w:rFonts w:cs="Arial"/>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120069A0" w14:textId="77777777" w:rsidR="00F32A5C" w:rsidRDefault="00F32A5C" w:rsidP="00FD7B07">
      <w:pPr>
        <w:rPr>
          <w:rFonts w:cs="Arial"/>
          <w:b/>
          <w:sz w:val="20"/>
        </w:rPr>
      </w:pPr>
    </w:p>
    <w:p w14:paraId="5561D177" w14:textId="1B7C7E2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9A79A9">
        <w:rPr>
          <w:rFonts w:cs="Arial"/>
          <w:bCs/>
          <w:sz w:val="20"/>
          <w:lang w:val="en"/>
        </w:rPr>
        <w:t xml:space="preserve">Changes to Public Health Reporting and National Notification for Spotted Fever Rickettsiosis (including Rocky Mountain spotted fever) </w:t>
      </w:r>
      <w:r w:rsidR="00A74F3E" w:rsidRPr="009A79A9">
        <w:rPr>
          <w:rFonts w:cs="Arial"/>
          <w:bCs/>
          <w:sz w:val="20"/>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9A79A9">
        <w:rPr>
          <w:rFonts w:cs="Arial"/>
          <w:bCs/>
          <w:sz w:val="20"/>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8572B6"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8572B6"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8572B6"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8572B6"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8572B6"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4980BB5F"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00A1144B" w:rsidRPr="00701AED">
        <w:rPr>
          <w:rFonts w:cs="Arial"/>
          <w:b/>
          <w:bCs/>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w:t>
      </w:r>
      <w:r w:rsidR="00F32A5C" w:rsidRPr="00701AED">
        <w:rPr>
          <w:rFonts w:cs="Arial"/>
          <w:b/>
          <w:bCs/>
          <w:sz w:val="20"/>
          <w:lang w:val="en"/>
        </w:rPr>
        <w:t>Spotted Fever Rickettsiosis (including Rocky Mountain spotted fever)</w:t>
      </w:r>
      <w:r w:rsidRPr="003240A8">
        <w:rPr>
          <w:rFonts w:cs="Arial"/>
          <w:sz w:val="20"/>
        </w:rPr>
        <w:t xml:space="preserve"> to the </w:t>
      </w:r>
      <w:r w:rsidRPr="003240A8">
        <w:rPr>
          <w:rFonts w:cs="Arial"/>
          <w:i/>
          <w:sz w:val="20"/>
        </w:rPr>
        <w:t>Nationally Notifiable Condition List</w:t>
      </w:r>
    </w:p>
    <w:p w14:paraId="4A6C7A9D" w14:textId="77777777" w:rsidR="00FD7B07" w:rsidRPr="003240A8" w:rsidRDefault="008572B6"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8572B6"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8572B6"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8572B6"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w:t>
      </w:r>
      <w:r w:rsidRPr="001D3E0B">
        <w:rPr>
          <w:rFonts w:cs="Arial"/>
          <w:i/>
          <w:sz w:val="20"/>
        </w:rPr>
        <w:t>MMWR</w:t>
      </w:r>
      <w:r w:rsidRPr="003240A8">
        <w:rPr>
          <w:rFonts w:cs="Arial"/>
          <w:sz w:val="20"/>
        </w:rPr>
        <w:t xml:space="preserve">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3F683315"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F32A5C" w:rsidRPr="00701AED">
        <w:rPr>
          <w:rFonts w:cs="Arial"/>
          <w:b/>
          <w:bCs/>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lastRenderedPageBreak/>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8572B6"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8572B6"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8572B6"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8572B6"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15"/>
          <w:footerReference w:type="default" r:id="rId16"/>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17"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610F92" w:rsidRPr="00610F92" w14:paraId="20E6A9E6" w14:textId="77777777" w:rsidTr="00E02DA8">
        <w:trPr>
          <w:trHeight w:val="20"/>
          <w:jc w:val="center"/>
        </w:trPr>
        <w:tc>
          <w:tcPr>
            <w:tcW w:w="5990" w:type="dxa"/>
          </w:tcPr>
          <w:p w14:paraId="5B6666AA" w14:textId="77777777" w:rsidR="00E02DA8" w:rsidRPr="00610F92" w:rsidRDefault="00E02DA8" w:rsidP="002464B8">
            <w:pPr>
              <w:jc w:val="center"/>
              <w:rPr>
                <w:rFonts w:cs="Arial"/>
                <w:b/>
                <w:sz w:val="20"/>
              </w:rPr>
            </w:pPr>
            <w:r w:rsidRPr="00610F92">
              <w:rPr>
                <w:rFonts w:cs="Arial"/>
                <w:b/>
                <w:sz w:val="20"/>
              </w:rPr>
              <w:t>Criterion</w:t>
            </w:r>
          </w:p>
        </w:tc>
        <w:tc>
          <w:tcPr>
            <w:tcW w:w="3150" w:type="dxa"/>
            <w:shd w:val="clear" w:color="auto" w:fill="auto"/>
          </w:tcPr>
          <w:p w14:paraId="234ECBA1" w14:textId="14805255" w:rsidR="00E02DA8" w:rsidRPr="00610F92" w:rsidRDefault="00132ADA" w:rsidP="002464B8">
            <w:pPr>
              <w:jc w:val="center"/>
              <w:rPr>
                <w:rFonts w:cs="Arial"/>
                <w:sz w:val="20"/>
              </w:rPr>
            </w:pPr>
            <w:r w:rsidRPr="00132ADA">
              <w:rPr>
                <w:rFonts w:cs="Arial"/>
                <w:sz w:val="20"/>
              </w:rPr>
              <w:t>Spotted Fever Rickettsiosis (including Rocky Mountain spotted fever)</w:t>
            </w:r>
          </w:p>
        </w:tc>
      </w:tr>
      <w:tr w:rsidR="00610F92" w:rsidRPr="00610F92" w14:paraId="02BCECE9" w14:textId="77777777" w:rsidTr="00E02DA8">
        <w:trPr>
          <w:trHeight w:val="20"/>
          <w:jc w:val="center"/>
        </w:trPr>
        <w:tc>
          <w:tcPr>
            <w:tcW w:w="5990" w:type="dxa"/>
          </w:tcPr>
          <w:p w14:paraId="4C108ED5" w14:textId="19E3394F" w:rsidR="00E02DA8" w:rsidRPr="00610F92" w:rsidRDefault="00E02DA8" w:rsidP="002464B8">
            <w:pPr>
              <w:rPr>
                <w:rFonts w:cs="Arial"/>
                <w:i/>
                <w:sz w:val="20"/>
              </w:rPr>
            </w:pPr>
          </w:p>
        </w:tc>
        <w:tc>
          <w:tcPr>
            <w:tcW w:w="3150" w:type="dxa"/>
          </w:tcPr>
          <w:p w14:paraId="324456A6" w14:textId="77777777" w:rsidR="00E02DA8" w:rsidRPr="00610F92" w:rsidRDefault="00E02DA8" w:rsidP="002464B8">
            <w:pPr>
              <w:jc w:val="center"/>
              <w:rPr>
                <w:rFonts w:cs="Arial"/>
                <w:sz w:val="20"/>
              </w:rPr>
            </w:pPr>
          </w:p>
        </w:tc>
      </w:tr>
      <w:tr w:rsidR="00610F92" w:rsidRPr="00610F92" w14:paraId="01568102" w14:textId="77777777" w:rsidTr="00B777E0">
        <w:trPr>
          <w:trHeight w:val="20"/>
          <w:jc w:val="center"/>
        </w:trPr>
        <w:tc>
          <w:tcPr>
            <w:tcW w:w="5990" w:type="dxa"/>
          </w:tcPr>
          <w:p w14:paraId="18D4DD49" w14:textId="345DC2DB" w:rsidR="008A4C22" w:rsidRPr="00610F92" w:rsidRDefault="008A4C22" w:rsidP="00132ADA">
            <w:pPr>
              <w:ind w:left="105"/>
              <w:rPr>
                <w:rFonts w:cs="Arial"/>
                <w:sz w:val="20"/>
              </w:rPr>
            </w:pPr>
          </w:p>
        </w:tc>
        <w:tc>
          <w:tcPr>
            <w:tcW w:w="3150" w:type="dxa"/>
          </w:tcPr>
          <w:p w14:paraId="393A0174" w14:textId="0C09148B" w:rsidR="008A4C22" w:rsidRPr="00610F92" w:rsidRDefault="008A4C22" w:rsidP="00B777E0">
            <w:pPr>
              <w:jc w:val="center"/>
              <w:rPr>
                <w:rFonts w:cs="Arial"/>
                <w:sz w:val="20"/>
              </w:rPr>
            </w:pPr>
          </w:p>
        </w:tc>
      </w:tr>
      <w:tr w:rsidR="00610F92" w:rsidRPr="00610F92" w14:paraId="512916D9" w14:textId="77777777" w:rsidTr="00BA2778">
        <w:trPr>
          <w:trHeight w:val="20"/>
          <w:jc w:val="center"/>
        </w:trPr>
        <w:tc>
          <w:tcPr>
            <w:tcW w:w="5990" w:type="dxa"/>
            <w:shd w:val="clear" w:color="auto" w:fill="D9D9D9" w:themeFill="background1" w:themeFillShade="D9"/>
          </w:tcPr>
          <w:p w14:paraId="5B36E741" w14:textId="77777777" w:rsidR="00E02DA8" w:rsidRPr="00610F92" w:rsidRDefault="00E02DA8" w:rsidP="002464B8">
            <w:pPr>
              <w:rPr>
                <w:rFonts w:cs="Arial"/>
                <w:i/>
                <w:sz w:val="20"/>
              </w:rPr>
            </w:pPr>
            <w:r w:rsidRPr="00610F92">
              <w:rPr>
                <w:rFonts w:cs="Arial"/>
                <w:i/>
                <w:sz w:val="20"/>
              </w:rPr>
              <w:t>Laboratory Criteria for Reporting</w:t>
            </w:r>
          </w:p>
        </w:tc>
        <w:tc>
          <w:tcPr>
            <w:tcW w:w="3150" w:type="dxa"/>
            <w:shd w:val="clear" w:color="auto" w:fill="D9D9D9" w:themeFill="background1" w:themeFillShade="D9"/>
          </w:tcPr>
          <w:p w14:paraId="6452A24C" w14:textId="77777777" w:rsidR="00E02DA8" w:rsidRPr="00610F92" w:rsidRDefault="00E02DA8" w:rsidP="002464B8">
            <w:pPr>
              <w:jc w:val="center"/>
              <w:rPr>
                <w:rFonts w:cs="Arial"/>
                <w:sz w:val="20"/>
              </w:rPr>
            </w:pPr>
          </w:p>
        </w:tc>
      </w:tr>
      <w:tr w:rsidR="00610F92" w:rsidRPr="00610F92" w14:paraId="16CF67E4" w14:textId="77777777" w:rsidTr="00E02DA8">
        <w:trPr>
          <w:trHeight w:val="20"/>
          <w:jc w:val="center"/>
        </w:trPr>
        <w:tc>
          <w:tcPr>
            <w:tcW w:w="5990" w:type="dxa"/>
          </w:tcPr>
          <w:p w14:paraId="19E20231" w14:textId="359ADAE6" w:rsidR="00156F7C" w:rsidRPr="00610F92" w:rsidRDefault="00156F7C" w:rsidP="00132ADA">
            <w:pPr>
              <w:ind w:left="105"/>
              <w:rPr>
                <w:rFonts w:cs="Arial"/>
                <w:i/>
                <w:sz w:val="20"/>
              </w:rPr>
            </w:pPr>
            <w:r w:rsidRPr="00610F92">
              <w:rPr>
                <w:rFonts w:cs="Arial"/>
                <w:sz w:val="20"/>
                <w:lang w:val="en"/>
              </w:rPr>
              <w:t xml:space="preserve">Detection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DNA in a clinical specimen via amplification of a species-specific target by PCR assays</w:t>
            </w:r>
          </w:p>
        </w:tc>
        <w:tc>
          <w:tcPr>
            <w:tcW w:w="3150" w:type="dxa"/>
          </w:tcPr>
          <w:p w14:paraId="0E7AC475" w14:textId="68FFC5F4" w:rsidR="00156F7C" w:rsidRPr="00610F92" w:rsidRDefault="009539FD" w:rsidP="002464B8">
            <w:pPr>
              <w:jc w:val="center"/>
              <w:rPr>
                <w:rFonts w:cs="Arial"/>
                <w:sz w:val="20"/>
              </w:rPr>
            </w:pPr>
            <w:r w:rsidRPr="00610F92">
              <w:rPr>
                <w:rFonts w:cs="Arial"/>
                <w:sz w:val="20"/>
              </w:rPr>
              <w:t>S</w:t>
            </w:r>
          </w:p>
        </w:tc>
      </w:tr>
      <w:tr w:rsidR="00610F92" w:rsidRPr="00610F92" w14:paraId="75FCC13D" w14:textId="77777777" w:rsidTr="00E02DA8">
        <w:trPr>
          <w:trHeight w:val="20"/>
          <w:jc w:val="center"/>
        </w:trPr>
        <w:tc>
          <w:tcPr>
            <w:tcW w:w="5990" w:type="dxa"/>
          </w:tcPr>
          <w:p w14:paraId="2628FDA2" w14:textId="5CE2538F" w:rsidR="00E02DA8" w:rsidRPr="00610F92" w:rsidRDefault="009C426A" w:rsidP="00132ADA">
            <w:pPr>
              <w:ind w:left="105"/>
              <w:rPr>
                <w:rFonts w:cs="Arial"/>
                <w:sz w:val="20"/>
                <w:lang w:val="en"/>
              </w:rPr>
            </w:pPr>
            <w:r w:rsidRPr="00610F92">
              <w:rPr>
                <w:rFonts w:cs="Arial"/>
                <w:sz w:val="20"/>
                <w:lang w:val="en"/>
              </w:rPr>
              <w:t>Elevated IgG antibody titer reactive with</w:t>
            </w:r>
            <w:r w:rsidR="00156F7C" w:rsidRPr="00610F92">
              <w:rPr>
                <w:rFonts w:cs="Arial"/>
                <w:sz w:val="20"/>
                <w:lang w:val="en"/>
              </w:rPr>
              <w:t xml:space="preserve"> spotted fever group </w:t>
            </w:r>
            <w:r w:rsidR="00156F7C" w:rsidRPr="00610F92">
              <w:rPr>
                <w:rFonts w:cs="Arial"/>
                <w:i/>
                <w:sz w:val="20"/>
                <w:lang w:val="en"/>
              </w:rPr>
              <w:t>Rickettsia, including</w:t>
            </w:r>
            <w:r w:rsidRPr="00610F92">
              <w:rPr>
                <w:rFonts w:cs="Arial"/>
                <w:sz w:val="20"/>
                <w:lang w:val="en"/>
              </w:rPr>
              <w:t xml:space="preserve"> </w:t>
            </w:r>
            <w:r w:rsidRPr="00610F92">
              <w:rPr>
                <w:rFonts w:cs="Arial"/>
                <w:i/>
                <w:sz w:val="20"/>
                <w:lang w:val="en"/>
              </w:rPr>
              <w:t xml:space="preserve">R. </w:t>
            </w:r>
            <w:proofErr w:type="spellStart"/>
            <w:r w:rsidRPr="00610F92">
              <w:rPr>
                <w:rFonts w:cs="Arial"/>
                <w:i/>
                <w:sz w:val="20"/>
                <w:lang w:val="en"/>
              </w:rPr>
              <w:t>rickettsii</w:t>
            </w:r>
            <w:proofErr w:type="spellEnd"/>
            <w:r w:rsidR="00156F7C" w:rsidRPr="00610F92">
              <w:rPr>
                <w:rFonts w:cs="Arial"/>
                <w:sz w:val="20"/>
                <w:lang w:val="en"/>
              </w:rPr>
              <w:t>,</w:t>
            </w:r>
            <w:r w:rsidRPr="00610F92">
              <w:rPr>
                <w:rFonts w:cs="Arial"/>
                <w:sz w:val="20"/>
                <w:lang w:val="en"/>
              </w:rPr>
              <w:t xml:space="preserve"> antigen by IFA</w:t>
            </w:r>
          </w:p>
        </w:tc>
        <w:tc>
          <w:tcPr>
            <w:tcW w:w="3150" w:type="dxa"/>
          </w:tcPr>
          <w:p w14:paraId="0D970739" w14:textId="71AC7382" w:rsidR="00E02DA8" w:rsidRPr="00610F92" w:rsidRDefault="009539FD" w:rsidP="002464B8">
            <w:pPr>
              <w:jc w:val="center"/>
              <w:rPr>
                <w:rFonts w:cs="Arial"/>
                <w:sz w:val="20"/>
                <w:lang w:val="en"/>
              </w:rPr>
            </w:pPr>
            <w:r w:rsidRPr="00610F92">
              <w:rPr>
                <w:rFonts w:cs="Arial"/>
                <w:sz w:val="20"/>
                <w:lang w:val="en"/>
              </w:rPr>
              <w:t>S</w:t>
            </w:r>
          </w:p>
        </w:tc>
      </w:tr>
      <w:tr w:rsidR="00610F92" w:rsidRPr="00610F92" w14:paraId="496DAC19" w14:textId="77777777" w:rsidTr="00E02DA8">
        <w:trPr>
          <w:trHeight w:val="20"/>
          <w:jc w:val="center"/>
        </w:trPr>
        <w:tc>
          <w:tcPr>
            <w:tcW w:w="5990" w:type="dxa"/>
          </w:tcPr>
          <w:p w14:paraId="7C8E2F74" w14:textId="0444A220" w:rsidR="00156F7C" w:rsidRPr="00610F92" w:rsidRDefault="00156F7C" w:rsidP="00132ADA">
            <w:pPr>
              <w:ind w:left="105"/>
              <w:rPr>
                <w:rFonts w:cs="Arial"/>
                <w:sz w:val="20"/>
                <w:lang w:val="en"/>
              </w:rPr>
            </w:pPr>
            <w:r w:rsidRPr="00610F92">
              <w:rPr>
                <w:rFonts w:cs="Arial"/>
                <w:sz w:val="20"/>
                <w:lang w:val="en"/>
              </w:rPr>
              <w:t xml:space="preserve">Demonstration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antigen in a biopsy or autopsy specimen by IHC</w:t>
            </w:r>
          </w:p>
        </w:tc>
        <w:tc>
          <w:tcPr>
            <w:tcW w:w="3150" w:type="dxa"/>
          </w:tcPr>
          <w:p w14:paraId="75BF5D5D" w14:textId="7FD824E7" w:rsidR="00156F7C" w:rsidRPr="00610F92" w:rsidRDefault="009539FD" w:rsidP="002464B8">
            <w:pPr>
              <w:jc w:val="center"/>
              <w:rPr>
                <w:rFonts w:cs="Arial"/>
                <w:sz w:val="20"/>
                <w:lang w:val="en"/>
              </w:rPr>
            </w:pPr>
            <w:r w:rsidRPr="00610F92">
              <w:rPr>
                <w:rFonts w:cs="Arial"/>
                <w:sz w:val="20"/>
                <w:lang w:val="en"/>
              </w:rPr>
              <w:t>S</w:t>
            </w:r>
          </w:p>
        </w:tc>
      </w:tr>
      <w:tr w:rsidR="00610F92" w:rsidRPr="00610F92" w14:paraId="095F078F" w14:textId="77777777" w:rsidTr="00E02DA8">
        <w:trPr>
          <w:trHeight w:val="20"/>
          <w:jc w:val="center"/>
        </w:trPr>
        <w:tc>
          <w:tcPr>
            <w:tcW w:w="5990" w:type="dxa"/>
          </w:tcPr>
          <w:p w14:paraId="0F7029E7" w14:textId="5A81F0CA" w:rsidR="00156F7C" w:rsidRPr="00610F92" w:rsidRDefault="00156F7C" w:rsidP="00132ADA">
            <w:pPr>
              <w:ind w:left="105"/>
              <w:rPr>
                <w:rFonts w:cs="Arial"/>
                <w:sz w:val="20"/>
                <w:lang w:val="en"/>
              </w:rPr>
            </w:pPr>
            <w:r w:rsidRPr="00610F92">
              <w:rPr>
                <w:rFonts w:cs="Arial"/>
                <w:sz w:val="20"/>
                <w:lang w:val="en"/>
              </w:rPr>
              <w:t xml:space="preserve">Isolation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from a clinical specimen in cell culture and molecular confirmation (e.g., PCR or sequence).</w:t>
            </w:r>
          </w:p>
        </w:tc>
        <w:tc>
          <w:tcPr>
            <w:tcW w:w="3150" w:type="dxa"/>
          </w:tcPr>
          <w:p w14:paraId="5D044F32" w14:textId="220CBAAA" w:rsidR="00156F7C" w:rsidRPr="00610F92" w:rsidRDefault="009539FD" w:rsidP="002464B8">
            <w:pPr>
              <w:jc w:val="center"/>
              <w:rPr>
                <w:rFonts w:cs="Arial"/>
                <w:sz w:val="20"/>
                <w:lang w:val="en"/>
              </w:rPr>
            </w:pPr>
            <w:r w:rsidRPr="00610F92">
              <w:rPr>
                <w:rFonts w:cs="Arial"/>
                <w:sz w:val="20"/>
                <w:lang w:val="en"/>
              </w:rPr>
              <w:t>S</w:t>
            </w:r>
          </w:p>
        </w:tc>
      </w:tr>
      <w:tr w:rsidR="00610F92" w:rsidRPr="00610F92" w14:paraId="34D6643D" w14:textId="77777777" w:rsidTr="00BA2778">
        <w:trPr>
          <w:trHeight w:val="20"/>
          <w:jc w:val="center"/>
        </w:trPr>
        <w:tc>
          <w:tcPr>
            <w:tcW w:w="5990" w:type="dxa"/>
            <w:shd w:val="clear" w:color="auto" w:fill="D9D9D9" w:themeFill="background1" w:themeFillShade="D9"/>
          </w:tcPr>
          <w:p w14:paraId="4C12FE8A" w14:textId="5D61D244" w:rsidR="00156F7C" w:rsidRPr="00610F92" w:rsidRDefault="009539FD" w:rsidP="002464B8">
            <w:pPr>
              <w:rPr>
                <w:rFonts w:cs="Arial"/>
                <w:i/>
                <w:sz w:val="20"/>
              </w:rPr>
            </w:pPr>
            <w:r w:rsidRPr="00610F92">
              <w:rPr>
                <w:rFonts w:cs="Arial"/>
                <w:i/>
                <w:sz w:val="20"/>
              </w:rPr>
              <w:t>Vital Records Criteria for Reporting</w:t>
            </w:r>
          </w:p>
        </w:tc>
        <w:tc>
          <w:tcPr>
            <w:tcW w:w="3150" w:type="dxa"/>
            <w:shd w:val="clear" w:color="auto" w:fill="D9D9D9" w:themeFill="background1" w:themeFillShade="D9"/>
          </w:tcPr>
          <w:p w14:paraId="0FBBDB3D" w14:textId="77777777" w:rsidR="00156F7C" w:rsidRPr="00610F92" w:rsidRDefault="00156F7C" w:rsidP="002464B8">
            <w:pPr>
              <w:jc w:val="center"/>
              <w:rPr>
                <w:rFonts w:cs="Arial"/>
                <w:sz w:val="20"/>
              </w:rPr>
            </w:pPr>
          </w:p>
        </w:tc>
      </w:tr>
      <w:tr w:rsidR="00610F92" w:rsidRPr="00610F92" w14:paraId="5D002660" w14:textId="77777777" w:rsidTr="001774AB">
        <w:trPr>
          <w:trHeight w:val="20"/>
          <w:jc w:val="center"/>
        </w:trPr>
        <w:tc>
          <w:tcPr>
            <w:tcW w:w="5990" w:type="dxa"/>
          </w:tcPr>
          <w:p w14:paraId="4855010A" w14:textId="77777777" w:rsidR="009539FD" w:rsidRPr="00610F92" w:rsidRDefault="009539FD" w:rsidP="00132ADA">
            <w:pPr>
              <w:ind w:left="105"/>
              <w:rPr>
                <w:rFonts w:cs="Arial"/>
                <w:sz w:val="20"/>
                <w:lang w:val="en"/>
              </w:rPr>
            </w:pPr>
            <w:r w:rsidRPr="00610F92">
              <w:rPr>
                <w:rFonts w:cs="Arial"/>
                <w:sz w:val="20"/>
                <w:lang w:val="en"/>
              </w:rPr>
              <w:t>A person whose death certificate lists Spotted Fever Rickettsiosis (including Rocky Mountain spotted fever) as a cause of death or a significant condition contributing to death.</w:t>
            </w:r>
          </w:p>
        </w:tc>
        <w:tc>
          <w:tcPr>
            <w:tcW w:w="3150" w:type="dxa"/>
          </w:tcPr>
          <w:p w14:paraId="0015BCFF" w14:textId="77777777" w:rsidR="009539FD" w:rsidRPr="00610F92" w:rsidRDefault="009539FD" w:rsidP="001774AB">
            <w:pPr>
              <w:jc w:val="center"/>
              <w:rPr>
                <w:rFonts w:cs="Arial"/>
                <w:sz w:val="20"/>
              </w:rPr>
            </w:pPr>
            <w:r w:rsidRPr="00610F92">
              <w:rPr>
                <w:rFonts w:cs="Arial"/>
                <w:sz w:val="20"/>
              </w:rPr>
              <w:t>S</w:t>
            </w:r>
          </w:p>
        </w:tc>
      </w:tr>
      <w:tr w:rsidR="00610F92" w:rsidRPr="00BA2778" w14:paraId="315B8E4C" w14:textId="77777777" w:rsidTr="00BA2778">
        <w:trPr>
          <w:trHeight w:val="20"/>
          <w:jc w:val="center"/>
        </w:trPr>
        <w:tc>
          <w:tcPr>
            <w:tcW w:w="5990" w:type="dxa"/>
            <w:shd w:val="clear" w:color="auto" w:fill="D9D9D9" w:themeFill="background1" w:themeFillShade="D9"/>
          </w:tcPr>
          <w:p w14:paraId="1FD05107" w14:textId="0D4DAB7E" w:rsidR="00156F7C" w:rsidRPr="00BA2778" w:rsidRDefault="00BA2778" w:rsidP="00290C73">
            <w:pPr>
              <w:rPr>
                <w:rFonts w:cs="Arial"/>
                <w:i/>
                <w:sz w:val="20"/>
              </w:rPr>
            </w:pPr>
            <w:r w:rsidRPr="00BA2778">
              <w:rPr>
                <w:rFonts w:cs="Arial"/>
                <w:i/>
                <w:sz w:val="20"/>
              </w:rPr>
              <w:t>Other Criteria for Reporting</w:t>
            </w:r>
          </w:p>
        </w:tc>
        <w:tc>
          <w:tcPr>
            <w:tcW w:w="3150" w:type="dxa"/>
            <w:shd w:val="clear" w:color="auto" w:fill="D9D9D9" w:themeFill="background1" w:themeFillShade="D9"/>
          </w:tcPr>
          <w:p w14:paraId="15C13D5B" w14:textId="77777777" w:rsidR="00156F7C" w:rsidRPr="00BA2778" w:rsidRDefault="00156F7C" w:rsidP="002464B8">
            <w:pPr>
              <w:jc w:val="center"/>
              <w:rPr>
                <w:rFonts w:cs="Arial"/>
                <w:i/>
                <w:sz w:val="20"/>
              </w:rPr>
            </w:pPr>
          </w:p>
        </w:tc>
      </w:tr>
      <w:tr w:rsidR="00132ADA" w:rsidRPr="00610F92" w14:paraId="3F5DFF78" w14:textId="77777777" w:rsidTr="00E02DA8">
        <w:trPr>
          <w:trHeight w:val="20"/>
          <w:jc w:val="center"/>
        </w:trPr>
        <w:tc>
          <w:tcPr>
            <w:tcW w:w="5990" w:type="dxa"/>
          </w:tcPr>
          <w:p w14:paraId="790C66A0" w14:textId="6E532D16" w:rsidR="00132ADA" w:rsidRPr="00610F92" w:rsidRDefault="00132ADA" w:rsidP="00132ADA">
            <w:pPr>
              <w:ind w:left="105"/>
              <w:rPr>
                <w:rFonts w:cs="Arial"/>
                <w:sz w:val="20"/>
              </w:rPr>
            </w:pPr>
            <w:r w:rsidRPr="00610F92">
              <w:rPr>
                <w:rFonts w:cs="Arial"/>
                <w:sz w:val="20"/>
                <w:lang w:val="en"/>
              </w:rPr>
              <w:t>A person whose healthcare record contains a diagnosis of Spotted Fever Rickettsiosis (including Rocky Mountain spotted fever).</w:t>
            </w:r>
          </w:p>
        </w:tc>
        <w:tc>
          <w:tcPr>
            <w:tcW w:w="3150" w:type="dxa"/>
          </w:tcPr>
          <w:p w14:paraId="6BC9FF8F" w14:textId="07F5905E" w:rsidR="00132ADA" w:rsidRPr="00610F92" w:rsidRDefault="00132ADA" w:rsidP="00132ADA">
            <w:pPr>
              <w:jc w:val="center"/>
              <w:rPr>
                <w:rFonts w:cs="Arial"/>
                <w:sz w:val="20"/>
              </w:rPr>
            </w:pPr>
            <w:r w:rsidRPr="00610F92">
              <w:rPr>
                <w:rFonts w:cs="Arial"/>
                <w:sz w:val="20"/>
                <w:lang w:val="en"/>
              </w:rPr>
              <w:t>S</w:t>
            </w: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7A86AB0D" w14:textId="2EB70A28" w:rsidR="00CE7181" w:rsidRDefault="00CE7181" w:rsidP="00FD7B07">
      <w:pPr>
        <w:rPr>
          <w:rFonts w:cs="Arial"/>
          <w:b/>
          <w:color w:val="000000"/>
        </w:rPr>
      </w:pPr>
    </w:p>
    <w:p w14:paraId="3F0D5F9F" w14:textId="77777777" w:rsidR="00610F92" w:rsidRDefault="00610F92" w:rsidP="00FD7B07">
      <w:pPr>
        <w:rPr>
          <w:rFonts w:cs="Arial"/>
          <w:b/>
          <w:color w:val="000000"/>
        </w:rPr>
      </w:pPr>
    </w:p>
    <w:p w14:paraId="1B5CFCA6" w14:textId="4FEBFF11" w:rsidR="00610F92" w:rsidRDefault="00610F92" w:rsidP="00FD7B07">
      <w:pPr>
        <w:rPr>
          <w:rFonts w:cs="Arial"/>
          <w:b/>
          <w:color w:val="000000"/>
        </w:rPr>
      </w:pPr>
    </w:p>
    <w:p w14:paraId="2BA51887" w14:textId="77AAB55A" w:rsidR="00B1430B" w:rsidRPr="00610F92" w:rsidRDefault="00610F92" w:rsidP="00610F92">
      <w:pPr>
        <w:tabs>
          <w:tab w:val="left" w:pos="1335"/>
        </w:tabs>
        <w:rPr>
          <w:rFonts w:cs="Arial"/>
        </w:rPr>
      </w:pPr>
      <w:r>
        <w:rPr>
          <w:rFonts w:cs="Arial"/>
        </w:rPr>
        <w:tab/>
      </w:r>
    </w:p>
    <w:p w14:paraId="59552792" w14:textId="2A711980" w:rsidR="00FD7B07" w:rsidRPr="009A5C25" w:rsidRDefault="00FD7B07" w:rsidP="00FD7B07">
      <w:pPr>
        <w:rPr>
          <w:rFonts w:cs="Arial"/>
          <w:sz w:val="18"/>
          <w:szCs w:val="18"/>
        </w:rPr>
      </w:pPr>
      <w:r>
        <w:rPr>
          <w:rFonts w:cs="Arial"/>
          <w:b/>
          <w:color w:val="000000"/>
        </w:rPr>
        <w:lastRenderedPageBreak/>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w:t>
      </w:r>
      <w:r w:rsidRPr="00610F92">
        <w:rPr>
          <w:rFonts w:cs="Arial"/>
          <w:b/>
        </w:rPr>
        <w:t xml:space="preserve">a case of </w:t>
      </w:r>
      <w:r w:rsidR="00A1144B" w:rsidRPr="00610F92">
        <w:rPr>
          <w:rFonts w:cs="Arial"/>
          <w:b/>
          <w:bCs/>
          <w:lang w:val="en"/>
        </w:rPr>
        <w:t>Spotted Fever Rickettsiosis (including Rocky Mountain spotted fever)</w:t>
      </w:r>
      <w:r w:rsidRPr="00610F92">
        <w:rPr>
          <w:rFonts w:cs="Arial"/>
          <w:b/>
        </w:rPr>
        <w:t>.</w:t>
      </w:r>
    </w:p>
    <w:p w14:paraId="32DBFFE1" w14:textId="77777777" w:rsidR="00CA0530" w:rsidRPr="00FD7B07" w:rsidRDefault="00CA0530" w:rsidP="00CA0530">
      <w:pPr>
        <w:rPr>
          <w:rFonts w:cs="Arial"/>
          <w:color w:val="0000FF"/>
          <w:sz w:val="18"/>
        </w:rPr>
      </w:pPr>
    </w:p>
    <w:tbl>
      <w:tblPr>
        <w:tblW w:w="103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72" w:type="dxa"/>
        </w:tblCellMar>
        <w:tblLook w:val="01E0" w:firstRow="1" w:lastRow="1" w:firstColumn="1" w:lastColumn="1" w:noHBand="0" w:noVBand="0"/>
      </w:tblPr>
      <w:tblGrid>
        <w:gridCol w:w="6837"/>
        <w:gridCol w:w="720"/>
        <w:gridCol w:w="630"/>
        <w:gridCol w:w="1080"/>
        <w:gridCol w:w="1080"/>
      </w:tblGrid>
      <w:tr w:rsidR="00610F92" w:rsidRPr="00610F92" w14:paraId="4935CF9F" w14:textId="77777777" w:rsidTr="00DB2D73">
        <w:trPr>
          <w:trHeight w:val="20"/>
        </w:trPr>
        <w:tc>
          <w:tcPr>
            <w:tcW w:w="6837" w:type="dxa"/>
          </w:tcPr>
          <w:p w14:paraId="323F5C7C" w14:textId="77777777" w:rsidR="009539FD" w:rsidRPr="00610F92" w:rsidRDefault="009539FD" w:rsidP="001774AB">
            <w:pPr>
              <w:jc w:val="center"/>
              <w:rPr>
                <w:rFonts w:cs="Arial"/>
                <w:b/>
                <w:sz w:val="20"/>
              </w:rPr>
            </w:pPr>
            <w:r w:rsidRPr="00610F92">
              <w:rPr>
                <w:rFonts w:cs="Arial"/>
                <w:b/>
                <w:sz w:val="20"/>
              </w:rPr>
              <w:t>Criterion</w:t>
            </w:r>
          </w:p>
        </w:tc>
        <w:tc>
          <w:tcPr>
            <w:tcW w:w="1350" w:type="dxa"/>
            <w:gridSpan w:val="2"/>
          </w:tcPr>
          <w:p w14:paraId="43CBD112" w14:textId="15640F37" w:rsidR="009539FD" w:rsidRPr="00610F92" w:rsidRDefault="009539FD" w:rsidP="001774AB">
            <w:pPr>
              <w:jc w:val="center"/>
              <w:rPr>
                <w:rFonts w:cs="Arial"/>
                <w:sz w:val="20"/>
              </w:rPr>
            </w:pPr>
            <w:r w:rsidRPr="00610F92">
              <w:rPr>
                <w:rFonts w:cs="Arial"/>
                <w:sz w:val="20"/>
              </w:rPr>
              <w:t>Suspect</w:t>
            </w:r>
          </w:p>
        </w:tc>
        <w:tc>
          <w:tcPr>
            <w:tcW w:w="1080" w:type="dxa"/>
          </w:tcPr>
          <w:p w14:paraId="7D207913" w14:textId="77777777" w:rsidR="009539FD" w:rsidRPr="00610F92" w:rsidRDefault="009539FD" w:rsidP="001774AB">
            <w:pPr>
              <w:jc w:val="center"/>
              <w:rPr>
                <w:rFonts w:cs="Arial"/>
                <w:sz w:val="20"/>
              </w:rPr>
            </w:pPr>
            <w:r w:rsidRPr="00610F92">
              <w:rPr>
                <w:rFonts w:cs="Arial"/>
                <w:sz w:val="20"/>
              </w:rPr>
              <w:t>Probable</w:t>
            </w:r>
          </w:p>
        </w:tc>
        <w:tc>
          <w:tcPr>
            <w:tcW w:w="1080" w:type="dxa"/>
            <w:shd w:val="clear" w:color="auto" w:fill="auto"/>
          </w:tcPr>
          <w:p w14:paraId="61D1D06D" w14:textId="77777777" w:rsidR="009539FD" w:rsidRPr="00610F92" w:rsidRDefault="009539FD" w:rsidP="001774AB">
            <w:pPr>
              <w:jc w:val="center"/>
              <w:rPr>
                <w:rFonts w:cs="Arial"/>
                <w:sz w:val="20"/>
              </w:rPr>
            </w:pPr>
            <w:r w:rsidRPr="00610F92">
              <w:rPr>
                <w:rFonts w:cs="Arial"/>
                <w:sz w:val="20"/>
              </w:rPr>
              <w:t>Confirmed</w:t>
            </w:r>
          </w:p>
        </w:tc>
      </w:tr>
      <w:tr w:rsidR="00DB2D73" w:rsidRPr="00610F92" w14:paraId="6EA658FB" w14:textId="77777777" w:rsidTr="00DB2D73">
        <w:trPr>
          <w:trHeight w:val="20"/>
        </w:trPr>
        <w:tc>
          <w:tcPr>
            <w:tcW w:w="6837" w:type="dxa"/>
            <w:shd w:val="clear" w:color="auto" w:fill="F2F2F2" w:themeFill="background1" w:themeFillShade="F2"/>
          </w:tcPr>
          <w:p w14:paraId="306AE16D" w14:textId="77777777" w:rsidR="005111DE" w:rsidRPr="00610F92" w:rsidRDefault="005111DE" w:rsidP="001774AB">
            <w:pPr>
              <w:rPr>
                <w:rFonts w:cs="Arial"/>
                <w:i/>
                <w:sz w:val="20"/>
              </w:rPr>
            </w:pPr>
            <w:r w:rsidRPr="00610F92">
              <w:rPr>
                <w:rFonts w:cs="Arial"/>
                <w:i/>
                <w:sz w:val="20"/>
              </w:rPr>
              <w:t>Clinical Evidence</w:t>
            </w:r>
          </w:p>
        </w:tc>
        <w:tc>
          <w:tcPr>
            <w:tcW w:w="720" w:type="dxa"/>
            <w:shd w:val="clear" w:color="auto" w:fill="F2F2F2" w:themeFill="background1" w:themeFillShade="F2"/>
          </w:tcPr>
          <w:p w14:paraId="0F56E433" w14:textId="77777777" w:rsidR="005111DE" w:rsidRPr="00610F92" w:rsidRDefault="005111DE" w:rsidP="001774AB">
            <w:pPr>
              <w:jc w:val="center"/>
              <w:rPr>
                <w:rFonts w:cs="Arial"/>
                <w:sz w:val="20"/>
              </w:rPr>
            </w:pPr>
          </w:p>
        </w:tc>
        <w:tc>
          <w:tcPr>
            <w:tcW w:w="630" w:type="dxa"/>
            <w:shd w:val="clear" w:color="auto" w:fill="F2F2F2" w:themeFill="background1" w:themeFillShade="F2"/>
          </w:tcPr>
          <w:p w14:paraId="137D2497"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411CE37C"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0C4FDB8D" w14:textId="77777777" w:rsidR="005111DE" w:rsidRPr="00610F92" w:rsidRDefault="005111DE" w:rsidP="001774AB">
            <w:pPr>
              <w:jc w:val="center"/>
              <w:rPr>
                <w:rFonts w:cs="Arial"/>
                <w:sz w:val="20"/>
              </w:rPr>
            </w:pPr>
          </w:p>
        </w:tc>
      </w:tr>
      <w:tr w:rsidR="00610F92" w:rsidRPr="00610F92" w14:paraId="2C201A5D" w14:textId="77777777" w:rsidTr="00DB2D73">
        <w:trPr>
          <w:trHeight w:val="20"/>
        </w:trPr>
        <w:tc>
          <w:tcPr>
            <w:tcW w:w="6837" w:type="dxa"/>
          </w:tcPr>
          <w:p w14:paraId="7EB08E30" w14:textId="77777777" w:rsidR="005111DE" w:rsidRPr="00610F92" w:rsidRDefault="005111DE" w:rsidP="001774AB">
            <w:pPr>
              <w:rPr>
                <w:rFonts w:cs="Arial"/>
                <w:sz w:val="20"/>
                <w:lang w:val="en"/>
              </w:rPr>
            </w:pPr>
            <w:r w:rsidRPr="00610F92">
              <w:rPr>
                <w:rFonts w:cs="Arial"/>
                <w:sz w:val="20"/>
                <w:lang w:val="en"/>
              </w:rPr>
              <w:t>Fever as reported by the patient or a healthcare provider</w:t>
            </w:r>
          </w:p>
        </w:tc>
        <w:tc>
          <w:tcPr>
            <w:tcW w:w="720" w:type="dxa"/>
          </w:tcPr>
          <w:p w14:paraId="564BD520" w14:textId="52B102BC" w:rsidR="005111DE" w:rsidRPr="00610F92" w:rsidRDefault="005111DE" w:rsidP="001774AB">
            <w:pPr>
              <w:jc w:val="center"/>
              <w:rPr>
                <w:rFonts w:cs="Arial"/>
                <w:sz w:val="20"/>
                <w:lang w:val="en"/>
              </w:rPr>
            </w:pPr>
            <w:r w:rsidRPr="00610F92">
              <w:rPr>
                <w:rFonts w:cs="Arial"/>
                <w:sz w:val="20"/>
                <w:lang w:val="en"/>
              </w:rPr>
              <w:t>N</w:t>
            </w:r>
          </w:p>
        </w:tc>
        <w:tc>
          <w:tcPr>
            <w:tcW w:w="630" w:type="dxa"/>
          </w:tcPr>
          <w:p w14:paraId="363C190C" w14:textId="77777777" w:rsidR="005111DE" w:rsidRPr="00610F92" w:rsidRDefault="005111DE" w:rsidP="001774AB">
            <w:pPr>
              <w:jc w:val="center"/>
              <w:rPr>
                <w:rFonts w:cs="Arial"/>
                <w:sz w:val="20"/>
              </w:rPr>
            </w:pPr>
          </w:p>
        </w:tc>
        <w:tc>
          <w:tcPr>
            <w:tcW w:w="1080" w:type="dxa"/>
          </w:tcPr>
          <w:p w14:paraId="35BB1031"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64690635" w14:textId="77777777" w:rsidR="005111DE" w:rsidRPr="00610F92" w:rsidRDefault="005111DE" w:rsidP="001774AB">
            <w:pPr>
              <w:jc w:val="center"/>
              <w:rPr>
                <w:rFonts w:cs="Arial"/>
                <w:sz w:val="20"/>
                <w:lang w:val="en"/>
              </w:rPr>
            </w:pPr>
            <w:r w:rsidRPr="00610F92">
              <w:rPr>
                <w:rFonts w:cs="Arial"/>
                <w:sz w:val="20"/>
                <w:lang w:val="en"/>
              </w:rPr>
              <w:t>N</w:t>
            </w:r>
          </w:p>
        </w:tc>
      </w:tr>
      <w:tr w:rsidR="00610F92" w:rsidRPr="00610F92" w14:paraId="69A3ADF9" w14:textId="77777777" w:rsidTr="00DB2D73">
        <w:trPr>
          <w:trHeight w:val="20"/>
        </w:trPr>
        <w:tc>
          <w:tcPr>
            <w:tcW w:w="6837" w:type="dxa"/>
          </w:tcPr>
          <w:p w14:paraId="66A025F8" w14:textId="77777777" w:rsidR="005111DE" w:rsidRPr="00610F92" w:rsidRDefault="005111DE" w:rsidP="001774AB">
            <w:pPr>
              <w:rPr>
                <w:rFonts w:cs="Arial"/>
                <w:sz w:val="20"/>
                <w:lang w:val="en"/>
              </w:rPr>
            </w:pPr>
            <w:r w:rsidRPr="00610F92">
              <w:rPr>
                <w:rFonts w:cs="Arial"/>
                <w:sz w:val="20"/>
                <w:lang w:val="en"/>
              </w:rPr>
              <w:t>Rash</w:t>
            </w:r>
          </w:p>
        </w:tc>
        <w:tc>
          <w:tcPr>
            <w:tcW w:w="720" w:type="dxa"/>
          </w:tcPr>
          <w:p w14:paraId="28DD802C" w14:textId="6BC2B532"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548AF319" w14:textId="77777777" w:rsidR="005111DE" w:rsidRPr="00610F92" w:rsidRDefault="005111DE" w:rsidP="001774AB">
            <w:pPr>
              <w:jc w:val="center"/>
              <w:rPr>
                <w:rFonts w:cs="Arial"/>
                <w:sz w:val="20"/>
              </w:rPr>
            </w:pPr>
          </w:p>
        </w:tc>
        <w:tc>
          <w:tcPr>
            <w:tcW w:w="1080" w:type="dxa"/>
          </w:tcPr>
          <w:p w14:paraId="298F3AAF"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76CB2051"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60B53225" w14:textId="77777777" w:rsidTr="00DB2D73">
        <w:trPr>
          <w:trHeight w:val="20"/>
        </w:trPr>
        <w:tc>
          <w:tcPr>
            <w:tcW w:w="6837" w:type="dxa"/>
          </w:tcPr>
          <w:p w14:paraId="47560EAF" w14:textId="77777777" w:rsidR="005111DE" w:rsidRPr="00610F92" w:rsidRDefault="005111DE" w:rsidP="001774AB">
            <w:pPr>
              <w:rPr>
                <w:rFonts w:cs="Arial"/>
                <w:sz w:val="20"/>
                <w:lang w:val="en"/>
              </w:rPr>
            </w:pPr>
            <w:r w:rsidRPr="00610F92">
              <w:rPr>
                <w:rFonts w:cs="Arial"/>
                <w:sz w:val="20"/>
                <w:lang w:val="en"/>
              </w:rPr>
              <w:t>Eschar</w:t>
            </w:r>
          </w:p>
        </w:tc>
        <w:tc>
          <w:tcPr>
            <w:tcW w:w="720" w:type="dxa"/>
          </w:tcPr>
          <w:p w14:paraId="4B7E38A0" w14:textId="27AE2345"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444F1EED" w14:textId="77777777" w:rsidR="005111DE" w:rsidRPr="00610F92" w:rsidRDefault="005111DE" w:rsidP="001774AB">
            <w:pPr>
              <w:jc w:val="center"/>
              <w:rPr>
                <w:rFonts w:cs="Arial"/>
                <w:sz w:val="20"/>
              </w:rPr>
            </w:pPr>
          </w:p>
        </w:tc>
        <w:tc>
          <w:tcPr>
            <w:tcW w:w="1080" w:type="dxa"/>
          </w:tcPr>
          <w:p w14:paraId="17E073D6"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18C88C25"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29954DD9" w14:textId="77777777" w:rsidTr="00DB2D73">
        <w:trPr>
          <w:trHeight w:val="20"/>
        </w:trPr>
        <w:tc>
          <w:tcPr>
            <w:tcW w:w="6837" w:type="dxa"/>
          </w:tcPr>
          <w:p w14:paraId="225192F4" w14:textId="77777777" w:rsidR="005111DE" w:rsidRPr="00610F92" w:rsidRDefault="005111DE" w:rsidP="001774AB">
            <w:pPr>
              <w:rPr>
                <w:rFonts w:cs="Arial"/>
                <w:sz w:val="20"/>
                <w:lang w:val="en"/>
              </w:rPr>
            </w:pPr>
            <w:r w:rsidRPr="00610F92">
              <w:rPr>
                <w:rFonts w:cs="Arial"/>
                <w:sz w:val="20"/>
                <w:lang w:val="en"/>
              </w:rPr>
              <w:t>Headache</w:t>
            </w:r>
          </w:p>
        </w:tc>
        <w:tc>
          <w:tcPr>
            <w:tcW w:w="720" w:type="dxa"/>
          </w:tcPr>
          <w:p w14:paraId="2E7F687E" w14:textId="5E8BDB51"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68D8790C" w14:textId="77777777" w:rsidR="005111DE" w:rsidRPr="00610F92" w:rsidRDefault="005111DE" w:rsidP="001774AB">
            <w:pPr>
              <w:jc w:val="center"/>
              <w:rPr>
                <w:rFonts w:cs="Arial"/>
                <w:sz w:val="20"/>
              </w:rPr>
            </w:pPr>
          </w:p>
        </w:tc>
        <w:tc>
          <w:tcPr>
            <w:tcW w:w="1080" w:type="dxa"/>
          </w:tcPr>
          <w:p w14:paraId="07597990"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0E994914"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1B71A650" w14:textId="77777777" w:rsidTr="00DB2D73">
        <w:trPr>
          <w:trHeight w:val="20"/>
        </w:trPr>
        <w:tc>
          <w:tcPr>
            <w:tcW w:w="6837" w:type="dxa"/>
          </w:tcPr>
          <w:p w14:paraId="5FD83F8B" w14:textId="77777777" w:rsidR="005111DE" w:rsidRPr="00610F92" w:rsidRDefault="005111DE" w:rsidP="001774AB">
            <w:pPr>
              <w:rPr>
                <w:rFonts w:cs="Arial"/>
                <w:sz w:val="20"/>
                <w:lang w:val="en"/>
              </w:rPr>
            </w:pPr>
            <w:r w:rsidRPr="00610F92">
              <w:rPr>
                <w:rFonts w:cs="Arial"/>
                <w:sz w:val="20"/>
                <w:lang w:val="en"/>
              </w:rPr>
              <w:t>Myalgia</w:t>
            </w:r>
          </w:p>
        </w:tc>
        <w:tc>
          <w:tcPr>
            <w:tcW w:w="720" w:type="dxa"/>
          </w:tcPr>
          <w:p w14:paraId="060A9CCE" w14:textId="366996AE"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602E2E20" w14:textId="77777777" w:rsidR="005111DE" w:rsidRPr="00610F92" w:rsidRDefault="005111DE" w:rsidP="001774AB">
            <w:pPr>
              <w:jc w:val="center"/>
              <w:rPr>
                <w:rFonts w:cs="Arial"/>
                <w:sz w:val="20"/>
              </w:rPr>
            </w:pPr>
          </w:p>
        </w:tc>
        <w:tc>
          <w:tcPr>
            <w:tcW w:w="1080" w:type="dxa"/>
          </w:tcPr>
          <w:p w14:paraId="006B314F"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2B4F475E"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20778305" w14:textId="77777777" w:rsidTr="00DB2D73">
        <w:trPr>
          <w:trHeight w:val="20"/>
        </w:trPr>
        <w:tc>
          <w:tcPr>
            <w:tcW w:w="6837" w:type="dxa"/>
          </w:tcPr>
          <w:p w14:paraId="7205FCC6" w14:textId="77777777" w:rsidR="005111DE" w:rsidRPr="00610F92" w:rsidRDefault="005111DE" w:rsidP="001774AB">
            <w:pPr>
              <w:rPr>
                <w:rFonts w:cs="Arial"/>
                <w:sz w:val="20"/>
                <w:lang w:val="en"/>
              </w:rPr>
            </w:pPr>
            <w:r w:rsidRPr="00610F92">
              <w:rPr>
                <w:rFonts w:cs="Arial"/>
                <w:sz w:val="20"/>
                <w:lang w:val="en"/>
              </w:rPr>
              <w:t>Anemia</w:t>
            </w:r>
          </w:p>
        </w:tc>
        <w:tc>
          <w:tcPr>
            <w:tcW w:w="720" w:type="dxa"/>
          </w:tcPr>
          <w:p w14:paraId="6ABF38D7" w14:textId="0BC66C67"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44F490E8" w14:textId="77777777" w:rsidR="005111DE" w:rsidRPr="00610F92" w:rsidRDefault="005111DE" w:rsidP="001774AB">
            <w:pPr>
              <w:jc w:val="center"/>
              <w:rPr>
                <w:rFonts w:cs="Arial"/>
                <w:sz w:val="20"/>
              </w:rPr>
            </w:pPr>
          </w:p>
        </w:tc>
        <w:tc>
          <w:tcPr>
            <w:tcW w:w="1080" w:type="dxa"/>
          </w:tcPr>
          <w:p w14:paraId="30887D07"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7F3146D6"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24BEEBFA" w14:textId="77777777" w:rsidTr="00DB2D73">
        <w:trPr>
          <w:trHeight w:val="20"/>
        </w:trPr>
        <w:tc>
          <w:tcPr>
            <w:tcW w:w="6837" w:type="dxa"/>
          </w:tcPr>
          <w:p w14:paraId="23EA1349" w14:textId="77777777" w:rsidR="005111DE" w:rsidRPr="00610F92" w:rsidRDefault="005111DE" w:rsidP="001774AB">
            <w:pPr>
              <w:rPr>
                <w:rFonts w:cs="Arial"/>
                <w:sz w:val="20"/>
                <w:lang w:val="en"/>
              </w:rPr>
            </w:pPr>
            <w:r w:rsidRPr="00610F92">
              <w:rPr>
                <w:rFonts w:cs="Arial"/>
                <w:sz w:val="20"/>
                <w:lang w:val="en"/>
              </w:rPr>
              <w:t>Thrombocytopenia</w:t>
            </w:r>
          </w:p>
        </w:tc>
        <w:tc>
          <w:tcPr>
            <w:tcW w:w="720" w:type="dxa"/>
          </w:tcPr>
          <w:p w14:paraId="65F2A166" w14:textId="56396111"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2826A3A4" w14:textId="77777777" w:rsidR="005111DE" w:rsidRPr="00610F92" w:rsidRDefault="005111DE" w:rsidP="001774AB">
            <w:pPr>
              <w:jc w:val="center"/>
              <w:rPr>
                <w:rFonts w:cs="Arial"/>
                <w:sz w:val="20"/>
              </w:rPr>
            </w:pPr>
          </w:p>
        </w:tc>
        <w:tc>
          <w:tcPr>
            <w:tcW w:w="1080" w:type="dxa"/>
          </w:tcPr>
          <w:p w14:paraId="2ECFD736"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767FED48"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5DF6666B" w14:textId="77777777" w:rsidTr="00DB2D73">
        <w:trPr>
          <w:trHeight w:val="20"/>
        </w:trPr>
        <w:tc>
          <w:tcPr>
            <w:tcW w:w="6837" w:type="dxa"/>
          </w:tcPr>
          <w:p w14:paraId="4B6FA35F" w14:textId="77777777" w:rsidR="005111DE" w:rsidRPr="00610F92" w:rsidRDefault="005111DE" w:rsidP="001774AB">
            <w:pPr>
              <w:rPr>
                <w:rFonts w:cs="Arial"/>
                <w:sz w:val="20"/>
                <w:lang w:val="en"/>
              </w:rPr>
            </w:pPr>
            <w:r w:rsidRPr="00610F92">
              <w:rPr>
                <w:rFonts w:cs="Arial"/>
                <w:sz w:val="20"/>
                <w:lang w:val="en"/>
              </w:rPr>
              <w:t>Any hepatic transaminase elevation</w:t>
            </w:r>
          </w:p>
        </w:tc>
        <w:tc>
          <w:tcPr>
            <w:tcW w:w="720" w:type="dxa"/>
          </w:tcPr>
          <w:p w14:paraId="14DB4D47" w14:textId="724DA51C"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3C30677F" w14:textId="77777777" w:rsidR="005111DE" w:rsidRPr="00610F92" w:rsidRDefault="005111DE" w:rsidP="001774AB">
            <w:pPr>
              <w:jc w:val="center"/>
              <w:rPr>
                <w:rFonts w:cs="Arial"/>
                <w:sz w:val="20"/>
              </w:rPr>
            </w:pPr>
          </w:p>
        </w:tc>
        <w:tc>
          <w:tcPr>
            <w:tcW w:w="1080" w:type="dxa"/>
          </w:tcPr>
          <w:p w14:paraId="08C5BE29"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251CD3CF"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3EB2DAAD" w14:textId="77777777" w:rsidTr="00DB2D73">
        <w:trPr>
          <w:trHeight w:val="20"/>
        </w:trPr>
        <w:tc>
          <w:tcPr>
            <w:tcW w:w="6837" w:type="dxa"/>
          </w:tcPr>
          <w:p w14:paraId="19AA2AB9" w14:textId="1444F67B" w:rsidR="007F136E" w:rsidRPr="00610F92" w:rsidRDefault="007F136E" w:rsidP="00031C88">
            <w:pPr>
              <w:rPr>
                <w:rFonts w:cs="Arial"/>
                <w:sz w:val="20"/>
                <w:lang w:val="en"/>
              </w:rPr>
            </w:pPr>
            <w:r w:rsidRPr="00610F92">
              <w:rPr>
                <w:rFonts w:cs="Arial"/>
                <w:sz w:val="20"/>
                <w:lang w:val="en"/>
              </w:rPr>
              <w:t xml:space="preserve">No clinical information is </w:t>
            </w:r>
            <w:r w:rsidR="00031C88" w:rsidRPr="00610F92">
              <w:rPr>
                <w:rFonts w:cs="Arial"/>
                <w:sz w:val="20"/>
                <w:lang w:val="en"/>
              </w:rPr>
              <w:t>available</w:t>
            </w:r>
            <w:del w:id="6" w:author="Abelardo Moncayo" w:date="2019-05-13T14:34:00Z">
              <w:r w:rsidRPr="00610F92" w:rsidDel="00BD520E">
                <w:rPr>
                  <w:rFonts w:cs="Arial"/>
                  <w:sz w:val="20"/>
                  <w:lang w:val="en"/>
                </w:rPr>
                <w:delText xml:space="preserve"> or </w:delText>
              </w:r>
              <w:r w:rsidR="00031C88" w:rsidRPr="00610F92" w:rsidDel="00BD520E">
                <w:rPr>
                  <w:rFonts w:cs="Arial"/>
                  <w:sz w:val="20"/>
                  <w:lang w:val="en"/>
                </w:rPr>
                <w:delText>not clinically compatible</w:delText>
              </w:r>
            </w:del>
          </w:p>
        </w:tc>
        <w:tc>
          <w:tcPr>
            <w:tcW w:w="720" w:type="dxa"/>
          </w:tcPr>
          <w:p w14:paraId="3035AEE9" w14:textId="77777777" w:rsidR="007F136E" w:rsidRPr="00610F92" w:rsidRDefault="007F136E" w:rsidP="001774AB">
            <w:pPr>
              <w:jc w:val="center"/>
              <w:rPr>
                <w:rFonts w:cs="Arial"/>
                <w:sz w:val="20"/>
                <w:lang w:val="en"/>
              </w:rPr>
            </w:pPr>
          </w:p>
        </w:tc>
        <w:tc>
          <w:tcPr>
            <w:tcW w:w="630" w:type="dxa"/>
          </w:tcPr>
          <w:p w14:paraId="1683E0DC" w14:textId="7C621500" w:rsidR="007F136E" w:rsidRPr="00610F92" w:rsidRDefault="00031C88" w:rsidP="001774AB">
            <w:pPr>
              <w:jc w:val="center"/>
              <w:rPr>
                <w:rFonts w:cs="Arial"/>
                <w:sz w:val="20"/>
              </w:rPr>
            </w:pPr>
            <w:r w:rsidRPr="00610F92">
              <w:rPr>
                <w:rFonts w:cs="Arial"/>
                <w:sz w:val="20"/>
              </w:rPr>
              <w:t>N</w:t>
            </w:r>
          </w:p>
        </w:tc>
        <w:tc>
          <w:tcPr>
            <w:tcW w:w="1080" w:type="dxa"/>
          </w:tcPr>
          <w:p w14:paraId="5C5624F2" w14:textId="77777777" w:rsidR="007F136E" w:rsidRPr="00610F92" w:rsidRDefault="007F136E" w:rsidP="001774AB">
            <w:pPr>
              <w:jc w:val="center"/>
              <w:rPr>
                <w:rFonts w:cs="Arial"/>
                <w:sz w:val="20"/>
                <w:lang w:val="en"/>
              </w:rPr>
            </w:pPr>
          </w:p>
        </w:tc>
        <w:tc>
          <w:tcPr>
            <w:tcW w:w="1080" w:type="dxa"/>
          </w:tcPr>
          <w:p w14:paraId="6FD44DA0" w14:textId="77777777" w:rsidR="007F136E" w:rsidRPr="00610F92" w:rsidRDefault="007F136E" w:rsidP="001774AB">
            <w:pPr>
              <w:jc w:val="center"/>
              <w:rPr>
                <w:rFonts w:cs="Arial"/>
                <w:sz w:val="20"/>
                <w:lang w:val="en"/>
              </w:rPr>
            </w:pPr>
          </w:p>
        </w:tc>
      </w:tr>
      <w:tr w:rsidR="00DB2D73" w:rsidRPr="00610F92" w14:paraId="05AF34AE" w14:textId="77777777" w:rsidTr="00DB2D73">
        <w:trPr>
          <w:trHeight w:val="20"/>
        </w:trPr>
        <w:tc>
          <w:tcPr>
            <w:tcW w:w="6837" w:type="dxa"/>
            <w:shd w:val="clear" w:color="auto" w:fill="F2F2F2" w:themeFill="background1" w:themeFillShade="F2"/>
          </w:tcPr>
          <w:p w14:paraId="50C3F5E1" w14:textId="77777777" w:rsidR="005111DE" w:rsidRPr="00610F92" w:rsidRDefault="005111DE" w:rsidP="001774AB">
            <w:pPr>
              <w:rPr>
                <w:rFonts w:cs="Arial"/>
                <w:i/>
                <w:sz w:val="20"/>
              </w:rPr>
            </w:pPr>
            <w:r w:rsidRPr="00610F92">
              <w:rPr>
                <w:rFonts w:cs="Arial"/>
                <w:i/>
                <w:sz w:val="20"/>
              </w:rPr>
              <w:t>Laboratory Evidence</w:t>
            </w:r>
          </w:p>
        </w:tc>
        <w:tc>
          <w:tcPr>
            <w:tcW w:w="720" w:type="dxa"/>
            <w:shd w:val="clear" w:color="auto" w:fill="F2F2F2" w:themeFill="background1" w:themeFillShade="F2"/>
          </w:tcPr>
          <w:p w14:paraId="08BC9EDF" w14:textId="77777777" w:rsidR="005111DE" w:rsidRPr="00610F92" w:rsidRDefault="005111DE" w:rsidP="001774AB">
            <w:pPr>
              <w:jc w:val="center"/>
              <w:rPr>
                <w:rFonts w:cs="Arial"/>
                <w:sz w:val="20"/>
              </w:rPr>
            </w:pPr>
          </w:p>
        </w:tc>
        <w:tc>
          <w:tcPr>
            <w:tcW w:w="630" w:type="dxa"/>
            <w:shd w:val="clear" w:color="auto" w:fill="F2F2F2" w:themeFill="background1" w:themeFillShade="F2"/>
          </w:tcPr>
          <w:p w14:paraId="4727743A"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313F19BF"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5CCB7E0A" w14:textId="77777777" w:rsidR="005111DE" w:rsidRPr="00610F92" w:rsidRDefault="005111DE" w:rsidP="001774AB">
            <w:pPr>
              <w:jc w:val="center"/>
              <w:rPr>
                <w:rFonts w:cs="Arial"/>
                <w:sz w:val="20"/>
              </w:rPr>
            </w:pPr>
          </w:p>
        </w:tc>
      </w:tr>
      <w:tr w:rsidR="00610F92" w:rsidRPr="00610F92" w14:paraId="73D84291" w14:textId="77777777" w:rsidTr="00DB2D73">
        <w:trPr>
          <w:trHeight w:val="20"/>
        </w:trPr>
        <w:tc>
          <w:tcPr>
            <w:tcW w:w="6837" w:type="dxa"/>
          </w:tcPr>
          <w:p w14:paraId="2D84B208" w14:textId="77777777" w:rsidR="005111DE" w:rsidRPr="00610F92" w:rsidRDefault="005111DE" w:rsidP="001774AB">
            <w:pPr>
              <w:rPr>
                <w:rFonts w:cs="Arial"/>
                <w:sz w:val="20"/>
                <w:lang w:val="en"/>
              </w:rPr>
            </w:pPr>
            <w:r w:rsidRPr="00610F92">
              <w:rPr>
                <w:rFonts w:cs="Arial"/>
                <w:sz w:val="20"/>
                <w:lang w:val="en"/>
              </w:rPr>
              <w:t xml:space="preserve">Detection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DNA in a clinical specimen via amplification of a species-specific target by PCR assays</w:t>
            </w:r>
          </w:p>
        </w:tc>
        <w:tc>
          <w:tcPr>
            <w:tcW w:w="720" w:type="dxa"/>
          </w:tcPr>
          <w:p w14:paraId="56AEA6EF" w14:textId="77777777" w:rsidR="005111DE" w:rsidRPr="00610F92" w:rsidRDefault="005111DE" w:rsidP="001774AB">
            <w:pPr>
              <w:jc w:val="center"/>
              <w:rPr>
                <w:rFonts w:cs="Arial"/>
                <w:sz w:val="20"/>
              </w:rPr>
            </w:pPr>
          </w:p>
        </w:tc>
        <w:tc>
          <w:tcPr>
            <w:tcW w:w="630" w:type="dxa"/>
          </w:tcPr>
          <w:p w14:paraId="05470A5A" w14:textId="5365C8D3" w:rsidR="005111DE" w:rsidRPr="00610F92" w:rsidRDefault="00B039A6" w:rsidP="001774AB">
            <w:pPr>
              <w:jc w:val="center"/>
              <w:rPr>
                <w:rFonts w:cs="Arial"/>
                <w:sz w:val="20"/>
                <w:lang w:val="en"/>
              </w:rPr>
            </w:pPr>
            <w:r>
              <w:rPr>
                <w:rFonts w:cs="Arial"/>
                <w:sz w:val="20"/>
                <w:lang w:val="en"/>
              </w:rPr>
              <w:t>O</w:t>
            </w:r>
          </w:p>
        </w:tc>
        <w:tc>
          <w:tcPr>
            <w:tcW w:w="1080" w:type="dxa"/>
          </w:tcPr>
          <w:p w14:paraId="61E2EA8C" w14:textId="77777777" w:rsidR="005111DE" w:rsidRPr="00610F92" w:rsidRDefault="005111DE" w:rsidP="001774AB">
            <w:pPr>
              <w:jc w:val="center"/>
              <w:rPr>
                <w:rFonts w:cs="Arial"/>
                <w:sz w:val="20"/>
              </w:rPr>
            </w:pPr>
          </w:p>
        </w:tc>
        <w:tc>
          <w:tcPr>
            <w:tcW w:w="1080" w:type="dxa"/>
          </w:tcPr>
          <w:p w14:paraId="594CD6C6" w14:textId="02D62691" w:rsidR="005111DE" w:rsidRPr="00610F92" w:rsidRDefault="0091075F" w:rsidP="001774AB">
            <w:pPr>
              <w:jc w:val="center"/>
              <w:rPr>
                <w:rFonts w:cs="Arial"/>
                <w:sz w:val="20"/>
                <w:lang w:val="en"/>
              </w:rPr>
            </w:pPr>
            <w:r>
              <w:rPr>
                <w:rFonts w:cs="Arial"/>
                <w:sz w:val="20"/>
                <w:lang w:val="en"/>
              </w:rPr>
              <w:t>O</w:t>
            </w:r>
          </w:p>
        </w:tc>
      </w:tr>
      <w:tr w:rsidR="00610F92" w:rsidRPr="00610F92" w14:paraId="5BCB28C6" w14:textId="77777777" w:rsidTr="00DB2D73">
        <w:trPr>
          <w:trHeight w:val="20"/>
        </w:trPr>
        <w:tc>
          <w:tcPr>
            <w:tcW w:w="6837" w:type="dxa"/>
          </w:tcPr>
          <w:p w14:paraId="4A7EB04F" w14:textId="77777777" w:rsidR="005111DE" w:rsidRPr="00610F92" w:rsidRDefault="005111DE" w:rsidP="001774AB">
            <w:pPr>
              <w:rPr>
                <w:rFonts w:cs="Arial"/>
                <w:sz w:val="20"/>
                <w:lang w:val="en"/>
              </w:rPr>
            </w:pPr>
            <w:r w:rsidRPr="00610F92">
              <w:rPr>
                <w:rFonts w:cs="Arial"/>
                <w:sz w:val="20"/>
              </w:rPr>
              <w:t>F</w:t>
            </w:r>
            <w:r w:rsidRPr="00610F92">
              <w:rPr>
                <w:rFonts w:cs="Arial"/>
                <w:sz w:val="20"/>
                <w:lang w:val="en"/>
              </w:rPr>
              <w:t xml:space="preserve">our-fold increase in IgG specific antibody titer reactive with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xml:space="preserve">, antigen by indirect immunofluorescence assay (IFA) between paired serum specimens (one taken in the first two weeks of illness and a second 2–6 weeks later) </w:t>
            </w:r>
          </w:p>
        </w:tc>
        <w:tc>
          <w:tcPr>
            <w:tcW w:w="720" w:type="dxa"/>
          </w:tcPr>
          <w:p w14:paraId="793E9572" w14:textId="77777777" w:rsidR="005111DE" w:rsidRPr="00610F92" w:rsidRDefault="005111DE" w:rsidP="001774AB">
            <w:pPr>
              <w:jc w:val="center"/>
              <w:rPr>
                <w:rFonts w:cs="Arial"/>
                <w:sz w:val="20"/>
              </w:rPr>
            </w:pPr>
          </w:p>
        </w:tc>
        <w:tc>
          <w:tcPr>
            <w:tcW w:w="630" w:type="dxa"/>
          </w:tcPr>
          <w:p w14:paraId="70F832F1" w14:textId="6C9228F8" w:rsidR="005111DE" w:rsidRPr="00610F92" w:rsidRDefault="00B039A6" w:rsidP="001774AB">
            <w:pPr>
              <w:jc w:val="center"/>
              <w:rPr>
                <w:rFonts w:cs="Arial"/>
                <w:sz w:val="20"/>
                <w:lang w:val="en"/>
              </w:rPr>
            </w:pPr>
            <w:r>
              <w:rPr>
                <w:rFonts w:cs="Arial"/>
                <w:sz w:val="20"/>
                <w:lang w:val="en"/>
              </w:rPr>
              <w:t>O</w:t>
            </w:r>
          </w:p>
        </w:tc>
        <w:tc>
          <w:tcPr>
            <w:tcW w:w="1080" w:type="dxa"/>
          </w:tcPr>
          <w:p w14:paraId="0377901B" w14:textId="77777777" w:rsidR="005111DE" w:rsidRPr="00610F92" w:rsidRDefault="005111DE" w:rsidP="001774AB">
            <w:pPr>
              <w:jc w:val="center"/>
              <w:rPr>
                <w:rFonts w:cs="Arial"/>
                <w:sz w:val="20"/>
              </w:rPr>
            </w:pPr>
          </w:p>
        </w:tc>
        <w:tc>
          <w:tcPr>
            <w:tcW w:w="1080" w:type="dxa"/>
          </w:tcPr>
          <w:p w14:paraId="1CE0167B" w14:textId="3E3A96F3" w:rsidR="005111DE" w:rsidRPr="00610F92" w:rsidRDefault="0091075F" w:rsidP="007F136E">
            <w:pPr>
              <w:jc w:val="center"/>
              <w:rPr>
                <w:rFonts w:cs="Arial"/>
                <w:sz w:val="20"/>
                <w:lang w:val="en"/>
              </w:rPr>
            </w:pPr>
            <w:r>
              <w:rPr>
                <w:rFonts w:cs="Arial"/>
                <w:sz w:val="20"/>
                <w:lang w:val="en"/>
              </w:rPr>
              <w:t>O</w:t>
            </w:r>
          </w:p>
        </w:tc>
      </w:tr>
      <w:tr w:rsidR="00610F92" w:rsidRPr="00610F92" w14:paraId="6E1125EC" w14:textId="77777777" w:rsidTr="00DB2D73">
        <w:trPr>
          <w:trHeight w:val="20"/>
        </w:trPr>
        <w:tc>
          <w:tcPr>
            <w:tcW w:w="6837" w:type="dxa"/>
          </w:tcPr>
          <w:p w14:paraId="1BE827B2" w14:textId="77777777" w:rsidR="005111DE" w:rsidRPr="00610F92" w:rsidRDefault="005111DE" w:rsidP="001774AB">
            <w:pPr>
              <w:rPr>
                <w:rFonts w:cs="Arial"/>
                <w:sz w:val="20"/>
                <w:lang w:val="en"/>
              </w:rPr>
            </w:pPr>
            <w:r w:rsidRPr="00610F92">
              <w:rPr>
                <w:rFonts w:cs="Arial"/>
                <w:sz w:val="20"/>
                <w:lang w:val="en"/>
              </w:rPr>
              <w:t xml:space="preserve">Demonstration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w:t>
            </w:r>
            <w:r w:rsidRPr="00610F92">
              <w:rPr>
                <w:rFonts w:cs="Arial"/>
                <w:i/>
                <w:sz w:val="20"/>
                <w:lang w:val="en"/>
              </w:rPr>
              <w:t xml:space="preserve"> </w:t>
            </w:r>
            <w:r w:rsidRPr="00610F92">
              <w:rPr>
                <w:rFonts w:cs="Arial"/>
                <w:sz w:val="20"/>
                <w:lang w:val="en"/>
              </w:rPr>
              <w:t>antigen in a biopsy or autopsy specimen by IHC</w:t>
            </w:r>
          </w:p>
        </w:tc>
        <w:tc>
          <w:tcPr>
            <w:tcW w:w="720" w:type="dxa"/>
          </w:tcPr>
          <w:p w14:paraId="3447A37E" w14:textId="77777777" w:rsidR="005111DE" w:rsidRPr="00610F92" w:rsidRDefault="005111DE" w:rsidP="001774AB">
            <w:pPr>
              <w:jc w:val="center"/>
              <w:rPr>
                <w:rFonts w:cs="Arial"/>
                <w:sz w:val="20"/>
              </w:rPr>
            </w:pPr>
          </w:p>
        </w:tc>
        <w:tc>
          <w:tcPr>
            <w:tcW w:w="630" w:type="dxa"/>
          </w:tcPr>
          <w:p w14:paraId="3B57EBB8" w14:textId="68BDC590" w:rsidR="005111DE" w:rsidRPr="00610F92" w:rsidRDefault="00B039A6" w:rsidP="001774AB">
            <w:pPr>
              <w:jc w:val="center"/>
              <w:rPr>
                <w:rFonts w:cs="Arial"/>
                <w:sz w:val="20"/>
                <w:lang w:val="en"/>
              </w:rPr>
            </w:pPr>
            <w:r>
              <w:rPr>
                <w:rFonts w:cs="Arial"/>
                <w:sz w:val="20"/>
                <w:lang w:val="en"/>
              </w:rPr>
              <w:t>O</w:t>
            </w:r>
          </w:p>
        </w:tc>
        <w:tc>
          <w:tcPr>
            <w:tcW w:w="1080" w:type="dxa"/>
          </w:tcPr>
          <w:p w14:paraId="4ED4E534" w14:textId="77777777" w:rsidR="005111DE" w:rsidRPr="00610F92" w:rsidRDefault="005111DE" w:rsidP="001774AB">
            <w:pPr>
              <w:jc w:val="center"/>
              <w:rPr>
                <w:rFonts w:cs="Arial"/>
                <w:sz w:val="20"/>
              </w:rPr>
            </w:pPr>
          </w:p>
        </w:tc>
        <w:tc>
          <w:tcPr>
            <w:tcW w:w="1080" w:type="dxa"/>
          </w:tcPr>
          <w:p w14:paraId="5869CE03" w14:textId="5351049F" w:rsidR="005111DE" w:rsidRPr="00610F92" w:rsidRDefault="0091075F" w:rsidP="007F136E">
            <w:pPr>
              <w:jc w:val="center"/>
              <w:rPr>
                <w:rFonts w:cs="Arial"/>
                <w:sz w:val="20"/>
                <w:lang w:val="en"/>
              </w:rPr>
            </w:pPr>
            <w:r>
              <w:rPr>
                <w:rFonts w:cs="Arial"/>
                <w:sz w:val="20"/>
                <w:lang w:val="en"/>
              </w:rPr>
              <w:t>O</w:t>
            </w:r>
          </w:p>
        </w:tc>
      </w:tr>
      <w:tr w:rsidR="00610F92" w:rsidRPr="00610F92" w14:paraId="0B5F07AB" w14:textId="77777777" w:rsidTr="00DB2D73">
        <w:trPr>
          <w:trHeight w:val="20"/>
        </w:trPr>
        <w:tc>
          <w:tcPr>
            <w:tcW w:w="6837" w:type="dxa"/>
          </w:tcPr>
          <w:p w14:paraId="22E8D0F6" w14:textId="77777777" w:rsidR="005111DE" w:rsidRPr="00610F92" w:rsidRDefault="005111DE" w:rsidP="001774AB">
            <w:pPr>
              <w:rPr>
                <w:rFonts w:cs="Arial"/>
                <w:sz w:val="20"/>
                <w:lang w:val="en"/>
              </w:rPr>
            </w:pPr>
            <w:r w:rsidRPr="00610F92">
              <w:rPr>
                <w:rFonts w:cs="Arial"/>
                <w:sz w:val="20"/>
                <w:lang w:val="en"/>
              </w:rPr>
              <w:t xml:space="preserve">Isolation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from a clinical specimen in cell culture and molecular confirmation (e.g., PCR or sequence).</w:t>
            </w:r>
          </w:p>
        </w:tc>
        <w:tc>
          <w:tcPr>
            <w:tcW w:w="720" w:type="dxa"/>
          </w:tcPr>
          <w:p w14:paraId="58A53B84" w14:textId="77777777" w:rsidR="005111DE" w:rsidRPr="00610F92" w:rsidRDefault="005111DE" w:rsidP="001774AB">
            <w:pPr>
              <w:jc w:val="center"/>
              <w:rPr>
                <w:rFonts w:cs="Arial"/>
                <w:sz w:val="20"/>
              </w:rPr>
            </w:pPr>
          </w:p>
        </w:tc>
        <w:tc>
          <w:tcPr>
            <w:tcW w:w="630" w:type="dxa"/>
          </w:tcPr>
          <w:p w14:paraId="55E92219" w14:textId="662B2366" w:rsidR="005111DE" w:rsidRPr="00610F92" w:rsidRDefault="00B039A6" w:rsidP="001774AB">
            <w:pPr>
              <w:jc w:val="center"/>
              <w:rPr>
                <w:rFonts w:cs="Arial"/>
                <w:sz w:val="20"/>
                <w:lang w:val="en"/>
              </w:rPr>
            </w:pPr>
            <w:r>
              <w:rPr>
                <w:rFonts w:cs="Arial"/>
                <w:sz w:val="20"/>
                <w:lang w:val="en"/>
              </w:rPr>
              <w:t>O</w:t>
            </w:r>
          </w:p>
        </w:tc>
        <w:tc>
          <w:tcPr>
            <w:tcW w:w="1080" w:type="dxa"/>
          </w:tcPr>
          <w:p w14:paraId="5B372801" w14:textId="77777777" w:rsidR="005111DE" w:rsidRPr="00610F92" w:rsidRDefault="005111DE" w:rsidP="001774AB">
            <w:pPr>
              <w:jc w:val="center"/>
              <w:rPr>
                <w:rFonts w:cs="Arial"/>
                <w:sz w:val="20"/>
              </w:rPr>
            </w:pPr>
          </w:p>
        </w:tc>
        <w:tc>
          <w:tcPr>
            <w:tcW w:w="1080" w:type="dxa"/>
          </w:tcPr>
          <w:p w14:paraId="6E068667" w14:textId="1FF9DF84" w:rsidR="005111DE" w:rsidRPr="00610F92" w:rsidRDefault="0091075F" w:rsidP="00F3521D">
            <w:pPr>
              <w:jc w:val="center"/>
              <w:rPr>
                <w:rFonts w:cs="Arial"/>
                <w:sz w:val="20"/>
                <w:lang w:val="en"/>
              </w:rPr>
            </w:pPr>
            <w:r>
              <w:rPr>
                <w:rFonts w:cs="Arial"/>
                <w:sz w:val="20"/>
                <w:lang w:val="en"/>
              </w:rPr>
              <w:t>O</w:t>
            </w:r>
          </w:p>
        </w:tc>
      </w:tr>
      <w:tr w:rsidR="00610F92" w:rsidRPr="00610F92" w14:paraId="79E69290" w14:textId="77777777" w:rsidTr="00DB2D73">
        <w:trPr>
          <w:trHeight w:val="20"/>
        </w:trPr>
        <w:tc>
          <w:tcPr>
            <w:tcW w:w="6837" w:type="dxa"/>
          </w:tcPr>
          <w:p w14:paraId="57B5F47A" w14:textId="77777777" w:rsidR="005111DE" w:rsidRPr="00610F92" w:rsidRDefault="005111DE" w:rsidP="001774AB">
            <w:pPr>
              <w:rPr>
                <w:rFonts w:cs="Arial"/>
                <w:sz w:val="20"/>
                <w:lang w:val="en"/>
              </w:rPr>
            </w:pPr>
            <w:r w:rsidRPr="00610F92">
              <w:rPr>
                <w:rFonts w:cs="Arial"/>
                <w:sz w:val="20"/>
                <w:lang w:val="en"/>
              </w:rPr>
              <w:t xml:space="preserve">Elevated IgG antibody titer (≥1:128 in one or more serology samples taken within 60 days of illness onset) reactive with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antigen by IFA</w:t>
            </w:r>
          </w:p>
        </w:tc>
        <w:tc>
          <w:tcPr>
            <w:tcW w:w="720" w:type="dxa"/>
          </w:tcPr>
          <w:p w14:paraId="7A70BF7D" w14:textId="77777777" w:rsidR="005111DE" w:rsidRPr="00610F92" w:rsidRDefault="005111DE" w:rsidP="001774AB">
            <w:pPr>
              <w:jc w:val="center"/>
              <w:rPr>
                <w:rFonts w:cs="Arial"/>
                <w:sz w:val="20"/>
              </w:rPr>
            </w:pPr>
          </w:p>
        </w:tc>
        <w:tc>
          <w:tcPr>
            <w:tcW w:w="630" w:type="dxa"/>
          </w:tcPr>
          <w:p w14:paraId="526F1013" w14:textId="50008E2A" w:rsidR="005111DE" w:rsidRPr="00610F92" w:rsidRDefault="00B039A6" w:rsidP="001774AB">
            <w:pPr>
              <w:jc w:val="center"/>
              <w:rPr>
                <w:rFonts w:cs="Arial"/>
                <w:sz w:val="20"/>
                <w:lang w:val="en"/>
              </w:rPr>
            </w:pPr>
            <w:r>
              <w:rPr>
                <w:rFonts w:cs="Arial"/>
                <w:sz w:val="20"/>
                <w:lang w:val="en"/>
              </w:rPr>
              <w:t>O</w:t>
            </w:r>
          </w:p>
        </w:tc>
        <w:tc>
          <w:tcPr>
            <w:tcW w:w="1080" w:type="dxa"/>
          </w:tcPr>
          <w:p w14:paraId="6F772039" w14:textId="0DE6A9F6"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481C1F38" w14:textId="77777777" w:rsidR="005111DE" w:rsidRPr="00610F92" w:rsidRDefault="005111DE" w:rsidP="001774AB">
            <w:pPr>
              <w:jc w:val="center"/>
              <w:rPr>
                <w:rFonts w:cs="Arial"/>
                <w:sz w:val="20"/>
              </w:rPr>
            </w:pPr>
          </w:p>
        </w:tc>
      </w:tr>
      <w:tr w:rsidR="00610F92" w:rsidRPr="00610F92" w14:paraId="26168D88" w14:textId="77777777" w:rsidTr="00DB2D73">
        <w:trPr>
          <w:trHeight w:val="20"/>
        </w:trPr>
        <w:tc>
          <w:tcPr>
            <w:tcW w:w="6837" w:type="dxa"/>
          </w:tcPr>
          <w:p w14:paraId="1D919BBF" w14:textId="405AB87A" w:rsidR="005111DE" w:rsidRPr="00610F92" w:rsidRDefault="00B1531F" w:rsidP="001774AB">
            <w:pPr>
              <w:rPr>
                <w:rFonts w:cs="Arial"/>
                <w:sz w:val="20"/>
                <w:lang w:val="en"/>
              </w:rPr>
            </w:pPr>
            <w:r>
              <w:rPr>
                <w:rFonts w:cs="Arial"/>
                <w:sz w:val="20"/>
                <w:lang w:val="en"/>
              </w:rPr>
              <w:t>E</w:t>
            </w:r>
            <w:r w:rsidR="005111DE" w:rsidRPr="00610F92">
              <w:rPr>
                <w:rFonts w:cs="Arial"/>
                <w:sz w:val="20"/>
                <w:lang w:val="en"/>
              </w:rPr>
              <w:t xml:space="preserve">levated IgG antibody at a titer &lt;1:128 reactive with spotted fever group </w:t>
            </w:r>
            <w:r w:rsidR="005111DE" w:rsidRPr="00610F92">
              <w:rPr>
                <w:rFonts w:cs="Arial"/>
                <w:i/>
                <w:sz w:val="20"/>
                <w:lang w:val="en"/>
              </w:rPr>
              <w:t>Rickettsia</w:t>
            </w:r>
            <w:r w:rsidR="005111DE" w:rsidRPr="00610F92">
              <w:rPr>
                <w:rFonts w:cs="Arial"/>
                <w:sz w:val="20"/>
                <w:lang w:val="en"/>
              </w:rPr>
              <w:t xml:space="preserve">, including </w:t>
            </w:r>
            <w:r w:rsidR="005111DE" w:rsidRPr="00610F92">
              <w:rPr>
                <w:rFonts w:cs="Arial"/>
                <w:i/>
                <w:sz w:val="20"/>
                <w:lang w:val="en"/>
              </w:rPr>
              <w:t xml:space="preserve">R. </w:t>
            </w:r>
            <w:proofErr w:type="spellStart"/>
            <w:r w:rsidR="005111DE" w:rsidRPr="00610F92">
              <w:rPr>
                <w:rFonts w:cs="Arial"/>
                <w:i/>
                <w:sz w:val="20"/>
                <w:lang w:val="en"/>
              </w:rPr>
              <w:t>rickettsii</w:t>
            </w:r>
            <w:proofErr w:type="spellEnd"/>
            <w:r w:rsidR="005111DE" w:rsidRPr="00610F92">
              <w:rPr>
                <w:rFonts w:cs="Arial"/>
                <w:sz w:val="20"/>
                <w:lang w:val="en"/>
              </w:rPr>
              <w:t>, antigen by IFA in a sample taken within 60 days of illness onset.</w:t>
            </w:r>
          </w:p>
        </w:tc>
        <w:tc>
          <w:tcPr>
            <w:tcW w:w="720" w:type="dxa"/>
          </w:tcPr>
          <w:p w14:paraId="7610A48F" w14:textId="77777777" w:rsidR="005111DE" w:rsidRPr="00610F92" w:rsidRDefault="005111DE" w:rsidP="001774AB">
            <w:pPr>
              <w:jc w:val="center"/>
              <w:rPr>
                <w:rFonts w:cs="Arial"/>
                <w:sz w:val="20"/>
                <w:lang w:val="en"/>
              </w:rPr>
            </w:pPr>
            <w:r w:rsidRPr="00610F92">
              <w:rPr>
                <w:rFonts w:cs="Arial"/>
                <w:sz w:val="20"/>
                <w:lang w:val="en"/>
              </w:rPr>
              <w:t>N</w:t>
            </w:r>
          </w:p>
        </w:tc>
        <w:tc>
          <w:tcPr>
            <w:tcW w:w="630" w:type="dxa"/>
          </w:tcPr>
          <w:p w14:paraId="7785E84C" w14:textId="34B08BB3" w:rsidR="005111DE" w:rsidRPr="00610F92" w:rsidRDefault="0091075F" w:rsidP="001774AB">
            <w:pPr>
              <w:jc w:val="center"/>
              <w:rPr>
                <w:rFonts w:cs="Arial"/>
                <w:sz w:val="20"/>
              </w:rPr>
            </w:pPr>
            <w:bookmarkStart w:id="7" w:name="_GoBack"/>
            <w:bookmarkEnd w:id="7"/>
            <w:del w:id="8" w:author="Abelardo Moncayo" w:date="2019-05-13T14:34:00Z">
              <w:r w:rsidDel="00BD520E">
                <w:rPr>
                  <w:rFonts w:cs="Arial"/>
                  <w:sz w:val="20"/>
                </w:rPr>
                <w:delText>O</w:delText>
              </w:r>
            </w:del>
          </w:p>
        </w:tc>
        <w:tc>
          <w:tcPr>
            <w:tcW w:w="1080" w:type="dxa"/>
          </w:tcPr>
          <w:p w14:paraId="5EDD1408" w14:textId="77777777" w:rsidR="005111DE" w:rsidRPr="00610F92" w:rsidRDefault="005111DE" w:rsidP="001774AB">
            <w:pPr>
              <w:jc w:val="center"/>
              <w:rPr>
                <w:rFonts w:cs="Arial"/>
                <w:sz w:val="20"/>
              </w:rPr>
            </w:pPr>
          </w:p>
        </w:tc>
        <w:tc>
          <w:tcPr>
            <w:tcW w:w="1080" w:type="dxa"/>
          </w:tcPr>
          <w:p w14:paraId="62565C0F" w14:textId="77777777" w:rsidR="005111DE" w:rsidRPr="00610F92" w:rsidRDefault="005111DE" w:rsidP="001774AB">
            <w:pPr>
              <w:jc w:val="center"/>
              <w:rPr>
                <w:rFonts w:cs="Arial"/>
                <w:sz w:val="20"/>
              </w:rPr>
            </w:pPr>
          </w:p>
        </w:tc>
      </w:tr>
      <w:tr w:rsidR="00DB2D73" w:rsidRPr="00610F92" w14:paraId="1CC0FCC1" w14:textId="77777777" w:rsidTr="00DB2D73">
        <w:trPr>
          <w:trHeight w:val="20"/>
        </w:trPr>
        <w:tc>
          <w:tcPr>
            <w:tcW w:w="6837" w:type="dxa"/>
            <w:shd w:val="clear" w:color="auto" w:fill="A6A6A6" w:themeFill="background1" w:themeFillShade="A6"/>
          </w:tcPr>
          <w:p w14:paraId="05C88472" w14:textId="77777777" w:rsidR="005111DE" w:rsidRPr="00610F92" w:rsidRDefault="005111DE" w:rsidP="001774AB">
            <w:pPr>
              <w:rPr>
                <w:rFonts w:cs="Arial"/>
                <w:i/>
                <w:sz w:val="20"/>
              </w:rPr>
            </w:pPr>
            <w:r w:rsidRPr="00610F92">
              <w:rPr>
                <w:rFonts w:cs="Arial"/>
                <w:i/>
                <w:sz w:val="20"/>
              </w:rPr>
              <w:t>Criteria to distinguish a new case:</w:t>
            </w:r>
          </w:p>
        </w:tc>
        <w:tc>
          <w:tcPr>
            <w:tcW w:w="720" w:type="dxa"/>
            <w:shd w:val="clear" w:color="auto" w:fill="A6A6A6" w:themeFill="background1" w:themeFillShade="A6"/>
          </w:tcPr>
          <w:p w14:paraId="788DBA30" w14:textId="77777777" w:rsidR="005111DE" w:rsidRPr="00610F92" w:rsidRDefault="005111DE" w:rsidP="001774AB">
            <w:pPr>
              <w:jc w:val="center"/>
              <w:rPr>
                <w:rFonts w:cs="Arial"/>
                <w:sz w:val="20"/>
              </w:rPr>
            </w:pPr>
          </w:p>
        </w:tc>
        <w:tc>
          <w:tcPr>
            <w:tcW w:w="630" w:type="dxa"/>
            <w:shd w:val="clear" w:color="auto" w:fill="A6A6A6" w:themeFill="background1" w:themeFillShade="A6"/>
          </w:tcPr>
          <w:p w14:paraId="702CCD27" w14:textId="77777777" w:rsidR="005111DE" w:rsidRPr="00610F92" w:rsidRDefault="005111DE" w:rsidP="001774AB">
            <w:pPr>
              <w:jc w:val="center"/>
              <w:rPr>
                <w:rFonts w:cs="Arial"/>
                <w:sz w:val="20"/>
              </w:rPr>
            </w:pPr>
          </w:p>
        </w:tc>
        <w:tc>
          <w:tcPr>
            <w:tcW w:w="1080" w:type="dxa"/>
            <w:shd w:val="clear" w:color="auto" w:fill="A6A6A6" w:themeFill="background1" w:themeFillShade="A6"/>
          </w:tcPr>
          <w:p w14:paraId="55BA8492" w14:textId="77777777" w:rsidR="005111DE" w:rsidRPr="00610F92" w:rsidRDefault="005111DE" w:rsidP="001774AB">
            <w:pPr>
              <w:jc w:val="center"/>
              <w:rPr>
                <w:rFonts w:cs="Arial"/>
                <w:sz w:val="20"/>
              </w:rPr>
            </w:pPr>
          </w:p>
        </w:tc>
        <w:tc>
          <w:tcPr>
            <w:tcW w:w="1080" w:type="dxa"/>
            <w:shd w:val="clear" w:color="auto" w:fill="A6A6A6" w:themeFill="background1" w:themeFillShade="A6"/>
          </w:tcPr>
          <w:p w14:paraId="6F7CAB35" w14:textId="77777777" w:rsidR="005111DE" w:rsidRPr="00610F92" w:rsidRDefault="005111DE" w:rsidP="001774AB">
            <w:pPr>
              <w:jc w:val="center"/>
              <w:rPr>
                <w:rFonts w:cs="Arial"/>
                <w:sz w:val="20"/>
              </w:rPr>
            </w:pPr>
          </w:p>
        </w:tc>
      </w:tr>
      <w:tr w:rsidR="00610F92" w:rsidRPr="00610F92" w14:paraId="243FFB3B" w14:textId="77777777" w:rsidTr="00DB2D73">
        <w:trPr>
          <w:trHeight w:val="20"/>
        </w:trPr>
        <w:tc>
          <w:tcPr>
            <w:tcW w:w="6837" w:type="dxa"/>
          </w:tcPr>
          <w:p w14:paraId="32AD2C31" w14:textId="77777777" w:rsidR="005111DE" w:rsidRPr="00610F92" w:rsidRDefault="005111DE" w:rsidP="001774AB">
            <w:pPr>
              <w:rPr>
                <w:rFonts w:cs="Arial"/>
                <w:sz w:val="20"/>
                <w:lang w:val="en"/>
              </w:rPr>
            </w:pPr>
            <w:r w:rsidRPr="00610F92">
              <w:rPr>
                <w:rFonts w:cs="Arial"/>
                <w:sz w:val="20"/>
                <w:lang w:val="en"/>
              </w:rPr>
              <w:t>Case not previously reported to public health authorities should be classified as a new case.</w:t>
            </w:r>
          </w:p>
        </w:tc>
        <w:tc>
          <w:tcPr>
            <w:tcW w:w="720" w:type="dxa"/>
          </w:tcPr>
          <w:p w14:paraId="3885107E" w14:textId="6F31BE60" w:rsidR="005111DE" w:rsidRPr="00610F92" w:rsidRDefault="00B169D2" w:rsidP="001774AB">
            <w:pPr>
              <w:jc w:val="center"/>
              <w:rPr>
                <w:rFonts w:cs="Arial"/>
                <w:sz w:val="20"/>
              </w:rPr>
            </w:pPr>
            <w:r w:rsidRPr="00610F92">
              <w:rPr>
                <w:rFonts w:cs="Arial"/>
                <w:sz w:val="20"/>
              </w:rPr>
              <w:t>N</w:t>
            </w:r>
          </w:p>
        </w:tc>
        <w:tc>
          <w:tcPr>
            <w:tcW w:w="630" w:type="dxa"/>
          </w:tcPr>
          <w:p w14:paraId="63D6908E"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47A560ED"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2E844B0D" w14:textId="77777777" w:rsidR="005111DE" w:rsidRPr="00610F92" w:rsidRDefault="005111DE" w:rsidP="001774AB">
            <w:pPr>
              <w:jc w:val="center"/>
              <w:rPr>
                <w:rFonts w:cs="Arial"/>
                <w:sz w:val="20"/>
                <w:lang w:val="en"/>
              </w:rPr>
            </w:pPr>
            <w:r w:rsidRPr="00610F92">
              <w:rPr>
                <w:rFonts w:cs="Arial"/>
                <w:sz w:val="20"/>
                <w:lang w:val="en"/>
              </w:rPr>
              <w:t>N</w:t>
            </w:r>
          </w:p>
        </w:tc>
      </w:tr>
      <w:tr w:rsidR="00610F92" w:rsidRPr="00610F92" w14:paraId="03694EFC" w14:textId="77777777" w:rsidTr="00DB2D73">
        <w:trPr>
          <w:trHeight w:val="20"/>
        </w:trPr>
        <w:tc>
          <w:tcPr>
            <w:tcW w:w="6837" w:type="dxa"/>
          </w:tcPr>
          <w:p w14:paraId="4595C12D" w14:textId="77777777" w:rsidR="005111DE" w:rsidRPr="00610F92" w:rsidRDefault="005111DE" w:rsidP="001774AB">
            <w:pPr>
              <w:rPr>
                <w:rFonts w:cs="Arial"/>
                <w:sz w:val="20"/>
                <w:lang w:val="en"/>
              </w:rPr>
            </w:pPr>
            <w:r w:rsidRPr="00610F92">
              <w:rPr>
                <w:rFonts w:cs="Arial"/>
                <w:sz w:val="20"/>
                <w:lang w:val="en"/>
              </w:rPr>
              <w:t>A clinically compatible case should be counted as new when laboratory results were reported beyond 60 days of date of illness onset.</w:t>
            </w:r>
          </w:p>
        </w:tc>
        <w:tc>
          <w:tcPr>
            <w:tcW w:w="720" w:type="dxa"/>
          </w:tcPr>
          <w:p w14:paraId="1D20C4C6" w14:textId="62614D0D" w:rsidR="005111DE" w:rsidRPr="00610F92" w:rsidRDefault="00B169D2" w:rsidP="001774AB">
            <w:pPr>
              <w:jc w:val="center"/>
              <w:rPr>
                <w:rFonts w:cs="Arial"/>
                <w:sz w:val="20"/>
                <w:lang w:val="en"/>
              </w:rPr>
            </w:pPr>
            <w:r w:rsidRPr="00610F92">
              <w:rPr>
                <w:rFonts w:cs="Arial"/>
                <w:sz w:val="20"/>
                <w:lang w:val="en"/>
              </w:rPr>
              <w:t>N</w:t>
            </w:r>
          </w:p>
        </w:tc>
        <w:tc>
          <w:tcPr>
            <w:tcW w:w="630" w:type="dxa"/>
          </w:tcPr>
          <w:p w14:paraId="0D29A937"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39EF6FB7" w14:textId="77777777" w:rsidR="005111DE" w:rsidRPr="00610F92" w:rsidRDefault="005111DE" w:rsidP="001774AB">
            <w:pPr>
              <w:jc w:val="center"/>
              <w:rPr>
                <w:rFonts w:cs="Arial"/>
                <w:sz w:val="20"/>
              </w:rPr>
            </w:pPr>
            <w:r w:rsidRPr="00610F92">
              <w:rPr>
                <w:rFonts w:cs="Arial"/>
                <w:sz w:val="20"/>
              </w:rPr>
              <w:t>N</w:t>
            </w:r>
          </w:p>
        </w:tc>
        <w:tc>
          <w:tcPr>
            <w:tcW w:w="1080" w:type="dxa"/>
          </w:tcPr>
          <w:p w14:paraId="319D87A3" w14:textId="77777777" w:rsidR="005111DE" w:rsidRPr="00610F92" w:rsidRDefault="005111DE" w:rsidP="001774AB">
            <w:pPr>
              <w:jc w:val="center"/>
              <w:rPr>
                <w:rFonts w:cs="Arial"/>
                <w:sz w:val="20"/>
              </w:rPr>
            </w:pPr>
            <w:r w:rsidRPr="00610F92">
              <w:rPr>
                <w:rFonts w:cs="Arial"/>
                <w:sz w:val="20"/>
              </w:rPr>
              <w:t>N</w:t>
            </w:r>
          </w:p>
        </w:tc>
      </w:tr>
    </w:tbl>
    <w:p w14:paraId="1ADCEDA3" w14:textId="77777777" w:rsidR="00FD7B07" w:rsidRPr="00DB2D73" w:rsidRDefault="00FD7B07" w:rsidP="00FD7B07">
      <w:pPr>
        <w:rPr>
          <w:rFonts w:cs="Arial"/>
          <w:color w:val="000000"/>
          <w:sz w:val="16"/>
        </w:rPr>
      </w:pPr>
      <w:r w:rsidRPr="00DB2D73">
        <w:rPr>
          <w:rFonts w:cs="Arial"/>
          <w:color w:val="000000"/>
          <w:sz w:val="16"/>
        </w:rPr>
        <w:t>Notes:</w:t>
      </w:r>
    </w:p>
    <w:p w14:paraId="28954A1A" w14:textId="77777777" w:rsidR="00FD7B07" w:rsidRPr="00DB2D73" w:rsidRDefault="00FD7B07" w:rsidP="00FD7B07">
      <w:pPr>
        <w:ind w:left="360" w:hanging="360"/>
        <w:rPr>
          <w:rFonts w:cs="Arial"/>
          <w:color w:val="000000"/>
          <w:sz w:val="16"/>
        </w:rPr>
      </w:pPr>
      <w:r w:rsidRPr="00DB2D73">
        <w:rPr>
          <w:rFonts w:cs="Arial"/>
          <w:color w:val="000000"/>
          <w:sz w:val="16"/>
        </w:rPr>
        <w:t>S = This criterion alone is SUFFICIENT to classify a case.</w:t>
      </w:r>
    </w:p>
    <w:p w14:paraId="024890A8" w14:textId="77777777" w:rsidR="00FD7B07" w:rsidRPr="00DB2D73" w:rsidRDefault="00FD7B07" w:rsidP="00FD7B07">
      <w:pPr>
        <w:ind w:left="360" w:hanging="360"/>
        <w:rPr>
          <w:rFonts w:cs="Arial"/>
          <w:color w:val="000000"/>
          <w:sz w:val="16"/>
        </w:rPr>
      </w:pPr>
      <w:r w:rsidRPr="00DB2D73">
        <w:rPr>
          <w:rFonts w:cs="Arial"/>
          <w:color w:val="000000"/>
          <w:sz w:val="16"/>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00A1144B" w:rsidRPr="00DB2D73">
        <w:rPr>
          <w:rFonts w:cs="Arial"/>
          <w:color w:val="000000"/>
          <w:sz w:val="16"/>
        </w:rPr>
        <w:t>.</w:t>
      </w:r>
    </w:p>
    <w:p w14:paraId="61554077" w14:textId="559DD270" w:rsidR="007C6285" w:rsidRPr="005374F3" w:rsidRDefault="00FD7B07" w:rsidP="00F95ED0">
      <w:pPr>
        <w:ind w:left="360" w:hanging="360"/>
        <w:rPr>
          <w:rFonts w:cs="Arial"/>
          <w:color w:val="000080"/>
          <w:sz w:val="20"/>
          <w:lang w:val="en"/>
        </w:rPr>
      </w:pPr>
      <w:r w:rsidRPr="00DB2D73">
        <w:rPr>
          <w:rFonts w:cs="Arial"/>
          <w:color w:val="000000"/>
          <w:sz w:val="16"/>
        </w:rPr>
        <w:t xml:space="preserve">O = At least one of these “O” (ONE OR MORE) criteria in </w:t>
      </w:r>
      <w:r w:rsidRPr="00DB2D73">
        <w:rPr>
          <w:rFonts w:cs="Arial"/>
          <w:b/>
          <w:color w:val="000000"/>
          <w:sz w:val="16"/>
        </w:rPr>
        <w:t>each category</w:t>
      </w:r>
      <w:r w:rsidRPr="00DB2D73">
        <w:rPr>
          <w:rFonts w:cs="Arial"/>
          <w:color w:val="000000"/>
          <w:sz w:val="16"/>
        </w:rPr>
        <w:t xml:space="preserve"> (categories=clinical evidence, laboratory evidence, and epidemiologic evidence)</w:t>
      </w:r>
      <w:r w:rsidRPr="00DB2D73">
        <w:rPr>
          <w:rFonts w:cs="Arial"/>
          <w:b/>
          <w:color w:val="000000"/>
          <w:sz w:val="16"/>
        </w:rPr>
        <w:t xml:space="preserve"> in the same column</w:t>
      </w:r>
      <w:r w:rsidRPr="00DB2D73">
        <w:rPr>
          <w:rFonts w:cs="Arial"/>
          <w:color w:val="000000"/>
          <w:sz w:val="16"/>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201C0EAD" w14:textId="48319BFE" w:rsidR="00086077" w:rsidRPr="007C6285" w:rsidRDefault="00086077" w:rsidP="000C55FF">
      <w:pPr>
        <w:rPr>
          <w:rFonts w:cs="Arial"/>
          <w:color w:val="000000"/>
          <w:sz w:val="18"/>
          <w:lang w:val="en"/>
        </w:rPr>
      </w:pPr>
    </w:p>
    <w:sectPr w:rsidR="00086077" w:rsidRPr="007C6285" w:rsidSect="002464B8">
      <w:headerReference w:type="default" r:id="rId18"/>
      <w:footerReference w:type="default" r:id="rId1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F6848" w14:textId="77777777" w:rsidR="008572B6" w:rsidRDefault="008572B6">
      <w:r>
        <w:separator/>
      </w:r>
    </w:p>
  </w:endnote>
  <w:endnote w:type="continuationSeparator" w:id="0">
    <w:p w14:paraId="18AE86DE" w14:textId="77777777" w:rsidR="008572B6" w:rsidRDefault="0085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B93C99" w:rsidRDefault="00B93C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B93C99" w:rsidRDefault="00B93C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7085B6B8" w:rsidR="00B93C99" w:rsidRDefault="00B93C99">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393CAD">
      <w:rPr>
        <w:rStyle w:val="PageNumber"/>
        <w:noProof/>
        <w:sz w:val="16"/>
      </w:rPr>
      <w:t>3</w:t>
    </w:r>
    <w:r>
      <w:rPr>
        <w:rStyle w:val="PageNumber"/>
        <w:sz w:val="16"/>
      </w:rPr>
      <w:fldChar w:fldCharType="end"/>
    </w:r>
  </w:p>
  <w:p w14:paraId="3E2123C6" w14:textId="77777777" w:rsidR="00B93C99" w:rsidRDefault="00B93C99">
    <w:pPr>
      <w:pStyle w:val="Footer"/>
      <w:ind w:right="360"/>
      <w:rPr>
        <w:sz w:val="16"/>
      </w:rPr>
    </w:pPr>
    <w:r>
      <w:rPr>
        <w:sz w:val="16"/>
      </w:rPr>
      <w:t>Council of State and Territorial Epidemiologists</w:t>
    </w:r>
  </w:p>
  <w:p w14:paraId="18664610" w14:textId="77777777" w:rsidR="00B93C99" w:rsidRPr="009838AB" w:rsidRDefault="00B93C99"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B93C99" w:rsidRPr="00B13C69" w:rsidRDefault="00B93C99">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B93C99" w:rsidRPr="00B13C69" w:rsidRDefault="00B93C99">
    <w:pPr>
      <w:pStyle w:val="Footer"/>
      <w:rPr>
        <w:rFonts w:cs="Arial"/>
        <w:sz w:val="16"/>
        <w:szCs w:val="16"/>
      </w:rPr>
    </w:pPr>
  </w:p>
  <w:p w14:paraId="4B951AA3" w14:textId="77777777" w:rsidR="00B93C99" w:rsidRPr="00B13C69" w:rsidRDefault="00B93C99" w:rsidP="002464B8">
    <w:pPr>
      <w:pStyle w:val="Footer"/>
      <w:ind w:right="360"/>
      <w:rPr>
        <w:sz w:val="16"/>
        <w:szCs w:val="16"/>
      </w:rPr>
    </w:pPr>
    <w:r w:rsidRPr="00B13C69">
      <w:rPr>
        <w:sz w:val="16"/>
        <w:szCs w:val="16"/>
      </w:rPr>
      <w:t>Council of State and Territorial Epidemiologists</w:t>
    </w:r>
  </w:p>
  <w:p w14:paraId="322BB71B" w14:textId="77777777" w:rsidR="00B93C99" w:rsidRPr="00B13C69" w:rsidRDefault="00B93C99"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B93C99" w:rsidRPr="00610F92" w:rsidRDefault="00B93C99" w:rsidP="002464B8">
    <w:pPr>
      <w:pStyle w:val="Footer"/>
      <w:ind w:right="360"/>
      <w:rPr>
        <w:rFonts w:cs="Arial"/>
        <w:sz w:val="16"/>
      </w:rPr>
    </w:pPr>
    <w:r w:rsidRPr="00610F92">
      <w:rPr>
        <w:rFonts w:cs="Arial"/>
        <w:sz w:val="16"/>
      </w:rPr>
      <w:t>Council of State and Territorial Epidemiologists</w:t>
    </w:r>
  </w:p>
  <w:p w14:paraId="66DDC365" w14:textId="77777777" w:rsidR="00B93C99" w:rsidRPr="00610F92" w:rsidRDefault="00B93C99" w:rsidP="002464B8">
    <w:pPr>
      <w:rPr>
        <w:rFonts w:cs="Arial"/>
        <w:color w:val="000000" w:themeColor="text1"/>
        <w:sz w:val="22"/>
        <w:szCs w:val="24"/>
      </w:rPr>
    </w:pPr>
    <w:r w:rsidRPr="00610F92">
      <w:rPr>
        <w:rFonts w:cs="Arial"/>
        <w:sz w:val="16"/>
      </w:rPr>
      <w:t>Technical Supplement: Standardized Surveillance for Diseases or Conditions, Revised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60238" w14:textId="77777777" w:rsidR="008572B6" w:rsidRDefault="008572B6">
      <w:r>
        <w:separator/>
      </w:r>
    </w:p>
  </w:footnote>
  <w:footnote w:type="continuationSeparator" w:id="0">
    <w:p w14:paraId="7335D896" w14:textId="77777777" w:rsidR="008572B6" w:rsidRDefault="008572B6">
      <w:r>
        <w:continuationSeparator/>
      </w:r>
    </w:p>
  </w:footnote>
  <w:footnote w:id="1">
    <w:p w14:paraId="6BE3A657" w14:textId="77777777" w:rsidR="00B93C99" w:rsidRDefault="00B93C99"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B93C99" w:rsidRPr="00483145" w:rsidRDefault="00B93C99" w:rsidP="00F27D80">
      <w:pPr>
        <w:pStyle w:val="FootnoteText"/>
      </w:pPr>
      <w:r w:rsidRPr="001F4C73">
        <w:rPr>
          <w:rStyle w:val="FootnoteReference"/>
        </w:rPr>
        <w:footnoteRef/>
      </w:r>
      <w:r>
        <w:t xml:space="preserve"> </w:t>
      </w:r>
      <w:hyperlink r:id="rId2" w:history="1">
        <w:r w:rsidRPr="007469CF">
          <w:rPr>
            <w:rStyle w:val="Hyperlink"/>
            <w:color w:val="1155CC"/>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B93C99" w:rsidRDefault="00B93C99"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B93C99" w:rsidRDefault="00B93C99">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B93C99" w:rsidRDefault="00B93C99">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in;height:3in;visibility:visible;mso-wrap-style:square" o:bullet="t">
        <v:imagedata r:id="rId1" o:title=""/>
      </v:shape>
    </w:pict>
  </w:numPicBullet>
  <w:numPicBullet w:numPicBulletId="1">
    <w:pict>
      <v:shape id="_x0000_i1061" type="#_x0000_t75" style="width:3in;height:3in;visibility:visible;mso-wrap-style:square" o:bullet="t">
        <v:imagedata r:id="rId2" o:title=""/>
      </v:shape>
    </w:pict>
  </w:numPicBullet>
  <w:abstractNum w:abstractNumId="0" w15:restartNumberingAfterBreak="0">
    <w:nsid w:val="05670214"/>
    <w:multiLevelType w:val="hybridMultilevel"/>
    <w:tmpl w:val="E4A0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B1DF0"/>
    <w:multiLevelType w:val="hybridMultilevel"/>
    <w:tmpl w:val="F4866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4288B"/>
    <w:multiLevelType w:val="hybridMultilevel"/>
    <w:tmpl w:val="3B0815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5"/>
  </w:num>
  <w:num w:numId="3">
    <w:abstractNumId w:val="48"/>
  </w:num>
  <w:num w:numId="4">
    <w:abstractNumId w:val="33"/>
  </w:num>
  <w:num w:numId="5">
    <w:abstractNumId w:val="8"/>
  </w:num>
  <w:num w:numId="6">
    <w:abstractNumId w:val="19"/>
  </w:num>
  <w:num w:numId="7">
    <w:abstractNumId w:val="29"/>
  </w:num>
  <w:num w:numId="8">
    <w:abstractNumId w:val="6"/>
  </w:num>
  <w:num w:numId="9">
    <w:abstractNumId w:val="9"/>
  </w:num>
  <w:num w:numId="10">
    <w:abstractNumId w:val="38"/>
  </w:num>
  <w:num w:numId="11">
    <w:abstractNumId w:val="44"/>
  </w:num>
  <w:num w:numId="12">
    <w:abstractNumId w:val="3"/>
  </w:num>
  <w:num w:numId="13">
    <w:abstractNumId w:val="43"/>
  </w:num>
  <w:num w:numId="14">
    <w:abstractNumId w:val="30"/>
  </w:num>
  <w:num w:numId="15">
    <w:abstractNumId w:val="26"/>
  </w:num>
  <w:num w:numId="16">
    <w:abstractNumId w:val="39"/>
  </w:num>
  <w:num w:numId="17">
    <w:abstractNumId w:val="27"/>
  </w:num>
  <w:num w:numId="18">
    <w:abstractNumId w:val="32"/>
  </w:num>
  <w:num w:numId="19">
    <w:abstractNumId w:val="21"/>
  </w:num>
  <w:num w:numId="20">
    <w:abstractNumId w:val="20"/>
  </w:num>
  <w:num w:numId="21">
    <w:abstractNumId w:val="34"/>
  </w:num>
  <w:num w:numId="22">
    <w:abstractNumId w:val="13"/>
  </w:num>
  <w:num w:numId="23">
    <w:abstractNumId w:val="22"/>
  </w:num>
  <w:num w:numId="24">
    <w:abstractNumId w:val="2"/>
  </w:num>
  <w:num w:numId="25">
    <w:abstractNumId w:val="4"/>
  </w:num>
  <w:num w:numId="26">
    <w:abstractNumId w:val="18"/>
  </w:num>
  <w:num w:numId="27">
    <w:abstractNumId w:val="15"/>
  </w:num>
  <w:num w:numId="28">
    <w:abstractNumId w:val="47"/>
  </w:num>
  <w:num w:numId="29">
    <w:abstractNumId w:val="46"/>
  </w:num>
  <w:num w:numId="30">
    <w:abstractNumId w:val="41"/>
  </w:num>
  <w:num w:numId="31">
    <w:abstractNumId w:val="5"/>
  </w:num>
  <w:num w:numId="32">
    <w:abstractNumId w:val="40"/>
  </w:num>
  <w:num w:numId="33">
    <w:abstractNumId w:val="7"/>
  </w:num>
  <w:num w:numId="34">
    <w:abstractNumId w:val="24"/>
  </w:num>
  <w:num w:numId="35">
    <w:abstractNumId w:val="28"/>
  </w:num>
  <w:num w:numId="36">
    <w:abstractNumId w:val="12"/>
  </w:num>
  <w:num w:numId="37">
    <w:abstractNumId w:val="25"/>
  </w:num>
  <w:num w:numId="38">
    <w:abstractNumId w:val="23"/>
  </w:num>
  <w:num w:numId="39">
    <w:abstractNumId w:val="1"/>
  </w:num>
  <w:num w:numId="40">
    <w:abstractNumId w:val="17"/>
  </w:num>
  <w:num w:numId="41">
    <w:abstractNumId w:val="37"/>
  </w:num>
  <w:num w:numId="42">
    <w:abstractNumId w:val="31"/>
  </w:num>
  <w:num w:numId="43">
    <w:abstractNumId w:val="11"/>
  </w:num>
  <w:num w:numId="44">
    <w:abstractNumId w:val="10"/>
  </w:num>
  <w:num w:numId="45">
    <w:abstractNumId w:val="36"/>
  </w:num>
  <w:num w:numId="46">
    <w:abstractNumId w:val="45"/>
  </w:num>
  <w:num w:numId="47">
    <w:abstractNumId w:val="16"/>
  </w:num>
  <w:num w:numId="48">
    <w:abstractNumId w:val="14"/>
  </w:num>
  <w:num w:numId="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belardo Moncayo">
    <w15:presenceInfo w15:providerId="AD" w15:userId="S::dc49360@tn.gov::c3eec47b-a36e-4e76-b24d-34d80e5ec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6B38"/>
    <w:rsid w:val="00017353"/>
    <w:rsid w:val="000178CA"/>
    <w:rsid w:val="00017BCF"/>
    <w:rsid w:val="000228DE"/>
    <w:rsid w:val="000240FC"/>
    <w:rsid w:val="00024DAB"/>
    <w:rsid w:val="00024EFB"/>
    <w:rsid w:val="0002622C"/>
    <w:rsid w:val="00030158"/>
    <w:rsid w:val="00030E5C"/>
    <w:rsid w:val="0003170C"/>
    <w:rsid w:val="00031C88"/>
    <w:rsid w:val="00032494"/>
    <w:rsid w:val="00033034"/>
    <w:rsid w:val="00034F12"/>
    <w:rsid w:val="000352E0"/>
    <w:rsid w:val="00036DF5"/>
    <w:rsid w:val="0003762B"/>
    <w:rsid w:val="00041ADE"/>
    <w:rsid w:val="00042122"/>
    <w:rsid w:val="0004230A"/>
    <w:rsid w:val="000456E1"/>
    <w:rsid w:val="00046D37"/>
    <w:rsid w:val="00052368"/>
    <w:rsid w:val="000539FE"/>
    <w:rsid w:val="00054B3B"/>
    <w:rsid w:val="00056AA1"/>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A721B"/>
    <w:rsid w:val="000B06F1"/>
    <w:rsid w:val="000B07CD"/>
    <w:rsid w:val="000B5C5E"/>
    <w:rsid w:val="000B5E88"/>
    <w:rsid w:val="000C0CB8"/>
    <w:rsid w:val="000C1D49"/>
    <w:rsid w:val="000C26CA"/>
    <w:rsid w:val="000C3E68"/>
    <w:rsid w:val="000C55FF"/>
    <w:rsid w:val="000C5E5C"/>
    <w:rsid w:val="000C60C4"/>
    <w:rsid w:val="000C6A8A"/>
    <w:rsid w:val="000C7D5A"/>
    <w:rsid w:val="000D09C3"/>
    <w:rsid w:val="000D368A"/>
    <w:rsid w:val="000D4B7C"/>
    <w:rsid w:val="000D6BEE"/>
    <w:rsid w:val="000E0759"/>
    <w:rsid w:val="000E268F"/>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529"/>
    <w:rsid w:val="0012380E"/>
    <w:rsid w:val="00126730"/>
    <w:rsid w:val="00130086"/>
    <w:rsid w:val="0013073C"/>
    <w:rsid w:val="00130F6E"/>
    <w:rsid w:val="0013176F"/>
    <w:rsid w:val="00131A80"/>
    <w:rsid w:val="00132ADA"/>
    <w:rsid w:val="001339C6"/>
    <w:rsid w:val="00137A23"/>
    <w:rsid w:val="00137A33"/>
    <w:rsid w:val="00141339"/>
    <w:rsid w:val="00142A8F"/>
    <w:rsid w:val="00142DFD"/>
    <w:rsid w:val="00144BC0"/>
    <w:rsid w:val="0014503F"/>
    <w:rsid w:val="00146827"/>
    <w:rsid w:val="00146CFA"/>
    <w:rsid w:val="001538A1"/>
    <w:rsid w:val="00155824"/>
    <w:rsid w:val="00156F7C"/>
    <w:rsid w:val="00161BFF"/>
    <w:rsid w:val="00166F79"/>
    <w:rsid w:val="00167EEF"/>
    <w:rsid w:val="00172EB4"/>
    <w:rsid w:val="001774AB"/>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57F2"/>
    <w:rsid w:val="001A672A"/>
    <w:rsid w:val="001B22D1"/>
    <w:rsid w:val="001B23EE"/>
    <w:rsid w:val="001B2FA8"/>
    <w:rsid w:val="001B57DA"/>
    <w:rsid w:val="001C231B"/>
    <w:rsid w:val="001C3E80"/>
    <w:rsid w:val="001C6419"/>
    <w:rsid w:val="001C64DD"/>
    <w:rsid w:val="001D03BA"/>
    <w:rsid w:val="001D272F"/>
    <w:rsid w:val="001D3E0B"/>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69D"/>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523C"/>
    <w:rsid w:val="002464B8"/>
    <w:rsid w:val="00247260"/>
    <w:rsid w:val="00247754"/>
    <w:rsid w:val="00250C28"/>
    <w:rsid w:val="00251B73"/>
    <w:rsid w:val="002535FB"/>
    <w:rsid w:val="00256CEE"/>
    <w:rsid w:val="002609AB"/>
    <w:rsid w:val="00260E6B"/>
    <w:rsid w:val="00262327"/>
    <w:rsid w:val="00263416"/>
    <w:rsid w:val="00265827"/>
    <w:rsid w:val="00266419"/>
    <w:rsid w:val="0026791B"/>
    <w:rsid w:val="002747EE"/>
    <w:rsid w:val="002760E2"/>
    <w:rsid w:val="002768C5"/>
    <w:rsid w:val="00281990"/>
    <w:rsid w:val="00282DCE"/>
    <w:rsid w:val="00282DFB"/>
    <w:rsid w:val="002837D3"/>
    <w:rsid w:val="00285A01"/>
    <w:rsid w:val="0028664A"/>
    <w:rsid w:val="00286904"/>
    <w:rsid w:val="00287725"/>
    <w:rsid w:val="00287FC6"/>
    <w:rsid w:val="00290C73"/>
    <w:rsid w:val="00292DFE"/>
    <w:rsid w:val="00293295"/>
    <w:rsid w:val="00293DA8"/>
    <w:rsid w:val="00294516"/>
    <w:rsid w:val="002946CC"/>
    <w:rsid w:val="0029473A"/>
    <w:rsid w:val="002A0574"/>
    <w:rsid w:val="002A0A10"/>
    <w:rsid w:val="002B0277"/>
    <w:rsid w:val="002B3206"/>
    <w:rsid w:val="002B418B"/>
    <w:rsid w:val="002B5BAC"/>
    <w:rsid w:val="002C2140"/>
    <w:rsid w:val="002C2AB8"/>
    <w:rsid w:val="002C526F"/>
    <w:rsid w:val="002C564C"/>
    <w:rsid w:val="002C57E7"/>
    <w:rsid w:val="002C6331"/>
    <w:rsid w:val="002D0EE7"/>
    <w:rsid w:val="002D31BA"/>
    <w:rsid w:val="002D5893"/>
    <w:rsid w:val="002D5FF5"/>
    <w:rsid w:val="002E31BA"/>
    <w:rsid w:val="002E3951"/>
    <w:rsid w:val="002E4830"/>
    <w:rsid w:val="002E4898"/>
    <w:rsid w:val="002E4A07"/>
    <w:rsid w:val="002E519A"/>
    <w:rsid w:val="002E6622"/>
    <w:rsid w:val="002F0AB5"/>
    <w:rsid w:val="002F413C"/>
    <w:rsid w:val="002F42BF"/>
    <w:rsid w:val="002F5BD2"/>
    <w:rsid w:val="002F6093"/>
    <w:rsid w:val="002F68AF"/>
    <w:rsid w:val="002F7E78"/>
    <w:rsid w:val="00301636"/>
    <w:rsid w:val="00304AD0"/>
    <w:rsid w:val="00306853"/>
    <w:rsid w:val="003115A8"/>
    <w:rsid w:val="00311D5D"/>
    <w:rsid w:val="00317625"/>
    <w:rsid w:val="00321D69"/>
    <w:rsid w:val="00323713"/>
    <w:rsid w:val="003240A8"/>
    <w:rsid w:val="00324D98"/>
    <w:rsid w:val="00325B98"/>
    <w:rsid w:val="003264F0"/>
    <w:rsid w:val="00326CE7"/>
    <w:rsid w:val="0033026A"/>
    <w:rsid w:val="00330CA9"/>
    <w:rsid w:val="00332F78"/>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26E8"/>
    <w:rsid w:val="00375ED1"/>
    <w:rsid w:val="00377618"/>
    <w:rsid w:val="00380FE6"/>
    <w:rsid w:val="0038123F"/>
    <w:rsid w:val="003825FE"/>
    <w:rsid w:val="0038579C"/>
    <w:rsid w:val="003860E4"/>
    <w:rsid w:val="00387EA3"/>
    <w:rsid w:val="003902A8"/>
    <w:rsid w:val="003937B9"/>
    <w:rsid w:val="00393C10"/>
    <w:rsid w:val="00393CAD"/>
    <w:rsid w:val="00395333"/>
    <w:rsid w:val="00395428"/>
    <w:rsid w:val="00395B88"/>
    <w:rsid w:val="00395C2C"/>
    <w:rsid w:val="00397929"/>
    <w:rsid w:val="003A0968"/>
    <w:rsid w:val="003A1595"/>
    <w:rsid w:val="003A6666"/>
    <w:rsid w:val="003B15D0"/>
    <w:rsid w:val="003B24E7"/>
    <w:rsid w:val="003B39B8"/>
    <w:rsid w:val="003B4993"/>
    <w:rsid w:val="003B70C4"/>
    <w:rsid w:val="003B71B0"/>
    <w:rsid w:val="003C29A6"/>
    <w:rsid w:val="003C3485"/>
    <w:rsid w:val="003C35C4"/>
    <w:rsid w:val="003C36EA"/>
    <w:rsid w:val="003C5D54"/>
    <w:rsid w:val="003C6F73"/>
    <w:rsid w:val="003D1B37"/>
    <w:rsid w:val="003D47E5"/>
    <w:rsid w:val="003D4B5C"/>
    <w:rsid w:val="003E13A7"/>
    <w:rsid w:val="003E1570"/>
    <w:rsid w:val="003E20C7"/>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8C3"/>
    <w:rsid w:val="00404C71"/>
    <w:rsid w:val="00405485"/>
    <w:rsid w:val="00406342"/>
    <w:rsid w:val="00410E35"/>
    <w:rsid w:val="00413ACF"/>
    <w:rsid w:val="0041468E"/>
    <w:rsid w:val="00416AA0"/>
    <w:rsid w:val="004248D2"/>
    <w:rsid w:val="004252EC"/>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1F49"/>
    <w:rsid w:val="004820A4"/>
    <w:rsid w:val="00482349"/>
    <w:rsid w:val="004903DE"/>
    <w:rsid w:val="004931A7"/>
    <w:rsid w:val="00496165"/>
    <w:rsid w:val="00496BBB"/>
    <w:rsid w:val="004A003E"/>
    <w:rsid w:val="004A048B"/>
    <w:rsid w:val="004A13DB"/>
    <w:rsid w:val="004A2BCD"/>
    <w:rsid w:val="004A4133"/>
    <w:rsid w:val="004A4A49"/>
    <w:rsid w:val="004A6144"/>
    <w:rsid w:val="004A7EC6"/>
    <w:rsid w:val="004A7F92"/>
    <w:rsid w:val="004B0549"/>
    <w:rsid w:val="004B289F"/>
    <w:rsid w:val="004B2DEB"/>
    <w:rsid w:val="004B427C"/>
    <w:rsid w:val="004B644C"/>
    <w:rsid w:val="004B71D5"/>
    <w:rsid w:val="004C049D"/>
    <w:rsid w:val="004D1830"/>
    <w:rsid w:val="004D2648"/>
    <w:rsid w:val="004D4BE7"/>
    <w:rsid w:val="004D6992"/>
    <w:rsid w:val="004E064B"/>
    <w:rsid w:val="004E0EFC"/>
    <w:rsid w:val="004E20EC"/>
    <w:rsid w:val="004E22C8"/>
    <w:rsid w:val="004E28C9"/>
    <w:rsid w:val="004E77EF"/>
    <w:rsid w:val="004F2917"/>
    <w:rsid w:val="004F3A50"/>
    <w:rsid w:val="004F4883"/>
    <w:rsid w:val="004F54AB"/>
    <w:rsid w:val="005004E6"/>
    <w:rsid w:val="005011E0"/>
    <w:rsid w:val="00505FF1"/>
    <w:rsid w:val="0050716E"/>
    <w:rsid w:val="005111DE"/>
    <w:rsid w:val="0051542A"/>
    <w:rsid w:val="005170D1"/>
    <w:rsid w:val="00517AA8"/>
    <w:rsid w:val="0052092D"/>
    <w:rsid w:val="00534809"/>
    <w:rsid w:val="00534AA7"/>
    <w:rsid w:val="0053605C"/>
    <w:rsid w:val="005374F3"/>
    <w:rsid w:val="00540428"/>
    <w:rsid w:val="0054390D"/>
    <w:rsid w:val="00544CC6"/>
    <w:rsid w:val="00544D82"/>
    <w:rsid w:val="005469D5"/>
    <w:rsid w:val="00546EB3"/>
    <w:rsid w:val="00550F77"/>
    <w:rsid w:val="00552E64"/>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95809"/>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899"/>
    <w:rsid w:val="005D3BE3"/>
    <w:rsid w:val="005D3E55"/>
    <w:rsid w:val="005D4741"/>
    <w:rsid w:val="005D7B49"/>
    <w:rsid w:val="005E13A0"/>
    <w:rsid w:val="005E1CBB"/>
    <w:rsid w:val="005E1CD9"/>
    <w:rsid w:val="005E2543"/>
    <w:rsid w:val="005E7D18"/>
    <w:rsid w:val="005F02D3"/>
    <w:rsid w:val="005F5322"/>
    <w:rsid w:val="005F7023"/>
    <w:rsid w:val="005F7E8B"/>
    <w:rsid w:val="0060223D"/>
    <w:rsid w:val="0060770A"/>
    <w:rsid w:val="00610F92"/>
    <w:rsid w:val="00611156"/>
    <w:rsid w:val="00615835"/>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3FBE"/>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1AED"/>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4790"/>
    <w:rsid w:val="007375C0"/>
    <w:rsid w:val="00737DA3"/>
    <w:rsid w:val="0074051A"/>
    <w:rsid w:val="00740F23"/>
    <w:rsid w:val="007414D6"/>
    <w:rsid w:val="00743967"/>
    <w:rsid w:val="007469CF"/>
    <w:rsid w:val="007508FF"/>
    <w:rsid w:val="0075191A"/>
    <w:rsid w:val="00753A53"/>
    <w:rsid w:val="00761621"/>
    <w:rsid w:val="00761C0E"/>
    <w:rsid w:val="007651FD"/>
    <w:rsid w:val="00765BB7"/>
    <w:rsid w:val="00766AA2"/>
    <w:rsid w:val="00766B38"/>
    <w:rsid w:val="00771C04"/>
    <w:rsid w:val="007747D3"/>
    <w:rsid w:val="00775DB3"/>
    <w:rsid w:val="00777BFC"/>
    <w:rsid w:val="007807ED"/>
    <w:rsid w:val="007809D4"/>
    <w:rsid w:val="007830CC"/>
    <w:rsid w:val="007843D7"/>
    <w:rsid w:val="00792379"/>
    <w:rsid w:val="0079485E"/>
    <w:rsid w:val="007969AD"/>
    <w:rsid w:val="0079724E"/>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5527"/>
    <w:rsid w:val="007D60B7"/>
    <w:rsid w:val="007D61EE"/>
    <w:rsid w:val="007D7338"/>
    <w:rsid w:val="007D7BEE"/>
    <w:rsid w:val="007D7C71"/>
    <w:rsid w:val="007E2521"/>
    <w:rsid w:val="007E32C3"/>
    <w:rsid w:val="007E48D5"/>
    <w:rsid w:val="007E5D8F"/>
    <w:rsid w:val="007E708C"/>
    <w:rsid w:val="007E7217"/>
    <w:rsid w:val="007E7479"/>
    <w:rsid w:val="007F136E"/>
    <w:rsid w:val="007F2DE3"/>
    <w:rsid w:val="007F454C"/>
    <w:rsid w:val="00804B6D"/>
    <w:rsid w:val="00806A24"/>
    <w:rsid w:val="008079DB"/>
    <w:rsid w:val="00807FBB"/>
    <w:rsid w:val="008104BB"/>
    <w:rsid w:val="00810BB7"/>
    <w:rsid w:val="00811368"/>
    <w:rsid w:val="00811E59"/>
    <w:rsid w:val="00812E65"/>
    <w:rsid w:val="00813A62"/>
    <w:rsid w:val="008171F0"/>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8DF"/>
    <w:rsid w:val="00851D0A"/>
    <w:rsid w:val="008522CA"/>
    <w:rsid w:val="00853F9D"/>
    <w:rsid w:val="008572B6"/>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14BD"/>
    <w:rsid w:val="008A3FEC"/>
    <w:rsid w:val="008A43C2"/>
    <w:rsid w:val="008A4C2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75F"/>
    <w:rsid w:val="00910ACC"/>
    <w:rsid w:val="00911CE5"/>
    <w:rsid w:val="00911E19"/>
    <w:rsid w:val="009124AA"/>
    <w:rsid w:val="00912678"/>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39FD"/>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4294"/>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A79A9"/>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4AC5"/>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93D"/>
    <w:rsid w:val="00A64F48"/>
    <w:rsid w:val="00A64F71"/>
    <w:rsid w:val="00A72205"/>
    <w:rsid w:val="00A74F3E"/>
    <w:rsid w:val="00A82C7D"/>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3FF3"/>
    <w:rsid w:val="00AE4E00"/>
    <w:rsid w:val="00AE56FD"/>
    <w:rsid w:val="00AE5947"/>
    <w:rsid w:val="00AF0365"/>
    <w:rsid w:val="00AF0BC7"/>
    <w:rsid w:val="00AF1A82"/>
    <w:rsid w:val="00AF2D20"/>
    <w:rsid w:val="00AF335B"/>
    <w:rsid w:val="00B00E6F"/>
    <w:rsid w:val="00B01351"/>
    <w:rsid w:val="00B0153D"/>
    <w:rsid w:val="00B02BEB"/>
    <w:rsid w:val="00B02D54"/>
    <w:rsid w:val="00B039A6"/>
    <w:rsid w:val="00B04BBD"/>
    <w:rsid w:val="00B05F17"/>
    <w:rsid w:val="00B104A5"/>
    <w:rsid w:val="00B10CFD"/>
    <w:rsid w:val="00B1378A"/>
    <w:rsid w:val="00B1430B"/>
    <w:rsid w:val="00B15234"/>
    <w:rsid w:val="00B1531F"/>
    <w:rsid w:val="00B1551B"/>
    <w:rsid w:val="00B1673E"/>
    <w:rsid w:val="00B169D2"/>
    <w:rsid w:val="00B20EC1"/>
    <w:rsid w:val="00B22260"/>
    <w:rsid w:val="00B25EE8"/>
    <w:rsid w:val="00B26E54"/>
    <w:rsid w:val="00B2763E"/>
    <w:rsid w:val="00B27B1E"/>
    <w:rsid w:val="00B3020A"/>
    <w:rsid w:val="00B30F40"/>
    <w:rsid w:val="00B31823"/>
    <w:rsid w:val="00B319B8"/>
    <w:rsid w:val="00B36E9C"/>
    <w:rsid w:val="00B37306"/>
    <w:rsid w:val="00B37926"/>
    <w:rsid w:val="00B40EAA"/>
    <w:rsid w:val="00B4414F"/>
    <w:rsid w:val="00B468F9"/>
    <w:rsid w:val="00B46FEE"/>
    <w:rsid w:val="00B47075"/>
    <w:rsid w:val="00B50D52"/>
    <w:rsid w:val="00B510D7"/>
    <w:rsid w:val="00B51939"/>
    <w:rsid w:val="00B52678"/>
    <w:rsid w:val="00B54B2B"/>
    <w:rsid w:val="00B56EB8"/>
    <w:rsid w:val="00B57F49"/>
    <w:rsid w:val="00B61BE0"/>
    <w:rsid w:val="00B62544"/>
    <w:rsid w:val="00B63121"/>
    <w:rsid w:val="00B665DA"/>
    <w:rsid w:val="00B70996"/>
    <w:rsid w:val="00B72B33"/>
    <w:rsid w:val="00B72E89"/>
    <w:rsid w:val="00B7487F"/>
    <w:rsid w:val="00B753E1"/>
    <w:rsid w:val="00B777E0"/>
    <w:rsid w:val="00B77BAB"/>
    <w:rsid w:val="00B80430"/>
    <w:rsid w:val="00B80DBA"/>
    <w:rsid w:val="00B82923"/>
    <w:rsid w:val="00B82B31"/>
    <w:rsid w:val="00B83024"/>
    <w:rsid w:val="00B84EED"/>
    <w:rsid w:val="00B85DB9"/>
    <w:rsid w:val="00B90866"/>
    <w:rsid w:val="00B9242B"/>
    <w:rsid w:val="00B93787"/>
    <w:rsid w:val="00B93C99"/>
    <w:rsid w:val="00B95074"/>
    <w:rsid w:val="00B97B83"/>
    <w:rsid w:val="00BA1DF5"/>
    <w:rsid w:val="00BA2778"/>
    <w:rsid w:val="00BA2C70"/>
    <w:rsid w:val="00BA53BF"/>
    <w:rsid w:val="00BA6FCC"/>
    <w:rsid w:val="00BA75F8"/>
    <w:rsid w:val="00BB0C53"/>
    <w:rsid w:val="00BB6541"/>
    <w:rsid w:val="00BB7429"/>
    <w:rsid w:val="00BC113D"/>
    <w:rsid w:val="00BC369E"/>
    <w:rsid w:val="00BC48DB"/>
    <w:rsid w:val="00BC5157"/>
    <w:rsid w:val="00BC53E4"/>
    <w:rsid w:val="00BC771F"/>
    <w:rsid w:val="00BD2361"/>
    <w:rsid w:val="00BD520E"/>
    <w:rsid w:val="00BD5347"/>
    <w:rsid w:val="00BD5642"/>
    <w:rsid w:val="00BD5FE4"/>
    <w:rsid w:val="00BE1CAD"/>
    <w:rsid w:val="00BE299D"/>
    <w:rsid w:val="00BE54FF"/>
    <w:rsid w:val="00BE7CFF"/>
    <w:rsid w:val="00BF1A27"/>
    <w:rsid w:val="00BF390A"/>
    <w:rsid w:val="00BF6D51"/>
    <w:rsid w:val="00BF6D52"/>
    <w:rsid w:val="00BF7D13"/>
    <w:rsid w:val="00C03046"/>
    <w:rsid w:val="00C06A35"/>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5B2C"/>
    <w:rsid w:val="00C565C2"/>
    <w:rsid w:val="00C57CA9"/>
    <w:rsid w:val="00C57ED7"/>
    <w:rsid w:val="00C611A2"/>
    <w:rsid w:val="00C65ED7"/>
    <w:rsid w:val="00C730EE"/>
    <w:rsid w:val="00C731EC"/>
    <w:rsid w:val="00C7372B"/>
    <w:rsid w:val="00C76357"/>
    <w:rsid w:val="00C772E3"/>
    <w:rsid w:val="00C77AB6"/>
    <w:rsid w:val="00C80DC7"/>
    <w:rsid w:val="00C810C2"/>
    <w:rsid w:val="00C8136F"/>
    <w:rsid w:val="00C82BAC"/>
    <w:rsid w:val="00C864B5"/>
    <w:rsid w:val="00C87B11"/>
    <w:rsid w:val="00C94CCC"/>
    <w:rsid w:val="00C9740C"/>
    <w:rsid w:val="00C979FE"/>
    <w:rsid w:val="00C97D0F"/>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0BE0"/>
    <w:rsid w:val="00CD0F2F"/>
    <w:rsid w:val="00CD1174"/>
    <w:rsid w:val="00CD2561"/>
    <w:rsid w:val="00CD4915"/>
    <w:rsid w:val="00CD762F"/>
    <w:rsid w:val="00CE05BD"/>
    <w:rsid w:val="00CE145C"/>
    <w:rsid w:val="00CE17C1"/>
    <w:rsid w:val="00CE4F1B"/>
    <w:rsid w:val="00CE59EC"/>
    <w:rsid w:val="00CE6244"/>
    <w:rsid w:val="00CE7181"/>
    <w:rsid w:val="00CF62D1"/>
    <w:rsid w:val="00D01140"/>
    <w:rsid w:val="00D02C2A"/>
    <w:rsid w:val="00D207EB"/>
    <w:rsid w:val="00D21D76"/>
    <w:rsid w:val="00D24249"/>
    <w:rsid w:val="00D24469"/>
    <w:rsid w:val="00D24BD7"/>
    <w:rsid w:val="00D27DFE"/>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2D73"/>
    <w:rsid w:val="00DB3FB5"/>
    <w:rsid w:val="00DB4642"/>
    <w:rsid w:val="00DB693E"/>
    <w:rsid w:val="00DB7B31"/>
    <w:rsid w:val="00DC17A5"/>
    <w:rsid w:val="00DC3617"/>
    <w:rsid w:val="00DC67C6"/>
    <w:rsid w:val="00DC6B11"/>
    <w:rsid w:val="00DD63D6"/>
    <w:rsid w:val="00DD736F"/>
    <w:rsid w:val="00DD7505"/>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4BC"/>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3A03"/>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A7FC1"/>
    <w:rsid w:val="00EB3922"/>
    <w:rsid w:val="00EB47C8"/>
    <w:rsid w:val="00EB501B"/>
    <w:rsid w:val="00EC21ED"/>
    <w:rsid w:val="00EC2E1D"/>
    <w:rsid w:val="00EC42DE"/>
    <w:rsid w:val="00EC4A33"/>
    <w:rsid w:val="00ED28A3"/>
    <w:rsid w:val="00ED38A3"/>
    <w:rsid w:val="00ED5725"/>
    <w:rsid w:val="00ED5E5C"/>
    <w:rsid w:val="00EE1918"/>
    <w:rsid w:val="00EE1F78"/>
    <w:rsid w:val="00EE5291"/>
    <w:rsid w:val="00EE6364"/>
    <w:rsid w:val="00EF0DD8"/>
    <w:rsid w:val="00EF18B1"/>
    <w:rsid w:val="00EF2053"/>
    <w:rsid w:val="00EF357D"/>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14911"/>
    <w:rsid w:val="00F2118F"/>
    <w:rsid w:val="00F2383E"/>
    <w:rsid w:val="00F27737"/>
    <w:rsid w:val="00F27D80"/>
    <w:rsid w:val="00F32A5C"/>
    <w:rsid w:val="00F340CF"/>
    <w:rsid w:val="00F34B28"/>
    <w:rsid w:val="00F3521D"/>
    <w:rsid w:val="00F459DA"/>
    <w:rsid w:val="00F50444"/>
    <w:rsid w:val="00F51E87"/>
    <w:rsid w:val="00F5223C"/>
    <w:rsid w:val="00F52E95"/>
    <w:rsid w:val="00F539BD"/>
    <w:rsid w:val="00F5485E"/>
    <w:rsid w:val="00F6084F"/>
    <w:rsid w:val="00F618BD"/>
    <w:rsid w:val="00F62512"/>
    <w:rsid w:val="00F63464"/>
    <w:rsid w:val="00F70813"/>
    <w:rsid w:val="00F70A99"/>
    <w:rsid w:val="00F70BC7"/>
    <w:rsid w:val="00F71788"/>
    <w:rsid w:val="00F71822"/>
    <w:rsid w:val="00F744AF"/>
    <w:rsid w:val="00F80D3A"/>
    <w:rsid w:val="00F81B07"/>
    <w:rsid w:val="00F85D91"/>
    <w:rsid w:val="00F87374"/>
    <w:rsid w:val="00F87BBD"/>
    <w:rsid w:val="00F92AE9"/>
    <w:rsid w:val="00F95ED0"/>
    <w:rsid w:val="00F96BB1"/>
    <w:rsid w:val="00F9724A"/>
    <w:rsid w:val="00FA26BD"/>
    <w:rsid w:val="00FA3C4A"/>
    <w:rsid w:val="00FA452F"/>
    <w:rsid w:val="00FA4C67"/>
    <w:rsid w:val="00FA5CB9"/>
    <w:rsid w:val="00FA75B6"/>
    <w:rsid w:val="00FB04FD"/>
    <w:rsid w:val="00FB1904"/>
    <w:rsid w:val="00FB50E1"/>
    <w:rsid w:val="00FB6139"/>
    <w:rsid w:val="00FC45BE"/>
    <w:rsid w:val="00FC7994"/>
    <w:rsid w:val="00FD1528"/>
    <w:rsid w:val="00FD2B68"/>
    <w:rsid w:val="00FD3386"/>
    <w:rsid w:val="00FD773B"/>
    <w:rsid w:val="00FD7B07"/>
    <w:rsid w:val="00FE01BD"/>
    <w:rsid w:val="00FE0453"/>
    <w:rsid w:val="00FE09CB"/>
    <w:rsid w:val="00FE28CD"/>
    <w:rsid w:val="00FE4E06"/>
    <w:rsid w:val="00FE7243"/>
    <w:rsid w:val="00FE74D1"/>
    <w:rsid w:val="00FF0222"/>
    <w:rsid w:val="00FF0B2E"/>
    <w:rsid w:val="00FF6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apple-converted-space">
    <w:name w:val="apple-converted-space"/>
    <w:basedOn w:val="DefaultParagraphFont"/>
    <w:rsid w:val="00B777E0"/>
  </w:style>
  <w:style w:type="character" w:styleId="Emphasis">
    <w:name w:val="Emphasis"/>
    <w:basedOn w:val="DefaultParagraphFont"/>
    <w:uiPriority w:val="20"/>
    <w:qFormat/>
    <w:rsid w:val="00B777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 w:id="14279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lx1@cdc.gov" TargetMode="External"/><Relationship Id="rId18" Type="http://schemas.openxmlformats.org/officeDocument/2006/relationships/header" Target="header3.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doi.org/10.1128/JCM.01733-14" TargetMode="External"/><Relationship Id="rId17" Type="http://schemas.openxmlformats.org/officeDocument/2006/relationships/hyperlink" Target="mailto:positionstatements@cste.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knicholsheitman@cdc.go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73B31"/>
    <w:rsid w:val="000C746D"/>
    <w:rsid w:val="001633E2"/>
    <w:rsid w:val="00177D8B"/>
    <w:rsid w:val="00181BBE"/>
    <w:rsid w:val="001A30A0"/>
    <w:rsid w:val="001D56E3"/>
    <w:rsid w:val="002002AB"/>
    <w:rsid w:val="00294415"/>
    <w:rsid w:val="003842D3"/>
    <w:rsid w:val="00390B91"/>
    <w:rsid w:val="004545D2"/>
    <w:rsid w:val="004A67C3"/>
    <w:rsid w:val="004B58D1"/>
    <w:rsid w:val="004F0F35"/>
    <w:rsid w:val="0053627E"/>
    <w:rsid w:val="00543BCA"/>
    <w:rsid w:val="005922E4"/>
    <w:rsid w:val="0059638B"/>
    <w:rsid w:val="005A7A0A"/>
    <w:rsid w:val="005F1949"/>
    <w:rsid w:val="00657FD8"/>
    <w:rsid w:val="006B21BA"/>
    <w:rsid w:val="006F25CB"/>
    <w:rsid w:val="007226A3"/>
    <w:rsid w:val="007241A9"/>
    <w:rsid w:val="007369F7"/>
    <w:rsid w:val="007F0FDF"/>
    <w:rsid w:val="0080755C"/>
    <w:rsid w:val="008160E7"/>
    <w:rsid w:val="00835850"/>
    <w:rsid w:val="00887396"/>
    <w:rsid w:val="008D5C1C"/>
    <w:rsid w:val="0090098A"/>
    <w:rsid w:val="00963838"/>
    <w:rsid w:val="00992FFE"/>
    <w:rsid w:val="009E5B74"/>
    <w:rsid w:val="009E6FE3"/>
    <w:rsid w:val="00A5279E"/>
    <w:rsid w:val="00A7687A"/>
    <w:rsid w:val="00AB5B50"/>
    <w:rsid w:val="00AF1322"/>
    <w:rsid w:val="00AF4516"/>
    <w:rsid w:val="00AF7330"/>
    <w:rsid w:val="00B80DD7"/>
    <w:rsid w:val="00B938B0"/>
    <w:rsid w:val="00C459E1"/>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B2158-2154-5D49-97FC-4C627F875BCD}">
  <ds:schemaRefs>
    <ds:schemaRef ds:uri="http://schemas.openxmlformats.org/officeDocument/2006/bibliography"/>
  </ds:schemaRefs>
</ds:datastoreItem>
</file>

<file path=customXml/itemProps2.xml><?xml version="1.0" encoding="utf-8"?>
<ds:datastoreItem xmlns:ds="http://schemas.openxmlformats.org/officeDocument/2006/customXml" ds:itemID="{710C8BE9-8AE9-644C-933A-566CA0E9A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5465</Words>
  <Characters>31155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36547</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2</cp:revision>
  <cp:lastPrinted>2019-04-04T20:04:00Z</cp:lastPrinted>
  <dcterms:created xsi:type="dcterms:W3CDTF">2019-05-13T19:35:00Z</dcterms:created>
  <dcterms:modified xsi:type="dcterms:W3CDTF">2019-05-13T19:35:00Z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