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2487" w:rsidRDefault="00BA19D2" w:rsidP="00BA19D2">
      <w:pPr>
        <w:jc w:val="center"/>
        <w:rPr>
          <w:b/>
          <w:bCs/>
          <w:sz w:val="28"/>
          <w:szCs w:val="28"/>
        </w:rPr>
      </w:pPr>
      <w:r w:rsidRPr="00BA19D2">
        <w:rPr>
          <w:b/>
          <w:bCs/>
          <w:sz w:val="28"/>
          <w:szCs w:val="28"/>
        </w:rPr>
        <w:t>Pregnancy Risk Assessment Monitoring System (PRAMS)</w:t>
      </w:r>
    </w:p>
    <w:p w:rsidR="00BA19D2" w:rsidRPr="00BA19D2" w:rsidRDefault="00BA19D2" w:rsidP="00BA19D2">
      <w:pPr>
        <w:rPr>
          <w:sz w:val="28"/>
          <w:szCs w:val="28"/>
        </w:rPr>
      </w:pPr>
    </w:p>
    <w:p w:rsidR="00BA19D2" w:rsidRPr="004B0CC7" w:rsidRDefault="00BA19D2" w:rsidP="00BA19D2">
      <w:pPr>
        <w:pStyle w:val="ListParagraph"/>
        <w:numPr>
          <w:ilvl w:val="0"/>
          <w:numId w:val="1"/>
        </w:numPr>
        <w:rPr>
          <w:rFonts w:cstheme="minorHAnsi"/>
          <w:sz w:val="24"/>
          <w:szCs w:val="24"/>
        </w:rPr>
      </w:pPr>
      <w:r w:rsidRPr="004B0CC7">
        <w:rPr>
          <w:rFonts w:cstheme="minorHAnsi"/>
          <w:sz w:val="24"/>
          <w:szCs w:val="24"/>
        </w:rPr>
        <w:t>46 of 50 states participate in core questions (Not included: OH, NC, ID, &amp; CA</w:t>
      </w:r>
      <w:r w:rsidR="004B0CC7">
        <w:rPr>
          <w:rFonts w:cstheme="minorHAnsi"/>
          <w:sz w:val="24"/>
          <w:szCs w:val="24"/>
        </w:rPr>
        <w:t>)</w:t>
      </w:r>
      <w:bookmarkStart w:id="0" w:name="_GoBack"/>
      <w:bookmarkEnd w:id="0"/>
      <w:r w:rsidRPr="004B0CC7">
        <w:rPr>
          <w:rFonts w:cstheme="minorHAnsi"/>
          <w:sz w:val="24"/>
          <w:szCs w:val="24"/>
        </w:rPr>
        <w:t>.</w:t>
      </w:r>
    </w:p>
    <w:p w:rsidR="004B0CC7" w:rsidRDefault="004B0CC7" w:rsidP="00BA19D2">
      <w:pPr>
        <w:rPr>
          <w:rFonts w:cstheme="minorHAnsi"/>
          <w:i/>
          <w:iCs/>
          <w:color w:val="1F4E79" w:themeColor="accent5" w:themeShade="80"/>
          <w:sz w:val="20"/>
          <w:szCs w:val="20"/>
          <w:shd w:val="clear" w:color="auto" w:fill="FFFFFF"/>
        </w:rPr>
      </w:pPr>
      <w:r w:rsidRPr="004B0CC7">
        <w:rPr>
          <w:rFonts w:cstheme="minorHAnsi"/>
          <w:i/>
          <w:iCs/>
          <w:color w:val="1F4E79" w:themeColor="accent5" w:themeShade="80"/>
          <w:sz w:val="20"/>
          <w:szCs w:val="20"/>
          <w:shd w:val="clear" w:color="auto" w:fill="FFFFFF"/>
        </w:rPr>
        <w:t>To discuss ACEs and pregnancy fully, we need to understand it from two points of view.</w:t>
      </w:r>
    </w:p>
    <w:p w:rsidR="004B0CC7" w:rsidRPr="004B0CC7" w:rsidRDefault="004B0CC7" w:rsidP="004B0CC7">
      <w:pPr>
        <w:pStyle w:val="ListParagraph"/>
        <w:numPr>
          <w:ilvl w:val="0"/>
          <w:numId w:val="2"/>
        </w:numPr>
        <w:rPr>
          <w:rFonts w:cstheme="minorHAnsi"/>
          <w:b/>
          <w:bCs/>
          <w:i/>
          <w:iCs/>
          <w:color w:val="1F4E79" w:themeColor="accent5" w:themeShade="80"/>
          <w:sz w:val="20"/>
          <w:szCs w:val="20"/>
        </w:rPr>
      </w:pPr>
      <w:r w:rsidRPr="004B0CC7">
        <w:rPr>
          <w:rFonts w:cstheme="minorHAnsi"/>
          <w:i/>
          <w:iCs/>
          <w:color w:val="1F4E79" w:themeColor="accent5" w:themeShade="80"/>
          <w:sz w:val="20"/>
          <w:szCs w:val="20"/>
          <w:shd w:val="clear" w:color="auto" w:fill="FFFFFF"/>
        </w:rPr>
        <w:t xml:space="preserve"> How ACEs have affected the mother’s life, how they may still be affecting her mentally and physically, and how they might interfere with her ability to nurture and care for her child.</w:t>
      </w:r>
    </w:p>
    <w:p w:rsidR="00BA19D2" w:rsidRPr="004B0CC7" w:rsidRDefault="004B0CC7" w:rsidP="004B0CC7">
      <w:pPr>
        <w:pStyle w:val="ListParagraph"/>
        <w:numPr>
          <w:ilvl w:val="0"/>
          <w:numId w:val="2"/>
        </w:numPr>
        <w:rPr>
          <w:rFonts w:cstheme="minorHAnsi"/>
          <w:b/>
          <w:bCs/>
          <w:i/>
          <w:iCs/>
          <w:color w:val="1F4E79" w:themeColor="accent5" w:themeShade="80"/>
          <w:sz w:val="20"/>
          <w:szCs w:val="20"/>
        </w:rPr>
      </w:pPr>
      <w:r w:rsidRPr="004B0CC7">
        <w:rPr>
          <w:rFonts w:cstheme="minorHAnsi"/>
          <w:i/>
          <w:iCs/>
          <w:color w:val="1F4E79" w:themeColor="accent5" w:themeShade="80"/>
          <w:sz w:val="20"/>
          <w:szCs w:val="20"/>
          <w:shd w:val="clear" w:color="auto" w:fill="FFFFFF"/>
        </w:rPr>
        <w:t xml:space="preserve">How a </w:t>
      </w:r>
      <w:proofErr w:type="gramStart"/>
      <w:r w:rsidRPr="004B0CC7">
        <w:rPr>
          <w:rFonts w:cstheme="minorHAnsi"/>
          <w:i/>
          <w:iCs/>
          <w:color w:val="1F4E79" w:themeColor="accent5" w:themeShade="80"/>
          <w:sz w:val="20"/>
          <w:szCs w:val="20"/>
          <w:shd w:val="clear" w:color="auto" w:fill="FFFFFF"/>
        </w:rPr>
        <w:t>mother’s</w:t>
      </w:r>
      <w:proofErr w:type="gramEnd"/>
      <w:r w:rsidRPr="004B0CC7">
        <w:rPr>
          <w:rFonts w:cstheme="minorHAnsi"/>
          <w:i/>
          <w:iCs/>
          <w:color w:val="1F4E79" w:themeColor="accent5" w:themeShade="80"/>
          <w:sz w:val="20"/>
          <w:szCs w:val="20"/>
          <w:shd w:val="clear" w:color="auto" w:fill="FFFFFF"/>
        </w:rPr>
        <w:t xml:space="preserve"> ACEs affect her developing baby and what effects the infant might experience in the womb and during its first few years of life.</w:t>
      </w:r>
    </w:p>
    <w:p w:rsidR="004B0CC7" w:rsidRPr="004B0CC7" w:rsidRDefault="004B0CC7" w:rsidP="004B0CC7">
      <w:pPr>
        <w:rPr>
          <w:rFonts w:cstheme="minorHAnsi"/>
          <w:i/>
          <w:iCs/>
          <w:color w:val="1F4E79" w:themeColor="accent5" w:themeShade="80"/>
          <w:sz w:val="20"/>
          <w:szCs w:val="20"/>
        </w:rPr>
      </w:pPr>
      <w:r w:rsidRPr="004B0CC7">
        <w:rPr>
          <w:i/>
          <w:iCs/>
          <w:color w:val="3535E3"/>
        </w:rPr>
        <w:t xml:space="preserve">Reference: </w:t>
      </w:r>
      <w:hyperlink r:id="rId5" w:history="1">
        <w:r w:rsidRPr="004B0CC7">
          <w:rPr>
            <w:rStyle w:val="Hyperlink"/>
            <w:i/>
            <w:iCs/>
          </w:rPr>
          <w:t>ACEs and Pregnancy - Center for Child Counseling</w:t>
        </w:r>
      </w:hyperlink>
    </w:p>
    <w:p w:rsidR="00BA19D2" w:rsidRDefault="00BA19D2" w:rsidP="00BA19D2">
      <w:pPr>
        <w:rPr>
          <w:b/>
          <w:bCs/>
          <w:sz w:val="24"/>
          <w:szCs w:val="24"/>
        </w:rPr>
      </w:pPr>
      <w:r>
        <w:rPr>
          <w:b/>
          <w:bCs/>
          <w:sz w:val="24"/>
          <w:szCs w:val="24"/>
        </w:rPr>
        <w:t xml:space="preserve">Relevant </w:t>
      </w:r>
      <w:r w:rsidR="004B0CC7">
        <w:rPr>
          <w:b/>
          <w:bCs/>
          <w:sz w:val="24"/>
          <w:szCs w:val="24"/>
        </w:rPr>
        <w:t xml:space="preserve">PRAMS </w:t>
      </w:r>
      <w:r>
        <w:rPr>
          <w:b/>
          <w:bCs/>
          <w:sz w:val="24"/>
          <w:szCs w:val="24"/>
        </w:rPr>
        <w:t>Questions to proxy for ACES</w:t>
      </w:r>
      <w:r w:rsidR="004B0CC7">
        <w:rPr>
          <w:b/>
          <w:bCs/>
          <w:sz w:val="24"/>
          <w:szCs w:val="24"/>
        </w:rPr>
        <w:t xml:space="preserve"> – Core Questionnaire</w:t>
      </w:r>
      <w:r>
        <w:rPr>
          <w:b/>
          <w:bCs/>
          <w:sz w:val="24"/>
          <w:szCs w:val="24"/>
        </w:rPr>
        <w:t>?</w:t>
      </w:r>
    </w:p>
    <w:p w:rsidR="00BA19D2" w:rsidRPr="00BA19D2" w:rsidRDefault="00BA19D2" w:rsidP="00BA19D2">
      <w:pPr>
        <w:pStyle w:val="ListParagraph"/>
        <w:numPr>
          <w:ilvl w:val="0"/>
          <w:numId w:val="1"/>
        </w:numPr>
        <w:rPr>
          <w:sz w:val="24"/>
          <w:szCs w:val="24"/>
        </w:rPr>
      </w:pPr>
      <w:r w:rsidRPr="00BA19D2">
        <w:rPr>
          <w:sz w:val="24"/>
          <w:szCs w:val="24"/>
        </w:rPr>
        <w:t>H</w:t>
      </w:r>
      <w:r>
        <w:rPr>
          <w:sz w:val="24"/>
          <w:szCs w:val="24"/>
        </w:rPr>
        <w:t>ei</w:t>
      </w:r>
      <w:r w:rsidRPr="00BA19D2">
        <w:rPr>
          <w:sz w:val="24"/>
          <w:szCs w:val="24"/>
        </w:rPr>
        <w:t>ght &amp; Weight for BMI</w:t>
      </w:r>
      <w:r w:rsidR="008F3AFB">
        <w:rPr>
          <w:sz w:val="24"/>
          <w:szCs w:val="24"/>
        </w:rPr>
        <w:t xml:space="preserve"> (obesity)</w:t>
      </w:r>
    </w:p>
    <w:p w:rsidR="00BA19D2" w:rsidRDefault="00BA19D2" w:rsidP="00BA19D2">
      <w:pPr>
        <w:pStyle w:val="ListParagraph"/>
        <w:numPr>
          <w:ilvl w:val="0"/>
          <w:numId w:val="1"/>
        </w:numPr>
        <w:rPr>
          <w:sz w:val="24"/>
          <w:szCs w:val="24"/>
        </w:rPr>
      </w:pPr>
      <w:r w:rsidRPr="00BA19D2">
        <w:rPr>
          <w:sz w:val="24"/>
          <w:szCs w:val="24"/>
        </w:rPr>
        <w:t>Age of motherhood (teenaged</w:t>
      </w:r>
      <w:r>
        <w:rPr>
          <w:sz w:val="24"/>
          <w:szCs w:val="24"/>
        </w:rPr>
        <w:t>?</w:t>
      </w:r>
      <w:r w:rsidRPr="00BA19D2">
        <w:rPr>
          <w:sz w:val="24"/>
          <w:szCs w:val="24"/>
        </w:rPr>
        <w:t>)</w:t>
      </w:r>
    </w:p>
    <w:p w:rsidR="00BA19D2" w:rsidRDefault="00BA19D2" w:rsidP="00BA19D2">
      <w:pPr>
        <w:pStyle w:val="ListParagraph"/>
        <w:numPr>
          <w:ilvl w:val="0"/>
          <w:numId w:val="1"/>
        </w:numPr>
        <w:rPr>
          <w:sz w:val="24"/>
          <w:szCs w:val="24"/>
        </w:rPr>
      </w:pPr>
      <w:r>
        <w:rPr>
          <w:sz w:val="24"/>
          <w:szCs w:val="24"/>
        </w:rPr>
        <w:t>Pregnancy health</w:t>
      </w:r>
    </w:p>
    <w:p w:rsidR="00BA19D2" w:rsidRDefault="00BA19D2" w:rsidP="00BA19D2">
      <w:pPr>
        <w:pStyle w:val="ListParagraph"/>
        <w:numPr>
          <w:ilvl w:val="1"/>
          <w:numId w:val="1"/>
        </w:numPr>
        <w:rPr>
          <w:sz w:val="24"/>
          <w:szCs w:val="24"/>
        </w:rPr>
      </w:pPr>
      <w:r>
        <w:rPr>
          <w:sz w:val="24"/>
          <w:szCs w:val="24"/>
        </w:rPr>
        <w:t>Non-gestational Diabetes</w:t>
      </w:r>
    </w:p>
    <w:p w:rsidR="00BA19D2" w:rsidRDefault="00BA19D2" w:rsidP="00BA19D2">
      <w:pPr>
        <w:pStyle w:val="ListParagraph"/>
        <w:numPr>
          <w:ilvl w:val="1"/>
          <w:numId w:val="1"/>
        </w:numPr>
        <w:rPr>
          <w:sz w:val="24"/>
          <w:szCs w:val="24"/>
        </w:rPr>
      </w:pPr>
      <w:r>
        <w:rPr>
          <w:sz w:val="24"/>
          <w:szCs w:val="24"/>
        </w:rPr>
        <w:t>High BP</w:t>
      </w:r>
    </w:p>
    <w:p w:rsidR="00BA19D2" w:rsidRDefault="00BA19D2" w:rsidP="00BA19D2">
      <w:pPr>
        <w:pStyle w:val="ListParagraph"/>
        <w:numPr>
          <w:ilvl w:val="1"/>
          <w:numId w:val="1"/>
        </w:numPr>
        <w:rPr>
          <w:sz w:val="24"/>
          <w:szCs w:val="24"/>
        </w:rPr>
      </w:pPr>
      <w:r>
        <w:rPr>
          <w:sz w:val="24"/>
          <w:szCs w:val="24"/>
        </w:rPr>
        <w:t>Depression</w:t>
      </w:r>
    </w:p>
    <w:p w:rsidR="00BA19D2" w:rsidRDefault="00F27A79" w:rsidP="00BA19D2">
      <w:pPr>
        <w:pStyle w:val="ListParagraph"/>
        <w:numPr>
          <w:ilvl w:val="0"/>
          <w:numId w:val="1"/>
        </w:numPr>
        <w:rPr>
          <w:sz w:val="24"/>
          <w:szCs w:val="24"/>
        </w:rPr>
      </w:pPr>
      <w:r>
        <w:rPr>
          <w:sz w:val="24"/>
          <w:szCs w:val="24"/>
        </w:rPr>
        <w:t xml:space="preserve">Income and insurance status </w:t>
      </w:r>
    </w:p>
    <w:p w:rsidR="00BA19D2" w:rsidRDefault="00BA19D2" w:rsidP="00BA19D2">
      <w:pPr>
        <w:pStyle w:val="ListParagraph"/>
        <w:numPr>
          <w:ilvl w:val="0"/>
          <w:numId w:val="1"/>
        </w:numPr>
        <w:rPr>
          <w:sz w:val="24"/>
          <w:szCs w:val="24"/>
        </w:rPr>
      </w:pPr>
      <w:r>
        <w:rPr>
          <w:sz w:val="24"/>
          <w:szCs w:val="24"/>
        </w:rPr>
        <w:t>Unwanted pregnancy</w:t>
      </w:r>
    </w:p>
    <w:p w:rsidR="00876E36" w:rsidRPr="00876E36" w:rsidRDefault="00876E36" w:rsidP="00876E36">
      <w:pPr>
        <w:rPr>
          <w:i/>
          <w:iCs/>
          <w:color w:val="1F4E79" w:themeColor="accent5" w:themeShade="80"/>
          <w:sz w:val="20"/>
          <w:szCs w:val="20"/>
        </w:rPr>
      </w:pPr>
      <w:r>
        <w:rPr>
          <w:i/>
          <w:iCs/>
          <w:color w:val="1F4E79" w:themeColor="accent5" w:themeShade="80"/>
          <w:sz w:val="20"/>
          <w:szCs w:val="20"/>
        </w:rPr>
        <w:t>Results</w:t>
      </w:r>
      <w:r w:rsidRPr="00876E36">
        <w:rPr>
          <w:i/>
          <w:iCs/>
          <w:color w:val="1F4E79" w:themeColor="accent5" w:themeShade="80"/>
          <w:sz w:val="20"/>
          <w:szCs w:val="20"/>
        </w:rPr>
        <w:t>: Path analysis revealed that the association between maternal ACEs and infant development outcomes at 12 months operated through 2 indirect pathways: biological health risk (pregnancy health risk and infant health risk at birth) and psychosocial risk (maternal psychosocial risk in pregnancy and maternal hostile behavior in infancy).</w:t>
      </w:r>
    </w:p>
    <w:p w:rsidR="00876E36" w:rsidRPr="00876E36" w:rsidRDefault="00876E36" w:rsidP="00876E36">
      <w:pPr>
        <w:rPr>
          <w:i/>
          <w:iCs/>
          <w:color w:val="1F4E79" w:themeColor="accent5" w:themeShade="80"/>
          <w:sz w:val="20"/>
          <w:szCs w:val="20"/>
        </w:rPr>
      </w:pPr>
      <w:r>
        <w:rPr>
          <w:i/>
          <w:iCs/>
          <w:color w:val="1F4E79" w:themeColor="accent5" w:themeShade="80"/>
          <w:sz w:val="20"/>
          <w:szCs w:val="20"/>
        </w:rPr>
        <w:t>Conclusions</w:t>
      </w:r>
      <w:r w:rsidRPr="00876E36">
        <w:rPr>
          <w:i/>
          <w:iCs/>
          <w:color w:val="1F4E79" w:themeColor="accent5" w:themeShade="80"/>
          <w:sz w:val="20"/>
          <w:szCs w:val="20"/>
        </w:rPr>
        <w:t>: Psychosocial risks in pregnancy, but not in early infancy, contribute to the transmission of vulnerability from maternal ACEs to child development outcomes in infancy via maternal behavior. Maternal health risk in pregnancy indirectly confers risk from maternal ACEs to child development outcomes at 12 months of age through infant health risk. Maternal health and psychosocial well-being in pregnancy may be key targets for intervention.</w:t>
      </w:r>
    </w:p>
    <w:p w:rsidR="00876E36" w:rsidRPr="004B0CC7" w:rsidRDefault="00876E36" w:rsidP="00876E36">
      <w:pPr>
        <w:rPr>
          <w:i/>
          <w:iCs/>
          <w:color w:val="3535E3"/>
          <w:sz w:val="20"/>
          <w:szCs w:val="20"/>
        </w:rPr>
      </w:pPr>
      <w:r w:rsidRPr="004B0CC7">
        <w:rPr>
          <w:i/>
          <w:iCs/>
          <w:color w:val="3535E3"/>
        </w:rPr>
        <w:t xml:space="preserve">Reference: </w:t>
      </w:r>
      <w:hyperlink r:id="rId6" w:history="1">
        <w:r w:rsidRPr="004B0CC7">
          <w:rPr>
            <w:rStyle w:val="Hyperlink"/>
            <w:i/>
            <w:iCs/>
            <w:color w:val="3535E3"/>
          </w:rPr>
          <w:t>Maternal Adverse Childhood Experiences and Infant Development | American Academy of Pediatrics (aappublications.org)</w:t>
        </w:r>
      </w:hyperlink>
    </w:p>
    <w:p w:rsidR="00BA19D2" w:rsidRDefault="00BA19D2" w:rsidP="00BA19D2">
      <w:pPr>
        <w:pStyle w:val="ListParagraph"/>
        <w:numPr>
          <w:ilvl w:val="0"/>
          <w:numId w:val="1"/>
        </w:numPr>
        <w:rPr>
          <w:sz w:val="24"/>
          <w:szCs w:val="24"/>
        </w:rPr>
      </w:pPr>
      <w:r>
        <w:rPr>
          <w:sz w:val="24"/>
          <w:szCs w:val="24"/>
        </w:rPr>
        <w:t>Smoking practices</w:t>
      </w:r>
    </w:p>
    <w:p w:rsidR="00BA19D2" w:rsidRDefault="00233FAB" w:rsidP="00BA19D2">
      <w:pPr>
        <w:pStyle w:val="ListParagraph"/>
        <w:numPr>
          <w:ilvl w:val="1"/>
          <w:numId w:val="1"/>
        </w:numPr>
        <w:rPr>
          <w:sz w:val="24"/>
          <w:szCs w:val="24"/>
        </w:rPr>
      </w:pPr>
      <w:r>
        <w:rPr>
          <w:sz w:val="24"/>
          <w:szCs w:val="24"/>
        </w:rPr>
        <w:t>Smoked in the last 2 years</w:t>
      </w:r>
    </w:p>
    <w:p w:rsidR="00233FAB" w:rsidRDefault="00233FAB" w:rsidP="00BA19D2">
      <w:pPr>
        <w:pStyle w:val="ListParagraph"/>
        <w:numPr>
          <w:ilvl w:val="1"/>
          <w:numId w:val="1"/>
        </w:numPr>
        <w:rPr>
          <w:sz w:val="24"/>
          <w:szCs w:val="24"/>
        </w:rPr>
      </w:pPr>
      <w:r>
        <w:rPr>
          <w:sz w:val="24"/>
          <w:szCs w:val="24"/>
        </w:rPr>
        <w:t>Number of cigarettes smoked per day in 3 months before pregnancy</w:t>
      </w:r>
    </w:p>
    <w:p w:rsidR="00233FAB" w:rsidRDefault="00233FAB" w:rsidP="00233FAB">
      <w:pPr>
        <w:pStyle w:val="ListParagraph"/>
        <w:numPr>
          <w:ilvl w:val="1"/>
          <w:numId w:val="1"/>
        </w:numPr>
        <w:rPr>
          <w:sz w:val="24"/>
          <w:szCs w:val="24"/>
        </w:rPr>
      </w:pPr>
      <w:r>
        <w:rPr>
          <w:sz w:val="24"/>
          <w:szCs w:val="24"/>
        </w:rPr>
        <w:t xml:space="preserve">Number of cigarettes smoked per day in </w:t>
      </w:r>
      <w:r>
        <w:rPr>
          <w:sz w:val="24"/>
          <w:szCs w:val="24"/>
        </w:rPr>
        <w:t>last three months of pregnancy</w:t>
      </w:r>
    </w:p>
    <w:p w:rsidR="00233FAB" w:rsidRDefault="00233FAB" w:rsidP="00233FAB">
      <w:pPr>
        <w:pStyle w:val="ListParagraph"/>
        <w:numPr>
          <w:ilvl w:val="1"/>
          <w:numId w:val="1"/>
        </w:numPr>
        <w:rPr>
          <w:sz w:val="24"/>
          <w:szCs w:val="24"/>
        </w:rPr>
      </w:pPr>
      <w:r>
        <w:rPr>
          <w:sz w:val="24"/>
          <w:szCs w:val="24"/>
        </w:rPr>
        <w:t xml:space="preserve">Number of cigarettes smoked per day </w:t>
      </w:r>
      <w:r>
        <w:rPr>
          <w:sz w:val="24"/>
          <w:szCs w:val="24"/>
        </w:rPr>
        <w:t>after birth</w:t>
      </w:r>
    </w:p>
    <w:p w:rsidR="00233FAB" w:rsidRDefault="00233FAB" w:rsidP="00233FAB">
      <w:pPr>
        <w:pStyle w:val="ListParagraph"/>
        <w:numPr>
          <w:ilvl w:val="1"/>
          <w:numId w:val="1"/>
        </w:numPr>
        <w:rPr>
          <w:sz w:val="24"/>
          <w:szCs w:val="24"/>
        </w:rPr>
      </w:pPr>
      <w:r>
        <w:rPr>
          <w:sz w:val="24"/>
          <w:szCs w:val="24"/>
        </w:rPr>
        <w:t>E-cigarette and hookah use</w:t>
      </w:r>
    </w:p>
    <w:p w:rsidR="00876E36" w:rsidRPr="00876E36" w:rsidRDefault="00876E36" w:rsidP="00876E36">
      <w:pPr>
        <w:rPr>
          <w:i/>
          <w:iCs/>
          <w:color w:val="1F4E79" w:themeColor="accent5" w:themeShade="80"/>
          <w:sz w:val="20"/>
          <w:szCs w:val="20"/>
        </w:rPr>
      </w:pPr>
      <w:r w:rsidRPr="00876E36">
        <w:rPr>
          <w:i/>
          <w:iCs/>
          <w:color w:val="1F4E79" w:themeColor="accent5" w:themeShade="80"/>
          <w:sz w:val="20"/>
          <w:szCs w:val="20"/>
        </w:rPr>
        <w:t>Conclusions:</w:t>
      </w:r>
      <w:r>
        <w:rPr>
          <w:i/>
          <w:iCs/>
          <w:color w:val="1F4E79" w:themeColor="accent5" w:themeShade="80"/>
          <w:sz w:val="20"/>
          <w:szCs w:val="20"/>
        </w:rPr>
        <w:t xml:space="preserve"> </w:t>
      </w:r>
      <w:r w:rsidRPr="00876E36">
        <w:rPr>
          <w:i/>
          <w:iCs/>
          <w:color w:val="1F4E79" w:themeColor="accent5" w:themeShade="80"/>
          <w:sz w:val="20"/>
          <w:szCs w:val="20"/>
        </w:rPr>
        <w:t>Mothers in this national sample who experienced adversity in childhood are more likely to smoke during pregnancy and their offspring are more likely to initiate smoking before age 18. Findings varied by type of adversity and race/ethnicity.</w:t>
      </w:r>
    </w:p>
    <w:p w:rsidR="008F3AFB" w:rsidRPr="00876E36" w:rsidRDefault="00876E36" w:rsidP="00876E36">
      <w:pPr>
        <w:rPr>
          <w:i/>
          <w:iCs/>
          <w:color w:val="1F4E79" w:themeColor="accent5" w:themeShade="80"/>
          <w:sz w:val="20"/>
          <w:szCs w:val="20"/>
        </w:rPr>
      </w:pPr>
      <w:r w:rsidRPr="00876E36">
        <w:rPr>
          <w:i/>
          <w:iCs/>
          <w:color w:val="1F4E79" w:themeColor="accent5" w:themeShade="80"/>
          <w:sz w:val="20"/>
          <w:szCs w:val="20"/>
        </w:rPr>
        <w:lastRenderedPageBreak/>
        <w:t>Implications:</w:t>
      </w:r>
      <w:r>
        <w:rPr>
          <w:i/>
          <w:iCs/>
          <w:color w:val="1F4E79" w:themeColor="accent5" w:themeShade="80"/>
          <w:sz w:val="20"/>
          <w:szCs w:val="20"/>
        </w:rPr>
        <w:t xml:space="preserve"> </w:t>
      </w:r>
      <w:r w:rsidRPr="00876E36">
        <w:rPr>
          <w:i/>
          <w:iCs/>
          <w:color w:val="1F4E79" w:themeColor="accent5" w:themeShade="80"/>
          <w:sz w:val="20"/>
          <w:szCs w:val="20"/>
        </w:rPr>
        <w:t xml:space="preserve">These findings support the importance of a life-course approach to understanding prenatal and intergenerational </w:t>
      </w:r>
      <w:proofErr w:type="gramStart"/>
      <w:r w:rsidRPr="00876E36">
        <w:rPr>
          <w:i/>
          <w:iCs/>
          <w:color w:val="1F4E79" w:themeColor="accent5" w:themeShade="80"/>
          <w:sz w:val="20"/>
          <w:szCs w:val="20"/>
        </w:rPr>
        <w:t>smoking, and</w:t>
      </w:r>
      <w:proofErr w:type="gramEnd"/>
      <w:r w:rsidRPr="00876E36">
        <w:rPr>
          <w:i/>
          <w:iCs/>
          <w:color w:val="1F4E79" w:themeColor="accent5" w:themeShade="80"/>
          <w:sz w:val="20"/>
          <w:szCs w:val="20"/>
        </w:rPr>
        <w:t xml:space="preserve"> suggest that maternal early-life history is a potentially important risk factor that could be targeted with screening and interventions to reduce smoking in pregnant women and their children.</w:t>
      </w:r>
    </w:p>
    <w:p w:rsidR="008F3AFB" w:rsidRPr="004B0CC7" w:rsidRDefault="00876E36" w:rsidP="008F3AFB">
      <w:pPr>
        <w:rPr>
          <w:i/>
          <w:iCs/>
          <w:color w:val="3535E3"/>
          <w:sz w:val="20"/>
          <w:szCs w:val="20"/>
        </w:rPr>
      </w:pPr>
      <w:r w:rsidRPr="004B0CC7">
        <w:rPr>
          <w:i/>
          <w:iCs/>
          <w:color w:val="3535E3"/>
          <w:sz w:val="20"/>
          <w:szCs w:val="20"/>
          <w14:textFill>
            <w14:solidFill>
              <w14:srgbClr w14:val="3535E3">
                <w14:lumMod w14:val="50000"/>
              </w14:srgbClr>
            </w14:solidFill>
          </w14:textFill>
        </w:rPr>
        <w:t xml:space="preserve">Reference: </w:t>
      </w:r>
      <w:hyperlink r:id="rId7" w:history="1">
        <w:r w:rsidRPr="004B0CC7">
          <w:rPr>
            <w:rStyle w:val="Hyperlink"/>
            <w:i/>
            <w:iCs/>
            <w:color w:val="3535E3"/>
            <w:sz w:val="20"/>
            <w:szCs w:val="20"/>
          </w:rPr>
          <w:t>The Role of Maternal Adverse Childhood Experiences and Race in Intergenerational High-Risk Smoking Behaviors (nih.gov)</w:t>
        </w:r>
      </w:hyperlink>
    </w:p>
    <w:p w:rsidR="00233FAB" w:rsidRDefault="00233FAB" w:rsidP="00233FAB">
      <w:pPr>
        <w:pStyle w:val="ListParagraph"/>
        <w:numPr>
          <w:ilvl w:val="0"/>
          <w:numId w:val="1"/>
        </w:numPr>
        <w:rPr>
          <w:sz w:val="24"/>
          <w:szCs w:val="24"/>
        </w:rPr>
      </w:pPr>
      <w:r>
        <w:rPr>
          <w:sz w:val="24"/>
          <w:szCs w:val="24"/>
        </w:rPr>
        <w:t>Drinking practices</w:t>
      </w:r>
    </w:p>
    <w:p w:rsidR="00233FAB" w:rsidRDefault="00233FAB" w:rsidP="00233FAB">
      <w:pPr>
        <w:pStyle w:val="ListParagraph"/>
        <w:numPr>
          <w:ilvl w:val="1"/>
          <w:numId w:val="1"/>
        </w:numPr>
        <w:rPr>
          <w:sz w:val="24"/>
          <w:szCs w:val="24"/>
        </w:rPr>
      </w:pPr>
      <w:r>
        <w:rPr>
          <w:sz w:val="24"/>
          <w:szCs w:val="24"/>
        </w:rPr>
        <w:t>Drinking</w:t>
      </w:r>
      <w:r>
        <w:rPr>
          <w:sz w:val="24"/>
          <w:szCs w:val="24"/>
        </w:rPr>
        <w:t xml:space="preserve"> in the last 2 years</w:t>
      </w:r>
    </w:p>
    <w:p w:rsidR="00233FAB" w:rsidRDefault="00233FAB" w:rsidP="00233FAB">
      <w:pPr>
        <w:pStyle w:val="ListParagraph"/>
        <w:numPr>
          <w:ilvl w:val="1"/>
          <w:numId w:val="1"/>
        </w:numPr>
        <w:rPr>
          <w:sz w:val="24"/>
          <w:szCs w:val="24"/>
        </w:rPr>
      </w:pPr>
      <w:r>
        <w:rPr>
          <w:sz w:val="24"/>
          <w:szCs w:val="24"/>
        </w:rPr>
        <w:t xml:space="preserve">Number </w:t>
      </w:r>
      <w:r>
        <w:rPr>
          <w:sz w:val="24"/>
          <w:szCs w:val="24"/>
        </w:rPr>
        <w:t>of drinks</w:t>
      </w:r>
      <w:r>
        <w:rPr>
          <w:sz w:val="24"/>
          <w:szCs w:val="24"/>
        </w:rPr>
        <w:t xml:space="preserve"> per day in 3 months before pregnancy</w:t>
      </w:r>
    </w:p>
    <w:p w:rsidR="00E242D2" w:rsidRDefault="00E242D2" w:rsidP="00E242D2">
      <w:pPr>
        <w:rPr>
          <w:rFonts w:cstheme="minorHAnsi"/>
          <w:i/>
          <w:iCs/>
          <w:color w:val="1F4E79" w:themeColor="accent5" w:themeShade="80"/>
          <w:sz w:val="20"/>
          <w:szCs w:val="20"/>
          <w:shd w:val="clear" w:color="auto" w:fill="FFFFFF"/>
        </w:rPr>
      </w:pPr>
      <w:r w:rsidRPr="004B0CC7">
        <w:rPr>
          <w:rFonts w:cstheme="minorHAnsi"/>
          <w:i/>
          <w:iCs/>
          <w:color w:val="1F4E79" w:themeColor="accent5" w:themeShade="80"/>
          <w:sz w:val="20"/>
          <w:szCs w:val="20"/>
          <w:shd w:val="clear" w:color="auto" w:fill="FFFFFF"/>
        </w:rPr>
        <w:t>For example, a </w:t>
      </w:r>
      <w:hyperlink r:id="rId8" w:history="1">
        <w:r w:rsidRPr="004B0CC7">
          <w:rPr>
            <w:rStyle w:val="Hyperlink"/>
            <w:rFonts w:cstheme="minorHAnsi"/>
            <w:i/>
            <w:iCs/>
            <w:color w:val="1F4E79" w:themeColor="accent5" w:themeShade="80"/>
            <w:sz w:val="20"/>
            <w:szCs w:val="20"/>
            <w:u w:val="none"/>
            <w:bdr w:val="none" w:sz="0" w:space="0" w:color="auto" w:frame="1"/>
            <w:shd w:val="clear" w:color="auto" w:fill="FFFFFF"/>
          </w:rPr>
          <w:t>recent study</w:t>
        </w:r>
      </w:hyperlink>
      <w:r w:rsidRPr="004B0CC7">
        <w:rPr>
          <w:rFonts w:cstheme="minorHAnsi"/>
          <w:i/>
          <w:iCs/>
          <w:color w:val="1F4E79" w:themeColor="accent5" w:themeShade="80"/>
          <w:sz w:val="20"/>
          <w:szCs w:val="20"/>
          <w:shd w:val="clear" w:color="auto" w:fill="FFFFFF"/>
        </w:rPr>
        <w:t> using data from the 2010 Nevada Behavioral Risk Factor Surveillance System showed that a history of childhood stressors, such as physical, sexual, and emotional abuse, influenced alcohol use among pregnant women. The research found a dose–response relationship between ACEs and alcohol use during pregnancy. This study contributes to a growing body of research that shows that the factors affecting alcohol use during pregnancy begin long before pregnancy...in fact, they likely begin in the pregnant mother’s own childhood.</w:t>
      </w:r>
    </w:p>
    <w:p w:rsidR="004B0CC7" w:rsidRPr="004B0CC7" w:rsidRDefault="004B0CC7" w:rsidP="00E242D2">
      <w:pPr>
        <w:rPr>
          <w:rFonts w:cstheme="minorHAnsi"/>
          <w:i/>
          <w:iCs/>
          <w:color w:val="1F4E79" w:themeColor="accent5" w:themeShade="80"/>
          <w:sz w:val="20"/>
          <w:szCs w:val="20"/>
        </w:rPr>
      </w:pPr>
      <w:r w:rsidRPr="004B0CC7">
        <w:rPr>
          <w:i/>
          <w:iCs/>
          <w:color w:val="3535E3"/>
        </w:rPr>
        <w:t xml:space="preserve">Reference: </w:t>
      </w:r>
      <w:hyperlink r:id="rId9" w:history="1">
        <w:r w:rsidRPr="004B0CC7">
          <w:rPr>
            <w:rStyle w:val="Hyperlink"/>
            <w:i/>
            <w:iCs/>
          </w:rPr>
          <w:t>ACEs and Pregnancy - Center for Child Counseling</w:t>
        </w:r>
      </w:hyperlink>
    </w:p>
    <w:p w:rsidR="00233FAB" w:rsidRDefault="00233FAB" w:rsidP="00233FAB">
      <w:pPr>
        <w:pStyle w:val="ListParagraph"/>
        <w:numPr>
          <w:ilvl w:val="0"/>
          <w:numId w:val="1"/>
        </w:numPr>
        <w:rPr>
          <w:sz w:val="24"/>
          <w:szCs w:val="24"/>
        </w:rPr>
      </w:pPr>
      <w:r>
        <w:rPr>
          <w:sz w:val="24"/>
          <w:szCs w:val="24"/>
        </w:rPr>
        <w:t>Physical violence</w:t>
      </w:r>
    </w:p>
    <w:p w:rsidR="00233FAB" w:rsidRDefault="00233FAB" w:rsidP="00233FAB">
      <w:pPr>
        <w:pStyle w:val="ListParagraph"/>
        <w:numPr>
          <w:ilvl w:val="1"/>
          <w:numId w:val="1"/>
        </w:numPr>
        <w:rPr>
          <w:sz w:val="24"/>
          <w:szCs w:val="24"/>
        </w:rPr>
      </w:pPr>
      <w:r>
        <w:rPr>
          <w:sz w:val="24"/>
          <w:szCs w:val="24"/>
        </w:rPr>
        <w:t>Physical violence 12 month prior to pregnancy</w:t>
      </w:r>
    </w:p>
    <w:p w:rsidR="00233FAB" w:rsidRDefault="00233FAB" w:rsidP="00233FAB">
      <w:pPr>
        <w:pStyle w:val="ListParagraph"/>
        <w:numPr>
          <w:ilvl w:val="1"/>
          <w:numId w:val="1"/>
        </w:numPr>
        <w:rPr>
          <w:sz w:val="24"/>
          <w:szCs w:val="24"/>
        </w:rPr>
      </w:pPr>
      <w:r>
        <w:rPr>
          <w:sz w:val="24"/>
          <w:szCs w:val="24"/>
        </w:rPr>
        <w:t xml:space="preserve">Physical violence 12 month </w:t>
      </w:r>
      <w:r>
        <w:rPr>
          <w:sz w:val="24"/>
          <w:szCs w:val="24"/>
        </w:rPr>
        <w:t>during</w:t>
      </w:r>
      <w:r>
        <w:rPr>
          <w:sz w:val="24"/>
          <w:szCs w:val="24"/>
        </w:rPr>
        <w:t xml:space="preserve"> pregnancy</w:t>
      </w:r>
    </w:p>
    <w:p w:rsidR="00233FAB" w:rsidRDefault="00233FAB" w:rsidP="00233FAB">
      <w:pPr>
        <w:pStyle w:val="ListParagraph"/>
        <w:numPr>
          <w:ilvl w:val="0"/>
          <w:numId w:val="1"/>
        </w:numPr>
        <w:rPr>
          <w:sz w:val="24"/>
          <w:szCs w:val="24"/>
        </w:rPr>
      </w:pPr>
      <w:r>
        <w:rPr>
          <w:sz w:val="24"/>
          <w:szCs w:val="24"/>
        </w:rPr>
        <w:t>Baby trauma</w:t>
      </w:r>
    </w:p>
    <w:p w:rsidR="00233FAB" w:rsidRDefault="00233FAB" w:rsidP="00233FAB">
      <w:pPr>
        <w:pStyle w:val="ListParagraph"/>
        <w:numPr>
          <w:ilvl w:val="1"/>
          <w:numId w:val="1"/>
        </w:numPr>
        <w:rPr>
          <w:sz w:val="24"/>
          <w:szCs w:val="24"/>
        </w:rPr>
      </w:pPr>
      <w:r>
        <w:rPr>
          <w:sz w:val="24"/>
          <w:szCs w:val="24"/>
        </w:rPr>
        <w:t xml:space="preserve">How long was baby in </w:t>
      </w:r>
      <w:r w:rsidR="00F27A79">
        <w:rPr>
          <w:sz w:val="24"/>
          <w:szCs w:val="24"/>
        </w:rPr>
        <w:t>hospital?</w:t>
      </w:r>
    </w:p>
    <w:p w:rsidR="00F27A79" w:rsidRDefault="00F27A79" w:rsidP="00F27A79">
      <w:pPr>
        <w:pStyle w:val="ListParagraph"/>
        <w:numPr>
          <w:ilvl w:val="0"/>
          <w:numId w:val="1"/>
        </w:numPr>
        <w:rPr>
          <w:sz w:val="24"/>
          <w:szCs w:val="24"/>
        </w:rPr>
      </w:pPr>
      <w:r>
        <w:rPr>
          <w:sz w:val="24"/>
          <w:szCs w:val="24"/>
        </w:rPr>
        <w:t>Breastfeeding (bonding)</w:t>
      </w:r>
    </w:p>
    <w:p w:rsidR="00F27A79" w:rsidRDefault="00F27A79" w:rsidP="00F27A79">
      <w:pPr>
        <w:pStyle w:val="ListParagraph"/>
        <w:numPr>
          <w:ilvl w:val="1"/>
          <w:numId w:val="1"/>
        </w:numPr>
        <w:rPr>
          <w:sz w:val="24"/>
          <w:szCs w:val="24"/>
        </w:rPr>
      </w:pPr>
      <w:r>
        <w:rPr>
          <w:sz w:val="24"/>
          <w:szCs w:val="24"/>
        </w:rPr>
        <w:t>Not at all</w:t>
      </w:r>
    </w:p>
    <w:p w:rsidR="00F27A79" w:rsidRDefault="00F27A79" w:rsidP="00F27A79">
      <w:pPr>
        <w:pStyle w:val="ListParagraph"/>
        <w:numPr>
          <w:ilvl w:val="1"/>
          <w:numId w:val="1"/>
        </w:numPr>
        <w:rPr>
          <w:sz w:val="24"/>
          <w:szCs w:val="24"/>
        </w:rPr>
      </w:pPr>
      <w:r>
        <w:rPr>
          <w:sz w:val="24"/>
          <w:szCs w:val="24"/>
        </w:rPr>
        <w:t>Less than 1 week</w:t>
      </w:r>
    </w:p>
    <w:p w:rsidR="00F27A79" w:rsidRDefault="00F27A79" w:rsidP="00F27A79">
      <w:pPr>
        <w:pStyle w:val="ListParagraph"/>
        <w:numPr>
          <w:ilvl w:val="0"/>
          <w:numId w:val="1"/>
        </w:numPr>
        <w:rPr>
          <w:sz w:val="24"/>
          <w:szCs w:val="24"/>
        </w:rPr>
      </w:pPr>
      <w:r>
        <w:rPr>
          <w:sz w:val="24"/>
          <w:szCs w:val="24"/>
        </w:rPr>
        <w:t>Frequency of depression after birth</w:t>
      </w:r>
    </w:p>
    <w:p w:rsidR="00F27A79" w:rsidRDefault="00F27A79" w:rsidP="00F27A79">
      <w:pPr>
        <w:pStyle w:val="ListParagraph"/>
        <w:numPr>
          <w:ilvl w:val="0"/>
          <w:numId w:val="1"/>
        </w:numPr>
        <w:rPr>
          <w:sz w:val="24"/>
          <w:szCs w:val="24"/>
        </w:rPr>
      </w:pPr>
      <w:r>
        <w:rPr>
          <w:sz w:val="24"/>
          <w:szCs w:val="24"/>
        </w:rPr>
        <w:t>Frequency of pleasure after birth</w:t>
      </w:r>
    </w:p>
    <w:p w:rsidR="00E242D2" w:rsidRPr="00E242D2" w:rsidRDefault="00E242D2" w:rsidP="00E242D2">
      <w:pPr>
        <w:ind w:left="360"/>
        <w:rPr>
          <w:sz w:val="24"/>
          <w:szCs w:val="24"/>
        </w:rPr>
      </w:pPr>
    </w:p>
    <w:p w:rsidR="00E242D2" w:rsidRPr="00233FAB" w:rsidRDefault="00E242D2" w:rsidP="00233FAB">
      <w:pPr>
        <w:rPr>
          <w:sz w:val="24"/>
          <w:szCs w:val="24"/>
        </w:rPr>
      </w:pPr>
      <w:r w:rsidRPr="00E242D2">
        <w:lastRenderedPageBreak/>
        <w:drawing>
          <wp:inline distT="0" distB="0" distL="0" distR="0" wp14:anchorId="5C533223" wp14:editId="4DF7BCFB">
            <wp:extent cx="5943600" cy="45072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507230"/>
                    </a:xfrm>
                    <a:prstGeom prst="rect">
                      <a:avLst/>
                    </a:prstGeom>
                  </pic:spPr>
                </pic:pic>
              </a:graphicData>
            </a:graphic>
          </wp:inline>
        </w:drawing>
      </w:r>
      <w:hyperlink r:id="rId11" w:history="1">
        <w:r>
          <w:rPr>
            <w:rStyle w:val="Hyperlink"/>
          </w:rPr>
          <w:t xml:space="preserve">Adverse Childhood Experiences Resources |Violence </w:t>
        </w:r>
        <w:proofErr w:type="spellStart"/>
        <w:r>
          <w:rPr>
            <w:rStyle w:val="Hyperlink"/>
          </w:rPr>
          <w:t>Prevention|Injury</w:t>
        </w:r>
        <w:proofErr w:type="spellEnd"/>
        <w:r>
          <w:rPr>
            <w:rStyle w:val="Hyperlink"/>
          </w:rPr>
          <w:t xml:space="preserve"> </w:t>
        </w:r>
        <w:proofErr w:type="spellStart"/>
        <w:r>
          <w:rPr>
            <w:rStyle w:val="Hyperlink"/>
          </w:rPr>
          <w:t>Center|CDC</w:t>
        </w:r>
        <w:proofErr w:type="spellEnd"/>
      </w:hyperlink>
    </w:p>
    <w:sectPr w:rsidR="00E242D2" w:rsidRPr="00233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721D4"/>
    <w:multiLevelType w:val="hybridMultilevel"/>
    <w:tmpl w:val="F8E4E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1C7453"/>
    <w:multiLevelType w:val="hybridMultilevel"/>
    <w:tmpl w:val="DEAAA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D2"/>
    <w:rsid w:val="00233FAB"/>
    <w:rsid w:val="004B0CC7"/>
    <w:rsid w:val="00876E36"/>
    <w:rsid w:val="008F3AFB"/>
    <w:rsid w:val="00BA19D2"/>
    <w:rsid w:val="00E242D2"/>
    <w:rsid w:val="00E72487"/>
    <w:rsid w:val="00F2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0C2E"/>
  <w15:chartTrackingRefBased/>
  <w15:docId w15:val="{6236C80D-DC8D-4978-A75E-82C9CD4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9D2"/>
    <w:pPr>
      <w:ind w:left="720"/>
      <w:contextualSpacing/>
    </w:pPr>
  </w:style>
  <w:style w:type="character" w:styleId="Hyperlink">
    <w:name w:val="Hyperlink"/>
    <w:basedOn w:val="DefaultParagraphFont"/>
    <w:uiPriority w:val="99"/>
    <w:semiHidden/>
    <w:unhideWhenUsed/>
    <w:rsid w:val="00876E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104938671500095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mc/articles/PMC593964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diatrics.aappublications.org/content/141/4/e20172495" TargetMode="External"/><Relationship Id="rId11" Type="http://schemas.openxmlformats.org/officeDocument/2006/relationships/hyperlink" Target="https://www.cdc.gov/violenceprevention/aces/resources.html" TargetMode="External"/><Relationship Id="rId5" Type="http://schemas.openxmlformats.org/officeDocument/2006/relationships/hyperlink" Target="https://www.centerforchildcounseling.org/aces-and-pregnancy/"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enterforchildcounseling.org/aces-and-pregna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State of Connecticut DAS</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Yurasevecz, Susan</dc:creator>
  <cp:keywords/>
  <dc:description/>
  <cp:lastModifiedBy>Yurasevecz, Susan</cp:lastModifiedBy>
  <cp:revision>1</cp:revision>
  <dcterms:created xsi:type="dcterms:W3CDTF">2021-05-18T18:29:00Z</dcterms:created>
  <dcterms:modified xsi:type="dcterms:W3CDTF">2021-05-18T20:10:00Z</dcterms:modified>
</cp:coreProperties>
</file>