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Agenda with Notes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Welcome and CSTE Member Introductions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Ross Strategic Introductions and Opening Remarks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Special Emphasis Report Tools Overview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(member</w:t>
      </w:r>
      <w:hyperlink r:id="rId6">
        <w:r w:rsidDel="00000000" w:rsidR="00000000" w:rsidRPr="00000000">
          <w:rPr>
            <w:rFonts w:ascii="Calibri" w:cs="Calibri" w:eastAsia="Calibri" w:hAnsi="Calibri"/>
            <w:i w:val="1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Calibri" w:cs="Calibri" w:eastAsia="Calibri" w:hAnsi="Calibri"/>
            <w:i w:val="1"/>
            <w:color w:val="1155cc"/>
            <w:u w:val="single"/>
            <w:rtl w:val="0"/>
          </w:rPr>
          <w:t xml:space="preserve">Basecamp</w:t>
        </w:r>
      </w:hyperlink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, join via</w:t>
      </w:r>
      <w:hyperlink r:id="rId8">
        <w:r w:rsidDel="00000000" w:rsidR="00000000" w:rsidRPr="00000000">
          <w:rPr>
            <w:rFonts w:ascii="Calibri" w:cs="Calibri" w:eastAsia="Calibri" w:hAnsi="Calibri"/>
            <w:i w:val="1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Calibri" w:cs="Calibri" w:eastAsia="Calibri" w:hAnsi="Calibri"/>
            <w:i w:val="1"/>
            <w:color w:val="1155cc"/>
            <w:u w:val="single"/>
            <w:rtl w:val="0"/>
          </w:rPr>
          <w:t xml:space="preserve">this link</w:t>
        </w:r>
      </w:hyperlink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)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after="0" w:after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Instructions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0" w:after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PDF Report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pacing w:after="0" w:after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Data Spreadsheet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Brainstorming Discussion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after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content should be included in the PDF report?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spacing w:after="0" w:afterAutospacing="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Structure is appropriate, Impact and Magnitude sections to keep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spacing w:after="0" w:afterAutospacing="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Older adult- what range to include?</w:t>
      </w:r>
    </w:p>
    <w:p w:rsidR="00000000" w:rsidDel="00000000" w:rsidP="00000000" w:rsidRDefault="00000000" w:rsidRPr="00000000" w14:paraId="0000000C">
      <w:pPr>
        <w:numPr>
          <w:ilvl w:val="3"/>
          <w:numId w:val="1"/>
        </w:numPr>
        <w:spacing w:after="0" w:afterAutospacing="0" w:lineRule="auto"/>
        <w:ind w:left="288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Previous SER was 65+, some lowered to 60+, even some 55+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spacing w:after="0" w:afterAutospacing="0" w:lineRule="auto"/>
        <w:ind w:left="288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Similar increases in some younger groups as well, maybe mention these increases but keep 60 or 65</w:t>
      </w:r>
    </w:p>
    <w:p w:rsidR="00000000" w:rsidDel="00000000" w:rsidP="00000000" w:rsidRDefault="00000000" w:rsidRPr="00000000" w14:paraId="0000000E">
      <w:pPr>
        <w:numPr>
          <w:ilvl w:val="3"/>
          <w:numId w:val="1"/>
        </w:numPr>
        <w:spacing w:after="0" w:afterAutospacing="0" w:lineRule="auto"/>
        <w:ind w:left="288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Response work going on in some states on 55+ for more mild injuries</w:t>
      </w:r>
    </w:p>
    <w:p w:rsidR="00000000" w:rsidDel="00000000" w:rsidP="00000000" w:rsidRDefault="00000000" w:rsidRPr="00000000" w14:paraId="0000000F">
      <w:pPr>
        <w:numPr>
          <w:ilvl w:val="3"/>
          <w:numId w:val="1"/>
        </w:numPr>
        <w:spacing w:after="0" w:afterAutospacing="0" w:lineRule="auto"/>
        <w:ind w:left="288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CDC prevention work mostly around 65+ group</w:t>
      </w:r>
    </w:p>
    <w:p w:rsidR="00000000" w:rsidDel="00000000" w:rsidP="00000000" w:rsidRDefault="00000000" w:rsidRPr="00000000" w14:paraId="00000010">
      <w:pPr>
        <w:numPr>
          <w:ilvl w:val="3"/>
          <w:numId w:val="1"/>
        </w:numPr>
        <w:spacing w:after="0" w:afterAutospacing="0" w:lineRule="auto"/>
        <w:ind w:left="288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 adjustments by 5 or 10 year groups- suggestion for larger groups if considering reporting by race/ethnicity </w:t>
      </w:r>
    </w:p>
    <w:p w:rsidR="00000000" w:rsidDel="00000000" w:rsidP="00000000" w:rsidRDefault="00000000" w:rsidRPr="00000000" w14:paraId="00000011">
      <w:pPr>
        <w:numPr>
          <w:ilvl w:val="3"/>
          <w:numId w:val="1"/>
        </w:numPr>
        <w:spacing w:after="0" w:afterAutospacing="0" w:lineRule="auto"/>
        <w:ind w:left="288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Proposed: 65-74, 75-84, 85+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spacing w:after="0" w:afterAutospacing="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Specific mechanisms of fall- stairs/scaffolding vs standing (height)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spacing w:after="0" w:afterAutospacing="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Health region info should be included → table similar to TBI SER is an option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spacing w:after="0" w:afterAutospacing="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Years of data: </w:t>
      </w:r>
    </w:p>
    <w:p w:rsidR="00000000" w:rsidDel="00000000" w:rsidP="00000000" w:rsidRDefault="00000000" w:rsidRPr="00000000" w14:paraId="00000015">
      <w:pPr>
        <w:numPr>
          <w:ilvl w:val="3"/>
          <w:numId w:val="1"/>
        </w:numPr>
        <w:spacing w:after="0" w:afterAutospacing="0" w:lineRule="auto"/>
        <w:ind w:left="288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2016-2019→ option for 2020 hosp data for those who have available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pacing w:after="0" w:afterAutospacing="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Do want to include deaths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after="0" w:afterAutospacing="0" w:lineRule="auto"/>
        <w:ind w:left="2160" w:hanging="360"/>
        <w:rPr>
          <w:rFonts w:ascii="Calibri" w:cs="Calibri" w:eastAsia="Calibri" w:hAnsi="Calibri"/>
          <w:highlight w:val="yellow"/>
        </w:rPr>
      </w:pP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Groupings/causes:</w:t>
      </w:r>
    </w:p>
    <w:p w:rsidR="00000000" w:rsidDel="00000000" w:rsidP="00000000" w:rsidRDefault="00000000" w:rsidRPr="00000000" w14:paraId="00000018">
      <w:pPr>
        <w:numPr>
          <w:ilvl w:val="3"/>
          <w:numId w:val="1"/>
        </w:numPr>
        <w:spacing w:after="0" w:afterAutospacing="0" w:lineRule="auto"/>
        <w:ind w:left="288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Proportion of TBI related</w:t>
      </w:r>
    </w:p>
    <w:p w:rsidR="00000000" w:rsidDel="00000000" w:rsidP="00000000" w:rsidRDefault="00000000" w:rsidRPr="00000000" w14:paraId="00000019">
      <w:pPr>
        <w:numPr>
          <w:ilvl w:val="3"/>
          <w:numId w:val="1"/>
        </w:numPr>
        <w:spacing w:after="0" w:afterAutospacing="0" w:lineRule="auto"/>
        <w:ind w:left="288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Location codes → home, public, etc. (table like in TBI SER or graph)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after="0" w:afterAutospacing="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Comorbidity code diagnoses (cerebral palsy, MS, other co-occurring health conditions) for hospitalizations → might be good to include in background/resources if no room on PDF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spacing w:after="0" w:afterAutospacing="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Keep section for Prevention Strategies/Resources both national and a state-specific section of resources/activities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spacing w:after="0" w:afterAutospacing="0" w:lineRule="auto"/>
        <w:ind w:left="288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Possibility to link data dashboards and success stories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spacing w:after="0" w:afterAutospacing="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Stakeholder information → text box option for those states with access 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(1:47ish)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after="0" w:afterAutospacing="0" w:lineRule="auto"/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Pilot testing volunteers needed!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pacing w:after="0" w:afterAutospacing="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Mia to follow up re: color schemes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0" w:after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data source(s) will be included?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Next Steps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(next meeting Monday, May 17 at 1pm ET)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after="0" w:after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Note we will not meet Memorial Day or the week of June 14- those calls will be rescheduled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Adjourn</w:t>
      </w:r>
    </w:p>
    <w:p w:rsidR="00000000" w:rsidDel="00000000" w:rsidP="00000000" w:rsidRDefault="00000000" w:rsidRPr="00000000" w14:paraId="0000002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1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May 3, 2021</w:t>
    </w:r>
  </w:p>
  <w:p w:rsidR="00000000" w:rsidDel="00000000" w:rsidP="00000000" w:rsidRDefault="00000000" w:rsidRPr="00000000" w14:paraId="00000026">
    <w:pPr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1:00pm ET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https://3.basecamp.com/3164497/join/BfVR34YWee8b" TargetMode="External"/><Relationship Id="rId5" Type="http://schemas.openxmlformats.org/officeDocument/2006/relationships/styles" Target="styles.xml"/><Relationship Id="rId6" Type="http://schemas.openxmlformats.org/officeDocument/2006/relationships/hyperlink" Target="https://3.basecamp.com/3164497/projects/15306411" TargetMode="External"/><Relationship Id="rId7" Type="http://schemas.openxmlformats.org/officeDocument/2006/relationships/hyperlink" Target="https://3.basecamp.com/3164497/projects/15306411" TargetMode="External"/><Relationship Id="rId8" Type="http://schemas.openxmlformats.org/officeDocument/2006/relationships/hyperlink" Target="https://3.basecamp.com/3164497/join/BfVR34YWee8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