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0300F" w14:textId="2E0F8B6D" w:rsidR="003C1AC6" w:rsidRDefault="009879E5" w:rsidP="009879E5">
      <w:pPr>
        <w:pStyle w:val="Heading1"/>
      </w:pPr>
      <w:r>
        <w:t>Childhood Injuries SER</w:t>
      </w:r>
    </w:p>
    <w:p w14:paraId="2564A1DA" w14:textId="64EC0035" w:rsidR="009879E5" w:rsidRDefault="009879E5" w:rsidP="009879E5">
      <w:pPr>
        <w:pStyle w:val="Heading2"/>
      </w:pPr>
      <w:r>
        <w:t>6/15/22 Meeting Summary</w:t>
      </w:r>
    </w:p>
    <w:p w14:paraId="4CD0E8B0" w14:textId="057B9650" w:rsidR="009879E5" w:rsidRDefault="009879E5" w:rsidP="009879E5"/>
    <w:p w14:paraId="454FD92D" w14:textId="291EE103" w:rsidR="00B43FC4" w:rsidRDefault="00B43FC4" w:rsidP="009879E5">
      <w:pPr>
        <w:numPr>
          <w:ilvl w:val="0"/>
          <w:numId w:val="1"/>
        </w:numPr>
        <w:spacing w:line="240" w:lineRule="auto"/>
        <w:textAlignment w:val="center"/>
        <w:rPr>
          <w:rFonts w:ascii="Calibri" w:eastAsia="Times New Roman" w:hAnsi="Calibri" w:cs="Calibri"/>
        </w:rPr>
      </w:pPr>
      <w:r>
        <w:rPr>
          <w:rFonts w:ascii="Calibri" w:eastAsia="Times New Roman" w:hAnsi="Calibri" w:cs="Calibri"/>
        </w:rPr>
        <w:t>Focus of SER</w:t>
      </w:r>
    </w:p>
    <w:p w14:paraId="20AB0835" w14:textId="063DAA72" w:rsidR="00B43FC4" w:rsidRDefault="00B43FC4" w:rsidP="00B43FC4">
      <w:pPr>
        <w:numPr>
          <w:ilvl w:val="1"/>
          <w:numId w:val="1"/>
        </w:numPr>
        <w:spacing w:line="240" w:lineRule="auto"/>
        <w:textAlignment w:val="center"/>
        <w:rPr>
          <w:rFonts w:ascii="Calibri" w:eastAsia="Times New Roman" w:hAnsi="Calibri" w:cs="Calibri"/>
        </w:rPr>
      </w:pPr>
      <w:r>
        <w:rPr>
          <w:rFonts w:ascii="Calibri" w:eastAsia="Times New Roman" w:hAnsi="Calibri" w:cs="Calibri"/>
        </w:rPr>
        <w:t>Unintentional childhood injuries</w:t>
      </w:r>
    </w:p>
    <w:p w14:paraId="06C086C6" w14:textId="7EF3E8D1" w:rsidR="00B43FC4" w:rsidRDefault="00B43FC4" w:rsidP="00B43FC4">
      <w:pPr>
        <w:numPr>
          <w:ilvl w:val="1"/>
          <w:numId w:val="1"/>
        </w:numPr>
        <w:spacing w:line="240" w:lineRule="auto"/>
        <w:textAlignment w:val="center"/>
        <w:rPr>
          <w:rFonts w:ascii="Calibri" w:eastAsia="Times New Roman" w:hAnsi="Calibri" w:cs="Calibri"/>
        </w:rPr>
      </w:pPr>
      <w:r>
        <w:rPr>
          <w:rFonts w:ascii="Calibri" w:eastAsia="Times New Roman" w:hAnsi="Calibri" w:cs="Calibri"/>
        </w:rPr>
        <w:t>Self-harm is already captured in Suicide SER</w:t>
      </w:r>
    </w:p>
    <w:p w14:paraId="6E3799C0" w14:textId="77777777" w:rsidR="007E68B4" w:rsidRDefault="007E68B4" w:rsidP="00B43FC4">
      <w:pPr>
        <w:numPr>
          <w:ilvl w:val="1"/>
          <w:numId w:val="1"/>
        </w:numPr>
        <w:spacing w:line="240" w:lineRule="auto"/>
        <w:textAlignment w:val="center"/>
        <w:rPr>
          <w:rFonts w:ascii="Calibri" w:eastAsia="Times New Roman" w:hAnsi="Calibri" w:cs="Calibri"/>
        </w:rPr>
      </w:pPr>
    </w:p>
    <w:p w14:paraId="755505D3" w14:textId="0F86E6C5" w:rsidR="009879E5" w:rsidRDefault="009879E5" w:rsidP="009879E5">
      <w:pPr>
        <w:numPr>
          <w:ilvl w:val="0"/>
          <w:numId w:val="1"/>
        </w:numPr>
        <w:spacing w:line="240" w:lineRule="auto"/>
        <w:textAlignment w:val="center"/>
        <w:rPr>
          <w:rFonts w:ascii="Calibri" w:eastAsia="Times New Roman" w:hAnsi="Calibri" w:cs="Calibri"/>
        </w:rPr>
      </w:pPr>
      <w:r w:rsidRPr="009879E5">
        <w:rPr>
          <w:rFonts w:ascii="Calibri" w:eastAsia="Times New Roman" w:hAnsi="Calibri" w:cs="Calibri"/>
        </w:rPr>
        <w:t>Age groups</w:t>
      </w:r>
    </w:p>
    <w:p w14:paraId="5CFEDF35" w14:textId="693A540C" w:rsidR="009879E5" w:rsidRDefault="009879E5" w:rsidP="009879E5">
      <w:pPr>
        <w:numPr>
          <w:ilvl w:val="1"/>
          <w:numId w:val="2"/>
        </w:numPr>
        <w:spacing w:line="240" w:lineRule="auto"/>
        <w:textAlignment w:val="center"/>
        <w:rPr>
          <w:rFonts w:ascii="Calibri" w:eastAsia="Times New Roman" w:hAnsi="Calibri" w:cs="Calibri"/>
        </w:rPr>
      </w:pPr>
      <w:r w:rsidRPr="009879E5">
        <w:rPr>
          <w:rFonts w:ascii="Calibri" w:eastAsia="Times New Roman" w:hAnsi="Calibri" w:cs="Calibri"/>
        </w:rPr>
        <w:t>1-4, 5-9,10-14, 15-17</w:t>
      </w:r>
    </w:p>
    <w:p w14:paraId="7DB730CA" w14:textId="1B198750" w:rsidR="009879E5" w:rsidRPr="009879E5" w:rsidRDefault="009879E5" w:rsidP="009879E5">
      <w:pPr>
        <w:numPr>
          <w:ilvl w:val="1"/>
          <w:numId w:val="2"/>
        </w:numPr>
        <w:spacing w:line="240" w:lineRule="auto"/>
        <w:textAlignment w:val="center"/>
        <w:rPr>
          <w:rFonts w:ascii="Calibri" w:eastAsia="Times New Roman" w:hAnsi="Calibri" w:cs="Calibri"/>
        </w:rPr>
      </w:pPr>
      <w:r>
        <w:rPr>
          <w:rFonts w:ascii="Calibri" w:eastAsia="Times New Roman" w:hAnsi="Calibri" w:cs="Calibri"/>
        </w:rPr>
        <w:t>SER Excel will have editable age groups</w:t>
      </w:r>
    </w:p>
    <w:p w14:paraId="38C5EDA3" w14:textId="661DDA7C" w:rsidR="009879E5" w:rsidRPr="0083306C" w:rsidRDefault="009879E5" w:rsidP="0083306C">
      <w:pPr>
        <w:numPr>
          <w:ilvl w:val="0"/>
          <w:numId w:val="1"/>
        </w:numPr>
        <w:spacing w:line="240" w:lineRule="auto"/>
        <w:textAlignment w:val="center"/>
        <w:rPr>
          <w:rFonts w:ascii="Calibri" w:eastAsia="Times New Roman" w:hAnsi="Calibri" w:cs="Calibri"/>
        </w:rPr>
      </w:pPr>
      <w:r>
        <w:rPr>
          <w:rFonts w:ascii="Calibri" w:eastAsia="Times New Roman" w:hAnsi="Calibri" w:cs="Calibri"/>
          <w:b/>
          <w:bCs/>
        </w:rPr>
        <w:t xml:space="preserve">Decision for next meeting: </w:t>
      </w:r>
      <w:r>
        <w:rPr>
          <w:rFonts w:ascii="Calibri" w:eastAsia="Times New Roman" w:hAnsi="Calibri" w:cs="Calibri"/>
        </w:rPr>
        <w:t>C</w:t>
      </w:r>
      <w:r w:rsidRPr="009879E5">
        <w:rPr>
          <w:rFonts w:ascii="Calibri" w:eastAsia="Times New Roman" w:hAnsi="Calibri" w:cs="Calibri"/>
        </w:rPr>
        <w:t xml:space="preserve">ategories of </w:t>
      </w:r>
      <w:r w:rsidR="00A01C74" w:rsidRPr="00A01C74">
        <w:rPr>
          <w:rFonts w:ascii="Calibri" w:eastAsia="Times New Roman" w:hAnsi="Calibri" w:cs="Calibri"/>
          <w:b/>
          <w:bCs/>
        </w:rPr>
        <w:t>unintentional</w:t>
      </w:r>
      <w:r w:rsidR="00A01C74">
        <w:rPr>
          <w:rFonts w:ascii="Calibri" w:eastAsia="Times New Roman" w:hAnsi="Calibri" w:cs="Calibri"/>
        </w:rPr>
        <w:t xml:space="preserve"> </w:t>
      </w:r>
      <w:r w:rsidRPr="009879E5">
        <w:rPr>
          <w:rFonts w:ascii="Calibri" w:eastAsia="Times New Roman" w:hAnsi="Calibri" w:cs="Calibri"/>
        </w:rPr>
        <w:t>childhood injuries</w:t>
      </w:r>
      <w:r>
        <w:rPr>
          <w:rFonts w:ascii="Calibri" w:eastAsia="Times New Roman" w:hAnsi="Calibri" w:cs="Calibri"/>
        </w:rPr>
        <w:t>, how many and which ones? Should we only focus on unintentional injuries?</w:t>
      </w:r>
      <w:r w:rsidR="0083306C">
        <w:rPr>
          <w:rFonts w:ascii="Calibri" w:eastAsia="Times New Roman" w:hAnsi="Calibri" w:cs="Calibri"/>
        </w:rPr>
        <w:t xml:space="preserve"> This will inform which </w:t>
      </w:r>
      <w:hyperlink r:id="rId10" w:history="1">
        <w:r w:rsidR="0083306C" w:rsidRPr="009879E5">
          <w:rPr>
            <w:rStyle w:val="Hyperlink"/>
            <w:rFonts w:ascii="Calibri" w:eastAsia="Times New Roman" w:hAnsi="Calibri" w:cs="Calibri"/>
          </w:rPr>
          <w:t>CDC WISQARS ICD-10-CM codes</w:t>
        </w:r>
      </w:hyperlink>
      <w:r w:rsidR="0083306C">
        <w:rPr>
          <w:rFonts w:ascii="Calibri" w:eastAsia="Times New Roman" w:hAnsi="Calibri" w:cs="Calibri"/>
        </w:rPr>
        <w:t xml:space="preserve"> </w:t>
      </w:r>
      <w:r w:rsidR="0083306C" w:rsidRPr="0083306C">
        <w:rPr>
          <w:rFonts w:ascii="Calibri" w:eastAsia="Times New Roman" w:hAnsi="Calibri" w:cs="Calibri"/>
        </w:rPr>
        <w:t>are used.</w:t>
      </w:r>
    </w:p>
    <w:p w14:paraId="6EC77D11" w14:textId="28889984" w:rsidR="009879E5" w:rsidRPr="009879E5" w:rsidRDefault="009879E5" w:rsidP="009879E5">
      <w:pPr>
        <w:numPr>
          <w:ilvl w:val="1"/>
          <w:numId w:val="3"/>
        </w:numPr>
        <w:spacing w:line="240" w:lineRule="auto"/>
        <w:textAlignment w:val="center"/>
        <w:rPr>
          <w:rFonts w:ascii="Calibri" w:eastAsia="Times New Roman" w:hAnsi="Calibri" w:cs="Calibri"/>
        </w:rPr>
      </w:pPr>
      <w:r w:rsidRPr="009879E5">
        <w:rPr>
          <w:rFonts w:ascii="Calibri" w:eastAsia="Times New Roman" w:hAnsi="Calibri" w:cs="Calibri"/>
        </w:rPr>
        <w:t>Drowning</w:t>
      </w:r>
    </w:p>
    <w:p w14:paraId="1B762663" w14:textId="3B6FD38C" w:rsidR="009879E5" w:rsidRPr="009879E5" w:rsidRDefault="009879E5" w:rsidP="009879E5">
      <w:pPr>
        <w:numPr>
          <w:ilvl w:val="1"/>
          <w:numId w:val="3"/>
        </w:numPr>
        <w:spacing w:line="240" w:lineRule="auto"/>
        <w:textAlignment w:val="center"/>
        <w:rPr>
          <w:rFonts w:ascii="Calibri" w:eastAsia="Times New Roman" w:hAnsi="Calibri" w:cs="Calibri"/>
        </w:rPr>
      </w:pPr>
      <w:r w:rsidRPr="009879E5">
        <w:rPr>
          <w:rFonts w:ascii="Calibri" w:eastAsia="Times New Roman" w:hAnsi="Calibri" w:cs="Calibri"/>
        </w:rPr>
        <w:t>Overdoses</w:t>
      </w:r>
    </w:p>
    <w:p w14:paraId="71117DF2" w14:textId="73B587EF" w:rsidR="009879E5" w:rsidRPr="009879E5" w:rsidRDefault="009879E5" w:rsidP="009879E5">
      <w:pPr>
        <w:numPr>
          <w:ilvl w:val="1"/>
          <w:numId w:val="3"/>
        </w:numPr>
        <w:spacing w:line="240" w:lineRule="auto"/>
        <w:textAlignment w:val="center"/>
        <w:rPr>
          <w:rFonts w:ascii="Calibri" w:eastAsia="Times New Roman" w:hAnsi="Calibri" w:cs="Calibri"/>
        </w:rPr>
      </w:pPr>
      <w:r w:rsidRPr="009879E5">
        <w:rPr>
          <w:rFonts w:ascii="Calibri" w:eastAsia="Times New Roman" w:hAnsi="Calibri" w:cs="Calibri"/>
        </w:rPr>
        <w:t>Falls</w:t>
      </w:r>
    </w:p>
    <w:p w14:paraId="162CCAB9" w14:textId="2607B933" w:rsidR="009879E5" w:rsidRPr="009879E5" w:rsidRDefault="009879E5" w:rsidP="009879E5">
      <w:pPr>
        <w:numPr>
          <w:ilvl w:val="1"/>
          <w:numId w:val="3"/>
        </w:numPr>
        <w:spacing w:line="240" w:lineRule="auto"/>
        <w:textAlignment w:val="center"/>
        <w:rPr>
          <w:rFonts w:ascii="Calibri" w:eastAsia="Times New Roman" w:hAnsi="Calibri" w:cs="Calibri"/>
        </w:rPr>
      </w:pPr>
      <w:r w:rsidRPr="009879E5">
        <w:rPr>
          <w:rFonts w:ascii="Calibri" w:eastAsia="Times New Roman" w:hAnsi="Calibri" w:cs="Calibri"/>
        </w:rPr>
        <w:t>Drug poisoning</w:t>
      </w:r>
    </w:p>
    <w:p w14:paraId="1158A908" w14:textId="32D9FD61" w:rsidR="009879E5" w:rsidRPr="009879E5" w:rsidRDefault="009879E5" w:rsidP="009879E5">
      <w:pPr>
        <w:numPr>
          <w:ilvl w:val="1"/>
          <w:numId w:val="3"/>
        </w:numPr>
        <w:spacing w:line="240" w:lineRule="auto"/>
        <w:textAlignment w:val="center"/>
        <w:rPr>
          <w:rFonts w:ascii="Calibri" w:eastAsia="Times New Roman" w:hAnsi="Calibri" w:cs="Calibri"/>
        </w:rPr>
      </w:pPr>
      <w:r w:rsidRPr="009879E5">
        <w:rPr>
          <w:rFonts w:ascii="Calibri" w:eastAsia="Times New Roman" w:hAnsi="Calibri" w:cs="Calibri"/>
        </w:rPr>
        <w:t>Hot objects</w:t>
      </w:r>
    </w:p>
    <w:p w14:paraId="6FDA4A5A" w14:textId="479D8085" w:rsidR="009879E5" w:rsidRDefault="009879E5" w:rsidP="009879E5">
      <w:pPr>
        <w:numPr>
          <w:ilvl w:val="1"/>
          <w:numId w:val="3"/>
        </w:numPr>
        <w:spacing w:line="240" w:lineRule="auto"/>
        <w:textAlignment w:val="center"/>
        <w:rPr>
          <w:rFonts w:ascii="Calibri" w:eastAsia="Times New Roman" w:hAnsi="Calibri" w:cs="Calibri"/>
        </w:rPr>
      </w:pPr>
      <w:r w:rsidRPr="009879E5">
        <w:rPr>
          <w:rFonts w:ascii="Calibri" w:eastAsia="Times New Roman" w:hAnsi="Calibri" w:cs="Calibri"/>
        </w:rPr>
        <w:t>Foreign bodies</w:t>
      </w:r>
    </w:p>
    <w:p w14:paraId="00583A5F" w14:textId="4766B350" w:rsidR="009879E5" w:rsidRDefault="009879E5" w:rsidP="009879E5">
      <w:pPr>
        <w:numPr>
          <w:ilvl w:val="1"/>
          <w:numId w:val="3"/>
        </w:numPr>
        <w:spacing w:line="240" w:lineRule="auto"/>
        <w:textAlignment w:val="center"/>
        <w:rPr>
          <w:rFonts w:ascii="Calibri" w:eastAsia="Times New Roman" w:hAnsi="Calibri" w:cs="Calibri"/>
        </w:rPr>
      </w:pPr>
      <w:r>
        <w:rPr>
          <w:rFonts w:ascii="Calibri" w:eastAsia="Times New Roman" w:hAnsi="Calibri" w:cs="Calibri"/>
        </w:rPr>
        <w:t>Bites/stings</w:t>
      </w:r>
    </w:p>
    <w:p w14:paraId="49F9CF71" w14:textId="0E9CC789" w:rsidR="009879E5" w:rsidRDefault="009879E5" w:rsidP="009879E5">
      <w:pPr>
        <w:numPr>
          <w:ilvl w:val="1"/>
          <w:numId w:val="3"/>
        </w:numPr>
        <w:spacing w:line="240" w:lineRule="auto"/>
        <w:textAlignment w:val="center"/>
        <w:rPr>
          <w:rFonts w:ascii="Calibri" w:eastAsia="Times New Roman" w:hAnsi="Calibri" w:cs="Calibri"/>
        </w:rPr>
      </w:pPr>
      <w:r>
        <w:rPr>
          <w:rFonts w:ascii="Calibri" w:eastAsia="Times New Roman" w:hAnsi="Calibri" w:cs="Calibri"/>
        </w:rPr>
        <w:t>Firearms (existing SER available)</w:t>
      </w:r>
    </w:p>
    <w:p w14:paraId="2F9F8F77" w14:textId="14CCBA24" w:rsidR="009879E5" w:rsidRDefault="009879E5" w:rsidP="009879E5">
      <w:pPr>
        <w:numPr>
          <w:ilvl w:val="1"/>
          <w:numId w:val="3"/>
        </w:numPr>
        <w:spacing w:line="240" w:lineRule="auto"/>
        <w:textAlignment w:val="center"/>
        <w:rPr>
          <w:rFonts w:ascii="Calibri" w:eastAsia="Times New Roman" w:hAnsi="Calibri" w:cs="Calibri"/>
        </w:rPr>
      </w:pPr>
      <w:r>
        <w:rPr>
          <w:rFonts w:ascii="Calibri" w:eastAsia="Times New Roman" w:hAnsi="Calibri" w:cs="Calibri"/>
        </w:rPr>
        <w:t>MVT/nontraffic (existing SER available)</w:t>
      </w:r>
    </w:p>
    <w:p w14:paraId="0D0DA34A" w14:textId="6A5A9C66" w:rsidR="009879E5" w:rsidRDefault="009879E5" w:rsidP="009879E5">
      <w:pPr>
        <w:numPr>
          <w:ilvl w:val="1"/>
          <w:numId w:val="3"/>
        </w:numPr>
        <w:spacing w:line="240" w:lineRule="auto"/>
        <w:textAlignment w:val="center"/>
        <w:rPr>
          <w:rFonts w:ascii="Calibri" w:eastAsia="Times New Roman" w:hAnsi="Calibri" w:cs="Calibri"/>
        </w:rPr>
      </w:pPr>
      <w:r>
        <w:rPr>
          <w:rFonts w:ascii="Calibri" w:eastAsia="Times New Roman" w:hAnsi="Calibri" w:cs="Calibri"/>
        </w:rPr>
        <w:t>Suffocation</w:t>
      </w:r>
    </w:p>
    <w:p w14:paraId="3490B589" w14:textId="4AC79F6D" w:rsidR="009879E5" w:rsidRDefault="009879E5" w:rsidP="009879E5">
      <w:pPr>
        <w:numPr>
          <w:ilvl w:val="1"/>
          <w:numId w:val="3"/>
        </w:numPr>
        <w:spacing w:line="240" w:lineRule="auto"/>
        <w:textAlignment w:val="center"/>
        <w:rPr>
          <w:rFonts w:ascii="Calibri" w:eastAsia="Times New Roman" w:hAnsi="Calibri" w:cs="Calibri"/>
        </w:rPr>
      </w:pPr>
      <w:r>
        <w:rPr>
          <w:rFonts w:ascii="Calibri" w:eastAsia="Times New Roman" w:hAnsi="Calibri" w:cs="Calibri"/>
        </w:rPr>
        <w:t>Strangulation</w:t>
      </w:r>
    </w:p>
    <w:p w14:paraId="673C0504" w14:textId="523C3C08" w:rsidR="009879E5" w:rsidRDefault="009879E5" w:rsidP="009879E5">
      <w:pPr>
        <w:numPr>
          <w:ilvl w:val="1"/>
          <w:numId w:val="3"/>
        </w:numPr>
        <w:spacing w:line="240" w:lineRule="auto"/>
        <w:textAlignment w:val="center"/>
        <w:rPr>
          <w:rFonts w:ascii="Calibri" w:eastAsia="Times New Roman" w:hAnsi="Calibri" w:cs="Calibri"/>
        </w:rPr>
      </w:pPr>
      <w:hyperlink r:id="rId11" w:history="1">
        <w:r w:rsidRPr="009879E5">
          <w:rPr>
            <w:rStyle w:val="Hyperlink"/>
            <w:rFonts w:ascii="Calibri" w:eastAsia="Times New Roman" w:hAnsi="Calibri" w:cs="Calibri"/>
          </w:rPr>
          <w:t>MA mechanisms</w:t>
        </w:r>
      </w:hyperlink>
      <w:r>
        <w:rPr>
          <w:rFonts w:ascii="Calibri" w:eastAsia="Times New Roman" w:hAnsi="Calibri" w:cs="Calibri"/>
        </w:rPr>
        <w:t>: cut/pierce, drowning/submersion, fall, fire/flame and burns, firearms, machinery, natural/environmental, poisoning/overdoses, struck by/against, suffocation, transport injuries, other specified and classifiable, other specified and not classifiable, unspecified</w:t>
      </w:r>
    </w:p>
    <w:p w14:paraId="6BD7D213" w14:textId="06E8BFD4" w:rsidR="009879E5" w:rsidRPr="009879E5" w:rsidRDefault="009879E5" w:rsidP="009879E5">
      <w:pPr>
        <w:numPr>
          <w:ilvl w:val="2"/>
          <w:numId w:val="3"/>
        </w:numPr>
        <w:spacing w:line="240" w:lineRule="auto"/>
        <w:textAlignment w:val="center"/>
        <w:rPr>
          <w:rFonts w:ascii="Calibri" w:eastAsia="Times New Roman" w:hAnsi="Calibri" w:cs="Calibri"/>
        </w:rPr>
      </w:pPr>
      <w:hyperlink r:id="rId12" w:history="1">
        <w:r w:rsidRPr="009879E5">
          <w:rPr>
            <w:rStyle w:val="Hyperlink"/>
            <w:rFonts w:ascii="Calibri" w:eastAsia="Times New Roman" w:hAnsi="Calibri" w:cs="Calibri"/>
          </w:rPr>
          <w:t>MA ED visit mechanisms</w:t>
        </w:r>
      </w:hyperlink>
    </w:p>
    <w:p w14:paraId="4AE77375" w14:textId="1CD81B80" w:rsidR="00A01C74" w:rsidRDefault="00A01C74" w:rsidP="009879E5">
      <w:pPr>
        <w:numPr>
          <w:ilvl w:val="0"/>
          <w:numId w:val="1"/>
        </w:numPr>
        <w:spacing w:line="240" w:lineRule="auto"/>
        <w:textAlignment w:val="center"/>
        <w:rPr>
          <w:rFonts w:ascii="Calibri" w:eastAsia="Times New Roman" w:hAnsi="Calibri" w:cs="Calibri"/>
        </w:rPr>
      </w:pPr>
      <w:r>
        <w:rPr>
          <w:rFonts w:ascii="Calibri" w:eastAsia="Times New Roman" w:hAnsi="Calibri" w:cs="Calibri"/>
        </w:rPr>
        <w:t>Sections in SER PDF</w:t>
      </w:r>
    </w:p>
    <w:p w14:paraId="29A3BD6A" w14:textId="51DF00D7" w:rsidR="00A01C74" w:rsidRDefault="00A01C74" w:rsidP="00A01C74">
      <w:pPr>
        <w:numPr>
          <w:ilvl w:val="1"/>
          <w:numId w:val="1"/>
        </w:numPr>
        <w:spacing w:line="240" w:lineRule="auto"/>
        <w:textAlignment w:val="center"/>
        <w:rPr>
          <w:rFonts w:ascii="Calibri" w:eastAsia="Times New Roman" w:hAnsi="Calibri" w:cs="Calibri"/>
        </w:rPr>
      </w:pPr>
      <w:r>
        <w:rPr>
          <w:rFonts w:ascii="Calibri" w:eastAsia="Times New Roman" w:hAnsi="Calibri" w:cs="Calibri"/>
        </w:rPr>
        <w:t>Impact and Magnitude</w:t>
      </w:r>
    </w:p>
    <w:p w14:paraId="733024D3" w14:textId="572D38A6" w:rsidR="00A01C74" w:rsidRDefault="00A01C74" w:rsidP="00A01C74">
      <w:pPr>
        <w:numPr>
          <w:ilvl w:val="1"/>
          <w:numId w:val="1"/>
        </w:numPr>
        <w:spacing w:line="240" w:lineRule="auto"/>
        <w:textAlignment w:val="center"/>
        <w:rPr>
          <w:rFonts w:ascii="Calibri" w:eastAsia="Times New Roman" w:hAnsi="Calibri" w:cs="Calibri"/>
        </w:rPr>
      </w:pPr>
      <w:r>
        <w:rPr>
          <w:rFonts w:ascii="Calibri" w:eastAsia="Times New Roman" w:hAnsi="Calibri" w:cs="Calibri"/>
        </w:rPr>
        <w:t>Risk Factors</w:t>
      </w:r>
    </w:p>
    <w:p w14:paraId="7CE318BC" w14:textId="6181C88D" w:rsidR="00A01C74" w:rsidRPr="00A01C74" w:rsidRDefault="00A01C74" w:rsidP="00A01C74">
      <w:pPr>
        <w:numPr>
          <w:ilvl w:val="1"/>
          <w:numId w:val="1"/>
        </w:numPr>
        <w:spacing w:line="240" w:lineRule="auto"/>
        <w:textAlignment w:val="center"/>
        <w:rPr>
          <w:rFonts w:ascii="Calibri" w:eastAsia="Times New Roman" w:hAnsi="Calibri" w:cs="Calibri"/>
        </w:rPr>
      </w:pPr>
      <w:r w:rsidRPr="00A01C74">
        <w:rPr>
          <w:rFonts w:ascii="Calibri" w:eastAsia="Times New Roman" w:hAnsi="Calibri" w:cs="Calibri"/>
        </w:rPr>
        <w:t xml:space="preserve">Unintentional </w:t>
      </w:r>
      <w:r w:rsidRPr="00A01C74">
        <w:rPr>
          <w:rFonts w:ascii="Calibri" w:eastAsia="Times New Roman" w:hAnsi="Calibri" w:cs="Calibri"/>
        </w:rPr>
        <w:t>Childhood Injuries by Age and Sex</w:t>
      </w:r>
    </w:p>
    <w:p w14:paraId="42EEE529" w14:textId="4AF7AD67" w:rsidR="00A01C74" w:rsidRDefault="00A01C74" w:rsidP="00A01C74">
      <w:pPr>
        <w:numPr>
          <w:ilvl w:val="1"/>
          <w:numId w:val="1"/>
        </w:numPr>
        <w:spacing w:line="240" w:lineRule="auto"/>
        <w:textAlignment w:val="center"/>
        <w:rPr>
          <w:rFonts w:ascii="Calibri" w:eastAsia="Times New Roman" w:hAnsi="Calibri" w:cs="Calibri"/>
        </w:rPr>
      </w:pPr>
      <w:r w:rsidRPr="00A01C74">
        <w:rPr>
          <w:rFonts w:ascii="Calibri" w:eastAsia="Times New Roman" w:hAnsi="Calibri" w:cs="Calibri"/>
        </w:rPr>
        <w:t>Unintentional</w:t>
      </w:r>
      <w:r>
        <w:rPr>
          <w:rFonts w:ascii="Calibri" w:eastAsia="Times New Roman" w:hAnsi="Calibri" w:cs="Calibri"/>
        </w:rPr>
        <w:t xml:space="preserve"> </w:t>
      </w:r>
      <w:r>
        <w:rPr>
          <w:rFonts w:ascii="Calibri" w:eastAsia="Times New Roman" w:hAnsi="Calibri" w:cs="Calibri"/>
        </w:rPr>
        <w:t>Childhood Injuries Prevention Strategies</w:t>
      </w:r>
    </w:p>
    <w:p w14:paraId="4E2E373F" w14:textId="77777777" w:rsidR="00A01C74" w:rsidRPr="009879E5" w:rsidRDefault="00A01C74" w:rsidP="00A01C74">
      <w:pPr>
        <w:numPr>
          <w:ilvl w:val="2"/>
          <w:numId w:val="1"/>
        </w:numPr>
        <w:spacing w:line="240" w:lineRule="auto"/>
        <w:textAlignment w:val="center"/>
        <w:rPr>
          <w:rFonts w:ascii="Calibri" w:eastAsia="Times New Roman" w:hAnsi="Calibri" w:cs="Calibri"/>
        </w:rPr>
      </w:pPr>
      <w:r w:rsidRPr="009879E5">
        <w:rPr>
          <w:rFonts w:ascii="Calibri" w:eastAsia="Times New Roman" w:hAnsi="Calibri" w:cs="Calibri"/>
        </w:rPr>
        <w:t>National prevention programs for unintentional injuries Include cross-cutting prevention program: Core SIPP, ICRCs, Tribal VIP, etc.</w:t>
      </w:r>
    </w:p>
    <w:p w14:paraId="124DCFEB" w14:textId="1781B8A4" w:rsidR="00A01C74" w:rsidRPr="00A01C74" w:rsidRDefault="00A01C74" w:rsidP="00A01C74">
      <w:pPr>
        <w:numPr>
          <w:ilvl w:val="2"/>
          <w:numId w:val="1"/>
        </w:numPr>
        <w:spacing w:line="240" w:lineRule="auto"/>
        <w:textAlignment w:val="center"/>
        <w:rPr>
          <w:rFonts w:ascii="Calibri" w:eastAsia="Times New Roman" w:hAnsi="Calibri" w:cs="Calibri"/>
        </w:rPr>
      </w:pPr>
      <w:r w:rsidRPr="009879E5">
        <w:rPr>
          <w:rFonts w:ascii="Calibri" w:eastAsia="Times New Roman" w:hAnsi="Calibri" w:cs="Calibri"/>
        </w:rPr>
        <w:t>Include CDC protective factor program in prevention section (Essentials for Childhood)</w:t>
      </w:r>
    </w:p>
    <w:p w14:paraId="3C2906E7" w14:textId="544E513F" w:rsidR="00A01C74" w:rsidRDefault="00A01C74" w:rsidP="00A01C74">
      <w:pPr>
        <w:numPr>
          <w:ilvl w:val="1"/>
          <w:numId w:val="1"/>
        </w:numPr>
        <w:spacing w:line="240" w:lineRule="auto"/>
        <w:textAlignment w:val="center"/>
        <w:rPr>
          <w:rFonts w:ascii="Calibri" w:eastAsia="Times New Roman" w:hAnsi="Calibri" w:cs="Calibri"/>
        </w:rPr>
      </w:pPr>
      <w:r>
        <w:rPr>
          <w:rFonts w:ascii="Calibri" w:eastAsia="Times New Roman" w:hAnsi="Calibri" w:cs="Calibri"/>
        </w:rPr>
        <w:t>Cost data</w:t>
      </w:r>
    </w:p>
    <w:p w14:paraId="642E4212" w14:textId="77777777" w:rsidR="00A01C74" w:rsidRDefault="00A01C74" w:rsidP="00A01C74">
      <w:pPr>
        <w:numPr>
          <w:ilvl w:val="2"/>
          <w:numId w:val="1"/>
        </w:numPr>
        <w:spacing w:line="240" w:lineRule="auto"/>
        <w:textAlignment w:val="center"/>
        <w:rPr>
          <w:rFonts w:ascii="Calibri" w:eastAsia="Times New Roman" w:hAnsi="Calibri" w:cs="Calibri"/>
        </w:rPr>
      </w:pPr>
      <w:r>
        <w:rPr>
          <w:rFonts w:ascii="Calibri" w:eastAsia="Times New Roman" w:hAnsi="Calibri" w:cs="Calibri"/>
        </w:rPr>
        <w:t>A</w:t>
      </w:r>
      <w:r w:rsidRPr="009879E5">
        <w:rPr>
          <w:rFonts w:ascii="Calibri" w:eastAsia="Times New Roman" w:hAnsi="Calibri" w:cs="Calibri"/>
        </w:rPr>
        <w:t>dd</w:t>
      </w:r>
      <w:r>
        <w:rPr>
          <w:rFonts w:ascii="Calibri" w:eastAsia="Times New Roman" w:hAnsi="Calibri" w:cs="Calibri"/>
        </w:rPr>
        <w:t xml:space="preserve"> on page 2</w:t>
      </w:r>
      <w:r w:rsidRPr="009879E5">
        <w:rPr>
          <w:rFonts w:ascii="Calibri" w:eastAsia="Times New Roman" w:hAnsi="Calibri" w:cs="Calibri"/>
        </w:rPr>
        <w:t xml:space="preserve"> so that stakeholders understand the importance</w:t>
      </w:r>
      <w:r>
        <w:rPr>
          <w:rFonts w:ascii="Calibri" w:eastAsia="Times New Roman" w:hAnsi="Calibri" w:cs="Calibri"/>
        </w:rPr>
        <w:t xml:space="preserve">. </w:t>
      </w:r>
    </w:p>
    <w:p w14:paraId="51353990" w14:textId="77777777" w:rsidR="00A01C74" w:rsidRDefault="00A01C74" w:rsidP="00A01C74">
      <w:pPr>
        <w:numPr>
          <w:ilvl w:val="2"/>
          <w:numId w:val="1"/>
        </w:numPr>
        <w:spacing w:line="240" w:lineRule="auto"/>
        <w:textAlignment w:val="center"/>
        <w:rPr>
          <w:rFonts w:ascii="Calibri" w:eastAsia="Times New Roman" w:hAnsi="Calibri" w:cs="Calibri"/>
        </w:rPr>
      </w:pPr>
      <w:r>
        <w:rPr>
          <w:rFonts w:ascii="Calibri" w:eastAsia="Times New Roman" w:hAnsi="Calibri" w:cs="Calibri"/>
        </w:rPr>
        <w:t>S</w:t>
      </w:r>
      <w:r w:rsidRPr="009879E5">
        <w:rPr>
          <w:rFonts w:ascii="Calibri" w:eastAsia="Times New Roman" w:hAnsi="Calibri" w:cs="Calibri"/>
        </w:rPr>
        <w:t>ee the "Understanding the Costs and Consequences of Injuries and Violence section".</w:t>
      </w:r>
      <w:r>
        <w:rPr>
          <w:rFonts w:ascii="Calibri" w:eastAsia="Times New Roman" w:hAnsi="Calibri" w:cs="Calibri"/>
        </w:rPr>
        <w:t xml:space="preserve"> Pull cost data from</w:t>
      </w:r>
      <w:r w:rsidRPr="009879E5">
        <w:rPr>
          <w:rFonts w:ascii="Calibri" w:eastAsia="Times New Roman" w:hAnsi="Calibri" w:cs="Calibri"/>
        </w:rPr>
        <w:t xml:space="preserve">: </w:t>
      </w:r>
      <w:hyperlink r:id="rId13" w:history="1">
        <w:r w:rsidRPr="009879E5">
          <w:rPr>
            <w:rFonts w:ascii="Calibri" w:eastAsia="Times New Roman" w:hAnsi="Calibri" w:cs="Calibri"/>
            <w:color w:val="0000FF"/>
            <w:u w:val="single"/>
          </w:rPr>
          <w:t>https://wisqars.cdc.gov/cost/</w:t>
        </w:r>
      </w:hyperlink>
    </w:p>
    <w:p w14:paraId="0DB92678" w14:textId="00847FF9" w:rsidR="00A01C74" w:rsidRPr="00A01C74" w:rsidRDefault="00A01C74" w:rsidP="00A01C74">
      <w:pPr>
        <w:numPr>
          <w:ilvl w:val="2"/>
          <w:numId w:val="1"/>
        </w:numPr>
        <w:spacing w:line="240" w:lineRule="auto"/>
        <w:textAlignment w:val="center"/>
        <w:rPr>
          <w:rFonts w:ascii="Calibri" w:eastAsia="Times New Roman" w:hAnsi="Calibri" w:cs="Calibri"/>
        </w:rPr>
      </w:pPr>
      <w:r>
        <w:rPr>
          <w:rFonts w:ascii="Calibri" w:eastAsia="Times New Roman" w:hAnsi="Calibri" w:cs="Calibri"/>
        </w:rPr>
        <w:t xml:space="preserve">Pull verbiage from here - </w:t>
      </w:r>
      <w:hyperlink r:id="rId14" w:history="1">
        <w:r w:rsidRPr="009879E5">
          <w:rPr>
            <w:rStyle w:val="Hyperlink"/>
            <w:rFonts w:ascii="Calibri" w:eastAsia="Times New Roman" w:hAnsi="Calibri" w:cs="Calibri"/>
          </w:rPr>
          <w:t>https://www.cdc.gov/injury/features/health-econ-cost-of-injury/index.html</w:t>
        </w:r>
      </w:hyperlink>
      <w:r w:rsidRPr="009879E5">
        <w:rPr>
          <w:rFonts w:ascii="Calibri" w:eastAsia="Times New Roman" w:hAnsi="Calibri" w:cs="Calibri"/>
        </w:rPr>
        <w:t xml:space="preserve"> </w:t>
      </w:r>
    </w:p>
    <w:p w14:paraId="760B74E7" w14:textId="01D92D97" w:rsidR="00A01C74" w:rsidRDefault="00A01C74" w:rsidP="00A01C74">
      <w:pPr>
        <w:numPr>
          <w:ilvl w:val="1"/>
          <w:numId w:val="1"/>
        </w:numPr>
        <w:spacing w:line="240" w:lineRule="auto"/>
        <w:textAlignment w:val="center"/>
        <w:rPr>
          <w:rFonts w:ascii="Calibri" w:eastAsia="Times New Roman" w:hAnsi="Calibri" w:cs="Calibri"/>
        </w:rPr>
      </w:pPr>
      <w:r w:rsidRPr="00A01C74">
        <w:rPr>
          <w:rFonts w:ascii="Calibri" w:eastAsia="Times New Roman" w:hAnsi="Calibri" w:cs="Calibri"/>
        </w:rPr>
        <w:t>U</w:t>
      </w:r>
      <w:r w:rsidRPr="00A01C74">
        <w:rPr>
          <w:rFonts w:ascii="Calibri" w:eastAsia="Times New Roman" w:hAnsi="Calibri" w:cs="Calibri"/>
        </w:rPr>
        <w:t>nintentional</w:t>
      </w:r>
      <w:r>
        <w:rPr>
          <w:rFonts w:ascii="Calibri" w:eastAsia="Times New Roman" w:hAnsi="Calibri" w:cs="Calibri"/>
        </w:rPr>
        <w:t xml:space="preserve"> </w:t>
      </w:r>
      <w:r>
        <w:rPr>
          <w:rFonts w:ascii="Calibri" w:eastAsia="Times New Roman" w:hAnsi="Calibri" w:cs="Calibri"/>
        </w:rPr>
        <w:t>Childhood Injuries Activities (end of last page)</w:t>
      </w:r>
    </w:p>
    <w:p w14:paraId="73CFF7D4" w14:textId="54C9F284" w:rsidR="00A01C74" w:rsidRPr="007E68B4" w:rsidRDefault="00A01C74" w:rsidP="00A01C74">
      <w:pPr>
        <w:numPr>
          <w:ilvl w:val="2"/>
          <w:numId w:val="1"/>
        </w:numPr>
        <w:spacing w:line="240" w:lineRule="auto"/>
        <w:textAlignment w:val="center"/>
        <w:rPr>
          <w:rFonts w:ascii="Calibri" w:eastAsia="Times New Roman" w:hAnsi="Calibri" w:cs="Calibri"/>
        </w:rPr>
      </w:pPr>
      <w:r>
        <w:rPr>
          <w:rFonts w:ascii="Calibri" w:eastAsia="Times New Roman" w:hAnsi="Calibri" w:cs="Calibri"/>
        </w:rPr>
        <w:lastRenderedPageBreak/>
        <w:t>Additional information on prevention strategies, protective factors, surveillance activities, partnerships, accomplishments/successes, and/or other relevant information on your state/jurisdiction’s work related to childhood injuries.</w:t>
      </w:r>
    </w:p>
    <w:p w14:paraId="08B2A4E3" w14:textId="52C42C61" w:rsidR="009879E5" w:rsidRDefault="009879E5" w:rsidP="009879E5">
      <w:pPr>
        <w:numPr>
          <w:ilvl w:val="0"/>
          <w:numId w:val="1"/>
        </w:numPr>
        <w:spacing w:line="240" w:lineRule="auto"/>
        <w:textAlignment w:val="center"/>
        <w:rPr>
          <w:rFonts w:ascii="Calibri" w:eastAsia="Times New Roman" w:hAnsi="Calibri" w:cs="Calibri"/>
        </w:rPr>
      </w:pPr>
      <w:r>
        <w:rPr>
          <w:rFonts w:ascii="Calibri" w:eastAsia="Times New Roman" w:hAnsi="Calibri" w:cs="Calibri"/>
        </w:rPr>
        <w:t>Potential figures for Childhood Injuries SER</w:t>
      </w:r>
    </w:p>
    <w:p w14:paraId="55E1ECAF" w14:textId="24A46326" w:rsidR="009879E5" w:rsidRDefault="009879E5" w:rsidP="009879E5">
      <w:pPr>
        <w:numPr>
          <w:ilvl w:val="1"/>
          <w:numId w:val="1"/>
        </w:numPr>
        <w:spacing w:line="240" w:lineRule="auto"/>
        <w:textAlignment w:val="center"/>
        <w:rPr>
          <w:rFonts w:ascii="Calibri" w:eastAsia="Times New Roman" w:hAnsi="Calibri" w:cs="Calibri"/>
        </w:rPr>
      </w:pPr>
      <w:r>
        <w:rPr>
          <w:rFonts w:ascii="Calibri" w:eastAsia="Times New Roman" w:hAnsi="Calibri" w:cs="Calibri"/>
        </w:rPr>
        <w:t>Titles for figures will be editable</w:t>
      </w:r>
    </w:p>
    <w:p w14:paraId="517C79CD" w14:textId="26E2FBD9" w:rsidR="0059377A" w:rsidRDefault="0059377A" w:rsidP="0059377A">
      <w:pPr>
        <w:spacing w:line="240" w:lineRule="auto"/>
        <w:textAlignment w:val="center"/>
        <w:rPr>
          <w:rFonts w:ascii="Calibri" w:eastAsia="Times New Roman" w:hAnsi="Calibri" w:cs="Calibri"/>
        </w:rPr>
      </w:pPr>
    </w:p>
    <w:p w14:paraId="5C11BCA6" w14:textId="7CC95292" w:rsidR="0059377A" w:rsidRDefault="0059377A" w:rsidP="0059377A">
      <w:pPr>
        <w:pStyle w:val="FigureTitle"/>
        <w:spacing w:before="40"/>
      </w:pPr>
      <w:r w:rsidRPr="0013351F">
        <w:rPr>
          <w:rStyle w:val="FigureEmphasis"/>
        </w:rPr>
        <w:t>Figure 1:</w:t>
      </w:r>
      <w:r w:rsidRPr="0013351F">
        <w:rPr>
          <w:b/>
          <w:bCs/>
          <w:color w:val="087673"/>
          <w:sz w:val="20"/>
          <w:szCs w:val="20"/>
        </w:rPr>
        <w:t xml:space="preserve"> </w:t>
      </w:r>
      <w:r w:rsidRPr="00207743">
        <w:rPr>
          <w:color w:val="000000" w:themeColor="text1"/>
        </w:rPr>
        <w:t xml:space="preserve">Percentage of Annual </w:t>
      </w:r>
      <w:r>
        <w:rPr>
          <w:color w:val="000000" w:themeColor="text1"/>
        </w:rPr>
        <w:t>Childhood Injuries</w:t>
      </w:r>
      <w:r w:rsidRPr="00207743">
        <w:rPr>
          <w:color w:val="000000" w:themeColor="text1"/>
        </w:rPr>
        <w:t xml:space="preserve">-Related Deaths, Hospitalizations, and Emergency Department Visits by </w:t>
      </w:r>
      <w:r>
        <w:rPr>
          <w:color w:val="000000" w:themeColor="text1"/>
        </w:rPr>
        <w:t>Cause</w:t>
      </w:r>
      <w:r>
        <w:rPr>
          <w:color w:val="000000" w:themeColor="text1"/>
        </w:rPr>
        <w:t xml:space="preserve"> </w:t>
      </w:r>
      <w:r>
        <w:rPr>
          <w:b/>
          <w:bCs/>
          <w:color w:val="000000" w:themeColor="text1"/>
        </w:rPr>
        <w:t>and Intent</w:t>
      </w:r>
      <w:r>
        <w:rPr>
          <w:color w:val="000000" w:themeColor="text1"/>
        </w:rPr>
        <w:t xml:space="preserve"> </w:t>
      </w:r>
      <w:r w:rsidRPr="00207743">
        <w:t>in &lt;Data</w:t>
      </w:r>
      <w:r>
        <w:t> </w:t>
      </w:r>
      <w:r w:rsidRPr="00207743">
        <w:t>Year&gt;</w:t>
      </w:r>
    </w:p>
    <w:p w14:paraId="33A32506" w14:textId="6965CAE4" w:rsidR="0059377A" w:rsidRDefault="0059377A" w:rsidP="0059377A">
      <w:pPr>
        <w:spacing w:line="240" w:lineRule="auto"/>
        <w:textAlignment w:val="center"/>
        <w:rPr>
          <w:rFonts w:ascii="Calibri" w:eastAsia="Times New Roman" w:hAnsi="Calibri" w:cs="Calibri"/>
        </w:rPr>
      </w:pPr>
      <w:r>
        <w:rPr>
          <w:noProof/>
        </w:rPr>
        <w:drawing>
          <wp:inline distT="0" distB="0" distL="0" distR="0" wp14:anchorId="01258671" wp14:editId="1DC901DB">
            <wp:extent cx="3840480" cy="1632857"/>
            <wp:effectExtent l="0" t="0" r="7620" b="571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F7F83DE" w14:textId="69E81CB1" w:rsidR="0059377A" w:rsidRDefault="0059377A">
      <w:pPr>
        <w:spacing w:after="160"/>
        <w:rPr>
          <w:rStyle w:val="FigureEmphasis"/>
          <w:rFonts w:ascii="Roboto Condensed" w:hAnsi="Roboto Condensed"/>
        </w:rPr>
      </w:pPr>
    </w:p>
    <w:p w14:paraId="011B4BB3" w14:textId="34DCC5FF" w:rsidR="0059377A" w:rsidRPr="00644679" w:rsidRDefault="0059377A" w:rsidP="0059377A">
      <w:pPr>
        <w:pStyle w:val="FigureTitle"/>
        <w:spacing w:before="120"/>
      </w:pPr>
      <w:r w:rsidRPr="003F470B">
        <w:rPr>
          <w:rStyle w:val="FigureEmphasis"/>
        </w:rPr>
        <w:t>Figure 2:</w:t>
      </w:r>
      <w:r>
        <w:rPr>
          <w:rStyle w:val="FigureEmphasis"/>
        </w:rPr>
        <w:t xml:space="preserve"> </w:t>
      </w:r>
      <w:r w:rsidRPr="00296C58">
        <w:t>Cause</w:t>
      </w:r>
      <w:r>
        <w:t xml:space="preserve"> </w:t>
      </w:r>
      <w:r w:rsidRPr="0059377A">
        <w:rPr>
          <w:b/>
          <w:bCs/>
        </w:rPr>
        <w:t>and Intent</w:t>
      </w:r>
      <w:r w:rsidRPr="00296C58">
        <w:t xml:space="preserve"> of </w:t>
      </w:r>
      <w:r>
        <w:t>Childhood Injuries</w:t>
      </w:r>
      <w:r w:rsidRPr="00296C58">
        <w:t>-</w:t>
      </w:r>
      <w:r>
        <w:t xml:space="preserve">Related </w:t>
      </w:r>
      <w:r w:rsidRPr="00296C58">
        <w:t>Death</w:t>
      </w:r>
      <w:r>
        <w:t>s</w:t>
      </w:r>
      <w:r w:rsidRPr="00296C58">
        <w:t xml:space="preserve"> by Rate per 100,000</w:t>
      </w:r>
      <w:r w:rsidRPr="00644679">
        <w:t xml:space="preserve"> in &lt;Data</w:t>
      </w:r>
      <w:r>
        <w:t> </w:t>
      </w:r>
      <w:r w:rsidRPr="00644679">
        <w:t>Year&gt;</w:t>
      </w:r>
    </w:p>
    <w:tbl>
      <w:tblPr>
        <w:tblStyle w:val="TableGrid"/>
        <w:tblW w:w="5760" w:type="dxa"/>
        <w:tblBorders>
          <w:top w:val="none" w:sz="0" w:space="0" w:color="auto"/>
          <w:left w:val="none" w:sz="0" w:space="0" w:color="auto"/>
          <w:bottom w:val="single" w:sz="4" w:space="0" w:color="29434E"/>
          <w:right w:val="none" w:sz="0" w:space="0" w:color="auto"/>
          <w:insideH w:val="single" w:sz="4" w:space="0" w:color="29434E"/>
          <w:insideV w:val="single" w:sz="4" w:space="0" w:color="29434E"/>
        </w:tblBorders>
        <w:tblCellMar>
          <w:top w:w="43" w:type="dxa"/>
          <w:left w:w="58" w:type="dxa"/>
          <w:bottom w:w="43" w:type="dxa"/>
          <w:right w:w="58" w:type="dxa"/>
        </w:tblCellMar>
        <w:tblLook w:val="04A0" w:firstRow="1" w:lastRow="0" w:firstColumn="1" w:lastColumn="0" w:noHBand="0" w:noVBand="1"/>
      </w:tblPr>
      <w:tblGrid>
        <w:gridCol w:w="3060"/>
        <w:gridCol w:w="720"/>
        <w:gridCol w:w="1980"/>
      </w:tblGrid>
      <w:tr w:rsidR="0059377A" w14:paraId="3B50D801" w14:textId="77777777" w:rsidTr="00DD7469">
        <w:tc>
          <w:tcPr>
            <w:tcW w:w="3060" w:type="dxa"/>
            <w:shd w:val="clear" w:color="auto" w:fill="29434E"/>
          </w:tcPr>
          <w:p w14:paraId="0F33CA3A" w14:textId="77777777" w:rsidR="0059377A" w:rsidRPr="004A0200" w:rsidRDefault="0059377A" w:rsidP="00DD7469">
            <w:pPr>
              <w:rPr>
                <w:b/>
                <w:bCs/>
                <w:color w:val="FFFFFF" w:themeColor="background1"/>
                <w:szCs w:val="20"/>
              </w:rPr>
            </w:pPr>
            <w:r w:rsidRPr="004A0200">
              <w:rPr>
                <w:b/>
                <w:bCs/>
                <w:color w:val="FFFFFF" w:themeColor="background1"/>
                <w:szCs w:val="20"/>
              </w:rPr>
              <w:t>Cause</w:t>
            </w:r>
          </w:p>
        </w:tc>
        <w:tc>
          <w:tcPr>
            <w:tcW w:w="720" w:type="dxa"/>
            <w:shd w:val="clear" w:color="auto" w:fill="29434E"/>
          </w:tcPr>
          <w:p w14:paraId="50E1CF63" w14:textId="77777777" w:rsidR="0059377A" w:rsidRPr="004A0200" w:rsidRDefault="0059377A" w:rsidP="00DD7469">
            <w:pPr>
              <w:rPr>
                <w:b/>
                <w:bCs/>
                <w:color w:val="FFFFFF" w:themeColor="background1"/>
                <w:szCs w:val="20"/>
              </w:rPr>
            </w:pPr>
            <w:r w:rsidRPr="004A0200">
              <w:rPr>
                <w:b/>
                <w:bCs/>
                <w:color w:val="FFFFFF" w:themeColor="background1"/>
                <w:szCs w:val="20"/>
              </w:rPr>
              <w:t>Count</w:t>
            </w:r>
          </w:p>
        </w:tc>
        <w:tc>
          <w:tcPr>
            <w:tcW w:w="1980" w:type="dxa"/>
            <w:shd w:val="clear" w:color="auto" w:fill="29434E"/>
          </w:tcPr>
          <w:p w14:paraId="01DDF6C7" w14:textId="77777777" w:rsidR="0059377A" w:rsidRPr="004A0200" w:rsidRDefault="0059377A" w:rsidP="00DD7469">
            <w:pPr>
              <w:rPr>
                <w:b/>
                <w:bCs/>
                <w:color w:val="FFFFFF" w:themeColor="background1"/>
                <w:szCs w:val="20"/>
              </w:rPr>
            </w:pPr>
            <w:r w:rsidRPr="004A0200">
              <w:rPr>
                <w:b/>
                <w:bCs/>
                <w:color w:val="FFFFFF" w:themeColor="background1"/>
                <w:szCs w:val="20"/>
              </w:rPr>
              <w:t>Rate per 100K People</w:t>
            </w:r>
          </w:p>
        </w:tc>
      </w:tr>
      <w:tr w:rsidR="0059377A" w14:paraId="19EF6D09" w14:textId="77777777" w:rsidTr="00DD7469">
        <w:tc>
          <w:tcPr>
            <w:tcW w:w="3060" w:type="dxa"/>
          </w:tcPr>
          <w:p w14:paraId="277B828C" w14:textId="77777777" w:rsidR="0059377A" w:rsidRPr="00F60321" w:rsidRDefault="0059377A" w:rsidP="00DD7469">
            <w:pPr>
              <w:rPr>
                <w:sz w:val="18"/>
                <w:szCs w:val="18"/>
              </w:rPr>
            </w:pPr>
            <w:r w:rsidRPr="00F60321">
              <w:rPr>
                <w:sz w:val="18"/>
                <w:szCs w:val="18"/>
              </w:rPr>
              <w:t>1.</w:t>
            </w:r>
          </w:p>
        </w:tc>
        <w:tc>
          <w:tcPr>
            <w:tcW w:w="720" w:type="dxa"/>
          </w:tcPr>
          <w:p w14:paraId="484BF9B8" w14:textId="77777777" w:rsidR="0059377A" w:rsidRPr="00F60321" w:rsidRDefault="0059377A" w:rsidP="00DD7469">
            <w:pPr>
              <w:rPr>
                <w:sz w:val="18"/>
                <w:szCs w:val="18"/>
              </w:rPr>
            </w:pPr>
          </w:p>
        </w:tc>
        <w:tc>
          <w:tcPr>
            <w:tcW w:w="1980" w:type="dxa"/>
          </w:tcPr>
          <w:p w14:paraId="25B7DEEA" w14:textId="77777777" w:rsidR="0059377A" w:rsidRPr="00F60321" w:rsidRDefault="0059377A" w:rsidP="00DD7469">
            <w:pPr>
              <w:rPr>
                <w:sz w:val="18"/>
                <w:szCs w:val="18"/>
              </w:rPr>
            </w:pPr>
          </w:p>
        </w:tc>
      </w:tr>
      <w:tr w:rsidR="0059377A" w14:paraId="2F7EBCA1" w14:textId="77777777" w:rsidTr="00DD7469">
        <w:tc>
          <w:tcPr>
            <w:tcW w:w="3060" w:type="dxa"/>
          </w:tcPr>
          <w:p w14:paraId="1136A453" w14:textId="77777777" w:rsidR="0059377A" w:rsidRPr="00F60321" w:rsidRDefault="0059377A" w:rsidP="00DD7469">
            <w:pPr>
              <w:rPr>
                <w:sz w:val="18"/>
                <w:szCs w:val="18"/>
              </w:rPr>
            </w:pPr>
            <w:r w:rsidRPr="00F60321">
              <w:rPr>
                <w:sz w:val="18"/>
                <w:szCs w:val="18"/>
              </w:rPr>
              <w:t xml:space="preserve">2. </w:t>
            </w:r>
          </w:p>
        </w:tc>
        <w:tc>
          <w:tcPr>
            <w:tcW w:w="720" w:type="dxa"/>
          </w:tcPr>
          <w:p w14:paraId="784AC483" w14:textId="77777777" w:rsidR="0059377A" w:rsidRPr="00F60321" w:rsidRDefault="0059377A" w:rsidP="00DD7469">
            <w:pPr>
              <w:rPr>
                <w:sz w:val="18"/>
                <w:szCs w:val="18"/>
              </w:rPr>
            </w:pPr>
          </w:p>
        </w:tc>
        <w:tc>
          <w:tcPr>
            <w:tcW w:w="1980" w:type="dxa"/>
          </w:tcPr>
          <w:p w14:paraId="6761D6EA" w14:textId="77777777" w:rsidR="0059377A" w:rsidRPr="00F60321" w:rsidRDefault="0059377A" w:rsidP="00DD7469">
            <w:pPr>
              <w:rPr>
                <w:sz w:val="18"/>
                <w:szCs w:val="18"/>
              </w:rPr>
            </w:pPr>
          </w:p>
        </w:tc>
      </w:tr>
      <w:tr w:rsidR="0059377A" w14:paraId="12299047" w14:textId="77777777" w:rsidTr="00DD7469">
        <w:tc>
          <w:tcPr>
            <w:tcW w:w="3060" w:type="dxa"/>
          </w:tcPr>
          <w:p w14:paraId="2C173C5D" w14:textId="77777777" w:rsidR="0059377A" w:rsidRPr="00F60321" w:rsidRDefault="0059377A" w:rsidP="00DD7469">
            <w:pPr>
              <w:rPr>
                <w:sz w:val="18"/>
                <w:szCs w:val="18"/>
              </w:rPr>
            </w:pPr>
            <w:r w:rsidRPr="00F60321">
              <w:rPr>
                <w:sz w:val="18"/>
                <w:szCs w:val="18"/>
              </w:rPr>
              <w:t xml:space="preserve">3. </w:t>
            </w:r>
          </w:p>
        </w:tc>
        <w:tc>
          <w:tcPr>
            <w:tcW w:w="720" w:type="dxa"/>
          </w:tcPr>
          <w:p w14:paraId="12738764" w14:textId="77777777" w:rsidR="0059377A" w:rsidRPr="00F60321" w:rsidRDefault="0059377A" w:rsidP="00DD7469">
            <w:pPr>
              <w:rPr>
                <w:sz w:val="18"/>
                <w:szCs w:val="18"/>
              </w:rPr>
            </w:pPr>
          </w:p>
        </w:tc>
        <w:tc>
          <w:tcPr>
            <w:tcW w:w="1980" w:type="dxa"/>
          </w:tcPr>
          <w:p w14:paraId="751DC55E" w14:textId="77777777" w:rsidR="0059377A" w:rsidRPr="00F60321" w:rsidRDefault="0059377A" w:rsidP="00DD7469">
            <w:pPr>
              <w:rPr>
                <w:sz w:val="18"/>
                <w:szCs w:val="18"/>
              </w:rPr>
            </w:pPr>
          </w:p>
        </w:tc>
      </w:tr>
      <w:tr w:rsidR="0059377A" w14:paraId="48B457BA" w14:textId="77777777" w:rsidTr="00DD7469">
        <w:tc>
          <w:tcPr>
            <w:tcW w:w="3060" w:type="dxa"/>
          </w:tcPr>
          <w:p w14:paraId="5F90A146" w14:textId="77777777" w:rsidR="0059377A" w:rsidRPr="00F60321" w:rsidRDefault="0059377A" w:rsidP="00DD7469">
            <w:pPr>
              <w:rPr>
                <w:sz w:val="18"/>
                <w:szCs w:val="18"/>
              </w:rPr>
            </w:pPr>
            <w:r w:rsidRPr="00F60321">
              <w:rPr>
                <w:sz w:val="18"/>
                <w:szCs w:val="18"/>
              </w:rPr>
              <w:t xml:space="preserve">4. </w:t>
            </w:r>
          </w:p>
        </w:tc>
        <w:tc>
          <w:tcPr>
            <w:tcW w:w="720" w:type="dxa"/>
          </w:tcPr>
          <w:p w14:paraId="4A87DE16" w14:textId="77777777" w:rsidR="0059377A" w:rsidRPr="00F60321" w:rsidRDefault="0059377A" w:rsidP="00DD7469">
            <w:pPr>
              <w:rPr>
                <w:sz w:val="18"/>
                <w:szCs w:val="18"/>
              </w:rPr>
            </w:pPr>
          </w:p>
        </w:tc>
        <w:tc>
          <w:tcPr>
            <w:tcW w:w="1980" w:type="dxa"/>
          </w:tcPr>
          <w:p w14:paraId="595FBBCC" w14:textId="77777777" w:rsidR="0059377A" w:rsidRPr="00F60321" w:rsidRDefault="0059377A" w:rsidP="00DD7469">
            <w:pPr>
              <w:rPr>
                <w:sz w:val="18"/>
                <w:szCs w:val="18"/>
              </w:rPr>
            </w:pPr>
          </w:p>
        </w:tc>
      </w:tr>
      <w:tr w:rsidR="0059377A" w14:paraId="0F062739" w14:textId="77777777" w:rsidTr="00DD7469">
        <w:tc>
          <w:tcPr>
            <w:tcW w:w="3060" w:type="dxa"/>
          </w:tcPr>
          <w:p w14:paraId="49965383" w14:textId="77777777" w:rsidR="0059377A" w:rsidRPr="00F60321" w:rsidRDefault="0059377A" w:rsidP="00DD7469">
            <w:pPr>
              <w:rPr>
                <w:sz w:val="18"/>
                <w:szCs w:val="18"/>
              </w:rPr>
            </w:pPr>
            <w:r w:rsidRPr="00F60321">
              <w:rPr>
                <w:sz w:val="18"/>
                <w:szCs w:val="18"/>
              </w:rPr>
              <w:t xml:space="preserve">5. </w:t>
            </w:r>
          </w:p>
        </w:tc>
        <w:tc>
          <w:tcPr>
            <w:tcW w:w="720" w:type="dxa"/>
          </w:tcPr>
          <w:p w14:paraId="270E935F" w14:textId="77777777" w:rsidR="0059377A" w:rsidRPr="00F60321" w:rsidRDefault="0059377A" w:rsidP="00DD7469">
            <w:pPr>
              <w:rPr>
                <w:sz w:val="18"/>
                <w:szCs w:val="18"/>
              </w:rPr>
            </w:pPr>
          </w:p>
        </w:tc>
        <w:tc>
          <w:tcPr>
            <w:tcW w:w="1980" w:type="dxa"/>
          </w:tcPr>
          <w:p w14:paraId="753861A0" w14:textId="77777777" w:rsidR="0059377A" w:rsidRPr="00F60321" w:rsidRDefault="0059377A" w:rsidP="00DD7469">
            <w:pPr>
              <w:rPr>
                <w:sz w:val="18"/>
                <w:szCs w:val="18"/>
              </w:rPr>
            </w:pPr>
          </w:p>
        </w:tc>
      </w:tr>
      <w:tr w:rsidR="0059377A" w14:paraId="481B25AF" w14:textId="77777777" w:rsidTr="00DD7469">
        <w:tc>
          <w:tcPr>
            <w:tcW w:w="3060" w:type="dxa"/>
          </w:tcPr>
          <w:p w14:paraId="7A1B5EFD" w14:textId="77777777" w:rsidR="0059377A" w:rsidRPr="00F60321" w:rsidRDefault="0059377A" w:rsidP="00DD7469">
            <w:pPr>
              <w:rPr>
                <w:sz w:val="18"/>
                <w:szCs w:val="18"/>
              </w:rPr>
            </w:pPr>
            <w:r w:rsidRPr="00F60321">
              <w:rPr>
                <w:sz w:val="18"/>
                <w:szCs w:val="18"/>
              </w:rPr>
              <w:t>6.</w:t>
            </w:r>
          </w:p>
        </w:tc>
        <w:tc>
          <w:tcPr>
            <w:tcW w:w="720" w:type="dxa"/>
          </w:tcPr>
          <w:p w14:paraId="07181357" w14:textId="77777777" w:rsidR="0059377A" w:rsidRPr="00F60321" w:rsidRDefault="0059377A" w:rsidP="00DD7469">
            <w:pPr>
              <w:rPr>
                <w:sz w:val="18"/>
                <w:szCs w:val="18"/>
              </w:rPr>
            </w:pPr>
          </w:p>
        </w:tc>
        <w:tc>
          <w:tcPr>
            <w:tcW w:w="1980" w:type="dxa"/>
          </w:tcPr>
          <w:p w14:paraId="41AA94CC" w14:textId="77777777" w:rsidR="0059377A" w:rsidRPr="00F60321" w:rsidRDefault="0059377A" w:rsidP="00DD7469">
            <w:pPr>
              <w:rPr>
                <w:sz w:val="18"/>
                <w:szCs w:val="18"/>
              </w:rPr>
            </w:pPr>
          </w:p>
        </w:tc>
      </w:tr>
    </w:tbl>
    <w:p w14:paraId="548180AA" w14:textId="77777777" w:rsidR="0059377A" w:rsidRDefault="0059377A" w:rsidP="0059377A">
      <w:pPr>
        <w:pStyle w:val="FigureTitle"/>
      </w:pPr>
      <w:r w:rsidRPr="003F470B">
        <w:rPr>
          <w:rStyle w:val="FigureEmphasis"/>
        </w:rPr>
        <w:t>Figure 3:</w:t>
      </w:r>
      <w:r w:rsidRPr="00395E65">
        <w:rPr>
          <w:b/>
          <w:bCs/>
          <w:color w:val="D34E26"/>
          <w:sz w:val="20"/>
          <w:szCs w:val="20"/>
        </w:rPr>
        <w:t xml:space="preserve"> </w:t>
      </w:r>
      <w:r>
        <w:t>Childhood Injuries-Related Deaths</w:t>
      </w:r>
      <w:r w:rsidRPr="00644679">
        <w:t xml:space="preserve"> by </w:t>
      </w:r>
      <w:r w:rsidRPr="00BB7A03">
        <w:t>Age</w:t>
      </w:r>
      <w:r w:rsidRPr="00644679">
        <w:t xml:space="preserve"> and Sex in &lt;Data Year&gt;</w:t>
      </w:r>
    </w:p>
    <w:p w14:paraId="56C5E627" w14:textId="272BE847" w:rsidR="0059377A" w:rsidRDefault="0059377A" w:rsidP="0059377A">
      <w:pPr>
        <w:spacing w:line="240" w:lineRule="auto"/>
        <w:textAlignment w:val="center"/>
        <w:rPr>
          <w:rFonts w:ascii="Calibri" w:eastAsia="Times New Roman" w:hAnsi="Calibri" w:cs="Calibri"/>
        </w:rPr>
      </w:pPr>
      <w:r>
        <w:rPr>
          <w:noProof/>
        </w:rPr>
        <w:drawing>
          <wp:inline distT="0" distB="0" distL="0" distR="0" wp14:anchorId="5A7AB5BF" wp14:editId="5AE8623C">
            <wp:extent cx="3840480" cy="1585913"/>
            <wp:effectExtent l="0" t="0" r="762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8E75DEB" w14:textId="10743FF2" w:rsidR="009879E5" w:rsidRDefault="0059377A" w:rsidP="0059377A">
      <w:pPr>
        <w:numPr>
          <w:ilvl w:val="0"/>
          <w:numId w:val="1"/>
        </w:numPr>
        <w:spacing w:line="240" w:lineRule="auto"/>
        <w:textAlignment w:val="center"/>
        <w:rPr>
          <w:rFonts w:ascii="Calibri" w:eastAsia="Times New Roman" w:hAnsi="Calibri" w:cs="Calibri"/>
        </w:rPr>
      </w:pPr>
      <w:r>
        <w:rPr>
          <w:rFonts w:ascii="Calibri" w:eastAsia="Times New Roman" w:hAnsi="Calibri" w:cs="Calibri"/>
        </w:rPr>
        <w:t>SER Excel</w:t>
      </w:r>
    </w:p>
    <w:p w14:paraId="25F3EFF6" w14:textId="5CFD6694" w:rsidR="00F85778" w:rsidRDefault="00F85778" w:rsidP="0059377A">
      <w:pPr>
        <w:numPr>
          <w:ilvl w:val="1"/>
          <w:numId w:val="1"/>
        </w:numPr>
        <w:spacing w:line="240" w:lineRule="auto"/>
        <w:textAlignment w:val="center"/>
        <w:rPr>
          <w:rFonts w:ascii="Calibri" w:eastAsia="Times New Roman" w:hAnsi="Calibri" w:cs="Calibri"/>
        </w:rPr>
      </w:pPr>
      <w:r>
        <w:rPr>
          <w:rFonts w:ascii="Calibri" w:eastAsia="Times New Roman" w:hAnsi="Calibri" w:cs="Calibri"/>
        </w:rPr>
        <w:t>Age groups can be edited in the Populations tab</w:t>
      </w:r>
    </w:p>
    <w:p w14:paraId="44687306" w14:textId="6202F167" w:rsidR="0059377A" w:rsidRDefault="0059377A" w:rsidP="0059377A">
      <w:pPr>
        <w:numPr>
          <w:ilvl w:val="1"/>
          <w:numId w:val="1"/>
        </w:numPr>
        <w:spacing w:line="240" w:lineRule="auto"/>
        <w:textAlignment w:val="center"/>
        <w:rPr>
          <w:rFonts w:ascii="Calibri" w:eastAsia="Times New Roman" w:hAnsi="Calibri" w:cs="Calibri"/>
        </w:rPr>
      </w:pPr>
      <w:r>
        <w:rPr>
          <w:rFonts w:ascii="Calibri" w:eastAsia="Times New Roman" w:hAnsi="Calibri" w:cs="Calibri"/>
        </w:rPr>
        <w:t xml:space="preserve">Tabs will be organized by mechanism </w:t>
      </w:r>
    </w:p>
    <w:p w14:paraId="7AB665BE" w14:textId="6BE98C23" w:rsidR="0059377A" w:rsidRDefault="0059377A" w:rsidP="0059377A">
      <w:pPr>
        <w:numPr>
          <w:ilvl w:val="1"/>
          <w:numId w:val="1"/>
        </w:numPr>
        <w:spacing w:line="240" w:lineRule="auto"/>
        <w:textAlignment w:val="center"/>
        <w:rPr>
          <w:rFonts w:ascii="Calibri" w:eastAsia="Times New Roman" w:hAnsi="Calibri" w:cs="Calibri"/>
        </w:rPr>
      </w:pPr>
      <w:r>
        <w:rPr>
          <w:rFonts w:ascii="Calibri" w:eastAsia="Times New Roman" w:hAnsi="Calibri" w:cs="Calibri"/>
        </w:rPr>
        <w:t>Each tab will have columns unhidden to show all age-adjusted rate calculations</w:t>
      </w:r>
    </w:p>
    <w:p w14:paraId="79B21931" w14:textId="6DA2AF79" w:rsidR="0059377A" w:rsidRDefault="0059377A" w:rsidP="0059377A">
      <w:pPr>
        <w:numPr>
          <w:ilvl w:val="1"/>
          <w:numId w:val="1"/>
        </w:numPr>
        <w:spacing w:line="240" w:lineRule="auto"/>
        <w:textAlignment w:val="center"/>
        <w:rPr>
          <w:rFonts w:ascii="Calibri" w:eastAsia="Times New Roman" w:hAnsi="Calibri" w:cs="Calibri"/>
        </w:rPr>
      </w:pPr>
      <w:r>
        <w:rPr>
          <w:rFonts w:ascii="Calibri" w:eastAsia="Times New Roman" w:hAnsi="Calibri" w:cs="Calibri"/>
        </w:rPr>
        <w:t xml:space="preserve">Hospitalization, ED visit, and death data will be color coded so </w:t>
      </w:r>
      <w:proofErr w:type="gramStart"/>
      <w:r>
        <w:rPr>
          <w:rFonts w:ascii="Calibri" w:eastAsia="Times New Roman" w:hAnsi="Calibri" w:cs="Calibri"/>
        </w:rPr>
        <w:t>it’s</w:t>
      </w:r>
      <w:proofErr w:type="gramEnd"/>
      <w:r>
        <w:rPr>
          <w:rFonts w:ascii="Calibri" w:eastAsia="Times New Roman" w:hAnsi="Calibri" w:cs="Calibri"/>
        </w:rPr>
        <w:t xml:space="preserve"> easier to navigate through the Excel</w:t>
      </w:r>
    </w:p>
    <w:p w14:paraId="1532AAAC" w14:textId="67A854B9" w:rsidR="0059377A" w:rsidRDefault="0059377A" w:rsidP="0059377A">
      <w:pPr>
        <w:numPr>
          <w:ilvl w:val="1"/>
          <w:numId w:val="1"/>
        </w:numPr>
        <w:spacing w:line="240" w:lineRule="auto"/>
        <w:textAlignment w:val="center"/>
        <w:rPr>
          <w:rFonts w:ascii="Calibri" w:eastAsia="Times New Roman" w:hAnsi="Calibri" w:cs="Calibri"/>
        </w:rPr>
      </w:pPr>
      <w:r>
        <w:rPr>
          <w:rFonts w:ascii="Calibri" w:eastAsia="Times New Roman" w:hAnsi="Calibri" w:cs="Calibri"/>
        </w:rPr>
        <w:lastRenderedPageBreak/>
        <w:t>There will be a separate instructions document</w:t>
      </w:r>
    </w:p>
    <w:p w14:paraId="6F793A60" w14:textId="750571DD" w:rsidR="009879E5" w:rsidRPr="009879E5" w:rsidRDefault="009879E5" w:rsidP="0059377A">
      <w:pPr>
        <w:numPr>
          <w:ilvl w:val="1"/>
          <w:numId w:val="1"/>
        </w:numPr>
        <w:spacing w:line="240" w:lineRule="auto"/>
        <w:textAlignment w:val="center"/>
        <w:rPr>
          <w:rFonts w:ascii="Calibri" w:eastAsia="Times New Roman" w:hAnsi="Calibri" w:cs="Calibri"/>
        </w:rPr>
      </w:pPr>
      <w:r w:rsidRPr="009879E5">
        <w:rPr>
          <w:rFonts w:ascii="Calibri" w:eastAsia="Times New Roman" w:hAnsi="Calibri" w:cs="Calibri"/>
        </w:rPr>
        <w:t xml:space="preserve">Use </w:t>
      </w:r>
      <w:hyperlink r:id="rId17" w:history="1">
        <w:r w:rsidRPr="009879E5">
          <w:rPr>
            <w:rStyle w:val="Hyperlink"/>
            <w:rFonts w:ascii="Calibri" w:eastAsia="Times New Roman" w:hAnsi="Calibri" w:cs="Calibri"/>
          </w:rPr>
          <w:t>CDC WISQARS ICD-10-CM codes</w:t>
        </w:r>
      </w:hyperlink>
    </w:p>
    <w:p w14:paraId="71421D87" w14:textId="77777777" w:rsidR="009879E5" w:rsidRPr="009879E5" w:rsidRDefault="009879E5" w:rsidP="009879E5"/>
    <w:sectPr w:rsidR="009879E5" w:rsidRPr="009879E5">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94E8B" w14:textId="77777777" w:rsidR="007B032F" w:rsidRDefault="007B032F" w:rsidP="007B032F">
      <w:pPr>
        <w:spacing w:line="240" w:lineRule="auto"/>
      </w:pPr>
      <w:r>
        <w:separator/>
      </w:r>
    </w:p>
  </w:endnote>
  <w:endnote w:type="continuationSeparator" w:id="0">
    <w:p w14:paraId="3B628BD8" w14:textId="77777777" w:rsidR="007B032F" w:rsidRDefault="007B032F" w:rsidP="007B0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Condensed">
    <w:panose1 w:val="00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803471"/>
      <w:docPartObj>
        <w:docPartGallery w:val="Page Numbers (Bottom of Page)"/>
        <w:docPartUnique/>
      </w:docPartObj>
    </w:sdtPr>
    <w:sdtEndPr>
      <w:rPr>
        <w:noProof/>
      </w:rPr>
    </w:sdtEndPr>
    <w:sdtContent>
      <w:p w14:paraId="6AD5B1DB" w14:textId="1945D303" w:rsidR="007B032F" w:rsidRDefault="007B03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78D258" w14:textId="77777777" w:rsidR="007B032F" w:rsidRDefault="007B03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0FEA8" w14:textId="77777777" w:rsidR="007B032F" w:rsidRDefault="007B032F" w:rsidP="007B032F">
      <w:pPr>
        <w:spacing w:line="240" w:lineRule="auto"/>
      </w:pPr>
      <w:r>
        <w:separator/>
      </w:r>
    </w:p>
  </w:footnote>
  <w:footnote w:type="continuationSeparator" w:id="0">
    <w:p w14:paraId="35305C74" w14:textId="77777777" w:rsidR="007B032F" w:rsidRDefault="007B032F" w:rsidP="007B032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53557"/>
    <w:multiLevelType w:val="multilevel"/>
    <w:tmpl w:val="61100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9339D3"/>
    <w:multiLevelType w:val="multilevel"/>
    <w:tmpl w:val="1FCC3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E94BFC"/>
    <w:multiLevelType w:val="multilevel"/>
    <w:tmpl w:val="6AB89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1202981871">
    <w:abstractNumId w:val="2"/>
  </w:num>
  <w:num w:numId="2" w16cid:durableId="133521924">
    <w:abstractNumId w:val="1"/>
  </w:num>
  <w:num w:numId="3" w16cid:durableId="2075660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9E5"/>
    <w:rsid w:val="003C1AC6"/>
    <w:rsid w:val="0057277F"/>
    <w:rsid w:val="0059377A"/>
    <w:rsid w:val="007B032F"/>
    <w:rsid w:val="007E68B4"/>
    <w:rsid w:val="0083306C"/>
    <w:rsid w:val="008D67AD"/>
    <w:rsid w:val="009879E5"/>
    <w:rsid w:val="00A01C74"/>
    <w:rsid w:val="00B43FC4"/>
    <w:rsid w:val="00F85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B6747"/>
  <w15:chartTrackingRefBased/>
  <w15:docId w15:val="{DF78E271-E89C-4460-BD9B-E5DB7A783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7AD"/>
    <w:pPr>
      <w:spacing w:after="0"/>
    </w:pPr>
  </w:style>
  <w:style w:type="paragraph" w:styleId="Heading1">
    <w:name w:val="heading 1"/>
    <w:basedOn w:val="Normal"/>
    <w:next w:val="Normal"/>
    <w:link w:val="Heading1Char"/>
    <w:uiPriority w:val="9"/>
    <w:qFormat/>
    <w:rsid w:val="009879E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79E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9E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879E5"/>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879E5"/>
    <w:rPr>
      <w:color w:val="0000FF"/>
      <w:u w:val="single"/>
    </w:rPr>
  </w:style>
  <w:style w:type="character" w:styleId="UnresolvedMention">
    <w:name w:val="Unresolved Mention"/>
    <w:basedOn w:val="DefaultParagraphFont"/>
    <w:uiPriority w:val="99"/>
    <w:semiHidden/>
    <w:unhideWhenUsed/>
    <w:rsid w:val="009879E5"/>
    <w:rPr>
      <w:color w:val="605E5C"/>
      <w:shd w:val="clear" w:color="auto" w:fill="E1DFDD"/>
    </w:rPr>
  </w:style>
  <w:style w:type="paragraph" w:customStyle="1" w:styleId="FigureTitle">
    <w:name w:val="Figure Title"/>
    <w:basedOn w:val="Normal"/>
    <w:qFormat/>
    <w:rsid w:val="0059377A"/>
    <w:pPr>
      <w:spacing w:before="300" w:after="100" w:line="264" w:lineRule="auto"/>
    </w:pPr>
    <w:rPr>
      <w:rFonts w:ascii="Roboto Condensed" w:hAnsi="Roboto Condensed"/>
      <w:sz w:val="18"/>
      <w:szCs w:val="18"/>
    </w:rPr>
  </w:style>
  <w:style w:type="character" w:customStyle="1" w:styleId="FigureEmphasis">
    <w:name w:val="Figure Emphasis"/>
    <w:basedOn w:val="DefaultParagraphFont"/>
    <w:uiPriority w:val="1"/>
    <w:qFormat/>
    <w:rsid w:val="0059377A"/>
    <w:rPr>
      <w:b/>
      <w:bCs/>
      <w:caps/>
      <w:color w:val="087673"/>
      <w:sz w:val="20"/>
      <w:szCs w:val="20"/>
    </w:rPr>
  </w:style>
  <w:style w:type="table" w:styleId="TableGrid">
    <w:name w:val="Table Grid"/>
    <w:basedOn w:val="TableNormal"/>
    <w:uiPriority w:val="39"/>
    <w:rsid w:val="005937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032F"/>
    <w:pPr>
      <w:tabs>
        <w:tab w:val="center" w:pos="4680"/>
        <w:tab w:val="right" w:pos="9360"/>
      </w:tabs>
      <w:spacing w:line="240" w:lineRule="auto"/>
    </w:pPr>
  </w:style>
  <w:style w:type="character" w:customStyle="1" w:styleId="HeaderChar">
    <w:name w:val="Header Char"/>
    <w:basedOn w:val="DefaultParagraphFont"/>
    <w:link w:val="Header"/>
    <w:uiPriority w:val="99"/>
    <w:rsid w:val="007B032F"/>
  </w:style>
  <w:style w:type="paragraph" w:styleId="Footer">
    <w:name w:val="footer"/>
    <w:basedOn w:val="Normal"/>
    <w:link w:val="FooterChar"/>
    <w:uiPriority w:val="99"/>
    <w:unhideWhenUsed/>
    <w:rsid w:val="007B032F"/>
    <w:pPr>
      <w:tabs>
        <w:tab w:val="center" w:pos="4680"/>
        <w:tab w:val="right" w:pos="9360"/>
      </w:tabs>
      <w:spacing w:line="240" w:lineRule="auto"/>
    </w:pPr>
  </w:style>
  <w:style w:type="character" w:customStyle="1" w:styleId="FooterChar">
    <w:name w:val="Footer Char"/>
    <w:basedOn w:val="DefaultParagraphFont"/>
    <w:link w:val="Footer"/>
    <w:uiPriority w:val="99"/>
    <w:rsid w:val="007B03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01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isqars.cdc.gov/cos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8226;%09https:/www.mass.gov/doc/2020-ed-injury-related-visits-to-ma-residents/download" TargetMode="External"/><Relationship Id="rId17" Type="http://schemas.openxmlformats.org/officeDocument/2006/relationships/hyperlink" Target="https://resources.cste.org/ICD-10-CM/" TargetMode="Externa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ss.gov/doc/2020-child-injury-deaths-summary/download" TargetMode="External"/><Relationship Id="rId5" Type="http://schemas.openxmlformats.org/officeDocument/2006/relationships/styles" Target="styles.xml"/><Relationship Id="rId15" Type="http://schemas.openxmlformats.org/officeDocument/2006/relationships/chart" Target="charts/chart1.xml"/><Relationship Id="rId10" Type="http://schemas.openxmlformats.org/officeDocument/2006/relationships/hyperlink" Target="https://resources.cste.org/ICD-10-C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dc.gov/injury/features/health-econ-cost-of-injury/index.html"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2360616381285672"/>
          <c:y val="0.16026981927381576"/>
          <c:w val="0.7285847081614798"/>
          <c:h val="0.68748163319111444"/>
        </c:manualLayout>
      </c:layout>
      <c:barChart>
        <c:barDir val="bar"/>
        <c:grouping val="percentStacked"/>
        <c:varyColors val="0"/>
        <c:ser>
          <c:idx val="0"/>
          <c:order val="0"/>
          <c:tx>
            <c:strRef>
              <c:f>Sheet1!$B$1</c:f>
              <c:strCache>
                <c:ptCount val="1"/>
                <c:pt idx="0">
                  <c:v>Deaths</c:v>
                </c:pt>
              </c:strCache>
            </c:strRef>
          </c:tx>
          <c:spPr>
            <a:solidFill>
              <a:srgbClr val="29434E"/>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Sheet1!$B$2:$B$7</c:f>
              <c:numCache>
                <c:formatCode>General</c:formatCode>
                <c:ptCount val="6"/>
                <c:pt idx="0">
                  <c:v>1</c:v>
                </c:pt>
                <c:pt idx="1">
                  <c:v>40</c:v>
                </c:pt>
                <c:pt idx="2">
                  <c:v>20</c:v>
                </c:pt>
                <c:pt idx="3">
                  <c:v>55</c:v>
                </c:pt>
                <c:pt idx="4">
                  <c:v>38</c:v>
                </c:pt>
                <c:pt idx="5">
                  <c:v>35</c:v>
                </c:pt>
              </c:numCache>
            </c:numRef>
          </c:val>
          <c:extLst>
            <c:ext xmlns:c16="http://schemas.microsoft.com/office/drawing/2014/chart" uri="{C3380CC4-5D6E-409C-BE32-E72D297353CC}">
              <c16:uniqueId val="{00000000-E02C-48D3-9A6A-A22497C6BC6A}"/>
            </c:ext>
          </c:extLst>
        </c:ser>
        <c:ser>
          <c:idx val="1"/>
          <c:order val="1"/>
          <c:tx>
            <c:strRef>
              <c:f>Sheet1!$C$1</c:f>
              <c:strCache>
                <c:ptCount val="1"/>
                <c:pt idx="0">
                  <c:v>Hospitalizations</c:v>
                </c:pt>
              </c:strCache>
            </c:strRef>
          </c:tx>
          <c:spPr>
            <a:solidFill>
              <a:srgbClr val="B890BB"/>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Sheet1!$C$2:$C$7</c:f>
              <c:numCache>
                <c:formatCode>General</c:formatCode>
                <c:ptCount val="6"/>
                <c:pt idx="0">
                  <c:v>10</c:v>
                </c:pt>
                <c:pt idx="1">
                  <c:v>15</c:v>
                </c:pt>
                <c:pt idx="2">
                  <c:v>40</c:v>
                </c:pt>
                <c:pt idx="3">
                  <c:v>35</c:v>
                </c:pt>
                <c:pt idx="4">
                  <c:v>36</c:v>
                </c:pt>
                <c:pt idx="5">
                  <c:v>25</c:v>
                </c:pt>
              </c:numCache>
            </c:numRef>
          </c:val>
          <c:extLst>
            <c:ext xmlns:c16="http://schemas.microsoft.com/office/drawing/2014/chart" uri="{C3380CC4-5D6E-409C-BE32-E72D297353CC}">
              <c16:uniqueId val="{00000001-E02C-48D3-9A6A-A22497C6BC6A}"/>
            </c:ext>
          </c:extLst>
        </c:ser>
        <c:ser>
          <c:idx val="2"/>
          <c:order val="2"/>
          <c:tx>
            <c:strRef>
              <c:f>Sheet1!$D$1</c:f>
              <c:strCache>
                <c:ptCount val="1"/>
                <c:pt idx="0">
                  <c:v>ED Visits</c:v>
                </c:pt>
              </c:strCache>
            </c:strRef>
          </c:tx>
          <c:spPr>
            <a:solidFill>
              <a:srgbClr val="087673"/>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Sheet1!$D$2:$D$7</c:f>
              <c:numCache>
                <c:formatCode>General</c:formatCode>
                <c:ptCount val="6"/>
                <c:pt idx="0">
                  <c:v>5</c:v>
                </c:pt>
                <c:pt idx="1">
                  <c:v>30</c:v>
                </c:pt>
                <c:pt idx="2">
                  <c:v>20</c:v>
                </c:pt>
                <c:pt idx="3">
                  <c:v>45</c:v>
                </c:pt>
                <c:pt idx="4">
                  <c:v>15</c:v>
                </c:pt>
                <c:pt idx="5">
                  <c:v>10</c:v>
                </c:pt>
              </c:numCache>
            </c:numRef>
          </c:val>
          <c:extLst>
            <c:ext xmlns:c16="http://schemas.microsoft.com/office/drawing/2014/chart" uri="{C3380CC4-5D6E-409C-BE32-E72D297353CC}">
              <c16:uniqueId val="{00000002-E02C-48D3-9A6A-A22497C6BC6A}"/>
            </c:ext>
          </c:extLst>
        </c:ser>
        <c:dLbls>
          <c:showLegendKey val="0"/>
          <c:showVal val="0"/>
          <c:showCatName val="0"/>
          <c:showSerName val="0"/>
          <c:showPercent val="0"/>
          <c:showBubbleSize val="0"/>
        </c:dLbls>
        <c:gapWidth val="100"/>
        <c:overlap val="100"/>
        <c:axId val="575365864"/>
        <c:axId val="575369800"/>
      </c:barChart>
      <c:catAx>
        <c:axId val="575365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9800"/>
        <c:crosses val="autoZero"/>
        <c:auto val="1"/>
        <c:lblAlgn val="ctr"/>
        <c:lblOffset val="100"/>
        <c:noMultiLvlLbl val="0"/>
      </c:catAx>
      <c:valAx>
        <c:axId val="575369800"/>
        <c:scaling>
          <c:orientation val="minMax"/>
        </c:scaling>
        <c:delete val="0"/>
        <c:axPos val="b"/>
        <c:majorGridlines>
          <c:spPr>
            <a:ln w="6350"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5864"/>
        <c:crosses val="autoZero"/>
        <c:crossBetween val="between"/>
        <c:dispUnits>
          <c:builtInUnit val="hundreds"/>
        </c:dispUnits>
      </c:valAx>
      <c:spPr>
        <a:noFill/>
        <a:ln>
          <a:noFill/>
        </a:ln>
        <a:effectLst/>
      </c:spPr>
    </c:plotArea>
    <c:legend>
      <c:legendPos val="t"/>
      <c:layout>
        <c:manualLayout>
          <c:xMode val="edge"/>
          <c:yMode val="edge"/>
          <c:x val="0.46544520476607093"/>
          <c:y val="1.5558148580318941E-2"/>
          <c:w val="0.50561752697579465"/>
          <c:h val="0.1206062777742047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77284089488813"/>
          <c:y val="4.3200305584734651E-2"/>
          <c:w val="0.86017424905220163"/>
          <c:h val="0.74864613808610214"/>
        </c:manualLayout>
      </c:layout>
      <c:barChart>
        <c:barDir val="col"/>
        <c:grouping val="clustered"/>
        <c:varyColors val="0"/>
        <c:ser>
          <c:idx val="0"/>
          <c:order val="0"/>
          <c:tx>
            <c:strRef>
              <c:f>Sheet1!$B$1</c:f>
              <c:strCache>
                <c:ptCount val="1"/>
                <c:pt idx="0">
                  <c:v>Male</c:v>
                </c:pt>
              </c:strCache>
            </c:strRef>
          </c:tx>
          <c:spPr>
            <a:solidFill>
              <a:srgbClr val="087673"/>
            </a:solidFill>
            <a:ln>
              <a:noFill/>
            </a:ln>
            <a:effectLst/>
          </c:spPr>
          <c:invertIfNegative val="0"/>
          <c:cat>
            <c:strRef>
              <c:f>Sheet1!$A$2:$A$6</c:f>
              <c:strCache>
                <c:ptCount val="5"/>
                <c:pt idx="0">
                  <c:v>&lt;1</c:v>
                </c:pt>
                <c:pt idx="1">
                  <c:v>1-4</c:v>
                </c:pt>
                <c:pt idx="2">
                  <c:v>5-9</c:v>
                </c:pt>
                <c:pt idx="3">
                  <c:v>10-14</c:v>
                </c:pt>
                <c:pt idx="4">
                  <c:v>15-17</c:v>
                </c:pt>
              </c:strCache>
            </c:strRef>
          </c:cat>
          <c:val>
            <c:numRef>
              <c:f>Sheet1!$B$2:$B$6</c:f>
              <c:numCache>
                <c:formatCode>General</c:formatCode>
                <c:ptCount val="5"/>
                <c:pt idx="0">
                  <c:v>50</c:v>
                </c:pt>
                <c:pt idx="1">
                  <c:v>100</c:v>
                </c:pt>
                <c:pt idx="2">
                  <c:v>180</c:v>
                </c:pt>
                <c:pt idx="3">
                  <c:v>175</c:v>
                </c:pt>
                <c:pt idx="4">
                  <c:v>100</c:v>
                </c:pt>
              </c:numCache>
            </c:numRef>
          </c:val>
          <c:extLst>
            <c:ext xmlns:c16="http://schemas.microsoft.com/office/drawing/2014/chart" uri="{C3380CC4-5D6E-409C-BE32-E72D297353CC}">
              <c16:uniqueId val="{00000000-F6A1-462E-91B8-099639328E96}"/>
            </c:ext>
          </c:extLst>
        </c:ser>
        <c:ser>
          <c:idx val="1"/>
          <c:order val="1"/>
          <c:tx>
            <c:strRef>
              <c:f>Sheet1!$C$1</c:f>
              <c:strCache>
                <c:ptCount val="1"/>
                <c:pt idx="0">
                  <c:v>Female</c:v>
                </c:pt>
              </c:strCache>
            </c:strRef>
          </c:tx>
          <c:spPr>
            <a:solidFill>
              <a:srgbClr val="B890BB"/>
            </a:solidFill>
            <a:ln>
              <a:noFill/>
            </a:ln>
            <a:effectLst/>
          </c:spPr>
          <c:invertIfNegative val="0"/>
          <c:cat>
            <c:strRef>
              <c:f>Sheet1!$A$2:$A$6</c:f>
              <c:strCache>
                <c:ptCount val="5"/>
                <c:pt idx="0">
                  <c:v>&lt;1</c:v>
                </c:pt>
                <c:pt idx="1">
                  <c:v>1-4</c:v>
                </c:pt>
                <c:pt idx="2">
                  <c:v>5-9</c:v>
                </c:pt>
                <c:pt idx="3">
                  <c:v>10-14</c:v>
                </c:pt>
                <c:pt idx="4">
                  <c:v>15-17</c:v>
                </c:pt>
              </c:strCache>
            </c:strRef>
          </c:cat>
          <c:val>
            <c:numRef>
              <c:f>Sheet1!$C$2:$C$6</c:f>
              <c:numCache>
                <c:formatCode>General</c:formatCode>
                <c:ptCount val="5"/>
                <c:pt idx="0">
                  <c:v>45</c:v>
                </c:pt>
                <c:pt idx="1">
                  <c:v>90</c:v>
                </c:pt>
                <c:pt idx="2">
                  <c:v>165</c:v>
                </c:pt>
                <c:pt idx="3">
                  <c:v>168</c:v>
                </c:pt>
                <c:pt idx="4">
                  <c:v>120</c:v>
                </c:pt>
              </c:numCache>
            </c:numRef>
          </c:val>
          <c:extLst>
            <c:ext xmlns:c16="http://schemas.microsoft.com/office/drawing/2014/chart" uri="{C3380CC4-5D6E-409C-BE32-E72D297353CC}">
              <c16:uniqueId val="{00000001-F6A1-462E-91B8-099639328E96}"/>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Deaths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legend>
      <c:legendPos val="t"/>
      <c:layout>
        <c:manualLayout>
          <c:xMode val="edge"/>
          <c:yMode val="edge"/>
          <c:x val="0.74323053368328962"/>
          <c:y val="8.0852627710400582E-2"/>
          <c:w val="0.22121089030537852"/>
          <c:h val="0.1139576406311945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maryAuthor xmlns="2F268C32-F5A8-4CF2-8D20-4ED9A23D9D6A">
      <UserInfo>
        <DisplayName/>
        <AccountId xsi:nil="true"/>
        <AccountType/>
      </UserInfo>
    </PrimaryAuthor>
    <Topic2 xmlns="2F268C32-F5A8-4CF2-8D20-4ED9A23D9D6A" xsi:nil="true"/>
    <DocumentStatus xmlns="9e60e796-0612-4d21-b42b-f8375543952f" xsi:nil="true"/>
    <TaxCatchAll xmlns="a369dffc-b10b-4e7f-9605-9472120fff0b" xsi:nil="true"/>
    <Topic10 xmlns="2F268C32-F5A8-4CF2-8D20-4ED9A23D9D6A" xsi:nil="true"/>
    <Notes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TaxKeywordTaxHTField xmlns="a369dffc-b10b-4e7f-9605-9472120fff0b">
      <Terms xmlns="http://schemas.microsoft.com/office/infopath/2007/PartnerControls"/>
    </TaxKeywordTaxHTField>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Props1.xml><?xml version="1.0" encoding="utf-8"?>
<ds:datastoreItem xmlns:ds="http://schemas.openxmlformats.org/officeDocument/2006/customXml" ds:itemID="{06E9297B-691D-4270-9F7E-19350BA3D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C22CCC-CC33-487F-BB8C-D780AB89AEA4}">
  <ds:schemaRefs>
    <ds:schemaRef ds:uri="http://schemas.microsoft.com/sharepoint/v3/contenttype/forms"/>
  </ds:schemaRefs>
</ds:datastoreItem>
</file>

<file path=customXml/itemProps3.xml><?xml version="1.0" encoding="utf-8"?>
<ds:datastoreItem xmlns:ds="http://schemas.openxmlformats.org/officeDocument/2006/customXml" ds:itemID="{809F6A13-A3AE-4317-B25C-42C03D54B19F}">
  <ds:schemaRefs>
    <ds:schemaRef ds:uri="http://schemas.microsoft.com/office/infopath/2007/PartnerControls"/>
    <ds:schemaRef ds:uri="9e60e796-0612-4d21-b42b-f8375543952f"/>
    <ds:schemaRef ds:uri="http://schemas.microsoft.com/office/2006/metadata/properties"/>
    <ds:schemaRef ds:uri="http://schemas.microsoft.com/office/2006/documentManagement/types"/>
    <ds:schemaRef ds:uri="http://www.w3.org/XML/1998/namespace"/>
    <ds:schemaRef ds:uri="2F268C32-F5A8-4CF2-8D20-4ED9A23D9D6A"/>
    <ds:schemaRef ds:uri="http://purl.org/dc/terms/"/>
    <ds:schemaRef ds:uri="e56a9a4a-99a3-4708-b025-cc895b1fb658"/>
    <ds:schemaRef ds:uri="http://purl.org/dc/elements/1.1/"/>
    <ds:schemaRef ds:uri="9d35be4f-046c-49d8-91e8-e6c6f0e5b7cb"/>
    <ds:schemaRef ds:uri="http://purl.org/dc/dcmitype/"/>
    <ds:schemaRef ds:uri="http://schemas.openxmlformats.org/package/2006/metadata/core-properties"/>
    <ds:schemaRef ds:uri="d2b2d159-3ad8-40dc-8c1e-969183b28281"/>
    <ds:schemaRef ds:uri="a369dffc-b10b-4e7f-9605-9472120fff0b"/>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Khan</dc:creator>
  <cp:keywords/>
  <dc:description/>
  <cp:lastModifiedBy>Samer Khan</cp:lastModifiedBy>
  <cp:revision>5</cp:revision>
  <dcterms:created xsi:type="dcterms:W3CDTF">2022-06-15T16:59:00Z</dcterms:created>
  <dcterms:modified xsi:type="dcterms:W3CDTF">2022-06-15T17:30:00Z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0x01010094F7FE177427DF41B711E9BA331FDFA2</vt:lpwstr>
  </property>
  <property fmtid="{D5CDD505-2E9C-101B-9397-08002B2CF9AE}" pid="3" name="TaxKeyword">
    <vt:lpwstr/>
  </property>
  <property fmtid="{D5CDD505-2E9C-101B-9397-08002B2CF9AE}" pid="4" name="Project Number">
    <vt:lpwstr/>
  </property>
</Properties>
</file>