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7C0E8" w14:textId="67B02F7D" w:rsidR="00EF4C72" w:rsidRPr="00E148C8" w:rsidRDefault="008D087E" w:rsidP="009B6220">
      <w:pPr>
        <w:pStyle w:val="Heading1"/>
        <w:rPr>
          <w:b/>
          <w:bCs/>
          <w:sz w:val="40"/>
          <w:szCs w:val="40"/>
          <w:highlight w:val="yellow"/>
        </w:rPr>
      </w:pPr>
      <w:r w:rsidRPr="00E148C8">
        <w:rPr>
          <w:b/>
          <w:bCs/>
          <w:sz w:val="40"/>
          <w:szCs w:val="40"/>
          <w:highlight w:val="yellow"/>
        </w:rPr>
        <w:t>Use of the Social Vulnerability Index in Ongoing Efforts to Address Mississippi’s Opioid Crisis</w:t>
      </w:r>
    </w:p>
    <w:p w14:paraId="7D37C0EA" w14:textId="61E468AD" w:rsidR="00EF4C72" w:rsidRPr="00E148C8" w:rsidRDefault="000E5954">
      <w:pPr>
        <w:pStyle w:val="Heading1"/>
        <w:rPr>
          <w:b/>
          <w:bCs/>
          <w:highlight w:val="yellow"/>
        </w:rPr>
      </w:pPr>
      <w:r w:rsidRPr="00E148C8">
        <w:rPr>
          <w:b/>
          <w:bCs/>
          <w:highlight w:val="yellow"/>
        </w:rPr>
        <w:t>Introduction</w:t>
      </w:r>
    </w:p>
    <w:p w14:paraId="318DB73A" w14:textId="3590FA85" w:rsidR="008D087E" w:rsidRPr="00E148C8" w:rsidRDefault="008D087E" w:rsidP="008D087E">
      <w:pPr>
        <w:pStyle w:val="Default"/>
        <w:ind w:firstLine="720"/>
        <w:contextualSpacing/>
        <w:rPr>
          <w:rFonts w:ascii="Calibri" w:hAnsi="Calibri"/>
          <w:color w:val="auto"/>
          <w:sz w:val="22"/>
          <w:szCs w:val="22"/>
          <w:highlight w:val="yellow"/>
        </w:rPr>
      </w:pPr>
      <w:r w:rsidRPr="00E148C8">
        <w:rPr>
          <w:rFonts w:ascii="Calibri" w:hAnsi="Calibri"/>
          <w:color w:val="auto"/>
          <w:sz w:val="22"/>
          <w:szCs w:val="22"/>
          <w:highlight w:val="yellow"/>
        </w:rPr>
        <w:t>Mississippi is a predominantly rural state with several regions that create unique challenges for organizations dedicated to addressing public health threats. Overarching factors such as significant healthcare workforce shortages, the underutilization of preventive health services, widespread chronic disease, transportation-related access to care, and a pervasive lack of health literacy resulting from overall literacy deficits exacerbate Mississippi’s healthcare system challenges throughout the state.</w:t>
      </w:r>
    </w:p>
    <w:p w14:paraId="2F9FF534" w14:textId="77777777" w:rsidR="008D087E" w:rsidRPr="00E148C8" w:rsidRDefault="008D087E" w:rsidP="008D087E">
      <w:pPr>
        <w:spacing w:after="0" w:line="240" w:lineRule="auto"/>
        <w:ind w:firstLine="720"/>
        <w:contextualSpacing/>
        <w:rPr>
          <w:rFonts w:ascii="Calibri" w:hAnsi="Calibri" w:cs="Times New Roman"/>
          <w:highlight w:val="yellow"/>
        </w:rPr>
      </w:pPr>
      <w:r w:rsidRPr="00E148C8">
        <w:rPr>
          <w:rFonts w:ascii="Calibri" w:hAnsi="Calibri"/>
          <w:highlight w:val="yellow"/>
        </w:rPr>
        <w:t>These state-level factors are magnified by sub-state regional patterns that include, among others, extreme poverty and social disadvantage in the Mississippi Delta, severe racial inequality in several areas of the state, and pockets of highly elevated risk factors for many of the state’s most vulnerable residents (e.g., egregious infant and maternal mortality rates). These circumstances create significant risks for opioid use and abuse within the state. This constellation of factors has led to opioid-related injuries and deaths while yielding a host of negative individual, familial, community, and societal impacts. This situation presents significant challenges for systems and services that are ultimately responsible for addressing such adversities through policy, systemic, and environmental change.</w:t>
      </w:r>
      <w:r w:rsidRPr="00E148C8">
        <w:rPr>
          <w:rFonts w:ascii="Calibri" w:hAnsi="Calibri" w:cs="Times New Roman"/>
          <w:highlight w:val="yellow"/>
        </w:rPr>
        <w:t xml:space="preserve"> </w:t>
      </w:r>
    </w:p>
    <w:p w14:paraId="6067CC7D" w14:textId="268E9E77" w:rsidR="008D087E" w:rsidRPr="00E148C8" w:rsidRDefault="008D087E" w:rsidP="008D087E">
      <w:pPr>
        <w:spacing w:after="0" w:line="240" w:lineRule="auto"/>
        <w:ind w:firstLine="720"/>
        <w:contextualSpacing/>
        <w:rPr>
          <w:rFonts w:ascii="Calibri" w:hAnsi="Calibri" w:cs="Times New Roman"/>
          <w:highlight w:val="yellow"/>
        </w:rPr>
      </w:pPr>
      <w:r w:rsidRPr="00E148C8">
        <w:rPr>
          <w:rFonts w:ascii="Calibri" w:hAnsi="Calibri" w:cs="Times New Roman"/>
          <w:highlight w:val="yellow"/>
        </w:rPr>
        <w:t xml:space="preserve">The opioid-related problems present in Mississippi are among the most formidable in the nation. The 2018 Mississippi Morbidity Report (34[1], November 2018) underscores the daunting contours and scope of this problem. Despite modest declines in the state’s opioid analgesic prescribing rates since 2012, Mississippi retains the unenviable ranking of having the fourth highest opioid prescription rate in the US. Mississippi’s unusually high opioid prescribing rate is exceeded only by Tennessee, Arkansas, and Alabama. </w:t>
      </w:r>
    </w:p>
    <w:p w14:paraId="027E3D13" w14:textId="77777777" w:rsidR="008D087E" w:rsidRPr="00E148C8" w:rsidRDefault="008D087E" w:rsidP="008D087E">
      <w:pPr>
        <w:spacing w:after="0" w:line="240" w:lineRule="auto"/>
        <w:ind w:firstLine="720"/>
        <w:contextualSpacing/>
        <w:rPr>
          <w:rFonts w:ascii="Calibri" w:hAnsi="Calibri" w:cs="Times New Roman"/>
        </w:rPr>
      </w:pPr>
      <w:r w:rsidRPr="00E148C8">
        <w:rPr>
          <w:rFonts w:ascii="Calibri" w:hAnsi="Calibri" w:cs="Times New Roman"/>
          <w:highlight w:val="yellow"/>
        </w:rPr>
        <w:t>Regrettably, the consequences of these intersecting prescribing trends have placed an increasingly greater number of Mississippians who consume these substances at mortal risk. Opioid overdoses have increased at an alarming rate in Mississippi during the past several years. A 2019 epidemiological report, Drug Overdose Deaths in Mississippi, 2011-2017, indicates that one Mississippian died nearly every day of the year during the 2017 calendar year. The 346 overdose deaths in 2017 compare most unfavorably with the 279 overdose deaths in 2011. This spike in overdose deaths from 2011 to 2017 reflects an increase of nearly one quarter (24.0%). Despite prodigious efforts to reverse this trend, drug overdose deaths in Mississippi remained elevated in 2016 (348 deaths) and 2017 (346 deaths). In 2017 alone, a majority of overdose deaths (52.0%) resulted from opioid use, including prescription opioids, fentanyl, heroin, and methadone. Opioid-related deaths increased a startling 136.8% (N = +104) from 2011 to 2017.</w:t>
      </w:r>
      <w:r w:rsidRPr="00E148C8">
        <w:rPr>
          <w:rFonts w:ascii="Calibri" w:hAnsi="Calibri" w:cs="Times New Roman"/>
        </w:rPr>
        <w:t xml:space="preserve"> </w:t>
      </w:r>
    </w:p>
    <w:p w14:paraId="71069C4D" w14:textId="77777777" w:rsidR="008D087E" w:rsidRPr="0067211C" w:rsidRDefault="008D087E" w:rsidP="008D087E">
      <w:pPr>
        <w:spacing w:after="0" w:line="240" w:lineRule="auto"/>
        <w:ind w:firstLine="720"/>
        <w:contextualSpacing/>
        <w:rPr>
          <w:rFonts w:ascii="Times New Roman" w:hAnsi="Times New Roman" w:cs="Times New Roman"/>
          <w:sz w:val="24"/>
          <w:szCs w:val="24"/>
        </w:rPr>
      </w:pPr>
    </w:p>
    <w:p w14:paraId="54AD77C9" w14:textId="78058A38" w:rsidR="008D087E" w:rsidRDefault="008D087E" w:rsidP="008D087E">
      <w:pPr>
        <w:pStyle w:val="Heading1"/>
      </w:pPr>
      <w:r w:rsidRPr="001D0070">
        <w:rPr>
          <w:b/>
        </w:rPr>
        <w:t>Purpose</w:t>
      </w:r>
    </w:p>
    <w:p w14:paraId="2951814C" w14:textId="04E1D6EA" w:rsidR="000946D5" w:rsidRDefault="000946D5" w:rsidP="000946D5">
      <w:pPr>
        <w:ind w:firstLine="720"/>
      </w:pPr>
      <w:r w:rsidRPr="00E148C8">
        <w:rPr>
          <w:highlight w:val="yellow"/>
        </w:rPr>
        <w:t xml:space="preserve">A jurisdictional vulnerability assessment (JVA) entails an analysis of (1) the spatial distribution of specific risk factors of interest and (2) the relationships among such factors (e.g., risk factor correlations and spatial clusters). One key goal of a vulnerability assessment is the creation of a multidimensional Social Vulnerability Index (SVI) (see </w:t>
      </w:r>
      <w:hyperlink r:id="rId5" w:history="1">
        <w:r w:rsidRPr="00E148C8">
          <w:rPr>
            <w:rStyle w:val="Hyperlink"/>
            <w:highlight w:val="yellow"/>
          </w:rPr>
          <w:t>https://svi.cdc.gov</w:t>
        </w:r>
      </w:hyperlink>
      <w:r w:rsidRPr="00E148C8">
        <w:rPr>
          <w:highlight w:val="yellow"/>
        </w:rPr>
        <w:t>)</w:t>
      </w:r>
      <w:r w:rsidRPr="00E148C8">
        <w:rPr>
          <w:highlight w:val="yellow"/>
        </w:rPr>
        <w:t>.</w:t>
      </w:r>
      <w:r w:rsidRPr="00E148C8">
        <w:rPr>
          <w:highlight w:val="yellow"/>
        </w:rPr>
        <w:t xml:space="preserve">  A robust SVI would be composed of health-related indicators and other factors (e.g., poverty, race-ethnicity, education) that are highly associated with one another and that co-occur geographically to create pockets of elevated vulnerability concerning specific outcomes.</w:t>
      </w:r>
      <w:r>
        <w:t xml:space="preserve">  </w:t>
      </w:r>
    </w:p>
    <w:p w14:paraId="3D1D4083" w14:textId="565314C2" w:rsidR="001D0070" w:rsidRDefault="001D0070" w:rsidP="001D0070">
      <w:pPr>
        <w:ind w:firstLine="720"/>
      </w:pPr>
      <w:r>
        <w:lastRenderedPageBreak/>
        <w:t>This document summarizes the plan to analyze Mississippi data for a JVA</w:t>
      </w:r>
      <w:r w:rsidR="00EF42BD">
        <w:t xml:space="preserve"> and use of the SVI in ongoing efforts to address Mississippi’s opioid crisis.  </w:t>
      </w:r>
      <w:r>
        <w:t xml:space="preserve">The methods are based on the SVI and the variable section is based on subject matter expertise from Mississippi </w:t>
      </w:r>
      <w:sdt>
        <w:sdtPr>
          <w:id w:val="-129786381"/>
          <w:citation/>
        </w:sdtPr>
        <w:sdtContent>
          <w:r>
            <w:fldChar w:fldCharType="begin"/>
          </w:r>
          <w:r>
            <w:instrText>CITATION Van16 \l 1033</w:instrText>
          </w:r>
          <w:r>
            <w:fldChar w:fldCharType="separate"/>
          </w:r>
          <w:r>
            <w:t>(Van Handel, 2016)</w:t>
          </w:r>
          <w:r>
            <w:fldChar w:fldCharType="end"/>
          </w:r>
        </w:sdtContent>
      </w:sdt>
      <w:r>
        <w:t>.</w:t>
      </w:r>
    </w:p>
    <w:p w14:paraId="7D37C0ED" w14:textId="6C2B2DAB" w:rsidR="00EF4C72" w:rsidRPr="00734112" w:rsidRDefault="000E5954">
      <w:pPr>
        <w:pStyle w:val="Heading1"/>
        <w:rPr>
          <w:b/>
          <w:bCs/>
        </w:rPr>
      </w:pPr>
      <w:r w:rsidRPr="00734112">
        <w:rPr>
          <w:b/>
          <w:bCs/>
        </w:rPr>
        <w:t>Methods</w:t>
      </w:r>
    </w:p>
    <w:p w14:paraId="7D37C0EE" w14:textId="7B258404" w:rsidR="00EF4C72" w:rsidRPr="00587848" w:rsidRDefault="000E5954">
      <w:pPr>
        <w:pStyle w:val="Heading2"/>
        <w:ind w:firstLine="720"/>
        <w:rPr>
          <w:rFonts w:asciiTheme="minorHAnsi" w:hAnsiTheme="minorHAnsi"/>
        </w:rPr>
      </w:pPr>
      <w:r w:rsidRPr="00587848">
        <w:rPr>
          <w:rFonts w:asciiTheme="minorHAnsi" w:hAnsiTheme="minorHAnsi"/>
        </w:rPr>
        <w:t xml:space="preserve">Outcome </w:t>
      </w:r>
      <w:r w:rsidR="00587848">
        <w:rPr>
          <w:rFonts w:asciiTheme="minorHAnsi" w:hAnsiTheme="minorHAnsi"/>
        </w:rPr>
        <w:t>V</w:t>
      </w:r>
      <w:r w:rsidRPr="00587848">
        <w:rPr>
          <w:rFonts w:asciiTheme="minorHAnsi" w:hAnsiTheme="minorHAnsi"/>
        </w:rPr>
        <w:t>ariables</w:t>
      </w:r>
    </w:p>
    <w:p w14:paraId="7D37C0EF" w14:textId="29224920" w:rsidR="00EF4C72" w:rsidRDefault="000E5954">
      <w:r>
        <w:tab/>
        <w:t>The outcome variable for this analysis is Hepatitis C surveillance report data from Mississippi PRISM</w:t>
      </w:r>
      <w:r w:rsidR="00E573A0">
        <w:t>, which includes Hepatitis C reports for all ages</w:t>
      </w:r>
      <w:r>
        <w:t xml:space="preserve">.  </w:t>
      </w:r>
      <w:r w:rsidR="00D060B6">
        <w:t>The choropleth map below displays 2018 incidence rates</w:t>
      </w:r>
      <w:r>
        <w:t xml:space="preserve"> (Figure</w:t>
      </w:r>
      <w:r w:rsidR="009B6220">
        <w:t xml:space="preserve"> 1</w:t>
      </w:r>
      <w:r>
        <w:t xml:space="preserve">).  For modeling purposes, we used the arithmetic mean of the 2017 and 2018 rates as an outcome variable, in order to provide more statistical reliability.  </w:t>
      </w:r>
      <w:r w:rsidR="00587848">
        <w:t>With</w:t>
      </w:r>
      <w:r>
        <w:t xml:space="preserve"> </w:t>
      </w:r>
      <w:r w:rsidR="00587848">
        <w:t xml:space="preserve">small </w:t>
      </w:r>
      <w:r>
        <w:t>population changes, using the arithmetic mean of the</w:t>
      </w:r>
      <w:r w:rsidR="00D060B6">
        <w:t>se year-over-year incidence</w:t>
      </w:r>
      <w:r>
        <w:t xml:space="preserve"> rates </w:t>
      </w:r>
      <w:r w:rsidR="00D060B6">
        <w:t>provides</w:t>
      </w:r>
      <w:r>
        <w:t xml:space="preserve"> similar results to recalculating a true two</w:t>
      </w:r>
      <w:r w:rsidR="009B6220">
        <w:t>-</w:t>
      </w:r>
      <w:r>
        <w:t>year rate.</w:t>
      </w:r>
    </w:p>
    <w:p w14:paraId="7D37C0F0" w14:textId="77777777" w:rsidR="00EF4C72" w:rsidRDefault="000E5954" w:rsidP="009B6220">
      <w:pPr>
        <w:keepNext/>
        <w:spacing w:after="0"/>
        <w:jc w:val="center"/>
      </w:pPr>
      <w:r>
        <w:rPr>
          <w:noProof/>
        </w:rPr>
        <w:drawing>
          <wp:inline distT="0" distB="1270" distL="0" distR="0" wp14:anchorId="7D37C13E" wp14:editId="6F3C94C1">
            <wp:extent cx="2799496" cy="3851122"/>
            <wp:effectExtent l="133350" t="114300" r="153670" b="1689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tretch>
                      <a:fillRect/>
                    </a:stretch>
                  </pic:blipFill>
                  <pic:spPr bwMode="auto">
                    <a:xfrm>
                      <a:off x="0" y="0"/>
                      <a:ext cx="2863407" cy="39390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D37C0F1" w14:textId="2133C2A8" w:rsidR="00EF4C72" w:rsidRPr="00D060B6" w:rsidRDefault="000E5954" w:rsidP="009B6220">
      <w:pPr>
        <w:pStyle w:val="Heading4"/>
        <w:jc w:val="center"/>
        <w:rPr>
          <w:b/>
          <w:bCs/>
        </w:rPr>
      </w:pPr>
      <w:r w:rsidRPr="00D060B6">
        <w:t xml:space="preserve">Figure </w:t>
      </w:r>
      <w:r w:rsidRPr="00D060B6">
        <w:fldChar w:fldCharType="begin"/>
      </w:r>
      <w:r w:rsidRPr="00D060B6">
        <w:instrText>SEQ Figure \* ARABIC</w:instrText>
      </w:r>
      <w:r w:rsidRPr="00D060B6">
        <w:fldChar w:fldCharType="separate"/>
      </w:r>
      <w:r w:rsidR="0054357D">
        <w:rPr>
          <w:noProof/>
        </w:rPr>
        <w:t>1</w:t>
      </w:r>
      <w:r w:rsidRPr="00D060B6">
        <w:fldChar w:fldCharType="end"/>
      </w:r>
      <w:r w:rsidRPr="00D060B6">
        <w:t>.</w:t>
      </w:r>
      <w:r w:rsidRPr="00D060B6">
        <w:rPr>
          <w:b/>
          <w:bCs/>
        </w:rPr>
        <w:t xml:space="preserve">  </w:t>
      </w:r>
      <w:r w:rsidRPr="00D060B6">
        <w:t>Hepatitis C Outcome Variable</w:t>
      </w:r>
    </w:p>
    <w:p w14:paraId="14A6F5A9" w14:textId="77777777" w:rsidR="009B6220" w:rsidRDefault="009B6220">
      <w:pPr>
        <w:pStyle w:val="Heading3"/>
        <w:ind w:firstLine="720"/>
      </w:pPr>
    </w:p>
    <w:p w14:paraId="2188E6C6" w14:textId="77777777" w:rsidR="009B6220" w:rsidRDefault="009B6220">
      <w:pPr>
        <w:spacing w:after="0" w:line="240" w:lineRule="auto"/>
        <w:rPr>
          <w:rFonts w:asciiTheme="majorHAnsi" w:eastAsiaTheme="majorEastAsia" w:hAnsiTheme="majorHAnsi" w:cstheme="majorBidi"/>
          <w:color w:val="1F3763" w:themeColor="accent1" w:themeShade="7F"/>
          <w:sz w:val="24"/>
          <w:szCs w:val="24"/>
        </w:rPr>
      </w:pPr>
      <w:r>
        <w:br w:type="page"/>
      </w:r>
    </w:p>
    <w:p w14:paraId="7D37C0F2" w14:textId="587BD435" w:rsidR="00EF4C72" w:rsidRPr="00587848" w:rsidRDefault="000E5954">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lastRenderedPageBreak/>
        <w:t>Predictor Variables</w:t>
      </w:r>
    </w:p>
    <w:p w14:paraId="7D37C0F3" w14:textId="05653CCA" w:rsidR="00EF4C72" w:rsidRDefault="000E5954">
      <w:r>
        <w:tab/>
        <w:t>The predictor variables for the Mississippi JVA model are: Per Capita Income (</w:t>
      </w:r>
      <w:r w:rsidR="00212EB6">
        <w:t xml:space="preserve">US Dollars; </w:t>
      </w:r>
      <w:r>
        <w:t>2013-2017, American Community Survey; Reversed); County Level Overdose Death Rate (</w:t>
      </w:r>
      <w:r w:rsidR="00212EB6">
        <w:t xml:space="preserve">Deaths per 100,00; </w:t>
      </w:r>
      <w:r>
        <w:t>2018, Mississippi Bureau of Narcotics), County Level Drug Arrest Rate (</w:t>
      </w:r>
      <w:r w:rsidR="005369C3">
        <w:t xml:space="preserve">Arrests per 10,000; </w:t>
      </w:r>
      <w:r>
        <w:t>2018, Mississippi Bureau of Narcotics), Opioid Prescriptions Per Capita (</w:t>
      </w:r>
      <w:r w:rsidR="005369C3">
        <w:t xml:space="preserve">Rate of Residents with an Opioid Prescription (per 1,000); </w:t>
      </w:r>
      <w:r>
        <w:t>2018, NSPARC).</w:t>
      </w:r>
      <w:r w:rsidR="0003430A">
        <w:t xml:space="preserve">  These predictors are similar to those recommended for </w:t>
      </w:r>
      <w:r w:rsidR="00390F43">
        <w:t xml:space="preserve">county level jurisdictional vulnerability </w:t>
      </w:r>
      <w:sdt>
        <w:sdtPr>
          <w:id w:val="571779844"/>
          <w:citation/>
        </w:sdtPr>
        <w:sdtContent>
          <w:r w:rsidR="00390F43">
            <w:fldChar w:fldCharType="begin"/>
          </w:r>
          <w:r w:rsidR="00390F43">
            <w:instrText xml:space="preserve"> CITATION Van16 \l 1033 </w:instrText>
          </w:r>
          <w:r w:rsidR="00390F43">
            <w:fldChar w:fldCharType="separate"/>
          </w:r>
          <w:r w:rsidR="00390F43">
            <w:rPr>
              <w:noProof/>
            </w:rPr>
            <w:t>(Van Handel, 2016)</w:t>
          </w:r>
          <w:r w:rsidR="00390F43">
            <w:fldChar w:fldCharType="end"/>
          </w:r>
        </w:sdtContent>
      </w:sdt>
      <w:r w:rsidR="00390F43">
        <w:t xml:space="preserve">, </w:t>
      </w:r>
      <w:r w:rsidR="004F4D3F">
        <w:t>although the specific sources are unique to Mississippi.</w:t>
      </w:r>
    </w:p>
    <w:p w14:paraId="7D37C0F4" w14:textId="77777777" w:rsidR="00EF4C72" w:rsidRPr="00587848" w:rsidRDefault="000E5954">
      <w:pPr>
        <w:pStyle w:val="Heading2"/>
        <w:ind w:firstLine="720"/>
        <w:rPr>
          <w:rFonts w:asciiTheme="minorHAnsi" w:hAnsiTheme="minorHAnsi"/>
        </w:rPr>
      </w:pPr>
      <w:r w:rsidRPr="00587848">
        <w:rPr>
          <w:rFonts w:asciiTheme="minorHAnsi" w:hAnsiTheme="minorHAnsi"/>
        </w:rPr>
        <w:t>Imputation</w:t>
      </w:r>
    </w:p>
    <w:p w14:paraId="7D37C0F5" w14:textId="77777777" w:rsidR="00EF4C72" w:rsidRDefault="000E5954">
      <w:r>
        <w:tab/>
        <w:t>For missing values, we impute based on the statewide median value.  While this is less accurate than using a geographic weighted mean, this method is much easier to computationally implement.</w:t>
      </w:r>
    </w:p>
    <w:p w14:paraId="7D37C0F7" w14:textId="77777777" w:rsidR="00EF4C72" w:rsidRPr="00587848" w:rsidRDefault="000E5954">
      <w:pPr>
        <w:pStyle w:val="Heading2"/>
        <w:ind w:firstLine="720"/>
        <w:rPr>
          <w:rFonts w:asciiTheme="minorHAnsi" w:hAnsiTheme="minorHAnsi"/>
        </w:rPr>
      </w:pPr>
      <w:r w:rsidRPr="00587848">
        <w:rPr>
          <w:rFonts w:asciiTheme="minorHAnsi" w:hAnsiTheme="minorHAnsi"/>
        </w:rPr>
        <w:t>Analysis</w:t>
      </w:r>
    </w:p>
    <w:p w14:paraId="4713B416" w14:textId="343E4221" w:rsidR="001E0307" w:rsidRDefault="000E5954">
      <w:r>
        <w:tab/>
        <w:t xml:space="preserve">Our analysis </w:t>
      </w:r>
      <w:r w:rsidR="00587848">
        <w:t xml:space="preserve">uses </w:t>
      </w:r>
      <w:r>
        <w:t xml:space="preserve">the ranked values of each predictor variable, similar to the Social Vulnerability Index </w:t>
      </w:r>
      <w:sdt>
        <w:sdtPr>
          <w:id w:val="-836769412"/>
          <w:citation/>
        </w:sdtPr>
        <w:sdtContent>
          <w:r>
            <w:fldChar w:fldCharType="begin"/>
          </w:r>
          <w:r>
            <w:instrText>CITATION CDC18 \l 1033</w:instrText>
          </w:r>
          <w:r>
            <w:fldChar w:fldCharType="separate"/>
          </w:r>
          <w:r>
            <w:t>(CDC, 2018)</w:t>
          </w:r>
          <w:r>
            <w:fldChar w:fldCharType="end"/>
          </w:r>
        </w:sdtContent>
      </w:sdt>
      <w:r>
        <w:t>, and examine</w:t>
      </w:r>
      <w:r w:rsidR="00587848">
        <w:t>s</w:t>
      </w:r>
      <w:r>
        <w:t xml:space="preserve"> the Spearman rank correlation of the predictor variables with the outcome variable.  In addition, we calculate the mean of the predictor variable ranks.  The calculation is </w:t>
      </w:r>
      <w:r w:rsidR="008E0FE8">
        <w:t>performed and available</w:t>
      </w:r>
      <w:r>
        <w:t xml:space="preserve"> in </w:t>
      </w:r>
      <w:r w:rsidR="008E0FE8">
        <w:t>an aggregated</w:t>
      </w:r>
      <w:r>
        <w:t xml:space="preserve"> spreadsheet</w:t>
      </w:r>
      <w:r w:rsidR="008E0FE8">
        <w:t xml:space="preserve"> (</w:t>
      </w:r>
      <w:proofErr w:type="spellStart"/>
      <w:r>
        <w:t>Mississippi_Data_Model</w:t>
      </w:r>
      <w:proofErr w:type="spellEnd"/>
      <w:r w:rsidR="008E0FE8">
        <w:t>).</w:t>
      </w:r>
      <w:r>
        <w:t xml:space="preserve"> Spearman rank correlations </w:t>
      </w:r>
      <w:r w:rsidR="008E0FE8">
        <w:t>are</w:t>
      </w:r>
      <w:r>
        <w:t xml:space="preserve"> calculated using R</w:t>
      </w:r>
      <w:r w:rsidR="00784023">
        <w:t xml:space="preserve"> (Table X)</w:t>
      </w:r>
      <w:r>
        <w:t xml:space="preserve">.  </w:t>
      </w:r>
      <w:r w:rsidR="001E0307">
        <w:t>As ranks are not well suited for transformations, variables were not logarithmically, or otherwise altered.</w:t>
      </w:r>
    </w:p>
    <w:tbl>
      <w:tblPr>
        <w:tblW w:w="8700" w:type="dxa"/>
        <w:tblLook w:val="04A0" w:firstRow="1" w:lastRow="0" w:firstColumn="1" w:lastColumn="0" w:noHBand="0" w:noVBand="1"/>
      </w:tblPr>
      <w:tblGrid>
        <w:gridCol w:w="1666"/>
        <w:gridCol w:w="1032"/>
        <w:gridCol w:w="1274"/>
        <w:gridCol w:w="1717"/>
        <w:gridCol w:w="1811"/>
        <w:gridCol w:w="1750"/>
      </w:tblGrid>
      <w:tr w:rsidR="00914F18" w:rsidRPr="00914F18" w14:paraId="28F09CA8" w14:textId="77777777" w:rsidTr="00914F18">
        <w:trPr>
          <w:trHeight w:val="288"/>
        </w:trPr>
        <w:tc>
          <w:tcPr>
            <w:tcW w:w="870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F0A4D7" w14:textId="77777777" w:rsidR="00914F18" w:rsidRPr="00914F18" w:rsidRDefault="00914F18" w:rsidP="00914F18">
            <w:pPr>
              <w:spacing w:after="0" w:line="240" w:lineRule="auto"/>
              <w:jc w:val="center"/>
              <w:rPr>
                <w:rFonts w:ascii="Calibri" w:eastAsia="Times New Roman" w:hAnsi="Calibri" w:cs="Calibri"/>
                <w:color w:val="000000"/>
              </w:rPr>
            </w:pPr>
            <w:r w:rsidRPr="00914F18">
              <w:rPr>
                <w:rFonts w:ascii="Calibri" w:eastAsia="Times New Roman" w:hAnsi="Calibri" w:cs="Calibri"/>
                <w:color w:val="000000"/>
              </w:rPr>
              <w:t>Table X. Spearman Correlation of Predictor Variables, Mississippi</w:t>
            </w:r>
          </w:p>
        </w:tc>
      </w:tr>
      <w:tr w:rsidR="00914F18" w:rsidRPr="00914F18" w14:paraId="584BB5CB" w14:textId="77777777" w:rsidTr="00914F18">
        <w:trPr>
          <w:trHeight w:val="288"/>
        </w:trPr>
        <w:tc>
          <w:tcPr>
            <w:tcW w:w="1594" w:type="dxa"/>
            <w:tcBorders>
              <w:top w:val="nil"/>
              <w:left w:val="single" w:sz="4" w:space="0" w:color="auto"/>
              <w:bottom w:val="single" w:sz="4" w:space="0" w:color="auto"/>
              <w:right w:val="single" w:sz="4" w:space="0" w:color="auto"/>
            </w:tcBorders>
            <w:shd w:val="clear" w:color="auto" w:fill="auto"/>
            <w:noWrap/>
            <w:vAlign w:val="bottom"/>
            <w:hideMark/>
          </w:tcPr>
          <w:p w14:paraId="31B696A0" w14:textId="77777777" w:rsidR="00914F18" w:rsidRPr="00914F18" w:rsidRDefault="00914F18" w:rsidP="00914F18">
            <w:pPr>
              <w:spacing w:after="0" w:line="240" w:lineRule="auto"/>
              <w:rPr>
                <w:rFonts w:ascii="Calibri" w:eastAsia="Times New Roman" w:hAnsi="Calibri" w:cs="Calibri"/>
                <w:color w:val="000000"/>
              </w:rPr>
            </w:pPr>
            <w:r w:rsidRPr="00914F18">
              <w:rPr>
                <w:rFonts w:ascii="Calibri" w:eastAsia="Times New Roman" w:hAnsi="Calibri" w:cs="Calibri"/>
                <w:color w:val="000000"/>
              </w:rPr>
              <w:t> </w:t>
            </w:r>
          </w:p>
        </w:tc>
        <w:tc>
          <w:tcPr>
            <w:tcW w:w="890" w:type="dxa"/>
            <w:tcBorders>
              <w:top w:val="nil"/>
              <w:left w:val="nil"/>
              <w:bottom w:val="single" w:sz="4" w:space="0" w:color="auto"/>
              <w:right w:val="single" w:sz="4" w:space="0" w:color="auto"/>
            </w:tcBorders>
            <w:shd w:val="clear" w:color="auto" w:fill="auto"/>
            <w:noWrap/>
            <w:vAlign w:val="center"/>
            <w:hideMark/>
          </w:tcPr>
          <w:p w14:paraId="44BD3770" w14:textId="77777777" w:rsidR="00914F18" w:rsidRPr="00914F18" w:rsidRDefault="00914F18" w:rsidP="00914F18">
            <w:pPr>
              <w:spacing w:after="0" w:line="240" w:lineRule="auto"/>
              <w:rPr>
                <w:rFonts w:ascii="Calibri" w:eastAsia="Times New Roman" w:hAnsi="Calibri" w:cs="Calibri"/>
                <w:color w:val="000000"/>
                <w:sz w:val="20"/>
                <w:szCs w:val="20"/>
              </w:rPr>
            </w:pPr>
            <w:proofErr w:type="spellStart"/>
            <w:r w:rsidRPr="00914F18">
              <w:rPr>
                <w:rFonts w:ascii="Calibri" w:eastAsia="Times New Roman" w:hAnsi="Calibri" w:cs="Calibri"/>
                <w:color w:val="000000"/>
                <w:sz w:val="20"/>
                <w:szCs w:val="20"/>
              </w:rPr>
              <w:t>HCV_Rate</w:t>
            </w:r>
            <w:proofErr w:type="spellEnd"/>
          </w:p>
        </w:tc>
        <w:tc>
          <w:tcPr>
            <w:tcW w:w="1145" w:type="dxa"/>
            <w:tcBorders>
              <w:top w:val="nil"/>
              <w:left w:val="nil"/>
              <w:bottom w:val="single" w:sz="4" w:space="0" w:color="auto"/>
              <w:right w:val="single" w:sz="4" w:space="0" w:color="auto"/>
            </w:tcBorders>
            <w:shd w:val="clear" w:color="auto" w:fill="auto"/>
            <w:noWrap/>
            <w:vAlign w:val="bottom"/>
            <w:hideMark/>
          </w:tcPr>
          <w:p w14:paraId="2A04B02F" w14:textId="77777777" w:rsidR="00914F18" w:rsidRPr="00914F18" w:rsidRDefault="00914F18" w:rsidP="00914F18">
            <w:pPr>
              <w:spacing w:after="0" w:line="240" w:lineRule="auto"/>
              <w:rPr>
                <w:rFonts w:ascii="Calibri" w:eastAsia="Times New Roman" w:hAnsi="Calibri" w:cs="Calibri"/>
                <w:color w:val="000000"/>
              </w:rPr>
            </w:pPr>
            <w:proofErr w:type="spellStart"/>
            <w:r w:rsidRPr="00914F18">
              <w:rPr>
                <w:rFonts w:ascii="Calibri" w:eastAsia="Times New Roman" w:hAnsi="Calibri" w:cs="Calibri"/>
                <w:color w:val="000000"/>
              </w:rPr>
              <w:t>Death_Rate</w:t>
            </w:r>
            <w:proofErr w:type="spellEnd"/>
          </w:p>
        </w:tc>
        <w:tc>
          <w:tcPr>
            <w:tcW w:w="1611" w:type="dxa"/>
            <w:tcBorders>
              <w:top w:val="nil"/>
              <w:left w:val="nil"/>
              <w:bottom w:val="single" w:sz="4" w:space="0" w:color="auto"/>
              <w:right w:val="single" w:sz="4" w:space="0" w:color="auto"/>
            </w:tcBorders>
            <w:shd w:val="clear" w:color="auto" w:fill="auto"/>
            <w:noWrap/>
            <w:vAlign w:val="bottom"/>
            <w:hideMark/>
          </w:tcPr>
          <w:p w14:paraId="10E7D584" w14:textId="77777777" w:rsidR="00914F18" w:rsidRPr="00914F18" w:rsidRDefault="00914F18" w:rsidP="00914F18">
            <w:pPr>
              <w:spacing w:after="0" w:line="240" w:lineRule="auto"/>
              <w:rPr>
                <w:rFonts w:ascii="Calibri" w:eastAsia="Times New Roman" w:hAnsi="Calibri" w:cs="Calibri"/>
                <w:color w:val="000000"/>
              </w:rPr>
            </w:pPr>
            <w:r w:rsidRPr="00914F18">
              <w:rPr>
                <w:rFonts w:ascii="Calibri" w:eastAsia="Times New Roman" w:hAnsi="Calibri" w:cs="Calibri"/>
                <w:color w:val="000000"/>
              </w:rPr>
              <w:t>Arrest_Rate_10k</w:t>
            </w:r>
          </w:p>
        </w:tc>
        <w:tc>
          <w:tcPr>
            <w:tcW w:w="1710" w:type="dxa"/>
            <w:tcBorders>
              <w:top w:val="nil"/>
              <w:left w:val="nil"/>
              <w:bottom w:val="single" w:sz="4" w:space="0" w:color="auto"/>
              <w:right w:val="single" w:sz="4" w:space="0" w:color="auto"/>
            </w:tcBorders>
            <w:shd w:val="clear" w:color="auto" w:fill="auto"/>
            <w:noWrap/>
            <w:vAlign w:val="bottom"/>
            <w:hideMark/>
          </w:tcPr>
          <w:p w14:paraId="28F6E5A6" w14:textId="77777777" w:rsidR="00914F18" w:rsidRPr="00914F18" w:rsidRDefault="00914F18" w:rsidP="00914F18">
            <w:pPr>
              <w:spacing w:after="0" w:line="240" w:lineRule="auto"/>
              <w:rPr>
                <w:rFonts w:ascii="Calibri" w:eastAsia="Times New Roman" w:hAnsi="Calibri" w:cs="Calibri"/>
                <w:color w:val="000000"/>
              </w:rPr>
            </w:pPr>
            <w:proofErr w:type="spellStart"/>
            <w:r w:rsidRPr="00914F18">
              <w:rPr>
                <w:rFonts w:ascii="Calibri" w:eastAsia="Times New Roman" w:hAnsi="Calibri" w:cs="Calibri"/>
                <w:color w:val="000000"/>
              </w:rPr>
              <w:t>Prescription_Rate</w:t>
            </w:r>
            <w:proofErr w:type="spellEnd"/>
          </w:p>
        </w:tc>
        <w:tc>
          <w:tcPr>
            <w:tcW w:w="1750" w:type="dxa"/>
            <w:tcBorders>
              <w:top w:val="nil"/>
              <w:left w:val="nil"/>
              <w:bottom w:val="single" w:sz="4" w:space="0" w:color="auto"/>
              <w:right w:val="single" w:sz="4" w:space="0" w:color="auto"/>
            </w:tcBorders>
            <w:shd w:val="clear" w:color="auto" w:fill="auto"/>
            <w:noWrap/>
            <w:vAlign w:val="bottom"/>
            <w:hideMark/>
          </w:tcPr>
          <w:p w14:paraId="22D4C9BA" w14:textId="77777777" w:rsidR="00914F18" w:rsidRPr="00914F18" w:rsidRDefault="00914F18" w:rsidP="00914F18">
            <w:pPr>
              <w:spacing w:after="0" w:line="240" w:lineRule="auto"/>
              <w:rPr>
                <w:rFonts w:ascii="Calibri" w:eastAsia="Times New Roman" w:hAnsi="Calibri" w:cs="Calibri"/>
                <w:color w:val="000000"/>
              </w:rPr>
            </w:pPr>
            <w:r w:rsidRPr="00914F18">
              <w:rPr>
                <w:rFonts w:ascii="Calibri" w:eastAsia="Times New Roman" w:hAnsi="Calibri" w:cs="Calibri"/>
                <w:color w:val="000000"/>
              </w:rPr>
              <w:t>Per Capita Income</w:t>
            </w:r>
          </w:p>
        </w:tc>
      </w:tr>
      <w:tr w:rsidR="00914F18" w:rsidRPr="00914F18" w14:paraId="52A03399" w14:textId="77777777" w:rsidTr="00914F18">
        <w:trPr>
          <w:trHeight w:val="288"/>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6B8A02B0" w14:textId="77777777" w:rsidR="00914F18" w:rsidRPr="00914F18" w:rsidRDefault="00914F18" w:rsidP="00914F18">
            <w:pPr>
              <w:spacing w:after="0" w:line="240" w:lineRule="auto"/>
              <w:rPr>
                <w:rFonts w:ascii="Calibri" w:eastAsia="Times New Roman" w:hAnsi="Calibri" w:cs="Calibri"/>
                <w:color w:val="000000"/>
                <w:sz w:val="20"/>
                <w:szCs w:val="20"/>
              </w:rPr>
            </w:pPr>
            <w:proofErr w:type="spellStart"/>
            <w:r w:rsidRPr="00914F18">
              <w:rPr>
                <w:rFonts w:ascii="Calibri" w:eastAsia="Times New Roman" w:hAnsi="Calibri" w:cs="Calibri"/>
                <w:color w:val="000000"/>
                <w:sz w:val="20"/>
                <w:szCs w:val="20"/>
              </w:rPr>
              <w:t>HCV_Rate</w:t>
            </w:r>
            <w:proofErr w:type="spellEnd"/>
          </w:p>
        </w:tc>
        <w:tc>
          <w:tcPr>
            <w:tcW w:w="890" w:type="dxa"/>
            <w:tcBorders>
              <w:top w:val="nil"/>
              <w:left w:val="nil"/>
              <w:bottom w:val="single" w:sz="4" w:space="0" w:color="auto"/>
              <w:right w:val="single" w:sz="4" w:space="0" w:color="auto"/>
            </w:tcBorders>
            <w:shd w:val="clear" w:color="auto" w:fill="auto"/>
            <w:noWrap/>
            <w:vAlign w:val="bottom"/>
            <w:hideMark/>
          </w:tcPr>
          <w:p w14:paraId="289600E4"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1</w:t>
            </w:r>
          </w:p>
        </w:tc>
        <w:tc>
          <w:tcPr>
            <w:tcW w:w="1145" w:type="dxa"/>
            <w:tcBorders>
              <w:top w:val="nil"/>
              <w:left w:val="nil"/>
              <w:bottom w:val="single" w:sz="4" w:space="0" w:color="auto"/>
              <w:right w:val="single" w:sz="4" w:space="0" w:color="auto"/>
            </w:tcBorders>
            <w:shd w:val="clear" w:color="auto" w:fill="auto"/>
            <w:noWrap/>
            <w:vAlign w:val="bottom"/>
            <w:hideMark/>
          </w:tcPr>
          <w:p w14:paraId="1DACF47C"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0.31</w:t>
            </w:r>
          </w:p>
        </w:tc>
        <w:tc>
          <w:tcPr>
            <w:tcW w:w="1611" w:type="dxa"/>
            <w:tcBorders>
              <w:top w:val="nil"/>
              <w:left w:val="nil"/>
              <w:bottom w:val="single" w:sz="4" w:space="0" w:color="auto"/>
              <w:right w:val="single" w:sz="4" w:space="0" w:color="auto"/>
            </w:tcBorders>
            <w:shd w:val="clear" w:color="auto" w:fill="auto"/>
            <w:noWrap/>
            <w:vAlign w:val="bottom"/>
            <w:hideMark/>
          </w:tcPr>
          <w:p w14:paraId="0F2C01BB"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0.2</w:t>
            </w:r>
          </w:p>
        </w:tc>
        <w:tc>
          <w:tcPr>
            <w:tcW w:w="1710" w:type="dxa"/>
            <w:tcBorders>
              <w:top w:val="nil"/>
              <w:left w:val="nil"/>
              <w:bottom w:val="single" w:sz="4" w:space="0" w:color="auto"/>
              <w:right w:val="single" w:sz="4" w:space="0" w:color="auto"/>
            </w:tcBorders>
            <w:shd w:val="clear" w:color="auto" w:fill="auto"/>
            <w:noWrap/>
            <w:vAlign w:val="bottom"/>
            <w:hideMark/>
          </w:tcPr>
          <w:p w14:paraId="264B1DC1"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0.04</w:t>
            </w:r>
          </w:p>
        </w:tc>
        <w:tc>
          <w:tcPr>
            <w:tcW w:w="1750" w:type="dxa"/>
            <w:tcBorders>
              <w:top w:val="nil"/>
              <w:left w:val="nil"/>
              <w:bottom w:val="single" w:sz="4" w:space="0" w:color="auto"/>
              <w:right w:val="single" w:sz="4" w:space="0" w:color="auto"/>
            </w:tcBorders>
            <w:shd w:val="clear" w:color="auto" w:fill="auto"/>
            <w:noWrap/>
            <w:vAlign w:val="bottom"/>
            <w:hideMark/>
          </w:tcPr>
          <w:p w14:paraId="2AC13F25"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0.17</w:t>
            </w:r>
          </w:p>
        </w:tc>
      </w:tr>
      <w:tr w:rsidR="00914F18" w:rsidRPr="00914F18" w14:paraId="567DE49C" w14:textId="77777777" w:rsidTr="00914F18">
        <w:trPr>
          <w:trHeight w:val="288"/>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66E86785" w14:textId="77777777" w:rsidR="00914F18" w:rsidRPr="00914F18" w:rsidRDefault="00914F18" w:rsidP="00914F18">
            <w:pPr>
              <w:spacing w:after="0" w:line="240" w:lineRule="auto"/>
              <w:rPr>
                <w:rFonts w:ascii="Calibri" w:eastAsia="Times New Roman" w:hAnsi="Calibri" w:cs="Calibri"/>
                <w:color w:val="000000"/>
                <w:sz w:val="20"/>
                <w:szCs w:val="20"/>
              </w:rPr>
            </w:pPr>
            <w:proofErr w:type="spellStart"/>
            <w:r w:rsidRPr="00914F18">
              <w:rPr>
                <w:rFonts w:ascii="Calibri" w:eastAsia="Times New Roman" w:hAnsi="Calibri" w:cs="Calibri"/>
                <w:color w:val="000000"/>
                <w:sz w:val="20"/>
                <w:szCs w:val="20"/>
              </w:rPr>
              <w:t>Death_Rate</w:t>
            </w:r>
            <w:proofErr w:type="spellEnd"/>
          </w:p>
        </w:tc>
        <w:tc>
          <w:tcPr>
            <w:tcW w:w="890" w:type="dxa"/>
            <w:tcBorders>
              <w:top w:val="nil"/>
              <w:left w:val="nil"/>
              <w:bottom w:val="single" w:sz="4" w:space="0" w:color="auto"/>
              <w:right w:val="single" w:sz="4" w:space="0" w:color="auto"/>
            </w:tcBorders>
            <w:shd w:val="clear" w:color="auto" w:fill="auto"/>
            <w:noWrap/>
            <w:vAlign w:val="bottom"/>
            <w:hideMark/>
          </w:tcPr>
          <w:p w14:paraId="7CD84B94"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0.31</w:t>
            </w:r>
          </w:p>
        </w:tc>
        <w:tc>
          <w:tcPr>
            <w:tcW w:w="1145" w:type="dxa"/>
            <w:tcBorders>
              <w:top w:val="nil"/>
              <w:left w:val="nil"/>
              <w:bottom w:val="single" w:sz="4" w:space="0" w:color="auto"/>
              <w:right w:val="single" w:sz="4" w:space="0" w:color="auto"/>
            </w:tcBorders>
            <w:shd w:val="clear" w:color="auto" w:fill="auto"/>
            <w:noWrap/>
            <w:vAlign w:val="bottom"/>
            <w:hideMark/>
          </w:tcPr>
          <w:p w14:paraId="10D86D0C"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1</w:t>
            </w:r>
          </w:p>
        </w:tc>
        <w:tc>
          <w:tcPr>
            <w:tcW w:w="1611" w:type="dxa"/>
            <w:tcBorders>
              <w:top w:val="nil"/>
              <w:left w:val="nil"/>
              <w:bottom w:val="single" w:sz="4" w:space="0" w:color="auto"/>
              <w:right w:val="single" w:sz="4" w:space="0" w:color="auto"/>
            </w:tcBorders>
            <w:shd w:val="clear" w:color="auto" w:fill="auto"/>
            <w:noWrap/>
            <w:vAlign w:val="bottom"/>
            <w:hideMark/>
          </w:tcPr>
          <w:p w14:paraId="59DC17A3"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0.2</w:t>
            </w:r>
          </w:p>
        </w:tc>
        <w:tc>
          <w:tcPr>
            <w:tcW w:w="1710" w:type="dxa"/>
            <w:tcBorders>
              <w:top w:val="nil"/>
              <w:left w:val="nil"/>
              <w:bottom w:val="single" w:sz="4" w:space="0" w:color="auto"/>
              <w:right w:val="single" w:sz="4" w:space="0" w:color="auto"/>
            </w:tcBorders>
            <w:shd w:val="clear" w:color="auto" w:fill="auto"/>
            <w:noWrap/>
            <w:vAlign w:val="bottom"/>
            <w:hideMark/>
          </w:tcPr>
          <w:p w14:paraId="6B839D7B"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0.16</w:t>
            </w:r>
          </w:p>
        </w:tc>
        <w:tc>
          <w:tcPr>
            <w:tcW w:w="1750" w:type="dxa"/>
            <w:tcBorders>
              <w:top w:val="nil"/>
              <w:left w:val="nil"/>
              <w:bottom w:val="single" w:sz="4" w:space="0" w:color="auto"/>
              <w:right w:val="single" w:sz="4" w:space="0" w:color="auto"/>
            </w:tcBorders>
            <w:shd w:val="clear" w:color="auto" w:fill="auto"/>
            <w:noWrap/>
            <w:vAlign w:val="bottom"/>
            <w:hideMark/>
          </w:tcPr>
          <w:p w14:paraId="333D6CA6"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0.14</w:t>
            </w:r>
          </w:p>
        </w:tc>
      </w:tr>
      <w:tr w:rsidR="00914F18" w:rsidRPr="00914F18" w14:paraId="3466B983" w14:textId="77777777" w:rsidTr="00914F18">
        <w:trPr>
          <w:trHeight w:val="288"/>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36B81960" w14:textId="77777777" w:rsidR="00914F18" w:rsidRPr="00914F18" w:rsidRDefault="00914F18" w:rsidP="00914F18">
            <w:pPr>
              <w:spacing w:after="0" w:line="240" w:lineRule="auto"/>
              <w:rPr>
                <w:rFonts w:ascii="Calibri" w:eastAsia="Times New Roman" w:hAnsi="Calibri" w:cs="Calibri"/>
                <w:color w:val="000000"/>
                <w:sz w:val="20"/>
                <w:szCs w:val="20"/>
              </w:rPr>
            </w:pPr>
            <w:r w:rsidRPr="00914F18">
              <w:rPr>
                <w:rFonts w:ascii="Calibri" w:eastAsia="Times New Roman" w:hAnsi="Calibri" w:cs="Calibri"/>
                <w:color w:val="000000"/>
                <w:sz w:val="20"/>
                <w:szCs w:val="20"/>
              </w:rPr>
              <w:t>Arrest_Rate_10k</w:t>
            </w:r>
          </w:p>
        </w:tc>
        <w:tc>
          <w:tcPr>
            <w:tcW w:w="890" w:type="dxa"/>
            <w:tcBorders>
              <w:top w:val="nil"/>
              <w:left w:val="nil"/>
              <w:bottom w:val="single" w:sz="4" w:space="0" w:color="auto"/>
              <w:right w:val="single" w:sz="4" w:space="0" w:color="auto"/>
            </w:tcBorders>
            <w:shd w:val="clear" w:color="auto" w:fill="auto"/>
            <w:noWrap/>
            <w:vAlign w:val="bottom"/>
            <w:hideMark/>
          </w:tcPr>
          <w:p w14:paraId="4FB25682"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0.2</w:t>
            </w:r>
          </w:p>
        </w:tc>
        <w:tc>
          <w:tcPr>
            <w:tcW w:w="1145" w:type="dxa"/>
            <w:tcBorders>
              <w:top w:val="nil"/>
              <w:left w:val="nil"/>
              <w:bottom w:val="single" w:sz="4" w:space="0" w:color="auto"/>
              <w:right w:val="single" w:sz="4" w:space="0" w:color="auto"/>
            </w:tcBorders>
            <w:shd w:val="clear" w:color="auto" w:fill="auto"/>
            <w:noWrap/>
            <w:vAlign w:val="bottom"/>
            <w:hideMark/>
          </w:tcPr>
          <w:p w14:paraId="07ADA2E1"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0.2</w:t>
            </w:r>
          </w:p>
        </w:tc>
        <w:tc>
          <w:tcPr>
            <w:tcW w:w="1611" w:type="dxa"/>
            <w:tcBorders>
              <w:top w:val="nil"/>
              <w:left w:val="nil"/>
              <w:bottom w:val="single" w:sz="4" w:space="0" w:color="auto"/>
              <w:right w:val="single" w:sz="4" w:space="0" w:color="auto"/>
            </w:tcBorders>
            <w:shd w:val="clear" w:color="auto" w:fill="auto"/>
            <w:noWrap/>
            <w:vAlign w:val="bottom"/>
            <w:hideMark/>
          </w:tcPr>
          <w:p w14:paraId="2B4E4990"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1</w:t>
            </w:r>
          </w:p>
        </w:tc>
        <w:tc>
          <w:tcPr>
            <w:tcW w:w="1710" w:type="dxa"/>
            <w:tcBorders>
              <w:top w:val="nil"/>
              <w:left w:val="nil"/>
              <w:bottom w:val="single" w:sz="4" w:space="0" w:color="auto"/>
              <w:right w:val="single" w:sz="4" w:space="0" w:color="auto"/>
            </w:tcBorders>
            <w:shd w:val="clear" w:color="auto" w:fill="auto"/>
            <w:noWrap/>
            <w:vAlign w:val="bottom"/>
            <w:hideMark/>
          </w:tcPr>
          <w:p w14:paraId="7568D926"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-0.15</w:t>
            </w:r>
          </w:p>
        </w:tc>
        <w:tc>
          <w:tcPr>
            <w:tcW w:w="1750" w:type="dxa"/>
            <w:tcBorders>
              <w:top w:val="nil"/>
              <w:left w:val="nil"/>
              <w:bottom w:val="single" w:sz="4" w:space="0" w:color="auto"/>
              <w:right w:val="single" w:sz="4" w:space="0" w:color="auto"/>
            </w:tcBorders>
            <w:shd w:val="clear" w:color="auto" w:fill="auto"/>
            <w:noWrap/>
            <w:vAlign w:val="bottom"/>
            <w:hideMark/>
          </w:tcPr>
          <w:p w14:paraId="525F7DB7"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0.45</w:t>
            </w:r>
          </w:p>
        </w:tc>
      </w:tr>
      <w:tr w:rsidR="00914F18" w:rsidRPr="00914F18" w14:paraId="01CAC625" w14:textId="77777777" w:rsidTr="00914F18">
        <w:trPr>
          <w:trHeight w:val="288"/>
        </w:trPr>
        <w:tc>
          <w:tcPr>
            <w:tcW w:w="1594" w:type="dxa"/>
            <w:tcBorders>
              <w:top w:val="nil"/>
              <w:left w:val="single" w:sz="4" w:space="0" w:color="auto"/>
              <w:bottom w:val="single" w:sz="4" w:space="0" w:color="auto"/>
              <w:right w:val="single" w:sz="4" w:space="0" w:color="auto"/>
            </w:tcBorders>
            <w:shd w:val="clear" w:color="auto" w:fill="auto"/>
            <w:noWrap/>
            <w:vAlign w:val="center"/>
            <w:hideMark/>
          </w:tcPr>
          <w:p w14:paraId="63E79CDF" w14:textId="77777777" w:rsidR="00914F18" w:rsidRPr="00914F18" w:rsidRDefault="00914F18" w:rsidP="00914F18">
            <w:pPr>
              <w:spacing w:after="0" w:line="240" w:lineRule="auto"/>
              <w:rPr>
                <w:rFonts w:ascii="Calibri" w:eastAsia="Times New Roman" w:hAnsi="Calibri" w:cs="Calibri"/>
                <w:color w:val="000000"/>
                <w:sz w:val="20"/>
                <w:szCs w:val="20"/>
              </w:rPr>
            </w:pPr>
            <w:proofErr w:type="spellStart"/>
            <w:r w:rsidRPr="00914F18">
              <w:rPr>
                <w:rFonts w:ascii="Calibri" w:eastAsia="Times New Roman" w:hAnsi="Calibri" w:cs="Calibri"/>
                <w:color w:val="000000"/>
                <w:sz w:val="20"/>
                <w:szCs w:val="20"/>
              </w:rPr>
              <w:t>Prescription_Rate</w:t>
            </w:r>
            <w:proofErr w:type="spellEnd"/>
          </w:p>
        </w:tc>
        <w:tc>
          <w:tcPr>
            <w:tcW w:w="890" w:type="dxa"/>
            <w:tcBorders>
              <w:top w:val="nil"/>
              <w:left w:val="nil"/>
              <w:bottom w:val="single" w:sz="4" w:space="0" w:color="auto"/>
              <w:right w:val="single" w:sz="4" w:space="0" w:color="auto"/>
            </w:tcBorders>
            <w:shd w:val="clear" w:color="auto" w:fill="auto"/>
            <w:noWrap/>
            <w:vAlign w:val="bottom"/>
            <w:hideMark/>
          </w:tcPr>
          <w:p w14:paraId="4779FF63"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0.04</w:t>
            </w:r>
          </w:p>
        </w:tc>
        <w:tc>
          <w:tcPr>
            <w:tcW w:w="1145" w:type="dxa"/>
            <w:tcBorders>
              <w:top w:val="nil"/>
              <w:left w:val="nil"/>
              <w:bottom w:val="single" w:sz="4" w:space="0" w:color="auto"/>
              <w:right w:val="single" w:sz="4" w:space="0" w:color="auto"/>
            </w:tcBorders>
            <w:shd w:val="clear" w:color="auto" w:fill="auto"/>
            <w:noWrap/>
            <w:vAlign w:val="bottom"/>
            <w:hideMark/>
          </w:tcPr>
          <w:p w14:paraId="2E4753C8"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0.16</w:t>
            </w:r>
          </w:p>
        </w:tc>
        <w:tc>
          <w:tcPr>
            <w:tcW w:w="1611" w:type="dxa"/>
            <w:tcBorders>
              <w:top w:val="nil"/>
              <w:left w:val="nil"/>
              <w:bottom w:val="single" w:sz="4" w:space="0" w:color="auto"/>
              <w:right w:val="single" w:sz="4" w:space="0" w:color="auto"/>
            </w:tcBorders>
            <w:shd w:val="clear" w:color="auto" w:fill="auto"/>
            <w:noWrap/>
            <w:vAlign w:val="bottom"/>
            <w:hideMark/>
          </w:tcPr>
          <w:p w14:paraId="0165D8D5"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-0.15</w:t>
            </w:r>
          </w:p>
        </w:tc>
        <w:tc>
          <w:tcPr>
            <w:tcW w:w="1710" w:type="dxa"/>
            <w:tcBorders>
              <w:top w:val="nil"/>
              <w:left w:val="nil"/>
              <w:bottom w:val="single" w:sz="4" w:space="0" w:color="auto"/>
              <w:right w:val="single" w:sz="4" w:space="0" w:color="auto"/>
            </w:tcBorders>
            <w:shd w:val="clear" w:color="auto" w:fill="auto"/>
            <w:noWrap/>
            <w:vAlign w:val="bottom"/>
            <w:hideMark/>
          </w:tcPr>
          <w:p w14:paraId="3B3C0732"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1</w:t>
            </w:r>
          </w:p>
        </w:tc>
        <w:tc>
          <w:tcPr>
            <w:tcW w:w="1750" w:type="dxa"/>
            <w:tcBorders>
              <w:top w:val="nil"/>
              <w:left w:val="nil"/>
              <w:bottom w:val="single" w:sz="4" w:space="0" w:color="auto"/>
              <w:right w:val="single" w:sz="4" w:space="0" w:color="auto"/>
            </w:tcBorders>
            <w:shd w:val="clear" w:color="auto" w:fill="auto"/>
            <w:noWrap/>
            <w:vAlign w:val="bottom"/>
            <w:hideMark/>
          </w:tcPr>
          <w:p w14:paraId="08ECDC44"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w:t>
            </w:r>
          </w:p>
        </w:tc>
      </w:tr>
      <w:tr w:rsidR="00914F18" w:rsidRPr="00914F18" w14:paraId="36CB860B" w14:textId="77777777" w:rsidTr="00914F18">
        <w:trPr>
          <w:trHeight w:val="288"/>
        </w:trPr>
        <w:tc>
          <w:tcPr>
            <w:tcW w:w="1594" w:type="dxa"/>
            <w:tcBorders>
              <w:top w:val="nil"/>
              <w:left w:val="single" w:sz="4" w:space="0" w:color="auto"/>
              <w:bottom w:val="single" w:sz="4" w:space="0" w:color="auto"/>
              <w:right w:val="single" w:sz="4" w:space="0" w:color="auto"/>
            </w:tcBorders>
            <w:shd w:val="clear" w:color="000000" w:fill="FFFFFF"/>
            <w:noWrap/>
            <w:vAlign w:val="center"/>
            <w:hideMark/>
          </w:tcPr>
          <w:p w14:paraId="5B2017B6" w14:textId="77777777" w:rsidR="00914F18" w:rsidRPr="00914F18" w:rsidRDefault="00914F18" w:rsidP="00914F18">
            <w:pPr>
              <w:spacing w:after="0" w:line="240" w:lineRule="auto"/>
              <w:rPr>
                <w:rFonts w:ascii="Calibri" w:eastAsia="Times New Roman" w:hAnsi="Calibri" w:cs="Calibri"/>
                <w:color w:val="000000"/>
                <w:sz w:val="20"/>
                <w:szCs w:val="20"/>
              </w:rPr>
            </w:pPr>
            <w:r w:rsidRPr="00914F18">
              <w:rPr>
                <w:rFonts w:ascii="Calibri" w:eastAsia="Times New Roman" w:hAnsi="Calibri" w:cs="Calibri"/>
                <w:color w:val="000000"/>
                <w:sz w:val="20"/>
                <w:szCs w:val="20"/>
              </w:rPr>
              <w:t>Per Capita Income</w:t>
            </w:r>
          </w:p>
        </w:tc>
        <w:tc>
          <w:tcPr>
            <w:tcW w:w="890" w:type="dxa"/>
            <w:tcBorders>
              <w:top w:val="nil"/>
              <w:left w:val="nil"/>
              <w:bottom w:val="single" w:sz="4" w:space="0" w:color="auto"/>
              <w:right w:val="single" w:sz="4" w:space="0" w:color="auto"/>
            </w:tcBorders>
            <w:shd w:val="clear" w:color="auto" w:fill="auto"/>
            <w:noWrap/>
            <w:vAlign w:val="bottom"/>
            <w:hideMark/>
          </w:tcPr>
          <w:p w14:paraId="793A89A4"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0.17</w:t>
            </w:r>
          </w:p>
        </w:tc>
        <w:tc>
          <w:tcPr>
            <w:tcW w:w="1145" w:type="dxa"/>
            <w:tcBorders>
              <w:top w:val="nil"/>
              <w:left w:val="nil"/>
              <w:bottom w:val="single" w:sz="4" w:space="0" w:color="auto"/>
              <w:right w:val="single" w:sz="4" w:space="0" w:color="auto"/>
            </w:tcBorders>
            <w:shd w:val="clear" w:color="auto" w:fill="auto"/>
            <w:noWrap/>
            <w:vAlign w:val="bottom"/>
            <w:hideMark/>
          </w:tcPr>
          <w:p w14:paraId="55BF5854"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0.14</w:t>
            </w:r>
          </w:p>
        </w:tc>
        <w:tc>
          <w:tcPr>
            <w:tcW w:w="1611" w:type="dxa"/>
            <w:tcBorders>
              <w:top w:val="nil"/>
              <w:left w:val="nil"/>
              <w:bottom w:val="single" w:sz="4" w:space="0" w:color="auto"/>
              <w:right w:val="single" w:sz="4" w:space="0" w:color="auto"/>
            </w:tcBorders>
            <w:shd w:val="clear" w:color="auto" w:fill="auto"/>
            <w:noWrap/>
            <w:vAlign w:val="bottom"/>
            <w:hideMark/>
          </w:tcPr>
          <w:p w14:paraId="28AC832E"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0.45</w:t>
            </w:r>
          </w:p>
        </w:tc>
        <w:tc>
          <w:tcPr>
            <w:tcW w:w="1710" w:type="dxa"/>
            <w:tcBorders>
              <w:top w:val="nil"/>
              <w:left w:val="nil"/>
              <w:bottom w:val="single" w:sz="4" w:space="0" w:color="auto"/>
              <w:right w:val="single" w:sz="4" w:space="0" w:color="auto"/>
            </w:tcBorders>
            <w:shd w:val="clear" w:color="auto" w:fill="auto"/>
            <w:noWrap/>
            <w:vAlign w:val="bottom"/>
            <w:hideMark/>
          </w:tcPr>
          <w:p w14:paraId="7D314E6E"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0</w:t>
            </w:r>
          </w:p>
        </w:tc>
        <w:tc>
          <w:tcPr>
            <w:tcW w:w="1750" w:type="dxa"/>
            <w:tcBorders>
              <w:top w:val="nil"/>
              <w:left w:val="nil"/>
              <w:bottom w:val="single" w:sz="4" w:space="0" w:color="auto"/>
              <w:right w:val="single" w:sz="4" w:space="0" w:color="auto"/>
            </w:tcBorders>
            <w:shd w:val="clear" w:color="auto" w:fill="auto"/>
            <w:noWrap/>
            <w:vAlign w:val="bottom"/>
            <w:hideMark/>
          </w:tcPr>
          <w:p w14:paraId="679AC02E" w14:textId="77777777" w:rsidR="00914F18" w:rsidRPr="00914F18" w:rsidRDefault="00914F18" w:rsidP="00914F18">
            <w:pPr>
              <w:spacing w:after="0" w:line="240" w:lineRule="auto"/>
              <w:jc w:val="right"/>
              <w:rPr>
                <w:rFonts w:ascii="Calibri" w:eastAsia="Times New Roman" w:hAnsi="Calibri" w:cs="Calibri"/>
                <w:color w:val="000000"/>
              </w:rPr>
            </w:pPr>
            <w:r w:rsidRPr="00914F18">
              <w:rPr>
                <w:rFonts w:ascii="Calibri" w:eastAsia="Times New Roman" w:hAnsi="Calibri" w:cs="Calibri"/>
                <w:color w:val="000000"/>
              </w:rPr>
              <w:t>1</w:t>
            </w:r>
          </w:p>
        </w:tc>
      </w:tr>
    </w:tbl>
    <w:p w14:paraId="36B54B32" w14:textId="0C5393E7" w:rsidR="00F66FDC" w:rsidRDefault="00F66FDC" w:rsidP="001E0307">
      <w:pPr>
        <w:ind w:firstLine="720"/>
      </w:pPr>
    </w:p>
    <w:p w14:paraId="21F0F6E6" w14:textId="543BFD22" w:rsidR="00C4797A" w:rsidRDefault="004F4D3F" w:rsidP="00C4797A">
      <w:pPr>
        <w:ind w:firstLine="720"/>
      </w:pPr>
      <w:r>
        <w:t>Although th</w:t>
      </w:r>
      <w:r w:rsidRPr="000313DB">
        <w:t xml:space="preserve">e </w:t>
      </w:r>
      <w:r w:rsidR="00EA52B9" w:rsidRPr="000313DB">
        <w:t xml:space="preserve">Spearman rank correlation of </w:t>
      </w:r>
      <w:r w:rsidR="00C4797A" w:rsidRPr="000313DB">
        <w:t xml:space="preserve">per capita opioid prescriptions </w:t>
      </w:r>
      <w:r w:rsidR="00364472" w:rsidRPr="000313DB">
        <w:t xml:space="preserve">and Hepatitis C </w:t>
      </w:r>
      <w:r w:rsidR="00C4797A" w:rsidRPr="000313DB">
        <w:t xml:space="preserve">was weak </w:t>
      </w:r>
      <w:proofErr w:type="gramStart"/>
      <w:r w:rsidR="00C4797A" w:rsidRPr="000313DB">
        <w:t>(</w:t>
      </w:r>
      <w:r w:rsidR="00364472" w:rsidRPr="000313DB">
        <w:t> </w:t>
      </w:r>
      <w:proofErr w:type="spellStart"/>
      <w:r w:rsidR="00364472" w:rsidRPr="000313DB">
        <w:t>r</w:t>
      </w:r>
      <w:r w:rsidR="00364472" w:rsidRPr="005A5A06">
        <w:rPr>
          <w:vertAlign w:val="subscript"/>
        </w:rPr>
        <w:t>s</w:t>
      </w:r>
      <w:proofErr w:type="spellEnd"/>
      <w:proofErr w:type="gramEnd"/>
      <w:r w:rsidR="00364472" w:rsidRPr="000313DB">
        <w:t xml:space="preserve"> = .04), </w:t>
      </w:r>
      <w:r w:rsidR="000313DB" w:rsidRPr="000313DB">
        <w:t>su</w:t>
      </w:r>
      <w:r w:rsidR="000313DB">
        <w:t>bject matter expertise and prior experience suggests that it should be included</w:t>
      </w:r>
      <w:r w:rsidR="00DA3B8C">
        <w:t xml:space="preserve"> in the model.</w:t>
      </w:r>
      <w:r w:rsidR="005A5A06">
        <w:t xml:space="preserve">  The positive (rather than negative) </w:t>
      </w:r>
      <w:r w:rsidR="00C7486A">
        <w:t xml:space="preserve">coefficient of correlation for per capita income and Hepatitis C is unexpected.  However, as with </w:t>
      </w:r>
      <w:r w:rsidR="000E497A">
        <w:t xml:space="preserve">per capita income, subject matter expertise and prior experience justify </w:t>
      </w:r>
      <w:r w:rsidR="00697AF6">
        <w:t>including it as part of a vulnerability index.</w:t>
      </w:r>
      <w:r w:rsidR="001C55FC">
        <w:t xml:space="preserve">  Also, because the outcome variable (Hepatitis C) is measured for all ages, </w:t>
      </w:r>
      <w:r w:rsidR="00655A3C">
        <w:t xml:space="preserve">it includes chronic cases among older individuals with higher income; </w:t>
      </w:r>
      <w:r w:rsidR="00B72D2C">
        <w:t xml:space="preserve">Hepatitis C in older individuals is less likely to be associated with intravenous drug use than Hepatitis C among </w:t>
      </w:r>
      <w:r w:rsidR="003473DC">
        <w:t>individuals ages 40 and under.</w:t>
      </w:r>
      <w:r w:rsidR="00697AF6">
        <w:t xml:space="preserve">  </w:t>
      </w:r>
    </w:p>
    <w:p w14:paraId="7D37C0F8" w14:textId="1ECCED38" w:rsidR="00EF4C72" w:rsidRDefault="008E0FE8" w:rsidP="001E0307">
      <w:pPr>
        <w:ind w:firstLine="720"/>
      </w:pPr>
      <w:r>
        <w:t xml:space="preserve">The interpretation of </w:t>
      </w:r>
      <w:r w:rsidR="000E5954">
        <w:t xml:space="preserve">analysis </w:t>
      </w:r>
      <w:r>
        <w:t xml:space="preserve">output remains </w:t>
      </w:r>
      <w:r w:rsidR="001E0307">
        <w:t xml:space="preserve">relatively </w:t>
      </w:r>
      <w:r>
        <w:t xml:space="preserve">intuitive </w:t>
      </w:r>
      <w:r w:rsidR="001E0307">
        <w:t>as</w:t>
      </w:r>
      <w:r>
        <w:t xml:space="preserve"> </w:t>
      </w:r>
      <w:r w:rsidR="000E5954">
        <w:t>higher score</w:t>
      </w:r>
      <w:r>
        <w:t>s</w:t>
      </w:r>
      <w:r w:rsidR="000E5954">
        <w:t xml:space="preserve"> represent </w:t>
      </w:r>
      <w:r>
        <w:t>increased vulnerability</w:t>
      </w:r>
      <w:r w:rsidR="001E0307">
        <w:t>, showing greater potential for negative outcomes</w:t>
      </w:r>
      <w:r w:rsidR="000E5954">
        <w:t xml:space="preserve">. </w:t>
      </w:r>
      <w:r w:rsidR="001E0307">
        <w:t xml:space="preserve"> Conversely, lower scores represent decreased vulnerability. F</w:t>
      </w:r>
      <w:r w:rsidR="000E5954">
        <w:t>or example, Kemper County has the lowest reported HCV rate (25.3 per 100,000), therefore, it has a score of 1 for the outcome variable; Tallahatchie County has the highest reported HCV rate (329.2 per 100,000), it has a score of 82 for the outcome variable</w:t>
      </w:r>
      <w:r w:rsidR="001E0307">
        <w:t xml:space="preserve">. </w:t>
      </w:r>
      <w:r w:rsidR="000E5954">
        <w:t xml:space="preserve">  </w:t>
      </w:r>
    </w:p>
    <w:p w14:paraId="7D37C0F9" w14:textId="6D4ACA0C" w:rsidR="00EF4C72" w:rsidRDefault="000E5954">
      <w:r>
        <w:lastRenderedPageBreak/>
        <w:tab/>
        <w:t xml:space="preserve">We used three tools to perform Mississippi’s JVA: Power BI (mapping, </w:t>
      </w:r>
      <w:r w:rsidR="00EB6600">
        <w:t>focus on</w:t>
      </w:r>
      <w:r>
        <w:t xml:space="preserve"> univariate analysis), R (mapping, statistical analysis</w:t>
      </w:r>
      <w:r w:rsidR="00EB6600">
        <w:t xml:space="preserve">, </w:t>
      </w:r>
      <w:proofErr w:type="gramStart"/>
      <w:r w:rsidR="00EB6600">
        <w:t>data</w:t>
      </w:r>
      <w:proofErr w:type="gramEnd"/>
      <w:r w:rsidR="00EB6600">
        <w:t xml:space="preserve"> wrangling</w:t>
      </w:r>
      <w:r>
        <w:t xml:space="preserve">) and </w:t>
      </w:r>
      <w:r w:rsidR="00EF60F7">
        <w:t xml:space="preserve">Microsoft </w:t>
      </w:r>
      <w:r>
        <w:t>Excel (ranking).</w:t>
      </w:r>
      <w:r w:rsidR="00EB6600">
        <w:t xml:space="preserve">  Power BI enables </w:t>
      </w:r>
      <w:r w:rsidR="00A01F54">
        <w:t xml:space="preserve">users to interact with data; R </w:t>
      </w:r>
      <w:r w:rsidR="00EF60F7">
        <w:t>has the strongest tools for spatial analysis; Microsoft Excel is a widely uses spreadsheet program that those without statistical programming backgrounds can manipulate.</w:t>
      </w:r>
    </w:p>
    <w:p w14:paraId="7D37C0FA" w14:textId="77777777" w:rsidR="00EF4C72" w:rsidRPr="00734112" w:rsidRDefault="000E5954">
      <w:pPr>
        <w:pStyle w:val="Heading1"/>
        <w:rPr>
          <w:b/>
          <w:bCs/>
        </w:rPr>
      </w:pPr>
      <w:r w:rsidRPr="00734112">
        <w:rPr>
          <w:b/>
          <w:bCs/>
        </w:rPr>
        <w:t>Results</w:t>
      </w:r>
    </w:p>
    <w:p w14:paraId="7D37C0FC" w14:textId="77777777" w:rsidR="00EF4C72" w:rsidRPr="00587848" w:rsidRDefault="000E5954" w:rsidP="00D060B6">
      <w:pPr>
        <w:pStyle w:val="Heading2"/>
        <w:ind w:firstLine="720"/>
        <w:rPr>
          <w:rFonts w:asciiTheme="minorHAnsi" w:hAnsiTheme="minorHAnsi"/>
        </w:rPr>
      </w:pPr>
      <w:r w:rsidRPr="00587848">
        <w:rPr>
          <w:rFonts w:asciiTheme="minorHAnsi" w:hAnsiTheme="minorHAnsi"/>
        </w:rPr>
        <w:t>Univariate Results</w:t>
      </w:r>
    </w:p>
    <w:p w14:paraId="7D37C0FE" w14:textId="0D1C4D76" w:rsidR="00EF4C72" w:rsidRDefault="000E5954">
      <w:r>
        <w:tab/>
        <w:t>Selected univariate results are in Table 1</w:t>
      </w:r>
      <w:r w:rsidR="001E0307">
        <w:t>, shown below</w:t>
      </w:r>
      <w:r>
        <w:t>.</w:t>
      </w:r>
      <w:r>
        <w:tab/>
      </w:r>
    </w:p>
    <w:p w14:paraId="7D37C0FF" w14:textId="77777777" w:rsidR="00EF4C72" w:rsidRPr="00D060B6" w:rsidRDefault="000E5954" w:rsidP="003276EC">
      <w:pPr>
        <w:pStyle w:val="Heading4"/>
        <w:rPr>
          <w:b/>
          <w:bCs/>
          <w:i w:val="0"/>
          <w:iCs w:val="0"/>
        </w:rPr>
      </w:pPr>
      <w:r w:rsidRPr="00D060B6">
        <w:t xml:space="preserve">Table </w:t>
      </w:r>
      <w:r w:rsidRPr="00D060B6">
        <w:fldChar w:fldCharType="begin"/>
      </w:r>
      <w:r w:rsidRPr="00D060B6">
        <w:instrText>SEQ Table \* ARABIC</w:instrText>
      </w:r>
      <w:r w:rsidRPr="00D060B6">
        <w:fldChar w:fldCharType="separate"/>
      </w:r>
      <w:r w:rsidRPr="00D060B6">
        <w:t>1</w:t>
      </w:r>
      <w:r w:rsidRPr="00D060B6">
        <w:fldChar w:fldCharType="end"/>
      </w:r>
      <w:r w:rsidRPr="00D060B6">
        <w:t>:</w:t>
      </w:r>
      <w:r w:rsidRPr="00D060B6">
        <w:rPr>
          <w:b/>
          <w:bCs/>
        </w:rPr>
        <w:t xml:space="preserve"> </w:t>
      </w:r>
      <w:r w:rsidRPr="00D060B6">
        <w:t>Selected Univariate Results</w:t>
      </w:r>
    </w:p>
    <w:tbl>
      <w:tblPr>
        <w:tblStyle w:val="GridTable1Light"/>
        <w:tblW w:w="0" w:type="auto"/>
        <w:tblLook w:val="04A0" w:firstRow="1" w:lastRow="0" w:firstColumn="1" w:lastColumn="0" w:noHBand="0" w:noVBand="1"/>
      </w:tblPr>
      <w:tblGrid>
        <w:gridCol w:w="3266"/>
        <w:gridCol w:w="829"/>
        <w:gridCol w:w="1209"/>
        <w:gridCol w:w="901"/>
        <w:gridCol w:w="829"/>
        <w:gridCol w:w="1230"/>
        <w:gridCol w:w="829"/>
      </w:tblGrid>
      <w:tr w:rsidR="00EF4C72" w14:paraId="7D37C107" w14:textId="77777777" w:rsidTr="007341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37C100" w14:textId="77777777" w:rsidR="00EF4C72" w:rsidRPr="00587848" w:rsidRDefault="000E5954">
            <w:pPr>
              <w:pStyle w:val="TableContents"/>
              <w:rPr>
                <w:b w:val="0"/>
                <w:bCs w:val="0"/>
                <w:color w:val="2F5496" w:themeColor="accent1" w:themeShade="BF"/>
              </w:rPr>
            </w:pPr>
            <w:r w:rsidRPr="00587848">
              <w:rPr>
                <w:b w:val="0"/>
                <w:bCs w:val="0"/>
                <w:color w:val="2F5496" w:themeColor="accent1" w:themeShade="BF"/>
              </w:rPr>
              <w:t>Indicator</w:t>
            </w:r>
          </w:p>
        </w:tc>
        <w:tc>
          <w:tcPr>
            <w:tcW w:w="0" w:type="auto"/>
          </w:tcPr>
          <w:p w14:paraId="7D37C101"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Min</w:t>
            </w:r>
          </w:p>
        </w:tc>
        <w:tc>
          <w:tcPr>
            <w:tcW w:w="0" w:type="auto"/>
          </w:tcPr>
          <w:p w14:paraId="7D37C102"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1</w:t>
            </w:r>
            <w:r w:rsidRPr="00587848">
              <w:rPr>
                <w:b w:val="0"/>
                <w:bCs w:val="0"/>
                <w:color w:val="2F5496" w:themeColor="accent1" w:themeShade="BF"/>
                <w:vertAlign w:val="superscript"/>
              </w:rPr>
              <w:t>st</w:t>
            </w:r>
            <w:r w:rsidRPr="00587848">
              <w:rPr>
                <w:b w:val="0"/>
                <w:bCs w:val="0"/>
                <w:color w:val="2F5496" w:themeColor="accent1" w:themeShade="BF"/>
              </w:rPr>
              <w:t xml:space="preserve"> Quartile</w:t>
            </w:r>
          </w:p>
        </w:tc>
        <w:tc>
          <w:tcPr>
            <w:tcW w:w="0" w:type="auto"/>
          </w:tcPr>
          <w:p w14:paraId="7D37C103"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Median</w:t>
            </w:r>
          </w:p>
        </w:tc>
        <w:tc>
          <w:tcPr>
            <w:tcW w:w="0" w:type="auto"/>
          </w:tcPr>
          <w:p w14:paraId="7D37C104"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Mean</w:t>
            </w:r>
          </w:p>
        </w:tc>
        <w:tc>
          <w:tcPr>
            <w:tcW w:w="0" w:type="auto"/>
          </w:tcPr>
          <w:p w14:paraId="7D37C105"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3</w:t>
            </w:r>
            <w:r w:rsidRPr="00587848">
              <w:rPr>
                <w:b w:val="0"/>
                <w:bCs w:val="0"/>
                <w:color w:val="2F5496" w:themeColor="accent1" w:themeShade="BF"/>
                <w:vertAlign w:val="superscript"/>
              </w:rPr>
              <w:t>rd</w:t>
            </w:r>
            <w:r w:rsidRPr="00587848">
              <w:rPr>
                <w:b w:val="0"/>
                <w:bCs w:val="0"/>
                <w:color w:val="2F5496" w:themeColor="accent1" w:themeShade="BF"/>
              </w:rPr>
              <w:t xml:space="preserve"> Quartile</w:t>
            </w:r>
          </w:p>
        </w:tc>
        <w:tc>
          <w:tcPr>
            <w:tcW w:w="0" w:type="auto"/>
          </w:tcPr>
          <w:p w14:paraId="7D37C106" w14:textId="77777777" w:rsidR="00EF4C72" w:rsidRPr="00587848" w:rsidRDefault="000E5954" w:rsidP="003276EC">
            <w:pPr>
              <w:pStyle w:val="TableContents"/>
              <w:jc w:val="center"/>
              <w:cnfStyle w:val="100000000000" w:firstRow="1" w:lastRow="0" w:firstColumn="0" w:lastColumn="0" w:oddVBand="0" w:evenVBand="0" w:oddHBand="0" w:evenHBand="0" w:firstRowFirstColumn="0" w:firstRowLastColumn="0" w:lastRowFirstColumn="0" w:lastRowLastColumn="0"/>
              <w:rPr>
                <w:b w:val="0"/>
                <w:bCs w:val="0"/>
                <w:color w:val="2F5496" w:themeColor="accent1" w:themeShade="BF"/>
              </w:rPr>
            </w:pPr>
            <w:r w:rsidRPr="00587848">
              <w:rPr>
                <w:b w:val="0"/>
                <w:bCs w:val="0"/>
                <w:color w:val="2F5496" w:themeColor="accent1" w:themeShade="BF"/>
              </w:rPr>
              <w:t>Max</w:t>
            </w:r>
          </w:p>
        </w:tc>
      </w:tr>
      <w:tr w:rsidR="00EF4C72" w14:paraId="7D37C10F" w14:textId="77777777" w:rsidTr="00734112">
        <w:tc>
          <w:tcPr>
            <w:cnfStyle w:val="001000000000" w:firstRow="0" w:lastRow="0" w:firstColumn="1" w:lastColumn="0" w:oddVBand="0" w:evenVBand="0" w:oddHBand="0" w:evenHBand="0" w:firstRowFirstColumn="0" w:firstRowLastColumn="0" w:lastRowFirstColumn="0" w:lastRowLastColumn="0"/>
            <w:tcW w:w="0" w:type="auto"/>
          </w:tcPr>
          <w:p w14:paraId="7D37C108" w14:textId="77777777" w:rsidR="00EF4C72" w:rsidRPr="00587848" w:rsidRDefault="000E5954">
            <w:pPr>
              <w:pStyle w:val="TableContents"/>
              <w:rPr>
                <w:b w:val="0"/>
                <w:bCs w:val="0"/>
                <w:color w:val="2F5496" w:themeColor="accent1" w:themeShade="BF"/>
              </w:rPr>
            </w:pPr>
            <w:r w:rsidRPr="00587848">
              <w:rPr>
                <w:b w:val="0"/>
                <w:bCs w:val="0"/>
                <w:color w:val="2F5496" w:themeColor="accent1" w:themeShade="BF"/>
              </w:rPr>
              <w:t>Drug Related Arrest Rate</w:t>
            </w:r>
          </w:p>
        </w:tc>
        <w:tc>
          <w:tcPr>
            <w:tcW w:w="0" w:type="auto"/>
          </w:tcPr>
          <w:p w14:paraId="7D37C109"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0.00</w:t>
            </w:r>
          </w:p>
        </w:tc>
        <w:tc>
          <w:tcPr>
            <w:tcW w:w="0" w:type="auto"/>
          </w:tcPr>
          <w:p w14:paraId="7D37C10A"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0.00</w:t>
            </w:r>
          </w:p>
        </w:tc>
        <w:tc>
          <w:tcPr>
            <w:tcW w:w="0" w:type="auto"/>
          </w:tcPr>
          <w:p w14:paraId="7D37C10B"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17.0</w:t>
            </w:r>
          </w:p>
        </w:tc>
        <w:tc>
          <w:tcPr>
            <w:tcW w:w="0" w:type="auto"/>
          </w:tcPr>
          <w:p w14:paraId="7D37C10C"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32.6</w:t>
            </w:r>
          </w:p>
        </w:tc>
        <w:tc>
          <w:tcPr>
            <w:tcW w:w="0" w:type="auto"/>
          </w:tcPr>
          <w:p w14:paraId="7D37C10D"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57.4</w:t>
            </w:r>
          </w:p>
        </w:tc>
        <w:tc>
          <w:tcPr>
            <w:tcW w:w="0" w:type="auto"/>
          </w:tcPr>
          <w:p w14:paraId="7D37C10E"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152.4</w:t>
            </w:r>
          </w:p>
        </w:tc>
      </w:tr>
      <w:tr w:rsidR="00EF4C72" w14:paraId="7D37C117" w14:textId="77777777" w:rsidTr="00734112">
        <w:tc>
          <w:tcPr>
            <w:cnfStyle w:val="001000000000" w:firstRow="0" w:lastRow="0" w:firstColumn="1" w:lastColumn="0" w:oddVBand="0" w:evenVBand="0" w:oddHBand="0" w:evenHBand="0" w:firstRowFirstColumn="0" w:firstRowLastColumn="0" w:lastRowFirstColumn="0" w:lastRowLastColumn="0"/>
            <w:tcW w:w="0" w:type="auto"/>
          </w:tcPr>
          <w:p w14:paraId="7D37C110" w14:textId="77777777" w:rsidR="00EF4C72" w:rsidRPr="00587848" w:rsidRDefault="000E5954">
            <w:pPr>
              <w:pStyle w:val="TableContents"/>
              <w:rPr>
                <w:b w:val="0"/>
                <w:bCs w:val="0"/>
                <w:color w:val="2F5496" w:themeColor="accent1" w:themeShade="BF"/>
              </w:rPr>
            </w:pPr>
            <w:r w:rsidRPr="00587848">
              <w:rPr>
                <w:b w:val="0"/>
                <w:bCs w:val="0"/>
                <w:color w:val="2F5496" w:themeColor="accent1" w:themeShade="BF"/>
              </w:rPr>
              <w:t>Suspected Overdose Death Rate</w:t>
            </w:r>
          </w:p>
        </w:tc>
        <w:tc>
          <w:tcPr>
            <w:tcW w:w="0" w:type="auto"/>
          </w:tcPr>
          <w:p w14:paraId="7D37C111"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0.00</w:t>
            </w:r>
          </w:p>
        </w:tc>
        <w:tc>
          <w:tcPr>
            <w:tcW w:w="0" w:type="auto"/>
          </w:tcPr>
          <w:p w14:paraId="7D37C112"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0.00</w:t>
            </w:r>
          </w:p>
        </w:tc>
        <w:tc>
          <w:tcPr>
            <w:tcW w:w="0" w:type="auto"/>
          </w:tcPr>
          <w:p w14:paraId="7D37C113"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10.0</w:t>
            </w:r>
          </w:p>
        </w:tc>
        <w:tc>
          <w:tcPr>
            <w:tcW w:w="0" w:type="auto"/>
          </w:tcPr>
          <w:p w14:paraId="7D37C114"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9.94</w:t>
            </w:r>
          </w:p>
        </w:tc>
        <w:tc>
          <w:tcPr>
            <w:tcW w:w="0" w:type="auto"/>
          </w:tcPr>
          <w:p w14:paraId="7D37C115"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14.2</w:t>
            </w:r>
          </w:p>
        </w:tc>
        <w:tc>
          <w:tcPr>
            <w:tcW w:w="0" w:type="auto"/>
          </w:tcPr>
          <w:p w14:paraId="7D37C116"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32.0</w:t>
            </w:r>
          </w:p>
        </w:tc>
      </w:tr>
      <w:tr w:rsidR="00EF4C72" w14:paraId="7D37C11F" w14:textId="77777777" w:rsidTr="00734112">
        <w:tc>
          <w:tcPr>
            <w:cnfStyle w:val="001000000000" w:firstRow="0" w:lastRow="0" w:firstColumn="1" w:lastColumn="0" w:oddVBand="0" w:evenVBand="0" w:oddHBand="0" w:evenHBand="0" w:firstRowFirstColumn="0" w:firstRowLastColumn="0" w:lastRowFirstColumn="0" w:lastRowLastColumn="0"/>
            <w:tcW w:w="0" w:type="auto"/>
          </w:tcPr>
          <w:p w14:paraId="7D37C118" w14:textId="77777777" w:rsidR="00EF4C72" w:rsidRPr="00587848" w:rsidRDefault="000E5954">
            <w:pPr>
              <w:pStyle w:val="TableContents"/>
              <w:rPr>
                <w:b w:val="0"/>
                <w:bCs w:val="0"/>
                <w:color w:val="2F5496" w:themeColor="accent1" w:themeShade="BF"/>
              </w:rPr>
            </w:pPr>
            <w:r w:rsidRPr="00587848">
              <w:rPr>
                <w:b w:val="0"/>
                <w:bCs w:val="0"/>
                <w:color w:val="2F5496" w:themeColor="accent1" w:themeShade="BF"/>
              </w:rPr>
              <w:t>Per Capita Income</w:t>
            </w:r>
          </w:p>
        </w:tc>
        <w:tc>
          <w:tcPr>
            <w:tcW w:w="0" w:type="auto"/>
          </w:tcPr>
          <w:p w14:paraId="7D37C119" w14:textId="7F0FB049"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12</w:t>
            </w:r>
            <w:r w:rsidR="003276EC">
              <w:t>,</w:t>
            </w:r>
            <w:r>
              <w:t>394</w:t>
            </w:r>
          </w:p>
        </w:tc>
        <w:tc>
          <w:tcPr>
            <w:tcW w:w="0" w:type="auto"/>
          </w:tcPr>
          <w:p w14:paraId="7D37C11A" w14:textId="17EADE6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18</w:t>
            </w:r>
            <w:r w:rsidR="003276EC">
              <w:t>,</w:t>
            </w:r>
            <w:r>
              <w:t>123</w:t>
            </w:r>
          </w:p>
        </w:tc>
        <w:tc>
          <w:tcPr>
            <w:tcW w:w="0" w:type="auto"/>
          </w:tcPr>
          <w:p w14:paraId="7D37C11B" w14:textId="2862CEE4"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20</w:t>
            </w:r>
            <w:r w:rsidR="003276EC">
              <w:t>,</w:t>
            </w:r>
            <w:r>
              <w:t>094</w:t>
            </w:r>
          </w:p>
        </w:tc>
        <w:tc>
          <w:tcPr>
            <w:tcW w:w="0" w:type="auto"/>
          </w:tcPr>
          <w:p w14:paraId="7D37C11C" w14:textId="71A7C084"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20</w:t>
            </w:r>
            <w:r w:rsidR="003276EC">
              <w:t>,</w:t>
            </w:r>
            <w:r>
              <w:t>128</w:t>
            </w:r>
          </w:p>
        </w:tc>
        <w:tc>
          <w:tcPr>
            <w:tcW w:w="0" w:type="auto"/>
          </w:tcPr>
          <w:p w14:paraId="7D37C11D" w14:textId="4B9170ED"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21</w:t>
            </w:r>
            <w:r w:rsidR="003276EC">
              <w:t>,</w:t>
            </w:r>
            <w:r>
              <w:t>664</w:t>
            </w:r>
          </w:p>
        </w:tc>
        <w:tc>
          <w:tcPr>
            <w:tcW w:w="0" w:type="auto"/>
          </w:tcPr>
          <w:p w14:paraId="7D37C11E" w14:textId="25A6205F"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36</w:t>
            </w:r>
            <w:r w:rsidR="003276EC">
              <w:t>,</w:t>
            </w:r>
            <w:r>
              <w:t>627</w:t>
            </w:r>
          </w:p>
        </w:tc>
      </w:tr>
      <w:tr w:rsidR="00EF4C72" w14:paraId="7D37C127" w14:textId="77777777" w:rsidTr="00734112">
        <w:tc>
          <w:tcPr>
            <w:cnfStyle w:val="001000000000" w:firstRow="0" w:lastRow="0" w:firstColumn="1" w:lastColumn="0" w:oddVBand="0" w:evenVBand="0" w:oddHBand="0" w:evenHBand="0" w:firstRowFirstColumn="0" w:firstRowLastColumn="0" w:lastRowFirstColumn="0" w:lastRowLastColumn="0"/>
            <w:tcW w:w="0" w:type="auto"/>
          </w:tcPr>
          <w:p w14:paraId="7D37C120" w14:textId="24B2EBE0" w:rsidR="00EF4C72" w:rsidRPr="00587848" w:rsidRDefault="000E5954">
            <w:pPr>
              <w:pStyle w:val="TableContents"/>
              <w:rPr>
                <w:b w:val="0"/>
                <w:bCs w:val="0"/>
                <w:color w:val="2F5496" w:themeColor="accent1" w:themeShade="BF"/>
              </w:rPr>
            </w:pPr>
            <w:r w:rsidRPr="00587848">
              <w:rPr>
                <w:b w:val="0"/>
                <w:bCs w:val="0"/>
                <w:color w:val="2F5496" w:themeColor="accent1" w:themeShade="BF"/>
              </w:rPr>
              <w:t xml:space="preserve">Per Capita Patients with Opioid </w:t>
            </w:r>
            <w:r w:rsidR="003276EC" w:rsidRPr="00587848">
              <w:rPr>
                <w:b w:val="0"/>
                <w:bCs w:val="0"/>
                <w:color w:val="2F5496" w:themeColor="accent1" w:themeShade="BF"/>
              </w:rPr>
              <w:t>Rx</w:t>
            </w:r>
          </w:p>
        </w:tc>
        <w:tc>
          <w:tcPr>
            <w:tcW w:w="0" w:type="auto"/>
          </w:tcPr>
          <w:p w14:paraId="7D37C121"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153</w:t>
            </w:r>
          </w:p>
        </w:tc>
        <w:tc>
          <w:tcPr>
            <w:tcW w:w="0" w:type="auto"/>
          </w:tcPr>
          <w:p w14:paraId="7D37C122"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228</w:t>
            </w:r>
          </w:p>
        </w:tc>
        <w:tc>
          <w:tcPr>
            <w:tcW w:w="0" w:type="auto"/>
          </w:tcPr>
          <w:p w14:paraId="7D37C123"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248.5</w:t>
            </w:r>
          </w:p>
        </w:tc>
        <w:tc>
          <w:tcPr>
            <w:tcW w:w="0" w:type="auto"/>
          </w:tcPr>
          <w:p w14:paraId="7D37C124"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252.9</w:t>
            </w:r>
          </w:p>
        </w:tc>
        <w:tc>
          <w:tcPr>
            <w:tcW w:w="0" w:type="auto"/>
          </w:tcPr>
          <w:p w14:paraId="7D37C125"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268</w:t>
            </w:r>
          </w:p>
        </w:tc>
        <w:tc>
          <w:tcPr>
            <w:tcW w:w="0" w:type="auto"/>
          </w:tcPr>
          <w:p w14:paraId="7D37C126"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488</w:t>
            </w:r>
          </w:p>
        </w:tc>
      </w:tr>
      <w:tr w:rsidR="00EF4C72" w14:paraId="7D37C12F" w14:textId="77777777" w:rsidTr="00734112">
        <w:tc>
          <w:tcPr>
            <w:cnfStyle w:val="001000000000" w:firstRow="0" w:lastRow="0" w:firstColumn="1" w:lastColumn="0" w:oddVBand="0" w:evenVBand="0" w:oddHBand="0" w:evenHBand="0" w:firstRowFirstColumn="0" w:firstRowLastColumn="0" w:lastRowFirstColumn="0" w:lastRowLastColumn="0"/>
            <w:tcW w:w="0" w:type="auto"/>
          </w:tcPr>
          <w:p w14:paraId="7D37C128" w14:textId="77777777" w:rsidR="00EF4C72" w:rsidRPr="00587848" w:rsidRDefault="000E5954">
            <w:pPr>
              <w:pStyle w:val="TableContents"/>
              <w:rPr>
                <w:b w:val="0"/>
                <w:bCs w:val="0"/>
                <w:color w:val="2F5496" w:themeColor="accent1" w:themeShade="BF"/>
              </w:rPr>
            </w:pPr>
            <w:r w:rsidRPr="00587848">
              <w:rPr>
                <w:b w:val="0"/>
                <w:bCs w:val="0"/>
                <w:color w:val="2F5496" w:themeColor="accent1" w:themeShade="BF"/>
              </w:rPr>
              <w:t>Hepatitis C Incidence</w:t>
            </w:r>
          </w:p>
        </w:tc>
        <w:tc>
          <w:tcPr>
            <w:tcW w:w="0" w:type="auto"/>
          </w:tcPr>
          <w:p w14:paraId="7D37C129"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0</w:t>
            </w:r>
          </w:p>
        </w:tc>
        <w:tc>
          <w:tcPr>
            <w:tcW w:w="0" w:type="auto"/>
          </w:tcPr>
          <w:p w14:paraId="7D37C12A"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63.3</w:t>
            </w:r>
          </w:p>
        </w:tc>
        <w:tc>
          <w:tcPr>
            <w:tcW w:w="0" w:type="auto"/>
          </w:tcPr>
          <w:p w14:paraId="7D37C12B"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100.0</w:t>
            </w:r>
          </w:p>
        </w:tc>
        <w:tc>
          <w:tcPr>
            <w:tcW w:w="0" w:type="auto"/>
          </w:tcPr>
          <w:p w14:paraId="7D37C12C"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106.7</w:t>
            </w:r>
          </w:p>
        </w:tc>
        <w:tc>
          <w:tcPr>
            <w:tcW w:w="0" w:type="auto"/>
          </w:tcPr>
          <w:p w14:paraId="7D37C12D"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151.7</w:t>
            </w:r>
          </w:p>
        </w:tc>
        <w:tc>
          <w:tcPr>
            <w:tcW w:w="0" w:type="auto"/>
          </w:tcPr>
          <w:p w14:paraId="7D37C12E" w14:textId="77777777" w:rsidR="00EF4C72" w:rsidRDefault="000E5954" w:rsidP="003276EC">
            <w:pPr>
              <w:pStyle w:val="TableContents"/>
              <w:jc w:val="right"/>
              <w:cnfStyle w:val="000000000000" w:firstRow="0" w:lastRow="0" w:firstColumn="0" w:lastColumn="0" w:oddVBand="0" w:evenVBand="0" w:oddHBand="0" w:evenHBand="0" w:firstRowFirstColumn="0" w:firstRowLastColumn="0" w:lastRowFirstColumn="0" w:lastRowLastColumn="0"/>
            </w:pPr>
            <w:r>
              <w:t>329.2</w:t>
            </w:r>
          </w:p>
        </w:tc>
      </w:tr>
    </w:tbl>
    <w:p w14:paraId="7D37C131" w14:textId="77777777" w:rsidR="00EF4C72" w:rsidRDefault="00EF4C72"/>
    <w:p w14:paraId="7D37C132" w14:textId="77777777" w:rsidR="00EF4C72" w:rsidRPr="00587848" w:rsidRDefault="000E5954" w:rsidP="00D060B6">
      <w:pPr>
        <w:pStyle w:val="Heading2"/>
        <w:ind w:firstLine="720"/>
        <w:rPr>
          <w:rFonts w:asciiTheme="minorHAnsi" w:hAnsiTheme="minorHAnsi"/>
        </w:rPr>
      </w:pPr>
      <w:r w:rsidRPr="00587848">
        <w:rPr>
          <w:rFonts w:asciiTheme="minorHAnsi" w:hAnsiTheme="minorHAnsi"/>
        </w:rPr>
        <w:t>Vulnerability Index Results</w:t>
      </w:r>
    </w:p>
    <w:p w14:paraId="7D37C133" w14:textId="1A735073" w:rsidR="00EF4C72" w:rsidRDefault="000E5954">
      <w:r>
        <w:tab/>
        <w:t xml:space="preserve">For ease, results </w:t>
      </w:r>
      <w:r w:rsidR="001E0307">
        <w:t>are</w:t>
      </w:r>
      <w:r>
        <w:t xml:space="preserve"> mapped using Power Bi Desktop.  Power BI Desktop allows for local analysis </w:t>
      </w:r>
      <w:r w:rsidR="001E0307">
        <w:t>and rapid visualization</w:t>
      </w:r>
      <w:r>
        <w:t>.  For both the outcome variable: Hepatitis C</w:t>
      </w:r>
      <w:r w:rsidR="001E0307">
        <w:t xml:space="preserve"> </w:t>
      </w:r>
      <w:r>
        <w:t xml:space="preserve">and the predictor variables, there appears to be a cluster in the Gulf Coast section of Mississippi, near Hattiesburg.  </w:t>
      </w:r>
    </w:p>
    <w:p w14:paraId="7D37C134" w14:textId="77777777" w:rsidR="00EF4C72" w:rsidRDefault="000E5954">
      <w:pPr>
        <w:keepNext/>
        <w:jc w:val="center"/>
      </w:pPr>
      <w:r>
        <w:rPr>
          <w:noProof/>
        </w:rPr>
        <w:lastRenderedPageBreak/>
        <w:drawing>
          <wp:inline distT="0" distB="0" distL="0" distR="0" wp14:anchorId="7D37C140" wp14:editId="1AE4363C">
            <wp:extent cx="5893281" cy="3314700"/>
            <wp:effectExtent l="133350" t="114300" r="107950" b="152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stretch>
                      <a:fillRect/>
                    </a:stretch>
                  </pic:blipFill>
                  <pic:spPr bwMode="auto">
                    <a:xfrm>
                      <a:off x="0" y="0"/>
                      <a:ext cx="5906457" cy="33221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D37C135" w14:textId="47AF8EA1" w:rsidR="00EF4C72" w:rsidRDefault="000E5954">
      <w:pPr>
        <w:pStyle w:val="Caption"/>
        <w:jc w:val="center"/>
      </w:pPr>
      <w:r>
        <w:t xml:space="preserve">Figure </w:t>
      </w:r>
      <w:r>
        <w:fldChar w:fldCharType="begin"/>
      </w:r>
      <w:r>
        <w:instrText>SEQ Figure \* ARABIC</w:instrText>
      </w:r>
      <w:r>
        <w:fldChar w:fldCharType="separate"/>
      </w:r>
      <w:r w:rsidR="0054357D">
        <w:rPr>
          <w:noProof/>
        </w:rPr>
        <w:t>2</w:t>
      </w:r>
      <w:r>
        <w:fldChar w:fldCharType="end"/>
      </w:r>
      <w:r>
        <w:t xml:space="preserve"> Jurisdiction Vulnerability Index Results</w:t>
      </w:r>
    </w:p>
    <w:p w14:paraId="7D37C136" w14:textId="519136D8" w:rsidR="00EF4C72" w:rsidRDefault="000E5954">
      <w:r>
        <w:tab/>
        <w:t>Based on this analysis, potential action items for Mississippi include making sure that individuals in the Gulf Coast</w:t>
      </w:r>
      <w:r w:rsidR="001E0307">
        <w:t xml:space="preserve"> have</w:t>
      </w:r>
      <w:r>
        <w:t xml:space="preserve"> sufficient access to protective resources and treatment for HCV</w:t>
      </w:r>
      <w:r w:rsidR="001E0307">
        <w:t>,</w:t>
      </w:r>
      <w:r>
        <w:t xml:space="preserve"> HIV</w:t>
      </w:r>
      <w:r w:rsidR="001E0307">
        <w:t>, and</w:t>
      </w:r>
      <w:r>
        <w:t xml:space="preserve"> </w:t>
      </w:r>
      <w:r w:rsidR="001E0307">
        <w:t xml:space="preserve">other </w:t>
      </w:r>
      <w:r>
        <w:t>opioid</w:t>
      </w:r>
      <w:r w:rsidR="001E0307">
        <w:t>-related disease</w:t>
      </w:r>
      <w:r>
        <w:t xml:space="preserve"> outbreak</w:t>
      </w:r>
      <w:r w:rsidR="001E0307">
        <w:t>s</w:t>
      </w:r>
      <w:r>
        <w:t>.</w:t>
      </w:r>
    </w:p>
    <w:p w14:paraId="7D37C137" w14:textId="23FA565B" w:rsidR="00EF4C72" w:rsidRDefault="000E5954">
      <w:r>
        <w:tab/>
        <w:t>While Tallahatchie County has the highest HCV rate, it has a low JVA score (average rank 29.5 of 82 counties, below the median value).  This suggested vulnerability due to factors not captured in the model</w:t>
      </w:r>
      <w:r w:rsidR="001E0307">
        <w:t>;</w:t>
      </w:r>
      <w:r>
        <w:t xml:space="preserve"> further investigation is needed to determine if those factors are ongoing (a variable excluded from the model), unique (something about the county that makes it different</w:t>
      </w:r>
      <w:r w:rsidR="00701B56">
        <w:t xml:space="preserve">, such as proximity to </w:t>
      </w:r>
      <w:r w:rsidR="00981525">
        <w:t>Interstate drug trafficking</w:t>
      </w:r>
      <w:r>
        <w:t xml:space="preserve">), or one-time (perhaps HCV users moving </w:t>
      </w:r>
      <w:r w:rsidR="00701B56">
        <w:t xml:space="preserve">into </w:t>
      </w:r>
      <w:r>
        <w:t>the county).</w:t>
      </w:r>
    </w:p>
    <w:p w14:paraId="7D37C138" w14:textId="77777777" w:rsidR="00EF4C72" w:rsidRPr="00587848" w:rsidRDefault="000E5954" w:rsidP="00734112">
      <w:pPr>
        <w:pStyle w:val="Heading3"/>
        <w:ind w:firstLine="720"/>
        <w:rPr>
          <w:rFonts w:asciiTheme="minorHAnsi" w:hAnsiTheme="minorHAnsi"/>
          <w:color w:val="2F5496" w:themeColor="accent1" w:themeShade="BF"/>
          <w:sz w:val="26"/>
          <w:szCs w:val="26"/>
        </w:rPr>
      </w:pPr>
      <w:r w:rsidRPr="00587848">
        <w:rPr>
          <w:rFonts w:asciiTheme="minorHAnsi" w:hAnsiTheme="minorHAnsi"/>
          <w:color w:val="2F5496" w:themeColor="accent1" w:themeShade="BF"/>
          <w:sz w:val="26"/>
          <w:szCs w:val="26"/>
        </w:rPr>
        <w:t>Focus</w:t>
      </w:r>
    </w:p>
    <w:p w14:paraId="7D37C13A" w14:textId="5E3BFEB2" w:rsidR="00EF4C72" w:rsidRDefault="000E5954">
      <w:r>
        <w:tab/>
      </w:r>
      <w:r w:rsidR="00423E2C">
        <w:t>The focus reviews the specific analysis results for</w:t>
      </w:r>
      <w:r>
        <w:t xml:space="preserve"> Pearl River County, located in the Gulf Coast Region.  Across the four indicators, Pearl River has an average rank of 59 (out of a maximum possible of 88 counties): 81 for deaths, 56 for prescriptions, 18 for income, </w:t>
      </w:r>
      <w:proofErr w:type="gramStart"/>
      <w:r>
        <w:t>81</w:t>
      </w:r>
      <w:proofErr w:type="gramEnd"/>
      <w:r>
        <w:t xml:space="preserve"> for drug arrests.  It has the 74</w:t>
      </w:r>
      <w:r>
        <w:rPr>
          <w:vertAlign w:val="superscript"/>
        </w:rPr>
        <w:t>th</w:t>
      </w:r>
      <w:r>
        <w:t xml:space="preserve"> highest rate of HCV incidence, 179 per 100,000 population.</w:t>
      </w:r>
    </w:p>
    <w:p w14:paraId="7D37C13B" w14:textId="5049E4A3" w:rsidR="00EF4C72" w:rsidRDefault="000E5954">
      <w:r>
        <w:tab/>
      </w:r>
      <w:r w:rsidR="00423E2C">
        <w:t>By</w:t>
      </w:r>
      <w:r>
        <w:t xml:space="preserve"> comparison</w:t>
      </w:r>
      <w:r w:rsidR="00423E2C">
        <w:t xml:space="preserve"> to state averages (</w:t>
      </w:r>
      <w:r>
        <w:t>median rate of HCV incidence in Mississippi is 100 per 100,000 population</w:t>
      </w:r>
      <w:r w:rsidR="00423E2C">
        <w:t>)</w:t>
      </w:r>
      <w:r w:rsidR="003F7B66">
        <w:t xml:space="preserve"> </w:t>
      </w:r>
      <w:r w:rsidR="00423E2C">
        <w:t xml:space="preserve">the </w:t>
      </w:r>
      <w:r w:rsidR="003F7B66">
        <w:t xml:space="preserve">HCV incidence is Pearl River County is 1.8 times </w:t>
      </w:r>
      <w:r w:rsidR="00423E2C">
        <w:t>higher</w:t>
      </w:r>
      <w:r w:rsidR="00286549">
        <w:t>.</w:t>
      </w:r>
      <w:r w:rsidR="009F0C7F">
        <w:t xml:space="preserve">  The two indicators where </w:t>
      </w:r>
      <w:r w:rsidR="00882F4E">
        <w:t xml:space="preserve">Pearl River </w:t>
      </w:r>
      <w:r w:rsidR="0050301B">
        <w:t xml:space="preserve">County </w:t>
      </w:r>
      <w:r w:rsidR="00882F4E">
        <w:t xml:space="preserve">has the greatest ranked vulnerability are drug overdose deaths and drug arrests.  By focusing on </w:t>
      </w:r>
      <w:r w:rsidR="00734112">
        <w:t>evidence-based</w:t>
      </w:r>
      <w:r w:rsidR="00882F4E">
        <w:t xml:space="preserve"> programs that </w:t>
      </w:r>
      <w:r w:rsidR="0050301B">
        <w:t>lower these indicators, Pearl River County’s HCV incidence would be expected to move closer to the statewide median</w:t>
      </w:r>
      <w:r w:rsidR="00423E2C">
        <w:t xml:space="preserve">, and thus reduce </w:t>
      </w:r>
      <w:r w:rsidR="00D01651">
        <w:t>vulnerability</w:t>
      </w:r>
      <w:r w:rsidR="0050301B">
        <w:t>.</w:t>
      </w:r>
      <w:r>
        <w:br/>
      </w:r>
    </w:p>
    <w:p w14:paraId="780E5660" w14:textId="6B96AD3B" w:rsidR="00734112" w:rsidRDefault="0054357D">
      <w:pPr>
        <w:pStyle w:val="Heading1"/>
      </w:pPr>
      <w:r>
        <w:rPr>
          <w:noProof/>
        </w:rPr>
        <w:lastRenderedPageBreak/>
        <mc:AlternateContent>
          <mc:Choice Requires="wps">
            <w:drawing>
              <wp:anchor distT="0" distB="0" distL="114300" distR="114300" simplePos="0" relativeHeight="251659264" behindDoc="0" locked="0" layoutInCell="1" allowOverlap="1" wp14:anchorId="0E80B2D0" wp14:editId="2C943E37">
                <wp:simplePos x="0" y="0"/>
                <wp:positionH relativeFrom="column">
                  <wp:posOffset>438150</wp:posOffset>
                </wp:positionH>
                <wp:positionV relativeFrom="paragraph">
                  <wp:posOffset>3379470</wp:posOffset>
                </wp:positionV>
                <wp:extent cx="508254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082540" cy="635"/>
                        </a:xfrm>
                        <a:prstGeom prst="rect">
                          <a:avLst/>
                        </a:prstGeom>
                        <a:solidFill>
                          <a:prstClr val="white"/>
                        </a:solidFill>
                        <a:ln>
                          <a:noFill/>
                        </a:ln>
                      </wps:spPr>
                      <wps:txbx>
                        <w:txbxContent>
                          <w:p w14:paraId="137BC878" w14:textId="79197E3C" w:rsidR="008D087E" w:rsidRDefault="008D087E" w:rsidP="0054357D">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Information for Pearl River County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E80B2D0" id="_x0000_t202" coordsize="21600,21600" o:spt="202" path="m,l,21600r21600,l21600,xe">
                <v:stroke joinstyle="miter"/>
                <v:path gradientshapeok="t" o:connecttype="rect"/>
              </v:shapetype>
              <v:shape id="Text Box 4" o:spid="_x0000_s1026" type="#_x0000_t202" style="position:absolute;margin-left:34.5pt;margin-top:266.1pt;width:400.2pt;height:.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" stroked="f">
                <v:textbox style="mso-fit-shape-to-text:t" inset="0,0,0,0">
                  <w:txbxContent>
                    <w:p w14:paraId="137BC878" w14:textId="79197E3C" w:rsidR="008D087E" w:rsidRDefault="008D087E" w:rsidP="0054357D">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Information for Pearl River County</w:t>
                      </w:r>
                    </w:p>
                  </w:txbxContent>
                </v:textbox>
                <w10:wrap type="square"/>
              </v:shape>
            </w:pict>
          </mc:Fallback>
        </mc:AlternateContent>
      </w:r>
      <w:r w:rsidR="000E5954">
        <w:rPr>
          <w:noProof/>
        </w:rPr>
        <w:drawing>
          <wp:anchor distT="0" distB="0" distL="0" distR="0" simplePos="0" relativeHeight="4" behindDoc="0" locked="0" layoutInCell="1" allowOverlap="1" wp14:anchorId="7D37C142" wp14:editId="7BEBEF26">
            <wp:simplePos x="0" y="0"/>
            <wp:positionH relativeFrom="column">
              <wp:align>center</wp:align>
            </wp:positionH>
            <wp:positionV relativeFrom="paragraph">
              <wp:posOffset>635</wp:posOffset>
            </wp:positionV>
            <wp:extent cx="5082540" cy="3208020"/>
            <wp:effectExtent l="133350" t="114300" r="118110" b="14478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8"/>
                    <a:stretch>
                      <a:fillRect/>
                    </a:stretch>
                  </pic:blipFill>
                  <pic:spPr bwMode="auto">
                    <a:xfrm>
                      <a:off x="0" y="0"/>
                      <a:ext cx="5082540" cy="3208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E5954">
        <w:br/>
      </w:r>
      <w:r w:rsidR="000E5954">
        <w:br/>
      </w:r>
      <w:r w:rsidR="000E5954">
        <w:br/>
      </w:r>
      <w:r w:rsidR="000E5954">
        <w:br/>
      </w:r>
    </w:p>
    <w:p w14:paraId="7D37C13C" w14:textId="234A64EB" w:rsidR="00EF4C72" w:rsidRPr="00734112" w:rsidRDefault="000E5954">
      <w:pPr>
        <w:pStyle w:val="Heading1"/>
        <w:rPr>
          <w:b/>
          <w:bCs/>
        </w:rPr>
      </w:pPr>
      <w:r w:rsidRPr="00734112">
        <w:rPr>
          <w:b/>
          <w:bCs/>
        </w:rPr>
        <w:t>Conclusions</w:t>
      </w:r>
    </w:p>
    <w:p w14:paraId="28FEEA73" w14:textId="3C70FAB2" w:rsidR="00E148C8" w:rsidRDefault="00E148C8" w:rsidP="00E148C8">
      <w:pPr>
        <w:ind w:firstLine="720"/>
      </w:pPr>
      <w:r w:rsidRPr="008D3ED2">
        <w:rPr>
          <w:highlight w:val="yellow"/>
        </w:rPr>
        <w:t>This vulnerability assessment was informed by CDC’s guidance on the measurement of social vulnerability (</w:t>
      </w:r>
      <w:hyperlink r:id="rId9" w:history="1">
        <w:r w:rsidRPr="008D3ED2">
          <w:rPr>
            <w:rStyle w:val="Hyperlink"/>
            <w:highlight w:val="yellow"/>
          </w:rPr>
          <w:t>https://svi.cdc.gov/</w:t>
        </w:r>
      </w:hyperlink>
      <w:r w:rsidRPr="008D3ED2">
        <w:rPr>
          <w:highlight w:val="yellow"/>
        </w:rPr>
        <w:t xml:space="preserve">) with data points that were made available by the Mississippi State Department of Health.  </w:t>
      </w:r>
      <w:r w:rsidR="008D3ED2" w:rsidRPr="008D3ED2">
        <w:rPr>
          <w:highlight w:val="yellow"/>
        </w:rPr>
        <w:t>While variables used in this JVA</w:t>
      </w:r>
      <w:r w:rsidR="008D3ED2" w:rsidRPr="008D3ED2">
        <w:rPr>
          <w:highlight w:val="yellow"/>
        </w:rPr>
        <w:t xml:space="preserve"> are similar to those recommended for county level jurisdictional vulnerability </w:t>
      </w:r>
      <w:sdt>
        <w:sdtPr>
          <w:rPr>
            <w:highlight w:val="yellow"/>
          </w:rPr>
          <w:id w:val="-1252422007"/>
          <w:citation/>
        </w:sdtPr>
        <w:sdtContent>
          <w:r w:rsidR="008D3ED2" w:rsidRPr="008D3ED2">
            <w:rPr>
              <w:highlight w:val="yellow"/>
            </w:rPr>
            <w:fldChar w:fldCharType="begin"/>
          </w:r>
          <w:r w:rsidR="008D3ED2" w:rsidRPr="008D3ED2">
            <w:rPr>
              <w:highlight w:val="yellow"/>
            </w:rPr>
            <w:instrText xml:space="preserve"> CITATION Van16 \l 1033 </w:instrText>
          </w:r>
          <w:r w:rsidR="008D3ED2" w:rsidRPr="008D3ED2">
            <w:rPr>
              <w:highlight w:val="yellow"/>
            </w:rPr>
            <w:fldChar w:fldCharType="separate"/>
          </w:r>
          <w:r w:rsidR="008D3ED2" w:rsidRPr="008D3ED2">
            <w:rPr>
              <w:noProof/>
              <w:highlight w:val="yellow"/>
            </w:rPr>
            <w:t>(Van Handel, 2016)</w:t>
          </w:r>
          <w:r w:rsidR="008D3ED2" w:rsidRPr="008D3ED2">
            <w:rPr>
              <w:highlight w:val="yellow"/>
            </w:rPr>
            <w:fldChar w:fldCharType="end"/>
          </w:r>
        </w:sdtContent>
      </w:sdt>
      <w:r w:rsidR="008D3ED2" w:rsidRPr="008D3ED2">
        <w:rPr>
          <w:highlight w:val="yellow"/>
        </w:rPr>
        <w:t xml:space="preserve">, </w:t>
      </w:r>
      <w:r w:rsidR="008D3ED2" w:rsidRPr="008D3ED2">
        <w:rPr>
          <w:highlight w:val="yellow"/>
        </w:rPr>
        <w:t>notable d</w:t>
      </w:r>
      <w:r w:rsidR="008D3ED2">
        <w:rPr>
          <w:highlight w:val="yellow"/>
        </w:rPr>
        <w:t>ata limitations include the fact that h</w:t>
      </w:r>
      <w:r w:rsidRPr="008D3ED2">
        <w:rPr>
          <w:highlight w:val="yellow"/>
        </w:rPr>
        <w:t xml:space="preserve">epatitis C prevalence are estimates based on extrapolated national data and are inclusive of both acute and chronic disease burden. </w:t>
      </w:r>
      <w:r w:rsidR="008D3ED2">
        <w:rPr>
          <w:highlight w:val="yellow"/>
        </w:rPr>
        <w:t>Furthermore, s</w:t>
      </w:r>
      <w:r w:rsidRPr="008D3ED2">
        <w:rPr>
          <w:highlight w:val="yellow"/>
        </w:rPr>
        <w:t>ome predictor variables had an abundance of zeros (i.e., overdose deaths, N=23; drug arrests, N=27) which may impact risk vulnerability</w:t>
      </w:r>
      <w:bookmarkStart w:id="0" w:name="_GoBack"/>
      <w:bookmarkEnd w:id="0"/>
      <w:r w:rsidRPr="008D3ED2">
        <w:rPr>
          <w:highlight w:val="yellow"/>
        </w:rPr>
        <w:t>.</w:t>
      </w:r>
    </w:p>
    <w:p w14:paraId="7D37C13D" w14:textId="0B8BDD06" w:rsidR="00EF4C72" w:rsidRDefault="000E5954" w:rsidP="00E148C8">
      <w:pPr>
        <w:ind w:firstLine="720"/>
      </w:pPr>
      <w:r>
        <w:t xml:space="preserve">Unlike Poisson regression, </w:t>
      </w:r>
      <w:r w:rsidR="00D01651">
        <w:t>this analysis method</w:t>
      </w:r>
      <w:r>
        <w:t xml:space="preserve"> cannot predict outcome rates or offer deeper analysis into specific variables.  </w:t>
      </w:r>
      <w:r w:rsidR="00D01651">
        <w:t xml:space="preserve">However, as a general analysis, this model can be performed using basic spreadsheet calculations and therefore </w:t>
      </w:r>
      <w:r>
        <w:t xml:space="preserve">has </w:t>
      </w:r>
      <w:r w:rsidR="00D01651">
        <w:t>a</w:t>
      </w:r>
      <w:r>
        <w:t xml:space="preserve"> </w:t>
      </w:r>
      <w:r w:rsidR="00D01651">
        <w:t xml:space="preserve">distinct </w:t>
      </w:r>
      <w:r>
        <w:t xml:space="preserve">advantage </w:t>
      </w:r>
      <w:r w:rsidR="00D01651">
        <w:t>in ease of use, transparency, and relatively simple interpretations.  J</w:t>
      </w:r>
      <w:r>
        <w:t xml:space="preserve">urisdictions can easily substitute their own variables to perform </w:t>
      </w:r>
      <w:r w:rsidR="00D01651">
        <w:t xml:space="preserve">this kind of </w:t>
      </w:r>
      <w:r>
        <w:t>analysis and determine county vulnerability</w:t>
      </w:r>
      <w:r w:rsidR="00D01651">
        <w:t xml:space="preserve"> in a customizable fashion</w:t>
      </w:r>
      <w:r>
        <w:t>.  Depending on needs, the spreadsheet can be expanded to include Spearman rank correlation calculations or conditional formatting for percentiles.</w:t>
      </w:r>
    </w:p>
    <w:p w14:paraId="0FAAE79B" w14:textId="204C5E7D" w:rsidR="00087CD0" w:rsidRDefault="00087CD0">
      <w:r>
        <w:tab/>
        <w:t>The best way to share the interpretation of this model with members of the public, or stakeholders less familiar with this applied method, is to describe the resulting index, as a simple vulnerability rank</w:t>
      </w:r>
      <w:r w:rsidR="00355A33">
        <w:t>ed position</w:t>
      </w:r>
      <w:r>
        <w:t xml:space="preserve">.  An explanation can therefore be reduced to the basic understanding that the average rank indicates broadly, the relative vulnerability position of a county, with respect to other counties that were included in the analysis.  More so than </w:t>
      </w:r>
      <w:r w:rsidR="00355A33">
        <w:t>with more advanced statistical methods,</w:t>
      </w:r>
      <w:r>
        <w:t xml:space="preserve"> the average rank </w:t>
      </w:r>
      <w:r w:rsidR="00355A33">
        <w:t xml:space="preserve">output can be communicated easily, and with certain familiarity to general audiences.  This is because often, journalistic coverage of national </w:t>
      </w:r>
      <w:r>
        <w:t>statistics</w:t>
      </w:r>
      <w:r w:rsidR="00355A33">
        <w:t xml:space="preserve"> often converts results into ranks for</w:t>
      </w:r>
      <w:r>
        <w:t xml:space="preserve"> states in </w:t>
      </w:r>
      <w:r>
        <w:lastRenderedPageBreak/>
        <w:t xml:space="preserve">the U.S. (e.g. </w:t>
      </w:r>
      <w:r w:rsidR="00355A33">
        <w:t xml:space="preserve">average salary rank, alcohol consumed per capita rank, education spending rank, etc.).  The results of this kind of analysis can be thought of and interpreted in a similar fashion.  </w:t>
      </w:r>
    </w:p>
    <w:p w14:paraId="2CD1A320" w14:textId="016BCD12" w:rsidR="00DF014D" w:rsidRDefault="00DF014D">
      <w:pPr>
        <w:spacing w:after="0" w:line="240" w:lineRule="auto"/>
      </w:pPr>
      <w:r>
        <w:br w:type="page"/>
      </w:r>
    </w:p>
    <w:p w14:paraId="1FA6DD7B" w14:textId="2E0AA9AB" w:rsidR="00DF014D" w:rsidRDefault="00127521" w:rsidP="00127521">
      <w:pPr>
        <w:pStyle w:val="Heading1"/>
      </w:pPr>
      <w:r>
        <w:lastRenderedPageBreak/>
        <w:t>Appendices:</w:t>
      </w:r>
    </w:p>
    <w:tbl>
      <w:tblPr>
        <w:tblW w:w="9350" w:type="dxa"/>
        <w:tblLook w:val="04A0" w:firstRow="1" w:lastRow="0" w:firstColumn="1" w:lastColumn="0" w:noHBand="0" w:noVBand="1"/>
      </w:tblPr>
      <w:tblGrid>
        <w:gridCol w:w="2258"/>
        <w:gridCol w:w="960"/>
        <w:gridCol w:w="1189"/>
        <w:gridCol w:w="1088"/>
        <w:gridCol w:w="1096"/>
        <w:gridCol w:w="1518"/>
        <w:gridCol w:w="1241"/>
      </w:tblGrid>
      <w:tr w:rsidR="00CD2375" w:rsidRPr="00CD2375" w14:paraId="12B974D7" w14:textId="77777777" w:rsidTr="00CD2375">
        <w:trPr>
          <w:trHeight w:val="288"/>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D24BFA" w14:textId="77777777" w:rsidR="00CD2375" w:rsidRPr="00CD2375" w:rsidRDefault="00CD2375" w:rsidP="00CD2375">
            <w:pPr>
              <w:spacing w:after="0" w:line="240" w:lineRule="auto"/>
              <w:jc w:val="center"/>
              <w:rPr>
                <w:rFonts w:ascii="Calibri" w:eastAsia="Times New Roman" w:hAnsi="Calibri" w:cs="Calibri"/>
                <w:color w:val="000000"/>
              </w:rPr>
            </w:pPr>
            <w:r w:rsidRPr="00CD2375">
              <w:rPr>
                <w:rFonts w:ascii="Calibri" w:eastAsia="Times New Roman" w:hAnsi="Calibri" w:cs="Calibri"/>
                <w:color w:val="000000"/>
              </w:rPr>
              <w:t>Appendix X. Rank Values for Mississippi Counties</w:t>
            </w:r>
          </w:p>
        </w:tc>
      </w:tr>
      <w:tr w:rsidR="00CD2375" w:rsidRPr="00CD2375" w14:paraId="537906E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FC4065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Geography</w:t>
            </w:r>
          </w:p>
        </w:tc>
        <w:tc>
          <w:tcPr>
            <w:tcW w:w="851" w:type="dxa"/>
            <w:tcBorders>
              <w:top w:val="nil"/>
              <w:left w:val="nil"/>
              <w:bottom w:val="single" w:sz="4" w:space="0" w:color="auto"/>
              <w:right w:val="single" w:sz="4" w:space="0" w:color="auto"/>
            </w:tcBorders>
            <w:shd w:val="clear" w:color="auto" w:fill="auto"/>
            <w:noWrap/>
            <w:vAlign w:val="bottom"/>
            <w:hideMark/>
          </w:tcPr>
          <w:p w14:paraId="4E3508B5"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HCV_Rank</w:t>
            </w:r>
            <w:proofErr w:type="spellEnd"/>
          </w:p>
        </w:tc>
        <w:tc>
          <w:tcPr>
            <w:tcW w:w="1104" w:type="dxa"/>
            <w:tcBorders>
              <w:top w:val="nil"/>
              <w:left w:val="nil"/>
              <w:bottom w:val="single" w:sz="4" w:space="0" w:color="auto"/>
              <w:right w:val="single" w:sz="4" w:space="0" w:color="auto"/>
            </w:tcBorders>
            <w:shd w:val="clear" w:color="auto" w:fill="auto"/>
            <w:noWrap/>
            <w:vAlign w:val="bottom"/>
            <w:hideMark/>
          </w:tcPr>
          <w:p w14:paraId="639BE962"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Income_Rank</w:t>
            </w:r>
            <w:proofErr w:type="spellEnd"/>
          </w:p>
        </w:tc>
        <w:tc>
          <w:tcPr>
            <w:tcW w:w="993" w:type="dxa"/>
            <w:tcBorders>
              <w:top w:val="nil"/>
              <w:left w:val="nil"/>
              <w:bottom w:val="single" w:sz="4" w:space="0" w:color="auto"/>
              <w:right w:val="single" w:sz="4" w:space="0" w:color="auto"/>
            </w:tcBorders>
            <w:shd w:val="clear" w:color="auto" w:fill="auto"/>
            <w:noWrap/>
            <w:vAlign w:val="bottom"/>
            <w:hideMark/>
          </w:tcPr>
          <w:p w14:paraId="6F554870"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Death_Rank</w:t>
            </w:r>
            <w:proofErr w:type="spellEnd"/>
          </w:p>
        </w:tc>
        <w:tc>
          <w:tcPr>
            <w:tcW w:w="1002" w:type="dxa"/>
            <w:tcBorders>
              <w:top w:val="nil"/>
              <w:left w:val="nil"/>
              <w:bottom w:val="single" w:sz="4" w:space="0" w:color="auto"/>
              <w:right w:val="single" w:sz="4" w:space="0" w:color="auto"/>
            </w:tcBorders>
            <w:shd w:val="clear" w:color="auto" w:fill="auto"/>
            <w:noWrap/>
            <w:vAlign w:val="bottom"/>
            <w:hideMark/>
          </w:tcPr>
          <w:p w14:paraId="35C8E9D9"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Arrest_Rank</w:t>
            </w:r>
            <w:proofErr w:type="spellEnd"/>
          </w:p>
        </w:tc>
        <w:tc>
          <w:tcPr>
            <w:tcW w:w="1468" w:type="dxa"/>
            <w:tcBorders>
              <w:top w:val="nil"/>
              <w:left w:val="nil"/>
              <w:bottom w:val="single" w:sz="4" w:space="0" w:color="auto"/>
              <w:right w:val="single" w:sz="4" w:space="0" w:color="auto"/>
            </w:tcBorders>
            <w:shd w:val="clear" w:color="auto" w:fill="auto"/>
            <w:noWrap/>
            <w:vAlign w:val="bottom"/>
            <w:hideMark/>
          </w:tcPr>
          <w:p w14:paraId="77BFF8BA"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Prescription_Rank</w:t>
            </w:r>
            <w:proofErr w:type="spellEnd"/>
          </w:p>
        </w:tc>
        <w:tc>
          <w:tcPr>
            <w:tcW w:w="1162" w:type="dxa"/>
            <w:tcBorders>
              <w:top w:val="nil"/>
              <w:left w:val="nil"/>
              <w:bottom w:val="single" w:sz="4" w:space="0" w:color="auto"/>
              <w:right w:val="single" w:sz="4" w:space="0" w:color="auto"/>
            </w:tcBorders>
            <w:shd w:val="clear" w:color="auto" w:fill="auto"/>
            <w:noWrap/>
            <w:vAlign w:val="bottom"/>
            <w:hideMark/>
          </w:tcPr>
          <w:p w14:paraId="1AB6020A"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Rank_Average</w:t>
            </w:r>
            <w:proofErr w:type="spellEnd"/>
          </w:p>
        </w:tc>
      </w:tr>
      <w:tr w:rsidR="00CD2375" w:rsidRPr="00CD2375" w14:paraId="04B8590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509F05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Adams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956AE3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63</w:t>
            </w:r>
          </w:p>
        </w:tc>
        <w:tc>
          <w:tcPr>
            <w:tcW w:w="1104" w:type="dxa"/>
            <w:tcBorders>
              <w:top w:val="nil"/>
              <w:left w:val="nil"/>
              <w:bottom w:val="single" w:sz="4" w:space="0" w:color="auto"/>
              <w:right w:val="single" w:sz="4" w:space="0" w:color="auto"/>
            </w:tcBorders>
            <w:shd w:val="clear" w:color="auto" w:fill="auto"/>
            <w:noWrap/>
            <w:vAlign w:val="bottom"/>
            <w:hideMark/>
          </w:tcPr>
          <w:p w14:paraId="1D6782E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w:t>
            </w:r>
          </w:p>
        </w:tc>
        <w:tc>
          <w:tcPr>
            <w:tcW w:w="993" w:type="dxa"/>
            <w:tcBorders>
              <w:top w:val="nil"/>
              <w:left w:val="nil"/>
              <w:bottom w:val="single" w:sz="4" w:space="0" w:color="auto"/>
              <w:right w:val="single" w:sz="4" w:space="0" w:color="auto"/>
            </w:tcBorders>
            <w:shd w:val="clear" w:color="auto" w:fill="auto"/>
            <w:noWrap/>
            <w:vAlign w:val="bottom"/>
            <w:hideMark/>
          </w:tcPr>
          <w:p w14:paraId="27158D7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w:t>
            </w:r>
          </w:p>
        </w:tc>
        <w:tc>
          <w:tcPr>
            <w:tcW w:w="1002" w:type="dxa"/>
            <w:tcBorders>
              <w:top w:val="nil"/>
              <w:left w:val="nil"/>
              <w:bottom w:val="single" w:sz="4" w:space="0" w:color="auto"/>
              <w:right w:val="single" w:sz="4" w:space="0" w:color="auto"/>
            </w:tcBorders>
            <w:shd w:val="clear" w:color="auto" w:fill="auto"/>
            <w:noWrap/>
            <w:vAlign w:val="bottom"/>
            <w:hideMark/>
          </w:tcPr>
          <w:p w14:paraId="00E1EFB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69</w:t>
            </w:r>
          </w:p>
        </w:tc>
        <w:tc>
          <w:tcPr>
            <w:tcW w:w="1468" w:type="dxa"/>
            <w:tcBorders>
              <w:top w:val="nil"/>
              <w:left w:val="nil"/>
              <w:bottom w:val="single" w:sz="4" w:space="0" w:color="auto"/>
              <w:right w:val="single" w:sz="4" w:space="0" w:color="auto"/>
            </w:tcBorders>
            <w:shd w:val="clear" w:color="auto" w:fill="auto"/>
            <w:noWrap/>
            <w:vAlign w:val="bottom"/>
            <w:hideMark/>
          </w:tcPr>
          <w:p w14:paraId="76B7251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17</w:t>
            </w:r>
          </w:p>
        </w:tc>
        <w:tc>
          <w:tcPr>
            <w:tcW w:w="1162" w:type="dxa"/>
            <w:tcBorders>
              <w:top w:val="nil"/>
              <w:left w:val="nil"/>
              <w:bottom w:val="single" w:sz="4" w:space="0" w:color="auto"/>
              <w:right w:val="single" w:sz="4" w:space="0" w:color="auto"/>
            </w:tcBorders>
            <w:shd w:val="clear" w:color="auto" w:fill="auto"/>
            <w:noWrap/>
            <w:vAlign w:val="bottom"/>
            <w:hideMark/>
          </w:tcPr>
          <w:p w14:paraId="6B17A24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51.25</w:t>
            </w:r>
          </w:p>
        </w:tc>
      </w:tr>
      <w:tr w:rsidR="00CD2375" w:rsidRPr="00CD2375" w14:paraId="47DB094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F3C2B0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Alcorn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24C4C7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79</w:t>
            </w:r>
          </w:p>
        </w:tc>
        <w:tc>
          <w:tcPr>
            <w:tcW w:w="1104" w:type="dxa"/>
            <w:tcBorders>
              <w:top w:val="nil"/>
              <w:left w:val="nil"/>
              <w:bottom w:val="single" w:sz="4" w:space="0" w:color="auto"/>
              <w:right w:val="single" w:sz="4" w:space="0" w:color="auto"/>
            </w:tcBorders>
            <w:shd w:val="clear" w:color="auto" w:fill="auto"/>
            <w:noWrap/>
            <w:vAlign w:val="bottom"/>
            <w:hideMark/>
          </w:tcPr>
          <w:p w14:paraId="341E5AA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w:t>
            </w:r>
          </w:p>
        </w:tc>
        <w:tc>
          <w:tcPr>
            <w:tcW w:w="993" w:type="dxa"/>
            <w:tcBorders>
              <w:top w:val="nil"/>
              <w:left w:val="nil"/>
              <w:bottom w:val="single" w:sz="4" w:space="0" w:color="auto"/>
              <w:right w:val="single" w:sz="4" w:space="0" w:color="auto"/>
            </w:tcBorders>
            <w:shd w:val="clear" w:color="auto" w:fill="auto"/>
            <w:noWrap/>
            <w:vAlign w:val="bottom"/>
            <w:hideMark/>
          </w:tcPr>
          <w:p w14:paraId="0B88A85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69</w:t>
            </w:r>
          </w:p>
        </w:tc>
        <w:tc>
          <w:tcPr>
            <w:tcW w:w="1002" w:type="dxa"/>
            <w:tcBorders>
              <w:top w:val="nil"/>
              <w:left w:val="nil"/>
              <w:bottom w:val="single" w:sz="4" w:space="0" w:color="auto"/>
              <w:right w:val="single" w:sz="4" w:space="0" w:color="auto"/>
            </w:tcBorders>
            <w:shd w:val="clear" w:color="auto" w:fill="auto"/>
            <w:noWrap/>
            <w:vAlign w:val="bottom"/>
            <w:hideMark/>
          </w:tcPr>
          <w:p w14:paraId="14ADD14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43</w:t>
            </w:r>
          </w:p>
        </w:tc>
        <w:tc>
          <w:tcPr>
            <w:tcW w:w="1468" w:type="dxa"/>
            <w:tcBorders>
              <w:top w:val="nil"/>
              <w:left w:val="nil"/>
              <w:bottom w:val="single" w:sz="4" w:space="0" w:color="auto"/>
              <w:right w:val="single" w:sz="4" w:space="0" w:color="auto"/>
            </w:tcBorders>
            <w:shd w:val="clear" w:color="auto" w:fill="auto"/>
            <w:noWrap/>
            <w:vAlign w:val="bottom"/>
            <w:hideMark/>
          </w:tcPr>
          <w:p w14:paraId="6B41ED2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66</w:t>
            </w:r>
          </w:p>
        </w:tc>
        <w:tc>
          <w:tcPr>
            <w:tcW w:w="1162" w:type="dxa"/>
            <w:tcBorders>
              <w:top w:val="nil"/>
              <w:left w:val="nil"/>
              <w:bottom w:val="single" w:sz="4" w:space="0" w:color="auto"/>
              <w:right w:val="single" w:sz="4" w:space="0" w:color="auto"/>
            </w:tcBorders>
            <w:shd w:val="clear" w:color="auto" w:fill="auto"/>
            <w:noWrap/>
            <w:vAlign w:val="bottom"/>
            <w:hideMark/>
          </w:tcPr>
          <w:p w14:paraId="5B32D32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53.5</w:t>
            </w:r>
          </w:p>
        </w:tc>
      </w:tr>
      <w:tr w:rsidR="00CD2375" w:rsidRPr="00CD2375" w14:paraId="1FAE55C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8FFFD00"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Amite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F99CDC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w:t>
            </w:r>
          </w:p>
        </w:tc>
        <w:tc>
          <w:tcPr>
            <w:tcW w:w="1104" w:type="dxa"/>
            <w:tcBorders>
              <w:top w:val="nil"/>
              <w:left w:val="nil"/>
              <w:bottom w:val="single" w:sz="4" w:space="0" w:color="auto"/>
              <w:right w:val="single" w:sz="4" w:space="0" w:color="auto"/>
            </w:tcBorders>
            <w:shd w:val="clear" w:color="auto" w:fill="auto"/>
            <w:noWrap/>
            <w:vAlign w:val="bottom"/>
            <w:hideMark/>
          </w:tcPr>
          <w:p w14:paraId="5A7830E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993" w:type="dxa"/>
            <w:tcBorders>
              <w:top w:val="nil"/>
              <w:left w:val="nil"/>
              <w:bottom w:val="single" w:sz="4" w:space="0" w:color="auto"/>
              <w:right w:val="single" w:sz="4" w:space="0" w:color="auto"/>
            </w:tcBorders>
            <w:shd w:val="clear" w:color="auto" w:fill="auto"/>
            <w:noWrap/>
            <w:vAlign w:val="bottom"/>
            <w:hideMark/>
          </w:tcPr>
          <w:p w14:paraId="4FF8A6B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w:t>
            </w:r>
          </w:p>
        </w:tc>
        <w:tc>
          <w:tcPr>
            <w:tcW w:w="1002" w:type="dxa"/>
            <w:tcBorders>
              <w:top w:val="nil"/>
              <w:left w:val="nil"/>
              <w:bottom w:val="single" w:sz="4" w:space="0" w:color="auto"/>
              <w:right w:val="single" w:sz="4" w:space="0" w:color="auto"/>
            </w:tcBorders>
            <w:shd w:val="clear" w:color="auto" w:fill="auto"/>
            <w:noWrap/>
            <w:vAlign w:val="bottom"/>
            <w:hideMark/>
          </w:tcPr>
          <w:p w14:paraId="1120BF6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68</w:t>
            </w:r>
          </w:p>
        </w:tc>
        <w:tc>
          <w:tcPr>
            <w:tcW w:w="1468" w:type="dxa"/>
            <w:tcBorders>
              <w:top w:val="nil"/>
              <w:left w:val="nil"/>
              <w:bottom w:val="single" w:sz="4" w:space="0" w:color="auto"/>
              <w:right w:val="single" w:sz="4" w:space="0" w:color="auto"/>
            </w:tcBorders>
            <w:shd w:val="clear" w:color="auto" w:fill="auto"/>
            <w:noWrap/>
            <w:vAlign w:val="bottom"/>
            <w:hideMark/>
          </w:tcPr>
          <w:p w14:paraId="305BB51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w:t>
            </w:r>
          </w:p>
        </w:tc>
        <w:tc>
          <w:tcPr>
            <w:tcW w:w="1162" w:type="dxa"/>
            <w:tcBorders>
              <w:top w:val="nil"/>
              <w:left w:val="nil"/>
              <w:bottom w:val="single" w:sz="4" w:space="0" w:color="auto"/>
              <w:right w:val="single" w:sz="4" w:space="0" w:color="auto"/>
            </w:tcBorders>
            <w:shd w:val="clear" w:color="auto" w:fill="auto"/>
            <w:noWrap/>
            <w:vAlign w:val="bottom"/>
            <w:hideMark/>
          </w:tcPr>
          <w:p w14:paraId="493F626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40.5</w:t>
            </w:r>
          </w:p>
        </w:tc>
      </w:tr>
      <w:tr w:rsidR="00CD2375" w:rsidRPr="00CD2375" w14:paraId="0600E18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E1E20D0"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Attala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4DDC41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18</w:t>
            </w:r>
          </w:p>
        </w:tc>
        <w:tc>
          <w:tcPr>
            <w:tcW w:w="1104" w:type="dxa"/>
            <w:tcBorders>
              <w:top w:val="nil"/>
              <w:left w:val="nil"/>
              <w:bottom w:val="single" w:sz="4" w:space="0" w:color="auto"/>
              <w:right w:val="single" w:sz="4" w:space="0" w:color="auto"/>
            </w:tcBorders>
            <w:shd w:val="clear" w:color="auto" w:fill="auto"/>
            <w:noWrap/>
            <w:vAlign w:val="bottom"/>
            <w:hideMark/>
          </w:tcPr>
          <w:p w14:paraId="2AB9BD2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w:t>
            </w:r>
          </w:p>
        </w:tc>
        <w:tc>
          <w:tcPr>
            <w:tcW w:w="993" w:type="dxa"/>
            <w:tcBorders>
              <w:top w:val="nil"/>
              <w:left w:val="nil"/>
              <w:bottom w:val="single" w:sz="4" w:space="0" w:color="auto"/>
              <w:right w:val="single" w:sz="4" w:space="0" w:color="auto"/>
            </w:tcBorders>
            <w:shd w:val="clear" w:color="auto" w:fill="auto"/>
            <w:noWrap/>
            <w:vAlign w:val="bottom"/>
            <w:hideMark/>
          </w:tcPr>
          <w:p w14:paraId="3299ECC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1002" w:type="dxa"/>
            <w:tcBorders>
              <w:top w:val="nil"/>
              <w:left w:val="nil"/>
              <w:bottom w:val="single" w:sz="4" w:space="0" w:color="auto"/>
              <w:right w:val="single" w:sz="4" w:space="0" w:color="auto"/>
            </w:tcBorders>
            <w:shd w:val="clear" w:color="auto" w:fill="auto"/>
            <w:noWrap/>
            <w:vAlign w:val="bottom"/>
            <w:hideMark/>
          </w:tcPr>
          <w:p w14:paraId="561DCBA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11</w:t>
            </w:r>
          </w:p>
        </w:tc>
        <w:tc>
          <w:tcPr>
            <w:tcW w:w="1468" w:type="dxa"/>
            <w:tcBorders>
              <w:top w:val="nil"/>
              <w:left w:val="nil"/>
              <w:bottom w:val="single" w:sz="4" w:space="0" w:color="auto"/>
              <w:right w:val="single" w:sz="4" w:space="0" w:color="auto"/>
            </w:tcBorders>
            <w:shd w:val="clear" w:color="auto" w:fill="auto"/>
            <w:noWrap/>
            <w:vAlign w:val="bottom"/>
            <w:hideMark/>
          </w:tcPr>
          <w:p w14:paraId="501A064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1162" w:type="dxa"/>
            <w:tcBorders>
              <w:top w:val="nil"/>
              <w:left w:val="nil"/>
              <w:bottom w:val="single" w:sz="4" w:space="0" w:color="auto"/>
              <w:right w:val="single" w:sz="4" w:space="0" w:color="auto"/>
            </w:tcBorders>
            <w:shd w:val="clear" w:color="auto" w:fill="auto"/>
            <w:noWrap/>
            <w:vAlign w:val="bottom"/>
            <w:hideMark/>
          </w:tcPr>
          <w:p w14:paraId="116FB85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28</w:t>
            </w:r>
          </w:p>
        </w:tc>
      </w:tr>
      <w:tr w:rsidR="00CD2375" w:rsidRPr="00CD2375" w14:paraId="0BC5A16A"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AD93A7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Benton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AA5683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17</w:t>
            </w:r>
          </w:p>
        </w:tc>
        <w:tc>
          <w:tcPr>
            <w:tcW w:w="1104" w:type="dxa"/>
            <w:tcBorders>
              <w:top w:val="nil"/>
              <w:left w:val="nil"/>
              <w:bottom w:val="single" w:sz="4" w:space="0" w:color="auto"/>
              <w:right w:val="single" w:sz="4" w:space="0" w:color="auto"/>
            </w:tcBorders>
            <w:shd w:val="clear" w:color="auto" w:fill="auto"/>
            <w:noWrap/>
            <w:vAlign w:val="bottom"/>
            <w:hideMark/>
          </w:tcPr>
          <w:p w14:paraId="269CA0D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60</w:t>
            </w:r>
          </w:p>
        </w:tc>
        <w:tc>
          <w:tcPr>
            <w:tcW w:w="993" w:type="dxa"/>
            <w:tcBorders>
              <w:top w:val="nil"/>
              <w:left w:val="nil"/>
              <w:bottom w:val="single" w:sz="4" w:space="0" w:color="auto"/>
              <w:right w:val="single" w:sz="4" w:space="0" w:color="auto"/>
            </w:tcBorders>
            <w:shd w:val="clear" w:color="auto" w:fill="auto"/>
            <w:noWrap/>
            <w:vAlign w:val="bottom"/>
            <w:hideMark/>
          </w:tcPr>
          <w:p w14:paraId="61D2FFD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1002" w:type="dxa"/>
            <w:tcBorders>
              <w:top w:val="nil"/>
              <w:left w:val="nil"/>
              <w:bottom w:val="single" w:sz="4" w:space="0" w:color="auto"/>
              <w:right w:val="single" w:sz="4" w:space="0" w:color="auto"/>
            </w:tcBorders>
            <w:shd w:val="clear" w:color="auto" w:fill="auto"/>
            <w:noWrap/>
            <w:vAlign w:val="bottom"/>
            <w:hideMark/>
          </w:tcPr>
          <w:p w14:paraId="76ACD91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10</w:t>
            </w:r>
          </w:p>
        </w:tc>
        <w:tc>
          <w:tcPr>
            <w:tcW w:w="1468" w:type="dxa"/>
            <w:tcBorders>
              <w:top w:val="nil"/>
              <w:left w:val="nil"/>
              <w:bottom w:val="single" w:sz="4" w:space="0" w:color="auto"/>
              <w:right w:val="single" w:sz="4" w:space="0" w:color="auto"/>
            </w:tcBorders>
            <w:shd w:val="clear" w:color="auto" w:fill="auto"/>
            <w:noWrap/>
            <w:vAlign w:val="bottom"/>
            <w:hideMark/>
          </w:tcPr>
          <w:p w14:paraId="6011B50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33</w:t>
            </w:r>
          </w:p>
        </w:tc>
        <w:tc>
          <w:tcPr>
            <w:tcW w:w="1162" w:type="dxa"/>
            <w:tcBorders>
              <w:top w:val="nil"/>
              <w:left w:val="nil"/>
              <w:bottom w:val="single" w:sz="4" w:space="0" w:color="auto"/>
              <w:right w:val="single" w:sz="4" w:space="0" w:color="auto"/>
            </w:tcBorders>
            <w:shd w:val="clear" w:color="auto" w:fill="auto"/>
            <w:noWrap/>
            <w:vAlign w:val="bottom"/>
            <w:hideMark/>
          </w:tcPr>
          <w:p w14:paraId="225AADA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38.75</w:t>
            </w:r>
          </w:p>
        </w:tc>
      </w:tr>
      <w:tr w:rsidR="00CD2375" w:rsidRPr="00CD2375" w14:paraId="1F3A2ED5"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7CE11A3"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Bolivar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787618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16</w:t>
            </w:r>
          </w:p>
        </w:tc>
        <w:tc>
          <w:tcPr>
            <w:tcW w:w="1104" w:type="dxa"/>
            <w:tcBorders>
              <w:top w:val="nil"/>
              <w:left w:val="nil"/>
              <w:bottom w:val="single" w:sz="4" w:space="0" w:color="auto"/>
              <w:right w:val="single" w:sz="4" w:space="0" w:color="auto"/>
            </w:tcBorders>
            <w:shd w:val="clear" w:color="auto" w:fill="auto"/>
            <w:noWrap/>
            <w:vAlign w:val="bottom"/>
            <w:hideMark/>
          </w:tcPr>
          <w:p w14:paraId="1FB60EB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68</w:t>
            </w:r>
          </w:p>
        </w:tc>
        <w:tc>
          <w:tcPr>
            <w:tcW w:w="993" w:type="dxa"/>
            <w:tcBorders>
              <w:top w:val="nil"/>
              <w:left w:val="nil"/>
              <w:bottom w:val="single" w:sz="4" w:space="0" w:color="auto"/>
              <w:right w:val="single" w:sz="4" w:space="0" w:color="auto"/>
            </w:tcBorders>
            <w:shd w:val="clear" w:color="auto" w:fill="auto"/>
            <w:noWrap/>
            <w:vAlign w:val="bottom"/>
            <w:hideMark/>
          </w:tcPr>
          <w:p w14:paraId="265ED6F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1F68EDA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1468" w:type="dxa"/>
            <w:tcBorders>
              <w:top w:val="nil"/>
              <w:left w:val="nil"/>
              <w:bottom w:val="single" w:sz="4" w:space="0" w:color="auto"/>
              <w:right w:val="single" w:sz="4" w:space="0" w:color="auto"/>
            </w:tcBorders>
            <w:shd w:val="clear" w:color="auto" w:fill="auto"/>
            <w:noWrap/>
            <w:vAlign w:val="bottom"/>
            <w:hideMark/>
          </w:tcPr>
          <w:p w14:paraId="17724DE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c>
          <w:tcPr>
            <w:tcW w:w="1162" w:type="dxa"/>
            <w:tcBorders>
              <w:top w:val="nil"/>
              <w:left w:val="nil"/>
              <w:bottom w:val="single" w:sz="4" w:space="0" w:color="auto"/>
              <w:right w:val="single" w:sz="4" w:space="0" w:color="auto"/>
            </w:tcBorders>
            <w:shd w:val="clear" w:color="auto" w:fill="auto"/>
            <w:noWrap/>
            <w:vAlign w:val="bottom"/>
            <w:hideMark/>
          </w:tcPr>
          <w:p w14:paraId="1722704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36.5</w:t>
            </w:r>
          </w:p>
        </w:tc>
      </w:tr>
      <w:tr w:rsidR="00CD2375" w:rsidRPr="00CD2375" w14:paraId="29428413"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6236F75"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Calhoun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877995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w:t>
            </w:r>
          </w:p>
        </w:tc>
        <w:tc>
          <w:tcPr>
            <w:tcW w:w="1104" w:type="dxa"/>
            <w:tcBorders>
              <w:top w:val="nil"/>
              <w:left w:val="nil"/>
              <w:bottom w:val="single" w:sz="4" w:space="0" w:color="auto"/>
              <w:right w:val="single" w:sz="4" w:space="0" w:color="auto"/>
            </w:tcBorders>
            <w:shd w:val="clear" w:color="auto" w:fill="auto"/>
            <w:noWrap/>
            <w:vAlign w:val="bottom"/>
            <w:hideMark/>
          </w:tcPr>
          <w:p w14:paraId="4F41B30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63</w:t>
            </w:r>
          </w:p>
        </w:tc>
        <w:tc>
          <w:tcPr>
            <w:tcW w:w="993" w:type="dxa"/>
            <w:tcBorders>
              <w:top w:val="nil"/>
              <w:left w:val="nil"/>
              <w:bottom w:val="single" w:sz="4" w:space="0" w:color="auto"/>
              <w:right w:val="single" w:sz="4" w:space="0" w:color="auto"/>
            </w:tcBorders>
            <w:shd w:val="clear" w:color="auto" w:fill="auto"/>
            <w:noWrap/>
            <w:vAlign w:val="bottom"/>
            <w:hideMark/>
          </w:tcPr>
          <w:p w14:paraId="267D33D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11</w:t>
            </w:r>
          </w:p>
        </w:tc>
        <w:tc>
          <w:tcPr>
            <w:tcW w:w="1002" w:type="dxa"/>
            <w:tcBorders>
              <w:top w:val="nil"/>
              <w:left w:val="nil"/>
              <w:bottom w:val="single" w:sz="4" w:space="0" w:color="auto"/>
              <w:right w:val="single" w:sz="4" w:space="0" w:color="auto"/>
            </w:tcBorders>
            <w:shd w:val="clear" w:color="auto" w:fill="auto"/>
            <w:noWrap/>
            <w:vAlign w:val="bottom"/>
            <w:hideMark/>
          </w:tcPr>
          <w:p w14:paraId="2C3B5A7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w:t>
            </w:r>
          </w:p>
        </w:tc>
        <w:tc>
          <w:tcPr>
            <w:tcW w:w="1468" w:type="dxa"/>
            <w:tcBorders>
              <w:top w:val="nil"/>
              <w:left w:val="nil"/>
              <w:bottom w:val="single" w:sz="4" w:space="0" w:color="auto"/>
              <w:right w:val="single" w:sz="4" w:space="0" w:color="auto"/>
            </w:tcBorders>
            <w:shd w:val="clear" w:color="auto" w:fill="auto"/>
            <w:noWrap/>
            <w:vAlign w:val="bottom"/>
            <w:hideMark/>
          </w:tcPr>
          <w:p w14:paraId="7C0B1F8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1162" w:type="dxa"/>
            <w:tcBorders>
              <w:top w:val="nil"/>
              <w:left w:val="nil"/>
              <w:bottom w:val="single" w:sz="4" w:space="0" w:color="auto"/>
              <w:right w:val="single" w:sz="4" w:space="0" w:color="auto"/>
            </w:tcBorders>
            <w:shd w:val="clear" w:color="auto" w:fill="auto"/>
            <w:noWrap/>
            <w:vAlign w:val="bottom"/>
            <w:hideMark/>
          </w:tcPr>
          <w:p w14:paraId="51C5B87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22.5</w:t>
            </w:r>
          </w:p>
        </w:tc>
      </w:tr>
      <w:tr w:rsidR="00CD2375" w:rsidRPr="00CD2375" w14:paraId="1FFD41BD"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7D1946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Carroll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E36586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22</w:t>
            </w:r>
          </w:p>
        </w:tc>
        <w:tc>
          <w:tcPr>
            <w:tcW w:w="1104" w:type="dxa"/>
            <w:tcBorders>
              <w:top w:val="nil"/>
              <w:left w:val="nil"/>
              <w:bottom w:val="single" w:sz="4" w:space="0" w:color="auto"/>
              <w:right w:val="single" w:sz="4" w:space="0" w:color="auto"/>
            </w:tcBorders>
            <w:shd w:val="clear" w:color="auto" w:fill="auto"/>
            <w:noWrap/>
            <w:vAlign w:val="bottom"/>
            <w:hideMark/>
          </w:tcPr>
          <w:p w14:paraId="45E966E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14</w:t>
            </w:r>
          </w:p>
        </w:tc>
        <w:tc>
          <w:tcPr>
            <w:tcW w:w="993" w:type="dxa"/>
            <w:tcBorders>
              <w:top w:val="nil"/>
              <w:left w:val="nil"/>
              <w:bottom w:val="single" w:sz="4" w:space="0" w:color="auto"/>
              <w:right w:val="single" w:sz="4" w:space="0" w:color="auto"/>
            </w:tcBorders>
            <w:shd w:val="clear" w:color="auto" w:fill="auto"/>
            <w:noWrap/>
            <w:vAlign w:val="bottom"/>
            <w:hideMark/>
          </w:tcPr>
          <w:p w14:paraId="261E0B8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18</w:t>
            </w:r>
          </w:p>
        </w:tc>
        <w:tc>
          <w:tcPr>
            <w:tcW w:w="1002" w:type="dxa"/>
            <w:tcBorders>
              <w:top w:val="nil"/>
              <w:left w:val="nil"/>
              <w:bottom w:val="single" w:sz="4" w:space="0" w:color="auto"/>
              <w:right w:val="single" w:sz="4" w:space="0" w:color="auto"/>
            </w:tcBorders>
            <w:shd w:val="clear" w:color="auto" w:fill="auto"/>
            <w:noWrap/>
            <w:vAlign w:val="bottom"/>
            <w:hideMark/>
          </w:tcPr>
          <w:p w14:paraId="69AC2E4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D79230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1162" w:type="dxa"/>
            <w:tcBorders>
              <w:top w:val="nil"/>
              <w:left w:val="nil"/>
              <w:bottom w:val="single" w:sz="4" w:space="0" w:color="auto"/>
              <w:right w:val="single" w:sz="4" w:space="0" w:color="auto"/>
            </w:tcBorders>
            <w:shd w:val="clear" w:color="auto" w:fill="auto"/>
            <w:noWrap/>
            <w:vAlign w:val="bottom"/>
            <w:hideMark/>
          </w:tcPr>
          <w:p w14:paraId="7B41A25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13.25</w:t>
            </w:r>
          </w:p>
        </w:tc>
      </w:tr>
      <w:tr w:rsidR="00CD2375" w:rsidRPr="00CD2375" w14:paraId="2FFB14F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1CFC59A"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Chickasaw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ADC8B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w:t>
            </w:r>
          </w:p>
        </w:tc>
        <w:tc>
          <w:tcPr>
            <w:tcW w:w="1104" w:type="dxa"/>
            <w:tcBorders>
              <w:top w:val="nil"/>
              <w:left w:val="nil"/>
              <w:bottom w:val="single" w:sz="4" w:space="0" w:color="auto"/>
              <w:right w:val="single" w:sz="4" w:space="0" w:color="auto"/>
            </w:tcBorders>
            <w:shd w:val="clear" w:color="auto" w:fill="auto"/>
            <w:noWrap/>
            <w:vAlign w:val="bottom"/>
            <w:hideMark/>
          </w:tcPr>
          <w:p w14:paraId="69EFC00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993" w:type="dxa"/>
            <w:tcBorders>
              <w:top w:val="nil"/>
              <w:left w:val="nil"/>
              <w:bottom w:val="single" w:sz="4" w:space="0" w:color="auto"/>
              <w:right w:val="single" w:sz="4" w:space="0" w:color="auto"/>
            </w:tcBorders>
            <w:shd w:val="clear" w:color="auto" w:fill="auto"/>
            <w:noWrap/>
            <w:vAlign w:val="bottom"/>
            <w:hideMark/>
          </w:tcPr>
          <w:p w14:paraId="2DA7E08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1C5E910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w:t>
            </w:r>
          </w:p>
        </w:tc>
        <w:tc>
          <w:tcPr>
            <w:tcW w:w="1468" w:type="dxa"/>
            <w:tcBorders>
              <w:top w:val="nil"/>
              <w:left w:val="nil"/>
              <w:bottom w:val="single" w:sz="4" w:space="0" w:color="auto"/>
              <w:right w:val="single" w:sz="4" w:space="0" w:color="auto"/>
            </w:tcBorders>
            <w:shd w:val="clear" w:color="auto" w:fill="auto"/>
            <w:noWrap/>
            <w:vAlign w:val="bottom"/>
            <w:hideMark/>
          </w:tcPr>
          <w:p w14:paraId="72EDE95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1162" w:type="dxa"/>
            <w:tcBorders>
              <w:top w:val="nil"/>
              <w:left w:val="nil"/>
              <w:bottom w:val="single" w:sz="4" w:space="0" w:color="auto"/>
              <w:right w:val="single" w:sz="4" w:space="0" w:color="auto"/>
            </w:tcBorders>
            <w:shd w:val="clear" w:color="auto" w:fill="auto"/>
            <w:noWrap/>
            <w:vAlign w:val="bottom"/>
            <w:hideMark/>
          </w:tcPr>
          <w:p w14:paraId="2C1EADB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40.5</w:t>
            </w:r>
          </w:p>
        </w:tc>
      </w:tr>
      <w:tr w:rsidR="00CD2375" w:rsidRPr="00CD2375" w14:paraId="3A1675A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4E60B04F"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Choctaw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E58995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104" w:type="dxa"/>
            <w:tcBorders>
              <w:top w:val="nil"/>
              <w:left w:val="nil"/>
              <w:bottom w:val="single" w:sz="4" w:space="0" w:color="auto"/>
              <w:right w:val="single" w:sz="4" w:space="0" w:color="auto"/>
            </w:tcBorders>
            <w:shd w:val="clear" w:color="auto" w:fill="auto"/>
            <w:noWrap/>
            <w:vAlign w:val="bottom"/>
            <w:hideMark/>
          </w:tcPr>
          <w:p w14:paraId="57FFAC3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43</w:t>
            </w:r>
          </w:p>
        </w:tc>
        <w:tc>
          <w:tcPr>
            <w:tcW w:w="993" w:type="dxa"/>
            <w:tcBorders>
              <w:top w:val="nil"/>
              <w:left w:val="nil"/>
              <w:bottom w:val="single" w:sz="4" w:space="0" w:color="auto"/>
              <w:right w:val="single" w:sz="4" w:space="0" w:color="auto"/>
            </w:tcBorders>
            <w:shd w:val="clear" w:color="auto" w:fill="auto"/>
            <w:noWrap/>
            <w:vAlign w:val="bottom"/>
            <w:hideMark/>
          </w:tcPr>
          <w:p w14:paraId="067EC5E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76</w:t>
            </w:r>
          </w:p>
        </w:tc>
        <w:tc>
          <w:tcPr>
            <w:tcW w:w="1002" w:type="dxa"/>
            <w:tcBorders>
              <w:top w:val="nil"/>
              <w:left w:val="nil"/>
              <w:bottom w:val="single" w:sz="4" w:space="0" w:color="auto"/>
              <w:right w:val="single" w:sz="4" w:space="0" w:color="auto"/>
            </w:tcBorders>
            <w:shd w:val="clear" w:color="auto" w:fill="auto"/>
            <w:noWrap/>
            <w:vAlign w:val="bottom"/>
            <w:hideMark/>
          </w:tcPr>
          <w:p w14:paraId="4879DA9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5C2F5B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74</w:t>
            </w:r>
          </w:p>
        </w:tc>
        <w:tc>
          <w:tcPr>
            <w:tcW w:w="1162" w:type="dxa"/>
            <w:tcBorders>
              <w:top w:val="nil"/>
              <w:left w:val="nil"/>
              <w:bottom w:val="single" w:sz="4" w:space="0" w:color="auto"/>
              <w:right w:val="single" w:sz="4" w:space="0" w:color="auto"/>
            </w:tcBorders>
            <w:shd w:val="clear" w:color="auto" w:fill="auto"/>
            <w:noWrap/>
            <w:vAlign w:val="bottom"/>
            <w:hideMark/>
          </w:tcPr>
          <w:p w14:paraId="2359762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r>
      <w:tr w:rsidR="00CD2375" w:rsidRPr="00CD2375" w14:paraId="4EB30CD9"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0AAB9BE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Claiborne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4897EE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w:t>
            </w:r>
          </w:p>
        </w:tc>
        <w:tc>
          <w:tcPr>
            <w:tcW w:w="1104" w:type="dxa"/>
            <w:tcBorders>
              <w:top w:val="nil"/>
              <w:left w:val="nil"/>
              <w:bottom w:val="single" w:sz="4" w:space="0" w:color="auto"/>
              <w:right w:val="single" w:sz="4" w:space="0" w:color="auto"/>
            </w:tcBorders>
            <w:shd w:val="clear" w:color="auto" w:fill="auto"/>
            <w:noWrap/>
            <w:vAlign w:val="bottom"/>
            <w:hideMark/>
          </w:tcPr>
          <w:p w14:paraId="59D7544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80</w:t>
            </w:r>
          </w:p>
        </w:tc>
        <w:tc>
          <w:tcPr>
            <w:tcW w:w="993" w:type="dxa"/>
            <w:tcBorders>
              <w:top w:val="nil"/>
              <w:left w:val="nil"/>
              <w:bottom w:val="single" w:sz="4" w:space="0" w:color="auto"/>
              <w:right w:val="single" w:sz="4" w:space="0" w:color="auto"/>
            </w:tcBorders>
            <w:shd w:val="clear" w:color="auto" w:fill="auto"/>
            <w:noWrap/>
            <w:vAlign w:val="bottom"/>
            <w:hideMark/>
          </w:tcPr>
          <w:p w14:paraId="34C88C7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0CC0BFC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598A821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9</w:t>
            </w:r>
          </w:p>
        </w:tc>
        <w:tc>
          <w:tcPr>
            <w:tcW w:w="1162" w:type="dxa"/>
            <w:tcBorders>
              <w:top w:val="nil"/>
              <w:left w:val="nil"/>
              <w:bottom w:val="single" w:sz="4" w:space="0" w:color="auto"/>
              <w:right w:val="single" w:sz="4" w:space="0" w:color="auto"/>
            </w:tcBorders>
            <w:shd w:val="clear" w:color="auto" w:fill="auto"/>
            <w:noWrap/>
            <w:vAlign w:val="bottom"/>
            <w:hideMark/>
          </w:tcPr>
          <w:p w14:paraId="31ACD6A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30.75</w:t>
            </w:r>
          </w:p>
        </w:tc>
      </w:tr>
      <w:tr w:rsidR="00CD2375" w:rsidRPr="00CD2375" w14:paraId="52801D3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4600AE4F"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Clarke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32BDF7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w:t>
            </w:r>
          </w:p>
        </w:tc>
        <w:tc>
          <w:tcPr>
            <w:tcW w:w="1104" w:type="dxa"/>
            <w:tcBorders>
              <w:top w:val="nil"/>
              <w:left w:val="nil"/>
              <w:bottom w:val="single" w:sz="4" w:space="0" w:color="auto"/>
              <w:right w:val="single" w:sz="4" w:space="0" w:color="auto"/>
            </w:tcBorders>
            <w:shd w:val="clear" w:color="auto" w:fill="auto"/>
            <w:noWrap/>
            <w:vAlign w:val="bottom"/>
            <w:hideMark/>
          </w:tcPr>
          <w:p w14:paraId="6529D9F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w:t>
            </w:r>
          </w:p>
        </w:tc>
        <w:tc>
          <w:tcPr>
            <w:tcW w:w="993" w:type="dxa"/>
            <w:tcBorders>
              <w:top w:val="nil"/>
              <w:left w:val="nil"/>
              <w:bottom w:val="single" w:sz="4" w:space="0" w:color="auto"/>
              <w:right w:val="single" w:sz="4" w:space="0" w:color="auto"/>
            </w:tcBorders>
            <w:shd w:val="clear" w:color="auto" w:fill="auto"/>
            <w:noWrap/>
            <w:vAlign w:val="bottom"/>
            <w:hideMark/>
          </w:tcPr>
          <w:p w14:paraId="119B8F8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17DD193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w:t>
            </w:r>
          </w:p>
        </w:tc>
        <w:tc>
          <w:tcPr>
            <w:tcW w:w="1468" w:type="dxa"/>
            <w:tcBorders>
              <w:top w:val="nil"/>
              <w:left w:val="nil"/>
              <w:bottom w:val="single" w:sz="4" w:space="0" w:color="auto"/>
              <w:right w:val="single" w:sz="4" w:space="0" w:color="auto"/>
            </w:tcBorders>
            <w:shd w:val="clear" w:color="auto" w:fill="auto"/>
            <w:noWrap/>
            <w:vAlign w:val="bottom"/>
            <w:hideMark/>
          </w:tcPr>
          <w:p w14:paraId="181DF6A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w:t>
            </w:r>
          </w:p>
        </w:tc>
        <w:tc>
          <w:tcPr>
            <w:tcW w:w="1162" w:type="dxa"/>
            <w:tcBorders>
              <w:top w:val="nil"/>
              <w:left w:val="nil"/>
              <w:bottom w:val="single" w:sz="4" w:space="0" w:color="auto"/>
              <w:right w:val="single" w:sz="4" w:space="0" w:color="auto"/>
            </w:tcBorders>
            <w:shd w:val="clear" w:color="auto" w:fill="auto"/>
            <w:noWrap/>
            <w:vAlign w:val="bottom"/>
            <w:hideMark/>
          </w:tcPr>
          <w:p w14:paraId="508D298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r>
      <w:tr w:rsidR="00CD2375" w:rsidRPr="00CD2375" w14:paraId="2BCC988A"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7ED2DF5"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Clay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108D03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w:t>
            </w:r>
          </w:p>
        </w:tc>
        <w:tc>
          <w:tcPr>
            <w:tcW w:w="1104" w:type="dxa"/>
            <w:tcBorders>
              <w:top w:val="nil"/>
              <w:left w:val="nil"/>
              <w:bottom w:val="single" w:sz="4" w:space="0" w:color="auto"/>
              <w:right w:val="single" w:sz="4" w:space="0" w:color="auto"/>
            </w:tcBorders>
            <w:shd w:val="clear" w:color="auto" w:fill="auto"/>
            <w:noWrap/>
            <w:vAlign w:val="bottom"/>
            <w:hideMark/>
          </w:tcPr>
          <w:p w14:paraId="4A28C15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w:t>
            </w:r>
          </w:p>
        </w:tc>
        <w:tc>
          <w:tcPr>
            <w:tcW w:w="993" w:type="dxa"/>
            <w:tcBorders>
              <w:top w:val="nil"/>
              <w:left w:val="nil"/>
              <w:bottom w:val="single" w:sz="4" w:space="0" w:color="auto"/>
              <w:right w:val="single" w:sz="4" w:space="0" w:color="auto"/>
            </w:tcBorders>
            <w:shd w:val="clear" w:color="auto" w:fill="auto"/>
            <w:noWrap/>
            <w:vAlign w:val="bottom"/>
            <w:hideMark/>
          </w:tcPr>
          <w:p w14:paraId="188F28D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471F72F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w:t>
            </w:r>
          </w:p>
        </w:tc>
        <w:tc>
          <w:tcPr>
            <w:tcW w:w="1468" w:type="dxa"/>
            <w:tcBorders>
              <w:top w:val="nil"/>
              <w:left w:val="nil"/>
              <w:bottom w:val="single" w:sz="4" w:space="0" w:color="auto"/>
              <w:right w:val="single" w:sz="4" w:space="0" w:color="auto"/>
            </w:tcBorders>
            <w:shd w:val="clear" w:color="auto" w:fill="auto"/>
            <w:noWrap/>
            <w:vAlign w:val="bottom"/>
            <w:hideMark/>
          </w:tcPr>
          <w:p w14:paraId="1C89341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w:t>
            </w:r>
          </w:p>
        </w:tc>
        <w:tc>
          <w:tcPr>
            <w:tcW w:w="1162" w:type="dxa"/>
            <w:tcBorders>
              <w:top w:val="nil"/>
              <w:left w:val="nil"/>
              <w:bottom w:val="single" w:sz="4" w:space="0" w:color="auto"/>
              <w:right w:val="single" w:sz="4" w:space="0" w:color="auto"/>
            </w:tcBorders>
            <w:shd w:val="clear" w:color="auto" w:fill="auto"/>
            <w:noWrap/>
            <w:vAlign w:val="bottom"/>
            <w:hideMark/>
          </w:tcPr>
          <w:p w14:paraId="569EF93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41.5</w:t>
            </w:r>
          </w:p>
        </w:tc>
      </w:tr>
      <w:tr w:rsidR="00CD2375" w:rsidRPr="00CD2375" w14:paraId="11BB3A0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304B7E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Coahoma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70F131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39</w:t>
            </w:r>
          </w:p>
        </w:tc>
        <w:tc>
          <w:tcPr>
            <w:tcW w:w="1104" w:type="dxa"/>
            <w:tcBorders>
              <w:top w:val="nil"/>
              <w:left w:val="nil"/>
              <w:bottom w:val="single" w:sz="4" w:space="0" w:color="auto"/>
              <w:right w:val="single" w:sz="4" w:space="0" w:color="auto"/>
            </w:tcBorders>
            <w:shd w:val="clear" w:color="auto" w:fill="auto"/>
            <w:noWrap/>
            <w:vAlign w:val="bottom"/>
            <w:hideMark/>
          </w:tcPr>
          <w:p w14:paraId="285C703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993" w:type="dxa"/>
            <w:tcBorders>
              <w:top w:val="nil"/>
              <w:left w:val="nil"/>
              <w:bottom w:val="single" w:sz="4" w:space="0" w:color="auto"/>
              <w:right w:val="single" w:sz="4" w:space="0" w:color="auto"/>
            </w:tcBorders>
            <w:shd w:val="clear" w:color="auto" w:fill="auto"/>
            <w:noWrap/>
            <w:vAlign w:val="bottom"/>
            <w:hideMark/>
          </w:tcPr>
          <w:p w14:paraId="7D48AD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57</w:t>
            </w:r>
          </w:p>
        </w:tc>
        <w:tc>
          <w:tcPr>
            <w:tcW w:w="1002" w:type="dxa"/>
            <w:tcBorders>
              <w:top w:val="nil"/>
              <w:left w:val="nil"/>
              <w:bottom w:val="single" w:sz="4" w:space="0" w:color="auto"/>
              <w:right w:val="single" w:sz="4" w:space="0" w:color="auto"/>
            </w:tcBorders>
            <w:shd w:val="clear" w:color="auto" w:fill="auto"/>
            <w:noWrap/>
            <w:vAlign w:val="bottom"/>
            <w:hideMark/>
          </w:tcPr>
          <w:p w14:paraId="68375C2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2ED650B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1162" w:type="dxa"/>
            <w:tcBorders>
              <w:top w:val="nil"/>
              <w:left w:val="nil"/>
              <w:bottom w:val="single" w:sz="4" w:space="0" w:color="auto"/>
              <w:right w:val="single" w:sz="4" w:space="0" w:color="auto"/>
            </w:tcBorders>
            <w:shd w:val="clear" w:color="auto" w:fill="auto"/>
            <w:noWrap/>
            <w:vAlign w:val="bottom"/>
            <w:hideMark/>
          </w:tcPr>
          <w:p w14:paraId="6EE2E6C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53.5</w:t>
            </w:r>
          </w:p>
        </w:tc>
      </w:tr>
      <w:tr w:rsidR="00CD2375" w:rsidRPr="00CD2375" w14:paraId="43A65F1F"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6ADF62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Copiah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AC85D2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1104" w:type="dxa"/>
            <w:tcBorders>
              <w:top w:val="nil"/>
              <w:left w:val="nil"/>
              <w:bottom w:val="single" w:sz="4" w:space="0" w:color="auto"/>
              <w:right w:val="single" w:sz="4" w:space="0" w:color="auto"/>
            </w:tcBorders>
            <w:shd w:val="clear" w:color="auto" w:fill="auto"/>
            <w:noWrap/>
            <w:vAlign w:val="bottom"/>
            <w:hideMark/>
          </w:tcPr>
          <w:p w14:paraId="23AA831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c>
          <w:tcPr>
            <w:tcW w:w="993" w:type="dxa"/>
            <w:tcBorders>
              <w:top w:val="nil"/>
              <w:left w:val="nil"/>
              <w:bottom w:val="single" w:sz="4" w:space="0" w:color="auto"/>
              <w:right w:val="single" w:sz="4" w:space="0" w:color="auto"/>
            </w:tcBorders>
            <w:shd w:val="clear" w:color="auto" w:fill="auto"/>
            <w:noWrap/>
            <w:vAlign w:val="bottom"/>
            <w:hideMark/>
          </w:tcPr>
          <w:p w14:paraId="5F743F8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09B5278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1468" w:type="dxa"/>
            <w:tcBorders>
              <w:top w:val="nil"/>
              <w:left w:val="nil"/>
              <w:bottom w:val="single" w:sz="4" w:space="0" w:color="auto"/>
              <w:right w:val="single" w:sz="4" w:space="0" w:color="auto"/>
            </w:tcBorders>
            <w:shd w:val="clear" w:color="auto" w:fill="auto"/>
            <w:noWrap/>
            <w:vAlign w:val="bottom"/>
            <w:hideMark/>
          </w:tcPr>
          <w:p w14:paraId="05B9726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c>
          <w:tcPr>
            <w:tcW w:w="1162" w:type="dxa"/>
            <w:tcBorders>
              <w:top w:val="nil"/>
              <w:left w:val="nil"/>
              <w:bottom w:val="single" w:sz="4" w:space="0" w:color="auto"/>
              <w:right w:val="single" w:sz="4" w:space="0" w:color="auto"/>
            </w:tcBorders>
            <w:shd w:val="clear" w:color="auto" w:fill="auto"/>
            <w:noWrap/>
            <w:vAlign w:val="bottom"/>
            <w:hideMark/>
          </w:tcPr>
          <w:p w14:paraId="3667B56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45.25</w:t>
            </w:r>
          </w:p>
        </w:tc>
      </w:tr>
      <w:tr w:rsidR="00CD2375" w:rsidRPr="00CD2375" w14:paraId="1CE28D91"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09BFF07"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Covington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B93966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w:t>
            </w:r>
          </w:p>
        </w:tc>
        <w:tc>
          <w:tcPr>
            <w:tcW w:w="1104" w:type="dxa"/>
            <w:tcBorders>
              <w:top w:val="nil"/>
              <w:left w:val="nil"/>
              <w:bottom w:val="single" w:sz="4" w:space="0" w:color="auto"/>
              <w:right w:val="single" w:sz="4" w:space="0" w:color="auto"/>
            </w:tcBorders>
            <w:shd w:val="clear" w:color="auto" w:fill="auto"/>
            <w:noWrap/>
            <w:vAlign w:val="bottom"/>
            <w:hideMark/>
          </w:tcPr>
          <w:p w14:paraId="47FE6FC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c>
          <w:tcPr>
            <w:tcW w:w="993" w:type="dxa"/>
            <w:tcBorders>
              <w:top w:val="nil"/>
              <w:left w:val="nil"/>
              <w:bottom w:val="single" w:sz="4" w:space="0" w:color="auto"/>
              <w:right w:val="single" w:sz="4" w:space="0" w:color="auto"/>
            </w:tcBorders>
            <w:shd w:val="clear" w:color="auto" w:fill="auto"/>
            <w:noWrap/>
            <w:vAlign w:val="bottom"/>
            <w:hideMark/>
          </w:tcPr>
          <w:p w14:paraId="0712BDC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78</w:t>
            </w:r>
          </w:p>
        </w:tc>
        <w:tc>
          <w:tcPr>
            <w:tcW w:w="1002" w:type="dxa"/>
            <w:tcBorders>
              <w:top w:val="nil"/>
              <w:left w:val="nil"/>
              <w:bottom w:val="single" w:sz="4" w:space="0" w:color="auto"/>
              <w:right w:val="single" w:sz="4" w:space="0" w:color="auto"/>
            </w:tcBorders>
            <w:shd w:val="clear" w:color="auto" w:fill="auto"/>
            <w:noWrap/>
            <w:vAlign w:val="bottom"/>
            <w:hideMark/>
          </w:tcPr>
          <w:p w14:paraId="7507FDC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1468" w:type="dxa"/>
            <w:tcBorders>
              <w:top w:val="nil"/>
              <w:left w:val="nil"/>
              <w:bottom w:val="single" w:sz="4" w:space="0" w:color="auto"/>
              <w:right w:val="single" w:sz="4" w:space="0" w:color="auto"/>
            </w:tcBorders>
            <w:shd w:val="clear" w:color="auto" w:fill="auto"/>
            <w:noWrap/>
            <w:vAlign w:val="bottom"/>
            <w:hideMark/>
          </w:tcPr>
          <w:p w14:paraId="4EA047E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75</w:t>
            </w:r>
          </w:p>
        </w:tc>
        <w:tc>
          <w:tcPr>
            <w:tcW w:w="1162" w:type="dxa"/>
            <w:tcBorders>
              <w:top w:val="nil"/>
              <w:left w:val="nil"/>
              <w:bottom w:val="single" w:sz="4" w:space="0" w:color="auto"/>
              <w:right w:val="single" w:sz="4" w:space="0" w:color="auto"/>
            </w:tcBorders>
            <w:shd w:val="clear" w:color="auto" w:fill="auto"/>
            <w:noWrap/>
            <w:vAlign w:val="bottom"/>
            <w:hideMark/>
          </w:tcPr>
          <w:p w14:paraId="75F3968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64.5</w:t>
            </w:r>
          </w:p>
        </w:tc>
      </w:tr>
      <w:tr w:rsidR="00CD2375" w:rsidRPr="00CD2375" w14:paraId="714618E9"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A5DA2F5"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DeSoto</w:t>
            </w:r>
            <w:proofErr w:type="spellEnd"/>
            <w:r w:rsidRPr="00CD2375">
              <w:rPr>
                <w:rFonts w:ascii="Calibri" w:eastAsia="Times New Roman" w:hAnsi="Calibri" w:cs="Calibri"/>
                <w:color w:val="000000"/>
              </w:rPr>
              <w:t xml:space="preserv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5415C1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c>
          <w:tcPr>
            <w:tcW w:w="1104" w:type="dxa"/>
            <w:tcBorders>
              <w:top w:val="nil"/>
              <w:left w:val="nil"/>
              <w:bottom w:val="single" w:sz="4" w:space="0" w:color="auto"/>
              <w:right w:val="single" w:sz="4" w:space="0" w:color="auto"/>
            </w:tcBorders>
            <w:shd w:val="clear" w:color="auto" w:fill="auto"/>
            <w:noWrap/>
            <w:vAlign w:val="bottom"/>
            <w:hideMark/>
          </w:tcPr>
          <w:p w14:paraId="27766B9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w:t>
            </w:r>
          </w:p>
        </w:tc>
        <w:tc>
          <w:tcPr>
            <w:tcW w:w="993" w:type="dxa"/>
            <w:tcBorders>
              <w:top w:val="nil"/>
              <w:left w:val="nil"/>
              <w:bottom w:val="single" w:sz="4" w:space="0" w:color="auto"/>
              <w:right w:val="single" w:sz="4" w:space="0" w:color="auto"/>
            </w:tcBorders>
            <w:shd w:val="clear" w:color="auto" w:fill="auto"/>
            <w:noWrap/>
            <w:vAlign w:val="bottom"/>
            <w:hideMark/>
          </w:tcPr>
          <w:p w14:paraId="050B6C0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c>
          <w:tcPr>
            <w:tcW w:w="1002" w:type="dxa"/>
            <w:tcBorders>
              <w:top w:val="nil"/>
              <w:left w:val="nil"/>
              <w:bottom w:val="single" w:sz="4" w:space="0" w:color="auto"/>
              <w:right w:val="single" w:sz="4" w:space="0" w:color="auto"/>
            </w:tcBorders>
            <w:shd w:val="clear" w:color="auto" w:fill="auto"/>
            <w:noWrap/>
            <w:vAlign w:val="bottom"/>
            <w:hideMark/>
          </w:tcPr>
          <w:p w14:paraId="223B59E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82</w:t>
            </w:r>
          </w:p>
        </w:tc>
        <w:tc>
          <w:tcPr>
            <w:tcW w:w="1468" w:type="dxa"/>
            <w:tcBorders>
              <w:top w:val="nil"/>
              <w:left w:val="nil"/>
              <w:bottom w:val="single" w:sz="4" w:space="0" w:color="auto"/>
              <w:right w:val="single" w:sz="4" w:space="0" w:color="auto"/>
            </w:tcBorders>
            <w:shd w:val="clear" w:color="auto" w:fill="auto"/>
            <w:noWrap/>
            <w:vAlign w:val="bottom"/>
            <w:hideMark/>
          </w:tcPr>
          <w:p w14:paraId="59F3B55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16</w:t>
            </w:r>
          </w:p>
        </w:tc>
        <w:tc>
          <w:tcPr>
            <w:tcW w:w="1162" w:type="dxa"/>
            <w:tcBorders>
              <w:top w:val="nil"/>
              <w:left w:val="nil"/>
              <w:bottom w:val="single" w:sz="4" w:space="0" w:color="auto"/>
              <w:right w:val="single" w:sz="4" w:space="0" w:color="auto"/>
            </w:tcBorders>
            <w:shd w:val="clear" w:color="auto" w:fill="auto"/>
            <w:noWrap/>
            <w:vAlign w:val="bottom"/>
            <w:hideMark/>
          </w:tcPr>
          <w:p w14:paraId="7581026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40.25</w:t>
            </w:r>
          </w:p>
        </w:tc>
      </w:tr>
      <w:tr w:rsidR="00CD2375" w:rsidRPr="00CD2375" w14:paraId="59B8ACA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9368746"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Forrest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BF0602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71</w:t>
            </w:r>
          </w:p>
        </w:tc>
        <w:tc>
          <w:tcPr>
            <w:tcW w:w="1104" w:type="dxa"/>
            <w:tcBorders>
              <w:top w:val="nil"/>
              <w:left w:val="nil"/>
              <w:bottom w:val="single" w:sz="4" w:space="0" w:color="auto"/>
              <w:right w:val="single" w:sz="4" w:space="0" w:color="auto"/>
            </w:tcBorders>
            <w:shd w:val="clear" w:color="auto" w:fill="auto"/>
            <w:noWrap/>
            <w:vAlign w:val="bottom"/>
            <w:hideMark/>
          </w:tcPr>
          <w:p w14:paraId="3FA6465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w:t>
            </w:r>
          </w:p>
        </w:tc>
        <w:tc>
          <w:tcPr>
            <w:tcW w:w="993" w:type="dxa"/>
            <w:tcBorders>
              <w:top w:val="nil"/>
              <w:left w:val="nil"/>
              <w:bottom w:val="single" w:sz="4" w:space="0" w:color="auto"/>
              <w:right w:val="single" w:sz="4" w:space="0" w:color="auto"/>
            </w:tcBorders>
            <w:shd w:val="clear" w:color="auto" w:fill="auto"/>
            <w:noWrap/>
            <w:vAlign w:val="bottom"/>
            <w:hideMark/>
          </w:tcPr>
          <w:p w14:paraId="68E6111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51</w:t>
            </w:r>
          </w:p>
        </w:tc>
        <w:tc>
          <w:tcPr>
            <w:tcW w:w="1002" w:type="dxa"/>
            <w:tcBorders>
              <w:top w:val="nil"/>
              <w:left w:val="nil"/>
              <w:bottom w:val="single" w:sz="4" w:space="0" w:color="auto"/>
              <w:right w:val="single" w:sz="4" w:space="0" w:color="auto"/>
            </w:tcBorders>
            <w:shd w:val="clear" w:color="auto" w:fill="auto"/>
            <w:noWrap/>
            <w:vAlign w:val="bottom"/>
            <w:hideMark/>
          </w:tcPr>
          <w:p w14:paraId="5D2B494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80</w:t>
            </w:r>
          </w:p>
        </w:tc>
        <w:tc>
          <w:tcPr>
            <w:tcW w:w="1468" w:type="dxa"/>
            <w:tcBorders>
              <w:top w:val="nil"/>
              <w:left w:val="nil"/>
              <w:bottom w:val="single" w:sz="4" w:space="0" w:color="auto"/>
              <w:right w:val="single" w:sz="4" w:space="0" w:color="auto"/>
            </w:tcBorders>
            <w:shd w:val="clear" w:color="auto" w:fill="auto"/>
            <w:noWrap/>
            <w:vAlign w:val="bottom"/>
            <w:hideMark/>
          </w:tcPr>
          <w:p w14:paraId="60A6BDB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w:t>
            </w:r>
          </w:p>
        </w:tc>
        <w:tc>
          <w:tcPr>
            <w:tcW w:w="1162" w:type="dxa"/>
            <w:tcBorders>
              <w:top w:val="nil"/>
              <w:left w:val="nil"/>
              <w:bottom w:val="single" w:sz="4" w:space="0" w:color="auto"/>
              <w:right w:val="single" w:sz="4" w:space="0" w:color="auto"/>
            </w:tcBorders>
            <w:shd w:val="clear" w:color="auto" w:fill="auto"/>
            <w:noWrap/>
            <w:vAlign w:val="bottom"/>
            <w:hideMark/>
          </w:tcPr>
          <w:p w14:paraId="77C8498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47.75</w:t>
            </w:r>
          </w:p>
        </w:tc>
      </w:tr>
      <w:tr w:rsidR="00CD2375" w:rsidRPr="00CD2375" w14:paraId="3FA15E7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CC49E4C"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Franklin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DF9875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c>
          <w:tcPr>
            <w:tcW w:w="1104" w:type="dxa"/>
            <w:tcBorders>
              <w:top w:val="nil"/>
              <w:left w:val="nil"/>
              <w:bottom w:val="single" w:sz="4" w:space="0" w:color="auto"/>
              <w:right w:val="single" w:sz="4" w:space="0" w:color="auto"/>
            </w:tcBorders>
            <w:shd w:val="clear" w:color="auto" w:fill="auto"/>
            <w:noWrap/>
            <w:vAlign w:val="bottom"/>
            <w:hideMark/>
          </w:tcPr>
          <w:p w14:paraId="28CA54F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993" w:type="dxa"/>
            <w:tcBorders>
              <w:top w:val="nil"/>
              <w:left w:val="nil"/>
              <w:bottom w:val="single" w:sz="4" w:space="0" w:color="auto"/>
              <w:right w:val="single" w:sz="4" w:space="0" w:color="auto"/>
            </w:tcBorders>
            <w:shd w:val="clear" w:color="auto" w:fill="auto"/>
            <w:noWrap/>
            <w:vAlign w:val="bottom"/>
            <w:hideMark/>
          </w:tcPr>
          <w:p w14:paraId="7529AC2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c>
          <w:tcPr>
            <w:tcW w:w="1002" w:type="dxa"/>
            <w:tcBorders>
              <w:top w:val="nil"/>
              <w:left w:val="nil"/>
              <w:bottom w:val="single" w:sz="4" w:space="0" w:color="auto"/>
              <w:right w:val="single" w:sz="4" w:space="0" w:color="auto"/>
            </w:tcBorders>
            <w:shd w:val="clear" w:color="auto" w:fill="auto"/>
            <w:noWrap/>
            <w:vAlign w:val="bottom"/>
            <w:hideMark/>
          </w:tcPr>
          <w:p w14:paraId="5ABEC8C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1468" w:type="dxa"/>
            <w:tcBorders>
              <w:top w:val="nil"/>
              <w:left w:val="nil"/>
              <w:bottom w:val="single" w:sz="4" w:space="0" w:color="auto"/>
              <w:right w:val="single" w:sz="4" w:space="0" w:color="auto"/>
            </w:tcBorders>
            <w:shd w:val="clear" w:color="auto" w:fill="auto"/>
            <w:noWrap/>
            <w:vAlign w:val="bottom"/>
            <w:hideMark/>
          </w:tcPr>
          <w:p w14:paraId="642A894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17</w:t>
            </w:r>
          </w:p>
        </w:tc>
        <w:tc>
          <w:tcPr>
            <w:tcW w:w="1162" w:type="dxa"/>
            <w:tcBorders>
              <w:top w:val="nil"/>
              <w:left w:val="nil"/>
              <w:bottom w:val="single" w:sz="4" w:space="0" w:color="auto"/>
              <w:right w:val="single" w:sz="4" w:space="0" w:color="auto"/>
            </w:tcBorders>
            <w:shd w:val="clear" w:color="auto" w:fill="auto"/>
            <w:noWrap/>
            <w:vAlign w:val="bottom"/>
            <w:hideMark/>
          </w:tcPr>
          <w:p w14:paraId="4EE1986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20.75</w:t>
            </w:r>
          </w:p>
        </w:tc>
      </w:tr>
      <w:tr w:rsidR="00CD2375" w:rsidRPr="00CD2375" w14:paraId="3C379A1F"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CB114E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George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07AD0E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27</w:t>
            </w:r>
          </w:p>
        </w:tc>
        <w:tc>
          <w:tcPr>
            <w:tcW w:w="1104" w:type="dxa"/>
            <w:tcBorders>
              <w:top w:val="nil"/>
              <w:left w:val="nil"/>
              <w:bottom w:val="single" w:sz="4" w:space="0" w:color="auto"/>
              <w:right w:val="single" w:sz="4" w:space="0" w:color="auto"/>
            </w:tcBorders>
            <w:shd w:val="clear" w:color="auto" w:fill="auto"/>
            <w:noWrap/>
            <w:vAlign w:val="bottom"/>
            <w:hideMark/>
          </w:tcPr>
          <w:p w14:paraId="22AE287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27</w:t>
            </w:r>
          </w:p>
        </w:tc>
        <w:tc>
          <w:tcPr>
            <w:tcW w:w="993" w:type="dxa"/>
            <w:tcBorders>
              <w:top w:val="nil"/>
              <w:left w:val="nil"/>
              <w:bottom w:val="single" w:sz="4" w:space="0" w:color="auto"/>
              <w:right w:val="single" w:sz="4" w:space="0" w:color="auto"/>
            </w:tcBorders>
            <w:shd w:val="clear" w:color="auto" w:fill="auto"/>
            <w:noWrap/>
            <w:vAlign w:val="bottom"/>
            <w:hideMark/>
          </w:tcPr>
          <w:p w14:paraId="0E52DCD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65</w:t>
            </w:r>
          </w:p>
        </w:tc>
        <w:tc>
          <w:tcPr>
            <w:tcW w:w="1002" w:type="dxa"/>
            <w:tcBorders>
              <w:top w:val="nil"/>
              <w:left w:val="nil"/>
              <w:bottom w:val="single" w:sz="4" w:space="0" w:color="auto"/>
              <w:right w:val="single" w:sz="4" w:space="0" w:color="auto"/>
            </w:tcBorders>
            <w:shd w:val="clear" w:color="auto" w:fill="auto"/>
            <w:noWrap/>
            <w:vAlign w:val="bottom"/>
            <w:hideMark/>
          </w:tcPr>
          <w:p w14:paraId="1BEF9AE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52170FA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81</w:t>
            </w:r>
          </w:p>
        </w:tc>
        <w:tc>
          <w:tcPr>
            <w:tcW w:w="1162" w:type="dxa"/>
            <w:tcBorders>
              <w:top w:val="nil"/>
              <w:left w:val="nil"/>
              <w:bottom w:val="single" w:sz="4" w:space="0" w:color="auto"/>
              <w:right w:val="single" w:sz="4" w:space="0" w:color="auto"/>
            </w:tcBorders>
            <w:shd w:val="clear" w:color="auto" w:fill="auto"/>
            <w:noWrap/>
            <w:vAlign w:val="bottom"/>
            <w:hideMark/>
          </w:tcPr>
          <w:p w14:paraId="59C02AD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r>
      <w:tr w:rsidR="00CD2375" w:rsidRPr="00CD2375" w14:paraId="4D7B9501"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C207D5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Greene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5744F0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81</w:t>
            </w:r>
          </w:p>
        </w:tc>
        <w:tc>
          <w:tcPr>
            <w:tcW w:w="1104" w:type="dxa"/>
            <w:tcBorders>
              <w:top w:val="nil"/>
              <w:left w:val="nil"/>
              <w:bottom w:val="single" w:sz="4" w:space="0" w:color="auto"/>
              <w:right w:val="single" w:sz="4" w:space="0" w:color="auto"/>
            </w:tcBorders>
            <w:shd w:val="clear" w:color="auto" w:fill="auto"/>
            <w:noWrap/>
            <w:vAlign w:val="bottom"/>
            <w:hideMark/>
          </w:tcPr>
          <w:p w14:paraId="1A08F87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62</w:t>
            </w:r>
          </w:p>
        </w:tc>
        <w:tc>
          <w:tcPr>
            <w:tcW w:w="993" w:type="dxa"/>
            <w:tcBorders>
              <w:top w:val="nil"/>
              <w:left w:val="nil"/>
              <w:bottom w:val="single" w:sz="4" w:space="0" w:color="auto"/>
              <w:right w:val="single" w:sz="4" w:space="0" w:color="auto"/>
            </w:tcBorders>
            <w:shd w:val="clear" w:color="auto" w:fill="auto"/>
            <w:noWrap/>
            <w:vAlign w:val="bottom"/>
            <w:hideMark/>
          </w:tcPr>
          <w:p w14:paraId="6530D22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1CFB3C1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c>
          <w:tcPr>
            <w:tcW w:w="1468" w:type="dxa"/>
            <w:tcBorders>
              <w:top w:val="nil"/>
              <w:left w:val="nil"/>
              <w:bottom w:val="single" w:sz="4" w:space="0" w:color="auto"/>
              <w:right w:val="single" w:sz="4" w:space="0" w:color="auto"/>
            </w:tcBorders>
            <w:shd w:val="clear" w:color="auto" w:fill="auto"/>
            <w:noWrap/>
            <w:vAlign w:val="bottom"/>
            <w:hideMark/>
          </w:tcPr>
          <w:p w14:paraId="6D3C5BD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w:t>
            </w:r>
          </w:p>
        </w:tc>
        <w:tc>
          <w:tcPr>
            <w:tcW w:w="1162" w:type="dxa"/>
            <w:tcBorders>
              <w:top w:val="nil"/>
              <w:left w:val="nil"/>
              <w:bottom w:val="single" w:sz="4" w:space="0" w:color="auto"/>
              <w:right w:val="single" w:sz="4" w:space="0" w:color="auto"/>
            </w:tcBorders>
            <w:shd w:val="clear" w:color="auto" w:fill="auto"/>
            <w:noWrap/>
            <w:vAlign w:val="bottom"/>
            <w:hideMark/>
          </w:tcPr>
          <w:p w14:paraId="3F9B8CF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34.75</w:t>
            </w:r>
          </w:p>
        </w:tc>
      </w:tr>
      <w:tr w:rsidR="00CD2375" w:rsidRPr="00CD2375" w14:paraId="4E199BE7"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91026D3"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lastRenderedPageBreak/>
              <w:t>Grenada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1BAE2FD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1104" w:type="dxa"/>
            <w:tcBorders>
              <w:top w:val="nil"/>
              <w:left w:val="nil"/>
              <w:bottom w:val="single" w:sz="4" w:space="0" w:color="auto"/>
              <w:right w:val="single" w:sz="4" w:space="0" w:color="auto"/>
            </w:tcBorders>
            <w:shd w:val="clear" w:color="auto" w:fill="auto"/>
            <w:noWrap/>
            <w:vAlign w:val="bottom"/>
            <w:hideMark/>
          </w:tcPr>
          <w:p w14:paraId="046F088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41</w:t>
            </w:r>
          </w:p>
        </w:tc>
        <w:tc>
          <w:tcPr>
            <w:tcW w:w="993" w:type="dxa"/>
            <w:tcBorders>
              <w:top w:val="nil"/>
              <w:left w:val="nil"/>
              <w:bottom w:val="single" w:sz="4" w:space="0" w:color="auto"/>
              <w:right w:val="single" w:sz="4" w:space="0" w:color="auto"/>
            </w:tcBorders>
            <w:shd w:val="clear" w:color="auto" w:fill="auto"/>
            <w:noWrap/>
            <w:vAlign w:val="bottom"/>
            <w:hideMark/>
          </w:tcPr>
          <w:p w14:paraId="32A600D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62</w:t>
            </w:r>
          </w:p>
        </w:tc>
        <w:tc>
          <w:tcPr>
            <w:tcW w:w="1002" w:type="dxa"/>
            <w:tcBorders>
              <w:top w:val="nil"/>
              <w:left w:val="nil"/>
              <w:bottom w:val="single" w:sz="4" w:space="0" w:color="auto"/>
              <w:right w:val="single" w:sz="4" w:space="0" w:color="auto"/>
            </w:tcBorders>
            <w:shd w:val="clear" w:color="auto" w:fill="auto"/>
            <w:noWrap/>
            <w:vAlign w:val="bottom"/>
            <w:hideMark/>
          </w:tcPr>
          <w:p w14:paraId="257A6ED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64FA7C2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1162" w:type="dxa"/>
            <w:tcBorders>
              <w:top w:val="nil"/>
              <w:left w:val="nil"/>
              <w:bottom w:val="single" w:sz="4" w:space="0" w:color="auto"/>
              <w:right w:val="single" w:sz="4" w:space="0" w:color="auto"/>
            </w:tcBorders>
            <w:shd w:val="clear" w:color="auto" w:fill="auto"/>
            <w:noWrap/>
            <w:vAlign w:val="bottom"/>
            <w:hideMark/>
          </w:tcPr>
          <w:p w14:paraId="7878D1E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47.5</w:t>
            </w:r>
          </w:p>
        </w:tc>
      </w:tr>
      <w:tr w:rsidR="00CD2375" w:rsidRPr="00CD2375" w14:paraId="549D2A8F"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477ED90A"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Hancock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859329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73</w:t>
            </w:r>
          </w:p>
        </w:tc>
        <w:tc>
          <w:tcPr>
            <w:tcW w:w="1104" w:type="dxa"/>
            <w:tcBorders>
              <w:top w:val="nil"/>
              <w:left w:val="nil"/>
              <w:bottom w:val="single" w:sz="4" w:space="0" w:color="auto"/>
              <w:right w:val="single" w:sz="4" w:space="0" w:color="auto"/>
            </w:tcBorders>
            <w:shd w:val="clear" w:color="auto" w:fill="auto"/>
            <w:noWrap/>
            <w:vAlign w:val="bottom"/>
            <w:hideMark/>
          </w:tcPr>
          <w:p w14:paraId="40F6C28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w:t>
            </w:r>
          </w:p>
        </w:tc>
        <w:tc>
          <w:tcPr>
            <w:tcW w:w="993" w:type="dxa"/>
            <w:tcBorders>
              <w:top w:val="nil"/>
              <w:left w:val="nil"/>
              <w:bottom w:val="single" w:sz="4" w:space="0" w:color="auto"/>
              <w:right w:val="single" w:sz="4" w:space="0" w:color="auto"/>
            </w:tcBorders>
            <w:shd w:val="clear" w:color="auto" w:fill="auto"/>
            <w:noWrap/>
            <w:vAlign w:val="bottom"/>
            <w:hideMark/>
          </w:tcPr>
          <w:p w14:paraId="55911ED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3B59E71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1468" w:type="dxa"/>
            <w:tcBorders>
              <w:top w:val="nil"/>
              <w:left w:val="nil"/>
              <w:bottom w:val="single" w:sz="4" w:space="0" w:color="auto"/>
              <w:right w:val="single" w:sz="4" w:space="0" w:color="auto"/>
            </w:tcBorders>
            <w:shd w:val="clear" w:color="auto" w:fill="auto"/>
            <w:noWrap/>
            <w:vAlign w:val="bottom"/>
            <w:hideMark/>
          </w:tcPr>
          <w:p w14:paraId="030433C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w:t>
            </w:r>
          </w:p>
        </w:tc>
        <w:tc>
          <w:tcPr>
            <w:tcW w:w="1162" w:type="dxa"/>
            <w:tcBorders>
              <w:top w:val="nil"/>
              <w:left w:val="nil"/>
              <w:bottom w:val="single" w:sz="4" w:space="0" w:color="auto"/>
              <w:right w:val="single" w:sz="4" w:space="0" w:color="auto"/>
            </w:tcBorders>
            <w:shd w:val="clear" w:color="auto" w:fill="auto"/>
            <w:noWrap/>
            <w:vAlign w:val="bottom"/>
            <w:hideMark/>
          </w:tcPr>
          <w:p w14:paraId="534336E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29.5</w:t>
            </w:r>
          </w:p>
        </w:tc>
      </w:tr>
      <w:tr w:rsidR="00CD2375" w:rsidRPr="00CD2375" w14:paraId="5EFACB7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C76921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Harrison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BCFEDB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80</w:t>
            </w:r>
          </w:p>
        </w:tc>
        <w:tc>
          <w:tcPr>
            <w:tcW w:w="1104" w:type="dxa"/>
            <w:tcBorders>
              <w:top w:val="nil"/>
              <w:left w:val="nil"/>
              <w:bottom w:val="single" w:sz="4" w:space="0" w:color="auto"/>
              <w:right w:val="single" w:sz="4" w:space="0" w:color="auto"/>
            </w:tcBorders>
            <w:shd w:val="clear" w:color="auto" w:fill="auto"/>
            <w:noWrap/>
            <w:vAlign w:val="bottom"/>
            <w:hideMark/>
          </w:tcPr>
          <w:p w14:paraId="52DEC85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w:t>
            </w:r>
          </w:p>
        </w:tc>
        <w:tc>
          <w:tcPr>
            <w:tcW w:w="993" w:type="dxa"/>
            <w:tcBorders>
              <w:top w:val="nil"/>
              <w:left w:val="nil"/>
              <w:bottom w:val="single" w:sz="4" w:space="0" w:color="auto"/>
              <w:right w:val="single" w:sz="4" w:space="0" w:color="auto"/>
            </w:tcBorders>
            <w:shd w:val="clear" w:color="auto" w:fill="auto"/>
            <w:noWrap/>
            <w:vAlign w:val="bottom"/>
            <w:hideMark/>
          </w:tcPr>
          <w:p w14:paraId="47B8830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w:t>
            </w:r>
          </w:p>
        </w:tc>
        <w:tc>
          <w:tcPr>
            <w:tcW w:w="1002" w:type="dxa"/>
            <w:tcBorders>
              <w:top w:val="nil"/>
              <w:left w:val="nil"/>
              <w:bottom w:val="single" w:sz="4" w:space="0" w:color="auto"/>
              <w:right w:val="single" w:sz="4" w:space="0" w:color="auto"/>
            </w:tcBorders>
            <w:shd w:val="clear" w:color="auto" w:fill="auto"/>
            <w:noWrap/>
            <w:vAlign w:val="bottom"/>
            <w:hideMark/>
          </w:tcPr>
          <w:p w14:paraId="0C88749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60</w:t>
            </w:r>
          </w:p>
        </w:tc>
        <w:tc>
          <w:tcPr>
            <w:tcW w:w="1468" w:type="dxa"/>
            <w:tcBorders>
              <w:top w:val="nil"/>
              <w:left w:val="nil"/>
              <w:bottom w:val="single" w:sz="4" w:space="0" w:color="auto"/>
              <w:right w:val="single" w:sz="4" w:space="0" w:color="auto"/>
            </w:tcBorders>
            <w:shd w:val="clear" w:color="auto" w:fill="auto"/>
            <w:noWrap/>
            <w:vAlign w:val="bottom"/>
            <w:hideMark/>
          </w:tcPr>
          <w:p w14:paraId="69ECDFA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21</w:t>
            </w:r>
          </w:p>
        </w:tc>
        <w:tc>
          <w:tcPr>
            <w:tcW w:w="1162" w:type="dxa"/>
            <w:tcBorders>
              <w:top w:val="nil"/>
              <w:left w:val="nil"/>
              <w:bottom w:val="single" w:sz="4" w:space="0" w:color="auto"/>
              <w:right w:val="single" w:sz="4" w:space="0" w:color="auto"/>
            </w:tcBorders>
            <w:shd w:val="clear" w:color="auto" w:fill="auto"/>
            <w:noWrap/>
            <w:vAlign w:val="bottom"/>
            <w:hideMark/>
          </w:tcPr>
          <w:p w14:paraId="3F4BEE1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39.5</w:t>
            </w:r>
          </w:p>
        </w:tc>
      </w:tr>
      <w:tr w:rsidR="00CD2375" w:rsidRPr="00CD2375" w14:paraId="5AF3C22F"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65B8005"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Hinds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F4B351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c>
          <w:tcPr>
            <w:tcW w:w="1104" w:type="dxa"/>
            <w:tcBorders>
              <w:top w:val="nil"/>
              <w:left w:val="nil"/>
              <w:bottom w:val="single" w:sz="4" w:space="0" w:color="auto"/>
              <w:right w:val="single" w:sz="4" w:space="0" w:color="auto"/>
            </w:tcBorders>
            <w:shd w:val="clear" w:color="auto" w:fill="auto"/>
            <w:noWrap/>
            <w:vAlign w:val="bottom"/>
            <w:hideMark/>
          </w:tcPr>
          <w:p w14:paraId="5340245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17</w:t>
            </w:r>
          </w:p>
        </w:tc>
        <w:tc>
          <w:tcPr>
            <w:tcW w:w="993" w:type="dxa"/>
            <w:tcBorders>
              <w:top w:val="nil"/>
              <w:left w:val="nil"/>
              <w:bottom w:val="single" w:sz="4" w:space="0" w:color="auto"/>
              <w:right w:val="single" w:sz="4" w:space="0" w:color="auto"/>
            </w:tcBorders>
            <w:shd w:val="clear" w:color="auto" w:fill="auto"/>
            <w:noWrap/>
            <w:vAlign w:val="bottom"/>
            <w:hideMark/>
          </w:tcPr>
          <w:p w14:paraId="5EC01DC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1002" w:type="dxa"/>
            <w:tcBorders>
              <w:top w:val="nil"/>
              <w:left w:val="nil"/>
              <w:bottom w:val="single" w:sz="4" w:space="0" w:color="auto"/>
              <w:right w:val="single" w:sz="4" w:space="0" w:color="auto"/>
            </w:tcBorders>
            <w:shd w:val="clear" w:color="auto" w:fill="auto"/>
            <w:noWrap/>
            <w:vAlign w:val="bottom"/>
            <w:hideMark/>
          </w:tcPr>
          <w:p w14:paraId="0B42A61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74</w:t>
            </w:r>
          </w:p>
        </w:tc>
        <w:tc>
          <w:tcPr>
            <w:tcW w:w="1468" w:type="dxa"/>
            <w:tcBorders>
              <w:top w:val="nil"/>
              <w:left w:val="nil"/>
              <w:bottom w:val="single" w:sz="4" w:space="0" w:color="auto"/>
              <w:right w:val="single" w:sz="4" w:space="0" w:color="auto"/>
            </w:tcBorders>
            <w:shd w:val="clear" w:color="auto" w:fill="auto"/>
            <w:noWrap/>
            <w:vAlign w:val="bottom"/>
            <w:hideMark/>
          </w:tcPr>
          <w:p w14:paraId="16EAC1E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w:t>
            </w:r>
          </w:p>
        </w:tc>
        <w:tc>
          <w:tcPr>
            <w:tcW w:w="1162" w:type="dxa"/>
            <w:tcBorders>
              <w:top w:val="nil"/>
              <w:left w:val="nil"/>
              <w:bottom w:val="single" w:sz="4" w:space="0" w:color="auto"/>
              <w:right w:val="single" w:sz="4" w:space="0" w:color="auto"/>
            </w:tcBorders>
            <w:shd w:val="clear" w:color="auto" w:fill="auto"/>
            <w:noWrap/>
            <w:vAlign w:val="bottom"/>
            <w:hideMark/>
          </w:tcPr>
          <w:p w14:paraId="471DBD4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w:t>
            </w:r>
          </w:p>
        </w:tc>
      </w:tr>
      <w:tr w:rsidR="00CD2375" w:rsidRPr="00CD2375" w14:paraId="5BBC72D9"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46D5A0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Holmes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224311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11</w:t>
            </w:r>
          </w:p>
        </w:tc>
        <w:tc>
          <w:tcPr>
            <w:tcW w:w="1104" w:type="dxa"/>
            <w:tcBorders>
              <w:top w:val="nil"/>
              <w:left w:val="nil"/>
              <w:bottom w:val="single" w:sz="4" w:space="0" w:color="auto"/>
              <w:right w:val="single" w:sz="4" w:space="0" w:color="auto"/>
            </w:tcBorders>
            <w:shd w:val="clear" w:color="auto" w:fill="auto"/>
            <w:noWrap/>
            <w:vAlign w:val="bottom"/>
            <w:hideMark/>
          </w:tcPr>
          <w:p w14:paraId="417BF1B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82</w:t>
            </w:r>
          </w:p>
        </w:tc>
        <w:tc>
          <w:tcPr>
            <w:tcW w:w="993" w:type="dxa"/>
            <w:tcBorders>
              <w:top w:val="nil"/>
              <w:left w:val="nil"/>
              <w:bottom w:val="single" w:sz="4" w:space="0" w:color="auto"/>
              <w:right w:val="single" w:sz="4" w:space="0" w:color="auto"/>
            </w:tcBorders>
            <w:shd w:val="clear" w:color="auto" w:fill="auto"/>
            <w:noWrap/>
            <w:vAlign w:val="bottom"/>
            <w:hideMark/>
          </w:tcPr>
          <w:p w14:paraId="4AF488F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223859C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66D8270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14</w:t>
            </w:r>
          </w:p>
        </w:tc>
        <w:tc>
          <w:tcPr>
            <w:tcW w:w="1162" w:type="dxa"/>
            <w:tcBorders>
              <w:top w:val="nil"/>
              <w:left w:val="nil"/>
              <w:bottom w:val="single" w:sz="4" w:space="0" w:color="auto"/>
              <w:right w:val="single" w:sz="4" w:space="0" w:color="auto"/>
            </w:tcBorders>
            <w:shd w:val="clear" w:color="auto" w:fill="auto"/>
            <w:noWrap/>
            <w:vAlign w:val="bottom"/>
            <w:hideMark/>
          </w:tcPr>
          <w:p w14:paraId="0D5D9F7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32.5</w:t>
            </w:r>
          </w:p>
        </w:tc>
      </w:tr>
      <w:tr w:rsidR="00CD2375" w:rsidRPr="00CD2375" w14:paraId="47A7C646"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78ED30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Humphreys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D41EE4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9</w:t>
            </w:r>
          </w:p>
        </w:tc>
        <w:tc>
          <w:tcPr>
            <w:tcW w:w="1104" w:type="dxa"/>
            <w:tcBorders>
              <w:top w:val="nil"/>
              <w:left w:val="nil"/>
              <w:bottom w:val="single" w:sz="4" w:space="0" w:color="auto"/>
              <w:right w:val="single" w:sz="4" w:space="0" w:color="auto"/>
            </w:tcBorders>
            <w:shd w:val="clear" w:color="auto" w:fill="auto"/>
            <w:noWrap/>
            <w:vAlign w:val="bottom"/>
            <w:hideMark/>
          </w:tcPr>
          <w:p w14:paraId="15602CD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74</w:t>
            </w:r>
          </w:p>
        </w:tc>
        <w:tc>
          <w:tcPr>
            <w:tcW w:w="993" w:type="dxa"/>
            <w:tcBorders>
              <w:top w:val="nil"/>
              <w:left w:val="nil"/>
              <w:bottom w:val="single" w:sz="4" w:space="0" w:color="auto"/>
              <w:right w:val="single" w:sz="4" w:space="0" w:color="auto"/>
            </w:tcBorders>
            <w:shd w:val="clear" w:color="auto" w:fill="auto"/>
            <w:noWrap/>
            <w:vAlign w:val="bottom"/>
            <w:hideMark/>
          </w:tcPr>
          <w:p w14:paraId="25A4C30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3CDA4FE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1E38873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23</w:t>
            </w:r>
          </w:p>
        </w:tc>
        <w:tc>
          <w:tcPr>
            <w:tcW w:w="1162" w:type="dxa"/>
            <w:tcBorders>
              <w:top w:val="nil"/>
              <w:left w:val="nil"/>
              <w:bottom w:val="single" w:sz="4" w:space="0" w:color="auto"/>
              <w:right w:val="single" w:sz="4" w:space="0" w:color="auto"/>
            </w:tcBorders>
            <w:shd w:val="clear" w:color="auto" w:fill="auto"/>
            <w:noWrap/>
            <w:vAlign w:val="bottom"/>
            <w:hideMark/>
          </w:tcPr>
          <w:p w14:paraId="79A8468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32.75</w:t>
            </w:r>
          </w:p>
        </w:tc>
      </w:tr>
      <w:tr w:rsidR="00CD2375" w:rsidRPr="00CD2375" w14:paraId="640B70A6"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0A6E3BAE"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Issaquena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1F44A4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41</w:t>
            </w:r>
          </w:p>
        </w:tc>
        <w:tc>
          <w:tcPr>
            <w:tcW w:w="1104" w:type="dxa"/>
            <w:tcBorders>
              <w:top w:val="nil"/>
              <w:left w:val="nil"/>
              <w:bottom w:val="single" w:sz="4" w:space="0" w:color="auto"/>
              <w:right w:val="single" w:sz="4" w:space="0" w:color="auto"/>
            </w:tcBorders>
            <w:shd w:val="clear" w:color="auto" w:fill="auto"/>
            <w:noWrap/>
            <w:vAlign w:val="bottom"/>
            <w:hideMark/>
          </w:tcPr>
          <w:p w14:paraId="53D2EF0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993" w:type="dxa"/>
            <w:tcBorders>
              <w:top w:val="nil"/>
              <w:left w:val="nil"/>
              <w:bottom w:val="single" w:sz="4" w:space="0" w:color="auto"/>
              <w:right w:val="single" w:sz="4" w:space="0" w:color="auto"/>
            </w:tcBorders>
            <w:shd w:val="clear" w:color="auto" w:fill="auto"/>
            <w:noWrap/>
            <w:vAlign w:val="bottom"/>
            <w:hideMark/>
          </w:tcPr>
          <w:p w14:paraId="5E2963F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74EDEFC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67154DD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82</w:t>
            </w:r>
          </w:p>
        </w:tc>
        <w:tc>
          <w:tcPr>
            <w:tcW w:w="1162" w:type="dxa"/>
            <w:tcBorders>
              <w:top w:val="nil"/>
              <w:left w:val="nil"/>
              <w:bottom w:val="single" w:sz="4" w:space="0" w:color="auto"/>
              <w:right w:val="single" w:sz="4" w:space="0" w:color="auto"/>
            </w:tcBorders>
            <w:shd w:val="clear" w:color="auto" w:fill="auto"/>
            <w:noWrap/>
            <w:vAlign w:val="bottom"/>
            <w:hideMark/>
          </w:tcPr>
          <w:p w14:paraId="3758C85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r>
      <w:tr w:rsidR="00CD2375" w:rsidRPr="00CD2375" w14:paraId="25048EAE"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5ED7A7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Itawamba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28082E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51</w:t>
            </w:r>
          </w:p>
        </w:tc>
        <w:tc>
          <w:tcPr>
            <w:tcW w:w="1104" w:type="dxa"/>
            <w:tcBorders>
              <w:top w:val="nil"/>
              <w:left w:val="nil"/>
              <w:bottom w:val="single" w:sz="4" w:space="0" w:color="auto"/>
              <w:right w:val="single" w:sz="4" w:space="0" w:color="auto"/>
            </w:tcBorders>
            <w:shd w:val="clear" w:color="auto" w:fill="auto"/>
            <w:noWrap/>
            <w:vAlign w:val="bottom"/>
            <w:hideMark/>
          </w:tcPr>
          <w:p w14:paraId="372B611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w:t>
            </w:r>
          </w:p>
        </w:tc>
        <w:tc>
          <w:tcPr>
            <w:tcW w:w="993" w:type="dxa"/>
            <w:tcBorders>
              <w:top w:val="nil"/>
              <w:left w:val="nil"/>
              <w:bottom w:val="single" w:sz="4" w:space="0" w:color="auto"/>
              <w:right w:val="single" w:sz="4" w:space="0" w:color="auto"/>
            </w:tcBorders>
            <w:shd w:val="clear" w:color="auto" w:fill="auto"/>
            <w:noWrap/>
            <w:vAlign w:val="bottom"/>
            <w:hideMark/>
          </w:tcPr>
          <w:p w14:paraId="1638828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10F4405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5555ED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c>
          <w:tcPr>
            <w:tcW w:w="1162" w:type="dxa"/>
            <w:tcBorders>
              <w:top w:val="nil"/>
              <w:left w:val="nil"/>
              <w:bottom w:val="single" w:sz="4" w:space="0" w:color="auto"/>
              <w:right w:val="single" w:sz="4" w:space="0" w:color="auto"/>
            </w:tcBorders>
            <w:shd w:val="clear" w:color="auto" w:fill="auto"/>
            <w:noWrap/>
            <w:vAlign w:val="bottom"/>
            <w:hideMark/>
          </w:tcPr>
          <w:p w14:paraId="3725178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30.5</w:t>
            </w:r>
          </w:p>
        </w:tc>
      </w:tr>
      <w:tr w:rsidR="00CD2375" w:rsidRPr="00CD2375" w14:paraId="54F2C077"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AE26D9F"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Jackson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1B94406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76</w:t>
            </w:r>
          </w:p>
        </w:tc>
        <w:tc>
          <w:tcPr>
            <w:tcW w:w="1104" w:type="dxa"/>
            <w:tcBorders>
              <w:top w:val="nil"/>
              <w:left w:val="nil"/>
              <w:bottom w:val="single" w:sz="4" w:space="0" w:color="auto"/>
              <w:right w:val="single" w:sz="4" w:space="0" w:color="auto"/>
            </w:tcBorders>
            <w:shd w:val="clear" w:color="auto" w:fill="auto"/>
            <w:noWrap/>
            <w:vAlign w:val="bottom"/>
            <w:hideMark/>
          </w:tcPr>
          <w:p w14:paraId="2176BE5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w:t>
            </w:r>
          </w:p>
        </w:tc>
        <w:tc>
          <w:tcPr>
            <w:tcW w:w="993" w:type="dxa"/>
            <w:tcBorders>
              <w:top w:val="nil"/>
              <w:left w:val="nil"/>
              <w:bottom w:val="single" w:sz="4" w:space="0" w:color="auto"/>
              <w:right w:val="single" w:sz="4" w:space="0" w:color="auto"/>
            </w:tcBorders>
            <w:shd w:val="clear" w:color="auto" w:fill="auto"/>
            <w:noWrap/>
            <w:vAlign w:val="bottom"/>
            <w:hideMark/>
          </w:tcPr>
          <w:p w14:paraId="637158D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74</w:t>
            </w:r>
          </w:p>
        </w:tc>
        <w:tc>
          <w:tcPr>
            <w:tcW w:w="1002" w:type="dxa"/>
            <w:tcBorders>
              <w:top w:val="nil"/>
              <w:left w:val="nil"/>
              <w:bottom w:val="single" w:sz="4" w:space="0" w:color="auto"/>
              <w:right w:val="single" w:sz="4" w:space="0" w:color="auto"/>
            </w:tcBorders>
            <w:shd w:val="clear" w:color="auto" w:fill="auto"/>
            <w:noWrap/>
            <w:vAlign w:val="bottom"/>
            <w:hideMark/>
          </w:tcPr>
          <w:p w14:paraId="0E6AEBC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1468" w:type="dxa"/>
            <w:tcBorders>
              <w:top w:val="nil"/>
              <w:left w:val="nil"/>
              <w:bottom w:val="single" w:sz="4" w:space="0" w:color="auto"/>
              <w:right w:val="single" w:sz="4" w:space="0" w:color="auto"/>
            </w:tcBorders>
            <w:shd w:val="clear" w:color="auto" w:fill="auto"/>
            <w:noWrap/>
            <w:vAlign w:val="bottom"/>
            <w:hideMark/>
          </w:tcPr>
          <w:p w14:paraId="36E414C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1162" w:type="dxa"/>
            <w:tcBorders>
              <w:top w:val="nil"/>
              <w:left w:val="nil"/>
              <w:bottom w:val="single" w:sz="4" w:space="0" w:color="auto"/>
              <w:right w:val="single" w:sz="4" w:space="0" w:color="auto"/>
            </w:tcBorders>
            <w:shd w:val="clear" w:color="auto" w:fill="auto"/>
            <w:noWrap/>
            <w:vAlign w:val="bottom"/>
            <w:hideMark/>
          </w:tcPr>
          <w:p w14:paraId="66FEB85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45.75</w:t>
            </w:r>
          </w:p>
        </w:tc>
      </w:tr>
      <w:tr w:rsidR="00CD2375" w:rsidRPr="00CD2375" w14:paraId="01CCFB9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FCE6D6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Jasper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D489A0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w:t>
            </w:r>
          </w:p>
        </w:tc>
        <w:tc>
          <w:tcPr>
            <w:tcW w:w="1104" w:type="dxa"/>
            <w:tcBorders>
              <w:top w:val="nil"/>
              <w:left w:val="nil"/>
              <w:bottom w:val="single" w:sz="4" w:space="0" w:color="auto"/>
              <w:right w:val="single" w:sz="4" w:space="0" w:color="auto"/>
            </w:tcBorders>
            <w:shd w:val="clear" w:color="auto" w:fill="auto"/>
            <w:noWrap/>
            <w:vAlign w:val="bottom"/>
            <w:hideMark/>
          </w:tcPr>
          <w:p w14:paraId="554AF26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33</w:t>
            </w:r>
          </w:p>
        </w:tc>
        <w:tc>
          <w:tcPr>
            <w:tcW w:w="993" w:type="dxa"/>
            <w:tcBorders>
              <w:top w:val="nil"/>
              <w:left w:val="nil"/>
              <w:bottom w:val="single" w:sz="4" w:space="0" w:color="auto"/>
              <w:right w:val="single" w:sz="4" w:space="0" w:color="auto"/>
            </w:tcBorders>
            <w:shd w:val="clear" w:color="auto" w:fill="auto"/>
            <w:noWrap/>
            <w:vAlign w:val="bottom"/>
            <w:hideMark/>
          </w:tcPr>
          <w:p w14:paraId="3742927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w:t>
            </w:r>
          </w:p>
        </w:tc>
        <w:tc>
          <w:tcPr>
            <w:tcW w:w="1002" w:type="dxa"/>
            <w:tcBorders>
              <w:top w:val="nil"/>
              <w:left w:val="nil"/>
              <w:bottom w:val="single" w:sz="4" w:space="0" w:color="auto"/>
              <w:right w:val="single" w:sz="4" w:space="0" w:color="auto"/>
            </w:tcBorders>
            <w:shd w:val="clear" w:color="auto" w:fill="auto"/>
            <w:noWrap/>
            <w:vAlign w:val="bottom"/>
            <w:hideMark/>
          </w:tcPr>
          <w:p w14:paraId="0FFAB84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76</w:t>
            </w:r>
          </w:p>
        </w:tc>
        <w:tc>
          <w:tcPr>
            <w:tcW w:w="1468" w:type="dxa"/>
            <w:tcBorders>
              <w:top w:val="nil"/>
              <w:left w:val="nil"/>
              <w:bottom w:val="single" w:sz="4" w:space="0" w:color="auto"/>
              <w:right w:val="single" w:sz="4" w:space="0" w:color="auto"/>
            </w:tcBorders>
            <w:shd w:val="clear" w:color="auto" w:fill="auto"/>
            <w:noWrap/>
            <w:vAlign w:val="bottom"/>
            <w:hideMark/>
          </w:tcPr>
          <w:p w14:paraId="207C40B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1162" w:type="dxa"/>
            <w:tcBorders>
              <w:top w:val="nil"/>
              <w:left w:val="nil"/>
              <w:bottom w:val="single" w:sz="4" w:space="0" w:color="auto"/>
              <w:right w:val="single" w:sz="4" w:space="0" w:color="auto"/>
            </w:tcBorders>
            <w:shd w:val="clear" w:color="auto" w:fill="auto"/>
            <w:noWrap/>
            <w:vAlign w:val="bottom"/>
            <w:hideMark/>
          </w:tcPr>
          <w:p w14:paraId="59CBFD9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r>
      <w:tr w:rsidR="00CD2375" w:rsidRPr="00CD2375" w14:paraId="74C76BD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FDC0F3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Jefferson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83FAE0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w:t>
            </w:r>
          </w:p>
        </w:tc>
        <w:tc>
          <w:tcPr>
            <w:tcW w:w="1104" w:type="dxa"/>
            <w:tcBorders>
              <w:top w:val="nil"/>
              <w:left w:val="nil"/>
              <w:bottom w:val="single" w:sz="4" w:space="0" w:color="auto"/>
              <w:right w:val="single" w:sz="4" w:space="0" w:color="auto"/>
            </w:tcBorders>
            <w:shd w:val="clear" w:color="auto" w:fill="auto"/>
            <w:noWrap/>
            <w:vAlign w:val="bottom"/>
            <w:hideMark/>
          </w:tcPr>
          <w:p w14:paraId="2E03601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79</w:t>
            </w:r>
          </w:p>
        </w:tc>
        <w:tc>
          <w:tcPr>
            <w:tcW w:w="993" w:type="dxa"/>
            <w:tcBorders>
              <w:top w:val="nil"/>
              <w:left w:val="nil"/>
              <w:bottom w:val="single" w:sz="4" w:space="0" w:color="auto"/>
              <w:right w:val="single" w:sz="4" w:space="0" w:color="auto"/>
            </w:tcBorders>
            <w:shd w:val="clear" w:color="auto" w:fill="auto"/>
            <w:noWrap/>
            <w:vAlign w:val="bottom"/>
            <w:hideMark/>
          </w:tcPr>
          <w:p w14:paraId="528A124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79</w:t>
            </w:r>
          </w:p>
        </w:tc>
        <w:tc>
          <w:tcPr>
            <w:tcW w:w="1002" w:type="dxa"/>
            <w:tcBorders>
              <w:top w:val="nil"/>
              <w:left w:val="nil"/>
              <w:bottom w:val="single" w:sz="4" w:space="0" w:color="auto"/>
              <w:right w:val="single" w:sz="4" w:space="0" w:color="auto"/>
            </w:tcBorders>
            <w:shd w:val="clear" w:color="auto" w:fill="auto"/>
            <w:noWrap/>
            <w:vAlign w:val="bottom"/>
            <w:hideMark/>
          </w:tcPr>
          <w:p w14:paraId="15EBB89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57</w:t>
            </w:r>
          </w:p>
        </w:tc>
        <w:tc>
          <w:tcPr>
            <w:tcW w:w="1468" w:type="dxa"/>
            <w:tcBorders>
              <w:top w:val="nil"/>
              <w:left w:val="nil"/>
              <w:bottom w:val="single" w:sz="4" w:space="0" w:color="auto"/>
              <w:right w:val="single" w:sz="4" w:space="0" w:color="auto"/>
            </w:tcBorders>
            <w:shd w:val="clear" w:color="auto" w:fill="auto"/>
            <w:noWrap/>
            <w:vAlign w:val="bottom"/>
            <w:hideMark/>
          </w:tcPr>
          <w:p w14:paraId="0F150BF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1162" w:type="dxa"/>
            <w:tcBorders>
              <w:top w:val="nil"/>
              <w:left w:val="nil"/>
              <w:bottom w:val="single" w:sz="4" w:space="0" w:color="auto"/>
              <w:right w:val="single" w:sz="4" w:space="0" w:color="auto"/>
            </w:tcBorders>
            <w:shd w:val="clear" w:color="auto" w:fill="auto"/>
            <w:noWrap/>
            <w:vAlign w:val="bottom"/>
            <w:hideMark/>
          </w:tcPr>
          <w:p w14:paraId="3578C26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70.5</w:t>
            </w:r>
          </w:p>
        </w:tc>
      </w:tr>
      <w:tr w:rsidR="00CD2375" w:rsidRPr="00CD2375" w14:paraId="217AA4C9"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18129A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Jefferson Davis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32843A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65</w:t>
            </w:r>
          </w:p>
        </w:tc>
        <w:tc>
          <w:tcPr>
            <w:tcW w:w="1104" w:type="dxa"/>
            <w:tcBorders>
              <w:top w:val="nil"/>
              <w:left w:val="nil"/>
              <w:bottom w:val="single" w:sz="4" w:space="0" w:color="auto"/>
              <w:right w:val="single" w:sz="4" w:space="0" w:color="auto"/>
            </w:tcBorders>
            <w:shd w:val="clear" w:color="auto" w:fill="auto"/>
            <w:noWrap/>
            <w:vAlign w:val="bottom"/>
            <w:hideMark/>
          </w:tcPr>
          <w:p w14:paraId="6AB9841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993" w:type="dxa"/>
            <w:tcBorders>
              <w:top w:val="nil"/>
              <w:left w:val="nil"/>
              <w:bottom w:val="single" w:sz="4" w:space="0" w:color="auto"/>
              <w:right w:val="single" w:sz="4" w:space="0" w:color="auto"/>
            </w:tcBorders>
            <w:shd w:val="clear" w:color="auto" w:fill="auto"/>
            <w:noWrap/>
            <w:vAlign w:val="bottom"/>
            <w:hideMark/>
          </w:tcPr>
          <w:p w14:paraId="6A0E29F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17</w:t>
            </w:r>
          </w:p>
        </w:tc>
        <w:tc>
          <w:tcPr>
            <w:tcW w:w="1002" w:type="dxa"/>
            <w:tcBorders>
              <w:top w:val="nil"/>
              <w:left w:val="nil"/>
              <w:bottom w:val="single" w:sz="4" w:space="0" w:color="auto"/>
              <w:right w:val="single" w:sz="4" w:space="0" w:color="auto"/>
            </w:tcBorders>
            <w:shd w:val="clear" w:color="auto" w:fill="auto"/>
            <w:noWrap/>
            <w:vAlign w:val="bottom"/>
            <w:hideMark/>
          </w:tcPr>
          <w:p w14:paraId="3C6CFC5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3C19690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1162" w:type="dxa"/>
            <w:tcBorders>
              <w:top w:val="nil"/>
              <w:left w:val="nil"/>
              <w:bottom w:val="single" w:sz="4" w:space="0" w:color="auto"/>
              <w:right w:val="single" w:sz="4" w:space="0" w:color="auto"/>
            </w:tcBorders>
            <w:shd w:val="clear" w:color="auto" w:fill="auto"/>
            <w:noWrap/>
            <w:vAlign w:val="bottom"/>
            <w:hideMark/>
          </w:tcPr>
          <w:p w14:paraId="35DE053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36.25</w:t>
            </w:r>
          </w:p>
        </w:tc>
      </w:tr>
      <w:tr w:rsidR="00CD2375" w:rsidRPr="00CD2375" w14:paraId="6EB192F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9108763"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Jones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A26CF0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33</w:t>
            </w:r>
          </w:p>
        </w:tc>
        <w:tc>
          <w:tcPr>
            <w:tcW w:w="1104" w:type="dxa"/>
            <w:tcBorders>
              <w:top w:val="nil"/>
              <w:left w:val="nil"/>
              <w:bottom w:val="single" w:sz="4" w:space="0" w:color="auto"/>
              <w:right w:val="single" w:sz="4" w:space="0" w:color="auto"/>
            </w:tcBorders>
            <w:shd w:val="clear" w:color="auto" w:fill="auto"/>
            <w:noWrap/>
            <w:vAlign w:val="bottom"/>
            <w:hideMark/>
          </w:tcPr>
          <w:p w14:paraId="0DE15FA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28</w:t>
            </w:r>
          </w:p>
        </w:tc>
        <w:tc>
          <w:tcPr>
            <w:tcW w:w="993" w:type="dxa"/>
            <w:tcBorders>
              <w:top w:val="nil"/>
              <w:left w:val="nil"/>
              <w:bottom w:val="single" w:sz="4" w:space="0" w:color="auto"/>
              <w:right w:val="single" w:sz="4" w:space="0" w:color="auto"/>
            </w:tcBorders>
            <w:shd w:val="clear" w:color="auto" w:fill="auto"/>
            <w:noWrap/>
            <w:vAlign w:val="bottom"/>
            <w:hideMark/>
          </w:tcPr>
          <w:p w14:paraId="1A1FDCF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16</w:t>
            </w:r>
          </w:p>
        </w:tc>
        <w:tc>
          <w:tcPr>
            <w:tcW w:w="1002" w:type="dxa"/>
            <w:tcBorders>
              <w:top w:val="nil"/>
              <w:left w:val="nil"/>
              <w:bottom w:val="single" w:sz="4" w:space="0" w:color="auto"/>
              <w:right w:val="single" w:sz="4" w:space="0" w:color="auto"/>
            </w:tcBorders>
            <w:shd w:val="clear" w:color="auto" w:fill="auto"/>
            <w:noWrap/>
            <w:vAlign w:val="bottom"/>
            <w:hideMark/>
          </w:tcPr>
          <w:p w14:paraId="536CD24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w:t>
            </w:r>
          </w:p>
        </w:tc>
        <w:tc>
          <w:tcPr>
            <w:tcW w:w="1468" w:type="dxa"/>
            <w:tcBorders>
              <w:top w:val="nil"/>
              <w:left w:val="nil"/>
              <w:bottom w:val="single" w:sz="4" w:space="0" w:color="auto"/>
              <w:right w:val="single" w:sz="4" w:space="0" w:color="auto"/>
            </w:tcBorders>
            <w:shd w:val="clear" w:color="auto" w:fill="auto"/>
            <w:noWrap/>
            <w:vAlign w:val="bottom"/>
            <w:hideMark/>
          </w:tcPr>
          <w:p w14:paraId="10CB28B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w:t>
            </w:r>
          </w:p>
        </w:tc>
        <w:tc>
          <w:tcPr>
            <w:tcW w:w="1162" w:type="dxa"/>
            <w:tcBorders>
              <w:top w:val="nil"/>
              <w:left w:val="nil"/>
              <w:bottom w:val="single" w:sz="4" w:space="0" w:color="auto"/>
              <w:right w:val="single" w:sz="4" w:space="0" w:color="auto"/>
            </w:tcBorders>
            <w:shd w:val="clear" w:color="auto" w:fill="auto"/>
            <w:noWrap/>
            <w:vAlign w:val="bottom"/>
            <w:hideMark/>
          </w:tcPr>
          <w:p w14:paraId="5CE595D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40.75</w:t>
            </w:r>
          </w:p>
        </w:tc>
      </w:tr>
      <w:tr w:rsidR="00CD2375" w:rsidRPr="00CD2375" w14:paraId="3792244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D6033B3"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Kemper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EAC1A6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w:t>
            </w:r>
          </w:p>
        </w:tc>
        <w:tc>
          <w:tcPr>
            <w:tcW w:w="1104" w:type="dxa"/>
            <w:tcBorders>
              <w:top w:val="nil"/>
              <w:left w:val="nil"/>
              <w:bottom w:val="single" w:sz="4" w:space="0" w:color="auto"/>
              <w:right w:val="single" w:sz="4" w:space="0" w:color="auto"/>
            </w:tcBorders>
            <w:shd w:val="clear" w:color="auto" w:fill="auto"/>
            <w:noWrap/>
            <w:vAlign w:val="bottom"/>
            <w:hideMark/>
          </w:tcPr>
          <w:p w14:paraId="0B7D494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73</w:t>
            </w:r>
          </w:p>
        </w:tc>
        <w:tc>
          <w:tcPr>
            <w:tcW w:w="993" w:type="dxa"/>
            <w:tcBorders>
              <w:top w:val="nil"/>
              <w:left w:val="nil"/>
              <w:bottom w:val="single" w:sz="4" w:space="0" w:color="auto"/>
              <w:right w:val="single" w:sz="4" w:space="0" w:color="auto"/>
            </w:tcBorders>
            <w:shd w:val="clear" w:color="auto" w:fill="auto"/>
            <w:noWrap/>
            <w:vAlign w:val="bottom"/>
            <w:hideMark/>
          </w:tcPr>
          <w:p w14:paraId="6071895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1002" w:type="dxa"/>
            <w:tcBorders>
              <w:top w:val="nil"/>
              <w:left w:val="nil"/>
              <w:bottom w:val="single" w:sz="4" w:space="0" w:color="auto"/>
              <w:right w:val="single" w:sz="4" w:space="0" w:color="auto"/>
            </w:tcBorders>
            <w:shd w:val="clear" w:color="auto" w:fill="auto"/>
            <w:noWrap/>
            <w:vAlign w:val="bottom"/>
            <w:hideMark/>
          </w:tcPr>
          <w:p w14:paraId="7EAF29F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20EAEF7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w:t>
            </w:r>
          </w:p>
        </w:tc>
        <w:tc>
          <w:tcPr>
            <w:tcW w:w="1162" w:type="dxa"/>
            <w:tcBorders>
              <w:top w:val="nil"/>
              <w:left w:val="nil"/>
              <w:bottom w:val="single" w:sz="4" w:space="0" w:color="auto"/>
              <w:right w:val="single" w:sz="4" w:space="0" w:color="auto"/>
            </w:tcBorders>
            <w:shd w:val="clear" w:color="auto" w:fill="auto"/>
            <w:noWrap/>
            <w:vAlign w:val="bottom"/>
            <w:hideMark/>
          </w:tcPr>
          <w:p w14:paraId="6FF2256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r>
      <w:tr w:rsidR="00CD2375" w:rsidRPr="00CD2375" w14:paraId="6BC943EC"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C86B0CC"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Lafayette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6398FB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28</w:t>
            </w:r>
          </w:p>
        </w:tc>
        <w:tc>
          <w:tcPr>
            <w:tcW w:w="1104" w:type="dxa"/>
            <w:tcBorders>
              <w:top w:val="nil"/>
              <w:left w:val="nil"/>
              <w:bottom w:val="single" w:sz="4" w:space="0" w:color="auto"/>
              <w:right w:val="single" w:sz="4" w:space="0" w:color="auto"/>
            </w:tcBorders>
            <w:shd w:val="clear" w:color="auto" w:fill="auto"/>
            <w:noWrap/>
            <w:vAlign w:val="bottom"/>
            <w:hideMark/>
          </w:tcPr>
          <w:p w14:paraId="794B91B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w:t>
            </w:r>
          </w:p>
        </w:tc>
        <w:tc>
          <w:tcPr>
            <w:tcW w:w="993" w:type="dxa"/>
            <w:tcBorders>
              <w:top w:val="nil"/>
              <w:left w:val="nil"/>
              <w:bottom w:val="single" w:sz="4" w:space="0" w:color="auto"/>
              <w:right w:val="single" w:sz="4" w:space="0" w:color="auto"/>
            </w:tcBorders>
            <w:shd w:val="clear" w:color="auto" w:fill="auto"/>
            <w:noWrap/>
            <w:vAlign w:val="bottom"/>
            <w:hideMark/>
          </w:tcPr>
          <w:p w14:paraId="6322B7D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w:t>
            </w:r>
          </w:p>
        </w:tc>
        <w:tc>
          <w:tcPr>
            <w:tcW w:w="1002" w:type="dxa"/>
            <w:tcBorders>
              <w:top w:val="nil"/>
              <w:left w:val="nil"/>
              <w:bottom w:val="single" w:sz="4" w:space="0" w:color="auto"/>
              <w:right w:val="single" w:sz="4" w:space="0" w:color="auto"/>
            </w:tcBorders>
            <w:shd w:val="clear" w:color="auto" w:fill="auto"/>
            <w:noWrap/>
            <w:vAlign w:val="bottom"/>
            <w:hideMark/>
          </w:tcPr>
          <w:p w14:paraId="45F42F6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1468" w:type="dxa"/>
            <w:tcBorders>
              <w:top w:val="nil"/>
              <w:left w:val="nil"/>
              <w:bottom w:val="single" w:sz="4" w:space="0" w:color="auto"/>
              <w:right w:val="single" w:sz="4" w:space="0" w:color="auto"/>
            </w:tcBorders>
            <w:shd w:val="clear" w:color="auto" w:fill="auto"/>
            <w:noWrap/>
            <w:vAlign w:val="bottom"/>
            <w:hideMark/>
          </w:tcPr>
          <w:p w14:paraId="43CAD93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w:t>
            </w:r>
          </w:p>
        </w:tc>
        <w:tc>
          <w:tcPr>
            <w:tcW w:w="1162" w:type="dxa"/>
            <w:tcBorders>
              <w:top w:val="nil"/>
              <w:left w:val="nil"/>
              <w:bottom w:val="single" w:sz="4" w:space="0" w:color="auto"/>
              <w:right w:val="single" w:sz="4" w:space="0" w:color="auto"/>
            </w:tcBorders>
            <w:shd w:val="clear" w:color="auto" w:fill="auto"/>
            <w:noWrap/>
            <w:vAlign w:val="bottom"/>
            <w:hideMark/>
          </w:tcPr>
          <w:p w14:paraId="57FBA3D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31.25</w:t>
            </w:r>
          </w:p>
        </w:tc>
      </w:tr>
      <w:tr w:rsidR="00CD2375" w:rsidRPr="00CD2375" w14:paraId="5214705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33FA64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Lamar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BD9C64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1104" w:type="dxa"/>
            <w:tcBorders>
              <w:top w:val="nil"/>
              <w:left w:val="nil"/>
              <w:bottom w:val="single" w:sz="4" w:space="0" w:color="auto"/>
              <w:right w:val="single" w:sz="4" w:space="0" w:color="auto"/>
            </w:tcBorders>
            <w:shd w:val="clear" w:color="auto" w:fill="auto"/>
            <w:noWrap/>
            <w:vAlign w:val="bottom"/>
            <w:hideMark/>
          </w:tcPr>
          <w:p w14:paraId="4C989A9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w:t>
            </w:r>
          </w:p>
        </w:tc>
        <w:tc>
          <w:tcPr>
            <w:tcW w:w="993" w:type="dxa"/>
            <w:tcBorders>
              <w:top w:val="nil"/>
              <w:left w:val="nil"/>
              <w:bottom w:val="single" w:sz="4" w:space="0" w:color="auto"/>
              <w:right w:val="single" w:sz="4" w:space="0" w:color="auto"/>
            </w:tcBorders>
            <w:shd w:val="clear" w:color="auto" w:fill="auto"/>
            <w:noWrap/>
            <w:vAlign w:val="bottom"/>
            <w:hideMark/>
          </w:tcPr>
          <w:p w14:paraId="1570467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c>
          <w:tcPr>
            <w:tcW w:w="1002" w:type="dxa"/>
            <w:tcBorders>
              <w:top w:val="nil"/>
              <w:left w:val="nil"/>
              <w:bottom w:val="single" w:sz="4" w:space="0" w:color="auto"/>
              <w:right w:val="single" w:sz="4" w:space="0" w:color="auto"/>
            </w:tcBorders>
            <w:shd w:val="clear" w:color="auto" w:fill="auto"/>
            <w:noWrap/>
            <w:vAlign w:val="bottom"/>
            <w:hideMark/>
          </w:tcPr>
          <w:p w14:paraId="0F4B028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65</w:t>
            </w:r>
          </w:p>
        </w:tc>
        <w:tc>
          <w:tcPr>
            <w:tcW w:w="1468" w:type="dxa"/>
            <w:tcBorders>
              <w:top w:val="nil"/>
              <w:left w:val="nil"/>
              <w:bottom w:val="single" w:sz="4" w:space="0" w:color="auto"/>
              <w:right w:val="single" w:sz="4" w:space="0" w:color="auto"/>
            </w:tcBorders>
            <w:shd w:val="clear" w:color="auto" w:fill="auto"/>
            <w:noWrap/>
            <w:vAlign w:val="bottom"/>
            <w:hideMark/>
          </w:tcPr>
          <w:p w14:paraId="4BAC54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c>
          <w:tcPr>
            <w:tcW w:w="1162" w:type="dxa"/>
            <w:tcBorders>
              <w:top w:val="nil"/>
              <w:left w:val="nil"/>
              <w:bottom w:val="single" w:sz="4" w:space="0" w:color="auto"/>
              <w:right w:val="single" w:sz="4" w:space="0" w:color="auto"/>
            </w:tcBorders>
            <w:shd w:val="clear" w:color="auto" w:fill="auto"/>
            <w:noWrap/>
            <w:vAlign w:val="bottom"/>
            <w:hideMark/>
          </w:tcPr>
          <w:p w14:paraId="2D41D85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w:t>
            </w:r>
          </w:p>
        </w:tc>
      </w:tr>
      <w:tr w:rsidR="00CD2375" w:rsidRPr="00CD2375" w14:paraId="50F0E87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525CBE8"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Lauderdale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60C867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w:t>
            </w:r>
          </w:p>
        </w:tc>
        <w:tc>
          <w:tcPr>
            <w:tcW w:w="1104" w:type="dxa"/>
            <w:tcBorders>
              <w:top w:val="nil"/>
              <w:left w:val="nil"/>
              <w:bottom w:val="single" w:sz="4" w:space="0" w:color="auto"/>
              <w:right w:val="single" w:sz="4" w:space="0" w:color="auto"/>
            </w:tcBorders>
            <w:shd w:val="clear" w:color="auto" w:fill="auto"/>
            <w:noWrap/>
            <w:vAlign w:val="bottom"/>
            <w:hideMark/>
          </w:tcPr>
          <w:p w14:paraId="698FF89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11</w:t>
            </w:r>
          </w:p>
        </w:tc>
        <w:tc>
          <w:tcPr>
            <w:tcW w:w="993" w:type="dxa"/>
            <w:tcBorders>
              <w:top w:val="nil"/>
              <w:left w:val="nil"/>
              <w:bottom w:val="single" w:sz="4" w:space="0" w:color="auto"/>
              <w:right w:val="single" w:sz="4" w:space="0" w:color="auto"/>
            </w:tcBorders>
            <w:shd w:val="clear" w:color="auto" w:fill="auto"/>
            <w:noWrap/>
            <w:vAlign w:val="bottom"/>
            <w:hideMark/>
          </w:tcPr>
          <w:p w14:paraId="5341C0B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43</w:t>
            </w:r>
          </w:p>
        </w:tc>
        <w:tc>
          <w:tcPr>
            <w:tcW w:w="1002" w:type="dxa"/>
            <w:tcBorders>
              <w:top w:val="nil"/>
              <w:left w:val="nil"/>
              <w:bottom w:val="single" w:sz="4" w:space="0" w:color="auto"/>
              <w:right w:val="single" w:sz="4" w:space="0" w:color="auto"/>
            </w:tcBorders>
            <w:shd w:val="clear" w:color="auto" w:fill="auto"/>
            <w:noWrap/>
            <w:vAlign w:val="bottom"/>
            <w:hideMark/>
          </w:tcPr>
          <w:p w14:paraId="1C8B9F0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1468" w:type="dxa"/>
            <w:tcBorders>
              <w:top w:val="nil"/>
              <w:left w:val="nil"/>
              <w:bottom w:val="single" w:sz="4" w:space="0" w:color="auto"/>
              <w:right w:val="single" w:sz="4" w:space="0" w:color="auto"/>
            </w:tcBorders>
            <w:shd w:val="clear" w:color="auto" w:fill="auto"/>
            <w:noWrap/>
            <w:vAlign w:val="bottom"/>
            <w:hideMark/>
          </w:tcPr>
          <w:p w14:paraId="336081E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w:t>
            </w:r>
          </w:p>
        </w:tc>
        <w:tc>
          <w:tcPr>
            <w:tcW w:w="1162" w:type="dxa"/>
            <w:tcBorders>
              <w:top w:val="nil"/>
              <w:left w:val="nil"/>
              <w:bottom w:val="single" w:sz="4" w:space="0" w:color="auto"/>
              <w:right w:val="single" w:sz="4" w:space="0" w:color="auto"/>
            </w:tcBorders>
            <w:shd w:val="clear" w:color="auto" w:fill="auto"/>
            <w:noWrap/>
            <w:vAlign w:val="bottom"/>
            <w:hideMark/>
          </w:tcPr>
          <w:p w14:paraId="18640A6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35.5</w:t>
            </w:r>
          </w:p>
        </w:tc>
      </w:tr>
      <w:tr w:rsidR="00CD2375" w:rsidRPr="00CD2375" w14:paraId="0BD2F9B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4511FFA8"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Lawrence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E89AA3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1104" w:type="dxa"/>
            <w:tcBorders>
              <w:top w:val="nil"/>
              <w:left w:val="nil"/>
              <w:bottom w:val="single" w:sz="4" w:space="0" w:color="auto"/>
              <w:right w:val="single" w:sz="4" w:space="0" w:color="auto"/>
            </w:tcBorders>
            <w:shd w:val="clear" w:color="auto" w:fill="auto"/>
            <w:noWrap/>
            <w:vAlign w:val="bottom"/>
            <w:hideMark/>
          </w:tcPr>
          <w:p w14:paraId="6255010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20</w:t>
            </w:r>
          </w:p>
        </w:tc>
        <w:tc>
          <w:tcPr>
            <w:tcW w:w="993" w:type="dxa"/>
            <w:tcBorders>
              <w:top w:val="nil"/>
              <w:left w:val="nil"/>
              <w:bottom w:val="single" w:sz="4" w:space="0" w:color="auto"/>
              <w:right w:val="single" w:sz="4" w:space="0" w:color="auto"/>
            </w:tcBorders>
            <w:shd w:val="clear" w:color="auto" w:fill="auto"/>
            <w:noWrap/>
            <w:vAlign w:val="bottom"/>
            <w:hideMark/>
          </w:tcPr>
          <w:p w14:paraId="7215A16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42DE55F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w:t>
            </w:r>
          </w:p>
        </w:tc>
        <w:tc>
          <w:tcPr>
            <w:tcW w:w="1468" w:type="dxa"/>
            <w:tcBorders>
              <w:top w:val="nil"/>
              <w:left w:val="nil"/>
              <w:bottom w:val="single" w:sz="4" w:space="0" w:color="auto"/>
              <w:right w:val="single" w:sz="4" w:space="0" w:color="auto"/>
            </w:tcBorders>
            <w:shd w:val="clear" w:color="auto" w:fill="auto"/>
            <w:noWrap/>
            <w:vAlign w:val="bottom"/>
            <w:hideMark/>
          </w:tcPr>
          <w:p w14:paraId="6694EBA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79</w:t>
            </w:r>
          </w:p>
        </w:tc>
        <w:tc>
          <w:tcPr>
            <w:tcW w:w="1162" w:type="dxa"/>
            <w:tcBorders>
              <w:top w:val="nil"/>
              <w:left w:val="nil"/>
              <w:bottom w:val="single" w:sz="4" w:space="0" w:color="auto"/>
              <w:right w:val="single" w:sz="4" w:space="0" w:color="auto"/>
            </w:tcBorders>
            <w:shd w:val="clear" w:color="auto" w:fill="auto"/>
            <w:noWrap/>
            <w:vAlign w:val="bottom"/>
            <w:hideMark/>
          </w:tcPr>
          <w:p w14:paraId="7A222AD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30.25</w:t>
            </w:r>
          </w:p>
        </w:tc>
      </w:tr>
      <w:tr w:rsidR="00CD2375" w:rsidRPr="00CD2375" w14:paraId="1F09056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7C19E98" w14:textId="77777777" w:rsidR="00CD2375" w:rsidRPr="00CD2375" w:rsidRDefault="00CD2375" w:rsidP="00CD2375">
            <w:pPr>
              <w:spacing w:after="0" w:line="240" w:lineRule="auto"/>
              <w:rPr>
                <w:rFonts w:ascii="Calibri" w:eastAsia="Times New Roman" w:hAnsi="Calibri" w:cs="Calibri"/>
                <w:color w:val="000000"/>
              </w:rPr>
            </w:pPr>
            <w:proofErr w:type="spellStart"/>
            <w:r w:rsidRPr="00CD2375">
              <w:rPr>
                <w:rFonts w:ascii="Calibri" w:eastAsia="Times New Roman" w:hAnsi="Calibri" w:cs="Calibri"/>
                <w:color w:val="000000"/>
              </w:rPr>
              <w:t>Leake</w:t>
            </w:r>
            <w:proofErr w:type="spellEnd"/>
            <w:r w:rsidRPr="00CD2375">
              <w:rPr>
                <w:rFonts w:ascii="Calibri" w:eastAsia="Times New Roman" w:hAnsi="Calibri" w:cs="Calibri"/>
                <w:color w:val="000000"/>
              </w:rPr>
              <w:t xml:space="preserv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19EDF5E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c>
          <w:tcPr>
            <w:tcW w:w="1104" w:type="dxa"/>
            <w:tcBorders>
              <w:top w:val="nil"/>
              <w:left w:val="nil"/>
              <w:bottom w:val="single" w:sz="4" w:space="0" w:color="auto"/>
              <w:right w:val="single" w:sz="4" w:space="0" w:color="auto"/>
            </w:tcBorders>
            <w:shd w:val="clear" w:color="auto" w:fill="auto"/>
            <w:noWrap/>
            <w:vAlign w:val="bottom"/>
            <w:hideMark/>
          </w:tcPr>
          <w:p w14:paraId="58FF59B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57</w:t>
            </w:r>
          </w:p>
        </w:tc>
        <w:tc>
          <w:tcPr>
            <w:tcW w:w="993" w:type="dxa"/>
            <w:tcBorders>
              <w:top w:val="nil"/>
              <w:left w:val="nil"/>
              <w:bottom w:val="single" w:sz="4" w:space="0" w:color="auto"/>
              <w:right w:val="single" w:sz="4" w:space="0" w:color="auto"/>
            </w:tcBorders>
            <w:shd w:val="clear" w:color="auto" w:fill="auto"/>
            <w:noWrap/>
            <w:vAlign w:val="bottom"/>
            <w:hideMark/>
          </w:tcPr>
          <w:p w14:paraId="572271B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002" w:type="dxa"/>
            <w:tcBorders>
              <w:top w:val="nil"/>
              <w:left w:val="nil"/>
              <w:bottom w:val="single" w:sz="4" w:space="0" w:color="auto"/>
              <w:right w:val="single" w:sz="4" w:space="0" w:color="auto"/>
            </w:tcBorders>
            <w:shd w:val="clear" w:color="auto" w:fill="auto"/>
            <w:noWrap/>
            <w:vAlign w:val="bottom"/>
            <w:hideMark/>
          </w:tcPr>
          <w:p w14:paraId="5F70587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75</w:t>
            </w:r>
          </w:p>
        </w:tc>
        <w:tc>
          <w:tcPr>
            <w:tcW w:w="1468" w:type="dxa"/>
            <w:tcBorders>
              <w:top w:val="nil"/>
              <w:left w:val="nil"/>
              <w:bottom w:val="single" w:sz="4" w:space="0" w:color="auto"/>
              <w:right w:val="single" w:sz="4" w:space="0" w:color="auto"/>
            </w:tcBorders>
            <w:shd w:val="clear" w:color="auto" w:fill="auto"/>
            <w:noWrap/>
            <w:vAlign w:val="bottom"/>
            <w:hideMark/>
          </w:tcPr>
          <w:p w14:paraId="73FE737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162" w:type="dxa"/>
            <w:tcBorders>
              <w:top w:val="nil"/>
              <w:left w:val="nil"/>
              <w:bottom w:val="single" w:sz="4" w:space="0" w:color="auto"/>
              <w:right w:val="single" w:sz="4" w:space="0" w:color="auto"/>
            </w:tcBorders>
            <w:shd w:val="clear" w:color="auto" w:fill="auto"/>
            <w:noWrap/>
            <w:vAlign w:val="bottom"/>
            <w:hideMark/>
          </w:tcPr>
          <w:p w14:paraId="039FA85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41.5</w:t>
            </w:r>
          </w:p>
        </w:tc>
      </w:tr>
      <w:tr w:rsidR="00CD2375" w:rsidRPr="00CD2375" w14:paraId="5DC7EE86"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821931E"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Lee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B15B70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57</w:t>
            </w:r>
          </w:p>
        </w:tc>
        <w:tc>
          <w:tcPr>
            <w:tcW w:w="1104" w:type="dxa"/>
            <w:tcBorders>
              <w:top w:val="nil"/>
              <w:left w:val="nil"/>
              <w:bottom w:val="single" w:sz="4" w:space="0" w:color="auto"/>
              <w:right w:val="single" w:sz="4" w:space="0" w:color="auto"/>
            </w:tcBorders>
            <w:shd w:val="clear" w:color="auto" w:fill="auto"/>
            <w:noWrap/>
            <w:vAlign w:val="bottom"/>
            <w:hideMark/>
          </w:tcPr>
          <w:p w14:paraId="0B1C165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9</w:t>
            </w:r>
          </w:p>
        </w:tc>
        <w:tc>
          <w:tcPr>
            <w:tcW w:w="993" w:type="dxa"/>
            <w:tcBorders>
              <w:top w:val="nil"/>
              <w:left w:val="nil"/>
              <w:bottom w:val="single" w:sz="4" w:space="0" w:color="auto"/>
              <w:right w:val="single" w:sz="4" w:space="0" w:color="auto"/>
            </w:tcBorders>
            <w:shd w:val="clear" w:color="auto" w:fill="auto"/>
            <w:noWrap/>
            <w:vAlign w:val="bottom"/>
            <w:hideMark/>
          </w:tcPr>
          <w:p w14:paraId="4F91A61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44</w:t>
            </w:r>
          </w:p>
        </w:tc>
        <w:tc>
          <w:tcPr>
            <w:tcW w:w="1002" w:type="dxa"/>
            <w:tcBorders>
              <w:top w:val="nil"/>
              <w:left w:val="nil"/>
              <w:bottom w:val="single" w:sz="4" w:space="0" w:color="auto"/>
              <w:right w:val="single" w:sz="4" w:space="0" w:color="auto"/>
            </w:tcBorders>
            <w:shd w:val="clear" w:color="auto" w:fill="auto"/>
            <w:noWrap/>
            <w:vAlign w:val="bottom"/>
            <w:hideMark/>
          </w:tcPr>
          <w:p w14:paraId="219E0A8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c>
          <w:tcPr>
            <w:tcW w:w="1468" w:type="dxa"/>
            <w:tcBorders>
              <w:top w:val="nil"/>
              <w:left w:val="nil"/>
              <w:bottom w:val="single" w:sz="4" w:space="0" w:color="auto"/>
              <w:right w:val="single" w:sz="4" w:space="0" w:color="auto"/>
            </w:tcBorders>
            <w:shd w:val="clear" w:color="auto" w:fill="auto"/>
            <w:noWrap/>
            <w:vAlign w:val="bottom"/>
            <w:hideMark/>
          </w:tcPr>
          <w:p w14:paraId="47061FF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1162" w:type="dxa"/>
            <w:tcBorders>
              <w:top w:val="nil"/>
              <w:left w:val="nil"/>
              <w:bottom w:val="single" w:sz="4" w:space="0" w:color="auto"/>
              <w:right w:val="single" w:sz="4" w:space="0" w:color="auto"/>
            </w:tcBorders>
            <w:shd w:val="clear" w:color="auto" w:fill="auto"/>
            <w:noWrap/>
            <w:vAlign w:val="bottom"/>
            <w:hideMark/>
          </w:tcPr>
          <w:p w14:paraId="5105923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38.5</w:t>
            </w:r>
          </w:p>
        </w:tc>
      </w:tr>
      <w:tr w:rsidR="00CD2375" w:rsidRPr="00CD2375" w14:paraId="1C36992A"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A1665A4"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Leflore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846320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104" w:type="dxa"/>
            <w:tcBorders>
              <w:top w:val="nil"/>
              <w:left w:val="nil"/>
              <w:bottom w:val="single" w:sz="4" w:space="0" w:color="auto"/>
              <w:right w:val="single" w:sz="4" w:space="0" w:color="auto"/>
            </w:tcBorders>
            <w:shd w:val="clear" w:color="auto" w:fill="auto"/>
            <w:noWrap/>
            <w:vAlign w:val="bottom"/>
            <w:hideMark/>
          </w:tcPr>
          <w:p w14:paraId="27FADEA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75</w:t>
            </w:r>
          </w:p>
        </w:tc>
        <w:tc>
          <w:tcPr>
            <w:tcW w:w="993" w:type="dxa"/>
            <w:tcBorders>
              <w:top w:val="nil"/>
              <w:left w:val="nil"/>
              <w:bottom w:val="single" w:sz="4" w:space="0" w:color="auto"/>
              <w:right w:val="single" w:sz="4" w:space="0" w:color="auto"/>
            </w:tcBorders>
            <w:shd w:val="clear" w:color="auto" w:fill="auto"/>
            <w:noWrap/>
            <w:vAlign w:val="bottom"/>
            <w:hideMark/>
          </w:tcPr>
          <w:p w14:paraId="5E3CCD3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w:t>
            </w:r>
          </w:p>
        </w:tc>
        <w:tc>
          <w:tcPr>
            <w:tcW w:w="1002" w:type="dxa"/>
            <w:tcBorders>
              <w:top w:val="nil"/>
              <w:left w:val="nil"/>
              <w:bottom w:val="single" w:sz="4" w:space="0" w:color="auto"/>
              <w:right w:val="single" w:sz="4" w:space="0" w:color="auto"/>
            </w:tcBorders>
            <w:shd w:val="clear" w:color="auto" w:fill="auto"/>
            <w:noWrap/>
            <w:vAlign w:val="bottom"/>
            <w:hideMark/>
          </w:tcPr>
          <w:p w14:paraId="5D9A80D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14</w:t>
            </w:r>
          </w:p>
        </w:tc>
        <w:tc>
          <w:tcPr>
            <w:tcW w:w="1468" w:type="dxa"/>
            <w:tcBorders>
              <w:top w:val="nil"/>
              <w:left w:val="nil"/>
              <w:bottom w:val="single" w:sz="4" w:space="0" w:color="auto"/>
              <w:right w:val="single" w:sz="4" w:space="0" w:color="auto"/>
            </w:tcBorders>
            <w:shd w:val="clear" w:color="auto" w:fill="auto"/>
            <w:noWrap/>
            <w:vAlign w:val="bottom"/>
            <w:hideMark/>
          </w:tcPr>
          <w:p w14:paraId="0B4C9BB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w:t>
            </w:r>
          </w:p>
        </w:tc>
        <w:tc>
          <w:tcPr>
            <w:tcW w:w="1162" w:type="dxa"/>
            <w:tcBorders>
              <w:top w:val="nil"/>
              <w:left w:val="nil"/>
              <w:bottom w:val="single" w:sz="4" w:space="0" w:color="auto"/>
              <w:right w:val="single" w:sz="4" w:space="0" w:color="auto"/>
            </w:tcBorders>
            <w:shd w:val="clear" w:color="auto" w:fill="auto"/>
            <w:noWrap/>
            <w:vAlign w:val="bottom"/>
            <w:hideMark/>
          </w:tcPr>
          <w:p w14:paraId="14FF2B8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w:t>
            </w:r>
          </w:p>
        </w:tc>
      </w:tr>
      <w:tr w:rsidR="00CD2375" w:rsidRPr="00CD2375" w14:paraId="61FAA5D1"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59EAB09"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Lincoln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3145CB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w:t>
            </w:r>
          </w:p>
        </w:tc>
        <w:tc>
          <w:tcPr>
            <w:tcW w:w="1104" w:type="dxa"/>
            <w:tcBorders>
              <w:top w:val="nil"/>
              <w:left w:val="nil"/>
              <w:bottom w:val="single" w:sz="4" w:space="0" w:color="auto"/>
              <w:right w:val="single" w:sz="4" w:space="0" w:color="auto"/>
            </w:tcBorders>
            <w:shd w:val="clear" w:color="auto" w:fill="auto"/>
            <w:noWrap/>
            <w:vAlign w:val="bottom"/>
            <w:hideMark/>
          </w:tcPr>
          <w:p w14:paraId="1F36FB8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w:t>
            </w:r>
          </w:p>
        </w:tc>
        <w:tc>
          <w:tcPr>
            <w:tcW w:w="993" w:type="dxa"/>
            <w:tcBorders>
              <w:top w:val="nil"/>
              <w:left w:val="nil"/>
              <w:bottom w:val="single" w:sz="4" w:space="0" w:color="auto"/>
              <w:right w:val="single" w:sz="4" w:space="0" w:color="auto"/>
            </w:tcBorders>
            <w:shd w:val="clear" w:color="auto" w:fill="auto"/>
            <w:noWrap/>
            <w:vAlign w:val="bottom"/>
            <w:hideMark/>
          </w:tcPr>
          <w:p w14:paraId="1B5D4D3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w:t>
            </w:r>
          </w:p>
        </w:tc>
        <w:tc>
          <w:tcPr>
            <w:tcW w:w="1002" w:type="dxa"/>
            <w:tcBorders>
              <w:top w:val="nil"/>
              <w:left w:val="nil"/>
              <w:bottom w:val="single" w:sz="4" w:space="0" w:color="auto"/>
              <w:right w:val="single" w:sz="4" w:space="0" w:color="auto"/>
            </w:tcBorders>
            <w:shd w:val="clear" w:color="auto" w:fill="auto"/>
            <w:noWrap/>
            <w:vAlign w:val="bottom"/>
            <w:hideMark/>
          </w:tcPr>
          <w:p w14:paraId="65679CD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w:t>
            </w:r>
          </w:p>
        </w:tc>
        <w:tc>
          <w:tcPr>
            <w:tcW w:w="1468" w:type="dxa"/>
            <w:tcBorders>
              <w:top w:val="nil"/>
              <w:left w:val="nil"/>
              <w:bottom w:val="single" w:sz="4" w:space="0" w:color="auto"/>
              <w:right w:val="single" w:sz="4" w:space="0" w:color="auto"/>
            </w:tcBorders>
            <w:shd w:val="clear" w:color="auto" w:fill="auto"/>
            <w:noWrap/>
            <w:vAlign w:val="bottom"/>
            <w:hideMark/>
          </w:tcPr>
          <w:p w14:paraId="52F8622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c>
          <w:tcPr>
            <w:tcW w:w="1162" w:type="dxa"/>
            <w:tcBorders>
              <w:top w:val="nil"/>
              <w:left w:val="nil"/>
              <w:bottom w:val="single" w:sz="4" w:space="0" w:color="auto"/>
              <w:right w:val="single" w:sz="4" w:space="0" w:color="auto"/>
            </w:tcBorders>
            <w:shd w:val="clear" w:color="auto" w:fill="auto"/>
            <w:noWrap/>
            <w:vAlign w:val="bottom"/>
            <w:hideMark/>
          </w:tcPr>
          <w:p w14:paraId="1DDA7D0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r>
      <w:tr w:rsidR="00CD2375" w:rsidRPr="00CD2375" w14:paraId="203A4A56"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7B838F0"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Lowndes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16D2C4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30</w:t>
            </w:r>
          </w:p>
        </w:tc>
        <w:tc>
          <w:tcPr>
            <w:tcW w:w="1104" w:type="dxa"/>
            <w:tcBorders>
              <w:top w:val="nil"/>
              <w:left w:val="nil"/>
              <w:bottom w:val="single" w:sz="4" w:space="0" w:color="auto"/>
              <w:right w:val="single" w:sz="4" w:space="0" w:color="auto"/>
            </w:tcBorders>
            <w:shd w:val="clear" w:color="auto" w:fill="auto"/>
            <w:noWrap/>
            <w:vAlign w:val="bottom"/>
            <w:hideMark/>
          </w:tcPr>
          <w:p w14:paraId="74475DA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993" w:type="dxa"/>
            <w:tcBorders>
              <w:top w:val="nil"/>
              <w:left w:val="nil"/>
              <w:bottom w:val="single" w:sz="4" w:space="0" w:color="auto"/>
              <w:right w:val="single" w:sz="4" w:space="0" w:color="auto"/>
            </w:tcBorders>
            <w:shd w:val="clear" w:color="auto" w:fill="auto"/>
            <w:noWrap/>
            <w:vAlign w:val="bottom"/>
            <w:hideMark/>
          </w:tcPr>
          <w:p w14:paraId="70E0B7A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68</w:t>
            </w:r>
          </w:p>
        </w:tc>
        <w:tc>
          <w:tcPr>
            <w:tcW w:w="1002" w:type="dxa"/>
            <w:tcBorders>
              <w:top w:val="nil"/>
              <w:left w:val="nil"/>
              <w:bottom w:val="single" w:sz="4" w:space="0" w:color="auto"/>
              <w:right w:val="single" w:sz="4" w:space="0" w:color="auto"/>
            </w:tcBorders>
            <w:shd w:val="clear" w:color="auto" w:fill="auto"/>
            <w:noWrap/>
            <w:vAlign w:val="bottom"/>
            <w:hideMark/>
          </w:tcPr>
          <w:p w14:paraId="77F2F97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79</w:t>
            </w:r>
          </w:p>
        </w:tc>
        <w:tc>
          <w:tcPr>
            <w:tcW w:w="1468" w:type="dxa"/>
            <w:tcBorders>
              <w:top w:val="nil"/>
              <w:left w:val="nil"/>
              <w:bottom w:val="single" w:sz="4" w:space="0" w:color="auto"/>
              <w:right w:val="single" w:sz="4" w:space="0" w:color="auto"/>
            </w:tcBorders>
            <w:shd w:val="clear" w:color="auto" w:fill="auto"/>
            <w:noWrap/>
            <w:vAlign w:val="bottom"/>
            <w:hideMark/>
          </w:tcPr>
          <w:p w14:paraId="3F58CB5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1162" w:type="dxa"/>
            <w:tcBorders>
              <w:top w:val="nil"/>
              <w:left w:val="nil"/>
              <w:bottom w:val="single" w:sz="4" w:space="0" w:color="auto"/>
              <w:right w:val="single" w:sz="4" w:space="0" w:color="auto"/>
            </w:tcBorders>
            <w:shd w:val="clear" w:color="auto" w:fill="auto"/>
            <w:noWrap/>
            <w:vAlign w:val="bottom"/>
            <w:hideMark/>
          </w:tcPr>
          <w:p w14:paraId="4C7E316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52.25</w:t>
            </w:r>
          </w:p>
        </w:tc>
      </w:tr>
      <w:tr w:rsidR="00CD2375" w:rsidRPr="00CD2375" w14:paraId="1480516D"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74279C4"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lastRenderedPageBreak/>
              <w:t>Madison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C463AB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20</w:t>
            </w:r>
          </w:p>
        </w:tc>
        <w:tc>
          <w:tcPr>
            <w:tcW w:w="1104" w:type="dxa"/>
            <w:tcBorders>
              <w:top w:val="nil"/>
              <w:left w:val="nil"/>
              <w:bottom w:val="single" w:sz="4" w:space="0" w:color="auto"/>
              <w:right w:val="single" w:sz="4" w:space="0" w:color="auto"/>
            </w:tcBorders>
            <w:shd w:val="clear" w:color="auto" w:fill="auto"/>
            <w:noWrap/>
            <w:vAlign w:val="bottom"/>
            <w:hideMark/>
          </w:tcPr>
          <w:p w14:paraId="3D46F7D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w:t>
            </w:r>
          </w:p>
        </w:tc>
        <w:tc>
          <w:tcPr>
            <w:tcW w:w="993" w:type="dxa"/>
            <w:tcBorders>
              <w:top w:val="nil"/>
              <w:left w:val="nil"/>
              <w:bottom w:val="single" w:sz="4" w:space="0" w:color="auto"/>
              <w:right w:val="single" w:sz="4" w:space="0" w:color="auto"/>
            </w:tcBorders>
            <w:shd w:val="clear" w:color="auto" w:fill="auto"/>
            <w:noWrap/>
            <w:vAlign w:val="bottom"/>
            <w:hideMark/>
          </w:tcPr>
          <w:p w14:paraId="669DBA0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9</w:t>
            </w:r>
          </w:p>
        </w:tc>
        <w:tc>
          <w:tcPr>
            <w:tcW w:w="1002" w:type="dxa"/>
            <w:tcBorders>
              <w:top w:val="nil"/>
              <w:left w:val="nil"/>
              <w:bottom w:val="single" w:sz="4" w:space="0" w:color="auto"/>
              <w:right w:val="single" w:sz="4" w:space="0" w:color="auto"/>
            </w:tcBorders>
            <w:shd w:val="clear" w:color="auto" w:fill="auto"/>
            <w:noWrap/>
            <w:vAlign w:val="bottom"/>
            <w:hideMark/>
          </w:tcPr>
          <w:p w14:paraId="4BF6AC1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78</w:t>
            </w:r>
          </w:p>
        </w:tc>
        <w:tc>
          <w:tcPr>
            <w:tcW w:w="1468" w:type="dxa"/>
            <w:tcBorders>
              <w:top w:val="nil"/>
              <w:left w:val="nil"/>
              <w:bottom w:val="single" w:sz="4" w:space="0" w:color="auto"/>
              <w:right w:val="single" w:sz="4" w:space="0" w:color="auto"/>
            </w:tcBorders>
            <w:shd w:val="clear" w:color="auto" w:fill="auto"/>
            <w:noWrap/>
            <w:vAlign w:val="bottom"/>
            <w:hideMark/>
          </w:tcPr>
          <w:p w14:paraId="5134800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11</w:t>
            </w:r>
          </w:p>
        </w:tc>
        <w:tc>
          <w:tcPr>
            <w:tcW w:w="1162" w:type="dxa"/>
            <w:tcBorders>
              <w:top w:val="nil"/>
              <w:left w:val="nil"/>
              <w:bottom w:val="single" w:sz="4" w:space="0" w:color="auto"/>
              <w:right w:val="single" w:sz="4" w:space="0" w:color="auto"/>
            </w:tcBorders>
            <w:shd w:val="clear" w:color="auto" w:fill="auto"/>
            <w:noWrap/>
            <w:vAlign w:val="bottom"/>
            <w:hideMark/>
          </w:tcPr>
          <w:p w14:paraId="6620D46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24.75</w:t>
            </w:r>
          </w:p>
        </w:tc>
      </w:tr>
      <w:tr w:rsidR="00CD2375" w:rsidRPr="00CD2375" w14:paraId="6AD90C6D"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9C0815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Marion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92DB52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78</w:t>
            </w:r>
          </w:p>
        </w:tc>
        <w:tc>
          <w:tcPr>
            <w:tcW w:w="1104" w:type="dxa"/>
            <w:tcBorders>
              <w:top w:val="nil"/>
              <w:left w:val="nil"/>
              <w:bottom w:val="single" w:sz="4" w:space="0" w:color="auto"/>
              <w:right w:val="single" w:sz="4" w:space="0" w:color="auto"/>
            </w:tcBorders>
            <w:shd w:val="clear" w:color="auto" w:fill="auto"/>
            <w:noWrap/>
            <w:vAlign w:val="bottom"/>
            <w:hideMark/>
          </w:tcPr>
          <w:p w14:paraId="398C546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c>
          <w:tcPr>
            <w:tcW w:w="993" w:type="dxa"/>
            <w:tcBorders>
              <w:top w:val="nil"/>
              <w:left w:val="nil"/>
              <w:bottom w:val="single" w:sz="4" w:space="0" w:color="auto"/>
              <w:right w:val="single" w:sz="4" w:space="0" w:color="auto"/>
            </w:tcBorders>
            <w:shd w:val="clear" w:color="auto" w:fill="auto"/>
            <w:noWrap/>
            <w:vAlign w:val="bottom"/>
            <w:hideMark/>
          </w:tcPr>
          <w:p w14:paraId="578E606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71</w:t>
            </w:r>
          </w:p>
        </w:tc>
        <w:tc>
          <w:tcPr>
            <w:tcW w:w="1002" w:type="dxa"/>
            <w:tcBorders>
              <w:top w:val="nil"/>
              <w:left w:val="nil"/>
              <w:bottom w:val="single" w:sz="4" w:space="0" w:color="auto"/>
              <w:right w:val="single" w:sz="4" w:space="0" w:color="auto"/>
            </w:tcBorders>
            <w:shd w:val="clear" w:color="auto" w:fill="auto"/>
            <w:noWrap/>
            <w:vAlign w:val="bottom"/>
            <w:hideMark/>
          </w:tcPr>
          <w:p w14:paraId="0C148A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B146C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76</w:t>
            </w:r>
          </w:p>
        </w:tc>
        <w:tc>
          <w:tcPr>
            <w:tcW w:w="1162" w:type="dxa"/>
            <w:tcBorders>
              <w:top w:val="nil"/>
              <w:left w:val="nil"/>
              <w:bottom w:val="single" w:sz="4" w:space="0" w:color="auto"/>
              <w:right w:val="single" w:sz="4" w:space="0" w:color="auto"/>
            </w:tcBorders>
            <w:shd w:val="clear" w:color="auto" w:fill="auto"/>
            <w:noWrap/>
            <w:vAlign w:val="bottom"/>
            <w:hideMark/>
          </w:tcPr>
          <w:p w14:paraId="2995974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52.25</w:t>
            </w:r>
          </w:p>
        </w:tc>
      </w:tr>
      <w:tr w:rsidR="00CD2375" w:rsidRPr="00CD2375" w14:paraId="006ADDD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3BEB40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Marshall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60E135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75</w:t>
            </w:r>
          </w:p>
        </w:tc>
        <w:tc>
          <w:tcPr>
            <w:tcW w:w="1104" w:type="dxa"/>
            <w:tcBorders>
              <w:top w:val="nil"/>
              <w:left w:val="nil"/>
              <w:bottom w:val="single" w:sz="4" w:space="0" w:color="auto"/>
              <w:right w:val="single" w:sz="4" w:space="0" w:color="auto"/>
            </w:tcBorders>
            <w:shd w:val="clear" w:color="auto" w:fill="auto"/>
            <w:noWrap/>
            <w:vAlign w:val="bottom"/>
            <w:hideMark/>
          </w:tcPr>
          <w:p w14:paraId="4508C86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45</w:t>
            </w:r>
          </w:p>
        </w:tc>
        <w:tc>
          <w:tcPr>
            <w:tcW w:w="993" w:type="dxa"/>
            <w:tcBorders>
              <w:top w:val="nil"/>
              <w:left w:val="nil"/>
              <w:bottom w:val="single" w:sz="4" w:space="0" w:color="auto"/>
              <w:right w:val="single" w:sz="4" w:space="0" w:color="auto"/>
            </w:tcBorders>
            <w:shd w:val="clear" w:color="auto" w:fill="auto"/>
            <w:noWrap/>
            <w:vAlign w:val="bottom"/>
            <w:hideMark/>
          </w:tcPr>
          <w:p w14:paraId="7CFDAC9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w:t>
            </w:r>
          </w:p>
        </w:tc>
        <w:tc>
          <w:tcPr>
            <w:tcW w:w="1002" w:type="dxa"/>
            <w:tcBorders>
              <w:top w:val="nil"/>
              <w:left w:val="nil"/>
              <w:bottom w:val="single" w:sz="4" w:space="0" w:color="auto"/>
              <w:right w:val="single" w:sz="4" w:space="0" w:color="auto"/>
            </w:tcBorders>
            <w:shd w:val="clear" w:color="auto" w:fill="auto"/>
            <w:noWrap/>
            <w:vAlign w:val="bottom"/>
            <w:hideMark/>
          </w:tcPr>
          <w:p w14:paraId="2AD27F5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62</w:t>
            </w:r>
          </w:p>
        </w:tc>
        <w:tc>
          <w:tcPr>
            <w:tcW w:w="1468" w:type="dxa"/>
            <w:tcBorders>
              <w:top w:val="nil"/>
              <w:left w:val="nil"/>
              <w:bottom w:val="single" w:sz="4" w:space="0" w:color="auto"/>
              <w:right w:val="single" w:sz="4" w:space="0" w:color="auto"/>
            </w:tcBorders>
            <w:shd w:val="clear" w:color="auto" w:fill="auto"/>
            <w:noWrap/>
            <w:vAlign w:val="bottom"/>
            <w:hideMark/>
          </w:tcPr>
          <w:p w14:paraId="686BCA8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22</w:t>
            </w:r>
          </w:p>
        </w:tc>
        <w:tc>
          <w:tcPr>
            <w:tcW w:w="1162" w:type="dxa"/>
            <w:tcBorders>
              <w:top w:val="nil"/>
              <w:left w:val="nil"/>
              <w:bottom w:val="single" w:sz="4" w:space="0" w:color="auto"/>
              <w:right w:val="single" w:sz="4" w:space="0" w:color="auto"/>
            </w:tcBorders>
            <w:shd w:val="clear" w:color="auto" w:fill="auto"/>
            <w:noWrap/>
            <w:vAlign w:val="bottom"/>
            <w:hideMark/>
          </w:tcPr>
          <w:p w14:paraId="0A447C8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34.25</w:t>
            </w:r>
          </w:p>
        </w:tc>
      </w:tr>
      <w:tr w:rsidR="00CD2375" w:rsidRPr="00CD2375" w14:paraId="724AB32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ECDC99E"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Monroe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7BC689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24</w:t>
            </w:r>
          </w:p>
        </w:tc>
        <w:tc>
          <w:tcPr>
            <w:tcW w:w="1104" w:type="dxa"/>
            <w:tcBorders>
              <w:top w:val="nil"/>
              <w:left w:val="nil"/>
              <w:bottom w:val="single" w:sz="4" w:space="0" w:color="auto"/>
              <w:right w:val="single" w:sz="4" w:space="0" w:color="auto"/>
            </w:tcBorders>
            <w:shd w:val="clear" w:color="auto" w:fill="auto"/>
            <w:noWrap/>
            <w:vAlign w:val="bottom"/>
            <w:hideMark/>
          </w:tcPr>
          <w:p w14:paraId="72049AE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22</w:t>
            </w:r>
          </w:p>
        </w:tc>
        <w:tc>
          <w:tcPr>
            <w:tcW w:w="993" w:type="dxa"/>
            <w:tcBorders>
              <w:top w:val="nil"/>
              <w:left w:val="nil"/>
              <w:bottom w:val="single" w:sz="4" w:space="0" w:color="auto"/>
              <w:right w:val="single" w:sz="4" w:space="0" w:color="auto"/>
            </w:tcBorders>
            <w:shd w:val="clear" w:color="auto" w:fill="auto"/>
            <w:noWrap/>
            <w:vAlign w:val="bottom"/>
            <w:hideMark/>
          </w:tcPr>
          <w:p w14:paraId="35B709E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w:t>
            </w:r>
          </w:p>
        </w:tc>
        <w:tc>
          <w:tcPr>
            <w:tcW w:w="1002" w:type="dxa"/>
            <w:tcBorders>
              <w:top w:val="nil"/>
              <w:left w:val="nil"/>
              <w:bottom w:val="single" w:sz="4" w:space="0" w:color="auto"/>
              <w:right w:val="single" w:sz="4" w:space="0" w:color="auto"/>
            </w:tcBorders>
            <w:shd w:val="clear" w:color="auto" w:fill="auto"/>
            <w:noWrap/>
            <w:vAlign w:val="bottom"/>
            <w:hideMark/>
          </w:tcPr>
          <w:p w14:paraId="4A048E8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w:t>
            </w:r>
          </w:p>
        </w:tc>
        <w:tc>
          <w:tcPr>
            <w:tcW w:w="1468" w:type="dxa"/>
            <w:tcBorders>
              <w:top w:val="nil"/>
              <w:left w:val="nil"/>
              <w:bottom w:val="single" w:sz="4" w:space="0" w:color="auto"/>
              <w:right w:val="single" w:sz="4" w:space="0" w:color="auto"/>
            </w:tcBorders>
            <w:shd w:val="clear" w:color="auto" w:fill="auto"/>
            <w:noWrap/>
            <w:vAlign w:val="bottom"/>
            <w:hideMark/>
          </w:tcPr>
          <w:p w14:paraId="2BDDC60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w:t>
            </w:r>
          </w:p>
        </w:tc>
        <w:tc>
          <w:tcPr>
            <w:tcW w:w="1162" w:type="dxa"/>
            <w:tcBorders>
              <w:top w:val="nil"/>
              <w:left w:val="nil"/>
              <w:bottom w:val="single" w:sz="4" w:space="0" w:color="auto"/>
              <w:right w:val="single" w:sz="4" w:space="0" w:color="auto"/>
            </w:tcBorders>
            <w:shd w:val="clear" w:color="auto" w:fill="auto"/>
            <w:noWrap/>
            <w:vAlign w:val="bottom"/>
            <w:hideMark/>
          </w:tcPr>
          <w:p w14:paraId="7603290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25.25</w:t>
            </w:r>
          </w:p>
        </w:tc>
      </w:tr>
      <w:tr w:rsidR="00CD2375" w:rsidRPr="00CD2375" w14:paraId="7A9989E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6C71045"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Montgomery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DC7F6B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49</w:t>
            </w:r>
          </w:p>
        </w:tc>
        <w:tc>
          <w:tcPr>
            <w:tcW w:w="1104" w:type="dxa"/>
            <w:tcBorders>
              <w:top w:val="nil"/>
              <w:left w:val="nil"/>
              <w:bottom w:val="single" w:sz="4" w:space="0" w:color="auto"/>
              <w:right w:val="single" w:sz="4" w:space="0" w:color="auto"/>
            </w:tcBorders>
            <w:shd w:val="clear" w:color="auto" w:fill="auto"/>
            <w:noWrap/>
            <w:vAlign w:val="bottom"/>
            <w:hideMark/>
          </w:tcPr>
          <w:p w14:paraId="4B50A78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993" w:type="dxa"/>
            <w:tcBorders>
              <w:top w:val="nil"/>
              <w:left w:val="nil"/>
              <w:bottom w:val="single" w:sz="4" w:space="0" w:color="auto"/>
              <w:right w:val="single" w:sz="4" w:space="0" w:color="auto"/>
            </w:tcBorders>
            <w:shd w:val="clear" w:color="auto" w:fill="auto"/>
            <w:noWrap/>
            <w:vAlign w:val="bottom"/>
            <w:hideMark/>
          </w:tcPr>
          <w:p w14:paraId="703849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3A77E48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2487F9E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1162" w:type="dxa"/>
            <w:tcBorders>
              <w:top w:val="nil"/>
              <w:left w:val="nil"/>
              <w:bottom w:val="single" w:sz="4" w:space="0" w:color="auto"/>
              <w:right w:val="single" w:sz="4" w:space="0" w:color="auto"/>
            </w:tcBorders>
            <w:shd w:val="clear" w:color="auto" w:fill="auto"/>
            <w:noWrap/>
            <w:vAlign w:val="bottom"/>
            <w:hideMark/>
          </w:tcPr>
          <w:p w14:paraId="0F8BA08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25.25</w:t>
            </w:r>
          </w:p>
        </w:tc>
      </w:tr>
      <w:tr w:rsidR="00CD2375" w:rsidRPr="00CD2375" w14:paraId="776674F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F4BFAE4"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Neshoba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0E501D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1104" w:type="dxa"/>
            <w:tcBorders>
              <w:top w:val="nil"/>
              <w:left w:val="nil"/>
              <w:bottom w:val="single" w:sz="4" w:space="0" w:color="auto"/>
              <w:right w:val="single" w:sz="4" w:space="0" w:color="auto"/>
            </w:tcBorders>
            <w:shd w:val="clear" w:color="auto" w:fill="auto"/>
            <w:noWrap/>
            <w:vAlign w:val="bottom"/>
            <w:hideMark/>
          </w:tcPr>
          <w:p w14:paraId="7C83E55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c>
          <w:tcPr>
            <w:tcW w:w="993" w:type="dxa"/>
            <w:tcBorders>
              <w:top w:val="nil"/>
              <w:left w:val="nil"/>
              <w:bottom w:val="single" w:sz="4" w:space="0" w:color="auto"/>
              <w:right w:val="single" w:sz="4" w:space="0" w:color="auto"/>
            </w:tcBorders>
            <w:shd w:val="clear" w:color="auto" w:fill="auto"/>
            <w:noWrap/>
            <w:vAlign w:val="bottom"/>
            <w:hideMark/>
          </w:tcPr>
          <w:p w14:paraId="6B03790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10</w:t>
            </w:r>
          </w:p>
        </w:tc>
        <w:tc>
          <w:tcPr>
            <w:tcW w:w="1002" w:type="dxa"/>
            <w:tcBorders>
              <w:top w:val="nil"/>
              <w:left w:val="nil"/>
              <w:bottom w:val="single" w:sz="4" w:space="0" w:color="auto"/>
              <w:right w:val="single" w:sz="4" w:space="0" w:color="auto"/>
            </w:tcBorders>
            <w:shd w:val="clear" w:color="auto" w:fill="auto"/>
            <w:noWrap/>
            <w:vAlign w:val="bottom"/>
            <w:hideMark/>
          </w:tcPr>
          <w:p w14:paraId="7F46E3C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5D9D01D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1162" w:type="dxa"/>
            <w:tcBorders>
              <w:top w:val="nil"/>
              <w:left w:val="nil"/>
              <w:bottom w:val="single" w:sz="4" w:space="0" w:color="auto"/>
              <w:right w:val="single" w:sz="4" w:space="0" w:color="auto"/>
            </w:tcBorders>
            <w:shd w:val="clear" w:color="auto" w:fill="auto"/>
            <w:noWrap/>
            <w:vAlign w:val="bottom"/>
            <w:hideMark/>
          </w:tcPr>
          <w:p w14:paraId="6B5D5A8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33.75</w:t>
            </w:r>
          </w:p>
        </w:tc>
      </w:tr>
      <w:tr w:rsidR="00CD2375" w:rsidRPr="00CD2375" w14:paraId="59E33045"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0A2CB47"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Newton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05D33A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w:t>
            </w:r>
          </w:p>
        </w:tc>
        <w:tc>
          <w:tcPr>
            <w:tcW w:w="1104" w:type="dxa"/>
            <w:tcBorders>
              <w:top w:val="nil"/>
              <w:left w:val="nil"/>
              <w:bottom w:val="single" w:sz="4" w:space="0" w:color="auto"/>
              <w:right w:val="single" w:sz="4" w:space="0" w:color="auto"/>
            </w:tcBorders>
            <w:shd w:val="clear" w:color="auto" w:fill="auto"/>
            <w:noWrap/>
            <w:vAlign w:val="bottom"/>
            <w:hideMark/>
          </w:tcPr>
          <w:p w14:paraId="4292F40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c>
          <w:tcPr>
            <w:tcW w:w="993" w:type="dxa"/>
            <w:tcBorders>
              <w:top w:val="nil"/>
              <w:left w:val="nil"/>
              <w:bottom w:val="single" w:sz="4" w:space="0" w:color="auto"/>
              <w:right w:val="single" w:sz="4" w:space="0" w:color="auto"/>
            </w:tcBorders>
            <w:shd w:val="clear" w:color="auto" w:fill="auto"/>
            <w:noWrap/>
            <w:vAlign w:val="bottom"/>
            <w:hideMark/>
          </w:tcPr>
          <w:p w14:paraId="1AA91F5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w:t>
            </w:r>
          </w:p>
        </w:tc>
        <w:tc>
          <w:tcPr>
            <w:tcW w:w="1002" w:type="dxa"/>
            <w:tcBorders>
              <w:top w:val="nil"/>
              <w:left w:val="nil"/>
              <w:bottom w:val="single" w:sz="4" w:space="0" w:color="auto"/>
              <w:right w:val="single" w:sz="4" w:space="0" w:color="auto"/>
            </w:tcBorders>
            <w:shd w:val="clear" w:color="auto" w:fill="auto"/>
            <w:noWrap/>
            <w:vAlign w:val="bottom"/>
            <w:hideMark/>
          </w:tcPr>
          <w:p w14:paraId="6524222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363FDC7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w:t>
            </w:r>
          </w:p>
        </w:tc>
        <w:tc>
          <w:tcPr>
            <w:tcW w:w="1162" w:type="dxa"/>
            <w:tcBorders>
              <w:top w:val="nil"/>
              <w:left w:val="nil"/>
              <w:bottom w:val="single" w:sz="4" w:space="0" w:color="auto"/>
              <w:right w:val="single" w:sz="4" w:space="0" w:color="auto"/>
            </w:tcBorders>
            <w:shd w:val="clear" w:color="auto" w:fill="auto"/>
            <w:noWrap/>
            <w:vAlign w:val="bottom"/>
            <w:hideMark/>
          </w:tcPr>
          <w:p w14:paraId="4AF9529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20.25</w:t>
            </w:r>
          </w:p>
        </w:tc>
      </w:tr>
      <w:tr w:rsidR="00CD2375" w:rsidRPr="00CD2375" w14:paraId="45188ED3"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BBF9BB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Noxubee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0C65EE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w:t>
            </w:r>
          </w:p>
        </w:tc>
        <w:tc>
          <w:tcPr>
            <w:tcW w:w="1104" w:type="dxa"/>
            <w:tcBorders>
              <w:top w:val="nil"/>
              <w:left w:val="nil"/>
              <w:bottom w:val="single" w:sz="4" w:space="0" w:color="auto"/>
              <w:right w:val="single" w:sz="4" w:space="0" w:color="auto"/>
            </w:tcBorders>
            <w:shd w:val="clear" w:color="auto" w:fill="auto"/>
            <w:noWrap/>
            <w:vAlign w:val="bottom"/>
            <w:hideMark/>
          </w:tcPr>
          <w:p w14:paraId="5532A0A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71</w:t>
            </w:r>
          </w:p>
        </w:tc>
        <w:tc>
          <w:tcPr>
            <w:tcW w:w="993" w:type="dxa"/>
            <w:tcBorders>
              <w:top w:val="nil"/>
              <w:left w:val="nil"/>
              <w:bottom w:val="single" w:sz="4" w:space="0" w:color="auto"/>
              <w:right w:val="single" w:sz="4" w:space="0" w:color="auto"/>
            </w:tcBorders>
            <w:shd w:val="clear" w:color="auto" w:fill="auto"/>
            <w:noWrap/>
            <w:vAlign w:val="bottom"/>
            <w:hideMark/>
          </w:tcPr>
          <w:p w14:paraId="1249E20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37706D0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6F125FA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c>
          <w:tcPr>
            <w:tcW w:w="1162" w:type="dxa"/>
            <w:tcBorders>
              <w:top w:val="nil"/>
              <w:left w:val="nil"/>
              <w:bottom w:val="single" w:sz="4" w:space="0" w:color="auto"/>
              <w:right w:val="single" w:sz="4" w:space="0" w:color="auto"/>
            </w:tcBorders>
            <w:shd w:val="clear" w:color="auto" w:fill="auto"/>
            <w:noWrap/>
            <w:vAlign w:val="bottom"/>
            <w:hideMark/>
          </w:tcPr>
          <w:p w14:paraId="2EEC94E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40.75</w:t>
            </w:r>
          </w:p>
        </w:tc>
      </w:tr>
      <w:tr w:rsidR="00CD2375" w:rsidRPr="00CD2375" w14:paraId="78F6AA5D"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A2BFDA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Oktibbeha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4AE068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w:t>
            </w:r>
          </w:p>
        </w:tc>
        <w:tc>
          <w:tcPr>
            <w:tcW w:w="1104" w:type="dxa"/>
            <w:tcBorders>
              <w:top w:val="nil"/>
              <w:left w:val="nil"/>
              <w:bottom w:val="single" w:sz="4" w:space="0" w:color="auto"/>
              <w:right w:val="single" w:sz="4" w:space="0" w:color="auto"/>
            </w:tcBorders>
            <w:shd w:val="clear" w:color="auto" w:fill="auto"/>
            <w:noWrap/>
            <w:vAlign w:val="bottom"/>
            <w:hideMark/>
          </w:tcPr>
          <w:p w14:paraId="033DE26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25</w:t>
            </w:r>
          </w:p>
        </w:tc>
        <w:tc>
          <w:tcPr>
            <w:tcW w:w="993" w:type="dxa"/>
            <w:tcBorders>
              <w:top w:val="nil"/>
              <w:left w:val="nil"/>
              <w:bottom w:val="single" w:sz="4" w:space="0" w:color="auto"/>
              <w:right w:val="single" w:sz="4" w:space="0" w:color="auto"/>
            </w:tcBorders>
            <w:shd w:val="clear" w:color="auto" w:fill="auto"/>
            <w:noWrap/>
            <w:vAlign w:val="bottom"/>
            <w:hideMark/>
          </w:tcPr>
          <w:p w14:paraId="7823766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03838B8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9</w:t>
            </w:r>
          </w:p>
        </w:tc>
        <w:tc>
          <w:tcPr>
            <w:tcW w:w="1468" w:type="dxa"/>
            <w:tcBorders>
              <w:top w:val="nil"/>
              <w:left w:val="nil"/>
              <w:bottom w:val="single" w:sz="4" w:space="0" w:color="auto"/>
              <w:right w:val="single" w:sz="4" w:space="0" w:color="auto"/>
            </w:tcBorders>
            <w:shd w:val="clear" w:color="auto" w:fill="auto"/>
            <w:noWrap/>
            <w:vAlign w:val="bottom"/>
            <w:hideMark/>
          </w:tcPr>
          <w:p w14:paraId="688D30C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w:t>
            </w:r>
          </w:p>
        </w:tc>
        <w:tc>
          <w:tcPr>
            <w:tcW w:w="1162" w:type="dxa"/>
            <w:tcBorders>
              <w:top w:val="nil"/>
              <w:left w:val="nil"/>
              <w:bottom w:val="single" w:sz="4" w:space="0" w:color="auto"/>
              <w:right w:val="single" w:sz="4" w:space="0" w:color="auto"/>
            </w:tcBorders>
            <w:shd w:val="clear" w:color="auto" w:fill="auto"/>
            <w:noWrap/>
            <w:vAlign w:val="bottom"/>
            <w:hideMark/>
          </w:tcPr>
          <w:p w14:paraId="0B9547F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13.5</w:t>
            </w:r>
          </w:p>
        </w:tc>
      </w:tr>
      <w:tr w:rsidR="00CD2375" w:rsidRPr="00CD2375" w14:paraId="2A5353E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9F2B79C"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Panola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F7A9F0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43</w:t>
            </w:r>
          </w:p>
        </w:tc>
        <w:tc>
          <w:tcPr>
            <w:tcW w:w="1104" w:type="dxa"/>
            <w:tcBorders>
              <w:top w:val="nil"/>
              <w:left w:val="nil"/>
              <w:bottom w:val="single" w:sz="4" w:space="0" w:color="auto"/>
              <w:right w:val="single" w:sz="4" w:space="0" w:color="auto"/>
            </w:tcBorders>
            <w:shd w:val="clear" w:color="auto" w:fill="auto"/>
            <w:noWrap/>
            <w:vAlign w:val="bottom"/>
            <w:hideMark/>
          </w:tcPr>
          <w:p w14:paraId="7E33DB0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39</w:t>
            </w:r>
          </w:p>
        </w:tc>
        <w:tc>
          <w:tcPr>
            <w:tcW w:w="993" w:type="dxa"/>
            <w:tcBorders>
              <w:top w:val="nil"/>
              <w:left w:val="nil"/>
              <w:bottom w:val="single" w:sz="4" w:space="0" w:color="auto"/>
              <w:right w:val="single" w:sz="4" w:space="0" w:color="auto"/>
            </w:tcBorders>
            <w:shd w:val="clear" w:color="auto" w:fill="auto"/>
            <w:noWrap/>
            <w:vAlign w:val="bottom"/>
            <w:hideMark/>
          </w:tcPr>
          <w:p w14:paraId="2667B08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1002" w:type="dxa"/>
            <w:tcBorders>
              <w:top w:val="nil"/>
              <w:left w:val="nil"/>
              <w:bottom w:val="single" w:sz="4" w:space="0" w:color="auto"/>
              <w:right w:val="single" w:sz="4" w:space="0" w:color="auto"/>
            </w:tcBorders>
            <w:shd w:val="clear" w:color="auto" w:fill="auto"/>
            <w:noWrap/>
            <w:vAlign w:val="bottom"/>
            <w:hideMark/>
          </w:tcPr>
          <w:p w14:paraId="72EC226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1468" w:type="dxa"/>
            <w:tcBorders>
              <w:top w:val="nil"/>
              <w:left w:val="nil"/>
              <w:bottom w:val="single" w:sz="4" w:space="0" w:color="auto"/>
              <w:right w:val="single" w:sz="4" w:space="0" w:color="auto"/>
            </w:tcBorders>
            <w:shd w:val="clear" w:color="auto" w:fill="auto"/>
            <w:noWrap/>
            <w:vAlign w:val="bottom"/>
            <w:hideMark/>
          </w:tcPr>
          <w:p w14:paraId="67F0B0D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69</w:t>
            </w:r>
          </w:p>
        </w:tc>
        <w:tc>
          <w:tcPr>
            <w:tcW w:w="1162" w:type="dxa"/>
            <w:tcBorders>
              <w:top w:val="nil"/>
              <w:left w:val="nil"/>
              <w:bottom w:val="single" w:sz="4" w:space="0" w:color="auto"/>
              <w:right w:val="single" w:sz="4" w:space="0" w:color="auto"/>
            </w:tcBorders>
            <w:shd w:val="clear" w:color="auto" w:fill="auto"/>
            <w:noWrap/>
            <w:vAlign w:val="bottom"/>
            <w:hideMark/>
          </w:tcPr>
          <w:p w14:paraId="17BC353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54.25</w:t>
            </w:r>
          </w:p>
        </w:tc>
      </w:tr>
      <w:tr w:rsidR="00CD2375" w:rsidRPr="00CD2375" w14:paraId="3DCBD505"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9C6B097"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Pearl River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6716B5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74</w:t>
            </w:r>
          </w:p>
        </w:tc>
        <w:tc>
          <w:tcPr>
            <w:tcW w:w="1104" w:type="dxa"/>
            <w:tcBorders>
              <w:top w:val="nil"/>
              <w:left w:val="nil"/>
              <w:bottom w:val="single" w:sz="4" w:space="0" w:color="auto"/>
              <w:right w:val="single" w:sz="4" w:space="0" w:color="auto"/>
            </w:tcBorders>
            <w:shd w:val="clear" w:color="auto" w:fill="auto"/>
            <w:noWrap/>
            <w:vAlign w:val="bottom"/>
            <w:hideMark/>
          </w:tcPr>
          <w:p w14:paraId="3830DF2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18</w:t>
            </w:r>
          </w:p>
        </w:tc>
        <w:tc>
          <w:tcPr>
            <w:tcW w:w="993" w:type="dxa"/>
            <w:tcBorders>
              <w:top w:val="nil"/>
              <w:left w:val="nil"/>
              <w:bottom w:val="single" w:sz="4" w:space="0" w:color="auto"/>
              <w:right w:val="single" w:sz="4" w:space="0" w:color="auto"/>
            </w:tcBorders>
            <w:shd w:val="clear" w:color="auto" w:fill="auto"/>
            <w:noWrap/>
            <w:vAlign w:val="bottom"/>
            <w:hideMark/>
          </w:tcPr>
          <w:p w14:paraId="45EE75A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81</w:t>
            </w:r>
          </w:p>
        </w:tc>
        <w:tc>
          <w:tcPr>
            <w:tcW w:w="1002" w:type="dxa"/>
            <w:tcBorders>
              <w:top w:val="nil"/>
              <w:left w:val="nil"/>
              <w:bottom w:val="single" w:sz="4" w:space="0" w:color="auto"/>
              <w:right w:val="single" w:sz="4" w:space="0" w:color="auto"/>
            </w:tcBorders>
            <w:shd w:val="clear" w:color="auto" w:fill="auto"/>
            <w:noWrap/>
            <w:vAlign w:val="bottom"/>
            <w:hideMark/>
          </w:tcPr>
          <w:p w14:paraId="682432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81</w:t>
            </w:r>
          </w:p>
        </w:tc>
        <w:tc>
          <w:tcPr>
            <w:tcW w:w="1468" w:type="dxa"/>
            <w:tcBorders>
              <w:top w:val="nil"/>
              <w:left w:val="nil"/>
              <w:bottom w:val="single" w:sz="4" w:space="0" w:color="auto"/>
              <w:right w:val="single" w:sz="4" w:space="0" w:color="auto"/>
            </w:tcBorders>
            <w:shd w:val="clear" w:color="auto" w:fill="auto"/>
            <w:noWrap/>
            <w:vAlign w:val="bottom"/>
            <w:hideMark/>
          </w:tcPr>
          <w:p w14:paraId="4FC19A5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1162" w:type="dxa"/>
            <w:tcBorders>
              <w:top w:val="nil"/>
              <w:left w:val="nil"/>
              <w:bottom w:val="single" w:sz="4" w:space="0" w:color="auto"/>
              <w:right w:val="single" w:sz="4" w:space="0" w:color="auto"/>
            </w:tcBorders>
            <w:shd w:val="clear" w:color="auto" w:fill="auto"/>
            <w:noWrap/>
            <w:vAlign w:val="bottom"/>
            <w:hideMark/>
          </w:tcPr>
          <w:p w14:paraId="514ACDF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59</w:t>
            </w:r>
          </w:p>
        </w:tc>
      </w:tr>
      <w:tr w:rsidR="00CD2375" w:rsidRPr="00CD2375" w14:paraId="6FEE5DCC"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4FB7F051"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Perry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E8B228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1104" w:type="dxa"/>
            <w:tcBorders>
              <w:top w:val="nil"/>
              <w:left w:val="nil"/>
              <w:bottom w:val="single" w:sz="4" w:space="0" w:color="auto"/>
              <w:right w:val="single" w:sz="4" w:space="0" w:color="auto"/>
            </w:tcBorders>
            <w:shd w:val="clear" w:color="auto" w:fill="auto"/>
            <w:noWrap/>
            <w:vAlign w:val="bottom"/>
            <w:hideMark/>
          </w:tcPr>
          <w:p w14:paraId="1AB94DD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993" w:type="dxa"/>
            <w:tcBorders>
              <w:top w:val="nil"/>
              <w:left w:val="nil"/>
              <w:bottom w:val="single" w:sz="4" w:space="0" w:color="auto"/>
              <w:right w:val="single" w:sz="4" w:space="0" w:color="auto"/>
            </w:tcBorders>
            <w:shd w:val="clear" w:color="auto" w:fill="auto"/>
            <w:noWrap/>
            <w:vAlign w:val="bottom"/>
            <w:hideMark/>
          </w:tcPr>
          <w:p w14:paraId="51ED24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66</w:t>
            </w:r>
          </w:p>
        </w:tc>
        <w:tc>
          <w:tcPr>
            <w:tcW w:w="1002" w:type="dxa"/>
            <w:tcBorders>
              <w:top w:val="nil"/>
              <w:left w:val="nil"/>
              <w:bottom w:val="single" w:sz="4" w:space="0" w:color="auto"/>
              <w:right w:val="single" w:sz="4" w:space="0" w:color="auto"/>
            </w:tcBorders>
            <w:shd w:val="clear" w:color="auto" w:fill="auto"/>
            <w:noWrap/>
            <w:vAlign w:val="bottom"/>
            <w:hideMark/>
          </w:tcPr>
          <w:p w14:paraId="11AD70F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45D2517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80</w:t>
            </w:r>
          </w:p>
        </w:tc>
        <w:tc>
          <w:tcPr>
            <w:tcW w:w="1162" w:type="dxa"/>
            <w:tcBorders>
              <w:top w:val="nil"/>
              <w:left w:val="nil"/>
              <w:bottom w:val="single" w:sz="4" w:space="0" w:color="auto"/>
              <w:right w:val="single" w:sz="4" w:space="0" w:color="auto"/>
            </w:tcBorders>
            <w:shd w:val="clear" w:color="auto" w:fill="auto"/>
            <w:noWrap/>
            <w:vAlign w:val="bottom"/>
            <w:hideMark/>
          </w:tcPr>
          <w:p w14:paraId="308B6D5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53.25</w:t>
            </w:r>
          </w:p>
        </w:tc>
      </w:tr>
      <w:tr w:rsidR="00CD2375" w:rsidRPr="00CD2375" w14:paraId="2FA4E4E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69147F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Pike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E833F2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66</w:t>
            </w:r>
          </w:p>
        </w:tc>
        <w:tc>
          <w:tcPr>
            <w:tcW w:w="1104" w:type="dxa"/>
            <w:tcBorders>
              <w:top w:val="nil"/>
              <w:left w:val="nil"/>
              <w:bottom w:val="single" w:sz="4" w:space="0" w:color="auto"/>
              <w:right w:val="single" w:sz="4" w:space="0" w:color="auto"/>
            </w:tcBorders>
            <w:shd w:val="clear" w:color="auto" w:fill="auto"/>
            <w:noWrap/>
            <w:vAlign w:val="bottom"/>
            <w:hideMark/>
          </w:tcPr>
          <w:p w14:paraId="7C1B76C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65</w:t>
            </w:r>
          </w:p>
        </w:tc>
        <w:tc>
          <w:tcPr>
            <w:tcW w:w="993" w:type="dxa"/>
            <w:tcBorders>
              <w:top w:val="nil"/>
              <w:left w:val="nil"/>
              <w:bottom w:val="single" w:sz="4" w:space="0" w:color="auto"/>
              <w:right w:val="single" w:sz="4" w:space="0" w:color="auto"/>
            </w:tcBorders>
            <w:shd w:val="clear" w:color="auto" w:fill="auto"/>
            <w:noWrap/>
            <w:vAlign w:val="bottom"/>
            <w:hideMark/>
          </w:tcPr>
          <w:p w14:paraId="44A819B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1002" w:type="dxa"/>
            <w:tcBorders>
              <w:top w:val="nil"/>
              <w:left w:val="nil"/>
              <w:bottom w:val="single" w:sz="4" w:space="0" w:color="auto"/>
              <w:right w:val="single" w:sz="4" w:space="0" w:color="auto"/>
            </w:tcBorders>
            <w:shd w:val="clear" w:color="auto" w:fill="auto"/>
            <w:noWrap/>
            <w:vAlign w:val="bottom"/>
            <w:hideMark/>
          </w:tcPr>
          <w:p w14:paraId="7FF04E1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71</w:t>
            </w:r>
          </w:p>
        </w:tc>
        <w:tc>
          <w:tcPr>
            <w:tcW w:w="1468" w:type="dxa"/>
            <w:tcBorders>
              <w:top w:val="nil"/>
              <w:left w:val="nil"/>
              <w:bottom w:val="single" w:sz="4" w:space="0" w:color="auto"/>
              <w:right w:val="single" w:sz="4" w:space="0" w:color="auto"/>
            </w:tcBorders>
            <w:shd w:val="clear" w:color="auto" w:fill="auto"/>
            <w:noWrap/>
            <w:vAlign w:val="bottom"/>
            <w:hideMark/>
          </w:tcPr>
          <w:p w14:paraId="40F0877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1162" w:type="dxa"/>
            <w:tcBorders>
              <w:top w:val="nil"/>
              <w:left w:val="nil"/>
              <w:bottom w:val="single" w:sz="4" w:space="0" w:color="auto"/>
              <w:right w:val="single" w:sz="4" w:space="0" w:color="auto"/>
            </w:tcBorders>
            <w:shd w:val="clear" w:color="auto" w:fill="auto"/>
            <w:noWrap/>
            <w:vAlign w:val="bottom"/>
            <w:hideMark/>
          </w:tcPr>
          <w:p w14:paraId="6688F82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61.25</w:t>
            </w:r>
          </w:p>
        </w:tc>
      </w:tr>
      <w:tr w:rsidR="00CD2375" w:rsidRPr="00CD2375" w14:paraId="1217C11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3EE71F8"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Pontotoc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D97213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1104" w:type="dxa"/>
            <w:tcBorders>
              <w:top w:val="nil"/>
              <w:left w:val="nil"/>
              <w:bottom w:val="single" w:sz="4" w:space="0" w:color="auto"/>
              <w:right w:val="single" w:sz="4" w:space="0" w:color="auto"/>
            </w:tcBorders>
            <w:shd w:val="clear" w:color="auto" w:fill="auto"/>
            <w:noWrap/>
            <w:vAlign w:val="bottom"/>
            <w:hideMark/>
          </w:tcPr>
          <w:p w14:paraId="39E1366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w:t>
            </w:r>
          </w:p>
        </w:tc>
        <w:tc>
          <w:tcPr>
            <w:tcW w:w="993" w:type="dxa"/>
            <w:tcBorders>
              <w:top w:val="nil"/>
              <w:left w:val="nil"/>
              <w:bottom w:val="single" w:sz="4" w:space="0" w:color="auto"/>
              <w:right w:val="single" w:sz="4" w:space="0" w:color="auto"/>
            </w:tcBorders>
            <w:shd w:val="clear" w:color="auto" w:fill="auto"/>
            <w:noWrap/>
            <w:vAlign w:val="bottom"/>
            <w:hideMark/>
          </w:tcPr>
          <w:p w14:paraId="0FF20DC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63</w:t>
            </w:r>
          </w:p>
        </w:tc>
        <w:tc>
          <w:tcPr>
            <w:tcW w:w="1002" w:type="dxa"/>
            <w:tcBorders>
              <w:top w:val="nil"/>
              <w:left w:val="nil"/>
              <w:bottom w:val="single" w:sz="4" w:space="0" w:color="auto"/>
              <w:right w:val="single" w:sz="4" w:space="0" w:color="auto"/>
            </w:tcBorders>
            <w:shd w:val="clear" w:color="auto" w:fill="auto"/>
            <w:noWrap/>
            <w:vAlign w:val="bottom"/>
            <w:hideMark/>
          </w:tcPr>
          <w:p w14:paraId="5408444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w:t>
            </w:r>
          </w:p>
        </w:tc>
        <w:tc>
          <w:tcPr>
            <w:tcW w:w="1468" w:type="dxa"/>
            <w:tcBorders>
              <w:top w:val="nil"/>
              <w:left w:val="nil"/>
              <w:bottom w:val="single" w:sz="4" w:space="0" w:color="auto"/>
              <w:right w:val="single" w:sz="4" w:space="0" w:color="auto"/>
            </w:tcBorders>
            <w:shd w:val="clear" w:color="auto" w:fill="auto"/>
            <w:noWrap/>
            <w:vAlign w:val="bottom"/>
            <w:hideMark/>
          </w:tcPr>
          <w:p w14:paraId="5C2FD9E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w:t>
            </w:r>
          </w:p>
        </w:tc>
        <w:tc>
          <w:tcPr>
            <w:tcW w:w="1162" w:type="dxa"/>
            <w:tcBorders>
              <w:top w:val="nil"/>
              <w:left w:val="nil"/>
              <w:bottom w:val="single" w:sz="4" w:space="0" w:color="auto"/>
              <w:right w:val="single" w:sz="4" w:space="0" w:color="auto"/>
            </w:tcBorders>
            <w:shd w:val="clear" w:color="auto" w:fill="auto"/>
            <w:noWrap/>
            <w:vAlign w:val="bottom"/>
            <w:hideMark/>
          </w:tcPr>
          <w:p w14:paraId="32C6DCF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35.75</w:t>
            </w:r>
          </w:p>
        </w:tc>
      </w:tr>
      <w:tr w:rsidR="00CD2375" w:rsidRPr="00CD2375" w14:paraId="61D44A17"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457E653"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Prentiss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B2BDCD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62</w:t>
            </w:r>
          </w:p>
        </w:tc>
        <w:tc>
          <w:tcPr>
            <w:tcW w:w="1104" w:type="dxa"/>
            <w:tcBorders>
              <w:top w:val="nil"/>
              <w:left w:val="nil"/>
              <w:bottom w:val="single" w:sz="4" w:space="0" w:color="auto"/>
              <w:right w:val="single" w:sz="4" w:space="0" w:color="auto"/>
            </w:tcBorders>
            <w:shd w:val="clear" w:color="auto" w:fill="auto"/>
            <w:noWrap/>
            <w:vAlign w:val="bottom"/>
            <w:hideMark/>
          </w:tcPr>
          <w:p w14:paraId="4CC4D48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993" w:type="dxa"/>
            <w:tcBorders>
              <w:top w:val="nil"/>
              <w:left w:val="nil"/>
              <w:bottom w:val="single" w:sz="4" w:space="0" w:color="auto"/>
              <w:right w:val="single" w:sz="4" w:space="0" w:color="auto"/>
            </w:tcBorders>
            <w:shd w:val="clear" w:color="auto" w:fill="auto"/>
            <w:noWrap/>
            <w:vAlign w:val="bottom"/>
            <w:hideMark/>
          </w:tcPr>
          <w:p w14:paraId="361A8C3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1002" w:type="dxa"/>
            <w:tcBorders>
              <w:top w:val="nil"/>
              <w:left w:val="nil"/>
              <w:bottom w:val="single" w:sz="4" w:space="0" w:color="auto"/>
              <w:right w:val="single" w:sz="4" w:space="0" w:color="auto"/>
            </w:tcBorders>
            <w:shd w:val="clear" w:color="auto" w:fill="auto"/>
            <w:noWrap/>
            <w:vAlign w:val="bottom"/>
            <w:hideMark/>
          </w:tcPr>
          <w:p w14:paraId="338140B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w:t>
            </w:r>
          </w:p>
        </w:tc>
        <w:tc>
          <w:tcPr>
            <w:tcW w:w="1468" w:type="dxa"/>
            <w:tcBorders>
              <w:top w:val="nil"/>
              <w:left w:val="nil"/>
              <w:bottom w:val="single" w:sz="4" w:space="0" w:color="auto"/>
              <w:right w:val="single" w:sz="4" w:space="0" w:color="auto"/>
            </w:tcBorders>
            <w:shd w:val="clear" w:color="auto" w:fill="auto"/>
            <w:noWrap/>
            <w:vAlign w:val="bottom"/>
            <w:hideMark/>
          </w:tcPr>
          <w:p w14:paraId="009D860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63</w:t>
            </w:r>
          </w:p>
        </w:tc>
        <w:tc>
          <w:tcPr>
            <w:tcW w:w="1162" w:type="dxa"/>
            <w:tcBorders>
              <w:top w:val="nil"/>
              <w:left w:val="nil"/>
              <w:bottom w:val="single" w:sz="4" w:space="0" w:color="auto"/>
              <w:right w:val="single" w:sz="4" w:space="0" w:color="auto"/>
            </w:tcBorders>
            <w:shd w:val="clear" w:color="auto" w:fill="auto"/>
            <w:noWrap/>
            <w:vAlign w:val="bottom"/>
            <w:hideMark/>
          </w:tcPr>
          <w:p w14:paraId="362C701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42.5</w:t>
            </w:r>
          </w:p>
        </w:tc>
      </w:tr>
      <w:tr w:rsidR="00CD2375" w:rsidRPr="00CD2375" w14:paraId="6783077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82B3AB6"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Quitman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1D78103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w:t>
            </w:r>
          </w:p>
        </w:tc>
        <w:tc>
          <w:tcPr>
            <w:tcW w:w="1104" w:type="dxa"/>
            <w:tcBorders>
              <w:top w:val="nil"/>
              <w:left w:val="nil"/>
              <w:bottom w:val="single" w:sz="4" w:space="0" w:color="auto"/>
              <w:right w:val="single" w:sz="4" w:space="0" w:color="auto"/>
            </w:tcBorders>
            <w:shd w:val="clear" w:color="auto" w:fill="auto"/>
            <w:noWrap/>
            <w:vAlign w:val="bottom"/>
            <w:hideMark/>
          </w:tcPr>
          <w:p w14:paraId="2213CFE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76</w:t>
            </w:r>
          </w:p>
        </w:tc>
        <w:tc>
          <w:tcPr>
            <w:tcW w:w="993" w:type="dxa"/>
            <w:tcBorders>
              <w:top w:val="nil"/>
              <w:left w:val="nil"/>
              <w:bottom w:val="single" w:sz="4" w:space="0" w:color="auto"/>
              <w:right w:val="single" w:sz="4" w:space="0" w:color="auto"/>
            </w:tcBorders>
            <w:shd w:val="clear" w:color="auto" w:fill="auto"/>
            <w:noWrap/>
            <w:vAlign w:val="bottom"/>
            <w:hideMark/>
          </w:tcPr>
          <w:p w14:paraId="6D1A847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2D57A22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15F416D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44</w:t>
            </w:r>
          </w:p>
        </w:tc>
        <w:tc>
          <w:tcPr>
            <w:tcW w:w="1162" w:type="dxa"/>
            <w:tcBorders>
              <w:top w:val="nil"/>
              <w:left w:val="nil"/>
              <w:bottom w:val="single" w:sz="4" w:space="0" w:color="auto"/>
              <w:right w:val="single" w:sz="4" w:space="0" w:color="auto"/>
            </w:tcBorders>
            <w:shd w:val="clear" w:color="auto" w:fill="auto"/>
            <w:noWrap/>
            <w:vAlign w:val="bottom"/>
            <w:hideMark/>
          </w:tcPr>
          <w:p w14:paraId="501C44A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38.5</w:t>
            </w:r>
          </w:p>
        </w:tc>
      </w:tr>
      <w:tr w:rsidR="00CD2375" w:rsidRPr="00CD2375" w14:paraId="1052D80E"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8C18A84"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Rankin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3EBA53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77</w:t>
            </w:r>
          </w:p>
        </w:tc>
        <w:tc>
          <w:tcPr>
            <w:tcW w:w="1104" w:type="dxa"/>
            <w:tcBorders>
              <w:top w:val="nil"/>
              <w:left w:val="nil"/>
              <w:bottom w:val="single" w:sz="4" w:space="0" w:color="auto"/>
              <w:right w:val="single" w:sz="4" w:space="0" w:color="auto"/>
            </w:tcBorders>
            <w:shd w:val="clear" w:color="auto" w:fill="auto"/>
            <w:noWrap/>
            <w:vAlign w:val="bottom"/>
            <w:hideMark/>
          </w:tcPr>
          <w:p w14:paraId="222E492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w:t>
            </w:r>
          </w:p>
        </w:tc>
        <w:tc>
          <w:tcPr>
            <w:tcW w:w="993" w:type="dxa"/>
            <w:tcBorders>
              <w:top w:val="nil"/>
              <w:left w:val="nil"/>
              <w:bottom w:val="single" w:sz="4" w:space="0" w:color="auto"/>
              <w:right w:val="single" w:sz="4" w:space="0" w:color="auto"/>
            </w:tcBorders>
            <w:shd w:val="clear" w:color="auto" w:fill="auto"/>
            <w:noWrap/>
            <w:vAlign w:val="bottom"/>
            <w:hideMark/>
          </w:tcPr>
          <w:p w14:paraId="64BA62D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49</w:t>
            </w:r>
          </w:p>
        </w:tc>
        <w:tc>
          <w:tcPr>
            <w:tcW w:w="1002" w:type="dxa"/>
            <w:tcBorders>
              <w:top w:val="nil"/>
              <w:left w:val="nil"/>
              <w:bottom w:val="single" w:sz="4" w:space="0" w:color="auto"/>
              <w:right w:val="single" w:sz="4" w:space="0" w:color="auto"/>
            </w:tcBorders>
            <w:shd w:val="clear" w:color="auto" w:fill="auto"/>
            <w:noWrap/>
            <w:vAlign w:val="bottom"/>
            <w:hideMark/>
          </w:tcPr>
          <w:p w14:paraId="5D6FD3D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77</w:t>
            </w:r>
          </w:p>
        </w:tc>
        <w:tc>
          <w:tcPr>
            <w:tcW w:w="1468" w:type="dxa"/>
            <w:tcBorders>
              <w:top w:val="nil"/>
              <w:left w:val="nil"/>
              <w:bottom w:val="single" w:sz="4" w:space="0" w:color="auto"/>
              <w:right w:val="single" w:sz="4" w:space="0" w:color="auto"/>
            </w:tcBorders>
            <w:shd w:val="clear" w:color="auto" w:fill="auto"/>
            <w:noWrap/>
            <w:vAlign w:val="bottom"/>
            <w:hideMark/>
          </w:tcPr>
          <w:p w14:paraId="261E95E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25</w:t>
            </w:r>
          </w:p>
        </w:tc>
        <w:tc>
          <w:tcPr>
            <w:tcW w:w="1162" w:type="dxa"/>
            <w:tcBorders>
              <w:top w:val="nil"/>
              <w:left w:val="nil"/>
              <w:bottom w:val="single" w:sz="4" w:space="0" w:color="auto"/>
              <w:right w:val="single" w:sz="4" w:space="0" w:color="auto"/>
            </w:tcBorders>
            <w:shd w:val="clear" w:color="auto" w:fill="auto"/>
            <w:noWrap/>
            <w:vAlign w:val="bottom"/>
            <w:hideMark/>
          </w:tcPr>
          <w:p w14:paraId="7E68AA1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38.25</w:t>
            </w:r>
          </w:p>
        </w:tc>
      </w:tr>
      <w:tr w:rsidR="00CD2375" w:rsidRPr="00CD2375" w14:paraId="1E4A324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537498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Scott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50BD17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w:t>
            </w:r>
          </w:p>
        </w:tc>
        <w:tc>
          <w:tcPr>
            <w:tcW w:w="1104" w:type="dxa"/>
            <w:tcBorders>
              <w:top w:val="nil"/>
              <w:left w:val="nil"/>
              <w:bottom w:val="single" w:sz="4" w:space="0" w:color="auto"/>
              <w:right w:val="single" w:sz="4" w:space="0" w:color="auto"/>
            </w:tcBorders>
            <w:shd w:val="clear" w:color="auto" w:fill="auto"/>
            <w:noWrap/>
            <w:vAlign w:val="bottom"/>
            <w:hideMark/>
          </w:tcPr>
          <w:p w14:paraId="716EFEB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w:t>
            </w:r>
          </w:p>
        </w:tc>
        <w:tc>
          <w:tcPr>
            <w:tcW w:w="993" w:type="dxa"/>
            <w:tcBorders>
              <w:top w:val="nil"/>
              <w:left w:val="nil"/>
              <w:bottom w:val="single" w:sz="4" w:space="0" w:color="auto"/>
              <w:right w:val="single" w:sz="4" w:space="0" w:color="auto"/>
            </w:tcBorders>
            <w:shd w:val="clear" w:color="auto" w:fill="auto"/>
            <w:noWrap/>
            <w:vAlign w:val="bottom"/>
            <w:hideMark/>
          </w:tcPr>
          <w:p w14:paraId="4A2EBFC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1002" w:type="dxa"/>
            <w:tcBorders>
              <w:top w:val="nil"/>
              <w:left w:val="nil"/>
              <w:bottom w:val="single" w:sz="4" w:space="0" w:color="auto"/>
              <w:right w:val="single" w:sz="4" w:space="0" w:color="auto"/>
            </w:tcBorders>
            <w:shd w:val="clear" w:color="auto" w:fill="auto"/>
            <w:noWrap/>
            <w:vAlign w:val="bottom"/>
            <w:hideMark/>
          </w:tcPr>
          <w:p w14:paraId="7E80BEC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63</w:t>
            </w:r>
          </w:p>
        </w:tc>
        <w:tc>
          <w:tcPr>
            <w:tcW w:w="1468" w:type="dxa"/>
            <w:tcBorders>
              <w:top w:val="nil"/>
              <w:left w:val="nil"/>
              <w:bottom w:val="single" w:sz="4" w:space="0" w:color="auto"/>
              <w:right w:val="single" w:sz="4" w:space="0" w:color="auto"/>
            </w:tcBorders>
            <w:shd w:val="clear" w:color="auto" w:fill="auto"/>
            <w:noWrap/>
            <w:vAlign w:val="bottom"/>
            <w:hideMark/>
          </w:tcPr>
          <w:p w14:paraId="2C232DE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w:t>
            </w:r>
          </w:p>
        </w:tc>
        <w:tc>
          <w:tcPr>
            <w:tcW w:w="1162" w:type="dxa"/>
            <w:tcBorders>
              <w:top w:val="nil"/>
              <w:left w:val="nil"/>
              <w:bottom w:val="single" w:sz="4" w:space="0" w:color="auto"/>
              <w:right w:val="single" w:sz="4" w:space="0" w:color="auto"/>
            </w:tcBorders>
            <w:shd w:val="clear" w:color="auto" w:fill="auto"/>
            <w:noWrap/>
            <w:vAlign w:val="bottom"/>
            <w:hideMark/>
          </w:tcPr>
          <w:p w14:paraId="5CA4186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50.25</w:t>
            </w:r>
          </w:p>
        </w:tc>
      </w:tr>
      <w:tr w:rsidR="00CD2375" w:rsidRPr="00CD2375" w14:paraId="6E4091F7"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F78242A"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Sharkey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F102C9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25</w:t>
            </w:r>
          </w:p>
        </w:tc>
        <w:tc>
          <w:tcPr>
            <w:tcW w:w="1104" w:type="dxa"/>
            <w:tcBorders>
              <w:top w:val="nil"/>
              <w:left w:val="nil"/>
              <w:bottom w:val="single" w:sz="4" w:space="0" w:color="auto"/>
              <w:right w:val="single" w:sz="4" w:space="0" w:color="auto"/>
            </w:tcBorders>
            <w:shd w:val="clear" w:color="auto" w:fill="auto"/>
            <w:noWrap/>
            <w:vAlign w:val="bottom"/>
            <w:hideMark/>
          </w:tcPr>
          <w:p w14:paraId="0A8B3B5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66</w:t>
            </w:r>
          </w:p>
        </w:tc>
        <w:tc>
          <w:tcPr>
            <w:tcW w:w="993" w:type="dxa"/>
            <w:tcBorders>
              <w:top w:val="nil"/>
              <w:left w:val="nil"/>
              <w:bottom w:val="single" w:sz="4" w:space="0" w:color="auto"/>
              <w:right w:val="single" w:sz="4" w:space="0" w:color="auto"/>
            </w:tcBorders>
            <w:shd w:val="clear" w:color="auto" w:fill="auto"/>
            <w:noWrap/>
            <w:vAlign w:val="bottom"/>
            <w:hideMark/>
          </w:tcPr>
          <w:p w14:paraId="1A70C2C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75</w:t>
            </w:r>
          </w:p>
        </w:tc>
        <w:tc>
          <w:tcPr>
            <w:tcW w:w="1002" w:type="dxa"/>
            <w:tcBorders>
              <w:top w:val="nil"/>
              <w:left w:val="nil"/>
              <w:bottom w:val="single" w:sz="4" w:space="0" w:color="auto"/>
              <w:right w:val="single" w:sz="4" w:space="0" w:color="auto"/>
            </w:tcBorders>
            <w:shd w:val="clear" w:color="auto" w:fill="auto"/>
            <w:noWrap/>
            <w:vAlign w:val="bottom"/>
            <w:hideMark/>
          </w:tcPr>
          <w:p w14:paraId="72EC8F3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783F7C7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w:t>
            </w:r>
          </w:p>
        </w:tc>
        <w:tc>
          <w:tcPr>
            <w:tcW w:w="1162" w:type="dxa"/>
            <w:tcBorders>
              <w:top w:val="nil"/>
              <w:left w:val="nil"/>
              <w:bottom w:val="single" w:sz="4" w:space="0" w:color="auto"/>
              <w:right w:val="single" w:sz="4" w:space="0" w:color="auto"/>
            </w:tcBorders>
            <w:shd w:val="clear" w:color="auto" w:fill="auto"/>
            <w:noWrap/>
            <w:vAlign w:val="bottom"/>
            <w:hideMark/>
          </w:tcPr>
          <w:p w14:paraId="369787C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39.5</w:t>
            </w:r>
          </w:p>
        </w:tc>
      </w:tr>
      <w:tr w:rsidR="00CD2375" w:rsidRPr="00CD2375" w14:paraId="6A40E56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E2CA52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Simpson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1C946F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w:t>
            </w:r>
          </w:p>
        </w:tc>
        <w:tc>
          <w:tcPr>
            <w:tcW w:w="1104" w:type="dxa"/>
            <w:tcBorders>
              <w:top w:val="nil"/>
              <w:left w:val="nil"/>
              <w:bottom w:val="single" w:sz="4" w:space="0" w:color="auto"/>
              <w:right w:val="single" w:sz="4" w:space="0" w:color="auto"/>
            </w:tcBorders>
            <w:shd w:val="clear" w:color="auto" w:fill="auto"/>
            <w:noWrap/>
            <w:vAlign w:val="bottom"/>
            <w:hideMark/>
          </w:tcPr>
          <w:p w14:paraId="31B3BA6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51</w:t>
            </w:r>
          </w:p>
        </w:tc>
        <w:tc>
          <w:tcPr>
            <w:tcW w:w="993" w:type="dxa"/>
            <w:tcBorders>
              <w:top w:val="nil"/>
              <w:left w:val="nil"/>
              <w:bottom w:val="single" w:sz="4" w:space="0" w:color="auto"/>
              <w:right w:val="single" w:sz="4" w:space="0" w:color="auto"/>
            </w:tcBorders>
            <w:shd w:val="clear" w:color="auto" w:fill="auto"/>
            <w:noWrap/>
            <w:vAlign w:val="bottom"/>
            <w:hideMark/>
          </w:tcPr>
          <w:p w14:paraId="57040C3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5155764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44</w:t>
            </w:r>
          </w:p>
        </w:tc>
        <w:tc>
          <w:tcPr>
            <w:tcW w:w="1468" w:type="dxa"/>
            <w:tcBorders>
              <w:top w:val="nil"/>
              <w:left w:val="nil"/>
              <w:bottom w:val="single" w:sz="4" w:space="0" w:color="auto"/>
              <w:right w:val="single" w:sz="4" w:space="0" w:color="auto"/>
            </w:tcBorders>
            <w:shd w:val="clear" w:color="auto" w:fill="auto"/>
            <w:noWrap/>
            <w:vAlign w:val="bottom"/>
            <w:hideMark/>
          </w:tcPr>
          <w:p w14:paraId="56A7ECB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23</w:t>
            </w:r>
          </w:p>
        </w:tc>
        <w:tc>
          <w:tcPr>
            <w:tcW w:w="1162" w:type="dxa"/>
            <w:tcBorders>
              <w:top w:val="nil"/>
              <w:left w:val="nil"/>
              <w:bottom w:val="single" w:sz="4" w:space="0" w:color="auto"/>
              <w:right w:val="single" w:sz="4" w:space="0" w:color="auto"/>
            </w:tcBorders>
            <w:shd w:val="clear" w:color="auto" w:fill="auto"/>
            <w:noWrap/>
            <w:vAlign w:val="bottom"/>
            <w:hideMark/>
          </w:tcPr>
          <w:p w14:paraId="03302D2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34.25</w:t>
            </w:r>
          </w:p>
        </w:tc>
      </w:tr>
      <w:tr w:rsidR="00CD2375" w:rsidRPr="00CD2375" w14:paraId="07ABF156"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6AD1E5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Smith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A711D5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10</w:t>
            </w:r>
          </w:p>
        </w:tc>
        <w:tc>
          <w:tcPr>
            <w:tcW w:w="1104" w:type="dxa"/>
            <w:tcBorders>
              <w:top w:val="nil"/>
              <w:left w:val="nil"/>
              <w:bottom w:val="single" w:sz="4" w:space="0" w:color="auto"/>
              <w:right w:val="single" w:sz="4" w:space="0" w:color="auto"/>
            </w:tcBorders>
            <w:shd w:val="clear" w:color="auto" w:fill="auto"/>
            <w:noWrap/>
            <w:vAlign w:val="bottom"/>
            <w:hideMark/>
          </w:tcPr>
          <w:p w14:paraId="707F352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993" w:type="dxa"/>
            <w:tcBorders>
              <w:top w:val="nil"/>
              <w:left w:val="nil"/>
              <w:bottom w:val="single" w:sz="4" w:space="0" w:color="auto"/>
              <w:right w:val="single" w:sz="4" w:space="0" w:color="auto"/>
            </w:tcBorders>
            <w:shd w:val="clear" w:color="auto" w:fill="auto"/>
            <w:noWrap/>
            <w:vAlign w:val="bottom"/>
            <w:hideMark/>
          </w:tcPr>
          <w:p w14:paraId="5B26C28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7901991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51</w:t>
            </w:r>
          </w:p>
        </w:tc>
        <w:tc>
          <w:tcPr>
            <w:tcW w:w="1468" w:type="dxa"/>
            <w:tcBorders>
              <w:top w:val="nil"/>
              <w:left w:val="nil"/>
              <w:bottom w:val="single" w:sz="4" w:space="0" w:color="auto"/>
              <w:right w:val="single" w:sz="4" w:space="0" w:color="auto"/>
            </w:tcBorders>
            <w:shd w:val="clear" w:color="auto" w:fill="auto"/>
            <w:noWrap/>
            <w:vAlign w:val="bottom"/>
            <w:hideMark/>
          </w:tcPr>
          <w:p w14:paraId="4D5A342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w:t>
            </w:r>
          </w:p>
        </w:tc>
        <w:tc>
          <w:tcPr>
            <w:tcW w:w="1162" w:type="dxa"/>
            <w:tcBorders>
              <w:top w:val="nil"/>
              <w:left w:val="nil"/>
              <w:bottom w:val="single" w:sz="4" w:space="0" w:color="auto"/>
              <w:right w:val="single" w:sz="4" w:space="0" w:color="auto"/>
            </w:tcBorders>
            <w:shd w:val="clear" w:color="auto" w:fill="auto"/>
            <w:noWrap/>
            <w:vAlign w:val="bottom"/>
            <w:hideMark/>
          </w:tcPr>
          <w:p w14:paraId="1890D79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32.25</w:t>
            </w:r>
          </w:p>
        </w:tc>
      </w:tr>
      <w:tr w:rsidR="00CD2375" w:rsidRPr="00CD2375" w14:paraId="03F1EC31"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A56212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Stone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5435FE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64</w:t>
            </w:r>
          </w:p>
        </w:tc>
        <w:tc>
          <w:tcPr>
            <w:tcW w:w="1104" w:type="dxa"/>
            <w:tcBorders>
              <w:top w:val="nil"/>
              <w:left w:val="nil"/>
              <w:bottom w:val="single" w:sz="4" w:space="0" w:color="auto"/>
              <w:right w:val="single" w:sz="4" w:space="0" w:color="auto"/>
            </w:tcBorders>
            <w:shd w:val="clear" w:color="auto" w:fill="auto"/>
            <w:noWrap/>
            <w:vAlign w:val="bottom"/>
            <w:hideMark/>
          </w:tcPr>
          <w:p w14:paraId="04C3601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23</w:t>
            </w:r>
          </w:p>
        </w:tc>
        <w:tc>
          <w:tcPr>
            <w:tcW w:w="993" w:type="dxa"/>
            <w:tcBorders>
              <w:top w:val="nil"/>
              <w:left w:val="nil"/>
              <w:bottom w:val="single" w:sz="4" w:space="0" w:color="auto"/>
              <w:right w:val="single" w:sz="4" w:space="0" w:color="auto"/>
            </w:tcBorders>
            <w:shd w:val="clear" w:color="auto" w:fill="auto"/>
            <w:noWrap/>
            <w:vAlign w:val="bottom"/>
            <w:hideMark/>
          </w:tcPr>
          <w:p w14:paraId="5649074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1002" w:type="dxa"/>
            <w:tcBorders>
              <w:top w:val="nil"/>
              <w:left w:val="nil"/>
              <w:bottom w:val="single" w:sz="4" w:space="0" w:color="auto"/>
              <w:right w:val="single" w:sz="4" w:space="0" w:color="auto"/>
            </w:tcBorders>
            <w:shd w:val="clear" w:color="auto" w:fill="auto"/>
            <w:noWrap/>
            <w:vAlign w:val="bottom"/>
            <w:hideMark/>
          </w:tcPr>
          <w:p w14:paraId="4AA9E55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1468" w:type="dxa"/>
            <w:tcBorders>
              <w:top w:val="nil"/>
              <w:left w:val="nil"/>
              <w:bottom w:val="single" w:sz="4" w:space="0" w:color="auto"/>
              <w:right w:val="single" w:sz="4" w:space="0" w:color="auto"/>
            </w:tcBorders>
            <w:shd w:val="clear" w:color="auto" w:fill="auto"/>
            <w:noWrap/>
            <w:vAlign w:val="bottom"/>
            <w:hideMark/>
          </w:tcPr>
          <w:p w14:paraId="72D1438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1162" w:type="dxa"/>
            <w:tcBorders>
              <w:top w:val="nil"/>
              <w:left w:val="nil"/>
              <w:bottom w:val="single" w:sz="4" w:space="0" w:color="auto"/>
              <w:right w:val="single" w:sz="4" w:space="0" w:color="auto"/>
            </w:tcBorders>
            <w:shd w:val="clear" w:color="auto" w:fill="auto"/>
            <w:noWrap/>
            <w:vAlign w:val="bottom"/>
            <w:hideMark/>
          </w:tcPr>
          <w:p w14:paraId="61187FF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47.75</w:t>
            </w:r>
          </w:p>
        </w:tc>
      </w:tr>
      <w:tr w:rsidR="00CD2375" w:rsidRPr="00CD2375" w14:paraId="602C6A2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2FED5E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Sunflower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3560473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1104" w:type="dxa"/>
            <w:tcBorders>
              <w:top w:val="nil"/>
              <w:left w:val="nil"/>
              <w:bottom w:val="single" w:sz="4" w:space="0" w:color="auto"/>
              <w:right w:val="single" w:sz="4" w:space="0" w:color="auto"/>
            </w:tcBorders>
            <w:shd w:val="clear" w:color="auto" w:fill="auto"/>
            <w:noWrap/>
            <w:vAlign w:val="bottom"/>
            <w:hideMark/>
          </w:tcPr>
          <w:p w14:paraId="499A176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77</w:t>
            </w:r>
          </w:p>
        </w:tc>
        <w:tc>
          <w:tcPr>
            <w:tcW w:w="993" w:type="dxa"/>
            <w:tcBorders>
              <w:top w:val="nil"/>
              <w:left w:val="nil"/>
              <w:bottom w:val="single" w:sz="4" w:space="0" w:color="auto"/>
              <w:right w:val="single" w:sz="4" w:space="0" w:color="auto"/>
            </w:tcBorders>
            <w:shd w:val="clear" w:color="auto" w:fill="auto"/>
            <w:noWrap/>
            <w:vAlign w:val="bottom"/>
            <w:hideMark/>
          </w:tcPr>
          <w:p w14:paraId="377F8F6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1002" w:type="dxa"/>
            <w:tcBorders>
              <w:top w:val="nil"/>
              <w:left w:val="nil"/>
              <w:bottom w:val="single" w:sz="4" w:space="0" w:color="auto"/>
              <w:right w:val="single" w:sz="4" w:space="0" w:color="auto"/>
            </w:tcBorders>
            <w:shd w:val="clear" w:color="auto" w:fill="auto"/>
            <w:noWrap/>
            <w:vAlign w:val="bottom"/>
            <w:hideMark/>
          </w:tcPr>
          <w:p w14:paraId="33AD078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1005DCB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12</w:t>
            </w:r>
          </w:p>
        </w:tc>
        <w:tc>
          <w:tcPr>
            <w:tcW w:w="1162" w:type="dxa"/>
            <w:tcBorders>
              <w:top w:val="nil"/>
              <w:left w:val="nil"/>
              <w:bottom w:val="single" w:sz="4" w:space="0" w:color="auto"/>
              <w:right w:val="single" w:sz="4" w:space="0" w:color="auto"/>
            </w:tcBorders>
            <w:shd w:val="clear" w:color="auto" w:fill="auto"/>
            <w:noWrap/>
            <w:vAlign w:val="bottom"/>
            <w:hideMark/>
          </w:tcPr>
          <w:p w14:paraId="4BF063A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w:t>
            </w:r>
          </w:p>
        </w:tc>
      </w:tr>
      <w:tr w:rsidR="00CD2375" w:rsidRPr="00CD2375" w14:paraId="4FCDAF88"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2F0CACF"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lastRenderedPageBreak/>
              <w:t>Tallahatchie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AA137F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82</w:t>
            </w:r>
          </w:p>
        </w:tc>
        <w:tc>
          <w:tcPr>
            <w:tcW w:w="1104" w:type="dxa"/>
            <w:tcBorders>
              <w:top w:val="nil"/>
              <w:left w:val="nil"/>
              <w:bottom w:val="single" w:sz="4" w:space="0" w:color="auto"/>
              <w:right w:val="single" w:sz="4" w:space="0" w:color="auto"/>
            </w:tcBorders>
            <w:shd w:val="clear" w:color="auto" w:fill="auto"/>
            <w:noWrap/>
            <w:vAlign w:val="bottom"/>
            <w:hideMark/>
          </w:tcPr>
          <w:p w14:paraId="65ED1DF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78</w:t>
            </w:r>
          </w:p>
        </w:tc>
        <w:tc>
          <w:tcPr>
            <w:tcW w:w="993" w:type="dxa"/>
            <w:tcBorders>
              <w:top w:val="nil"/>
              <w:left w:val="nil"/>
              <w:bottom w:val="single" w:sz="4" w:space="0" w:color="auto"/>
              <w:right w:val="single" w:sz="4" w:space="0" w:color="auto"/>
            </w:tcBorders>
            <w:shd w:val="clear" w:color="auto" w:fill="auto"/>
            <w:noWrap/>
            <w:vAlign w:val="bottom"/>
            <w:hideMark/>
          </w:tcPr>
          <w:p w14:paraId="54A2F2F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0A4F684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235FA23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1162" w:type="dxa"/>
            <w:tcBorders>
              <w:top w:val="nil"/>
              <w:left w:val="nil"/>
              <w:bottom w:val="single" w:sz="4" w:space="0" w:color="auto"/>
              <w:right w:val="single" w:sz="4" w:space="0" w:color="auto"/>
            </w:tcBorders>
            <w:shd w:val="clear" w:color="auto" w:fill="auto"/>
            <w:noWrap/>
            <w:vAlign w:val="bottom"/>
            <w:hideMark/>
          </w:tcPr>
          <w:p w14:paraId="26DEE39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29.5</w:t>
            </w:r>
          </w:p>
        </w:tc>
      </w:tr>
      <w:tr w:rsidR="00CD2375" w:rsidRPr="00CD2375" w14:paraId="78E07D75"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0D3DD88"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Tate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AE67E2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w:t>
            </w:r>
          </w:p>
        </w:tc>
        <w:tc>
          <w:tcPr>
            <w:tcW w:w="1104" w:type="dxa"/>
            <w:tcBorders>
              <w:top w:val="nil"/>
              <w:left w:val="nil"/>
              <w:bottom w:val="single" w:sz="4" w:space="0" w:color="auto"/>
              <w:right w:val="single" w:sz="4" w:space="0" w:color="auto"/>
            </w:tcBorders>
            <w:shd w:val="clear" w:color="auto" w:fill="auto"/>
            <w:noWrap/>
            <w:vAlign w:val="bottom"/>
            <w:hideMark/>
          </w:tcPr>
          <w:p w14:paraId="7783610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21</w:t>
            </w:r>
          </w:p>
        </w:tc>
        <w:tc>
          <w:tcPr>
            <w:tcW w:w="993" w:type="dxa"/>
            <w:tcBorders>
              <w:top w:val="nil"/>
              <w:left w:val="nil"/>
              <w:bottom w:val="single" w:sz="4" w:space="0" w:color="auto"/>
              <w:right w:val="single" w:sz="4" w:space="0" w:color="auto"/>
            </w:tcBorders>
            <w:shd w:val="clear" w:color="auto" w:fill="auto"/>
            <w:noWrap/>
            <w:vAlign w:val="bottom"/>
            <w:hideMark/>
          </w:tcPr>
          <w:p w14:paraId="062E644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77</w:t>
            </w:r>
          </w:p>
        </w:tc>
        <w:tc>
          <w:tcPr>
            <w:tcW w:w="1002" w:type="dxa"/>
            <w:tcBorders>
              <w:top w:val="nil"/>
              <w:left w:val="nil"/>
              <w:bottom w:val="single" w:sz="4" w:space="0" w:color="auto"/>
              <w:right w:val="single" w:sz="4" w:space="0" w:color="auto"/>
            </w:tcBorders>
            <w:shd w:val="clear" w:color="auto" w:fill="auto"/>
            <w:noWrap/>
            <w:vAlign w:val="bottom"/>
            <w:hideMark/>
          </w:tcPr>
          <w:p w14:paraId="3CC9885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66</w:t>
            </w:r>
          </w:p>
        </w:tc>
        <w:tc>
          <w:tcPr>
            <w:tcW w:w="1468" w:type="dxa"/>
            <w:tcBorders>
              <w:top w:val="nil"/>
              <w:left w:val="nil"/>
              <w:bottom w:val="single" w:sz="4" w:space="0" w:color="auto"/>
              <w:right w:val="single" w:sz="4" w:space="0" w:color="auto"/>
            </w:tcBorders>
            <w:shd w:val="clear" w:color="auto" w:fill="auto"/>
            <w:noWrap/>
            <w:vAlign w:val="bottom"/>
            <w:hideMark/>
          </w:tcPr>
          <w:p w14:paraId="1A80C40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29</w:t>
            </w:r>
          </w:p>
        </w:tc>
        <w:tc>
          <w:tcPr>
            <w:tcW w:w="1162" w:type="dxa"/>
            <w:tcBorders>
              <w:top w:val="nil"/>
              <w:left w:val="nil"/>
              <w:bottom w:val="single" w:sz="4" w:space="0" w:color="auto"/>
              <w:right w:val="single" w:sz="4" w:space="0" w:color="auto"/>
            </w:tcBorders>
            <w:shd w:val="clear" w:color="auto" w:fill="auto"/>
            <w:noWrap/>
            <w:vAlign w:val="bottom"/>
            <w:hideMark/>
          </w:tcPr>
          <w:p w14:paraId="58EC360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48.25</w:t>
            </w:r>
          </w:p>
        </w:tc>
      </w:tr>
      <w:tr w:rsidR="00CD2375" w:rsidRPr="00CD2375" w14:paraId="295E9DA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739DB14"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Tippah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196658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31</w:t>
            </w:r>
          </w:p>
        </w:tc>
        <w:tc>
          <w:tcPr>
            <w:tcW w:w="1104" w:type="dxa"/>
            <w:tcBorders>
              <w:top w:val="nil"/>
              <w:left w:val="nil"/>
              <w:bottom w:val="single" w:sz="4" w:space="0" w:color="auto"/>
              <w:right w:val="single" w:sz="4" w:space="0" w:color="auto"/>
            </w:tcBorders>
            <w:shd w:val="clear" w:color="auto" w:fill="auto"/>
            <w:noWrap/>
            <w:vAlign w:val="bottom"/>
            <w:hideMark/>
          </w:tcPr>
          <w:p w14:paraId="61C2E9E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44</w:t>
            </w:r>
          </w:p>
        </w:tc>
        <w:tc>
          <w:tcPr>
            <w:tcW w:w="993" w:type="dxa"/>
            <w:tcBorders>
              <w:top w:val="nil"/>
              <w:left w:val="nil"/>
              <w:bottom w:val="single" w:sz="4" w:space="0" w:color="auto"/>
              <w:right w:val="single" w:sz="4" w:space="0" w:color="auto"/>
            </w:tcBorders>
            <w:shd w:val="clear" w:color="auto" w:fill="auto"/>
            <w:noWrap/>
            <w:vAlign w:val="bottom"/>
            <w:hideMark/>
          </w:tcPr>
          <w:p w14:paraId="0D9328C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6190B53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w:t>
            </w:r>
          </w:p>
        </w:tc>
        <w:tc>
          <w:tcPr>
            <w:tcW w:w="1468" w:type="dxa"/>
            <w:tcBorders>
              <w:top w:val="nil"/>
              <w:left w:val="nil"/>
              <w:bottom w:val="single" w:sz="4" w:space="0" w:color="auto"/>
              <w:right w:val="single" w:sz="4" w:space="0" w:color="auto"/>
            </w:tcBorders>
            <w:shd w:val="clear" w:color="auto" w:fill="auto"/>
            <w:noWrap/>
            <w:vAlign w:val="bottom"/>
            <w:hideMark/>
          </w:tcPr>
          <w:p w14:paraId="07858F3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1162" w:type="dxa"/>
            <w:tcBorders>
              <w:top w:val="nil"/>
              <w:left w:val="nil"/>
              <w:bottom w:val="single" w:sz="4" w:space="0" w:color="auto"/>
              <w:right w:val="single" w:sz="4" w:space="0" w:color="auto"/>
            </w:tcBorders>
            <w:shd w:val="clear" w:color="auto" w:fill="auto"/>
            <w:noWrap/>
            <w:vAlign w:val="bottom"/>
            <w:hideMark/>
          </w:tcPr>
          <w:p w14:paraId="29D3472F"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28.25</w:t>
            </w:r>
          </w:p>
        </w:tc>
      </w:tr>
      <w:tr w:rsidR="00CD2375" w:rsidRPr="00CD2375" w14:paraId="2020202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DD2153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Tishomingo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F85804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60</w:t>
            </w:r>
          </w:p>
        </w:tc>
        <w:tc>
          <w:tcPr>
            <w:tcW w:w="1104" w:type="dxa"/>
            <w:tcBorders>
              <w:top w:val="nil"/>
              <w:left w:val="nil"/>
              <w:bottom w:val="single" w:sz="4" w:space="0" w:color="auto"/>
              <w:right w:val="single" w:sz="4" w:space="0" w:color="auto"/>
            </w:tcBorders>
            <w:shd w:val="clear" w:color="auto" w:fill="auto"/>
            <w:noWrap/>
            <w:vAlign w:val="bottom"/>
            <w:hideMark/>
          </w:tcPr>
          <w:p w14:paraId="6F9709B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50</w:t>
            </w:r>
          </w:p>
        </w:tc>
        <w:tc>
          <w:tcPr>
            <w:tcW w:w="993" w:type="dxa"/>
            <w:tcBorders>
              <w:top w:val="nil"/>
              <w:left w:val="nil"/>
              <w:bottom w:val="single" w:sz="4" w:space="0" w:color="auto"/>
              <w:right w:val="single" w:sz="4" w:space="0" w:color="auto"/>
            </w:tcBorders>
            <w:shd w:val="clear" w:color="auto" w:fill="auto"/>
            <w:noWrap/>
            <w:vAlign w:val="bottom"/>
            <w:hideMark/>
          </w:tcPr>
          <w:p w14:paraId="105BCCB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w:t>
            </w:r>
          </w:p>
        </w:tc>
        <w:tc>
          <w:tcPr>
            <w:tcW w:w="1002" w:type="dxa"/>
            <w:tcBorders>
              <w:top w:val="nil"/>
              <w:left w:val="nil"/>
              <w:bottom w:val="single" w:sz="4" w:space="0" w:color="auto"/>
              <w:right w:val="single" w:sz="4" w:space="0" w:color="auto"/>
            </w:tcBorders>
            <w:shd w:val="clear" w:color="auto" w:fill="auto"/>
            <w:noWrap/>
            <w:vAlign w:val="bottom"/>
            <w:hideMark/>
          </w:tcPr>
          <w:p w14:paraId="2CC8E38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73</w:t>
            </w:r>
          </w:p>
        </w:tc>
        <w:tc>
          <w:tcPr>
            <w:tcW w:w="1468" w:type="dxa"/>
            <w:tcBorders>
              <w:top w:val="nil"/>
              <w:left w:val="nil"/>
              <w:bottom w:val="single" w:sz="4" w:space="0" w:color="auto"/>
              <w:right w:val="single" w:sz="4" w:space="0" w:color="auto"/>
            </w:tcBorders>
            <w:shd w:val="clear" w:color="auto" w:fill="auto"/>
            <w:noWrap/>
            <w:vAlign w:val="bottom"/>
            <w:hideMark/>
          </w:tcPr>
          <w:p w14:paraId="31CE104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1162" w:type="dxa"/>
            <w:tcBorders>
              <w:top w:val="nil"/>
              <w:left w:val="nil"/>
              <w:bottom w:val="single" w:sz="4" w:space="0" w:color="auto"/>
              <w:right w:val="single" w:sz="4" w:space="0" w:color="auto"/>
            </w:tcBorders>
            <w:shd w:val="clear" w:color="auto" w:fill="auto"/>
            <w:noWrap/>
            <w:vAlign w:val="bottom"/>
            <w:hideMark/>
          </w:tcPr>
          <w:p w14:paraId="49536A4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49.5</w:t>
            </w:r>
          </w:p>
        </w:tc>
      </w:tr>
      <w:tr w:rsidR="00CD2375" w:rsidRPr="00CD2375" w14:paraId="15548A63"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0B7D1D4E"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Tunica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9D9FD3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44</w:t>
            </w:r>
          </w:p>
        </w:tc>
        <w:tc>
          <w:tcPr>
            <w:tcW w:w="1104" w:type="dxa"/>
            <w:tcBorders>
              <w:top w:val="nil"/>
              <w:left w:val="nil"/>
              <w:bottom w:val="single" w:sz="4" w:space="0" w:color="auto"/>
              <w:right w:val="single" w:sz="4" w:space="0" w:color="auto"/>
            </w:tcBorders>
            <w:shd w:val="clear" w:color="auto" w:fill="auto"/>
            <w:noWrap/>
            <w:vAlign w:val="bottom"/>
            <w:hideMark/>
          </w:tcPr>
          <w:p w14:paraId="1AD43CE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993" w:type="dxa"/>
            <w:tcBorders>
              <w:top w:val="nil"/>
              <w:left w:val="nil"/>
              <w:bottom w:val="single" w:sz="4" w:space="0" w:color="auto"/>
              <w:right w:val="single" w:sz="4" w:space="0" w:color="auto"/>
            </w:tcBorders>
            <w:shd w:val="clear" w:color="auto" w:fill="auto"/>
            <w:noWrap/>
            <w:vAlign w:val="bottom"/>
            <w:hideMark/>
          </w:tcPr>
          <w:p w14:paraId="5B31A23D"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80</w:t>
            </w:r>
          </w:p>
        </w:tc>
        <w:tc>
          <w:tcPr>
            <w:tcW w:w="1002" w:type="dxa"/>
            <w:tcBorders>
              <w:top w:val="nil"/>
              <w:left w:val="nil"/>
              <w:bottom w:val="single" w:sz="4" w:space="0" w:color="auto"/>
              <w:right w:val="single" w:sz="4" w:space="0" w:color="auto"/>
            </w:tcBorders>
            <w:shd w:val="clear" w:color="auto" w:fill="auto"/>
            <w:noWrap/>
            <w:vAlign w:val="bottom"/>
            <w:hideMark/>
          </w:tcPr>
          <w:p w14:paraId="1A29F81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w:t>
            </w:r>
          </w:p>
        </w:tc>
        <w:tc>
          <w:tcPr>
            <w:tcW w:w="1468" w:type="dxa"/>
            <w:tcBorders>
              <w:top w:val="nil"/>
              <w:left w:val="nil"/>
              <w:bottom w:val="single" w:sz="4" w:space="0" w:color="auto"/>
              <w:right w:val="single" w:sz="4" w:space="0" w:color="auto"/>
            </w:tcBorders>
            <w:shd w:val="clear" w:color="auto" w:fill="auto"/>
            <w:noWrap/>
            <w:vAlign w:val="bottom"/>
            <w:hideMark/>
          </w:tcPr>
          <w:p w14:paraId="571E925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10</w:t>
            </w:r>
          </w:p>
        </w:tc>
        <w:tc>
          <w:tcPr>
            <w:tcW w:w="1162" w:type="dxa"/>
            <w:tcBorders>
              <w:top w:val="nil"/>
              <w:left w:val="nil"/>
              <w:bottom w:val="single" w:sz="4" w:space="0" w:color="auto"/>
              <w:right w:val="single" w:sz="4" w:space="0" w:color="auto"/>
            </w:tcBorders>
            <w:shd w:val="clear" w:color="auto" w:fill="auto"/>
            <w:noWrap/>
            <w:vAlign w:val="bottom"/>
            <w:hideMark/>
          </w:tcPr>
          <w:p w14:paraId="4AE02E1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39.5</w:t>
            </w:r>
          </w:p>
        </w:tc>
      </w:tr>
      <w:tr w:rsidR="00CD2375" w:rsidRPr="00CD2375" w14:paraId="377DFF24"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674DB8A0"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Union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2BB0C8F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w:t>
            </w:r>
          </w:p>
        </w:tc>
        <w:tc>
          <w:tcPr>
            <w:tcW w:w="1104" w:type="dxa"/>
            <w:tcBorders>
              <w:top w:val="nil"/>
              <w:left w:val="nil"/>
              <w:bottom w:val="single" w:sz="4" w:space="0" w:color="auto"/>
              <w:right w:val="single" w:sz="4" w:space="0" w:color="auto"/>
            </w:tcBorders>
            <w:shd w:val="clear" w:color="auto" w:fill="auto"/>
            <w:noWrap/>
            <w:vAlign w:val="bottom"/>
            <w:hideMark/>
          </w:tcPr>
          <w:p w14:paraId="381A625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49</w:t>
            </w:r>
          </w:p>
        </w:tc>
        <w:tc>
          <w:tcPr>
            <w:tcW w:w="993" w:type="dxa"/>
            <w:tcBorders>
              <w:top w:val="nil"/>
              <w:left w:val="nil"/>
              <w:bottom w:val="single" w:sz="4" w:space="0" w:color="auto"/>
              <w:right w:val="single" w:sz="4" w:space="0" w:color="auto"/>
            </w:tcBorders>
            <w:shd w:val="clear" w:color="auto" w:fill="auto"/>
            <w:noWrap/>
            <w:vAlign w:val="bottom"/>
            <w:hideMark/>
          </w:tcPr>
          <w:p w14:paraId="673C007E"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60</w:t>
            </w:r>
          </w:p>
        </w:tc>
        <w:tc>
          <w:tcPr>
            <w:tcW w:w="1002" w:type="dxa"/>
            <w:tcBorders>
              <w:top w:val="nil"/>
              <w:left w:val="nil"/>
              <w:bottom w:val="single" w:sz="4" w:space="0" w:color="auto"/>
              <w:right w:val="single" w:sz="4" w:space="0" w:color="auto"/>
            </w:tcBorders>
            <w:shd w:val="clear" w:color="auto" w:fill="auto"/>
            <w:noWrap/>
            <w:vAlign w:val="bottom"/>
            <w:hideMark/>
          </w:tcPr>
          <w:p w14:paraId="03EBCD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58</w:t>
            </w:r>
          </w:p>
        </w:tc>
        <w:tc>
          <w:tcPr>
            <w:tcW w:w="1468" w:type="dxa"/>
            <w:tcBorders>
              <w:top w:val="nil"/>
              <w:left w:val="nil"/>
              <w:bottom w:val="single" w:sz="4" w:space="0" w:color="auto"/>
              <w:right w:val="single" w:sz="4" w:space="0" w:color="auto"/>
            </w:tcBorders>
            <w:shd w:val="clear" w:color="auto" w:fill="auto"/>
            <w:noWrap/>
            <w:vAlign w:val="bottom"/>
            <w:hideMark/>
          </w:tcPr>
          <w:p w14:paraId="0846A82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1162" w:type="dxa"/>
            <w:tcBorders>
              <w:top w:val="nil"/>
              <w:left w:val="nil"/>
              <w:bottom w:val="single" w:sz="4" w:space="0" w:color="auto"/>
              <w:right w:val="single" w:sz="4" w:space="0" w:color="auto"/>
            </w:tcBorders>
            <w:shd w:val="clear" w:color="auto" w:fill="auto"/>
            <w:noWrap/>
            <w:vAlign w:val="bottom"/>
            <w:hideMark/>
          </w:tcPr>
          <w:p w14:paraId="19ADB17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53.75</w:t>
            </w:r>
          </w:p>
        </w:tc>
      </w:tr>
      <w:tr w:rsidR="00CD2375" w:rsidRPr="00CD2375" w14:paraId="72D1F6EA"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7B1EAE8"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Walthall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F8DB68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69</w:t>
            </w:r>
          </w:p>
        </w:tc>
        <w:tc>
          <w:tcPr>
            <w:tcW w:w="1104" w:type="dxa"/>
            <w:tcBorders>
              <w:top w:val="nil"/>
              <w:left w:val="nil"/>
              <w:bottom w:val="single" w:sz="4" w:space="0" w:color="auto"/>
              <w:right w:val="single" w:sz="4" w:space="0" w:color="auto"/>
            </w:tcBorders>
            <w:shd w:val="clear" w:color="auto" w:fill="auto"/>
            <w:noWrap/>
            <w:vAlign w:val="bottom"/>
            <w:hideMark/>
          </w:tcPr>
          <w:p w14:paraId="7AA0106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40</w:t>
            </w:r>
          </w:p>
        </w:tc>
        <w:tc>
          <w:tcPr>
            <w:tcW w:w="993" w:type="dxa"/>
            <w:tcBorders>
              <w:top w:val="nil"/>
              <w:left w:val="nil"/>
              <w:bottom w:val="single" w:sz="4" w:space="0" w:color="auto"/>
              <w:right w:val="single" w:sz="4" w:space="0" w:color="auto"/>
            </w:tcBorders>
            <w:shd w:val="clear" w:color="auto" w:fill="auto"/>
            <w:noWrap/>
            <w:vAlign w:val="bottom"/>
            <w:hideMark/>
          </w:tcPr>
          <w:p w14:paraId="69A2955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73</w:t>
            </w:r>
          </w:p>
        </w:tc>
        <w:tc>
          <w:tcPr>
            <w:tcW w:w="1002" w:type="dxa"/>
            <w:tcBorders>
              <w:top w:val="nil"/>
              <w:left w:val="nil"/>
              <w:bottom w:val="single" w:sz="4" w:space="0" w:color="auto"/>
              <w:right w:val="single" w:sz="4" w:space="0" w:color="auto"/>
            </w:tcBorders>
            <w:shd w:val="clear" w:color="auto" w:fill="auto"/>
            <w:noWrap/>
            <w:vAlign w:val="bottom"/>
            <w:hideMark/>
          </w:tcPr>
          <w:p w14:paraId="1D47F4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1468" w:type="dxa"/>
            <w:tcBorders>
              <w:top w:val="nil"/>
              <w:left w:val="nil"/>
              <w:bottom w:val="single" w:sz="4" w:space="0" w:color="auto"/>
              <w:right w:val="single" w:sz="4" w:space="0" w:color="auto"/>
            </w:tcBorders>
            <w:shd w:val="clear" w:color="auto" w:fill="auto"/>
            <w:noWrap/>
            <w:vAlign w:val="bottom"/>
            <w:hideMark/>
          </w:tcPr>
          <w:p w14:paraId="6C7DF68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61</w:t>
            </w:r>
          </w:p>
        </w:tc>
        <w:tc>
          <w:tcPr>
            <w:tcW w:w="1162" w:type="dxa"/>
            <w:tcBorders>
              <w:top w:val="nil"/>
              <w:left w:val="nil"/>
              <w:bottom w:val="single" w:sz="4" w:space="0" w:color="auto"/>
              <w:right w:val="single" w:sz="4" w:space="0" w:color="auto"/>
            </w:tcBorders>
            <w:shd w:val="clear" w:color="auto" w:fill="auto"/>
            <w:noWrap/>
            <w:vAlign w:val="bottom"/>
            <w:hideMark/>
          </w:tcPr>
          <w:p w14:paraId="376683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55.5</w:t>
            </w:r>
          </w:p>
        </w:tc>
      </w:tr>
      <w:tr w:rsidR="00CD2375" w:rsidRPr="00CD2375" w14:paraId="0F7B9F59"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7BFA5369"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Warren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D5ECC4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23</w:t>
            </w:r>
          </w:p>
        </w:tc>
        <w:tc>
          <w:tcPr>
            <w:tcW w:w="1104" w:type="dxa"/>
            <w:tcBorders>
              <w:top w:val="nil"/>
              <w:left w:val="nil"/>
              <w:bottom w:val="single" w:sz="4" w:space="0" w:color="auto"/>
              <w:right w:val="single" w:sz="4" w:space="0" w:color="auto"/>
            </w:tcBorders>
            <w:shd w:val="clear" w:color="auto" w:fill="auto"/>
            <w:noWrap/>
            <w:vAlign w:val="bottom"/>
            <w:hideMark/>
          </w:tcPr>
          <w:p w14:paraId="48CF46E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16</w:t>
            </w:r>
          </w:p>
        </w:tc>
        <w:tc>
          <w:tcPr>
            <w:tcW w:w="993" w:type="dxa"/>
            <w:tcBorders>
              <w:top w:val="nil"/>
              <w:left w:val="nil"/>
              <w:bottom w:val="single" w:sz="4" w:space="0" w:color="auto"/>
              <w:right w:val="single" w:sz="4" w:space="0" w:color="auto"/>
            </w:tcBorders>
            <w:shd w:val="clear" w:color="auto" w:fill="auto"/>
            <w:noWrap/>
            <w:vAlign w:val="bottom"/>
            <w:hideMark/>
          </w:tcPr>
          <w:p w14:paraId="52E03C4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w:t>
            </w:r>
          </w:p>
        </w:tc>
        <w:tc>
          <w:tcPr>
            <w:tcW w:w="1002" w:type="dxa"/>
            <w:tcBorders>
              <w:top w:val="nil"/>
              <w:left w:val="nil"/>
              <w:bottom w:val="single" w:sz="4" w:space="0" w:color="auto"/>
              <w:right w:val="single" w:sz="4" w:space="0" w:color="auto"/>
            </w:tcBorders>
            <w:shd w:val="clear" w:color="auto" w:fill="auto"/>
            <w:noWrap/>
            <w:vAlign w:val="bottom"/>
            <w:hideMark/>
          </w:tcPr>
          <w:p w14:paraId="7F761FC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c>
          <w:tcPr>
            <w:tcW w:w="1468" w:type="dxa"/>
            <w:tcBorders>
              <w:top w:val="nil"/>
              <w:left w:val="nil"/>
              <w:bottom w:val="single" w:sz="4" w:space="0" w:color="auto"/>
              <w:right w:val="single" w:sz="4" w:space="0" w:color="auto"/>
            </w:tcBorders>
            <w:shd w:val="clear" w:color="auto" w:fill="auto"/>
            <w:noWrap/>
            <w:vAlign w:val="bottom"/>
            <w:hideMark/>
          </w:tcPr>
          <w:p w14:paraId="71ADEBE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20</w:t>
            </w:r>
          </w:p>
        </w:tc>
        <w:tc>
          <w:tcPr>
            <w:tcW w:w="1162" w:type="dxa"/>
            <w:tcBorders>
              <w:top w:val="nil"/>
              <w:left w:val="nil"/>
              <w:bottom w:val="single" w:sz="4" w:space="0" w:color="auto"/>
              <w:right w:val="single" w:sz="4" w:space="0" w:color="auto"/>
            </w:tcBorders>
            <w:shd w:val="clear" w:color="auto" w:fill="auto"/>
            <w:noWrap/>
            <w:vAlign w:val="bottom"/>
            <w:hideMark/>
          </w:tcPr>
          <w:p w14:paraId="3840229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21.5</w:t>
            </w:r>
          </w:p>
        </w:tc>
      </w:tr>
      <w:tr w:rsidR="00CD2375" w:rsidRPr="00CD2375" w14:paraId="63E4985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49CDE6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Washington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610D747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21</w:t>
            </w:r>
          </w:p>
        </w:tc>
        <w:tc>
          <w:tcPr>
            <w:tcW w:w="1104" w:type="dxa"/>
            <w:tcBorders>
              <w:top w:val="nil"/>
              <w:left w:val="nil"/>
              <w:bottom w:val="single" w:sz="4" w:space="0" w:color="auto"/>
              <w:right w:val="single" w:sz="4" w:space="0" w:color="auto"/>
            </w:tcBorders>
            <w:shd w:val="clear" w:color="auto" w:fill="auto"/>
            <w:noWrap/>
            <w:vAlign w:val="bottom"/>
            <w:hideMark/>
          </w:tcPr>
          <w:p w14:paraId="5C3A62B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53</w:t>
            </w:r>
          </w:p>
        </w:tc>
        <w:tc>
          <w:tcPr>
            <w:tcW w:w="993" w:type="dxa"/>
            <w:tcBorders>
              <w:top w:val="nil"/>
              <w:left w:val="nil"/>
              <w:bottom w:val="single" w:sz="4" w:space="0" w:color="auto"/>
              <w:right w:val="single" w:sz="4" w:space="0" w:color="auto"/>
            </w:tcBorders>
            <w:shd w:val="clear" w:color="auto" w:fill="auto"/>
            <w:noWrap/>
            <w:vAlign w:val="bottom"/>
            <w:hideMark/>
          </w:tcPr>
          <w:p w14:paraId="46E9934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14</w:t>
            </w:r>
          </w:p>
        </w:tc>
        <w:tc>
          <w:tcPr>
            <w:tcW w:w="1002" w:type="dxa"/>
            <w:tcBorders>
              <w:top w:val="nil"/>
              <w:left w:val="nil"/>
              <w:bottom w:val="single" w:sz="4" w:space="0" w:color="auto"/>
              <w:right w:val="single" w:sz="4" w:space="0" w:color="auto"/>
            </w:tcBorders>
            <w:shd w:val="clear" w:color="auto" w:fill="auto"/>
            <w:noWrap/>
            <w:vAlign w:val="bottom"/>
            <w:hideMark/>
          </w:tcPr>
          <w:p w14:paraId="09C4806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49</w:t>
            </w:r>
          </w:p>
        </w:tc>
        <w:tc>
          <w:tcPr>
            <w:tcW w:w="1468" w:type="dxa"/>
            <w:tcBorders>
              <w:top w:val="nil"/>
              <w:left w:val="nil"/>
              <w:bottom w:val="single" w:sz="4" w:space="0" w:color="auto"/>
              <w:right w:val="single" w:sz="4" w:space="0" w:color="auto"/>
            </w:tcBorders>
            <w:shd w:val="clear" w:color="auto" w:fill="auto"/>
            <w:noWrap/>
            <w:vAlign w:val="bottom"/>
            <w:hideMark/>
          </w:tcPr>
          <w:p w14:paraId="527EFFA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34</w:t>
            </w:r>
          </w:p>
        </w:tc>
        <w:tc>
          <w:tcPr>
            <w:tcW w:w="1162" w:type="dxa"/>
            <w:tcBorders>
              <w:top w:val="nil"/>
              <w:left w:val="nil"/>
              <w:bottom w:val="single" w:sz="4" w:space="0" w:color="auto"/>
              <w:right w:val="single" w:sz="4" w:space="0" w:color="auto"/>
            </w:tcBorders>
            <w:shd w:val="clear" w:color="auto" w:fill="auto"/>
            <w:noWrap/>
            <w:vAlign w:val="bottom"/>
            <w:hideMark/>
          </w:tcPr>
          <w:p w14:paraId="6D229CC1"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37.5</w:t>
            </w:r>
          </w:p>
        </w:tc>
      </w:tr>
      <w:tr w:rsidR="00CD2375" w:rsidRPr="00CD2375" w14:paraId="1DD1FE2F"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3B42D2C"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Wayne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4235D15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w:t>
            </w:r>
          </w:p>
        </w:tc>
        <w:tc>
          <w:tcPr>
            <w:tcW w:w="1104" w:type="dxa"/>
            <w:tcBorders>
              <w:top w:val="nil"/>
              <w:left w:val="nil"/>
              <w:bottom w:val="single" w:sz="4" w:space="0" w:color="auto"/>
              <w:right w:val="single" w:sz="4" w:space="0" w:color="auto"/>
            </w:tcBorders>
            <w:shd w:val="clear" w:color="auto" w:fill="auto"/>
            <w:noWrap/>
            <w:vAlign w:val="bottom"/>
            <w:hideMark/>
          </w:tcPr>
          <w:p w14:paraId="25ACE713"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24</w:t>
            </w:r>
          </w:p>
        </w:tc>
        <w:tc>
          <w:tcPr>
            <w:tcW w:w="993" w:type="dxa"/>
            <w:tcBorders>
              <w:top w:val="nil"/>
              <w:left w:val="nil"/>
              <w:bottom w:val="single" w:sz="4" w:space="0" w:color="auto"/>
              <w:right w:val="single" w:sz="4" w:space="0" w:color="auto"/>
            </w:tcBorders>
            <w:shd w:val="clear" w:color="auto" w:fill="auto"/>
            <w:noWrap/>
            <w:vAlign w:val="bottom"/>
            <w:hideMark/>
          </w:tcPr>
          <w:p w14:paraId="7529900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70</w:t>
            </w:r>
          </w:p>
        </w:tc>
        <w:tc>
          <w:tcPr>
            <w:tcW w:w="1002" w:type="dxa"/>
            <w:tcBorders>
              <w:top w:val="nil"/>
              <w:left w:val="nil"/>
              <w:bottom w:val="single" w:sz="4" w:space="0" w:color="auto"/>
              <w:right w:val="single" w:sz="4" w:space="0" w:color="auto"/>
            </w:tcBorders>
            <w:shd w:val="clear" w:color="auto" w:fill="auto"/>
            <w:noWrap/>
            <w:vAlign w:val="bottom"/>
            <w:hideMark/>
          </w:tcPr>
          <w:p w14:paraId="56874B5C"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67</w:t>
            </w:r>
          </w:p>
        </w:tc>
        <w:tc>
          <w:tcPr>
            <w:tcW w:w="1468" w:type="dxa"/>
            <w:tcBorders>
              <w:top w:val="nil"/>
              <w:left w:val="nil"/>
              <w:bottom w:val="single" w:sz="4" w:space="0" w:color="auto"/>
              <w:right w:val="single" w:sz="4" w:space="0" w:color="auto"/>
            </w:tcBorders>
            <w:shd w:val="clear" w:color="auto" w:fill="auto"/>
            <w:noWrap/>
            <w:vAlign w:val="bottom"/>
            <w:hideMark/>
          </w:tcPr>
          <w:p w14:paraId="1F62FB2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65</w:t>
            </w:r>
          </w:p>
        </w:tc>
        <w:tc>
          <w:tcPr>
            <w:tcW w:w="1162" w:type="dxa"/>
            <w:tcBorders>
              <w:top w:val="nil"/>
              <w:left w:val="nil"/>
              <w:bottom w:val="single" w:sz="4" w:space="0" w:color="auto"/>
              <w:right w:val="single" w:sz="4" w:space="0" w:color="auto"/>
            </w:tcBorders>
            <w:shd w:val="clear" w:color="auto" w:fill="auto"/>
            <w:noWrap/>
            <w:vAlign w:val="bottom"/>
            <w:hideMark/>
          </w:tcPr>
          <w:p w14:paraId="33494B1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56.5</w:t>
            </w:r>
          </w:p>
        </w:tc>
      </w:tr>
      <w:tr w:rsidR="00CD2375" w:rsidRPr="00CD2375" w14:paraId="2C571F8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1C11023B"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Webster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538F4AE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46</w:t>
            </w:r>
          </w:p>
        </w:tc>
        <w:tc>
          <w:tcPr>
            <w:tcW w:w="1104" w:type="dxa"/>
            <w:tcBorders>
              <w:top w:val="nil"/>
              <w:left w:val="nil"/>
              <w:bottom w:val="single" w:sz="4" w:space="0" w:color="auto"/>
              <w:right w:val="single" w:sz="4" w:space="0" w:color="auto"/>
            </w:tcBorders>
            <w:shd w:val="clear" w:color="auto" w:fill="auto"/>
            <w:noWrap/>
            <w:vAlign w:val="bottom"/>
            <w:hideMark/>
          </w:tcPr>
          <w:p w14:paraId="3B3965F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31</w:t>
            </w:r>
          </w:p>
        </w:tc>
        <w:tc>
          <w:tcPr>
            <w:tcW w:w="993" w:type="dxa"/>
            <w:tcBorders>
              <w:top w:val="nil"/>
              <w:left w:val="nil"/>
              <w:bottom w:val="single" w:sz="4" w:space="0" w:color="auto"/>
              <w:right w:val="single" w:sz="4" w:space="0" w:color="auto"/>
            </w:tcBorders>
            <w:shd w:val="clear" w:color="auto" w:fill="auto"/>
            <w:noWrap/>
            <w:vAlign w:val="bottom"/>
            <w:hideMark/>
          </w:tcPr>
          <w:p w14:paraId="2409C41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25B3AC6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78E89D7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78</w:t>
            </w:r>
          </w:p>
        </w:tc>
        <w:tc>
          <w:tcPr>
            <w:tcW w:w="1162" w:type="dxa"/>
            <w:tcBorders>
              <w:top w:val="nil"/>
              <w:left w:val="nil"/>
              <w:bottom w:val="single" w:sz="4" w:space="0" w:color="auto"/>
              <w:right w:val="single" w:sz="4" w:space="0" w:color="auto"/>
            </w:tcBorders>
            <w:shd w:val="clear" w:color="auto" w:fill="auto"/>
            <w:noWrap/>
            <w:vAlign w:val="bottom"/>
            <w:hideMark/>
          </w:tcPr>
          <w:p w14:paraId="0EECC53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35.75</w:t>
            </w:r>
          </w:p>
        </w:tc>
      </w:tr>
      <w:tr w:rsidR="00CD2375" w:rsidRPr="00CD2375" w14:paraId="41502E81"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560851C"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Wilkinson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2DF569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72</w:t>
            </w:r>
          </w:p>
        </w:tc>
        <w:tc>
          <w:tcPr>
            <w:tcW w:w="1104" w:type="dxa"/>
            <w:tcBorders>
              <w:top w:val="nil"/>
              <w:left w:val="nil"/>
              <w:bottom w:val="single" w:sz="4" w:space="0" w:color="auto"/>
              <w:right w:val="single" w:sz="4" w:space="0" w:color="auto"/>
            </w:tcBorders>
            <w:shd w:val="clear" w:color="auto" w:fill="auto"/>
            <w:noWrap/>
            <w:vAlign w:val="bottom"/>
            <w:hideMark/>
          </w:tcPr>
          <w:p w14:paraId="4D08D8E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81</w:t>
            </w:r>
          </w:p>
        </w:tc>
        <w:tc>
          <w:tcPr>
            <w:tcW w:w="993" w:type="dxa"/>
            <w:tcBorders>
              <w:top w:val="nil"/>
              <w:left w:val="nil"/>
              <w:bottom w:val="single" w:sz="4" w:space="0" w:color="auto"/>
              <w:right w:val="single" w:sz="4" w:space="0" w:color="auto"/>
            </w:tcBorders>
            <w:shd w:val="clear" w:color="auto" w:fill="auto"/>
            <w:noWrap/>
            <w:vAlign w:val="bottom"/>
            <w:hideMark/>
          </w:tcPr>
          <w:p w14:paraId="677538A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48</w:t>
            </w:r>
          </w:p>
        </w:tc>
        <w:tc>
          <w:tcPr>
            <w:tcW w:w="1002" w:type="dxa"/>
            <w:tcBorders>
              <w:top w:val="nil"/>
              <w:left w:val="nil"/>
              <w:bottom w:val="single" w:sz="4" w:space="0" w:color="auto"/>
              <w:right w:val="single" w:sz="4" w:space="0" w:color="auto"/>
            </w:tcBorders>
            <w:shd w:val="clear" w:color="auto" w:fill="auto"/>
            <w:noWrap/>
            <w:vAlign w:val="bottom"/>
            <w:hideMark/>
          </w:tcPr>
          <w:p w14:paraId="170A8A3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A6591B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c>
          <w:tcPr>
            <w:tcW w:w="1162" w:type="dxa"/>
            <w:tcBorders>
              <w:top w:val="nil"/>
              <w:left w:val="nil"/>
              <w:bottom w:val="single" w:sz="4" w:space="0" w:color="auto"/>
              <w:right w:val="single" w:sz="4" w:space="0" w:color="auto"/>
            </w:tcBorders>
            <w:shd w:val="clear" w:color="auto" w:fill="auto"/>
            <w:noWrap/>
            <w:vAlign w:val="bottom"/>
            <w:hideMark/>
          </w:tcPr>
          <w:p w14:paraId="7593C74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42.5</w:t>
            </w:r>
          </w:p>
        </w:tc>
      </w:tr>
      <w:tr w:rsidR="00CD2375" w:rsidRPr="00CD2375" w14:paraId="5D2645C2"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3C14EAB2"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Winston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097C94B8"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14</w:t>
            </w:r>
          </w:p>
        </w:tc>
        <w:tc>
          <w:tcPr>
            <w:tcW w:w="1104" w:type="dxa"/>
            <w:tcBorders>
              <w:top w:val="nil"/>
              <w:left w:val="nil"/>
              <w:bottom w:val="single" w:sz="4" w:space="0" w:color="auto"/>
              <w:right w:val="single" w:sz="4" w:space="0" w:color="auto"/>
            </w:tcBorders>
            <w:shd w:val="clear" w:color="auto" w:fill="auto"/>
            <w:noWrap/>
            <w:vAlign w:val="bottom"/>
            <w:hideMark/>
          </w:tcPr>
          <w:p w14:paraId="0B62197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10</w:t>
            </w:r>
          </w:p>
        </w:tc>
        <w:tc>
          <w:tcPr>
            <w:tcW w:w="993" w:type="dxa"/>
            <w:tcBorders>
              <w:top w:val="nil"/>
              <w:left w:val="nil"/>
              <w:bottom w:val="single" w:sz="4" w:space="0" w:color="auto"/>
              <w:right w:val="single" w:sz="4" w:space="0" w:color="auto"/>
            </w:tcBorders>
            <w:shd w:val="clear" w:color="auto" w:fill="auto"/>
            <w:noWrap/>
            <w:vAlign w:val="bottom"/>
            <w:hideMark/>
          </w:tcPr>
          <w:p w14:paraId="4D77635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19</w:t>
            </w:r>
          </w:p>
        </w:tc>
        <w:tc>
          <w:tcPr>
            <w:tcW w:w="1002" w:type="dxa"/>
            <w:tcBorders>
              <w:top w:val="nil"/>
              <w:left w:val="nil"/>
              <w:bottom w:val="single" w:sz="4" w:space="0" w:color="auto"/>
              <w:right w:val="single" w:sz="4" w:space="0" w:color="auto"/>
            </w:tcBorders>
            <w:shd w:val="clear" w:color="auto" w:fill="auto"/>
            <w:noWrap/>
            <w:vAlign w:val="bottom"/>
            <w:hideMark/>
          </w:tcPr>
          <w:p w14:paraId="782ABF2B"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1AF4C82A"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60</w:t>
            </w:r>
          </w:p>
        </w:tc>
        <w:tc>
          <w:tcPr>
            <w:tcW w:w="1162" w:type="dxa"/>
            <w:tcBorders>
              <w:top w:val="nil"/>
              <w:left w:val="nil"/>
              <w:bottom w:val="single" w:sz="4" w:space="0" w:color="auto"/>
              <w:right w:val="single" w:sz="4" w:space="0" w:color="auto"/>
            </w:tcBorders>
            <w:shd w:val="clear" w:color="auto" w:fill="auto"/>
            <w:noWrap/>
            <w:vAlign w:val="bottom"/>
            <w:hideMark/>
          </w:tcPr>
          <w:p w14:paraId="3BAFAA5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26</w:t>
            </w:r>
          </w:p>
        </w:tc>
      </w:tr>
      <w:tr w:rsidR="00CD2375" w:rsidRPr="00CD2375" w14:paraId="6A2CB54B"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204F1D3D"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Yalobusha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16216702"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68</w:t>
            </w:r>
          </w:p>
        </w:tc>
        <w:tc>
          <w:tcPr>
            <w:tcW w:w="1104" w:type="dxa"/>
            <w:tcBorders>
              <w:top w:val="nil"/>
              <w:left w:val="nil"/>
              <w:bottom w:val="single" w:sz="4" w:space="0" w:color="auto"/>
              <w:right w:val="single" w:sz="4" w:space="0" w:color="auto"/>
            </w:tcBorders>
            <w:shd w:val="clear" w:color="auto" w:fill="auto"/>
            <w:noWrap/>
            <w:vAlign w:val="bottom"/>
            <w:hideMark/>
          </w:tcPr>
          <w:p w14:paraId="1A7973E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42</w:t>
            </w:r>
          </w:p>
        </w:tc>
        <w:tc>
          <w:tcPr>
            <w:tcW w:w="993" w:type="dxa"/>
            <w:tcBorders>
              <w:top w:val="nil"/>
              <w:left w:val="nil"/>
              <w:bottom w:val="single" w:sz="4" w:space="0" w:color="auto"/>
              <w:right w:val="single" w:sz="4" w:space="0" w:color="auto"/>
            </w:tcBorders>
            <w:shd w:val="clear" w:color="auto" w:fill="auto"/>
            <w:noWrap/>
            <w:vAlign w:val="bottom"/>
            <w:hideMark/>
          </w:tcPr>
          <w:p w14:paraId="405FEC90"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82</w:t>
            </w:r>
          </w:p>
        </w:tc>
        <w:tc>
          <w:tcPr>
            <w:tcW w:w="1002" w:type="dxa"/>
            <w:tcBorders>
              <w:top w:val="nil"/>
              <w:left w:val="nil"/>
              <w:bottom w:val="single" w:sz="4" w:space="0" w:color="auto"/>
              <w:right w:val="single" w:sz="4" w:space="0" w:color="auto"/>
            </w:tcBorders>
            <w:shd w:val="clear" w:color="auto" w:fill="auto"/>
            <w:noWrap/>
            <w:vAlign w:val="bottom"/>
            <w:hideMark/>
          </w:tcPr>
          <w:p w14:paraId="3B03180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00BD4B2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77</w:t>
            </w:r>
          </w:p>
        </w:tc>
        <w:tc>
          <w:tcPr>
            <w:tcW w:w="1162" w:type="dxa"/>
            <w:tcBorders>
              <w:top w:val="nil"/>
              <w:left w:val="nil"/>
              <w:bottom w:val="single" w:sz="4" w:space="0" w:color="auto"/>
              <w:right w:val="single" w:sz="4" w:space="0" w:color="auto"/>
            </w:tcBorders>
            <w:shd w:val="clear" w:color="auto" w:fill="auto"/>
            <w:noWrap/>
            <w:vAlign w:val="bottom"/>
            <w:hideMark/>
          </w:tcPr>
          <w:p w14:paraId="78F856F4"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54</w:t>
            </w:r>
          </w:p>
        </w:tc>
      </w:tr>
      <w:tr w:rsidR="00CD2375" w:rsidRPr="00CD2375" w14:paraId="51742EF0" w14:textId="77777777" w:rsidTr="00CD2375">
        <w:trPr>
          <w:trHeight w:val="288"/>
        </w:trPr>
        <w:tc>
          <w:tcPr>
            <w:tcW w:w="2770" w:type="dxa"/>
            <w:tcBorders>
              <w:top w:val="nil"/>
              <w:left w:val="single" w:sz="4" w:space="0" w:color="auto"/>
              <w:bottom w:val="single" w:sz="4" w:space="0" w:color="auto"/>
              <w:right w:val="single" w:sz="4" w:space="0" w:color="auto"/>
            </w:tcBorders>
            <w:shd w:val="clear" w:color="auto" w:fill="auto"/>
            <w:noWrap/>
            <w:vAlign w:val="bottom"/>
            <w:hideMark/>
          </w:tcPr>
          <w:p w14:paraId="5033DDC7" w14:textId="77777777" w:rsidR="00CD2375" w:rsidRPr="00CD2375" w:rsidRDefault="00CD2375" w:rsidP="00CD2375">
            <w:pPr>
              <w:spacing w:after="0" w:line="240" w:lineRule="auto"/>
              <w:rPr>
                <w:rFonts w:ascii="Calibri" w:eastAsia="Times New Roman" w:hAnsi="Calibri" w:cs="Calibri"/>
                <w:color w:val="000000"/>
              </w:rPr>
            </w:pPr>
            <w:r w:rsidRPr="00CD2375">
              <w:rPr>
                <w:rFonts w:ascii="Calibri" w:eastAsia="Times New Roman" w:hAnsi="Calibri" w:cs="Calibri"/>
                <w:color w:val="000000"/>
              </w:rPr>
              <w:t>Yazoo County, Mississippi</w:t>
            </w:r>
          </w:p>
        </w:tc>
        <w:tc>
          <w:tcPr>
            <w:tcW w:w="851" w:type="dxa"/>
            <w:tcBorders>
              <w:top w:val="nil"/>
              <w:left w:val="nil"/>
              <w:bottom w:val="single" w:sz="4" w:space="0" w:color="auto"/>
              <w:right w:val="single" w:sz="4" w:space="0" w:color="auto"/>
            </w:tcBorders>
            <w:shd w:val="clear" w:color="auto" w:fill="auto"/>
            <w:noWrap/>
            <w:vAlign w:val="bottom"/>
            <w:hideMark/>
          </w:tcPr>
          <w:p w14:paraId="70D00BD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52</w:t>
            </w:r>
          </w:p>
        </w:tc>
        <w:tc>
          <w:tcPr>
            <w:tcW w:w="1104" w:type="dxa"/>
            <w:tcBorders>
              <w:top w:val="nil"/>
              <w:left w:val="nil"/>
              <w:bottom w:val="single" w:sz="4" w:space="0" w:color="auto"/>
              <w:right w:val="single" w:sz="4" w:space="0" w:color="auto"/>
            </w:tcBorders>
            <w:shd w:val="clear" w:color="auto" w:fill="auto"/>
            <w:noWrap/>
            <w:vAlign w:val="bottom"/>
            <w:hideMark/>
          </w:tcPr>
          <w:p w14:paraId="7862E3D6"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69</w:t>
            </w:r>
          </w:p>
        </w:tc>
        <w:tc>
          <w:tcPr>
            <w:tcW w:w="993" w:type="dxa"/>
            <w:tcBorders>
              <w:top w:val="nil"/>
              <w:left w:val="nil"/>
              <w:bottom w:val="single" w:sz="4" w:space="0" w:color="auto"/>
              <w:right w:val="single" w:sz="4" w:space="0" w:color="auto"/>
            </w:tcBorders>
            <w:shd w:val="clear" w:color="auto" w:fill="auto"/>
            <w:noWrap/>
            <w:vAlign w:val="bottom"/>
            <w:hideMark/>
          </w:tcPr>
          <w:p w14:paraId="04CB7385"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47</w:t>
            </w:r>
          </w:p>
        </w:tc>
        <w:tc>
          <w:tcPr>
            <w:tcW w:w="1002" w:type="dxa"/>
            <w:tcBorders>
              <w:top w:val="nil"/>
              <w:left w:val="nil"/>
              <w:bottom w:val="single" w:sz="4" w:space="0" w:color="auto"/>
              <w:right w:val="single" w:sz="4" w:space="0" w:color="auto"/>
            </w:tcBorders>
            <w:shd w:val="clear" w:color="auto" w:fill="auto"/>
            <w:noWrap/>
            <w:vAlign w:val="bottom"/>
            <w:hideMark/>
          </w:tcPr>
          <w:p w14:paraId="0C1B62A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468" w:type="dxa"/>
            <w:tcBorders>
              <w:top w:val="nil"/>
              <w:left w:val="nil"/>
              <w:bottom w:val="single" w:sz="4" w:space="0" w:color="auto"/>
              <w:right w:val="single" w:sz="4" w:space="0" w:color="auto"/>
            </w:tcBorders>
            <w:shd w:val="clear" w:color="auto" w:fill="auto"/>
            <w:noWrap/>
            <w:vAlign w:val="bottom"/>
            <w:hideMark/>
          </w:tcPr>
          <w:p w14:paraId="11A45007"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15</w:t>
            </w:r>
          </w:p>
        </w:tc>
        <w:tc>
          <w:tcPr>
            <w:tcW w:w="1162" w:type="dxa"/>
            <w:tcBorders>
              <w:top w:val="nil"/>
              <w:left w:val="nil"/>
              <w:bottom w:val="single" w:sz="4" w:space="0" w:color="auto"/>
              <w:right w:val="single" w:sz="4" w:space="0" w:color="auto"/>
            </w:tcBorders>
            <w:shd w:val="clear" w:color="auto" w:fill="auto"/>
            <w:noWrap/>
            <w:vAlign w:val="bottom"/>
            <w:hideMark/>
          </w:tcPr>
          <w:p w14:paraId="679EC839" w14:textId="77777777" w:rsidR="00CD2375" w:rsidRPr="00CD2375" w:rsidRDefault="00CD2375" w:rsidP="00CD2375">
            <w:pPr>
              <w:spacing w:after="0" w:line="240" w:lineRule="auto"/>
              <w:jc w:val="right"/>
              <w:rPr>
                <w:rFonts w:ascii="Calibri" w:eastAsia="Times New Roman" w:hAnsi="Calibri" w:cs="Calibri"/>
                <w:color w:val="000000"/>
              </w:rPr>
            </w:pPr>
            <w:r w:rsidRPr="00CD2375">
              <w:rPr>
                <w:rFonts w:ascii="Calibri" w:eastAsia="Times New Roman" w:hAnsi="Calibri" w:cs="Calibri"/>
                <w:color w:val="000000"/>
              </w:rPr>
              <w:t>36.5</w:t>
            </w:r>
          </w:p>
        </w:tc>
      </w:tr>
    </w:tbl>
    <w:p w14:paraId="6A1BDCB6" w14:textId="77777777" w:rsidR="00127521" w:rsidRPr="00127521" w:rsidRDefault="00127521" w:rsidP="00127521"/>
    <w:sectPr w:rsidR="00127521" w:rsidRPr="00127521">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charset w:val="00"/>
    <w:family w:val="modern"/>
    <w:pitch w:val="fixed"/>
    <w:sig w:usb0="E0000AFF" w:usb1="400078FF" w:usb2="0000000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72"/>
    <w:rsid w:val="000313DB"/>
    <w:rsid w:val="0003430A"/>
    <w:rsid w:val="00087CD0"/>
    <w:rsid w:val="000946D5"/>
    <w:rsid w:val="000B3A58"/>
    <w:rsid w:val="000E497A"/>
    <w:rsid w:val="000E5954"/>
    <w:rsid w:val="00127521"/>
    <w:rsid w:val="001A62A6"/>
    <w:rsid w:val="001C55FC"/>
    <w:rsid w:val="001D0070"/>
    <w:rsid w:val="001E0307"/>
    <w:rsid w:val="00212EB6"/>
    <w:rsid w:val="00244331"/>
    <w:rsid w:val="00267BE4"/>
    <w:rsid w:val="00286549"/>
    <w:rsid w:val="003276EC"/>
    <w:rsid w:val="003473DC"/>
    <w:rsid w:val="00355A33"/>
    <w:rsid w:val="00364472"/>
    <w:rsid w:val="00390F43"/>
    <w:rsid w:val="003F7B66"/>
    <w:rsid w:val="00423E2C"/>
    <w:rsid w:val="004F4D3F"/>
    <w:rsid w:val="0050301B"/>
    <w:rsid w:val="005369C3"/>
    <w:rsid w:val="0054357D"/>
    <w:rsid w:val="00587848"/>
    <w:rsid w:val="005A5A06"/>
    <w:rsid w:val="00616C78"/>
    <w:rsid w:val="00655A3C"/>
    <w:rsid w:val="00697AF6"/>
    <w:rsid w:val="006B0B7D"/>
    <w:rsid w:val="00701B56"/>
    <w:rsid w:val="00734112"/>
    <w:rsid w:val="00752BD3"/>
    <w:rsid w:val="00784023"/>
    <w:rsid w:val="0078724A"/>
    <w:rsid w:val="00882F4E"/>
    <w:rsid w:val="008D087E"/>
    <w:rsid w:val="008D3ED2"/>
    <w:rsid w:val="008E0FE8"/>
    <w:rsid w:val="00914F18"/>
    <w:rsid w:val="00981525"/>
    <w:rsid w:val="009B6220"/>
    <w:rsid w:val="009F0C7F"/>
    <w:rsid w:val="00A01F54"/>
    <w:rsid w:val="00A93360"/>
    <w:rsid w:val="00B433D6"/>
    <w:rsid w:val="00B57F3A"/>
    <w:rsid w:val="00B72D2C"/>
    <w:rsid w:val="00C4797A"/>
    <w:rsid w:val="00C7486A"/>
    <w:rsid w:val="00CD2375"/>
    <w:rsid w:val="00D01651"/>
    <w:rsid w:val="00D060B6"/>
    <w:rsid w:val="00D36846"/>
    <w:rsid w:val="00D910FA"/>
    <w:rsid w:val="00DA3B8C"/>
    <w:rsid w:val="00DF014D"/>
    <w:rsid w:val="00E148C8"/>
    <w:rsid w:val="00E573A0"/>
    <w:rsid w:val="00EA52B9"/>
    <w:rsid w:val="00EB6600"/>
    <w:rsid w:val="00EF42BD"/>
    <w:rsid w:val="00EF4C72"/>
    <w:rsid w:val="00EF60F7"/>
    <w:rsid w:val="00F17B92"/>
    <w:rsid w:val="00F66FD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0E8"/>
  <w15:docId w15:val="{D9655F2E-9402-472F-8DD9-86446735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A65C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5C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0F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B622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65C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qFormat/>
    <w:rsid w:val="00A65C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A50FE4"/>
    <w:rPr>
      <w:rFonts w:asciiTheme="majorHAnsi" w:eastAsiaTheme="majorEastAsia" w:hAnsiTheme="majorHAnsi" w:cstheme="majorBidi"/>
      <w:color w:val="1F3763" w:themeColor="accent1" w:themeShade="7F"/>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B255C9"/>
    <w:pPr>
      <w:spacing w:after="200" w:line="240" w:lineRule="auto"/>
    </w:pPr>
    <w:rPr>
      <w:i/>
      <w:iCs/>
      <w:color w:val="44546A" w:themeColor="text2"/>
      <w:sz w:val="18"/>
      <w:szCs w:val="18"/>
    </w:rPr>
  </w:style>
  <w:style w:type="paragraph" w:customStyle="1" w:styleId="Index">
    <w:name w:val="Index"/>
    <w:basedOn w:val="Normal"/>
    <w:qFormat/>
    <w:pPr>
      <w:suppressLineNumbers/>
    </w:pPr>
    <w:rPr>
      <w:rFonts w:cs="Lucida Sans"/>
    </w:rPr>
  </w:style>
  <w:style w:type="paragraph" w:customStyle="1" w:styleId="TableContents">
    <w:name w:val="Table Contents"/>
    <w:basedOn w:val="Normal"/>
    <w:qFormat/>
    <w:pPr>
      <w:suppressLineNumbers/>
    </w:pPr>
  </w:style>
  <w:style w:type="paragraph" w:customStyle="1" w:styleId="Table">
    <w:name w:val="Table"/>
    <w:basedOn w:val="Caption"/>
    <w:qFormat/>
  </w:style>
  <w:style w:type="paragraph" w:customStyle="1" w:styleId="PreformattedText">
    <w:name w:val="Preformatted Text"/>
    <w:basedOn w:val="Normal"/>
    <w:qFormat/>
    <w:pPr>
      <w:spacing w:after="0"/>
    </w:pPr>
    <w:rPr>
      <w:rFonts w:ascii="Liberation Mono" w:eastAsia="Liberation Mono" w:hAnsi="Liberation Mono" w:cs="Liberation Mono"/>
      <w:sz w:val="20"/>
      <w:szCs w:val="20"/>
    </w:rPr>
  </w:style>
  <w:style w:type="paragraph" w:customStyle="1" w:styleId="TableHeading">
    <w:name w:val="Table Heading"/>
    <w:basedOn w:val="TableContents"/>
    <w:qFormat/>
    <w:pPr>
      <w:jc w:val="center"/>
    </w:pPr>
    <w:rPr>
      <w:b/>
      <w:bCs/>
    </w:rPr>
  </w:style>
  <w:style w:type="character" w:customStyle="1" w:styleId="Heading4Char">
    <w:name w:val="Heading 4 Char"/>
    <w:basedOn w:val="DefaultParagraphFont"/>
    <w:link w:val="Heading4"/>
    <w:uiPriority w:val="9"/>
    <w:rsid w:val="009B6220"/>
    <w:rPr>
      <w:rFonts w:asciiTheme="majorHAnsi" w:eastAsiaTheme="majorEastAsia" w:hAnsiTheme="majorHAnsi" w:cstheme="majorBidi"/>
      <w:i/>
      <w:iCs/>
      <w:color w:val="2F5496" w:themeColor="accent1" w:themeShade="BF"/>
    </w:rPr>
  </w:style>
  <w:style w:type="table" w:styleId="GridTable1Light">
    <w:name w:val="Grid Table 1 Light"/>
    <w:basedOn w:val="TableNormal"/>
    <w:uiPriority w:val="46"/>
    <w:rsid w:val="003276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3276E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8D087E"/>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0946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379656">
      <w:bodyDiv w:val="1"/>
      <w:marLeft w:val="0"/>
      <w:marRight w:val="0"/>
      <w:marTop w:val="0"/>
      <w:marBottom w:val="0"/>
      <w:divBdr>
        <w:top w:val="none" w:sz="0" w:space="0" w:color="auto"/>
        <w:left w:val="none" w:sz="0" w:space="0" w:color="auto"/>
        <w:bottom w:val="none" w:sz="0" w:space="0" w:color="auto"/>
        <w:right w:val="none" w:sz="0" w:space="0" w:color="auto"/>
      </w:divBdr>
    </w:div>
    <w:div w:id="891775316">
      <w:bodyDiv w:val="1"/>
      <w:marLeft w:val="0"/>
      <w:marRight w:val="0"/>
      <w:marTop w:val="0"/>
      <w:marBottom w:val="0"/>
      <w:divBdr>
        <w:top w:val="none" w:sz="0" w:space="0" w:color="auto"/>
        <w:left w:val="none" w:sz="0" w:space="0" w:color="auto"/>
        <w:bottom w:val="none" w:sz="0" w:space="0" w:color="auto"/>
        <w:right w:val="none" w:sz="0" w:space="0" w:color="auto"/>
      </w:divBdr>
    </w:div>
    <w:div w:id="1213882859">
      <w:bodyDiv w:val="1"/>
      <w:marLeft w:val="0"/>
      <w:marRight w:val="0"/>
      <w:marTop w:val="0"/>
      <w:marBottom w:val="0"/>
      <w:divBdr>
        <w:top w:val="none" w:sz="0" w:space="0" w:color="auto"/>
        <w:left w:val="none" w:sz="0" w:space="0" w:color="auto"/>
        <w:bottom w:val="none" w:sz="0" w:space="0" w:color="auto"/>
        <w:right w:val="none" w:sz="0" w:space="0" w:color="auto"/>
      </w:divBdr>
    </w:div>
    <w:div w:id="1598707285">
      <w:bodyDiv w:val="1"/>
      <w:marLeft w:val="0"/>
      <w:marRight w:val="0"/>
      <w:marTop w:val="0"/>
      <w:marBottom w:val="0"/>
      <w:divBdr>
        <w:top w:val="none" w:sz="0" w:space="0" w:color="auto"/>
        <w:left w:val="none" w:sz="0" w:space="0" w:color="auto"/>
        <w:bottom w:val="none" w:sz="0" w:space="0" w:color="auto"/>
        <w:right w:val="none" w:sz="0" w:space="0" w:color="auto"/>
      </w:divBdr>
    </w:div>
    <w:div w:id="1639141300">
      <w:bodyDiv w:val="1"/>
      <w:marLeft w:val="0"/>
      <w:marRight w:val="0"/>
      <w:marTop w:val="0"/>
      <w:marBottom w:val="0"/>
      <w:divBdr>
        <w:top w:val="none" w:sz="0" w:space="0" w:color="auto"/>
        <w:left w:val="none" w:sz="0" w:space="0" w:color="auto"/>
        <w:bottom w:val="none" w:sz="0" w:space="0" w:color="auto"/>
        <w:right w:val="none" w:sz="0" w:space="0" w:color="auto"/>
      </w:divBdr>
    </w:div>
    <w:div w:id="1777090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svi.cdc.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vi.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Van16</b:Tag>
    <b:SourceType>JournalArticle</b:SourceType>
    <b:Guid>{5475B0F2-1DDC-46C4-8815-D4C09F005E5B}</b:Guid>
    <b:Author>
      <b:Author>
        <b:NameList>
          <b:Person>
            <b:Last>Van Handel</b:Last>
            <b:First>Michelle</b:First>
          </b:Person>
        </b:NameList>
      </b:Author>
    </b:Author>
    <b:Title>County-level Vulnerability Assessment for Rapid Dissemination</b:Title>
    <b:Year>2016</b:Year>
    <b:JournalName>J Acquir Immune Defic Syndr</b:JournalName>
    <b:Pages>323–331</b:Pages>
    <b:RefOrder>1</b:RefOrder>
  </b:Source>
  <b:Source>
    <b:Tag>CDC18</b:Tag>
    <b:SourceType>Report</b:SourceType>
    <b:Guid>{4C54E949-81EF-4659-8A2A-989BC2BEB6D7}</b:Guid>
    <b:Title>SVI 2016 Documentation</b:Title>
    <b:Year>2018</b:Year>
    <b:Author>
      <b:Author>
        <b:Corporate>CDC</b:Corporate>
      </b:Author>
    </b:Author>
    <b:RefOrder>2</b:RefOrder>
  </b:Source>
</b:Sources>
</file>

<file path=customXml/itemProps1.xml><?xml version="1.0" encoding="utf-8"?>
<ds:datastoreItem xmlns:ds="http://schemas.openxmlformats.org/officeDocument/2006/customXml" ds:itemID="{1E4D0E22-EC88-4529-912F-04F448CB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2529</Words>
  <Characters>14420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dc:description/>
  <cp:lastModifiedBy>Pearson, Meg</cp:lastModifiedBy>
  <cp:revision>4</cp:revision>
  <dcterms:created xsi:type="dcterms:W3CDTF">2019-09-09T21:09:00Z</dcterms:created>
  <dcterms:modified xsi:type="dcterms:W3CDTF">2019-09-09T21:41:00Z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