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BF044" w14:textId="1E6E6077" w:rsidR="00E14048" w:rsidRDefault="00E455C3">
      <w:r>
        <w:tab/>
        <w:t xml:space="preserve">The indicator identification section has a short introduction, then focuses mostly on a data dictionary for indicators used in the </w:t>
      </w:r>
      <w:r w:rsidR="00AD575C">
        <w:t xml:space="preserve">vulnerability assessment.  </w:t>
      </w:r>
      <w:r w:rsidR="00F70F84">
        <w:t xml:space="preserve">The following indicators are available </w:t>
      </w:r>
      <w:r w:rsidR="0066378E">
        <w:t xml:space="preserve">at the county level </w:t>
      </w:r>
      <w:r w:rsidR="00F70F84">
        <w:t xml:space="preserve">elsewhere in the toolkit, from public data: </w:t>
      </w:r>
      <w:r w:rsidR="00B5330A">
        <w:t xml:space="preserve">economic indicators; employment status, poverty status, </w:t>
      </w:r>
      <w:r w:rsidR="0066378E">
        <w:t>income, and health insurance; mortality; drug overdose mortality per 100,000 population, underlying cause; opioid prescriptions; CDC IQVIA Xponent per capita prescriptions</w:t>
      </w:r>
      <w:r w:rsidR="002C1816">
        <w:t xml:space="preserve">, </w:t>
      </w:r>
      <w:r w:rsidR="00D04E89">
        <w:t xml:space="preserve">buprenorphine prescribing potential by waiver per 10k persons; crime; </w:t>
      </w:r>
      <w:r w:rsidR="00CC2C7E">
        <w:t>Uniform Crime Reporting Program Data</w:t>
      </w:r>
      <w:r w:rsidR="00A510FF">
        <w:t>, total drug arrests.</w:t>
      </w:r>
    </w:p>
    <w:p w14:paraId="0B776AE2" w14:textId="5F524F6C" w:rsidR="008C40E7" w:rsidRDefault="008C40E7">
      <w:r>
        <w:tab/>
        <w:t xml:space="preserve">Data exploration goes through </w:t>
      </w:r>
      <w:r w:rsidR="00254247">
        <w:t xml:space="preserve">software used to </w:t>
      </w:r>
      <w:r w:rsidR="00667B0C">
        <w:t xml:space="preserve">perform opioid related vulnerability, along with </w:t>
      </w:r>
      <w:r w:rsidR="004F55BA">
        <w:t>selected indicators (</w:t>
      </w:r>
      <w:r w:rsidR="00A900BF">
        <w:t>per capita drug arrests and per capita opioid prescriptions)</w:t>
      </w:r>
      <w:r w:rsidR="00542CA1">
        <w:t xml:space="preserve"> as examples.  It discusses the advantages and disadvantages of working with Microsoft Power BI and R, and has </w:t>
      </w:r>
      <w:r w:rsidR="00CF0DB5">
        <w:t>example maps.</w:t>
      </w:r>
      <w:r w:rsidR="00A900BF">
        <w:t xml:space="preserve"> </w:t>
      </w:r>
    </w:p>
    <w:p w14:paraId="27B538CE" w14:textId="14308FAA" w:rsidR="002D776B" w:rsidRDefault="002D776B">
      <w:r>
        <w:tab/>
        <w:t xml:space="preserve">The Composite Index Score (CIS) approach </w:t>
      </w:r>
      <w:r w:rsidR="00803F25">
        <w:t xml:space="preserve">is based on the Social Vulnerability Index </w:t>
      </w:r>
      <w:r w:rsidR="00CE7C12" w:rsidRPr="001930A9">
        <w:t>by the Geospatial Research, Analysis, and Services Program, (GRASP)</w:t>
      </w:r>
      <w:r w:rsidR="00CE7C12">
        <w:t xml:space="preserve">.  However, for </w:t>
      </w:r>
      <w:r w:rsidR="00D013E6">
        <w:t xml:space="preserve">jurisdiction level </w:t>
      </w:r>
      <w:r w:rsidR="009F654E">
        <w:t xml:space="preserve">opioid related vulnerability assessment, </w:t>
      </w:r>
      <w:r w:rsidR="000E78F7">
        <w:t xml:space="preserve">indictors appropriate to opioid related vulnerability are used.  </w:t>
      </w:r>
      <w:r w:rsidR="004559EA">
        <w:t>For the specific example, public data on socioeconomics, crime, prescriptions, and mortality is used to calculate the CIS for counties in</w:t>
      </w:r>
      <w:r w:rsidR="00666CC9">
        <w:t xml:space="preserve"> Texas.  This example serves as a template for counties </w:t>
      </w:r>
      <w:r w:rsidR="001C2DD7">
        <w:t>to perform CIS analysis.  An Excel spreadsheet is available elsewhere on the toolkit website</w:t>
      </w:r>
      <w:r w:rsidR="00E06D55">
        <w:t>.</w:t>
      </w:r>
    </w:p>
    <w:p w14:paraId="260417EB" w14:textId="7D9AD82B" w:rsidR="00946060" w:rsidRDefault="00946060">
      <w:r>
        <w:tab/>
        <w:t xml:space="preserve">The statistical modeling section goes through </w:t>
      </w:r>
      <w:r w:rsidR="00C451C3">
        <w:t>appropriate types of models, predictor variable selection, transformations,</w:t>
      </w:r>
      <w:r w:rsidR="00DF0BE1">
        <w:t xml:space="preserve"> correlation matrices, </w:t>
      </w:r>
      <w:r w:rsidR="008A7FE3">
        <w:t>factor analysis and presentation of coefficients.</w:t>
      </w:r>
      <w:r w:rsidR="004847D3">
        <w:t xml:space="preserve">  It serves as a guidelines for the methods and advantages of statistical modeling over CIS approaches</w:t>
      </w:r>
      <w:r w:rsidR="005821EB">
        <w:t>.</w:t>
      </w:r>
      <w:bookmarkStart w:id="0" w:name="_GoBack"/>
      <w:bookmarkEnd w:id="0"/>
    </w:p>
    <w:sectPr w:rsidR="00946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5A"/>
    <w:rsid w:val="000E78F7"/>
    <w:rsid w:val="001166E9"/>
    <w:rsid w:val="0014575A"/>
    <w:rsid w:val="001C2DD7"/>
    <w:rsid w:val="00254247"/>
    <w:rsid w:val="002C1816"/>
    <w:rsid w:val="002D776B"/>
    <w:rsid w:val="004559EA"/>
    <w:rsid w:val="004847D3"/>
    <w:rsid w:val="004F55BA"/>
    <w:rsid w:val="00512D67"/>
    <w:rsid w:val="00542CA1"/>
    <w:rsid w:val="005821EB"/>
    <w:rsid w:val="0066378E"/>
    <w:rsid w:val="00666CC9"/>
    <w:rsid w:val="00667B0C"/>
    <w:rsid w:val="00803F25"/>
    <w:rsid w:val="008A7FE3"/>
    <w:rsid w:val="008C40E7"/>
    <w:rsid w:val="00946060"/>
    <w:rsid w:val="009F654E"/>
    <w:rsid w:val="00A510FF"/>
    <w:rsid w:val="00A900BF"/>
    <w:rsid w:val="00AD575C"/>
    <w:rsid w:val="00AE1B31"/>
    <w:rsid w:val="00B5330A"/>
    <w:rsid w:val="00BE3024"/>
    <w:rsid w:val="00C451C3"/>
    <w:rsid w:val="00CC2C7E"/>
    <w:rsid w:val="00CE7C12"/>
    <w:rsid w:val="00CF0DB5"/>
    <w:rsid w:val="00D013E6"/>
    <w:rsid w:val="00D04E89"/>
    <w:rsid w:val="00D11B76"/>
    <w:rsid w:val="00D16EFF"/>
    <w:rsid w:val="00DF0BE1"/>
    <w:rsid w:val="00E06D55"/>
    <w:rsid w:val="00E455C3"/>
    <w:rsid w:val="00F7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FDA8"/>
  <w15:chartTrackingRefBased/>
  <w15:docId w15:val="{0A3A12A7-B8ED-4B63-867E-C4E0E9B7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Custis</dc:creator>
  <cp:keywords/>
  <dc:description/>
  <cp:lastModifiedBy>Cody Custis</cp:lastModifiedBy>
  <cp:revision>37</cp:revision>
  <dcterms:created xsi:type="dcterms:W3CDTF">2020-02-06T02:51:00Z</dcterms:created>
  <dcterms:modified xsi:type="dcterms:W3CDTF">2020-02-06T03:16:00Z</dcterms:modified>
</cp:coreProperties>
</file>