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B0B83" w14:textId="77777777" w:rsidR="003710A0" w:rsidRDefault="003710A0" w:rsidP="003710A0">
      <w:pPr>
        <w:pStyle w:val="Standard"/>
        <w:pageBreakBefore/>
      </w:pPr>
      <w:r>
        <w:t>Appendix A: Missing data</w:t>
      </w:r>
    </w:p>
    <w:p w14:paraId="16E5581D" w14:textId="77777777" w:rsidR="003710A0" w:rsidRDefault="003710A0" w:rsidP="003710A0">
      <w:pPr>
        <w:pStyle w:val="Standard"/>
      </w:pPr>
    </w:p>
    <w:p w14:paraId="4C1346EC" w14:textId="593083BB" w:rsidR="003710A0" w:rsidRDefault="003710A0" w:rsidP="003710A0">
      <w:pPr>
        <w:pStyle w:val="Standard"/>
      </w:pPr>
      <w:r>
        <w:tab/>
        <w:t>D</w:t>
      </w:r>
      <w:r w:rsidR="000A762E">
        <w:t xml:space="preserve">ata may be missing for </w:t>
      </w:r>
      <w:proofErr w:type="gramStart"/>
      <w:r w:rsidR="000A762E">
        <w:t>a number of</w:t>
      </w:r>
      <w:proofErr w:type="gramEnd"/>
      <w:r w:rsidR="000A762E">
        <w:t xml:space="preserve"> reasons.  This document will discuss </w:t>
      </w:r>
      <w:r w:rsidR="00C116A7">
        <w:t>some of the reasons why data may be missing, some techniques for handling missing data, and implications thereof.</w:t>
      </w:r>
    </w:p>
    <w:p w14:paraId="353A72A7" w14:textId="1E4D42B8" w:rsidR="00C116A7" w:rsidRDefault="00C116A7" w:rsidP="003710A0">
      <w:pPr>
        <w:pStyle w:val="Standard"/>
      </w:pPr>
    </w:p>
    <w:p w14:paraId="37E2EE15" w14:textId="22F4B166" w:rsidR="007374AD" w:rsidRDefault="00C116A7" w:rsidP="003710A0">
      <w:pPr>
        <w:pStyle w:val="Standard"/>
      </w:pPr>
      <w:r>
        <w:tab/>
        <w:t>One reason that data may be missing is that there are legitimately zero events.  For exampl</w:t>
      </w:r>
      <w:r w:rsidR="00874610">
        <w:t xml:space="preserve">e, in the </w:t>
      </w:r>
      <w:r w:rsidR="007A24C8">
        <w:t>CDC Wonder dataset for drug overdose deaths, Loving County, TX does not appear.  Loving County is one of the smallest counties in the country, with 134 people.</w:t>
      </w:r>
    </w:p>
    <w:p w14:paraId="20466A47" w14:textId="78CEFE0F" w:rsidR="007374AD" w:rsidRDefault="007374AD" w:rsidP="003710A0">
      <w:pPr>
        <w:pStyle w:val="Standard"/>
      </w:pPr>
      <w:r>
        <w:tab/>
      </w:r>
      <w:r w:rsidR="00C920A7">
        <w:t>T</w:t>
      </w:r>
      <w:r>
        <w:t xml:space="preserve">here may be a small, but non-zero, number of events.  </w:t>
      </w:r>
      <w:r w:rsidR="007326F1">
        <w:t xml:space="preserve">In the same dataset, Grimes County, TX has ten deaths, and an unreliable, but non-zero rate.  </w:t>
      </w:r>
      <w:r w:rsidR="002779C7">
        <w:t>This can lead to the situation discussed by Andrew Gelman where counties have either extremely high or extremely low rates, due t</w:t>
      </w:r>
      <w:r w:rsidR="00C920A7">
        <w:t>o</w:t>
      </w:r>
      <w:r w:rsidR="002779C7">
        <w:t xml:space="preserve"> having one event or zero events in counties with small populations.</w:t>
      </w:r>
      <w:r w:rsidR="002779C7">
        <w:rPr>
          <w:rStyle w:val="FootnoteReference"/>
        </w:rPr>
        <w:footnoteReference w:id="1"/>
      </w:r>
      <w:r w:rsidR="00C920A7">
        <w:t xml:space="preserve">  This may also be due to release guidelines.  </w:t>
      </w:r>
      <w:r w:rsidR="00C920A7">
        <w:t>For example, Utah has a comprehensive guide for data release</w:t>
      </w:r>
      <w:r w:rsidR="00C920A7">
        <w:t xml:space="preserve"> which is </w:t>
      </w:r>
      <w:proofErr w:type="gramStart"/>
      <w:r w:rsidR="00C920A7">
        <w:t>similar to</w:t>
      </w:r>
      <w:proofErr w:type="gramEnd"/>
      <w:r w:rsidR="00C920A7">
        <w:t xml:space="preserve"> that used by </w:t>
      </w:r>
      <w:r w:rsidR="00F302E4">
        <w:t>New Mexico and Montana</w:t>
      </w:r>
      <w:r w:rsidR="00C920A7">
        <w:t>.</w:t>
      </w:r>
      <w:r w:rsidR="00C920A7">
        <w:rPr>
          <w:rStyle w:val="FootnoteReference"/>
        </w:rPr>
        <w:footnoteReference w:id="2"/>
      </w:r>
    </w:p>
    <w:p w14:paraId="1822640C" w14:textId="48DB2E6D" w:rsidR="006F6B81" w:rsidRDefault="00F302E4" w:rsidP="003710A0">
      <w:pPr>
        <w:pStyle w:val="Standard"/>
      </w:pPr>
      <w:r>
        <w:tab/>
        <w:t>Data may be missing due to exogenous factors</w:t>
      </w:r>
      <w:r w:rsidR="00FA5DB5">
        <w:t>, for example, issues with reporting at specific facilities or with specific organizations.</w:t>
      </w:r>
      <w:r w:rsidR="00615FEB">
        <w:t xml:space="preserve">  For example, hospital discharge data may be missing due to issues with reporting or ICD-10-CM transition issues at specific providers.</w:t>
      </w:r>
      <w:r w:rsidR="00F672C6">
        <w:t xml:space="preserve">  These issues are </w:t>
      </w:r>
      <w:r w:rsidR="00D308E4">
        <w:t>unrelated to the specific values.</w:t>
      </w:r>
    </w:p>
    <w:p w14:paraId="1B90E956" w14:textId="093291A1" w:rsidR="00D308E4" w:rsidRDefault="00D308E4" w:rsidP="003710A0">
      <w:pPr>
        <w:pStyle w:val="Standard"/>
      </w:pPr>
      <w:r>
        <w:tab/>
        <w:t xml:space="preserve">Finally, data may be missing due to reporting factors related to specific </w:t>
      </w:r>
      <w:r w:rsidR="00F5450E">
        <w:t>outcomes</w:t>
      </w:r>
      <w:r>
        <w:t xml:space="preserve">.  For example, law enforcement may not want to release high or low arrest rates; neonatal abstinence syndrome </w:t>
      </w:r>
      <w:r w:rsidR="00F5450E">
        <w:t>may or may not be released due to awareness in specific geographic areas or facilities that serve specific populations.</w:t>
      </w:r>
    </w:p>
    <w:p w14:paraId="74097DAA" w14:textId="6E0F0F54" w:rsidR="00F5450E" w:rsidRDefault="00F5450E" w:rsidP="003710A0">
      <w:pPr>
        <w:pStyle w:val="Standard"/>
      </w:pPr>
    </w:p>
    <w:p w14:paraId="77721ADC" w14:textId="23B8D4EA" w:rsidR="003710A0" w:rsidRDefault="00F5450E" w:rsidP="004D58E3">
      <w:pPr>
        <w:pStyle w:val="Standard"/>
      </w:pPr>
      <w:r>
        <w:tab/>
        <w:t>The approach to take with missing data depends on what the data is to be used for.  For mapping</w:t>
      </w:r>
      <w:r w:rsidR="004D58E3">
        <w:t>, i</w:t>
      </w:r>
      <w:r w:rsidR="003710A0">
        <w:t xml:space="preserve">f an indicator is only available at the state level, then it may be useful to map, but would be useful for prioritizing outcomes among counties.  Examples of indicators which may not be available for all counties </w:t>
      </w:r>
      <w:proofErr w:type="gramStart"/>
      <w:r w:rsidR="003710A0">
        <w:t>include:</w:t>
      </w:r>
      <w:proofErr w:type="gramEnd"/>
      <w:r w:rsidR="003710A0">
        <w:t xml:space="preserve"> death rates, hospitalization rates, prescription drug monitoring program data.</w:t>
      </w:r>
      <w:r w:rsidR="004D58E3">
        <w:t xml:space="preserve">  On the other hand</w:t>
      </w:r>
      <w:r w:rsidR="00C27F49">
        <w:t xml:space="preserve">, for modeling, it may be better to include rates based on small values knowing those rates will even out in the regression process.  To go back to the Texas counties example, including a zero value for Loving County </w:t>
      </w:r>
      <w:r w:rsidR="00604DE6">
        <w:t xml:space="preserve">and unreliable rates for other counties </w:t>
      </w:r>
      <w:r w:rsidR="00C27F49">
        <w:t xml:space="preserve">is fine, because it will group with other similar counties </w:t>
      </w:r>
      <w:r w:rsidR="00604DE6">
        <w:t xml:space="preserve">in the regression model.  This would be preferable to using a statewide or </w:t>
      </w:r>
      <w:r w:rsidR="005146D2">
        <w:t>imputed rate for modeling.</w:t>
      </w:r>
      <w:r w:rsidR="00604DE6">
        <w:t xml:space="preserve">  </w:t>
      </w:r>
    </w:p>
    <w:p w14:paraId="7FDB52FE" w14:textId="77777777" w:rsidR="004D58E3" w:rsidRDefault="004D58E3" w:rsidP="004D58E3">
      <w:pPr>
        <w:pStyle w:val="Standard"/>
      </w:pPr>
    </w:p>
    <w:p w14:paraId="6F7D7151" w14:textId="77777777" w:rsidR="003710A0" w:rsidRDefault="003710A0" w:rsidP="003710A0">
      <w:pPr>
        <w:pStyle w:val="Standard"/>
      </w:pPr>
      <w:r>
        <w:tab/>
        <w:t>The following are some, but not a comprehensive, guide of ways to fill in missing or incomplete data.</w:t>
      </w:r>
    </w:p>
    <w:p w14:paraId="3A7112F5" w14:textId="77777777" w:rsidR="003710A0" w:rsidRDefault="003710A0" w:rsidP="003710A0">
      <w:pPr>
        <w:pStyle w:val="Standard"/>
      </w:pPr>
    </w:p>
    <w:p w14:paraId="1EF11573" w14:textId="77777777" w:rsidR="003710A0" w:rsidRDefault="003710A0" w:rsidP="003710A0">
      <w:pPr>
        <w:pStyle w:val="Standard"/>
      </w:pPr>
      <w:r>
        <w:tab/>
        <w:t>Use a statewide rate</w:t>
      </w:r>
    </w:p>
    <w:p w14:paraId="21D0AB74" w14:textId="77777777" w:rsidR="003710A0" w:rsidRDefault="003710A0" w:rsidP="003710A0">
      <w:pPr>
        <w:pStyle w:val="Standard"/>
      </w:pPr>
      <w:r>
        <w:tab/>
        <w:t xml:space="preserve">Use a rate for counties of a similar geography (Northwest, Eastern, </w:t>
      </w:r>
      <w:proofErr w:type="spellStart"/>
      <w:r>
        <w:t>etc</w:t>
      </w:r>
      <w:proofErr w:type="spellEnd"/>
      <w:r>
        <w:t>).</w:t>
      </w:r>
    </w:p>
    <w:p w14:paraId="5D4E5057" w14:textId="77777777" w:rsidR="003710A0" w:rsidRDefault="003710A0" w:rsidP="003710A0">
      <w:pPr>
        <w:pStyle w:val="Standard"/>
      </w:pPr>
      <w:r>
        <w:tab/>
        <w:t>Use a rate for counties of a similar characteristic (NCHS Urban / Rural Classification, etc.)</w:t>
      </w:r>
    </w:p>
    <w:p w14:paraId="206CF339" w14:textId="77777777" w:rsidR="003710A0" w:rsidRDefault="003710A0" w:rsidP="003710A0">
      <w:pPr>
        <w:pStyle w:val="Standard"/>
      </w:pPr>
      <w:r>
        <w:tab/>
        <w:t>Aggregate counties based on geography (median of rates from surrounding counties)</w:t>
      </w:r>
    </w:p>
    <w:p w14:paraId="0EBB8E7A" w14:textId="77777777" w:rsidR="003710A0" w:rsidRDefault="003710A0" w:rsidP="003710A0">
      <w:pPr>
        <w:pStyle w:val="Standard"/>
      </w:pPr>
      <w:r>
        <w:tab/>
        <w:t xml:space="preserve">Aggregate counties based on characteristics (median of rates with NCHS Urban / Rural </w:t>
      </w:r>
      <w:r>
        <w:tab/>
        <w:t>Classification)</w:t>
      </w:r>
    </w:p>
    <w:p w14:paraId="4C559DB6" w14:textId="77777777" w:rsidR="003710A0" w:rsidRDefault="003710A0" w:rsidP="003710A0">
      <w:pPr>
        <w:pStyle w:val="Standard"/>
      </w:pPr>
      <w:r>
        <w:tab/>
        <w:t>Multiple imputation methods</w:t>
      </w:r>
    </w:p>
    <w:p w14:paraId="0B901C39" w14:textId="77777777" w:rsidR="003710A0" w:rsidRDefault="003710A0" w:rsidP="003710A0">
      <w:pPr>
        <w:pStyle w:val="Standard"/>
      </w:pPr>
      <w:r>
        <w:tab/>
        <w:t>Modeling techniques</w:t>
      </w:r>
    </w:p>
    <w:p w14:paraId="329766AA" w14:textId="77777777" w:rsidR="003710A0" w:rsidRDefault="003710A0" w:rsidP="003710A0">
      <w:pPr>
        <w:pStyle w:val="Standard"/>
      </w:pPr>
      <w:r>
        <w:tab/>
        <w:t>Bayesian smoothing</w:t>
      </w:r>
    </w:p>
    <w:p w14:paraId="485D26A7" w14:textId="77777777" w:rsidR="00337B7A" w:rsidRDefault="00337B7A" w:rsidP="003710A0">
      <w:pPr>
        <w:pStyle w:val="Standard"/>
      </w:pPr>
    </w:p>
    <w:p w14:paraId="3D3F2DEA" w14:textId="77777777" w:rsidR="003710A0" w:rsidRDefault="003710A0" w:rsidP="003710A0">
      <w:pPr>
        <w:pStyle w:val="Standard"/>
      </w:pPr>
      <w:r>
        <w:lastRenderedPageBreak/>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bookmarkStart w:id="0" w:name="_GoBack"/>
      <w:bookmarkEnd w:id="0"/>
    </w:p>
    <w:p w14:paraId="34CB43DC" w14:textId="77777777" w:rsidR="00E14048" w:rsidRDefault="00337B7A"/>
    <w:sectPr w:rsidR="00E1404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64B07" w14:textId="77777777" w:rsidR="003710A0" w:rsidRDefault="003710A0" w:rsidP="003710A0">
      <w:pPr>
        <w:spacing w:after="0" w:line="240" w:lineRule="auto"/>
      </w:pPr>
      <w:r>
        <w:separator/>
      </w:r>
    </w:p>
  </w:endnote>
  <w:endnote w:type="continuationSeparator" w:id="0">
    <w:p w14:paraId="02770B50" w14:textId="77777777" w:rsidR="003710A0" w:rsidRDefault="003710A0" w:rsidP="0037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EF438" w14:textId="77777777" w:rsidR="003710A0" w:rsidRDefault="003710A0" w:rsidP="003710A0">
      <w:pPr>
        <w:spacing w:after="0" w:line="240" w:lineRule="auto"/>
      </w:pPr>
      <w:r>
        <w:separator/>
      </w:r>
    </w:p>
  </w:footnote>
  <w:footnote w:type="continuationSeparator" w:id="0">
    <w:p w14:paraId="3ABDA280" w14:textId="77777777" w:rsidR="003710A0" w:rsidRDefault="003710A0" w:rsidP="003710A0">
      <w:pPr>
        <w:spacing w:after="0" w:line="240" w:lineRule="auto"/>
      </w:pPr>
      <w:r>
        <w:continuationSeparator/>
      </w:r>
    </w:p>
  </w:footnote>
  <w:footnote w:id="1">
    <w:p w14:paraId="53A0CF2F" w14:textId="01A82DEC" w:rsidR="002779C7" w:rsidRDefault="002779C7">
      <w:pPr>
        <w:pStyle w:val="FootnoteText"/>
      </w:pPr>
      <w:r>
        <w:rPr>
          <w:rStyle w:val="FootnoteReference"/>
        </w:rPr>
        <w:footnoteRef/>
      </w:r>
      <w:r>
        <w:t xml:space="preserve"> </w:t>
      </w:r>
      <w:hyperlink r:id="rId1" w:history="1">
        <w:r>
          <w:rPr>
            <w:rStyle w:val="Hyperlink"/>
          </w:rPr>
          <w:t>http://www.stat.columbia.edu/~gelman/research/published/allmaps.pdf</w:t>
        </w:r>
      </w:hyperlink>
    </w:p>
  </w:footnote>
  <w:footnote w:id="2">
    <w:p w14:paraId="0C30C85F" w14:textId="77777777" w:rsidR="00C920A7" w:rsidRDefault="00C920A7" w:rsidP="00C920A7">
      <w:pPr>
        <w:pStyle w:val="Footnote"/>
      </w:pPr>
      <w:r>
        <w:rPr>
          <w:rStyle w:val="FootnoteReference"/>
        </w:rPr>
        <w:footnoteRef/>
      </w:r>
      <w:hyperlink r:id="rId2" w:history="1">
        <w:r>
          <w:t>https://ibis.health.utah.gov/pdf/resource/DataSuppressionSummary.pdf</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8C"/>
    <w:rsid w:val="000A762E"/>
    <w:rsid w:val="002779C7"/>
    <w:rsid w:val="00337B7A"/>
    <w:rsid w:val="003710A0"/>
    <w:rsid w:val="004D58E3"/>
    <w:rsid w:val="005146D2"/>
    <w:rsid w:val="00604DE6"/>
    <w:rsid w:val="00615FEB"/>
    <w:rsid w:val="006F6B81"/>
    <w:rsid w:val="007326F1"/>
    <w:rsid w:val="007374AD"/>
    <w:rsid w:val="007A24C8"/>
    <w:rsid w:val="00874610"/>
    <w:rsid w:val="00C116A7"/>
    <w:rsid w:val="00C27F49"/>
    <w:rsid w:val="00C920A7"/>
    <w:rsid w:val="00D11B76"/>
    <w:rsid w:val="00D16EFF"/>
    <w:rsid w:val="00D308E4"/>
    <w:rsid w:val="00F15985"/>
    <w:rsid w:val="00F302E4"/>
    <w:rsid w:val="00F5450E"/>
    <w:rsid w:val="00F6488C"/>
    <w:rsid w:val="00F672C6"/>
    <w:rsid w:val="00FA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CDFB"/>
  <w15:chartTrackingRefBased/>
  <w15:docId w15:val="{C20A1E3F-7D7E-44B8-8426-6CD51BE8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710A0"/>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Footnote">
    <w:name w:val="Footnote"/>
    <w:basedOn w:val="Standard"/>
    <w:rsid w:val="003710A0"/>
    <w:pPr>
      <w:suppressLineNumbers/>
      <w:ind w:left="339" w:hanging="339"/>
    </w:pPr>
    <w:rPr>
      <w:sz w:val="20"/>
      <w:szCs w:val="20"/>
    </w:rPr>
  </w:style>
  <w:style w:type="character" w:styleId="FootnoteReference">
    <w:name w:val="footnote reference"/>
    <w:basedOn w:val="DefaultParagraphFont"/>
    <w:uiPriority w:val="99"/>
    <w:semiHidden/>
    <w:unhideWhenUsed/>
    <w:rsid w:val="003710A0"/>
    <w:rPr>
      <w:vertAlign w:val="superscript"/>
    </w:rPr>
  </w:style>
  <w:style w:type="paragraph" w:styleId="FootnoteText">
    <w:name w:val="footnote text"/>
    <w:basedOn w:val="Normal"/>
    <w:link w:val="FootnoteTextChar"/>
    <w:uiPriority w:val="99"/>
    <w:semiHidden/>
    <w:unhideWhenUsed/>
    <w:rsid w:val="002779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79C7"/>
    <w:rPr>
      <w:sz w:val="20"/>
      <w:szCs w:val="20"/>
    </w:rPr>
  </w:style>
  <w:style w:type="character" w:styleId="Hyperlink">
    <w:name w:val="Hyperlink"/>
    <w:basedOn w:val="DefaultParagraphFont"/>
    <w:uiPriority w:val="99"/>
    <w:semiHidden/>
    <w:unhideWhenUsed/>
    <w:rsid w:val="002779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ibis.health.utah.gov/pdf/resource/DataSuppressionSummary.pdf" TargetMode="External"/><Relationship Id="rId1" Type="http://schemas.openxmlformats.org/officeDocument/2006/relationships/hyperlink" Target="http://www.stat.columbia.edu/~gelman/research/published/allmap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263C6-39BB-4B62-A51E-563955AC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23</cp:revision>
  <dcterms:created xsi:type="dcterms:W3CDTF">2019-04-27T17:41:00Z</dcterms:created>
  <dcterms:modified xsi:type="dcterms:W3CDTF">2019-04-27T18:02:00Z</dcterms:modified>
</cp:coreProperties>
</file>