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9BCA8" w14:textId="26D51B4D" w:rsidR="00E14048" w:rsidRDefault="004378ED">
      <w:r>
        <w:t>Appendix: Subcounty Analysis</w:t>
      </w:r>
    </w:p>
    <w:p w14:paraId="6B91DCF2" w14:textId="2F1C743B" w:rsidR="00F67B65" w:rsidRDefault="004378ED">
      <w:r>
        <w:tab/>
      </w:r>
      <w:r w:rsidR="008036B9">
        <w:t xml:space="preserve">Most of the analysis that we do as part of this project is at the county level.  That’s because, for better or worse, most data sources are available at the county level (or county level equivalent).  Because counties form </w:t>
      </w:r>
      <w:proofErr w:type="gramStart"/>
      <w:r w:rsidR="008036B9">
        <w:t>compete</w:t>
      </w:r>
      <w:proofErr w:type="gramEnd"/>
      <w:r w:rsidR="008036B9">
        <w:t xml:space="preserve"> partitions of states and territories, they’re really handy for statistical purposes.  However, there are times where subcounty analysis is ideal.</w:t>
      </w:r>
      <w:r w:rsidR="00F67B65">
        <w:t xml:space="preserve">  For example, consider the map of Texas unemployment below.  </w:t>
      </w:r>
      <w:r w:rsidR="00587DB1">
        <w:t>Unemployment in Dallas County was 5.9%.  However, Dallas County has a lot of people.</w:t>
      </w:r>
    </w:p>
    <w:p w14:paraId="1E8171EF" w14:textId="2DE48050" w:rsidR="004378ED" w:rsidRDefault="004C3B5A">
      <w:r>
        <w:rPr>
          <w:noProof/>
        </w:rPr>
        <w:drawing>
          <wp:inline distT="0" distB="0" distL="0" distR="0" wp14:anchorId="321B4E23" wp14:editId="428E0482">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r w:rsidR="00062AFB">
        <w:t xml:space="preserve"> </w:t>
      </w:r>
    </w:p>
    <w:p w14:paraId="228034CF" w14:textId="487A9D34" w:rsidR="008036B9" w:rsidRDefault="00587DB1">
      <w:r>
        <w:tab/>
        <w:t xml:space="preserve">There are two main </w:t>
      </w:r>
      <w:r w:rsidR="00366607">
        <w:t xml:space="preserve">areas for subcounty analysis, zip code and census tract.  </w:t>
      </w:r>
      <w:r w:rsidR="008356AF">
        <w:t xml:space="preserve">Zip code data is advantageous because it’s usually recorded </w:t>
      </w:r>
      <w:r w:rsidR="00A84A34">
        <w:t xml:space="preserve">as part of standard addresses; census tract data has American Community Survey variables (at </w:t>
      </w:r>
      <w:proofErr w:type="gramStart"/>
      <w:r w:rsidR="00A84A34">
        <w:t>five year</w:t>
      </w:r>
      <w:proofErr w:type="gramEnd"/>
      <w:r w:rsidR="00A84A34">
        <w:t xml:space="preserve"> intervals) with </w:t>
      </w:r>
      <w:r w:rsidR="00F027E4">
        <w:t>populations (usually) between 2500 and 8000 people.</w:t>
      </w:r>
      <w:r w:rsidR="00F027E4">
        <w:rPr>
          <w:rStyle w:val="FootnoteReference"/>
        </w:rPr>
        <w:footnoteReference w:id="1"/>
      </w:r>
      <w:r w:rsidR="00625AE8">
        <w:t xml:space="preserve">  HUD’s Office of Policy Development and Research has crosswalk files </w:t>
      </w:r>
      <w:r w:rsidR="00FD7C3E">
        <w:t>that convert zip codes, census tracts, and counties.</w:t>
      </w:r>
      <w:r w:rsidR="00FD7C3E">
        <w:rPr>
          <w:rStyle w:val="FootnoteReference"/>
        </w:rPr>
        <w:footnoteReference w:id="2"/>
      </w:r>
      <w:r w:rsidR="00FD7C3E">
        <w:t xml:space="preserve">  Be careful, because the conversions are not bidirectional!</w:t>
      </w:r>
    </w:p>
    <w:p w14:paraId="22EDBB72" w14:textId="0244FBAE" w:rsidR="00833346" w:rsidRDefault="00833346">
      <w:r>
        <w:tab/>
        <w:t>Census tract data often shows a much more complete picture.  In this case, literally, of unemployment in Dallas County.</w:t>
      </w:r>
    </w:p>
    <w:p w14:paraId="2B77EF2B" w14:textId="59409E8D" w:rsidR="00833346" w:rsidRDefault="00833346">
      <w:r>
        <w:rPr>
          <w:noProof/>
        </w:rPr>
        <w:lastRenderedPageBreak/>
        <w:drawing>
          <wp:inline distT="0" distB="0" distL="0" distR="0" wp14:anchorId="31C3232A" wp14:editId="69D2AC73">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1F0F7C90" w14:textId="0F591C4A" w:rsidR="009B004E" w:rsidRDefault="009B004E">
      <w:r>
        <w:tab/>
        <w:t>We see that some Census tracts</w:t>
      </w:r>
      <w:r w:rsidR="00726622">
        <w:t xml:space="preserve">, mostly south </w:t>
      </w:r>
      <w:r w:rsidR="003644D6">
        <w:t xml:space="preserve">and west </w:t>
      </w:r>
      <w:r w:rsidR="00726622">
        <w:t>of the city center,</w:t>
      </w:r>
      <w:r>
        <w:t xml:space="preserve"> have unemployment as high as 25%</w:t>
      </w:r>
      <w:r w:rsidR="00726622">
        <w:t>, while other tracts to the north</w:t>
      </w:r>
      <w:r w:rsidR="003644D6">
        <w:t xml:space="preserve"> and east</w:t>
      </w:r>
      <w:r w:rsidR="00726622">
        <w:t xml:space="preserve"> </w:t>
      </w:r>
      <w:r w:rsidR="00835983">
        <w:t xml:space="preserve">of the city center </w:t>
      </w:r>
      <w:r w:rsidR="00726622">
        <w:t xml:space="preserve">have </w:t>
      </w:r>
      <w:r w:rsidR="004F760A">
        <w:t xml:space="preserve">unemployment lower than 3.2%.  </w:t>
      </w:r>
      <w:r w:rsidR="003644D6">
        <w:t>There’s a much wider range.</w:t>
      </w:r>
      <w:bookmarkStart w:id="0" w:name="_GoBack"/>
      <w:bookmarkEnd w:id="0"/>
    </w:p>
    <w:p w14:paraId="7486AA64" w14:textId="79FC5D3B" w:rsidR="00043933" w:rsidRDefault="00043933">
      <w:r>
        <w:tab/>
        <w:t xml:space="preserve">Here’s the same variable by Zip Code Tabulation Area, which is a US Census Bureau modified version of zip code.  Note that the map of Dallas is </w:t>
      </w:r>
      <w:proofErr w:type="gramStart"/>
      <w:r>
        <w:t>actually less</w:t>
      </w:r>
      <w:proofErr w:type="gramEnd"/>
      <w:r>
        <w:t xml:space="preserve"> detailed</w:t>
      </w:r>
      <w:r w:rsidR="004752AD">
        <w:t xml:space="preserve"> than the Census tract map</w:t>
      </w:r>
      <w:r>
        <w:t>.</w:t>
      </w:r>
      <w:r w:rsidR="00240A8A">
        <w:rPr>
          <w:noProof/>
        </w:rPr>
        <w:drawing>
          <wp:inline distT="0" distB="0" distL="0" distR="0" wp14:anchorId="57200EB2" wp14:editId="585828F3">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01B8C257" w14:textId="61919B8A" w:rsidR="00240A8A" w:rsidRDefault="00240A8A"/>
    <w:p w14:paraId="2A08E7C2" w14:textId="7E96E1B3" w:rsidR="00B13E82" w:rsidRDefault="00B13E82">
      <w:r>
        <w:lastRenderedPageBreak/>
        <w:tab/>
        <w:t xml:space="preserve">Using the Dallas County example, there are benefits to subcounty analysis, particularly when working with local partners.  Nonetheless, </w:t>
      </w:r>
      <w:r w:rsidR="00A540F9">
        <w:t>getting subcounty data is often challenging.  American Community Survey</w:t>
      </w:r>
      <w:r w:rsidR="00977729">
        <w:t xml:space="preserve"> data (mostly demographic)</w:t>
      </w:r>
      <w:r w:rsidR="00A540F9">
        <w:t xml:space="preserve"> is generally available at Census tract and ZCTA level; </w:t>
      </w:r>
      <w:r w:rsidR="00977729">
        <w:t xml:space="preserve">crime data is usually available at the county level </w:t>
      </w:r>
      <w:r w:rsidR="00AE4D5B">
        <w:t xml:space="preserve">due to the role of </w:t>
      </w:r>
      <w:r w:rsidR="00AB5176">
        <w:t xml:space="preserve">sheriffs in the American justice system; </w:t>
      </w:r>
      <w:r w:rsidR="00F43A11">
        <w:t xml:space="preserve">prescription data may be available at the county or zip code level depending on the source.  </w:t>
      </w:r>
      <w:r w:rsidR="00524736">
        <w:t>Geocoding point data will be addressed in a later document.</w:t>
      </w:r>
    </w:p>
    <w:sectPr w:rsidR="00B13E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97AD6" w14:textId="77777777" w:rsidR="00F027E4" w:rsidRDefault="00F027E4" w:rsidP="00F027E4">
      <w:pPr>
        <w:spacing w:after="0" w:line="240" w:lineRule="auto"/>
      </w:pPr>
      <w:r>
        <w:separator/>
      </w:r>
    </w:p>
  </w:endnote>
  <w:endnote w:type="continuationSeparator" w:id="0">
    <w:p w14:paraId="529866D2" w14:textId="77777777" w:rsidR="00F027E4" w:rsidRDefault="00F027E4" w:rsidP="00F02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6C8C9" w14:textId="77777777" w:rsidR="00F027E4" w:rsidRDefault="00F027E4" w:rsidP="00F027E4">
      <w:pPr>
        <w:spacing w:after="0" w:line="240" w:lineRule="auto"/>
      </w:pPr>
      <w:r>
        <w:separator/>
      </w:r>
    </w:p>
  </w:footnote>
  <w:footnote w:type="continuationSeparator" w:id="0">
    <w:p w14:paraId="45A87BE1" w14:textId="77777777" w:rsidR="00F027E4" w:rsidRDefault="00F027E4" w:rsidP="00F027E4">
      <w:pPr>
        <w:spacing w:after="0" w:line="240" w:lineRule="auto"/>
      </w:pPr>
      <w:r>
        <w:continuationSeparator/>
      </w:r>
    </w:p>
  </w:footnote>
  <w:footnote w:id="1">
    <w:p w14:paraId="0A614457" w14:textId="1218076D" w:rsidR="00F027E4" w:rsidRDefault="00F027E4">
      <w:pPr>
        <w:pStyle w:val="FootnoteText"/>
      </w:pPr>
      <w:r>
        <w:rPr>
          <w:rStyle w:val="FootnoteReference"/>
        </w:rPr>
        <w:footnoteRef/>
      </w:r>
      <w:r>
        <w:t xml:space="preserve"> </w:t>
      </w:r>
      <w:hyperlink r:id="rId1" w:history="1">
        <w:r>
          <w:rPr>
            <w:rStyle w:val="Hyperlink"/>
          </w:rPr>
          <w:t>https://libguides.lib.msu.edu/tracts</w:t>
        </w:r>
      </w:hyperlink>
    </w:p>
  </w:footnote>
  <w:footnote w:id="2">
    <w:p w14:paraId="7C187EC5" w14:textId="5908F875" w:rsidR="00FD7C3E" w:rsidRDefault="00FD7C3E">
      <w:pPr>
        <w:pStyle w:val="FootnoteText"/>
      </w:pPr>
      <w:r>
        <w:rPr>
          <w:rStyle w:val="FootnoteReference"/>
        </w:rPr>
        <w:footnoteRef/>
      </w:r>
      <w:r>
        <w:t xml:space="preserve"> </w:t>
      </w:r>
      <w:hyperlink r:id="rId2" w:history="1">
        <w:r>
          <w:rPr>
            <w:rStyle w:val="Hyperlink"/>
          </w:rPr>
          <w:t>https://www.huduser.gov/portal/datasets/usps_crosswalk.html</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45F"/>
    <w:rsid w:val="00043933"/>
    <w:rsid w:val="00062AFB"/>
    <w:rsid w:val="00240A8A"/>
    <w:rsid w:val="003644D6"/>
    <w:rsid w:val="00366607"/>
    <w:rsid w:val="004378ED"/>
    <w:rsid w:val="0046745F"/>
    <w:rsid w:val="004752AD"/>
    <w:rsid w:val="004C3B5A"/>
    <w:rsid w:val="004F760A"/>
    <w:rsid w:val="00524736"/>
    <w:rsid w:val="00587DB1"/>
    <w:rsid w:val="00625AE8"/>
    <w:rsid w:val="00726622"/>
    <w:rsid w:val="008036B9"/>
    <w:rsid w:val="00833346"/>
    <w:rsid w:val="008356AF"/>
    <w:rsid w:val="00835983"/>
    <w:rsid w:val="00977729"/>
    <w:rsid w:val="009B004E"/>
    <w:rsid w:val="00A540F9"/>
    <w:rsid w:val="00A84A34"/>
    <w:rsid w:val="00AB4D9B"/>
    <w:rsid w:val="00AB5176"/>
    <w:rsid w:val="00AE4D5B"/>
    <w:rsid w:val="00B13E82"/>
    <w:rsid w:val="00CD2E71"/>
    <w:rsid w:val="00CF69C3"/>
    <w:rsid w:val="00D11B76"/>
    <w:rsid w:val="00D16EFF"/>
    <w:rsid w:val="00F027E4"/>
    <w:rsid w:val="00F43A11"/>
    <w:rsid w:val="00F67B65"/>
    <w:rsid w:val="00FD7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D8E0D"/>
  <w15:chartTrackingRefBased/>
  <w15:docId w15:val="{9B11478A-F7B4-4688-9578-58BB9F58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3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6B9"/>
    <w:rPr>
      <w:rFonts w:ascii="Segoe UI" w:hAnsi="Segoe UI" w:cs="Segoe UI"/>
      <w:sz w:val="18"/>
      <w:szCs w:val="18"/>
    </w:rPr>
  </w:style>
  <w:style w:type="paragraph" w:styleId="FootnoteText">
    <w:name w:val="footnote text"/>
    <w:basedOn w:val="Normal"/>
    <w:link w:val="FootnoteTextChar"/>
    <w:uiPriority w:val="99"/>
    <w:semiHidden/>
    <w:unhideWhenUsed/>
    <w:rsid w:val="00F027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27E4"/>
    <w:rPr>
      <w:sz w:val="20"/>
      <w:szCs w:val="20"/>
    </w:rPr>
  </w:style>
  <w:style w:type="character" w:styleId="FootnoteReference">
    <w:name w:val="footnote reference"/>
    <w:basedOn w:val="DefaultParagraphFont"/>
    <w:uiPriority w:val="99"/>
    <w:semiHidden/>
    <w:unhideWhenUsed/>
    <w:rsid w:val="00F027E4"/>
    <w:rPr>
      <w:vertAlign w:val="superscript"/>
    </w:rPr>
  </w:style>
  <w:style w:type="character" w:styleId="Hyperlink">
    <w:name w:val="Hyperlink"/>
    <w:basedOn w:val="DefaultParagraphFont"/>
    <w:uiPriority w:val="99"/>
    <w:semiHidden/>
    <w:unhideWhenUsed/>
    <w:rsid w:val="00F027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huduser.gov/portal/datasets/usps_crosswalk.html" TargetMode="External"/><Relationship Id="rId1" Type="http://schemas.openxmlformats.org/officeDocument/2006/relationships/hyperlink" Target="https://libguides.lib.msu.edu/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E7366-D42A-4305-A0ED-C48F68CB3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33</cp:revision>
  <dcterms:created xsi:type="dcterms:W3CDTF">2019-05-03T01:42:00Z</dcterms:created>
  <dcterms:modified xsi:type="dcterms:W3CDTF">2019-05-03T02:35:00Z</dcterms:modified>
</cp:coreProperties>
</file>