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877963D" w14:textId="60CB62CA" w:rsidR="00E14048" w:rsidRDefault="00A26519">
      <w:r>
        <w:t>Mississippi Analysis Plan</w:t>
      </w:r>
    </w:p>
    <w:p w14:paraId="7599B9D1" w14:textId="257A9059" w:rsidR="00A26519" w:rsidRDefault="00A26519"/>
    <w:p w14:paraId="6A005EE7" w14:textId="3EF8BAA4" w:rsidR="00A26519" w:rsidRDefault="00A26519" w:rsidP="00A65C1F">
      <w:pPr>
        <w:pStyle w:val="Heading1"/>
      </w:pPr>
      <w:r>
        <w:t>Introduction:</w:t>
      </w:r>
    </w:p>
    <w:p w14:paraId="08DC5DDA" w14:textId="2AFAAA12" w:rsidR="00A26519" w:rsidRDefault="00A26519">
      <w:r>
        <w:tab/>
        <w:t>This document summarizes the plan to analyze Mississippi data for Jurisdictional Vulnerability Assessment (JVA).</w:t>
      </w:r>
      <w:r w:rsidR="00A60A40">
        <w:t xml:space="preserve">  It uses methods similar to </w:t>
      </w:r>
      <w:sdt>
        <w:sdtPr>
          <w:id w:val="1783993842"/>
          <w:citation/>
        </w:sdtPr>
        <w:sdtContent>
          <w:r w:rsidR="00CA2847">
            <w:fldChar w:fldCharType="begin"/>
          </w:r>
          <w:r w:rsidR="003F2D79">
            <w:instrText xml:space="preserve">CITATION Van16 \l 1033 </w:instrText>
          </w:r>
          <w:r w:rsidR="00CA2847">
            <w:fldChar w:fldCharType="separate"/>
          </w:r>
          <w:r w:rsidR="003F2D79">
            <w:rPr>
              <w:noProof/>
            </w:rPr>
            <w:t>(Van Handel, 2016)</w:t>
          </w:r>
          <w:r w:rsidR="00CA2847">
            <w:fldChar w:fldCharType="end"/>
          </w:r>
        </w:sdtContent>
      </w:sdt>
      <w:r w:rsidR="002F54CF">
        <w:t>, however, certain elements of the analysis are simplified, in the interest of creating a simpler model</w:t>
      </w:r>
      <w:r w:rsidR="00A65C1F">
        <w:t xml:space="preserve"> which is easier for less technical users.</w:t>
      </w:r>
    </w:p>
    <w:p w14:paraId="6D5B3B88" w14:textId="6007C16F" w:rsidR="00A65C1F" w:rsidRDefault="00A65C1F"/>
    <w:p w14:paraId="08267562" w14:textId="0A000CD3" w:rsidR="00A65C1F" w:rsidRDefault="00A65C1F" w:rsidP="00A65C1F">
      <w:pPr>
        <w:pStyle w:val="Heading1"/>
      </w:pPr>
      <w:r>
        <w:t>Methods:</w:t>
      </w:r>
    </w:p>
    <w:p w14:paraId="2EBB34AB" w14:textId="4BC614B0" w:rsidR="00A65C1F" w:rsidRDefault="00A65C1F" w:rsidP="004E3A94">
      <w:pPr>
        <w:pStyle w:val="Heading2"/>
        <w:ind w:firstLine="720"/>
      </w:pPr>
      <w:r>
        <w:t>Outcome variables</w:t>
      </w:r>
    </w:p>
    <w:p w14:paraId="091475B0" w14:textId="34CBF2AF" w:rsidR="00A65C1F" w:rsidRDefault="00A65C1F" w:rsidP="00A65C1F">
      <w:r>
        <w:tab/>
        <w:t xml:space="preserve">The outcome variable for this analysis is </w:t>
      </w:r>
      <w:r w:rsidR="00E303C1">
        <w:t xml:space="preserve">Hepatitis C </w:t>
      </w:r>
      <w:r w:rsidR="00603519">
        <w:t>surveillance report data from Mississippi PRISM.</w:t>
      </w:r>
      <w:r w:rsidR="00A86061">
        <w:t xml:space="preserve">  Currently, rates from 201</w:t>
      </w:r>
      <w:r w:rsidR="00A64790">
        <w:t>8</w:t>
      </w:r>
      <w:r w:rsidR="00A86061">
        <w:t xml:space="preserve"> alone are mapped</w:t>
      </w:r>
      <w:r w:rsidR="00B255C9">
        <w:t xml:space="preserve"> (Figure X)</w:t>
      </w:r>
      <w:r w:rsidR="00A86061">
        <w:t>.</w:t>
      </w:r>
      <w:r w:rsidR="00526B0B">
        <w:t xml:space="preserve">  For modeling purposes, we plan on using the </w:t>
      </w:r>
      <w:r w:rsidR="00D74CF5">
        <w:t xml:space="preserve">arithmetic mean of the 2017 and 2018 rates as an outcome variable, in order to provide more statistical reliability.  </w:t>
      </w:r>
      <w:r w:rsidR="00F77BD2">
        <w:t xml:space="preserve">Because population changes are relatively small, using the arithmetic mean of the rates should provide similar </w:t>
      </w:r>
      <w:r w:rsidR="00A50FE4">
        <w:t>results to recalculating a true two year rate.</w:t>
      </w:r>
    </w:p>
    <w:p w14:paraId="1B862C16" w14:textId="77777777" w:rsidR="00B255C9" w:rsidRDefault="00B255C9" w:rsidP="00B255C9">
      <w:pPr>
        <w:keepNext/>
        <w:jc w:val="center"/>
      </w:pPr>
      <w:r>
        <w:rPr>
          <w:noProof/>
        </w:rPr>
        <w:drawing>
          <wp:inline distT="0" distB="0" distL="0" distR="0" wp14:anchorId="65E93AC8" wp14:editId="4246D0CC">
            <wp:extent cx="2325950" cy="3199672"/>
            <wp:effectExtent l="0" t="0" r="0" b="127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 cstate="print">
                      <a:extLst>
                        <a:ext uri="{28A0092B-C50C-407E-A947-70E740481C1C}">
                          <a14:useLocalDpi xmlns:a14="http://schemas.microsoft.com/office/drawing/2010/main" val="0"/>
                        </a:ext>
                      </a:extLst>
                    </a:blip>
                    <a:stretch>
                      <a:fillRect/>
                    </a:stretch>
                  </pic:blipFill>
                  <pic:spPr>
                    <a:xfrm>
                      <a:off x="0" y="0"/>
                      <a:ext cx="2325950" cy="3199672"/>
                    </a:xfrm>
                    <a:prstGeom prst="rect">
                      <a:avLst/>
                    </a:prstGeom>
                  </pic:spPr>
                </pic:pic>
              </a:graphicData>
            </a:graphic>
          </wp:inline>
        </w:drawing>
      </w:r>
    </w:p>
    <w:p w14:paraId="39410832" w14:textId="24E06FBE" w:rsidR="00B255C9" w:rsidRPr="00A65C1F" w:rsidRDefault="00B255C9" w:rsidP="00B255C9">
      <w:pPr>
        <w:pStyle w:val="Caption"/>
        <w:jc w:val="center"/>
      </w:pPr>
      <w:r>
        <w:t xml:space="preserve">Figure </w:t>
      </w:r>
      <w:fldSimple w:instr=" SEQ Figure \* ARABIC ">
        <w:r w:rsidR="00501426">
          <w:rPr>
            <w:noProof/>
          </w:rPr>
          <w:t>1</w:t>
        </w:r>
      </w:fldSimple>
      <w:r>
        <w:t>.  Hepatitis C Outcome Variable</w:t>
      </w:r>
    </w:p>
    <w:p w14:paraId="76375AC8" w14:textId="0905C3A3" w:rsidR="00A65C1F" w:rsidRDefault="00A50FE4" w:rsidP="004E3A94">
      <w:pPr>
        <w:pStyle w:val="Heading3"/>
        <w:ind w:firstLine="720"/>
      </w:pPr>
      <w:r>
        <w:t>Predictor Variables</w:t>
      </w:r>
    </w:p>
    <w:p w14:paraId="3D2F08DA" w14:textId="620FA532" w:rsidR="00A50FE4" w:rsidRDefault="00A50FE4" w:rsidP="00A50FE4">
      <w:r>
        <w:tab/>
        <w:t xml:space="preserve">The predictor variables for the Mississippi JVA model are: </w:t>
      </w:r>
      <w:r w:rsidR="00F1522E">
        <w:t>Per Capita Income (2013-2017, American Community Survey</w:t>
      </w:r>
      <w:r w:rsidR="00EC6490">
        <w:t xml:space="preserve">; Reversed </w:t>
      </w:r>
      <w:r w:rsidR="00F1522E">
        <w:t xml:space="preserve">); </w:t>
      </w:r>
      <w:r w:rsidR="006E4610">
        <w:t>County Level Overdose Death</w:t>
      </w:r>
      <w:r w:rsidR="007D0B6B">
        <w:t xml:space="preserve"> Rate</w:t>
      </w:r>
      <w:r w:rsidR="006E4610">
        <w:t xml:space="preserve"> (2018, Mississippi Bureau of Narcotics)</w:t>
      </w:r>
      <w:r w:rsidR="00EA2092">
        <w:t>, County Level Drug Arrest</w:t>
      </w:r>
      <w:r w:rsidR="007D0B6B">
        <w:t xml:space="preserve"> Rate</w:t>
      </w:r>
      <w:r w:rsidR="00EA2092">
        <w:t xml:space="preserve"> (2018, Mississippi Bureau of Narcotics), </w:t>
      </w:r>
      <w:r w:rsidR="007D0B6B">
        <w:t xml:space="preserve">Opioid Prescriptions </w:t>
      </w:r>
      <w:r w:rsidR="00827FB3">
        <w:t>Per Capita (</w:t>
      </w:r>
      <w:r w:rsidR="005F68BC">
        <w:t>201</w:t>
      </w:r>
      <w:r w:rsidR="00132F29">
        <w:t xml:space="preserve">8, </w:t>
      </w:r>
      <w:r w:rsidR="00A34996">
        <w:t>NSPARC)</w:t>
      </w:r>
      <w:r w:rsidR="00077E2C">
        <w:t>.</w:t>
      </w:r>
    </w:p>
    <w:p w14:paraId="0D41640E" w14:textId="55A5E43F" w:rsidR="00077E2C" w:rsidRDefault="004E3A94" w:rsidP="004E3A94">
      <w:pPr>
        <w:pStyle w:val="Heading2"/>
        <w:ind w:firstLine="720"/>
      </w:pPr>
      <w:r>
        <w:lastRenderedPageBreak/>
        <w:t>Imputation</w:t>
      </w:r>
    </w:p>
    <w:p w14:paraId="58323102" w14:textId="03157F7E" w:rsidR="004E3A94" w:rsidRDefault="004E3A94" w:rsidP="004E3A94">
      <w:r>
        <w:tab/>
        <w:t xml:space="preserve">For missing values, we impute based on the statewide median value.  While this </w:t>
      </w:r>
      <w:r w:rsidR="000526C3">
        <w:t>is less accurate than using a geographic weighted mean, this method is much easier to computationally implement.</w:t>
      </w:r>
    </w:p>
    <w:p w14:paraId="6AC8AA76" w14:textId="2F4058B9" w:rsidR="00481253" w:rsidRDefault="00481253" w:rsidP="004E3A94"/>
    <w:p w14:paraId="52987252" w14:textId="7376740A" w:rsidR="00481253" w:rsidRDefault="00481253" w:rsidP="00481253">
      <w:pPr>
        <w:pStyle w:val="Heading2"/>
        <w:ind w:firstLine="720"/>
      </w:pPr>
      <w:r>
        <w:t>Analysis</w:t>
      </w:r>
    </w:p>
    <w:p w14:paraId="224E9261" w14:textId="7719EEEA" w:rsidR="00481253" w:rsidRDefault="00481253" w:rsidP="00481253">
      <w:r>
        <w:tab/>
        <w:t xml:space="preserve">Our proposes analysis plan is to use the ranked values of each </w:t>
      </w:r>
      <w:r w:rsidR="00BD6C2C">
        <w:t>predictor variable</w:t>
      </w:r>
      <w:r w:rsidR="0042683B">
        <w:t xml:space="preserve">, similar to the Social Vulnerability Index </w:t>
      </w:r>
      <w:sdt>
        <w:sdtPr>
          <w:id w:val="133311575"/>
          <w:citation/>
        </w:sdtPr>
        <w:sdtContent>
          <w:r w:rsidR="0042683B">
            <w:fldChar w:fldCharType="begin"/>
          </w:r>
          <w:r w:rsidR="0042683B">
            <w:instrText xml:space="preserve"> CITATION CDC18 \l 1033 </w:instrText>
          </w:r>
          <w:r w:rsidR="0042683B">
            <w:fldChar w:fldCharType="separate"/>
          </w:r>
          <w:r w:rsidR="0042683B">
            <w:rPr>
              <w:noProof/>
            </w:rPr>
            <w:t>(CDC, 2018)</w:t>
          </w:r>
          <w:r w:rsidR="0042683B">
            <w:fldChar w:fldCharType="end"/>
          </w:r>
        </w:sdtContent>
      </w:sdt>
      <w:r w:rsidR="0042683B">
        <w:t xml:space="preserve">, </w:t>
      </w:r>
      <w:r w:rsidR="0008682F">
        <w:t xml:space="preserve">and examine the Spearman rank correlation </w:t>
      </w:r>
      <w:r w:rsidR="00DE1E9E">
        <w:t xml:space="preserve">of the predictor variables with the outcome variable.  In addition, we will calculate the </w:t>
      </w:r>
      <w:r w:rsidR="00DF73DB">
        <w:t>mean</w:t>
      </w:r>
      <w:r w:rsidR="00DE1E9E">
        <w:t xml:space="preserve"> of the </w:t>
      </w:r>
      <w:r w:rsidR="00604FFE">
        <w:t>predictor variable ranks.</w:t>
      </w:r>
      <w:r w:rsidR="00944446">
        <w:t xml:space="preserve">  Th</w:t>
      </w:r>
      <w:r w:rsidR="0018686A">
        <w:t>e calculation</w:t>
      </w:r>
      <w:r w:rsidR="00944446">
        <w:t xml:space="preserve"> is done in the related spreadsheet, Mississippi_Data_Model</w:t>
      </w:r>
      <w:r w:rsidR="0018686A">
        <w:t>; Spearman rank correlations will be calculated using R.</w:t>
      </w:r>
      <w:r w:rsidR="00884B45">
        <w:t xml:space="preserve">  Current analysis is set up so that higher score represent </w:t>
      </w:r>
      <w:r w:rsidR="00C72EE3">
        <w:t>more vulnerability / negative outcome (lower is better modeling).</w:t>
      </w:r>
      <w:r w:rsidR="00A75BFD">
        <w:t xml:space="preserve">  For example, Kemper County has the lowest reported HCV rate (</w:t>
      </w:r>
      <w:r w:rsidR="00C759A9">
        <w:t xml:space="preserve">25.3 per 100,000), therefore, it has a score of 1 for the </w:t>
      </w:r>
      <w:r w:rsidR="00A26868">
        <w:t xml:space="preserve">outcome variable; </w:t>
      </w:r>
      <w:r w:rsidR="00F61CE9">
        <w:t>Tallahatchie County has the highest reported HCV rate (32</w:t>
      </w:r>
      <w:r w:rsidR="00156D2E">
        <w:t>9.2 per 100,000), it has a score of 82 for the outcome variable.</w:t>
      </w:r>
    </w:p>
    <w:p w14:paraId="37882540" w14:textId="7D09E5FB" w:rsidR="00A75BFD" w:rsidRDefault="00A75BFD" w:rsidP="00481253"/>
    <w:p w14:paraId="7FC8D74C" w14:textId="4A9BBA71" w:rsidR="00A75BFD" w:rsidRDefault="00A75BFD" w:rsidP="00A75BFD">
      <w:pPr>
        <w:pStyle w:val="Heading1"/>
      </w:pPr>
      <w:r>
        <w:t>Preliminary Results</w:t>
      </w:r>
    </w:p>
    <w:p w14:paraId="534C5ABD" w14:textId="42200AEA" w:rsidR="00A75BFD" w:rsidRDefault="00A75BFD" w:rsidP="00A75BFD">
      <w:r>
        <w:tab/>
      </w:r>
      <w:r w:rsidR="00501426">
        <w:t xml:space="preserve">For ease, results were mapped using Power Bi Desktop.  Power BI Desktop allows for local analysis but not easy sharing of results.  </w:t>
      </w:r>
      <w:r w:rsidR="00F91D76">
        <w:t xml:space="preserve">For both the outcome variable: Hepatitis C, and the predictor variables, there appears to be a cluster in the Gulf Coast </w:t>
      </w:r>
      <w:r w:rsidR="00EC6A58">
        <w:t>section of Mississippi</w:t>
      </w:r>
      <w:r w:rsidR="003E4C43">
        <w:t>, near Hattiesburg.  This can be formalized</w:t>
      </w:r>
      <w:r w:rsidR="00D76BA4">
        <w:t xml:space="preserve"> in later analysis using Spearman rank correlation.</w:t>
      </w:r>
    </w:p>
    <w:p w14:paraId="3805C65E" w14:textId="77777777" w:rsidR="00501426" w:rsidRDefault="00501426" w:rsidP="003E4C43">
      <w:pPr>
        <w:keepNext/>
        <w:jc w:val="center"/>
      </w:pPr>
      <w:r>
        <w:rPr>
          <w:noProof/>
        </w:rPr>
        <w:drawing>
          <wp:inline distT="0" distB="0" distL="0" distR="0" wp14:anchorId="75189608" wp14:editId="080702F5">
            <wp:extent cx="5185410" cy="2916793"/>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
                    <a:stretch>
                      <a:fillRect/>
                    </a:stretch>
                  </pic:blipFill>
                  <pic:spPr>
                    <a:xfrm>
                      <a:off x="0" y="0"/>
                      <a:ext cx="5187447" cy="2917939"/>
                    </a:xfrm>
                    <a:prstGeom prst="rect">
                      <a:avLst/>
                    </a:prstGeom>
                  </pic:spPr>
                </pic:pic>
              </a:graphicData>
            </a:graphic>
          </wp:inline>
        </w:drawing>
      </w:r>
    </w:p>
    <w:p w14:paraId="678F8ECA" w14:textId="624F8773" w:rsidR="00501426" w:rsidRDefault="00501426" w:rsidP="003E4C43">
      <w:pPr>
        <w:pStyle w:val="Caption"/>
        <w:jc w:val="center"/>
      </w:pPr>
      <w:r>
        <w:t xml:space="preserve">Figure </w:t>
      </w:r>
      <w:fldSimple w:instr=" SEQ Figure \* ARABIC ">
        <w:r>
          <w:rPr>
            <w:noProof/>
          </w:rPr>
          <w:t>2</w:t>
        </w:r>
      </w:fldSimple>
      <w:r>
        <w:t xml:space="preserve"> Social Vulnerability Index Results</w:t>
      </w:r>
    </w:p>
    <w:p w14:paraId="200C3BD1" w14:textId="0DF62837" w:rsidR="00D76BA4" w:rsidRDefault="00D76BA4" w:rsidP="00D76BA4">
      <w:r>
        <w:tab/>
        <w:t xml:space="preserve">Based on this </w:t>
      </w:r>
      <w:r w:rsidR="004729DC">
        <w:t xml:space="preserve">analysis, potential action items for Mississippi include making sure that individuals in the Gulf Coast </w:t>
      </w:r>
      <w:r w:rsidR="00290EA2">
        <w:t>sufficient access to protective resources and treatment for HCV / HIV / opioid outbreak.</w:t>
      </w:r>
    </w:p>
    <w:p w14:paraId="377176FC" w14:textId="5F7BD508" w:rsidR="00290EA2" w:rsidRDefault="00290EA2" w:rsidP="00D76BA4">
      <w:r>
        <w:lastRenderedPageBreak/>
        <w:tab/>
        <w:t xml:space="preserve">While </w:t>
      </w:r>
      <w:r>
        <w:t>Tallahatchie County</w:t>
      </w:r>
      <w:r>
        <w:t xml:space="preserve"> has the highest </w:t>
      </w:r>
      <w:r w:rsidR="00212E3D">
        <w:t xml:space="preserve">HCV rate, it </w:t>
      </w:r>
      <w:r w:rsidR="00C6637D">
        <w:t>has a low</w:t>
      </w:r>
      <w:r w:rsidR="00212E3D">
        <w:t xml:space="preserve"> JVA score</w:t>
      </w:r>
      <w:r w:rsidR="001014F8">
        <w:t xml:space="preserve"> (average rank 29.5</w:t>
      </w:r>
      <w:r w:rsidR="00C6637D">
        <w:t xml:space="preserve"> of 82 counties</w:t>
      </w:r>
      <w:r w:rsidR="001014F8">
        <w:t xml:space="preserve">, below the </w:t>
      </w:r>
      <w:r w:rsidR="00C6637D">
        <w:t xml:space="preserve">median value).  </w:t>
      </w:r>
      <w:r w:rsidR="00B24E13">
        <w:t xml:space="preserve">This suggested vulnerability due to factors not captured in the model, </w:t>
      </w:r>
      <w:r w:rsidR="00871347">
        <w:t>further investigation is needed to determine if those factors are ongoing (a variable excluded from the model), unique (something about the county that makes it different), or one-time</w:t>
      </w:r>
      <w:r w:rsidR="00DD7D3A">
        <w:t xml:space="preserve"> (perhaps HCV users moving the county).</w:t>
      </w:r>
    </w:p>
    <w:p w14:paraId="53245ED6" w14:textId="0DEEF83F" w:rsidR="00DD7D3A" w:rsidRPr="00D76BA4" w:rsidRDefault="00DD7D3A" w:rsidP="00D76BA4">
      <w:r>
        <w:tab/>
        <w:t>As far as general analysis, this model can be performed using basic spreadsheet calculations</w:t>
      </w:r>
      <w:r w:rsidR="007663C8">
        <w:t>.  Unlike Poisson regression, it cannot predict outcome rates</w:t>
      </w:r>
      <w:r w:rsidR="008B6A98">
        <w:t xml:space="preserve"> or offer deeper analysis into specific variables.  However, it has the advantage that jurisdictions can easily substitute their own variables to perform analysis and determine county vulnerability.  Depending on needs, the spreadsheet can be expanded to include Spearman rank correlation calculations </w:t>
      </w:r>
      <w:r w:rsidR="00025B1E">
        <w:t>or conditional formatting for percentiles.</w:t>
      </w:r>
      <w:bookmarkStart w:id="0" w:name="_GoBack"/>
      <w:bookmarkEnd w:id="0"/>
    </w:p>
    <w:sectPr w:rsidR="00DD7D3A" w:rsidRPr="00D76BA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26519"/>
    <w:rsid w:val="00025B1E"/>
    <w:rsid w:val="000526C3"/>
    <w:rsid w:val="00077E2C"/>
    <w:rsid w:val="0008682F"/>
    <w:rsid w:val="001014F8"/>
    <w:rsid w:val="00132F29"/>
    <w:rsid w:val="00156D2E"/>
    <w:rsid w:val="0018686A"/>
    <w:rsid w:val="00212E3D"/>
    <w:rsid w:val="00237754"/>
    <w:rsid w:val="00262781"/>
    <w:rsid w:val="00290EA2"/>
    <w:rsid w:val="002F54CF"/>
    <w:rsid w:val="003E4C43"/>
    <w:rsid w:val="003F2D79"/>
    <w:rsid w:val="0042683B"/>
    <w:rsid w:val="004729DC"/>
    <w:rsid w:val="00481253"/>
    <w:rsid w:val="004E3A94"/>
    <w:rsid w:val="00501426"/>
    <w:rsid w:val="00526B0B"/>
    <w:rsid w:val="005F68BC"/>
    <w:rsid w:val="00603519"/>
    <w:rsid w:val="00604FFE"/>
    <w:rsid w:val="00666E18"/>
    <w:rsid w:val="006E4610"/>
    <w:rsid w:val="007663C8"/>
    <w:rsid w:val="007D0B6B"/>
    <w:rsid w:val="00827FB3"/>
    <w:rsid w:val="00871347"/>
    <w:rsid w:val="00884B45"/>
    <w:rsid w:val="008B6A98"/>
    <w:rsid w:val="00944446"/>
    <w:rsid w:val="00A26519"/>
    <w:rsid w:val="00A26868"/>
    <w:rsid w:val="00A34996"/>
    <w:rsid w:val="00A50FE4"/>
    <w:rsid w:val="00A60A40"/>
    <w:rsid w:val="00A64790"/>
    <w:rsid w:val="00A65C1F"/>
    <w:rsid w:val="00A75BFD"/>
    <w:rsid w:val="00A86061"/>
    <w:rsid w:val="00B24E13"/>
    <w:rsid w:val="00B255C9"/>
    <w:rsid w:val="00BB59BD"/>
    <w:rsid w:val="00BD6C2C"/>
    <w:rsid w:val="00BF7508"/>
    <w:rsid w:val="00C6637D"/>
    <w:rsid w:val="00C72EE3"/>
    <w:rsid w:val="00C759A9"/>
    <w:rsid w:val="00CA2847"/>
    <w:rsid w:val="00D11B76"/>
    <w:rsid w:val="00D16EFF"/>
    <w:rsid w:val="00D74CF5"/>
    <w:rsid w:val="00D76BA4"/>
    <w:rsid w:val="00DD7D3A"/>
    <w:rsid w:val="00DE1E9E"/>
    <w:rsid w:val="00DF73DB"/>
    <w:rsid w:val="00E303C1"/>
    <w:rsid w:val="00E825D2"/>
    <w:rsid w:val="00EA2092"/>
    <w:rsid w:val="00EC6490"/>
    <w:rsid w:val="00EC6A58"/>
    <w:rsid w:val="00F1522E"/>
    <w:rsid w:val="00F61CE9"/>
    <w:rsid w:val="00F77BD2"/>
    <w:rsid w:val="00F91D7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5C81E76"/>
  <w15:chartTrackingRefBased/>
  <w15:docId w15:val="{CE45FA9C-8384-44B8-BF6F-6DDF494FD8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A65C1F"/>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A65C1F"/>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unhideWhenUsed/>
    <w:qFormat/>
    <w:rsid w:val="00A50FE4"/>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65C1F"/>
    <w:rPr>
      <w:rFonts w:asciiTheme="majorHAnsi" w:eastAsiaTheme="majorEastAsia" w:hAnsiTheme="majorHAnsi" w:cstheme="majorBidi"/>
      <w:color w:val="2F5496" w:themeColor="accent1" w:themeShade="BF"/>
      <w:sz w:val="32"/>
      <w:szCs w:val="32"/>
    </w:rPr>
  </w:style>
  <w:style w:type="character" w:customStyle="1" w:styleId="Heading2Char">
    <w:name w:val="Heading 2 Char"/>
    <w:basedOn w:val="DefaultParagraphFont"/>
    <w:link w:val="Heading2"/>
    <w:uiPriority w:val="9"/>
    <w:rsid w:val="00A65C1F"/>
    <w:rPr>
      <w:rFonts w:asciiTheme="majorHAnsi" w:eastAsiaTheme="majorEastAsia" w:hAnsiTheme="majorHAnsi" w:cstheme="majorBidi"/>
      <w:color w:val="2F5496" w:themeColor="accent1" w:themeShade="BF"/>
      <w:sz w:val="26"/>
      <w:szCs w:val="26"/>
    </w:rPr>
  </w:style>
  <w:style w:type="paragraph" w:styleId="Caption">
    <w:name w:val="caption"/>
    <w:basedOn w:val="Normal"/>
    <w:next w:val="Normal"/>
    <w:uiPriority w:val="35"/>
    <w:unhideWhenUsed/>
    <w:qFormat/>
    <w:rsid w:val="00B255C9"/>
    <w:pPr>
      <w:spacing w:after="200" w:line="240" w:lineRule="auto"/>
    </w:pPr>
    <w:rPr>
      <w:i/>
      <w:iCs/>
      <w:color w:val="44546A" w:themeColor="text2"/>
      <w:sz w:val="18"/>
      <w:szCs w:val="18"/>
    </w:rPr>
  </w:style>
  <w:style w:type="character" w:customStyle="1" w:styleId="Heading3Char">
    <w:name w:val="Heading 3 Char"/>
    <w:basedOn w:val="DefaultParagraphFont"/>
    <w:link w:val="Heading3"/>
    <w:uiPriority w:val="9"/>
    <w:rsid w:val="00A50FE4"/>
    <w:rPr>
      <w:rFonts w:asciiTheme="majorHAnsi" w:eastAsiaTheme="majorEastAsia" w:hAnsiTheme="majorHAnsi" w:cstheme="majorBidi"/>
      <w:color w:val="1F3763" w:themeColor="accent1" w:themeShade="7F"/>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90579425">
      <w:bodyDiv w:val="1"/>
      <w:marLeft w:val="0"/>
      <w:marRight w:val="0"/>
      <w:marTop w:val="0"/>
      <w:marBottom w:val="0"/>
      <w:divBdr>
        <w:top w:val="none" w:sz="0" w:space="0" w:color="auto"/>
        <w:left w:val="none" w:sz="0" w:space="0" w:color="auto"/>
        <w:bottom w:val="none" w:sz="0" w:space="0" w:color="auto"/>
        <w:right w:val="none" w:sz="0" w:space="0" w:color="auto"/>
      </w:divBdr>
    </w:div>
    <w:div w:id="797918323">
      <w:bodyDiv w:val="1"/>
      <w:marLeft w:val="0"/>
      <w:marRight w:val="0"/>
      <w:marTop w:val="0"/>
      <w:marBottom w:val="0"/>
      <w:divBdr>
        <w:top w:val="none" w:sz="0" w:space="0" w:color="auto"/>
        <w:left w:val="none" w:sz="0" w:space="0" w:color="auto"/>
        <w:bottom w:val="none" w:sz="0" w:space="0" w:color="auto"/>
        <w:right w:val="none" w:sz="0" w:space="0" w:color="auto"/>
      </w:divBdr>
    </w:div>
    <w:div w:id="823854416">
      <w:bodyDiv w:val="1"/>
      <w:marLeft w:val="0"/>
      <w:marRight w:val="0"/>
      <w:marTop w:val="0"/>
      <w:marBottom w:val="0"/>
      <w:divBdr>
        <w:top w:val="none" w:sz="0" w:space="0" w:color="auto"/>
        <w:left w:val="none" w:sz="0" w:space="0" w:color="auto"/>
        <w:bottom w:val="none" w:sz="0" w:space="0" w:color="auto"/>
        <w:right w:val="none" w:sz="0" w:space="0" w:color="auto"/>
      </w:divBdr>
    </w:div>
    <w:div w:id="1070538422">
      <w:bodyDiv w:val="1"/>
      <w:marLeft w:val="0"/>
      <w:marRight w:val="0"/>
      <w:marTop w:val="0"/>
      <w:marBottom w:val="0"/>
      <w:divBdr>
        <w:top w:val="none" w:sz="0" w:space="0" w:color="auto"/>
        <w:left w:val="none" w:sz="0" w:space="0" w:color="auto"/>
        <w:bottom w:val="none" w:sz="0" w:space="0" w:color="auto"/>
        <w:right w:val="none" w:sz="0" w:space="0" w:color="auto"/>
      </w:divBdr>
    </w:div>
    <w:div w:id="1544488697">
      <w:bodyDiv w:val="1"/>
      <w:marLeft w:val="0"/>
      <w:marRight w:val="0"/>
      <w:marTop w:val="0"/>
      <w:marBottom w:val="0"/>
      <w:divBdr>
        <w:top w:val="none" w:sz="0" w:space="0" w:color="auto"/>
        <w:left w:val="none" w:sz="0" w:space="0" w:color="auto"/>
        <w:bottom w:val="none" w:sz="0" w:space="0" w:color="auto"/>
        <w:right w:val="none" w:sz="0" w:space="0" w:color="auto"/>
      </w:divBdr>
    </w:div>
    <w:div w:id="19933635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image" Target="media/image2.png"/><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Van16</b:Tag>
    <b:SourceType>JournalArticle</b:SourceType>
    <b:Guid>{5475B0F2-1DDC-46C4-8815-D4C09F005E5B}</b:Guid>
    <b:Author>
      <b:Author>
        <b:NameList>
          <b:Person>
            <b:Last>Van Handel</b:Last>
            <b:First>Michelle</b:First>
          </b:Person>
        </b:NameList>
      </b:Author>
    </b:Author>
    <b:Title>County-level Vulnerability Assessment for Rapid Dissemination</b:Title>
    <b:Year>2016</b:Year>
    <b:JournalName>J Acquir Immune Defic Syndr</b:JournalName>
    <b:Pages>323–331</b:Pages>
    <b:RefOrder>1</b:RefOrder>
  </b:Source>
  <b:Source>
    <b:Tag>CDC18</b:Tag>
    <b:SourceType>Report</b:SourceType>
    <b:Guid>{4C54E949-81EF-4659-8A2A-989BC2BEB6D7}</b:Guid>
    <b:Title>SVI 2016 Documentation</b:Title>
    <b:Year>2018</b:Year>
    <b:Author>
      <b:Author>
        <b:Corporate>CDC</b:Corporate>
      </b:Author>
    </b:Author>
    <b:RefOrder>2</b:RefOrder>
  </b:Source>
</b:Sources>
</file>

<file path=customXml/itemProps1.xml><?xml version="1.0" encoding="utf-8"?>
<ds:datastoreItem xmlns:ds="http://schemas.openxmlformats.org/officeDocument/2006/customXml" ds:itemID="{344A393D-1A0C-4EBB-936E-B495FEC4C4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94</TotalTime>
  <Pages>3</Pages>
  <Words>591</Words>
  <Characters>3374</Characters>
  <Application>Microsoft Office Word</Application>
  <DocSecurity>0</DocSecurity>
  <Lines>28</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Cody Custis</dc:creator>
  <cp:keywords/>
  <dc:description/>
  <cp:lastModifiedBy>Cody Custis</cp:lastModifiedBy>
  <cp:revision>67</cp:revision>
  <dcterms:created xsi:type="dcterms:W3CDTF">2019-06-09T20:56:00Z</dcterms:created>
  <dcterms:modified xsi:type="dcterms:W3CDTF">2019-06-09T22:35:00Z</dcterms:modified>
</cp:coreProperties>
</file>