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9.xml" ContentType="application/vnd.openxmlformats-officedocument.wordprocessingml.header+xml"/>
  <Override PartName="/word/charts/chart15.xml" ContentType="application/vnd.openxmlformats-officedocument.drawingml.chart+xml"/>
  <Override PartName="/word/charts/chart16.xml" ContentType="application/vnd.openxmlformats-officedocument.drawingml.chart+xml"/>
  <Override PartName="/word/header10.xml" ContentType="application/vnd.openxmlformats-officedocument.wordprocessingml.header+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B7F06" w14:textId="77777777" w:rsidR="001219F7" w:rsidRDefault="000D277B" w:rsidP="001219F7">
      <w:pPr>
        <w:pStyle w:val="CommentText"/>
        <w:jc w:val="center"/>
      </w:pPr>
      <w:bookmarkStart w:id="0" w:name="_GoBack"/>
      <w:bookmarkEnd w:id="0"/>
      <w:r w:rsidRPr="000D277B">
        <w:rPr>
          <w:rFonts w:ascii="Myriad Pro" w:hAnsi="Myriad Pro" w:cs="Arial"/>
          <w:b/>
          <w:iCs/>
          <w:color w:val="1F497D" w:themeColor="text2"/>
          <w:sz w:val="28"/>
          <w:szCs w:val="28"/>
        </w:rPr>
        <w:t>2013 National Assessment of Epidemiology Capacity: Findings and Recommendations for Chronic Disease, Maternal and Child Health, and Oral Health</w:t>
      </w:r>
    </w:p>
    <w:p w14:paraId="068B5C69" w14:textId="77777777" w:rsidR="00572FE9" w:rsidRPr="001531E8" w:rsidRDefault="00572FE9" w:rsidP="001531E8">
      <w:pPr>
        <w:spacing w:after="0" w:line="240" w:lineRule="auto"/>
        <w:rPr>
          <w:rFonts w:ascii="Myriad Pro" w:hAnsi="Myriad Pro"/>
          <w:b/>
          <w:smallCaps/>
          <w:color w:val="1F497D" w:themeColor="text2"/>
          <w:sz w:val="24"/>
        </w:rPr>
      </w:pPr>
    </w:p>
    <w:p w14:paraId="2B64C9A4" w14:textId="77777777" w:rsidR="00572FE9" w:rsidRPr="001531E8" w:rsidRDefault="00572FE9" w:rsidP="001531E8">
      <w:pPr>
        <w:pStyle w:val="Pa3"/>
        <w:pBdr>
          <w:top w:val="single" w:sz="12" w:space="1" w:color="1F497D" w:themeColor="text2"/>
          <w:bottom w:val="single" w:sz="12" w:space="1" w:color="1F497D" w:themeColor="text2"/>
        </w:pBdr>
        <w:spacing w:line="240" w:lineRule="auto"/>
        <w:rPr>
          <w:b/>
          <w:smallCaps/>
          <w:color w:val="1F497D" w:themeColor="text2"/>
        </w:rPr>
        <w:sectPr w:rsidR="00572FE9" w:rsidRPr="001531E8" w:rsidSect="001531E8">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080" w:right="1080" w:bottom="1080" w:left="1080" w:header="576" w:footer="576" w:gutter="0"/>
          <w:pgNumType w:start="1"/>
          <w:cols w:space="720"/>
          <w:docGrid w:linePitch="360"/>
        </w:sectPr>
      </w:pPr>
    </w:p>
    <w:p w14:paraId="54985379" w14:textId="77777777" w:rsidR="00572FE9" w:rsidRPr="00A37CB7" w:rsidRDefault="00572FE9" w:rsidP="00A37CB7">
      <w:pPr>
        <w:pStyle w:val="Pa3"/>
        <w:pBdr>
          <w:top w:val="single" w:sz="12" w:space="1" w:color="1F497D" w:themeColor="text2"/>
          <w:bottom w:val="single" w:sz="12" w:space="1" w:color="1F497D" w:themeColor="text2"/>
        </w:pBdr>
        <w:spacing w:line="240" w:lineRule="auto"/>
        <w:jc w:val="center"/>
        <w:rPr>
          <w:rFonts w:cs="Myriad Pro"/>
          <w:b/>
          <w:smallCaps/>
          <w:color w:val="1F497D" w:themeColor="text2"/>
          <w:sz w:val="28"/>
          <w:szCs w:val="28"/>
        </w:rPr>
      </w:pPr>
      <w:r w:rsidRPr="00A37CB7">
        <w:rPr>
          <w:rFonts w:cs="Myriad Pro"/>
          <w:b/>
          <w:smallCaps/>
          <w:color w:val="1F497D" w:themeColor="text2"/>
          <w:sz w:val="28"/>
          <w:szCs w:val="28"/>
        </w:rPr>
        <w:lastRenderedPageBreak/>
        <w:t>Table of Contents</w:t>
      </w:r>
    </w:p>
    <w:sdt>
      <w:sdtPr>
        <w:rPr>
          <w:rFonts w:asciiTheme="minorHAnsi" w:eastAsiaTheme="minorHAnsi" w:hAnsiTheme="minorHAnsi" w:cstheme="minorBidi"/>
          <w:b w:val="0"/>
          <w:bCs w:val="0"/>
          <w:color w:val="auto"/>
          <w:sz w:val="22"/>
          <w:szCs w:val="22"/>
        </w:rPr>
        <w:id w:val="431965963"/>
        <w:docPartObj>
          <w:docPartGallery w:val="Table of Contents"/>
          <w:docPartUnique/>
        </w:docPartObj>
      </w:sdtPr>
      <w:sdtEndPr/>
      <w:sdtContent>
        <w:p w14:paraId="72C719F4" w14:textId="77777777" w:rsidR="00DC016C" w:rsidRDefault="00DC016C">
          <w:pPr>
            <w:pStyle w:val="TOCHeading"/>
          </w:pPr>
          <w:r w:rsidRPr="00DC016C">
            <w:rPr>
              <w:rFonts w:ascii="Myriad Pro" w:hAnsi="Myriad Pro"/>
              <w:color w:val="1F497D" w:themeColor="text2"/>
            </w:rPr>
            <w:t>Contents</w:t>
          </w:r>
        </w:p>
        <w:p w14:paraId="5B3B8D0A" w14:textId="77777777" w:rsidR="00A855B7" w:rsidRDefault="007118E3">
          <w:pPr>
            <w:pStyle w:val="TOC1"/>
            <w:tabs>
              <w:tab w:val="right" w:leader="dot" w:pos="10070"/>
            </w:tabs>
            <w:rPr>
              <w:rFonts w:eastAsiaTheme="minorEastAsia"/>
              <w:noProof/>
            </w:rPr>
          </w:pPr>
          <w:r>
            <w:fldChar w:fldCharType="begin"/>
          </w:r>
          <w:r w:rsidR="00DC016C">
            <w:instrText xml:space="preserve"> TOC \o "1-3" \h \z \u </w:instrText>
          </w:r>
          <w:r>
            <w:fldChar w:fldCharType="separate"/>
          </w:r>
          <w:hyperlink w:anchor="_Toc410219766" w:history="1">
            <w:r w:rsidR="00A855B7" w:rsidRPr="00F17799">
              <w:rPr>
                <w:rStyle w:val="Hyperlink"/>
                <w:noProof/>
              </w:rPr>
              <w:t>Executive Summary</w:t>
            </w:r>
            <w:r w:rsidR="00A855B7">
              <w:rPr>
                <w:noProof/>
                <w:webHidden/>
              </w:rPr>
              <w:tab/>
            </w:r>
            <w:r>
              <w:rPr>
                <w:noProof/>
                <w:webHidden/>
              </w:rPr>
              <w:fldChar w:fldCharType="begin"/>
            </w:r>
            <w:r w:rsidR="00A855B7">
              <w:rPr>
                <w:noProof/>
                <w:webHidden/>
              </w:rPr>
              <w:instrText xml:space="preserve"> PAGEREF _Toc410219766 \h </w:instrText>
            </w:r>
            <w:r>
              <w:rPr>
                <w:noProof/>
                <w:webHidden/>
              </w:rPr>
            </w:r>
            <w:r>
              <w:rPr>
                <w:noProof/>
                <w:webHidden/>
              </w:rPr>
              <w:fldChar w:fldCharType="separate"/>
            </w:r>
            <w:r w:rsidR="004E0AA3">
              <w:rPr>
                <w:noProof/>
                <w:webHidden/>
              </w:rPr>
              <w:t>1</w:t>
            </w:r>
            <w:r>
              <w:rPr>
                <w:noProof/>
                <w:webHidden/>
              </w:rPr>
              <w:fldChar w:fldCharType="end"/>
            </w:r>
          </w:hyperlink>
        </w:p>
        <w:p w14:paraId="169EABF3" w14:textId="77777777" w:rsidR="00A855B7" w:rsidRDefault="001B119F">
          <w:pPr>
            <w:pStyle w:val="TOC1"/>
            <w:tabs>
              <w:tab w:val="right" w:leader="dot" w:pos="10070"/>
            </w:tabs>
            <w:rPr>
              <w:rFonts w:eastAsiaTheme="minorEastAsia"/>
              <w:noProof/>
            </w:rPr>
          </w:pPr>
          <w:hyperlink w:anchor="_Toc410219767" w:history="1">
            <w:r w:rsidR="00A855B7" w:rsidRPr="00F17799">
              <w:rPr>
                <w:rStyle w:val="Hyperlink"/>
                <w:noProof/>
              </w:rPr>
              <w:t>Quick Facts</w:t>
            </w:r>
            <w:r w:rsidR="00A855B7">
              <w:rPr>
                <w:noProof/>
                <w:webHidden/>
              </w:rPr>
              <w:tab/>
            </w:r>
            <w:r w:rsidR="007118E3">
              <w:rPr>
                <w:noProof/>
                <w:webHidden/>
              </w:rPr>
              <w:fldChar w:fldCharType="begin"/>
            </w:r>
            <w:r w:rsidR="00A855B7">
              <w:rPr>
                <w:noProof/>
                <w:webHidden/>
              </w:rPr>
              <w:instrText xml:space="preserve"> PAGEREF _Toc410219767 \h </w:instrText>
            </w:r>
            <w:r w:rsidR="007118E3">
              <w:rPr>
                <w:noProof/>
                <w:webHidden/>
              </w:rPr>
            </w:r>
            <w:r w:rsidR="007118E3">
              <w:rPr>
                <w:noProof/>
                <w:webHidden/>
              </w:rPr>
              <w:fldChar w:fldCharType="separate"/>
            </w:r>
            <w:r w:rsidR="004E0AA3">
              <w:rPr>
                <w:noProof/>
                <w:webHidden/>
              </w:rPr>
              <w:t>7</w:t>
            </w:r>
            <w:r w:rsidR="007118E3">
              <w:rPr>
                <w:noProof/>
                <w:webHidden/>
              </w:rPr>
              <w:fldChar w:fldCharType="end"/>
            </w:r>
          </w:hyperlink>
        </w:p>
        <w:p w14:paraId="603751A8" w14:textId="77777777" w:rsidR="00A855B7" w:rsidRDefault="001B119F">
          <w:pPr>
            <w:pStyle w:val="TOC1"/>
            <w:tabs>
              <w:tab w:val="right" w:leader="dot" w:pos="10070"/>
            </w:tabs>
            <w:rPr>
              <w:rFonts w:eastAsiaTheme="minorEastAsia"/>
              <w:noProof/>
            </w:rPr>
          </w:pPr>
          <w:hyperlink w:anchor="_Toc410219768" w:history="1">
            <w:r w:rsidR="00A855B7" w:rsidRPr="00F17799">
              <w:rPr>
                <w:rStyle w:val="Hyperlink"/>
                <w:noProof/>
              </w:rPr>
              <w:t>Introduction and Background</w:t>
            </w:r>
            <w:r w:rsidR="00A855B7">
              <w:rPr>
                <w:noProof/>
                <w:webHidden/>
              </w:rPr>
              <w:tab/>
            </w:r>
            <w:r w:rsidR="007118E3">
              <w:rPr>
                <w:noProof/>
                <w:webHidden/>
              </w:rPr>
              <w:fldChar w:fldCharType="begin"/>
            </w:r>
            <w:r w:rsidR="00A855B7">
              <w:rPr>
                <w:noProof/>
                <w:webHidden/>
              </w:rPr>
              <w:instrText xml:space="preserve"> PAGEREF _Toc410219768 \h </w:instrText>
            </w:r>
            <w:r w:rsidR="007118E3">
              <w:rPr>
                <w:noProof/>
                <w:webHidden/>
              </w:rPr>
            </w:r>
            <w:r w:rsidR="007118E3">
              <w:rPr>
                <w:noProof/>
                <w:webHidden/>
              </w:rPr>
              <w:fldChar w:fldCharType="separate"/>
            </w:r>
            <w:r w:rsidR="004E0AA3">
              <w:rPr>
                <w:noProof/>
                <w:webHidden/>
              </w:rPr>
              <w:t>11</w:t>
            </w:r>
            <w:r w:rsidR="007118E3">
              <w:rPr>
                <w:noProof/>
                <w:webHidden/>
              </w:rPr>
              <w:fldChar w:fldCharType="end"/>
            </w:r>
          </w:hyperlink>
        </w:p>
        <w:p w14:paraId="454485B4" w14:textId="77777777" w:rsidR="00A855B7" w:rsidRDefault="001B119F">
          <w:pPr>
            <w:pStyle w:val="TOC1"/>
            <w:tabs>
              <w:tab w:val="right" w:leader="dot" w:pos="10070"/>
            </w:tabs>
            <w:rPr>
              <w:rFonts w:eastAsiaTheme="minorEastAsia"/>
              <w:noProof/>
            </w:rPr>
          </w:pPr>
          <w:hyperlink w:anchor="_Toc410219769" w:history="1">
            <w:r w:rsidR="00A855B7" w:rsidRPr="00F17799">
              <w:rPr>
                <w:rStyle w:val="Hyperlink"/>
                <w:noProof/>
              </w:rPr>
              <w:t>Methods</w:t>
            </w:r>
            <w:r w:rsidR="00A855B7">
              <w:rPr>
                <w:noProof/>
                <w:webHidden/>
              </w:rPr>
              <w:tab/>
            </w:r>
            <w:r w:rsidR="007118E3">
              <w:rPr>
                <w:noProof/>
                <w:webHidden/>
              </w:rPr>
              <w:fldChar w:fldCharType="begin"/>
            </w:r>
            <w:r w:rsidR="00A855B7">
              <w:rPr>
                <w:noProof/>
                <w:webHidden/>
              </w:rPr>
              <w:instrText xml:space="preserve"> PAGEREF _Toc410219769 \h </w:instrText>
            </w:r>
            <w:r w:rsidR="007118E3">
              <w:rPr>
                <w:noProof/>
                <w:webHidden/>
              </w:rPr>
            </w:r>
            <w:r w:rsidR="007118E3">
              <w:rPr>
                <w:noProof/>
                <w:webHidden/>
              </w:rPr>
              <w:fldChar w:fldCharType="separate"/>
            </w:r>
            <w:r w:rsidR="004E0AA3">
              <w:rPr>
                <w:noProof/>
                <w:webHidden/>
              </w:rPr>
              <w:t>13</w:t>
            </w:r>
            <w:r w:rsidR="007118E3">
              <w:rPr>
                <w:noProof/>
                <w:webHidden/>
              </w:rPr>
              <w:fldChar w:fldCharType="end"/>
            </w:r>
          </w:hyperlink>
        </w:p>
        <w:p w14:paraId="70CA24E7" w14:textId="77777777" w:rsidR="00A855B7" w:rsidRDefault="001B119F">
          <w:pPr>
            <w:pStyle w:val="TOC2"/>
            <w:tabs>
              <w:tab w:val="right" w:leader="dot" w:pos="10070"/>
            </w:tabs>
            <w:rPr>
              <w:rFonts w:eastAsiaTheme="minorEastAsia"/>
              <w:noProof/>
            </w:rPr>
          </w:pPr>
          <w:hyperlink w:anchor="_Toc410219770" w:history="1">
            <w:r w:rsidR="00A855B7" w:rsidRPr="00F17799">
              <w:rPr>
                <w:rStyle w:val="Hyperlink"/>
                <w:noProof/>
              </w:rPr>
              <w:t>Instrument Development and Distribution</w:t>
            </w:r>
            <w:r w:rsidR="00A855B7">
              <w:rPr>
                <w:noProof/>
                <w:webHidden/>
              </w:rPr>
              <w:tab/>
            </w:r>
            <w:r w:rsidR="007118E3">
              <w:rPr>
                <w:noProof/>
                <w:webHidden/>
              </w:rPr>
              <w:fldChar w:fldCharType="begin"/>
            </w:r>
            <w:r w:rsidR="00A855B7">
              <w:rPr>
                <w:noProof/>
                <w:webHidden/>
              </w:rPr>
              <w:instrText xml:space="preserve"> PAGEREF _Toc410219770 \h </w:instrText>
            </w:r>
            <w:r w:rsidR="007118E3">
              <w:rPr>
                <w:noProof/>
                <w:webHidden/>
              </w:rPr>
            </w:r>
            <w:r w:rsidR="007118E3">
              <w:rPr>
                <w:noProof/>
                <w:webHidden/>
              </w:rPr>
              <w:fldChar w:fldCharType="separate"/>
            </w:r>
            <w:r w:rsidR="004E0AA3">
              <w:rPr>
                <w:noProof/>
                <w:webHidden/>
              </w:rPr>
              <w:t>13</w:t>
            </w:r>
            <w:r w:rsidR="007118E3">
              <w:rPr>
                <w:noProof/>
                <w:webHidden/>
              </w:rPr>
              <w:fldChar w:fldCharType="end"/>
            </w:r>
          </w:hyperlink>
        </w:p>
        <w:p w14:paraId="15F69BF2" w14:textId="77777777" w:rsidR="00A855B7" w:rsidRDefault="001B119F">
          <w:pPr>
            <w:pStyle w:val="TOC2"/>
            <w:tabs>
              <w:tab w:val="right" w:leader="dot" w:pos="10070"/>
            </w:tabs>
            <w:rPr>
              <w:rFonts w:eastAsiaTheme="minorEastAsia"/>
              <w:noProof/>
            </w:rPr>
          </w:pPr>
          <w:hyperlink w:anchor="_Toc410219771" w:history="1">
            <w:r w:rsidR="00A855B7" w:rsidRPr="00F17799">
              <w:rPr>
                <w:rStyle w:val="Hyperlink"/>
                <w:noProof/>
              </w:rPr>
              <w:t>Statistical Analysis</w:t>
            </w:r>
            <w:r w:rsidR="00A855B7">
              <w:rPr>
                <w:noProof/>
                <w:webHidden/>
              </w:rPr>
              <w:tab/>
            </w:r>
            <w:r w:rsidR="007118E3">
              <w:rPr>
                <w:noProof/>
                <w:webHidden/>
              </w:rPr>
              <w:fldChar w:fldCharType="begin"/>
            </w:r>
            <w:r w:rsidR="00A855B7">
              <w:rPr>
                <w:noProof/>
                <w:webHidden/>
              </w:rPr>
              <w:instrText xml:space="preserve"> PAGEREF _Toc410219771 \h </w:instrText>
            </w:r>
            <w:r w:rsidR="007118E3">
              <w:rPr>
                <w:noProof/>
                <w:webHidden/>
              </w:rPr>
            </w:r>
            <w:r w:rsidR="007118E3">
              <w:rPr>
                <w:noProof/>
                <w:webHidden/>
              </w:rPr>
              <w:fldChar w:fldCharType="separate"/>
            </w:r>
            <w:r w:rsidR="004E0AA3">
              <w:rPr>
                <w:noProof/>
                <w:webHidden/>
              </w:rPr>
              <w:t>13</w:t>
            </w:r>
            <w:r w:rsidR="007118E3">
              <w:rPr>
                <w:noProof/>
                <w:webHidden/>
              </w:rPr>
              <w:fldChar w:fldCharType="end"/>
            </w:r>
          </w:hyperlink>
        </w:p>
        <w:p w14:paraId="30C9474A" w14:textId="77777777" w:rsidR="00A855B7" w:rsidRDefault="001B119F">
          <w:pPr>
            <w:pStyle w:val="TOC2"/>
            <w:tabs>
              <w:tab w:val="right" w:leader="dot" w:pos="10070"/>
            </w:tabs>
            <w:rPr>
              <w:rFonts w:eastAsiaTheme="minorEastAsia"/>
              <w:noProof/>
            </w:rPr>
          </w:pPr>
          <w:hyperlink w:anchor="_Toc410219772" w:history="1">
            <w:r w:rsidR="00A855B7" w:rsidRPr="00F17799">
              <w:rPr>
                <w:rStyle w:val="Hyperlink"/>
                <w:noProof/>
              </w:rPr>
              <w:t>Additional Assessment Information and Instructions</w:t>
            </w:r>
            <w:r w:rsidR="00A855B7">
              <w:rPr>
                <w:noProof/>
                <w:webHidden/>
              </w:rPr>
              <w:tab/>
            </w:r>
            <w:r w:rsidR="007118E3">
              <w:rPr>
                <w:noProof/>
                <w:webHidden/>
              </w:rPr>
              <w:fldChar w:fldCharType="begin"/>
            </w:r>
            <w:r w:rsidR="00A855B7">
              <w:rPr>
                <w:noProof/>
                <w:webHidden/>
              </w:rPr>
              <w:instrText xml:space="preserve"> PAGEREF _Toc410219772 \h </w:instrText>
            </w:r>
            <w:r w:rsidR="007118E3">
              <w:rPr>
                <w:noProof/>
                <w:webHidden/>
              </w:rPr>
            </w:r>
            <w:r w:rsidR="007118E3">
              <w:rPr>
                <w:noProof/>
                <w:webHidden/>
              </w:rPr>
              <w:fldChar w:fldCharType="separate"/>
            </w:r>
            <w:r w:rsidR="004E0AA3">
              <w:rPr>
                <w:noProof/>
                <w:webHidden/>
              </w:rPr>
              <w:t>14</w:t>
            </w:r>
            <w:r w:rsidR="007118E3">
              <w:rPr>
                <w:noProof/>
                <w:webHidden/>
              </w:rPr>
              <w:fldChar w:fldCharType="end"/>
            </w:r>
          </w:hyperlink>
        </w:p>
        <w:p w14:paraId="34C0BA73" w14:textId="77777777" w:rsidR="00A855B7" w:rsidRDefault="001B119F">
          <w:pPr>
            <w:pStyle w:val="TOC2"/>
            <w:tabs>
              <w:tab w:val="right" w:leader="dot" w:pos="10070"/>
            </w:tabs>
            <w:rPr>
              <w:rFonts w:eastAsiaTheme="minorEastAsia"/>
              <w:noProof/>
            </w:rPr>
          </w:pPr>
          <w:hyperlink w:anchor="_Toc410219773" w:history="1">
            <w:r w:rsidR="00A855B7" w:rsidRPr="00F17799">
              <w:rPr>
                <w:rStyle w:val="Hyperlink"/>
                <w:noProof/>
              </w:rPr>
              <w:t>Ten Essential Public Health Services</w:t>
            </w:r>
            <w:r w:rsidR="00A855B7">
              <w:rPr>
                <w:noProof/>
                <w:webHidden/>
              </w:rPr>
              <w:tab/>
            </w:r>
            <w:r w:rsidR="007118E3">
              <w:rPr>
                <w:noProof/>
                <w:webHidden/>
              </w:rPr>
              <w:fldChar w:fldCharType="begin"/>
            </w:r>
            <w:r w:rsidR="00A855B7">
              <w:rPr>
                <w:noProof/>
                <w:webHidden/>
              </w:rPr>
              <w:instrText xml:space="preserve"> PAGEREF _Toc410219773 \h </w:instrText>
            </w:r>
            <w:r w:rsidR="007118E3">
              <w:rPr>
                <w:noProof/>
                <w:webHidden/>
              </w:rPr>
            </w:r>
            <w:r w:rsidR="007118E3">
              <w:rPr>
                <w:noProof/>
                <w:webHidden/>
              </w:rPr>
              <w:fldChar w:fldCharType="separate"/>
            </w:r>
            <w:r w:rsidR="004E0AA3">
              <w:rPr>
                <w:noProof/>
                <w:webHidden/>
              </w:rPr>
              <w:t>15</w:t>
            </w:r>
            <w:r w:rsidR="007118E3">
              <w:rPr>
                <w:noProof/>
                <w:webHidden/>
              </w:rPr>
              <w:fldChar w:fldCharType="end"/>
            </w:r>
          </w:hyperlink>
        </w:p>
        <w:p w14:paraId="60BD9C13" w14:textId="5E203EA8" w:rsidR="00A855B7" w:rsidRDefault="001B119F">
          <w:pPr>
            <w:pStyle w:val="TOC2"/>
            <w:tabs>
              <w:tab w:val="right" w:leader="dot" w:pos="10070"/>
            </w:tabs>
            <w:rPr>
              <w:rFonts w:eastAsiaTheme="minorEastAsia"/>
              <w:noProof/>
            </w:rPr>
          </w:pPr>
          <w:hyperlink w:anchor="_Toc410219774" w:history="1">
            <w:r w:rsidR="00A855B7" w:rsidRPr="00F17799">
              <w:rPr>
                <w:rStyle w:val="Hyperlink"/>
                <w:noProof/>
              </w:rPr>
              <w:t xml:space="preserve"> </w:t>
            </w:r>
            <w:r w:rsidR="00D71494">
              <w:rPr>
                <w:rStyle w:val="Hyperlink"/>
                <w:noProof/>
              </w:rPr>
              <w:t xml:space="preserve">Assessment </w:t>
            </w:r>
            <w:r w:rsidR="00A855B7" w:rsidRPr="00F17799">
              <w:rPr>
                <w:rStyle w:val="Hyperlink"/>
                <w:noProof/>
              </w:rPr>
              <w:t>Limitations</w:t>
            </w:r>
            <w:r w:rsidR="00A855B7">
              <w:rPr>
                <w:noProof/>
                <w:webHidden/>
              </w:rPr>
              <w:tab/>
            </w:r>
            <w:r w:rsidR="007118E3">
              <w:rPr>
                <w:noProof/>
                <w:webHidden/>
              </w:rPr>
              <w:fldChar w:fldCharType="begin"/>
            </w:r>
            <w:r w:rsidR="00A855B7">
              <w:rPr>
                <w:noProof/>
                <w:webHidden/>
              </w:rPr>
              <w:instrText xml:space="preserve"> PAGEREF _Toc410219774 \h </w:instrText>
            </w:r>
            <w:r w:rsidR="007118E3">
              <w:rPr>
                <w:noProof/>
                <w:webHidden/>
              </w:rPr>
            </w:r>
            <w:r w:rsidR="007118E3">
              <w:rPr>
                <w:noProof/>
                <w:webHidden/>
              </w:rPr>
              <w:fldChar w:fldCharType="separate"/>
            </w:r>
            <w:r w:rsidR="004E0AA3">
              <w:rPr>
                <w:noProof/>
                <w:webHidden/>
              </w:rPr>
              <w:t>15</w:t>
            </w:r>
            <w:r w:rsidR="007118E3">
              <w:rPr>
                <w:noProof/>
                <w:webHidden/>
              </w:rPr>
              <w:fldChar w:fldCharType="end"/>
            </w:r>
          </w:hyperlink>
        </w:p>
        <w:p w14:paraId="65197DFC" w14:textId="77777777" w:rsidR="00A855B7" w:rsidRDefault="001B119F">
          <w:pPr>
            <w:pStyle w:val="TOC2"/>
            <w:tabs>
              <w:tab w:val="right" w:leader="dot" w:pos="10070"/>
            </w:tabs>
            <w:rPr>
              <w:rFonts w:eastAsiaTheme="minorEastAsia"/>
              <w:noProof/>
            </w:rPr>
          </w:pPr>
          <w:hyperlink w:anchor="_Toc410219775" w:history="1">
            <w:r w:rsidR="00A855B7" w:rsidRPr="00F17799">
              <w:rPr>
                <w:rStyle w:val="Hyperlink"/>
                <w:noProof/>
              </w:rPr>
              <w:t>Report Layout</w:t>
            </w:r>
            <w:r w:rsidR="00A855B7">
              <w:rPr>
                <w:noProof/>
                <w:webHidden/>
              </w:rPr>
              <w:tab/>
            </w:r>
            <w:r w:rsidR="007118E3">
              <w:rPr>
                <w:noProof/>
                <w:webHidden/>
              </w:rPr>
              <w:fldChar w:fldCharType="begin"/>
            </w:r>
            <w:r w:rsidR="00A855B7">
              <w:rPr>
                <w:noProof/>
                <w:webHidden/>
              </w:rPr>
              <w:instrText xml:space="preserve"> PAGEREF _Toc410219775 \h </w:instrText>
            </w:r>
            <w:r w:rsidR="007118E3">
              <w:rPr>
                <w:noProof/>
                <w:webHidden/>
              </w:rPr>
            </w:r>
            <w:r w:rsidR="007118E3">
              <w:rPr>
                <w:noProof/>
                <w:webHidden/>
              </w:rPr>
              <w:fldChar w:fldCharType="separate"/>
            </w:r>
            <w:r w:rsidR="004E0AA3">
              <w:rPr>
                <w:noProof/>
                <w:webHidden/>
              </w:rPr>
              <w:t>16</w:t>
            </w:r>
            <w:r w:rsidR="007118E3">
              <w:rPr>
                <w:noProof/>
                <w:webHidden/>
              </w:rPr>
              <w:fldChar w:fldCharType="end"/>
            </w:r>
          </w:hyperlink>
        </w:p>
        <w:p w14:paraId="1E031AC5" w14:textId="77777777" w:rsidR="00A855B7" w:rsidRDefault="001B119F" w:rsidP="00A855B7">
          <w:pPr>
            <w:pStyle w:val="TOC1"/>
            <w:tabs>
              <w:tab w:val="right" w:leader="dot" w:pos="10070"/>
            </w:tabs>
            <w:rPr>
              <w:rFonts w:eastAsiaTheme="minorEastAsia"/>
              <w:noProof/>
            </w:rPr>
          </w:pPr>
          <w:hyperlink w:anchor="_Toc410219776" w:history="1">
            <w:r w:rsidR="00A855B7" w:rsidRPr="00F17799">
              <w:rPr>
                <w:rStyle w:val="Hyperlink"/>
                <w:noProof/>
              </w:rPr>
              <w:t>Overall Epidemiology Capacity Assessment for Chronic Disease, Maternal and Child Health, and Oral Health</w:t>
            </w:r>
            <w:r w:rsidR="00A855B7">
              <w:rPr>
                <w:noProof/>
                <w:webHidden/>
              </w:rPr>
              <w:tab/>
            </w:r>
            <w:r w:rsidR="007118E3">
              <w:rPr>
                <w:noProof/>
                <w:webHidden/>
              </w:rPr>
              <w:fldChar w:fldCharType="begin"/>
            </w:r>
            <w:r w:rsidR="00A855B7">
              <w:rPr>
                <w:noProof/>
                <w:webHidden/>
              </w:rPr>
              <w:instrText xml:space="preserve"> PAGEREF _Toc410219776 \h </w:instrText>
            </w:r>
            <w:r w:rsidR="007118E3">
              <w:rPr>
                <w:noProof/>
                <w:webHidden/>
              </w:rPr>
            </w:r>
            <w:r w:rsidR="007118E3">
              <w:rPr>
                <w:noProof/>
                <w:webHidden/>
              </w:rPr>
              <w:fldChar w:fldCharType="separate"/>
            </w:r>
            <w:r w:rsidR="004E0AA3">
              <w:rPr>
                <w:noProof/>
                <w:webHidden/>
              </w:rPr>
              <w:t>17</w:t>
            </w:r>
            <w:r w:rsidR="007118E3">
              <w:rPr>
                <w:noProof/>
                <w:webHidden/>
              </w:rPr>
              <w:fldChar w:fldCharType="end"/>
            </w:r>
          </w:hyperlink>
        </w:p>
        <w:p w14:paraId="7826B275" w14:textId="77777777" w:rsidR="00A855B7" w:rsidRDefault="001B119F">
          <w:pPr>
            <w:pStyle w:val="TOC2"/>
            <w:tabs>
              <w:tab w:val="right" w:leader="dot" w:pos="10070"/>
            </w:tabs>
            <w:rPr>
              <w:rFonts w:eastAsiaTheme="minorEastAsia"/>
              <w:noProof/>
            </w:rPr>
          </w:pPr>
          <w:hyperlink w:anchor="_Toc410219778" w:history="1">
            <w:r w:rsidR="00A855B7" w:rsidRPr="00F17799">
              <w:rPr>
                <w:rStyle w:val="Hyperlink"/>
                <w:noProof/>
              </w:rPr>
              <w:t>Functional Epidemiology Capacity</w:t>
            </w:r>
            <w:r w:rsidR="00A855B7">
              <w:rPr>
                <w:noProof/>
                <w:webHidden/>
              </w:rPr>
              <w:tab/>
            </w:r>
            <w:r w:rsidR="007118E3">
              <w:rPr>
                <w:noProof/>
                <w:webHidden/>
              </w:rPr>
              <w:fldChar w:fldCharType="begin"/>
            </w:r>
            <w:r w:rsidR="00A855B7">
              <w:rPr>
                <w:noProof/>
                <w:webHidden/>
              </w:rPr>
              <w:instrText xml:space="preserve"> PAGEREF _Toc410219778 \h </w:instrText>
            </w:r>
            <w:r w:rsidR="007118E3">
              <w:rPr>
                <w:noProof/>
                <w:webHidden/>
              </w:rPr>
            </w:r>
            <w:r w:rsidR="007118E3">
              <w:rPr>
                <w:noProof/>
                <w:webHidden/>
              </w:rPr>
              <w:fldChar w:fldCharType="separate"/>
            </w:r>
            <w:r w:rsidR="004E0AA3">
              <w:rPr>
                <w:noProof/>
                <w:webHidden/>
              </w:rPr>
              <w:t>17</w:t>
            </w:r>
            <w:r w:rsidR="007118E3">
              <w:rPr>
                <w:noProof/>
                <w:webHidden/>
              </w:rPr>
              <w:fldChar w:fldCharType="end"/>
            </w:r>
          </w:hyperlink>
        </w:p>
        <w:p w14:paraId="7F9929DC" w14:textId="77777777" w:rsidR="00A855B7" w:rsidRDefault="001B119F">
          <w:pPr>
            <w:pStyle w:val="TOC2"/>
            <w:tabs>
              <w:tab w:val="right" w:leader="dot" w:pos="10070"/>
            </w:tabs>
            <w:rPr>
              <w:rFonts w:eastAsiaTheme="minorEastAsia"/>
              <w:noProof/>
            </w:rPr>
          </w:pPr>
          <w:hyperlink w:anchor="_Toc410219779" w:history="1">
            <w:r w:rsidR="00A855B7" w:rsidRPr="00F17799">
              <w:rPr>
                <w:rStyle w:val="Hyperlink"/>
                <w:noProof/>
              </w:rPr>
              <w:t>Epidemiology Workforce</w:t>
            </w:r>
            <w:r w:rsidR="00A855B7">
              <w:rPr>
                <w:noProof/>
                <w:webHidden/>
              </w:rPr>
              <w:tab/>
            </w:r>
            <w:r w:rsidR="007118E3">
              <w:rPr>
                <w:noProof/>
                <w:webHidden/>
              </w:rPr>
              <w:fldChar w:fldCharType="begin"/>
            </w:r>
            <w:r w:rsidR="00A855B7">
              <w:rPr>
                <w:noProof/>
                <w:webHidden/>
              </w:rPr>
              <w:instrText xml:space="preserve"> PAGEREF _Toc410219779 \h </w:instrText>
            </w:r>
            <w:r w:rsidR="007118E3">
              <w:rPr>
                <w:noProof/>
                <w:webHidden/>
              </w:rPr>
            </w:r>
            <w:r w:rsidR="007118E3">
              <w:rPr>
                <w:noProof/>
                <w:webHidden/>
              </w:rPr>
              <w:fldChar w:fldCharType="separate"/>
            </w:r>
            <w:r w:rsidR="004E0AA3">
              <w:rPr>
                <w:noProof/>
                <w:webHidden/>
              </w:rPr>
              <w:t>24</w:t>
            </w:r>
            <w:r w:rsidR="007118E3">
              <w:rPr>
                <w:noProof/>
                <w:webHidden/>
              </w:rPr>
              <w:fldChar w:fldCharType="end"/>
            </w:r>
          </w:hyperlink>
        </w:p>
        <w:p w14:paraId="31E7EAC3" w14:textId="77777777" w:rsidR="00A855B7" w:rsidRDefault="001B119F">
          <w:pPr>
            <w:pStyle w:val="TOC2"/>
            <w:tabs>
              <w:tab w:val="right" w:leader="dot" w:pos="10070"/>
            </w:tabs>
            <w:rPr>
              <w:rFonts w:eastAsiaTheme="minorEastAsia"/>
              <w:noProof/>
            </w:rPr>
          </w:pPr>
          <w:hyperlink w:anchor="_Toc410219780" w:history="1">
            <w:r w:rsidR="00A855B7" w:rsidRPr="00F17799">
              <w:rPr>
                <w:rStyle w:val="Hyperlink"/>
                <w:noProof/>
                <w:lang w:eastAsia="zh-TW"/>
              </w:rPr>
              <w:t>Epidemiology</w:t>
            </w:r>
            <w:r w:rsidR="00A855B7" w:rsidRPr="00F17799">
              <w:rPr>
                <w:rStyle w:val="Hyperlink"/>
                <w:rFonts w:cs="Myriad Pro"/>
                <w:noProof/>
              </w:rPr>
              <w:t xml:space="preserve"> Leadership</w:t>
            </w:r>
            <w:r w:rsidR="00A855B7" w:rsidRPr="00F17799">
              <w:rPr>
                <w:rStyle w:val="Hyperlink"/>
                <w:noProof/>
              </w:rPr>
              <w:t>, Organization, and Decision Making</w:t>
            </w:r>
            <w:r w:rsidR="00A855B7">
              <w:rPr>
                <w:noProof/>
                <w:webHidden/>
              </w:rPr>
              <w:tab/>
            </w:r>
            <w:r w:rsidR="007118E3">
              <w:rPr>
                <w:noProof/>
                <w:webHidden/>
              </w:rPr>
              <w:fldChar w:fldCharType="begin"/>
            </w:r>
            <w:r w:rsidR="00A855B7">
              <w:rPr>
                <w:noProof/>
                <w:webHidden/>
              </w:rPr>
              <w:instrText xml:space="preserve"> PAGEREF _Toc410219780 \h </w:instrText>
            </w:r>
            <w:r w:rsidR="007118E3">
              <w:rPr>
                <w:noProof/>
                <w:webHidden/>
              </w:rPr>
            </w:r>
            <w:r w:rsidR="007118E3">
              <w:rPr>
                <w:noProof/>
                <w:webHidden/>
              </w:rPr>
              <w:fldChar w:fldCharType="separate"/>
            </w:r>
            <w:r w:rsidR="004E0AA3">
              <w:rPr>
                <w:noProof/>
                <w:webHidden/>
              </w:rPr>
              <w:t>31</w:t>
            </w:r>
            <w:r w:rsidR="007118E3">
              <w:rPr>
                <w:noProof/>
                <w:webHidden/>
              </w:rPr>
              <w:fldChar w:fldCharType="end"/>
            </w:r>
          </w:hyperlink>
        </w:p>
        <w:p w14:paraId="29260ED6" w14:textId="77777777" w:rsidR="00A855B7" w:rsidRDefault="001B119F">
          <w:pPr>
            <w:pStyle w:val="TOC2"/>
            <w:tabs>
              <w:tab w:val="right" w:leader="dot" w:pos="10070"/>
            </w:tabs>
            <w:rPr>
              <w:rFonts w:eastAsiaTheme="minorEastAsia"/>
              <w:noProof/>
            </w:rPr>
          </w:pPr>
          <w:hyperlink w:anchor="_Toc410219781" w:history="1">
            <w:r w:rsidR="00A855B7" w:rsidRPr="00F17799">
              <w:rPr>
                <w:rStyle w:val="Hyperlink"/>
                <w:noProof/>
              </w:rPr>
              <w:t>Access to Data, Data Dissemination, and Publications</w:t>
            </w:r>
            <w:r w:rsidR="00A855B7">
              <w:rPr>
                <w:noProof/>
                <w:webHidden/>
              </w:rPr>
              <w:tab/>
            </w:r>
            <w:r w:rsidR="007118E3">
              <w:rPr>
                <w:noProof/>
                <w:webHidden/>
              </w:rPr>
              <w:fldChar w:fldCharType="begin"/>
            </w:r>
            <w:r w:rsidR="00A855B7">
              <w:rPr>
                <w:noProof/>
                <w:webHidden/>
              </w:rPr>
              <w:instrText xml:space="preserve"> PAGEREF _Toc410219781 \h </w:instrText>
            </w:r>
            <w:r w:rsidR="007118E3">
              <w:rPr>
                <w:noProof/>
                <w:webHidden/>
              </w:rPr>
            </w:r>
            <w:r w:rsidR="007118E3">
              <w:rPr>
                <w:noProof/>
                <w:webHidden/>
              </w:rPr>
              <w:fldChar w:fldCharType="separate"/>
            </w:r>
            <w:r w:rsidR="004E0AA3">
              <w:rPr>
                <w:noProof/>
                <w:webHidden/>
              </w:rPr>
              <w:t>33</w:t>
            </w:r>
            <w:r w:rsidR="007118E3">
              <w:rPr>
                <w:noProof/>
                <w:webHidden/>
              </w:rPr>
              <w:fldChar w:fldCharType="end"/>
            </w:r>
          </w:hyperlink>
        </w:p>
        <w:p w14:paraId="3413F2F9" w14:textId="77777777" w:rsidR="00A855B7" w:rsidRDefault="001B119F">
          <w:pPr>
            <w:pStyle w:val="TOC2"/>
            <w:tabs>
              <w:tab w:val="right" w:leader="dot" w:pos="10070"/>
            </w:tabs>
            <w:rPr>
              <w:rFonts w:eastAsiaTheme="minorEastAsia"/>
              <w:noProof/>
            </w:rPr>
          </w:pPr>
          <w:hyperlink w:anchor="_Toc410219782" w:history="1">
            <w:r w:rsidR="00A855B7" w:rsidRPr="00F17799">
              <w:rPr>
                <w:rStyle w:val="Hyperlink"/>
                <w:noProof/>
              </w:rPr>
              <w:t>Collaboration</w:t>
            </w:r>
            <w:r w:rsidR="00A855B7">
              <w:rPr>
                <w:noProof/>
                <w:webHidden/>
              </w:rPr>
              <w:tab/>
            </w:r>
            <w:r w:rsidR="007118E3">
              <w:rPr>
                <w:noProof/>
                <w:webHidden/>
              </w:rPr>
              <w:fldChar w:fldCharType="begin"/>
            </w:r>
            <w:r w:rsidR="00A855B7">
              <w:rPr>
                <w:noProof/>
                <w:webHidden/>
              </w:rPr>
              <w:instrText xml:space="preserve"> PAGEREF _Toc410219782 \h </w:instrText>
            </w:r>
            <w:r w:rsidR="007118E3">
              <w:rPr>
                <w:noProof/>
                <w:webHidden/>
              </w:rPr>
            </w:r>
            <w:r w:rsidR="007118E3">
              <w:rPr>
                <w:noProof/>
                <w:webHidden/>
              </w:rPr>
              <w:fldChar w:fldCharType="separate"/>
            </w:r>
            <w:r w:rsidR="004E0AA3">
              <w:rPr>
                <w:noProof/>
                <w:webHidden/>
              </w:rPr>
              <w:t>36</w:t>
            </w:r>
            <w:r w:rsidR="007118E3">
              <w:rPr>
                <w:noProof/>
                <w:webHidden/>
              </w:rPr>
              <w:fldChar w:fldCharType="end"/>
            </w:r>
          </w:hyperlink>
        </w:p>
        <w:p w14:paraId="7C5CFC04" w14:textId="77777777" w:rsidR="00A855B7" w:rsidRDefault="001B119F">
          <w:pPr>
            <w:pStyle w:val="TOC2"/>
            <w:tabs>
              <w:tab w:val="right" w:leader="dot" w:pos="10070"/>
            </w:tabs>
            <w:rPr>
              <w:rFonts w:eastAsiaTheme="minorEastAsia"/>
              <w:noProof/>
            </w:rPr>
          </w:pPr>
          <w:hyperlink w:anchor="_Toc410219783" w:history="1">
            <w:r w:rsidR="00A855B7" w:rsidRPr="00F17799">
              <w:rPr>
                <w:rStyle w:val="Hyperlink"/>
                <w:noProof/>
              </w:rPr>
              <w:t>Access to Published Literature and Support Services</w:t>
            </w:r>
            <w:r w:rsidR="00A855B7">
              <w:rPr>
                <w:noProof/>
                <w:webHidden/>
              </w:rPr>
              <w:tab/>
            </w:r>
            <w:r w:rsidR="007118E3">
              <w:rPr>
                <w:noProof/>
                <w:webHidden/>
              </w:rPr>
              <w:fldChar w:fldCharType="begin"/>
            </w:r>
            <w:r w:rsidR="00A855B7">
              <w:rPr>
                <w:noProof/>
                <w:webHidden/>
              </w:rPr>
              <w:instrText xml:space="preserve"> PAGEREF _Toc410219783 \h </w:instrText>
            </w:r>
            <w:r w:rsidR="007118E3">
              <w:rPr>
                <w:noProof/>
                <w:webHidden/>
              </w:rPr>
            </w:r>
            <w:r w:rsidR="007118E3">
              <w:rPr>
                <w:noProof/>
                <w:webHidden/>
              </w:rPr>
              <w:fldChar w:fldCharType="separate"/>
            </w:r>
            <w:r w:rsidR="004E0AA3">
              <w:rPr>
                <w:noProof/>
                <w:webHidden/>
              </w:rPr>
              <w:t>39</w:t>
            </w:r>
            <w:r w:rsidR="007118E3">
              <w:rPr>
                <w:noProof/>
                <w:webHidden/>
              </w:rPr>
              <w:fldChar w:fldCharType="end"/>
            </w:r>
          </w:hyperlink>
        </w:p>
        <w:p w14:paraId="163D2330" w14:textId="77777777" w:rsidR="00A855B7" w:rsidRDefault="001B119F">
          <w:pPr>
            <w:pStyle w:val="TOC2"/>
            <w:tabs>
              <w:tab w:val="right" w:leader="dot" w:pos="10070"/>
            </w:tabs>
            <w:rPr>
              <w:rFonts w:eastAsiaTheme="minorEastAsia"/>
              <w:noProof/>
            </w:rPr>
          </w:pPr>
          <w:hyperlink w:anchor="_Toc410219784" w:history="1">
            <w:r w:rsidR="00A855B7" w:rsidRPr="00F17799">
              <w:rPr>
                <w:rStyle w:val="Hyperlink"/>
                <w:noProof/>
              </w:rPr>
              <w:t>Spectrum of Work</w:t>
            </w:r>
            <w:r w:rsidR="00A855B7">
              <w:rPr>
                <w:noProof/>
                <w:webHidden/>
              </w:rPr>
              <w:tab/>
            </w:r>
            <w:r w:rsidR="007118E3">
              <w:rPr>
                <w:noProof/>
                <w:webHidden/>
              </w:rPr>
              <w:fldChar w:fldCharType="begin"/>
            </w:r>
            <w:r w:rsidR="00A855B7">
              <w:rPr>
                <w:noProof/>
                <w:webHidden/>
              </w:rPr>
              <w:instrText xml:space="preserve"> PAGEREF _Toc410219784 \h </w:instrText>
            </w:r>
            <w:r w:rsidR="007118E3">
              <w:rPr>
                <w:noProof/>
                <w:webHidden/>
              </w:rPr>
            </w:r>
            <w:r w:rsidR="007118E3">
              <w:rPr>
                <w:noProof/>
                <w:webHidden/>
              </w:rPr>
              <w:fldChar w:fldCharType="separate"/>
            </w:r>
            <w:r w:rsidR="004E0AA3">
              <w:rPr>
                <w:noProof/>
                <w:webHidden/>
              </w:rPr>
              <w:t>40</w:t>
            </w:r>
            <w:r w:rsidR="007118E3">
              <w:rPr>
                <w:noProof/>
                <w:webHidden/>
              </w:rPr>
              <w:fldChar w:fldCharType="end"/>
            </w:r>
          </w:hyperlink>
        </w:p>
        <w:p w14:paraId="427B941F" w14:textId="77777777" w:rsidR="00A855B7" w:rsidRDefault="001B119F">
          <w:pPr>
            <w:pStyle w:val="TOC2"/>
            <w:tabs>
              <w:tab w:val="right" w:leader="dot" w:pos="10070"/>
            </w:tabs>
            <w:rPr>
              <w:rFonts w:eastAsiaTheme="minorEastAsia"/>
              <w:noProof/>
            </w:rPr>
          </w:pPr>
          <w:hyperlink w:anchor="_Toc410219785" w:history="1">
            <w:r w:rsidR="00A855B7" w:rsidRPr="00F17799">
              <w:rPr>
                <w:rStyle w:val="Hyperlink"/>
                <w:noProof/>
              </w:rPr>
              <w:t>Discussion</w:t>
            </w:r>
            <w:r w:rsidR="00A855B7">
              <w:rPr>
                <w:noProof/>
                <w:webHidden/>
              </w:rPr>
              <w:tab/>
            </w:r>
            <w:r w:rsidR="007118E3">
              <w:rPr>
                <w:noProof/>
                <w:webHidden/>
              </w:rPr>
              <w:fldChar w:fldCharType="begin"/>
            </w:r>
            <w:r w:rsidR="00A855B7">
              <w:rPr>
                <w:noProof/>
                <w:webHidden/>
              </w:rPr>
              <w:instrText xml:space="preserve"> PAGEREF _Toc410219785 \h </w:instrText>
            </w:r>
            <w:r w:rsidR="007118E3">
              <w:rPr>
                <w:noProof/>
                <w:webHidden/>
              </w:rPr>
            </w:r>
            <w:r w:rsidR="007118E3">
              <w:rPr>
                <w:noProof/>
                <w:webHidden/>
              </w:rPr>
              <w:fldChar w:fldCharType="separate"/>
            </w:r>
            <w:r w:rsidR="004E0AA3">
              <w:rPr>
                <w:noProof/>
                <w:webHidden/>
              </w:rPr>
              <w:t>41</w:t>
            </w:r>
            <w:r w:rsidR="007118E3">
              <w:rPr>
                <w:noProof/>
                <w:webHidden/>
              </w:rPr>
              <w:fldChar w:fldCharType="end"/>
            </w:r>
          </w:hyperlink>
        </w:p>
        <w:p w14:paraId="19EE3F22" w14:textId="77777777" w:rsidR="00A855B7" w:rsidRDefault="001B119F">
          <w:pPr>
            <w:pStyle w:val="TOC2"/>
            <w:tabs>
              <w:tab w:val="right" w:leader="dot" w:pos="10070"/>
            </w:tabs>
            <w:rPr>
              <w:rFonts w:eastAsiaTheme="minorEastAsia"/>
              <w:noProof/>
            </w:rPr>
          </w:pPr>
          <w:hyperlink w:anchor="_Toc410219786" w:history="1">
            <w:r w:rsidR="00A855B7" w:rsidRPr="00F17799">
              <w:rPr>
                <w:rStyle w:val="Hyperlink"/>
                <w:noProof/>
              </w:rPr>
              <w:t>Recommendations</w:t>
            </w:r>
            <w:r w:rsidR="00A855B7">
              <w:rPr>
                <w:noProof/>
                <w:webHidden/>
              </w:rPr>
              <w:tab/>
            </w:r>
            <w:r w:rsidR="007118E3">
              <w:rPr>
                <w:noProof/>
                <w:webHidden/>
              </w:rPr>
              <w:fldChar w:fldCharType="begin"/>
            </w:r>
            <w:r w:rsidR="00A855B7">
              <w:rPr>
                <w:noProof/>
                <w:webHidden/>
              </w:rPr>
              <w:instrText xml:space="preserve"> PAGEREF _Toc410219786 \h </w:instrText>
            </w:r>
            <w:r w:rsidR="007118E3">
              <w:rPr>
                <w:noProof/>
                <w:webHidden/>
              </w:rPr>
            </w:r>
            <w:r w:rsidR="007118E3">
              <w:rPr>
                <w:noProof/>
                <w:webHidden/>
              </w:rPr>
              <w:fldChar w:fldCharType="separate"/>
            </w:r>
            <w:r w:rsidR="004E0AA3">
              <w:rPr>
                <w:noProof/>
                <w:webHidden/>
              </w:rPr>
              <w:t>41</w:t>
            </w:r>
            <w:r w:rsidR="007118E3">
              <w:rPr>
                <w:noProof/>
                <w:webHidden/>
              </w:rPr>
              <w:fldChar w:fldCharType="end"/>
            </w:r>
          </w:hyperlink>
        </w:p>
        <w:p w14:paraId="63F8B4F8" w14:textId="77777777" w:rsidR="00A855B7" w:rsidRDefault="001B119F">
          <w:pPr>
            <w:pStyle w:val="TOC1"/>
            <w:tabs>
              <w:tab w:val="right" w:leader="dot" w:pos="10070"/>
            </w:tabs>
            <w:rPr>
              <w:rFonts w:eastAsiaTheme="minorEastAsia"/>
              <w:noProof/>
            </w:rPr>
          </w:pPr>
          <w:hyperlink w:anchor="_Toc410219787" w:history="1">
            <w:r w:rsidR="00A855B7" w:rsidRPr="00F17799">
              <w:rPr>
                <w:rStyle w:val="Hyperlink"/>
                <w:noProof/>
              </w:rPr>
              <w:t>Chronic Disease: Assessing and Building Capacity</w:t>
            </w:r>
            <w:r w:rsidR="00A855B7">
              <w:rPr>
                <w:noProof/>
                <w:webHidden/>
              </w:rPr>
              <w:tab/>
            </w:r>
            <w:r w:rsidR="007118E3">
              <w:rPr>
                <w:noProof/>
                <w:webHidden/>
              </w:rPr>
              <w:fldChar w:fldCharType="begin"/>
            </w:r>
            <w:r w:rsidR="00A855B7">
              <w:rPr>
                <w:noProof/>
                <w:webHidden/>
              </w:rPr>
              <w:instrText xml:space="preserve"> PAGEREF _Toc410219787 \h </w:instrText>
            </w:r>
            <w:r w:rsidR="007118E3">
              <w:rPr>
                <w:noProof/>
                <w:webHidden/>
              </w:rPr>
            </w:r>
            <w:r w:rsidR="007118E3">
              <w:rPr>
                <w:noProof/>
                <w:webHidden/>
              </w:rPr>
              <w:fldChar w:fldCharType="separate"/>
            </w:r>
            <w:r w:rsidR="004E0AA3">
              <w:rPr>
                <w:noProof/>
                <w:webHidden/>
              </w:rPr>
              <w:t>43</w:t>
            </w:r>
            <w:r w:rsidR="007118E3">
              <w:rPr>
                <w:noProof/>
                <w:webHidden/>
              </w:rPr>
              <w:fldChar w:fldCharType="end"/>
            </w:r>
          </w:hyperlink>
        </w:p>
        <w:p w14:paraId="57438215" w14:textId="77777777" w:rsidR="00A855B7" w:rsidRDefault="001B119F">
          <w:pPr>
            <w:pStyle w:val="TOC2"/>
            <w:tabs>
              <w:tab w:val="right" w:leader="dot" w:pos="10070"/>
            </w:tabs>
            <w:rPr>
              <w:rFonts w:eastAsiaTheme="minorEastAsia"/>
              <w:noProof/>
            </w:rPr>
          </w:pPr>
          <w:hyperlink w:anchor="_Toc410219788" w:history="1">
            <w:r w:rsidR="00A855B7" w:rsidRPr="00F17799">
              <w:rPr>
                <w:rStyle w:val="Hyperlink"/>
                <w:noProof/>
              </w:rPr>
              <w:t>Minimum Recommended Chronic Disease Workforce</w:t>
            </w:r>
            <w:r w:rsidR="00A855B7">
              <w:rPr>
                <w:noProof/>
                <w:webHidden/>
              </w:rPr>
              <w:tab/>
            </w:r>
            <w:r w:rsidR="007118E3">
              <w:rPr>
                <w:noProof/>
                <w:webHidden/>
              </w:rPr>
              <w:fldChar w:fldCharType="begin"/>
            </w:r>
            <w:r w:rsidR="00A855B7">
              <w:rPr>
                <w:noProof/>
                <w:webHidden/>
              </w:rPr>
              <w:instrText xml:space="preserve"> PAGEREF _Toc410219788 \h </w:instrText>
            </w:r>
            <w:r w:rsidR="007118E3">
              <w:rPr>
                <w:noProof/>
                <w:webHidden/>
              </w:rPr>
            </w:r>
            <w:r w:rsidR="007118E3">
              <w:rPr>
                <w:noProof/>
                <w:webHidden/>
              </w:rPr>
              <w:fldChar w:fldCharType="separate"/>
            </w:r>
            <w:r w:rsidR="004E0AA3">
              <w:rPr>
                <w:noProof/>
                <w:webHidden/>
              </w:rPr>
              <w:t>44</w:t>
            </w:r>
            <w:r w:rsidR="007118E3">
              <w:rPr>
                <w:noProof/>
                <w:webHidden/>
              </w:rPr>
              <w:fldChar w:fldCharType="end"/>
            </w:r>
          </w:hyperlink>
        </w:p>
        <w:p w14:paraId="53E2405C" w14:textId="77777777" w:rsidR="00A855B7" w:rsidRDefault="001B119F">
          <w:pPr>
            <w:pStyle w:val="TOC2"/>
            <w:tabs>
              <w:tab w:val="right" w:leader="dot" w:pos="10070"/>
            </w:tabs>
            <w:rPr>
              <w:rFonts w:eastAsiaTheme="minorEastAsia"/>
              <w:noProof/>
            </w:rPr>
          </w:pPr>
          <w:hyperlink w:anchor="_Toc410219789" w:history="1">
            <w:r w:rsidR="00A855B7" w:rsidRPr="00F17799">
              <w:rPr>
                <w:rStyle w:val="Hyperlink"/>
                <w:noProof/>
              </w:rPr>
              <w:t>Factors Associated with Substantial Capacity</w:t>
            </w:r>
            <w:r w:rsidR="00A855B7">
              <w:rPr>
                <w:noProof/>
                <w:webHidden/>
              </w:rPr>
              <w:tab/>
            </w:r>
            <w:r w:rsidR="007118E3">
              <w:rPr>
                <w:noProof/>
                <w:webHidden/>
              </w:rPr>
              <w:fldChar w:fldCharType="begin"/>
            </w:r>
            <w:r w:rsidR="00A855B7">
              <w:rPr>
                <w:noProof/>
                <w:webHidden/>
              </w:rPr>
              <w:instrText xml:space="preserve"> PAGEREF _Toc410219789 \h </w:instrText>
            </w:r>
            <w:r w:rsidR="007118E3">
              <w:rPr>
                <w:noProof/>
                <w:webHidden/>
              </w:rPr>
            </w:r>
            <w:r w:rsidR="007118E3">
              <w:rPr>
                <w:noProof/>
                <w:webHidden/>
              </w:rPr>
              <w:fldChar w:fldCharType="separate"/>
            </w:r>
            <w:r w:rsidR="004E0AA3">
              <w:rPr>
                <w:noProof/>
                <w:webHidden/>
              </w:rPr>
              <w:t>44</w:t>
            </w:r>
            <w:r w:rsidR="007118E3">
              <w:rPr>
                <w:noProof/>
                <w:webHidden/>
              </w:rPr>
              <w:fldChar w:fldCharType="end"/>
            </w:r>
          </w:hyperlink>
        </w:p>
        <w:p w14:paraId="29CBF65F" w14:textId="77777777" w:rsidR="00A855B7" w:rsidRDefault="001B119F">
          <w:pPr>
            <w:pStyle w:val="TOC2"/>
            <w:tabs>
              <w:tab w:val="right" w:leader="dot" w:pos="10070"/>
            </w:tabs>
            <w:rPr>
              <w:rFonts w:eastAsiaTheme="minorEastAsia"/>
              <w:noProof/>
            </w:rPr>
          </w:pPr>
          <w:hyperlink w:anchor="_Toc410219790" w:history="1">
            <w:r w:rsidR="00A855B7" w:rsidRPr="00F17799">
              <w:rPr>
                <w:rStyle w:val="Hyperlink"/>
                <w:noProof/>
              </w:rPr>
              <w:t>Outcomes Associated with Substantial Capacity</w:t>
            </w:r>
            <w:r w:rsidR="00A855B7">
              <w:rPr>
                <w:noProof/>
                <w:webHidden/>
              </w:rPr>
              <w:tab/>
            </w:r>
            <w:r w:rsidR="007118E3">
              <w:rPr>
                <w:noProof/>
                <w:webHidden/>
              </w:rPr>
              <w:fldChar w:fldCharType="begin"/>
            </w:r>
            <w:r w:rsidR="00A855B7">
              <w:rPr>
                <w:noProof/>
                <w:webHidden/>
              </w:rPr>
              <w:instrText xml:space="preserve"> PAGEREF _Toc410219790 \h </w:instrText>
            </w:r>
            <w:r w:rsidR="007118E3">
              <w:rPr>
                <w:noProof/>
                <w:webHidden/>
              </w:rPr>
            </w:r>
            <w:r w:rsidR="007118E3">
              <w:rPr>
                <w:noProof/>
                <w:webHidden/>
              </w:rPr>
              <w:fldChar w:fldCharType="separate"/>
            </w:r>
            <w:r w:rsidR="004E0AA3">
              <w:rPr>
                <w:noProof/>
                <w:webHidden/>
              </w:rPr>
              <w:t>45</w:t>
            </w:r>
            <w:r w:rsidR="007118E3">
              <w:rPr>
                <w:noProof/>
                <w:webHidden/>
              </w:rPr>
              <w:fldChar w:fldCharType="end"/>
            </w:r>
          </w:hyperlink>
        </w:p>
        <w:p w14:paraId="10B75209" w14:textId="77777777" w:rsidR="00A855B7" w:rsidRDefault="001B119F">
          <w:pPr>
            <w:pStyle w:val="TOC2"/>
            <w:tabs>
              <w:tab w:val="right" w:leader="dot" w:pos="10070"/>
            </w:tabs>
            <w:rPr>
              <w:rFonts w:eastAsiaTheme="minorEastAsia"/>
              <w:noProof/>
            </w:rPr>
          </w:pPr>
          <w:hyperlink w:anchor="_Toc410219791" w:history="1">
            <w:r w:rsidR="00A855B7" w:rsidRPr="00F17799">
              <w:rPr>
                <w:rStyle w:val="Hyperlink"/>
                <w:noProof/>
              </w:rPr>
              <w:t>Outcomes and Individual Workforce Factors Associated with Capacity</w:t>
            </w:r>
            <w:r w:rsidR="00A855B7">
              <w:rPr>
                <w:noProof/>
                <w:webHidden/>
              </w:rPr>
              <w:tab/>
            </w:r>
            <w:r w:rsidR="007118E3">
              <w:rPr>
                <w:noProof/>
                <w:webHidden/>
              </w:rPr>
              <w:fldChar w:fldCharType="begin"/>
            </w:r>
            <w:r w:rsidR="00A855B7">
              <w:rPr>
                <w:noProof/>
                <w:webHidden/>
              </w:rPr>
              <w:instrText xml:space="preserve"> PAGEREF _Toc410219791 \h </w:instrText>
            </w:r>
            <w:r w:rsidR="007118E3">
              <w:rPr>
                <w:noProof/>
                <w:webHidden/>
              </w:rPr>
            </w:r>
            <w:r w:rsidR="007118E3">
              <w:rPr>
                <w:noProof/>
                <w:webHidden/>
              </w:rPr>
              <w:fldChar w:fldCharType="separate"/>
            </w:r>
            <w:r w:rsidR="004E0AA3">
              <w:rPr>
                <w:noProof/>
                <w:webHidden/>
              </w:rPr>
              <w:t>46</w:t>
            </w:r>
            <w:r w:rsidR="007118E3">
              <w:rPr>
                <w:noProof/>
                <w:webHidden/>
              </w:rPr>
              <w:fldChar w:fldCharType="end"/>
            </w:r>
          </w:hyperlink>
        </w:p>
        <w:p w14:paraId="63D2ED99" w14:textId="77777777" w:rsidR="00A855B7" w:rsidRDefault="001B119F">
          <w:pPr>
            <w:pStyle w:val="TOC2"/>
            <w:tabs>
              <w:tab w:val="right" w:leader="dot" w:pos="10070"/>
            </w:tabs>
            <w:rPr>
              <w:rFonts w:eastAsiaTheme="minorEastAsia"/>
              <w:noProof/>
            </w:rPr>
          </w:pPr>
          <w:hyperlink w:anchor="_Toc410219792" w:history="1">
            <w:r w:rsidR="00A855B7" w:rsidRPr="00F17799">
              <w:rPr>
                <w:rStyle w:val="Hyperlink"/>
                <w:noProof/>
              </w:rPr>
              <w:t>Chronic Disease Workforce Competency</w:t>
            </w:r>
            <w:r w:rsidR="00A855B7">
              <w:rPr>
                <w:noProof/>
                <w:webHidden/>
              </w:rPr>
              <w:tab/>
            </w:r>
            <w:r w:rsidR="007118E3">
              <w:rPr>
                <w:noProof/>
                <w:webHidden/>
              </w:rPr>
              <w:fldChar w:fldCharType="begin"/>
            </w:r>
            <w:r w:rsidR="00A855B7">
              <w:rPr>
                <w:noProof/>
                <w:webHidden/>
              </w:rPr>
              <w:instrText xml:space="preserve"> PAGEREF _Toc410219792 \h </w:instrText>
            </w:r>
            <w:r w:rsidR="007118E3">
              <w:rPr>
                <w:noProof/>
                <w:webHidden/>
              </w:rPr>
            </w:r>
            <w:r w:rsidR="007118E3">
              <w:rPr>
                <w:noProof/>
                <w:webHidden/>
              </w:rPr>
              <w:fldChar w:fldCharType="separate"/>
            </w:r>
            <w:r w:rsidR="004E0AA3">
              <w:rPr>
                <w:noProof/>
                <w:webHidden/>
              </w:rPr>
              <w:t>47</w:t>
            </w:r>
            <w:r w:rsidR="007118E3">
              <w:rPr>
                <w:noProof/>
                <w:webHidden/>
              </w:rPr>
              <w:fldChar w:fldCharType="end"/>
            </w:r>
          </w:hyperlink>
        </w:p>
        <w:p w14:paraId="2DF1E79E" w14:textId="77777777" w:rsidR="00A855B7" w:rsidRDefault="001B119F">
          <w:pPr>
            <w:pStyle w:val="TOC2"/>
            <w:tabs>
              <w:tab w:val="right" w:leader="dot" w:pos="10070"/>
            </w:tabs>
            <w:rPr>
              <w:rFonts w:eastAsiaTheme="minorEastAsia"/>
              <w:noProof/>
            </w:rPr>
          </w:pPr>
          <w:hyperlink w:anchor="_Toc410219793" w:history="1">
            <w:r w:rsidR="00A855B7" w:rsidRPr="00F17799">
              <w:rPr>
                <w:rStyle w:val="Hyperlink"/>
                <w:noProof/>
              </w:rPr>
              <w:t>Trends, 2003</w:t>
            </w:r>
            <w:r w:rsidR="00A855B7" w:rsidRPr="00F17799">
              <w:rPr>
                <w:rStyle w:val="Hyperlink"/>
                <w:rFonts w:ascii="Arial" w:hAnsi="Arial" w:cs="Arial"/>
                <w:noProof/>
              </w:rPr>
              <w:t>–</w:t>
            </w:r>
            <w:r w:rsidR="00A855B7" w:rsidRPr="00F17799">
              <w:rPr>
                <w:rStyle w:val="Hyperlink"/>
                <w:noProof/>
              </w:rPr>
              <w:t>2013</w:t>
            </w:r>
            <w:r w:rsidR="00A855B7">
              <w:rPr>
                <w:noProof/>
                <w:webHidden/>
              </w:rPr>
              <w:tab/>
            </w:r>
            <w:r w:rsidR="007118E3">
              <w:rPr>
                <w:noProof/>
                <w:webHidden/>
              </w:rPr>
              <w:fldChar w:fldCharType="begin"/>
            </w:r>
            <w:r w:rsidR="00A855B7">
              <w:rPr>
                <w:noProof/>
                <w:webHidden/>
              </w:rPr>
              <w:instrText xml:space="preserve"> PAGEREF _Toc410219793 \h </w:instrText>
            </w:r>
            <w:r w:rsidR="007118E3">
              <w:rPr>
                <w:noProof/>
                <w:webHidden/>
              </w:rPr>
            </w:r>
            <w:r w:rsidR="007118E3">
              <w:rPr>
                <w:noProof/>
                <w:webHidden/>
              </w:rPr>
              <w:fldChar w:fldCharType="separate"/>
            </w:r>
            <w:r w:rsidR="004E0AA3">
              <w:rPr>
                <w:noProof/>
                <w:webHidden/>
              </w:rPr>
              <w:t>50</w:t>
            </w:r>
            <w:r w:rsidR="007118E3">
              <w:rPr>
                <w:noProof/>
                <w:webHidden/>
              </w:rPr>
              <w:fldChar w:fldCharType="end"/>
            </w:r>
          </w:hyperlink>
        </w:p>
        <w:p w14:paraId="344F547E" w14:textId="77777777" w:rsidR="00A855B7" w:rsidRDefault="001B119F">
          <w:pPr>
            <w:pStyle w:val="TOC2"/>
            <w:tabs>
              <w:tab w:val="right" w:leader="dot" w:pos="10070"/>
            </w:tabs>
            <w:rPr>
              <w:rFonts w:eastAsiaTheme="minorEastAsia"/>
              <w:noProof/>
            </w:rPr>
          </w:pPr>
          <w:hyperlink w:anchor="_Toc410219794" w:history="1">
            <w:r w:rsidR="00A855B7" w:rsidRPr="00F17799">
              <w:rPr>
                <w:rStyle w:val="Hyperlink"/>
                <w:noProof/>
              </w:rPr>
              <w:t>Discussion</w:t>
            </w:r>
            <w:r w:rsidR="00A855B7">
              <w:rPr>
                <w:noProof/>
                <w:webHidden/>
              </w:rPr>
              <w:tab/>
            </w:r>
            <w:r w:rsidR="007118E3">
              <w:rPr>
                <w:noProof/>
                <w:webHidden/>
              </w:rPr>
              <w:fldChar w:fldCharType="begin"/>
            </w:r>
            <w:r w:rsidR="00A855B7">
              <w:rPr>
                <w:noProof/>
                <w:webHidden/>
              </w:rPr>
              <w:instrText xml:space="preserve"> PAGEREF _Toc410219794 \h </w:instrText>
            </w:r>
            <w:r w:rsidR="007118E3">
              <w:rPr>
                <w:noProof/>
                <w:webHidden/>
              </w:rPr>
            </w:r>
            <w:r w:rsidR="007118E3">
              <w:rPr>
                <w:noProof/>
                <w:webHidden/>
              </w:rPr>
              <w:fldChar w:fldCharType="separate"/>
            </w:r>
            <w:r w:rsidR="004E0AA3">
              <w:rPr>
                <w:noProof/>
                <w:webHidden/>
              </w:rPr>
              <w:t>55</w:t>
            </w:r>
            <w:r w:rsidR="007118E3">
              <w:rPr>
                <w:noProof/>
                <w:webHidden/>
              </w:rPr>
              <w:fldChar w:fldCharType="end"/>
            </w:r>
          </w:hyperlink>
        </w:p>
        <w:p w14:paraId="6269332C" w14:textId="77777777" w:rsidR="00A855B7" w:rsidRDefault="001B119F">
          <w:pPr>
            <w:pStyle w:val="TOC2"/>
            <w:tabs>
              <w:tab w:val="right" w:leader="dot" w:pos="10070"/>
            </w:tabs>
            <w:rPr>
              <w:rFonts w:eastAsiaTheme="minorEastAsia"/>
              <w:noProof/>
            </w:rPr>
          </w:pPr>
          <w:hyperlink w:anchor="_Toc410219795" w:history="1">
            <w:r w:rsidR="00A855B7" w:rsidRPr="00F17799">
              <w:rPr>
                <w:rStyle w:val="Hyperlink"/>
                <w:noProof/>
              </w:rPr>
              <w:t>Conclusions</w:t>
            </w:r>
            <w:r w:rsidR="00A855B7">
              <w:rPr>
                <w:noProof/>
                <w:webHidden/>
              </w:rPr>
              <w:tab/>
            </w:r>
            <w:r w:rsidR="007118E3">
              <w:rPr>
                <w:noProof/>
                <w:webHidden/>
              </w:rPr>
              <w:fldChar w:fldCharType="begin"/>
            </w:r>
            <w:r w:rsidR="00A855B7">
              <w:rPr>
                <w:noProof/>
                <w:webHidden/>
              </w:rPr>
              <w:instrText xml:space="preserve"> PAGEREF _Toc410219795 \h </w:instrText>
            </w:r>
            <w:r w:rsidR="007118E3">
              <w:rPr>
                <w:noProof/>
                <w:webHidden/>
              </w:rPr>
            </w:r>
            <w:r w:rsidR="007118E3">
              <w:rPr>
                <w:noProof/>
                <w:webHidden/>
              </w:rPr>
              <w:fldChar w:fldCharType="separate"/>
            </w:r>
            <w:r w:rsidR="004E0AA3">
              <w:rPr>
                <w:noProof/>
                <w:webHidden/>
              </w:rPr>
              <w:t>56</w:t>
            </w:r>
            <w:r w:rsidR="007118E3">
              <w:rPr>
                <w:noProof/>
                <w:webHidden/>
              </w:rPr>
              <w:fldChar w:fldCharType="end"/>
            </w:r>
          </w:hyperlink>
        </w:p>
        <w:p w14:paraId="78DD112C" w14:textId="77777777" w:rsidR="00A855B7" w:rsidRDefault="001B119F">
          <w:pPr>
            <w:pStyle w:val="TOC2"/>
            <w:tabs>
              <w:tab w:val="right" w:leader="dot" w:pos="10070"/>
            </w:tabs>
            <w:rPr>
              <w:rFonts w:eastAsiaTheme="minorEastAsia"/>
              <w:noProof/>
            </w:rPr>
          </w:pPr>
          <w:hyperlink w:anchor="_Toc410219796" w:history="1">
            <w:r w:rsidR="00A855B7" w:rsidRPr="00F17799">
              <w:rPr>
                <w:rStyle w:val="Hyperlink"/>
                <w:noProof/>
              </w:rPr>
              <w:t>Recommendations</w:t>
            </w:r>
            <w:r w:rsidR="00A855B7">
              <w:rPr>
                <w:noProof/>
                <w:webHidden/>
              </w:rPr>
              <w:tab/>
            </w:r>
            <w:r w:rsidR="007118E3">
              <w:rPr>
                <w:noProof/>
                <w:webHidden/>
              </w:rPr>
              <w:fldChar w:fldCharType="begin"/>
            </w:r>
            <w:r w:rsidR="00A855B7">
              <w:rPr>
                <w:noProof/>
                <w:webHidden/>
              </w:rPr>
              <w:instrText xml:space="preserve"> PAGEREF _Toc410219796 \h </w:instrText>
            </w:r>
            <w:r w:rsidR="007118E3">
              <w:rPr>
                <w:noProof/>
                <w:webHidden/>
              </w:rPr>
            </w:r>
            <w:r w:rsidR="007118E3">
              <w:rPr>
                <w:noProof/>
                <w:webHidden/>
              </w:rPr>
              <w:fldChar w:fldCharType="separate"/>
            </w:r>
            <w:r w:rsidR="004E0AA3">
              <w:rPr>
                <w:noProof/>
                <w:webHidden/>
              </w:rPr>
              <w:t>56</w:t>
            </w:r>
            <w:r w:rsidR="007118E3">
              <w:rPr>
                <w:noProof/>
                <w:webHidden/>
              </w:rPr>
              <w:fldChar w:fldCharType="end"/>
            </w:r>
          </w:hyperlink>
        </w:p>
        <w:p w14:paraId="53E8BE4B" w14:textId="77777777" w:rsidR="00A855B7" w:rsidRDefault="001B119F">
          <w:pPr>
            <w:pStyle w:val="TOC1"/>
            <w:tabs>
              <w:tab w:val="right" w:leader="dot" w:pos="10070"/>
            </w:tabs>
            <w:rPr>
              <w:rFonts w:eastAsiaTheme="minorEastAsia"/>
              <w:noProof/>
            </w:rPr>
          </w:pPr>
          <w:hyperlink w:anchor="_Toc410219797" w:history="1">
            <w:r w:rsidR="00A855B7" w:rsidRPr="00F17799">
              <w:rPr>
                <w:rStyle w:val="Hyperlink"/>
                <w:noProof/>
              </w:rPr>
              <w:t>Maternal and Child Health: Assessing and Building Capacity</w:t>
            </w:r>
            <w:r w:rsidR="00A855B7">
              <w:rPr>
                <w:noProof/>
                <w:webHidden/>
              </w:rPr>
              <w:tab/>
            </w:r>
            <w:r w:rsidR="007118E3">
              <w:rPr>
                <w:noProof/>
                <w:webHidden/>
              </w:rPr>
              <w:fldChar w:fldCharType="begin"/>
            </w:r>
            <w:r w:rsidR="00A855B7">
              <w:rPr>
                <w:noProof/>
                <w:webHidden/>
              </w:rPr>
              <w:instrText xml:space="preserve"> PAGEREF _Toc410219797 \h </w:instrText>
            </w:r>
            <w:r w:rsidR="007118E3">
              <w:rPr>
                <w:noProof/>
                <w:webHidden/>
              </w:rPr>
            </w:r>
            <w:r w:rsidR="007118E3">
              <w:rPr>
                <w:noProof/>
                <w:webHidden/>
              </w:rPr>
              <w:fldChar w:fldCharType="separate"/>
            </w:r>
            <w:r w:rsidR="004E0AA3">
              <w:rPr>
                <w:noProof/>
                <w:webHidden/>
              </w:rPr>
              <w:t>58</w:t>
            </w:r>
            <w:r w:rsidR="007118E3">
              <w:rPr>
                <w:noProof/>
                <w:webHidden/>
              </w:rPr>
              <w:fldChar w:fldCharType="end"/>
            </w:r>
          </w:hyperlink>
        </w:p>
        <w:p w14:paraId="22D92016" w14:textId="77777777" w:rsidR="00A855B7" w:rsidRDefault="001B119F">
          <w:pPr>
            <w:pStyle w:val="TOC2"/>
            <w:tabs>
              <w:tab w:val="right" w:leader="dot" w:pos="10070"/>
            </w:tabs>
            <w:rPr>
              <w:rFonts w:eastAsiaTheme="minorEastAsia"/>
              <w:noProof/>
            </w:rPr>
          </w:pPr>
          <w:hyperlink w:anchor="_Toc410219798" w:history="1">
            <w:r w:rsidR="00A855B7" w:rsidRPr="00F17799">
              <w:rPr>
                <w:rStyle w:val="Hyperlink"/>
                <w:noProof/>
              </w:rPr>
              <w:t>Maternal and Child Health Epidemiology Workforce</w:t>
            </w:r>
            <w:r w:rsidR="00A855B7">
              <w:rPr>
                <w:noProof/>
                <w:webHidden/>
              </w:rPr>
              <w:tab/>
            </w:r>
            <w:r w:rsidR="007118E3">
              <w:rPr>
                <w:noProof/>
                <w:webHidden/>
              </w:rPr>
              <w:fldChar w:fldCharType="begin"/>
            </w:r>
            <w:r w:rsidR="00A855B7">
              <w:rPr>
                <w:noProof/>
                <w:webHidden/>
              </w:rPr>
              <w:instrText xml:space="preserve"> PAGEREF _Toc410219798 \h </w:instrText>
            </w:r>
            <w:r w:rsidR="007118E3">
              <w:rPr>
                <w:noProof/>
                <w:webHidden/>
              </w:rPr>
            </w:r>
            <w:r w:rsidR="007118E3">
              <w:rPr>
                <w:noProof/>
                <w:webHidden/>
              </w:rPr>
              <w:fldChar w:fldCharType="separate"/>
            </w:r>
            <w:r w:rsidR="004E0AA3">
              <w:rPr>
                <w:noProof/>
                <w:webHidden/>
              </w:rPr>
              <w:t>59</w:t>
            </w:r>
            <w:r w:rsidR="007118E3">
              <w:rPr>
                <w:noProof/>
                <w:webHidden/>
              </w:rPr>
              <w:fldChar w:fldCharType="end"/>
            </w:r>
          </w:hyperlink>
        </w:p>
        <w:p w14:paraId="7EB0A17D" w14:textId="77777777" w:rsidR="00A855B7" w:rsidRDefault="001B119F">
          <w:pPr>
            <w:pStyle w:val="TOC2"/>
            <w:tabs>
              <w:tab w:val="right" w:leader="dot" w:pos="10070"/>
            </w:tabs>
            <w:rPr>
              <w:rFonts w:eastAsiaTheme="minorEastAsia"/>
              <w:noProof/>
            </w:rPr>
          </w:pPr>
          <w:hyperlink w:anchor="_Toc410219799" w:history="1">
            <w:r w:rsidR="00A855B7" w:rsidRPr="00F17799">
              <w:rPr>
                <w:rStyle w:val="Hyperlink"/>
                <w:noProof/>
              </w:rPr>
              <w:t>Factors Associated with Substantial Capacity</w:t>
            </w:r>
            <w:r w:rsidR="00A855B7">
              <w:rPr>
                <w:noProof/>
                <w:webHidden/>
              </w:rPr>
              <w:tab/>
            </w:r>
            <w:r w:rsidR="007118E3">
              <w:rPr>
                <w:noProof/>
                <w:webHidden/>
              </w:rPr>
              <w:fldChar w:fldCharType="begin"/>
            </w:r>
            <w:r w:rsidR="00A855B7">
              <w:rPr>
                <w:noProof/>
                <w:webHidden/>
              </w:rPr>
              <w:instrText xml:space="preserve"> PAGEREF _Toc410219799 \h </w:instrText>
            </w:r>
            <w:r w:rsidR="007118E3">
              <w:rPr>
                <w:noProof/>
                <w:webHidden/>
              </w:rPr>
            </w:r>
            <w:r w:rsidR="007118E3">
              <w:rPr>
                <w:noProof/>
                <w:webHidden/>
              </w:rPr>
              <w:fldChar w:fldCharType="separate"/>
            </w:r>
            <w:r w:rsidR="004E0AA3">
              <w:rPr>
                <w:noProof/>
                <w:webHidden/>
              </w:rPr>
              <w:t>61</w:t>
            </w:r>
            <w:r w:rsidR="007118E3">
              <w:rPr>
                <w:noProof/>
                <w:webHidden/>
              </w:rPr>
              <w:fldChar w:fldCharType="end"/>
            </w:r>
          </w:hyperlink>
        </w:p>
        <w:p w14:paraId="59302CC6" w14:textId="77777777" w:rsidR="00A855B7" w:rsidRDefault="001B119F">
          <w:pPr>
            <w:pStyle w:val="TOC2"/>
            <w:tabs>
              <w:tab w:val="right" w:leader="dot" w:pos="10070"/>
            </w:tabs>
            <w:rPr>
              <w:rFonts w:eastAsiaTheme="minorEastAsia"/>
              <w:noProof/>
            </w:rPr>
          </w:pPr>
          <w:hyperlink w:anchor="_Toc410219800" w:history="1">
            <w:r w:rsidR="00A855B7" w:rsidRPr="00F17799">
              <w:rPr>
                <w:rStyle w:val="Hyperlink"/>
                <w:noProof/>
              </w:rPr>
              <w:t>Outcomes Associated with Substantial Capacity</w:t>
            </w:r>
            <w:r w:rsidR="00A855B7">
              <w:rPr>
                <w:noProof/>
                <w:webHidden/>
              </w:rPr>
              <w:tab/>
            </w:r>
            <w:r w:rsidR="007118E3">
              <w:rPr>
                <w:noProof/>
                <w:webHidden/>
              </w:rPr>
              <w:fldChar w:fldCharType="begin"/>
            </w:r>
            <w:r w:rsidR="00A855B7">
              <w:rPr>
                <w:noProof/>
                <w:webHidden/>
              </w:rPr>
              <w:instrText xml:space="preserve"> PAGEREF _Toc410219800 \h </w:instrText>
            </w:r>
            <w:r w:rsidR="007118E3">
              <w:rPr>
                <w:noProof/>
                <w:webHidden/>
              </w:rPr>
            </w:r>
            <w:r w:rsidR="007118E3">
              <w:rPr>
                <w:noProof/>
                <w:webHidden/>
              </w:rPr>
              <w:fldChar w:fldCharType="separate"/>
            </w:r>
            <w:r w:rsidR="004E0AA3">
              <w:rPr>
                <w:noProof/>
                <w:webHidden/>
              </w:rPr>
              <w:t>62</w:t>
            </w:r>
            <w:r w:rsidR="007118E3">
              <w:rPr>
                <w:noProof/>
                <w:webHidden/>
              </w:rPr>
              <w:fldChar w:fldCharType="end"/>
            </w:r>
          </w:hyperlink>
        </w:p>
        <w:p w14:paraId="28328538" w14:textId="77777777" w:rsidR="00A855B7" w:rsidRDefault="001B119F">
          <w:pPr>
            <w:pStyle w:val="TOC2"/>
            <w:tabs>
              <w:tab w:val="right" w:leader="dot" w:pos="10070"/>
            </w:tabs>
            <w:rPr>
              <w:rFonts w:eastAsiaTheme="minorEastAsia"/>
              <w:noProof/>
            </w:rPr>
          </w:pPr>
          <w:hyperlink w:anchor="_Toc410219801" w:history="1">
            <w:r w:rsidR="00A855B7" w:rsidRPr="00F17799">
              <w:rPr>
                <w:rStyle w:val="Hyperlink"/>
                <w:noProof/>
              </w:rPr>
              <w:t>Outcomes and Individual Factors Associated with Substantial Capacity</w:t>
            </w:r>
            <w:r w:rsidR="00A855B7">
              <w:rPr>
                <w:noProof/>
                <w:webHidden/>
              </w:rPr>
              <w:tab/>
            </w:r>
            <w:r w:rsidR="007118E3">
              <w:rPr>
                <w:noProof/>
                <w:webHidden/>
              </w:rPr>
              <w:fldChar w:fldCharType="begin"/>
            </w:r>
            <w:r w:rsidR="00A855B7">
              <w:rPr>
                <w:noProof/>
                <w:webHidden/>
              </w:rPr>
              <w:instrText xml:space="preserve"> PAGEREF _Toc410219801 \h </w:instrText>
            </w:r>
            <w:r w:rsidR="007118E3">
              <w:rPr>
                <w:noProof/>
                <w:webHidden/>
              </w:rPr>
            </w:r>
            <w:r w:rsidR="007118E3">
              <w:rPr>
                <w:noProof/>
                <w:webHidden/>
              </w:rPr>
              <w:fldChar w:fldCharType="separate"/>
            </w:r>
            <w:r w:rsidR="004E0AA3">
              <w:rPr>
                <w:noProof/>
                <w:webHidden/>
              </w:rPr>
              <w:t>65</w:t>
            </w:r>
            <w:r w:rsidR="007118E3">
              <w:rPr>
                <w:noProof/>
                <w:webHidden/>
              </w:rPr>
              <w:fldChar w:fldCharType="end"/>
            </w:r>
          </w:hyperlink>
        </w:p>
        <w:p w14:paraId="352D6E4A" w14:textId="77777777" w:rsidR="00A855B7" w:rsidRDefault="001B119F">
          <w:pPr>
            <w:pStyle w:val="TOC2"/>
            <w:tabs>
              <w:tab w:val="right" w:leader="dot" w:pos="10070"/>
            </w:tabs>
            <w:rPr>
              <w:rFonts w:eastAsiaTheme="minorEastAsia"/>
              <w:noProof/>
            </w:rPr>
          </w:pPr>
          <w:hyperlink w:anchor="_Toc410219802" w:history="1">
            <w:r w:rsidR="00A855B7" w:rsidRPr="00F17799">
              <w:rPr>
                <w:rStyle w:val="Hyperlink"/>
                <w:noProof/>
              </w:rPr>
              <w:t>Outcomes Associated with Substantial Capacity for Essential Public Health Services</w:t>
            </w:r>
            <w:r w:rsidR="00A855B7">
              <w:rPr>
                <w:noProof/>
                <w:webHidden/>
              </w:rPr>
              <w:tab/>
            </w:r>
            <w:r w:rsidR="007118E3">
              <w:rPr>
                <w:noProof/>
                <w:webHidden/>
              </w:rPr>
              <w:fldChar w:fldCharType="begin"/>
            </w:r>
            <w:r w:rsidR="00A855B7">
              <w:rPr>
                <w:noProof/>
                <w:webHidden/>
              </w:rPr>
              <w:instrText xml:space="preserve"> PAGEREF _Toc410219802 \h </w:instrText>
            </w:r>
            <w:r w:rsidR="007118E3">
              <w:rPr>
                <w:noProof/>
                <w:webHidden/>
              </w:rPr>
            </w:r>
            <w:r w:rsidR="007118E3">
              <w:rPr>
                <w:noProof/>
                <w:webHidden/>
              </w:rPr>
              <w:fldChar w:fldCharType="separate"/>
            </w:r>
            <w:r w:rsidR="004E0AA3">
              <w:rPr>
                <w:noProof/>
                <w:webHidden/>
              </w:rPr>
              <w:t>66</w:t>
            </w:r>
            <w:r w:rsidR="007118E3">
              <w:rPr>
                <w:noProof/>
                <w:webHidden/>
              </w:rPr>
              <w:fldChar w:fldCharType="end"/>
            </w:r>
          </w:hyperlink>
        </w:p>
        <w:p w14:paraId="2AECE886" w14:textId="77777777" w:rsidR="00A855B7" w:rsidRDefault="001B119F">
          <w:pPr>
            <w:pStyle w:val="TOC2"/>
            <w:tabs>
              <w:tab w:val="right" w:leader="dot" w:pos="10070"/>
            </w:tabs>
            <w:rPr>
              <w:rFonts w:eastAsiaTheme="minorEastAsia"/>
              <w:noProof/>
            </w:rPr>
          </w:pPr>
          <w:hyperlink w:anchor="_Toc410219803" w:history="1">
            <w:r w:rsidR="00A855B7" w:rsidRPr="00F17799">
              <w:rPr>
                <w:rStyle w:val="Hyperlink"/>
                <w:noProof/>
              </w:rPr>
              <w:t>Assessing Maternal and Child Health Epidemiology Capacity by the Numbers</w:t>
            </w:r>
            <w:r w:rsidR="00A855B7">
              <w:rPr>
                <w:noProof/>
                <w:webHidden/>
              </w:rPr>
              <w:tab/>
            </w:r>
            <w:r w:rsidR="007118E3">
              <w:rPr>
                <w:noProof/>
                <w:webHidden/>
              </w:rPr>
              <w:fldChar w:fldCharType="begin"/>
            </w:r>
            <w:r w:rsidR="00A855B7">
              <w:rPr>
                <w:noProof/>
                <w:webHidden/>
              </w:rPr>
              <w:instrText xml:space="preserve"> PAGEREF _Toc410219803 \h </w:instrText>
            </w:r>
            <w:r w:rsidR="007118E3">
              <w:rPr>
                <w:noProof/>
                <w:webHidden/>
              </w:rPr>
            </w:r>
            <w:r w:rsidR="007118E3">
              <w:rPr>
                <w:noProof/>
                <w:webHidden/>
              </w:rPr>
              <w:fldChar w:fldCharType="separate"/>
            </w:r>
            <w:r w:rsidR="004E0AA3">
              <w:rPr>
                <w:noProof/>
                <w:webHidden/>
              </w:rPr>
              <w:t>69</w:t>
            </w:r>
            <w:r w:rsidR="007118E3">
              <w:rPr>
                <w:noProof/>
                <w:webHidden/>
              </w:rPr>
              <w:fldChar w:fldCharType="end"/>
            </w:r>
          </w:hyperlink>
        </w:p>
        <w:p w14:paraId="5DA115C6" w14:textId="77777777" w:rsidR="00A855B7" w:rsidRDefault="001B119F">
          <w:pPr>
            <w:pStyle w:val="TOC2"/>
            <w:tabs>
              <w:tab w:val="right" w:leader="dot" w:pos="10070"/>
            </w:tabs>
            <w:rPr>
              <w:rFonts w:eastAsiaTheme="minorEastAsia"/>
              <w:noProof/>
            </w:rPr>
          </w:pPr>
          <w:hyperlink w:anchor="_Toc410219804" w:history="1">
            <w:r w:rsidR="00A855B7" w:rsidRPr="00F17799">
              <w:rPr>
                <w:rStyle w:val="Hyperlink"/>
                <w:noProof/>
              </w:rPr>
              <w:t>Maternal and Child Health Workforce Competency</w:t>
            </w:r>
            <w:r w:rsidR="00A855B7">
              <w:rPr>
                <w:noProof/>
                <w:webHidden/>
              </w:rPr>
              <w:tab/>
            </w:r>
            <w:r w:rsidR="007118E3">
              <w:rPr>
                <w:noProof/>
                <w:webHidden/>
              </w:rPr>
              <w:fldChar w:fldCharType="begin"/>
            </w:r>
            <w:r w:rsidR="00A855B7">
              <w:rPr>
                <w:noProof/>
                <w:webHidden/>
              </w:rPr>
              <w:instrText xml:space="preserve"> PAGEREF _Toc410219804 \h </w:instrText>
            </w:r>
            <w:r w:rsidR="007118E3">
              <w:rPr>
                <w:noProof/>
                <w:webHidden/>
              </w:rPr>
            </w:r>
            <w:r w:rsidR="007118E3">
              <w:rPr>
                <w:noProof/>
                <w:webHidden/>
              </w:rPr>
              <w:fldChar w:fldCharType="separate"/>
            </w:r>
            <w:r w:rsidR="004E0AA3">
              <w:rPr>
                <w:noProof/>
                <w:webHidden/>
              </w:rPr>
              <w:t>69</w:t>
            </w:r>
            <w:r w:rsidR="007118E3">
              <w:rPr>
                <w:noProof/>
                <w:webHidden/>
              </w:rPr>
              <w:fldChar w:fldCharType="end"/>
            </w:r>
          </w:hyperlink>
        </w:p>
        <w:p w14:paraId="07CD3682" w14:textId="77777777" w:rsidR="00A855B7" w:rsidRDefault="001B119F">
          <w:pPr>
            <w:pStyle w:val="TOC2"/>
            <w:tabs>
              <w:tab w:val="right" w:leader="dot" w:pos="10070"/>
            </w:tabs>
            <w:rPr>
              <w:rFonts w:eastAsiaTheme="minorEastAsia"/>
              <w:noProof/>
            </w:rPr>
          </w:pPr>
          <w:hyperlink w:anchor="_Toc410219805" w:history="1">
            <w:r w:rsidR="00A855B7" w:rsidRPr="00F17799">
              <w:rPr>
                <w:rStyle w:val="Hyperlink"/>
                <w:noProof/>
              </w:rPr>
              <w:t>Trends, 2004</w:t>
            </w:r>
            <w:r w:rsidR="00A855B7" w:rsidRPr="00F17799">
              <w:rPr>
                <w:rStyle w:val="Hyperlink"/>
                <w:rFonts w:ascii="Arial" w:hAnsi="Arial" w:cs="Arial"/>
                <w:noProof/>
              </w:rPr>
              <w:t>–</w:t>
            </w:r>
            <w:r w:rsidR="00A855B7" w:rsidRPr="00F17799">
              <w:rPr>
                <w:rStyle w:val="Hyperlink"/>
                <w:noProof/>
              </w:rPr>
              <w:t>2013</w:t>
            </w:r>
            <w:r w:rsidR="00A855B7">
              <w:rPr>
                <w:noProof/>
                <w:webHidden/>
              </w:rPr>
              <w:tab/>
            </w:r>
            <w:r w:rsidR="007118E3">
              <w:rPr>
                <w:noProof/>
                <w:webHidden/>
              </w:rPr>
              <w:fldChar w:fldCharType="begin"/>
            </w:r>
            <w:r w:rsidR="00A855B7">
              <w:rPr>
                <w:noProof/>
                <w:webHidden/>
              </w:rPr>
              <w:instrText xml:space="preserve"> PAGEREF _Toc410219805 \h </w:instrText>
            </w:r>
            <w:r w:rsidR="007118E3">
              <w:rPr>
                <w:noProof/>
                <w:webHidden/>
              </w:rPr>
            </w:r>
            <w:r w:rsidR="007118E3">
              <w:rPr>
                <w:noProof/>
                <w:webHidden/>
              </w:rPr>
              <w:fldChar w:fldCharType="separate"/>
            </w:r>
            <w:r w:rsidR="004E0AA3">
              <w:rPr>
                <w:noProof/>
                <w:webHidden/>
              </w:rPr>
              <w:t>72</w:t>
            </w:r>
            <w:r w:rsidR="007118E3">
              <w:rPr>
                <w:noProof/>
                <w:webHidden/>
              </w:rPr>
              <w:fldChar w:fldCharType="end"/>
            </w:r>
          </w:hyperlink>
        </w:p>
        <w:p w14:paraId="66B0CA14" w14:textId="77777777" w:rsidR="00A855B7" w:rsidRDefault="001B119F">
          <w:pPr>
            <w:pStyle w:val="TOC2"/>
            <w:tabs>
              <w:tab w:val="right" w:leader="dot" w:pos="10070"/>
            </w:tabs>
            <w:rPr>
              <w:rFonts w:eastAsiaTheme="minorEastAsia"/>
              <w:noProof/>
            </w:rPr>
          </w:pPr>
          <w:hyperlink w:anchor="_Toc410219806" w:history="1">
            <w:r w:rsidR="00A855B7" w:rsidRPr="00F17799">
              <w:rPr>
                <w:rStyle w:val="Hyperlink"/>
                <w:noProof/>
              </w:rPr>
              <w:t>Discussion</w:t>
            </w:r>
            <w:r w:rsidR="00A855B7">
              <w:rPr>
                <w:noProof/>
                <w:webHidden/>
              </w:rPr>
              <w:tab/>
            </w:r>
            <w:r w:rsidR="007118E3">
              <w:rPr>
                <w:noProof/>
                <w:webHidden/>
              </w:rPr>
              <w:fldChar w:fldCharType="begin"/>
            </w:r>
            <w:r w:rsidR="00A855B7">
              <w:rPr>
                <w:noProof/>
                <w:webHidden/>
              </w:rPr>
              <w:instrText xml:space="preserve"> PAGEREF _Toc410219806 \h </w:instrText>
            </w:r>
            <w:r w:rsidR="007118E3">
              <w:rPr>
                <w:noProof/>
                <w:webHidden/>
              </w:rPr>
            </w:r>
            <w:r w:rsidR="007118E3">
              <w:rPr>
                <w:noProof/>
                <w:webHidden/>
              </w:rPr>
              <w:fldChar w:fldCharType="separate"/>
            </w:r>
            <w:r w:rsidR="004E0AA3">
              <w:rPr>
                <w:noProof/>
                <w:webHidden/>
              </w:rPr>
              <w:t>77</w:t>
            </w:r>
            <w:r w:rsidR="007118E3">
              <w:rPr>
                <w:noProof/>
                <w:webHidden/>
              </w:rPr>
              <w:fldChar w:fldCharType="end"/>
            </w:r>
          </w:hyperlink>
        </w:p>
        <w:p w14:paraId="27454B97" w14:textId="77777777" w:rsidR="00A855B7" w:rsidRDefault="001B119F">
          <w:pPr>
            <w:pStyle w:val="TOC2"/>
            <w:tabs>
              <w:tab w:val="right" w:leader="dot" w:pos="10070"/>
            </w:tabs>
            <w:rPr>
              <w:rFonts w:eastAsiaTheme="minorEastAsia"/>
              <w:noProof/>
            </w:rPr>
          </w:pPr>
          <w:hyperlink w:anchor="_Toc410219807" w:history="1">
            <w:r w:rsidR="00A855B7" w:rsidRPr="00F17799">
              <w:rPr>
                <w:rStyle w:val="Hyperlink"/>
                <w:noProof/>
              </w:rPr>
              <w:t>Conclusions</w:t>
            </w:r>
            <w:r w:rsidR="00A855B7">
              <w:rPr>
                <w:noProof/>
                <w:webHidden/>
              </w:rPr>
              <w:tab/>
            </w:r>
            <w:r w:rsidR="007118E3">
              <w:rPr>
                <w:noProof/>
                <w:webHidden/>
              </w:rPr>
              <w:fldChar w:fldCharType="begin"/>
            </w:r>
            <w:r w:rsidR="00A855B7">
              <w:rPr>
                <w:noProof/>
                <w:webHidden/>
              </w:rPr>
              <w:instrText xml:space="preserve"> PAGEREF _Toc410219807 \h </w:instrText>
            </w:r>
            <w:r w:rsidR="007118E3">
              <w:rPr>
                <w:noProof/>
                <w:webHidden/>
              </w:rPr>
            </w:r>
            <w:r w:rsidR="007118E3">
              <w:rPr>
                <w:noProof/>
                <w:webHidden/>
              </w:rPr>
              <w:fldChar w:fldCharType="separate"/>
            </w:r>
            <w:r w:rsidR="004E0AA3">
              <w:rPr>
                <w:noProof/>
                <w:webHidden/>
              </w:rPr>
              <w:t>79</w:t>
            </w:r>
            <w:r w:rsidR="007118E3">
              <w:rPr>
                <w:noProof/>
                <w:webHidden/>
              </w:rPr>
              <w:fldChar w:fldCharType="end"/>
            </w:r>
          </w:hyperlink>
        </w:p>
        <w:p w14:paraId="2871B008" w14:textId="77777777" w:rsidR="00A855B7" w:rsidRDefault="001B119F">
          <w:pPr>
            <w:pStyle w:val="TOC2"/>
            <w:tabs>
              <w:tab w:val="right" w:leader="dot" w:pos="10070"/>
            </w:tabs>
            <w:rPr>
              <w:rFonts w:eastAsiaTheme="minorEastAsia"/>
              <w:noProof/>
            </w:rPr>
          </w:pPr>
          <w:hyperlink w:anchor="_Toc410219808" w:history="1">
            <w:r w:rsidR="00A855B7" w:rsidRPr="00F17799">
              <w:rPr>
                <w:rStyle w:val="Hyperlink"/>
                <w:noProof/>
              </w:rPr>
              <w:t>Recommendations</w:t>
            </w:r>
            <w:r w:rsidR="00A855B7">
              <w:rPr>
                <w:noProof/>
                <w:webHidden/>
              </w:rPr>
              <w:tab/>
            </w:r>
            <w:r w:rsidR="007118E3">
              <w:rPr>
                <w:noProof/>
                <w:webHidden/>
              </w:rPr>
              <w:fldChar w:fldCharType="begin"/>
            </w:r>
            <w:r w:rsidR="00A855B7">
              <w:rPr>
                <w:noProof/>
                <w:webHidden/>
              </w:rPr>
              <w:instrText xml:space="preserve"> PAGEREF _Toc410219808 \h </w:instrText>
            </w:r>
            <w:r w:rsidR="007118E3">
              <w:rPr>
                <w:noProof/>
                <w:webHidden/>
              </w:rPr>
            </w:r>
            <w:r w:rsidR="007118E3">
              <w:rPr>
                <w:noProof/>
                <w:webHidden/>
              </w:rPr>
              <w:fldChar w:fldCharType="separate"/>
            </w:r>
            <w:r w:rsidR="004E0AA3">
              <w:rPr>
                <w:noProof/>
                <w:webHidden/>
              </w:rPr>
              <w:t>79</w:t>
            </w:r>
            <w:r w:rsidR="007118E3">
              <w:rPr>
                <w:noProof/>
                <w:webHidden/>
              </w:rPr>
              <w:fldChar w:fldCharType="end"/>
            </w:r>
          </w:hyperlink>
        </w:p>
        <w:p w14:paraId="2C7AE405" w14:textId="77777777" w:rsidR="00A855B7" w:rsidRDefault="001B119F">
          <w:pPr>
            <w:pStyle w:val="TOC1"/>
            <w:tabs>
              <w:tab w:val="right" w:leader="dot" w:pos="10070"/>
            </w:tabs>
            <w:rPr>
              <w:rFonts w:eastAsiaTheme="minorEastAsia"/>
              <w:noProof/>
            </w:rPr>
          </w:pPr>
          <w:hyperlink w:anchor="_Toc410219809" w:history="1">
            <w:r w:rsidR="00A855B7" w:rsidRPr="00F17799">
              <w:rPr>
                <w:rStyle w:val="Hyperlink"/>
                <w:noProof/>
              </w:rPr>
              <w:t>Oral Health: Assessing and Building Capacity</w:t>
            </w:r>
            <w:r w:rsidR="00A855B7">
              <w:rPr>
                <w:noProof/>
                <w:webHidden/>
              </w:rPr>
              <w:tab/>
            </w:r>
            <w:r w:rsidR="007118E3">
              <w:rPr>
                <w:noProof/>
                <w:webHidden/>
              </w:rPr>
              <w:fldChar w:fldCharType="begin"/>
            </w:r>
            <w:r w:rsidR="00A855B7">
              <w:rPr>
                <w:noProof/>
                <w:webHidden/>
              </w:rPr>
              <w:instrText xml:space="preserve"> PAGEREF _Toc410219809 \h </w:instrText>
            </w:r>
            <w:r w:rsidR="007118E3">
              <w:rPr>
                <w:noProof/>
                <w:webHidden/>
              </w:rPr>
            </w:r>
            <w:r w:rsidR="007118E3">
              <w:rPr>
                <w:noProof/>
                <w:webHidden/>
              </w:rPr>
              <w:fldChar w:fldCharType="separate"/>
            </w:r>
            <w:r w:rsidR="004E0AA3">
              <w:rPr>
                <w:noProof/>
                <w:webHidden/>
              </w:rPr>
              <w:t>80</w:t>
            </w:r>
            <w:r w:rsidR="007118E3">
              <w:rPr>
                <w:noProof/>
                <w:webHidden/>
              </w:rPr>
              <w:fldChar w:fldCharType="end"/>
            </w:r>
          </w:hyperlink>
        </w:p>
        <w:p w14:paraId="018A67BD" w14:textId="77777777" w:rsidR="00A855B7" w:rsidRDefault="001B119F">
          <w:pPr>
            <w:pStyle w:val="TOC2"/>
            <w:tabs>
              <w:tab w:val="right" w:leader="dot" w:pos="10070"/>
            </w:tabs>
            <w:rPr>
              <w:rFonts w:eastAsiaTheme="minorEastAsia"/>
              <w:noProof/>
            </w:rPr>
          </w:pPr>
          <w:hyperlink w:anchor="_Toc410219810" w:history="1">
            <w:r w:rsidR="00A855B7" w:rsidRPr="00F17799">
              <w:rPr>
                <w:rStyle w:val="Hyperlink"/>
                <w:noProof/>
              </w:rPr>
              <w:t>Oral Health Epidemiology Workforce</w:t>
            </w:r>
            <w:r w:rsidR="00A855B7">
              <w:rPr>
                <w:noProof/>
                <w:webHidden/>
              </w:rPr>
              <w:tab/>
            </w:r>
            <w:r w:rsidR="007118E3">
              <w:rPr>
                <w:noProof/>
                <w:webHidden/>
              </w:rPr>
              <w:fldChar w:fldCharType="begin"/>
            </w:r>
            <w:r w:rsidR="00A855B7">
              <w:rPr>
                <w:noProof/>
                <w:webHidden/>
              </w:rPr>
              <w:instrText xml:space="preserve"> PAGEREF _Toc410219810 \h </w:instrText>
            </w:r>
            <w:r w:rsidR="007118E3">
              <w:rPr>
                <w:noProof/>
                <w:webHidden/>
              </w:rPr>
            </w:r>
            <w:r w:rsidR="007118E3">
              <w:rPr>
                <w:noProof/>
                <w:webHidden/>
              </w:rPr>
              <w:fldChar w:fldCharType="separate"/>
            </w:r>
            <w:r w:rsidR="004E0AA3">
              <w:rPr>
                <w:noProof/>
                <w:webHidden/>
              </w:rPr>
              <w:t>81</w:t>
            </w:r>
            <w:r w:rsidR="007118E3">
              <w:rPr>
                <w:noProof/>
                <w:webHidden/>
              </w:rPr>
              <w:fldChar w:fldCharType="end"/>
            </w:r>
          </w:hyperlink>
        </w:p>
        <w:p w14:paraId="35BA81EC" w14:textId="77777777" w:rsidR="00A855B7" w:rsidRDefault="001B119F">
          <w:pPr>
            <w:pStyle w:val="TOC2"/>
            <w:tabs>
              <w:tab w:val="right" w:leader="dot" w:pos="10070"/>
            </w:tabs>
            <w:rPr>
              <w:rFonts w:eastAsiaTheme="minorEastAsia"/>
              <w:noProof/>
            </w:rPr>
          </w:pPr>
          <w:hyperlink w:anchor="_Toc410219811" w:history="1">
            <w:r w:rsidR="00A855B7" w:rsidRPr="00F17799">
              <w:rPr>
                <w:rStyle w:val="Hyperlink"/>
                <w:noProof/>
              </w:rPr>
              <w:t>Factors Associated with Substantial Capacity</w:t>
            </w:r>
            <w:r w:rsidR="00A855B7">
              <w:rPr>
                <w:noProof/>
                <w:webHidden/>
              </w:rPr>
              <w:tab/>
            </w:r>
            <w:r w:rsidR="007118E3">
              <w:rPr>
                <w:noProof/>
                <w:webHidden/>
              </w:rPr>
              <w:fldChar w:fldCharType="begin"/>
            </w:r>
            <w:r w:rsidR="00A855B7">
              <w:rPr>
                <w:noProof/>
                <w:webHidden/>
              </w:rPr>
              <w:instrText xml:space="preserve"> PAGEREF _Toc410219811 \h </w:instrText>
            </w:r>
            <w:r w:rsidR="007118E3">
              <w:rPr>
                <w:noProof/>
                <w:webHidden/>
              </w:rPr>
            </w:r>
            <w:r w:rsidR="007118E3">
              <w:rPr>
                <w:noProof/>
                <w:webHidden/>
              </w:rPr>
              <w:fldChar w:fldCharType="separate"/>
            </w:r>
            <w:r w:rsidR="004E0AA3">
              <w:rPr>
                <w:noProof/>
                <w:webHidden/>
              </w:rPr>
              <w:t>81</w:t>
            </w:r>
            <w:r w:rsidR="007118E3">
              <w:rPr>
                <w:noProof/>
                <w:webHidden/>
              </w:rPr>
              <w:fldChar w:fldCharType="end"/>
            </w:r>
          </w:hyperlink>
        </w:p>
        <w:p w14:paraId="4F17006B" w14:textId="77777777" w:rsidR="00A855B7" w:rsidRDefault="001B119F">
          <w:pPr>
            <w:pStyle w:val="TOC2"/>
            <w:tabs>
              <w:tab w:val="right" w:leader="dot" w:pos="10070"/>
            </w:tabs>
            <w:rPr>
              <w:rFonts w:eastAsiaTheme="minorEastAsia"/>
              <w:noProof/>
            </w:rPr>
          </w:pPr>
          <w:hyperlink w:anchor="_Toc410219812" w:history="1">
            <w:r w:rsidR="00A855B7" w:rsidRPr="00F17799">
              <w:rPr>
                <w:rStyle w:val="Hyperlink"/>
                <w:noProof/>
              </w:rPr>
              <w:t>Outcomes Associated with Substantial Capacity</w:t>
            </w:r>
            <w:r w:rsidR="00A855B7">
              <w:rPr>
                <w:noProof/>
                <w:webHidden/>
              </w:rPr>
              <w:tab/>
            </w:r>
            <w:r w:rsidR="007118E3">
              <w:rPr>
                <w:noProof/>
                <w:webHidden/>
              </w:rPr>
              <w:fldChar w:fldCharType="begin"/>
            </w:r>
            <w:r w:rsidR="00A855B7">
              <w:rPr>
                <w:noProof/>
                <w:webHidden/>
              </w:rPr>
              <w:instrText xml:space="preserve"> PAGEREF _Toc410219812 \h </w:instrText>
            </w:r>
            <w:r w:rsidR="007118E3">
              <w:rPr>
                <w:noProof/>
                <w:webHidden/>
              </w:rPr>
            </w:r>
            <w:r w:rsidR="007118E3">
              <w:rPr>
                <w:noProof/>
                <w:webHidden/>
              </w:rPr>
              <w:fldChar w:fldCharType="separate"/>
            </w:r>
            <w:r w:rsidR="004E0AA3">
              <w:rPr>
                <w:noProof/>
                <w:webHidden/>
              </w:rPr>
              <w:t>82</w:t>
            </w:r>
            <w:r w:rsidR="007118E3">
              <w:rPr>
                <w:noProof/>
                <w:webHidden/>
              </w:rPr>
              <w:fldChar w:fldCharType="end"/>
            </w:r>
          </w:hyperlink>
        </w:p>
        <w:p w14:paraId="4077EB54" w14:textId="77777777" w:rsidR="00A855B7" w:rsidRDefault="001B119F">
          <w:pPr>
            <w:pStyle w:val="TOC2"/>
            <w:tabs>
              <w:tab w:val="right" w:leader="dot" w:pos="10070"/>
            </w:tabs>
            <w:rPr>
              <w:rFonts w:eastAsiaTheme="minorEastAsia"/>
              <w:noProof/>
            </w:rPr>
          </w:pPr>
          <w:hyperlink w:anchor="_Toc410219813" w:history="1">
            <w:r w:rsidR="00A855B7" w:rsidRPr="00F17799">
              <w:rPr>
                <w:rStyle w:val="Hyperlink"/>
                <w:noProof/>
              </w:rPr>
              <w:t>Outcomes Associated with Substantial</w:t>
            </w:r>
            <w:r w:rsidR="00A855B7" w:rsidRPr="00F17799">
              <w:rPr>
                <w:rStyle w:val="Hyperlink"/>
                <w:iCs/>
                <w:noProof/>
              </w:rPr>
              <w:t xml:space="preserve"> Capacity </w:t>
            </w:r>
            <w:r w:rsidR="00A855B7" w:rsidRPr="00F17799">
              <w:rPr>
                <w:rStyle w:val="Hyperlink"/>
                <w:noProof/>
              </w:rPr>
              <w:t>for Essential Public Health Services</w:t>
            </w:r>
            <w:r w:rsidR="00A855B7">
              <w:rPr>
                <w:noProof/>
                <w:webHidden/>
              </w:rPr>
              <w:tab/>
            </w:r>
            <w:r w:rsidR="007118E3">
              <w:rPr>
                <w:noProof/>
                <w:webHidden/>
              </w:rPr>
              <w:fldChar w:fldCharType="begin"/>
            </w:r>
            <w:r w:rsidR="00A855B7">
              <w:rPr>
                <w:noProof/>
                <w:webHidden/>
              </w:rPr>
              <w:instrText xml:space="preserve"> PAGEREF _Toc410219813 \h </w:instrText>
            </w:r>
            <w:r w:rsidR="007118E3">
              <w:rPr>
                <w:noProof/>
                <w:webHidden/>
              </w:rPr>
            </w:r>
            <w:r w:rsidR="007118E3">
              <w:rPr>
                <w:noProof/>
                <w:webHidden/>
              </w:rPr>
              <w:fldChar w:fldCharType="separate"/>
            </w:r>
            <w:r w:rsidR="004E0AA3">
              <w:rPr>
                <w:noProof/>
                <w:webHidden/>
              </w:rPr>
              <w:t>85</w:t>
            </w:r>
            <w:r w:rsidR="007118E3">
              <w:rPr>
                <w:noProof/>
                <w:webHidden/>
              </w:rPr>
              <w:fldChar w:fldCharType="end"/>
            </w:r>
          </w:hyperlink>
        </w:p>
        <w:p w14:paraId="538BC2EA" w14:textId="77777777" w:rsidR="00A855B7" w:rsidRDefault="001B119F">
          <w:pPr>
            <w:pStyle w:val="TOC2"/>
            <w:tabs>
              <w:tab w:val="right" w:leader="dot" w:pos="10070"/>
            </w:tabs>
            <w:rPr>
              <w:rFonts w:eastAsiaTheme="minorEastAsia"/>
              <w:noProof/>
            </w:rPr>
          </w:pPr>
          <w:hyperlink w:anchor="_Toc410219814" w:history="1">
            <w:r w:rsidR="00A855B7" w:rsidRPr="00F17799">
              <w:rPr>
                <w:rStyle w:val="Hyperlink"/>
                <w:noProof/>
              </w:rPr>
              <w:t>Outcomes and Individual Factors Associated with Substantial Capacity</w:t>
            </w:r>
            <w:r w:rsidR="00A855B7">
              <w:rPr>
                <w:noProof/>
                <w:webHidden/>
              </w:rPr>
              <w:tab/>
            </w:r>
            <w:r w:rsidR="007118E3">
              <w:rPr>
                <w:noProof/>
                <w:webHidden/>
              </w:rPr>
              <w:fldChar w:fldCharType="begin"/>
            </w:r>
            <w:r w:rsidR="00A855B7">
              <w:rPr>
                <w:noProof/>
                <w:webHidden/>
              </w:rPr>
              <w:instrText xml:space="preserve"> PAGEREF _Toc410219814 \h </w:instrText>
            </w:r>
            <w:r w:rsidR="007118E3">
              <w:rPr>
                <w:noProof/>
                <w:webHidden/>
              </w:rPr>
            </w:r>
            <w:r w:rsidR="007118E3">
              <w:rPr>
                <w:noProof/>
                <w:webHidden/>
              </w:rPr>
              <w:fldChar w:fldCharType="separate"/>
            </w:r>
            <w:r w:rsidR="004E0AA3">
              <w:rPr>
                <w:noProof/>
                <w:webHidden/>
              </w:rPr>
              <w:t>86</w:t>
            </w:r>
            <w:r w:rsidR="007118E3">
              <w:rPr>
                <w:noProof/>
                <w:webHidden/>
              </w:rPr>
              <w:fldChar w:fldCharType="end"/>
            </w:r>
          </w:hyperlink>
        </w:p>
        <w:p w14:paraId="33C17D33" w14:textId="77777777" w:rsidR="00A855B7" w:rsidRDefault="001B119F">
          <w:pPr>
            <w:pStyle w:val="TOC2"/>
            <w:tabs>
              <w:tab w:val="right" w:leader="dot" w:pos="10070"/>
            </w:tabs>
            <w:rPr>
              <w:rFonts w:eastAsiaTheme="minorEastAsia"/>
              <w:noProof/>
            </w:rPr>
          </w:pPr>
          <w:hyperlink w:anchor="_Toc410219815" w:history="1">
            <w:r w:rsidR="00A855B7" w:rsidRPr="00F17799">
              <w:rPr>
                <w:rStyle w:val="Hyperlink"/>
                <w:noProof/>
              </w:rPr>
              <w:t>Outcomes and Individual Elements Associated with Substantial Capacity</w:t>
            </w:r>
            <w:r w:rsidR="00A855B7">
              <w:rPr>
                <w:noProof/>
                <w:webHidden/>
              </w:rPr>
              <w:tab/>
            </w:r>
            <w:r w:rsidR="007118E3">
              <w:rPr>
                <w:noProof/>
                <w:webHidden/>
              </w:rPr>
              <w:fldChar w:fldCharType="begin"/>
            </w:r>
            <w:r w:rsidR="00A855B7">
              <w:rPr>
                <w:noProof/>
                <w:webHidden/>
              </w:rPr>
              <w:instrText xml:space="preserve"> PAGEREF _Toc410219815 \h </w:instrText>
            </w:r>
            <w:r w:rsidR="007118E3">
              <w:rPr>
                <w:noProof/>
                <w:webHidden/>
              </w:rPr>
            </w:r>
            <w:r w:rsidR="007118E3">
              <w:rPr>
                <w:noProof/>
                <w:webHidden/>
              </w:rPr>
              <w:fldChar w:fldCharType="separate"/>
            </w:r>
            <w:r w:rsidR="004E0AA3">
              <w:rPr>
                <w:noProof/>
                <w:webHidden/>
              </w:rPr>
              <w:t>87</w:t>
            </w:r>
            <w:r w:rsidR="007118E3">
              <w:rPr>
                <w:noProof/>
                <w:webHidden/>
              </w:rPr>
              <w:fldChar w:fldCharType="end"/>
            </w:r>
          </w:hyperlink>
        </w:p>
        <w:p w14:paraId="20ECE07A" w14:textId="77777777" w:rsidR="00A855B7" w:rsidRDefault="001B119F">
          <w:pPr>
            <w:pStyle w:val="TOC2"/>
            <w:tabs>
              <w:tab w:val="right" w:leader="dot" w:pos="10070"/>
            </w:tabs>
            <w:rPr>
              <w:rFonts w:eastAsiaTheme="minorEastAsia"/>
              <w:noProof/>
            </w:rPr>
          </w:pPr>
          <w:hyperlink w:anchor="_Toc410219816" w:history="1">
            <w:r w:rsidR="00A855B7" w:rsidRPr="00F17799">
              <w:rPr>
                <w:rStyle w:val="Hyperlink"/>
                <w:noProof/>
              </w:rPr>
              <w:t xml:space="preserve">Assessing OH </w:t>
            </w:r>
            <w:r w:rsidR="00A855B7" w:rsidRPr="00F17799">
              <w:rPr>
                <w:rStyle w:val="Hyperlink"/>
                <w:iCs/>
                <w:noProof/>
              </w:rPr>
              <w:t xml:space="preserve">Epidemiology Capacity </w:t>
            </w:r>
            <w:r w:rsidR="00A855B7" w:rsidRPr="00F17799">
              <w:rPr>
                <w:rStyle w:val="Hyperlink"/>
                <w:noProof/>
              </w:rPr>
              <w:t>by the Numbers</w:t>
            </w:r>
            <w:r w:rsidR="00A855B7">
              <w:rPr>
                <w:noProof/>
                <w:webHidden/>
              </w:rPr>
              <w:tab/>
            </w:r>
            <w:r w:rsidR="007118E3">
              <w:rPr>
                <w:noProof/>
                <w:webHidden/>
              </w:rPr>
              <w:fldChar w:fldCharType="begin"/>
            </w:r>
            <w:r w:rsidR="00A855B7">
              <w:rPr>
                <w:noProof/>
                <w:webHidden/>
              </w:rPr>
              <w:instrText xml:space="preserve"> PAGEREF _Toc410219816 \h </w:instrText>
            </w:r>
            <w:r w:rsidR="007118E3">
              <w:rPr>
                <w:noProof/>
                <w:webHidden/>
              </w:rPr>
            </w:r>
            <w:r w:rsidR="007118E3">
              <w:rPr>
                <w:noProof/>
                <w:webHidden/>
              </w:rPr>
              <w:fldChar w:fldCharType="separate"/>
            </w:r>
            <w:r w:rsidR="004E0AA3">
              <w:rPr>
                <w:noProof/>
                <w:webHidden/>
              </w:rPr>
              <w:t>89</w:t>
            </w:r>
            <w:r w:rsidR="007118E3">
              <w:rPr>
                <w:noProof/>
                <w:webHidden/>
              </w:rPr>
              <w:fldChar w:fldCharType="end"/>
            </w:r>
          </w:hyperlink>
        </w:p>
        <w:p w14:paraId="3A6C5EB8" w14:textId="77777777" w:rsidR="00A855B7" w:rsidRDefault="001B119F">
          <w:pPr>
            <w:pStyle w:val="TOC2"/>
            <w:tabs>
              <w:tab w:val="right" w:leader="dot" w:pos="10070"/>
            </w:tabs>
            <w:rPr>
              <w:rFonts w:eastAsiaTheme="minorEastAsia"/>
              <w:noProof/>
            </w:rPr>
          </w:pPr>
          <w:hyperlink w:anchor="_Toc410219817" w:history="1">
            <w:r w:rsidR="00A855B7" w:rsidRPr="00F17799">
              <w:rPr>
                <w:rStyle w:val="Hyperlink"/>
                <w:noProof/>
              </w:rPr>
              <w:t>Oral Health Workforce Competency</w:t>
            </w:r>
            <w:r w:rsidR="00A855B7">
              <w:rPr>
                <w:noProof/>
                <w:webHidden/>
              </w:rPr>
              <w:tab/>
            </w:r>
            <w:r w:rsidR="007118E3">
              <w:rPr>
                <w:noProof/>
                <w:webHidden/>
              </w:rPr>
              <w:fldChar w:fldCharType="begin"/>
            </w:r>
            <w:r w:rsidR="00A855B7">
              <w:rPr>
                <w:noProof/>
                <w:webHidden/>
              </w:rPr>
              <w:instrText xml:space="preserve"> PAGEREF _Toc410219817 \h </w:instrText>
            </w:r>
            <w:r w:rsidR="007118E3">
              <w:rPr>
                <w:noProof/>
                <w:webHidden/>
              </w:rPr>
            </w:r>
            <w:r w:rsidR="007118E3">
              <w:rPr>
                <w:noProof/>
                <w:webHidden/>
              </w:rPr>
              <w:fldChar w:fldCharType="separate"/>
            </w:r>
            <w:r w:rsidR="004E0AA3">
              <w:rPr>
                <w:noProof/>
                <w:webHidden/>
              </w:rPr>
              <w:t>89</w:t>
            </w:r>
            <w:r w:rsidR="007118E3">
              <w:rPr>
                <w:noProof/>
                <w:webHidden/>
              </w:rPr>
              <w:fldChar w:fldCharType="end"/>
            </w:r>
          </w:hyperlink>
        </w:p>
        <w:p w14:paraId="6A7A8DBC" w14:textId="77777777" w:rsidR="00A855B7" w:rsidRDefault="001B119F">
          <w:pPr>
            <w:pStyle w:val="TOC2"/>
            <w:tabs>
              <w:tab w:val="right" w:leader="dot" w:pos="10070"/>
            </w:tabs>
            <w:rPr>
              <w:rFonts w:eastAsiaTheme="minorEastAsia"/>
              <w:noProof/>
            </w:rPr>
          </w:pPr>
          <w:hyperlink w:anchor="_Toc410219818" w:history="1">
            <w:r w:rsidR="00A855B7" w:rsidRPr="00F17799">
              <w:rPr>
                <w:rStyle w:val="Hyperlink"/>
                <w:rFonts w:ascii="Calibri" w:hAnsi="Calibri"/>
                <w:noProof/>
              </w:rPr>
              <w:t>Discussion</w:t>
            </w:r>
            <w:r w:rsidR="00A855B7">
              <w:rPr>
                <w:noProof/>
                <w:webHidden/>
              </w:rPr>
              <w:tab/>
            </w:r>
            <w:r w:rsidR="007118E3">
              <w:rPr>
                <w:noProof/>
                <w:webHidden/>
              </w:rPr>
              <w:fldChar w:fldCharType="begin"/>
            </w:r>
            <w:r w:rsidR="00A855B7">
              <w:rPr>
                <w:noProof/>
                <w:webHidden/>
              </w:rPr>
              <w:instrText xml:space="preserve"> PAGEREF _Toc410219818 \h </w:instrText>
            </w:r>
            <w:r w:rsidR="007118E3">
              <w:rPr>
                <w:noProof/>
                <w:webHidden/>
              </w:rPr>
            </w:r>
            <w:r w:rsidR="007118E3">
              <w:rPr>
                <w:noProof/>
                <w:webHidden/>
              </w:rPr>
              <w:fldChar w:fldCharType="separate"/>
            </w:r>
            <w:r w:rsidR="004E0AA3">
              <w:rPr>
                <w:noProof/>
                <w:webHidden/>
              </w:rPr>
              <w:t>92</w:t>
            </w:r>
            <w:r w:rsidR="007118E3">
              <w:rPr>
                <w:noProof/>
                <w:webHidden/>
              </w:rPr>
              <w:fldChar w:fldCharType="end"/>
            </w:r>
          </w:hyperlink>
        </w:p>
        <w:p w14:paraId="7A9C5DC7" w14:textId="77777777" w:rsidR="00A855B7" w:rsidRDefault="001B119F">
          <w:pPr>
            <w:pStyle w:val="TOC2"/>
            <w:tabs>
              <w:tab w:val="right" w:leader="dot" w:pos="10070"/>
            </w:tabs>
            <w:rPr>
              <w:rFonts w:eastAsiaTheme="minorEastAsia"/>
              <w:noProof/>
            </w:rPr>
          </w:pPr>
          <w:hyperlink w:anchor="_Toc410219819" w:history="1">
            <w:r w:rsidR="00A855B7" w:rsidRPr="00F17799">
              <w:rPr>
                <w:rStyle w:val="Hyperlink"/>
                <w:rFonts w:ascii="Calibri" w:hAnsi="Calibri"/>
                <w:noProof/>
              </w:rPr>
              <w:t>Conclusions</w:t>
            </w:r>
            <w:r w:rsidR="00A855B7">
              <w:rPr>
                <w:noProof/>
                <w:webHidden/>
              </w:rPr>
              <w:tab/>
            </w:r>
            <w:r w:rsidR="007118E3">
              <w:rPr>
                <w:noProof/>
                <w:webHidden/>
              </w:rPr>
              <w:fldChar w:fldCharType="begin"/>
            </w:r>
            <w:r w:rsidR="00A855B7">
              <w:rPr>
                <w:noProof/>
                <w:webHidden/>
              </w:rPr>
              <w:instrText xml:space="preserve"> PAGEREF _Toc410219819 \h </w:instrText>
            </w:r>
            <w:r w:rsidR="007118E3">
              <w:rPr>
                <w:noProof/>
                <w:webHidden/>
              </w:rPr>
            </w:r>
            <w:r w:rsidR="007118E3">
              <w:rPr>
                <w:noProof/>
                <w:webHidden/>
              </w:rPr>
              <w:fldChar w:fldCharType="separate"/>
            </w:r>
            <w:r w:rsidR="004E0AA3">
              <w:rPr>
                <w:noProof/>
                <w:webHidden/>
              </w:rPr>
              <w:t>92</w:t>
            </w:r>
            <w:r w:rsidR="007118E3">
              <w:rPr>
                <w:noProof/>
                <w:webHidden/>
              </w:rPr>
              <w:fldChar w:fldCharType="end"/>
            </w:r>
          </w:hyperlink>
        </w:p>
        <w:p w14:paraId="5BC69E7E" w14:textId="77777777" w:rsidR="00A855B7" w:rsidRDefault="001B119F">
          <w:pPr>
            <w:pStyle w:val="TOC2"/>
            <w:tabs>
              <w:tab w:val="right" w:leader="dot" w:pos="10070"/>
            </w:tabs>
            <w:rPr>
              <w:rFonts w:eastAsiaTheme="minorEastAsia"/>
              <w:noProof/>
            </w:rPr>
          </w:pPr>
          <w:hyperlink w:anchor="_Toc410219820" w:history="1">
            <w:r w:rsidR="00A855B7" w:rsidRPr="00F17799">
              <w:rPr>
                <w:rStyle w:val="Hyperlink"/>
                <w:rFonts w:ascii="Calibri" w:hAnsi="Calibri"/>
                <w:noProof/>
              </w:rPr>
              <w:t>Recommendations</w:t>
            </w:r>
            <w:r w:rsidR="00A855B7">
              <w:rPr>
                <w:noProof/>
                <w:webHidden/>
              </w:rPr>
              <w:tab/>
            </w:r>
            <w:r w:rsidR="007118E3">
              <w:rPr>
                <w:noProof/>
                <w:webHidden/>
              </w:rPr>
              <w:fldChar w:fldCharType="begin"/>
            </w:r>
            <w:r w:rsidR="00A855B7">
              <w:rPr>
                <w:noProof/>
                <w:webHidden/>
              </w:rPr>
              <w:instrText xml:space="preserve"> PAGEREF _Toc410219820 \h </w:instrText>
            </w:r>
            <w:r w:rsidR="007118E3">
              <w:rPr>
                <w:noProof/>
                <w:webHidden/>
              </w:rPr>
            </w:r>
            <w:r w:rsidR="007118E3">
              <w:rPr>
                <w:noProof/>
                <w:webHidden/>
              </w:rPr>
              <w:fldChar w:fldCharType="separate"/>
            </w:r>
            <w:r w:rsidR="004E0AA3">
              <w:rPr>
                <w:noProof/>
                <w:webHidden/>
              </w:rPr>
              <w:t>93</w:t>
            </w:r>
            <w:r w:rsidR="007118E3">
              <w:rPr>
                <w:noProof/>
                <w:webHidden/>
              </w:rPr>
              <w:fldChar w:fldCharType="end"/>
            </w:r>
          </w:hyperlink>
        </w:p>
        <w:p w14:paraId="6DBB23B5" w14:textId="77777777" w:rsidR="00DC016C" w:rsidRDefault="007118E3">
          <w:r>
            <w:fldChar w:fldCharType="end"/>
          </w:r>
        </w:p>
      </w:sdtContent>
    </w:sdt>
    <w:p w14:paraId="3F55D216" w14:textId="77777777" w:rsidR="00484729" w:rsidRPr="00C012BB" w:rsidRDefault="00484729" w:rsidP="00137571">
      <w:pPr>
        <w:spacing w:after="0" w:line="240" w:lineRule="auto"/>
      </w:pPr>
    </w:p>
    <w:p w14:paraId="5A696F3B" w14:textId="77777777" w:rsidR="00572FE9" w:rsidRDefault="00572FE9" w:rsidP="00572FE9">
      <w:pPr>
        <w:tabs>
          <w:tab w:val="right" w:leader="dot" w:pos="10080"/>
        </w:tabs>
        <w:spacing w:after="0" w:line="240" w:lineRule="auto"/>
      </w:pPr>
    </w:p>
    <w:p w14:paraId="19DD1117" w14:textId="77777777" w:rsidR="00572FE9" w:rsidRDefault="00572FE9" w:rsidP="001531E8">
      <w:pPr>
        <w:spacing w:after="0" w:line="240" w:lineRule="auto"/>
      </w:pPr>
    </w:p>
    <w:p w14:paraId="50E54CFC" w14:textId="77777777" w:rsidR="00572FE9" w:rsidRPr="00572FE9" w:rsidRDefault="00572FE9" w:rsidP="001531E8">
      <w:pPr>
        <w:spacing w:after="0" w:line="240" w:lineRule="auto"/>
        <w:sectPr w:rsidR="00572FE9" w:rsidRPr="00572FE9" w:rsidSect="001531E8">
          <w:headerReference w:type="default" r:id="rId15"/>
          <w:footerReference w:type="default" r:id="rId16"/>
          <w:endnotePr>
            <w:numFmt w:val="decimal"/>
          </w:endnotePr>
          <w:pgSz w:w="12240" w:h="15840" w:code="1"/>
          <w:pgMar w:top="1080" w:right="1080" w:bottom="1080" w:left="1080" w:header="576" w:footer="576" w:gutter="0"/>
          <w:pgNumType w:fmt="lowerRoman" w:start="1"/>
          <w:cols w:space="720"/>
          <w:docGrid w:linePitch="360"/>
        </w:sectPr>
      </w:pPr>
    </w:p>
    <w:p w14:paraId="07C75124" w14:textId="77777777" w:rsidR="00792CBC" w:rsidRPr="004D56E5" w:rsidRDefault="00792CBC" w:rsidP="004D56E5">
      <w:pPr>
        <w:pStyle w:val="Heading1"/>
      </w:pPr>
      <w:bookmarkStart w:id="1" w:name="_Toc398643578"/>
      <w:bookmarkStart w:id="2" w:name="_Toc410219766"/>
      <w:r w:rsidRPr="004D56E5">
        <w:lastRenderedPageBreak/>
        <w:t>Executive Summary</w:t>
      </w:r>
      <w:bookmarkEnd w:id="1"/>
      <w:bookmarkEnd w:id="2"/>
    </w:p>
    <w:p w14:paraId="048093A5" w14:textId="77777777" w:rsidR="00792CBC" w:rsidRPr="00792CBC" w:rsidRDefault="00792CBC" w:rsidP="00572FE9">
      <w:pPr>
        <w:spacing w:after="0" w:line="240" w:lineRule="auto"/>
        <w:rPr>
          <w:rFonts w:cs="Myriad Pro"/>
        </w:rPr>
      </w:pPr>
    </w:p>
    <w:p w14:paraId="53ACD1F2" w14:textId="77777777" w:rsidR="004A6F28" w:rsidRPr="004A6F28" w:rsidRDefault="00501FE0" w:rsidP="00572FE9">
      <w:pPr>
        <w:spacing w:after="0" w:line="240" w:lineRule="auto"/>
        <w:rPr>
          <w:rFonts w:ascii="Myriad Pro" w:hAnsi="Myriad Pro" w:cs="Myriad Pro"/>
          <w:b/>
          <w:color w:val="1F497D" w:themeColor="text2"/>
        </w:rPr>
      </w:pPr>
      <w:r>
        <w:rPr>
          <w:rFonts w:ascii="Myriad Pro" w:hAnsi="Myriad Pro" w:cs="Myriad Pro"/>
          <w:b/>
          <w:color w:val="1F497D" w:themeColor="text2"/>
        </w:rPr>
        <w:t>Introduction</w:t>
      </w:r>
    </w:p>
    <w:p w14:paraId="27FF02D0" w14:textId="77777777" w:rsidR="004A6F28" w:rsidRDefault="004A6F28" w:rsidP="00572FE9">
      <w:pPr>
        <w:spacing w:after="0" w:line="240" w:lineRule="auto"/>
        <w:rPr>
          <w:rFonts w:cs="Myriad Pro"/>
        </w:rPr>
      </w:pPr>
    </w:p>
    <w:p w14:paraId="7D1BAD7E" w14:textId="77777777" w:rsidR="00F82C5A" w:rsidRPr="00B20E64" w:rsidRDefault="00F82C5A" w:rsidP="00F82C5A">
      <w:pPr>
        <w:autoSpaceDE w:val="0"/>
        <w:autoSpaceDN w:val="0"/>
        <w:adjustRightInd w:val="0"/>
        <w:spacing w:after="0" w:line="201" w:lineRule="atLeast"/>
        <w:jc w:val="both"/>
        <w:rPr>
          <w:rFonts w:eastAsia="Times New Roman" w:cs="Arial"/>
          <w:color w:val="000000"/>
        </w:rPr>
      </w:pPr>
      <w:r w:rsidRPr="00B20E64">
        <w:rPr>
          <w:rFonts w:cs="Myriad Pro Light"/>
        </w:rPr>
        <w:t>Chronic disease (CD), maternal and child health (MCH) and oral health (OH) are three specific program areas within state and territorial health agencies. These programs are responsible for monitoring, studying, predicting and preventing a wide range of diseases and conditions that occur throughout the lifespan. To accomplish these tasks, CD, MCH and OH programs need access to a cadre of skilled epidemiologists</w:t>
      </w:r>
      <w:r>
        <w:rPr>
          <w:rFonts w:cs="Myriad Pro Light"/>
        </w:rPr>
        <w:t xml:space="preserve"> – </w:t>
      </w:r>
      <w:r w:rsidRPr="00B20E64">
        <w:rPr>
          <w:rFonts w:cs="Myriad Pro Light"/>
        </w:rPr>
        <w:t xml:space="preserve">health professionals with specialty training </w:t>
      </w:r>
      <w:r>
        <w:rPr>
          <w:rFonts w:cs="Myriad Pro Light"/>
        </w:rPr>
        <w:t xml:space="preserve">in </w:t>
      </w:r>
      <w:r w:rsidRPr="00B20E64">
        <w:rPr>
          <w:rFonts w:cs="Myriad Pro Light"/>
        </w:rPr>
        <w:t>t</w:t>
      </w:r>
      <w:r w:rsidRPr="00B20E64">
        <w:rPr>
          <w:rFonts w:eastAsia="Times New Roman" w:cs="Arial"/>
          <w:color w:val="000000"/>
        </w:rPr>
        <w:t xml:space="preserve">he design of population studies, the collection and analysis of data, the interpretation of empirical findings and application to public-health practice, and the development and maintenance of surveillance systems to monitor health problems and hazards in target populations. </w:t>
      </w:r>
    </w:p>
    <w:p w14:paraId="29DBA300" w14:textId="77777777" w:rsidR="00F82C5A" w:rsidRDefault="00F82C5A" w:rsidP="00F82C5A">
      <w:pPr>
        <w:autoSpaceDE w:val="0"/>
        <w:autoSpaceDN w:val="0"/>
        <w:adjustRightInd w:val="0"/>
        <w:spacing w:after="0" w:line="201" w:lineRule="atLeast"/>
        <w:jc w:val="both"/>
        <w:rPr>
          <w:rFonts w:cs="Myriad Pro Light"/>
        </w:rPr>
      </w:pPr>
    </w:p>
    <w:p w14:paraId="6A0903F3" w14:textId="77777777" w:rsidR="00F82C5A" w:rsidRDefault="00F82C5A" w:rsidP="00F82C5A">
      <w:pPr>
        <w:autoSpaceDE w:val="0"/>
        <w:autoSpaceDN w:val="0"/>
        <w:adjustRightInd w:val="0"/>
        <w:spacing w:after="0" w:line="201" w:lineRule="atLeast"/>
        <w:jc w:val="both"/>
        <w:rPr>
          <w:rFonts w:cs="Myriad Pro Light"/>
        </w:rPr>
      </w:pPr>
      <w:r>
        <w:rPr>
          <w:rFonts w:cs="Myriad Pro Light"/>
        </w:rPr>
        <w:t>In the late 1990s, there was growing concern that state and territorial health agencies had an inadequate epidemiology workforce, which in turn limited the ability of health agencies to perform the 10 Essential Public Health Services (EPHS). To assess overall epidemiology capacity within state and territorial health agencies, the Council of State and Territorial Epidemiologists (CSTE) implemented an assessment of overall epidemiology capacity – referred to as the epidemiology capacity assessment (ECA). The first ECA was conducted in 2001 with follow-up assessments in 2004, 2006 and 2009. While these ECAs provided valuable information on a state’s overall or “core” epidemiology capacity, they provided limited information on the capacity within specific program areas such as CD, MCH and OH.</w:t>
      </w:r>
    </w:p>
    <w:p w14:paraId="76E97005" w14:textId="77777777" w:rsidR="00F82C5A" w:rsidRDefault="00F82C5A" w:rsidP="00F82C5A">
      <w:pPr>
        <w:autoSpaceDE w:val="0"/>
        <w:autoSpaceDN w:val="0"/>
        <w:adjustRightInd w:val="0"/>
        <w:spacing w:after="0" w:line="201" w:lineRule="atLeast"/>
        <w:jc w:val="both"/>
        <w:rPr>
          <w:rFonts w:cs="Myriad Pro Light"/>
        </w:rPr>
      </w:pPr>
    </w:p>
    <w:p w14:paraId="747B5B7C" w14:textId="77777777" w:rsidR="00F82C5A" w:rsidRPr="00D808D6" w:rsidRDefault="00392386" w:rsidP="00F82C5A">
      <w:pPr>
        <w:autoSpaceDE w:val="0"/>
        <w:autoSpaceDN w:val="0"/>
        <w:adjustRightInd w:val="0"/>
        <w:spacing w:after="0" w:line="201" w:lineRule="atLeast"/>
        <w:jc w:val="both"/>
        <w:rPr>
          <w:rFonts w:cs="Myriad Pro Light"/>
          <w:color w:val="000000"/>
        </w:rPr>
      </w:pPr>
      <w:r>
        <w:rPr>
          <w:rFonts w:cs="Myriad Pro Light"/>
          <w:color w:val="000000"/>
        </w:rPr>
        <w:t>To evaluate program-</w:t>
      </w:r>
      <w:r w:rsidR="00F82C5A" w:rsidRPr="00D808D6">
        <w:rPr>
          <w:rFonts w:cs="Myriad Pro Light"/>
          <w:color w:val="000000"/>
        </w:rPr>
        <w:t>specific epidemiology capacity, CSTE conducted a</w:t>
      </w:r>
      <w:r w:rsidR="00F82C5A">
        <w:rPr>
          <w:rFonts w:cs="Myriad Pro Light"/>
          <w:color w:val="000000"/>
        </w:rPr>
        <w:t>n</w:t>
      </w:r>
      <w:r w:rsidR="00F82C5A" w:rsidRPr="00D808D6">
        <w:rPr>
          <w:rFonts w:cs="Myriad Pro Light"/>
          <w:color w:val="000000"/>
        </w:rPr>
        <w:t xml:space="preserve"> MCH capacity assessment in 2001-2002 and a CD capacity assessment in 2003.</w:t>
      </w:r>
      <w:r w:rsidR="00F82C5A" w:rsidRPr="00D808D6">
        <w:rPr>
          <w:rStyle w:val="EndnoteReference"/>
        </w:rPr>
        <w:endnoteReference w:id="1"/>
      </w:r>
      <w:r w:rsidR="00F82C5A" w:rsidRPr="00D808D6">
        <w:rPr>
          <w:vertAlign w:val="superscript"/>
        </w:rPr>
        <w:t>,</w:t>
      </w:r>
      <w:r w:rsidR="00F82C5A" w:rsidRPr="00D808D6">
        <w:rPr>
          <w:rStyle w:val="EndnoteReference"/>
        </w:rPr>
        <w:endnoteReference w:id="2"/>
      </w:r>
      <w:r w:rsidR="00F82C5A" w:rsidRPr="00D808D6">
        <w:rPr>
          <w:rFonts w:cs="Myriad Pro Light"/>
          <w:color w:val="000000"/>
        </w:rPr>
        <w:t xml:space="preserve"> These </w:t>
      </w:r>
      <w:r w:rsidR="001D205F" w:rsidRPr="00D808D6">
        <w:rPr>
          <w:rFonts w:cs="Myriad Pro Light"/>
          <w:color w:val="000000"/>
        </w:rPr>
        <w:t>standalone</w:t>
      </w:r>
      <w:r w:rsidR="00F82C5A" w:rsidRPr="00D808D6">
        <w:rPr>
          <w:rFonts w:cs="Myriad Pro Light"/>
          <w:color w:val="000000"/>
        </w:rPr>
        <w:t xml:space="preserve"> assessments confirmed </w:t>
      </w:r>
      <w:r w:rsidR="00F82C5A">
        <w:rPr>
          <w:rFonts w:cs="Myriad Pro Light"/>
          <w:color w:val="000000"/>
        </w:rPr>
        <w:t>there was an insufficient workforce of skilled epidemiologists to support CD and MCH programs</w:t>
      </w:r>
      <w:r w:rsidR="00F82C5A" w:rsidRPr="00D808D6">
        <w:rPr>
          <w:rFonts w:cs="Myriad Pro Light"/>
          <w:color w:val="000000"/>
        </w:rPr>
        <w:t xml:space="preserve">. In 2009, CSTE incorporated CD and MCH </w:t>
      </w:r>
      <w:r w:rsidR="00F82C5A">
        <w:rPr>
          <w:rFonts w:cs="Myriad Pro Light"/>
          <w:color w:val="000000"/>
        </w:rPr>
        <w:t>s</w:t>
      </w:r>
      <w:r w:rsidR="00F82C5A" w:rsidRPr="00D808D6">
        <w:rPr>
          <w:rFonts w:cs="Myriad Pro Light"/>
          <w:color w:val="000000"/>
        </w:rPr>
        <w:t xml:space="preserve">upplemental </w:t>
      </w:r>
      <w:r w:rsidR="00F82C5A">
        <w:rPr>
          <w:rFonts w:cs="Myriad Pro Light"/>
          <w:color w:val="000000"/>
        </w:rPr>
        <w:t>m</w:t>
      </w:r>
      <w:r w:rsidR="00F82C5A" w:rsidRPr="00D808D6">
        <w:rPr>
          <w:rFonts w:cs="Myriad Pro Light"/>
          <w:color w:val="000000"/>
        </w:rPr>
        <w:t xml:space="preserve">odules into the ECA which allowed for the assessment of capacity trends for CD and MCH programs. </w:t>
      </w:r>
    </w:p>
    <w:p w14:paraId="3B71A500" w14:textId="77777777" w:rsidR="00F82C5A" w:rsidRPr="00CB20C0" w:rsidRDefault="00392386" w:rsidP="00F82C5A">
      <w:pPr>
        <w:pStyle w:val="ListParagraph"/>
        <w:numPr>
          <w:ilvl w:val="0"/>
          <w:numId w:val="16"/>
        </w:numPr>
        <w:autoSpaceDE w:val="0"/>
        <w:autoSpaceDN w:val="0"/>
        <w:adjustRightInd w:val="0"/>
        <w:spacing w:line="201" w:lineRule="atLeast"/>
        <w:jc w:val="both"/>
        <w:rPr>
          <w:rFonts w:asciiTheme="minorHAnsi" w:hAnsiTheme="minorHAnsi" w:cs="Myriad Pro Light"/>
          <w:color w:val="000000"/>
          <w:sz w:val="22"/>
          <w:szCs w:val="22"/>
        </w:rPr>
      </w:pPr>
      <w:r>
        <w:rPr>
          <w:rFonts w:asciiTheme="minorHAnsi" w:hAnsiTheme="minorHAnsi" w:cs="Myriad Pro Light"/>
          <w:i/>
          <w:color w:val="000000"/>
          <w:sz w:val="22"/>
          <w:szCs w:val="22"/>
          <w:u w:val="single"/>
        </w:rPr>
        <w:t xml:space="preserve">Conclusions from the 2009 </w:t>
      </w:r>
      <w:r w:rsidR="00F82C5A" w:rsidRPr="00CB20C0">
        <w:rPr>
          <w:rFonts w:asciiTheme="minorHAnsi" w:hAnsiTheme="minorHAnsi" w:cs="Myriad Pro Light"/>
          <w:i/>
          <w:color w:val="000000"/>
          <w:sz w:val="22"/>
          <w:szCs w:val="22"/>
          <w:u w:val="single"/>
        </w:rPr>
        <w:t>Chronic Disease</w:t>
      </w:r>
      <w:r>
        <w:rPr>
          <w:rFonts w:asciiTheme="minorHAnsi" w:hAnsiTheme="minorHAnsi" w:cs="Myriad Pro Light"/>
          <w:i/>
          <w:color w:val="000000"/>
          <w:sz w:val="22"/>
          <w:szCs w:val="22"/>
          <w:u w:val="single"/>
        </w:rPr>
        <w:t xml:space="preserve"> Supplemental Module</w:t>
      </w:r>
      <w:r w:rsidR="00F82C5A" w:rsidRPr="00CB20C0">
        <w:rPr>
          <w:rFonts w:asciiTheme="minorHAnsi" w:hAnsiTheme="minorHAnsi" w:cs="Myriad Pro Light"/>
          <w:i/>
          <w:color w:val="000000"/>
          <w:sz w:val="22"/>
          <w:szCs w:val="22"/>
        </w:rPr>
        <w:t>:</w:t>
      </w:r>
      <w:r w:rsidR="00F82C5A" w:rsidRPr="00CB20C0">
        <w:rPr>
          <w:rFonts w:asciiTheme="minorHAnsi" w:hAnsiTheme="minorHAnsi" w:cs="Myriad Pro Light"/>
          <w:color w:val="000000"/>
          <w:sz w:val="22"/>
          <w:szCs w:val="22"/>
        </w:rPr>
        <w:t xml:space="preserve"> Self-assessed overall </w:t>
      </w:r>
      <w:r w:rsidR="00F82C5A">
        <w:rPr>
          <w:rFonts w:asciiTheme="minorHAnsi" w:hAnsiTheme="minorHAnsi" w:cs="Myriad Pro Light"/>
          <w:color w:val="000000"/>
          <w:sz w:val="22"/>
          <w:szCs w:val="22"/>
        </w:rPr>
        <w:t>CD</w:t>
      </w:r>
      <w:r w:rsidR="00F82C5A" w:rsidRPr="00CB20C0">
        <w:rPr>
          <w:rFonts w:asciiTheme="minorHAnsi" w:hAnsiTheme="minorHAnsi" w:cs="Myriad Pro Light"/>
          <w:color w:val="000000"/>
          <w:sz w:val="22"/>
          <w:szCs w:val="22"/>
        </w:rPr>
        <w:t xml:space="preserve"> epidemiology capacity has not changed; while more quality work is being done, it is being done with the same or fewer epidemiologists; nearly half of all </w:t>
      </w:r>
      <w:r w:rsidR="00F82C5A">
        <w:rPr>
          <w:rFonts w:asciiTheme="minorHAnsi" w:hAnsiTheme="minorHAnsi" w:cs="Myriad Pro Light"/>
          <w:color w:val="000000"/>
          <w:sz w:val="22"/>
          <w:szCs w:val="22"/>
        </w:rPr>
        <w:t>states</w:t>
      </w:r>
      <w:r w:rsidR="00F82C5A" w:rsidRPr="00CB20C0">
        <w:rPr>
          <w:rFonts w:asciiTheme="minorHAnsi" w:hAnsiTheme="minorHAnsi" w:cs="Myriad Pro Light"/>
          <w:color w:val="000000"/>
          <w:sz w:val="22"/>
          <w:szCs w:val="22"/>
        </w:rPr>
        <w:t xml:space="preserve"> lack substantial capacity</w:t>
      </w:r>
      <w:r w:rsidR="00F82C5A">
        <w:rPr>
          <w:rFonts w:asciiTheme="minorHAnsi" w:hAnsiTheme="minorHAnsi" w:cs="Myriad Pro Light"/>
          <w:color w:val="000000"/>
          <w:sz w:val="22"/>
          <w:szCs w:val="22"/>
        </w:rPr>
        <w:t xml:space="preserve"> </w:t>
      </w:r>
      <w:r w:rsidR="00F82C5A" w:rsidRPr="00CB20C0">
        <w:rPr>
          <w:rFonts w:asciiTheme="minorHAnsi" w:hAnsiTheme="minorHAnsi" w:cs="Myriad Pro Light"/>
          <w:color w:val="000000"/>
          <w:sz w:val="22"/>
          <w:szCs w:val="22"/>
        </w:rPr>
        <w:t xml:space="preserve">(a percentage that has not changed since 2001); a growing percentage (nearly one in five </w:t>
      </w:r>
      <w:r w:rsidR="00F82C5A">
        <w:rPr>
          <w:rFonts w:asciiTheme="minorHAnsi" w:hAnsiTheme="minorHAnsi" w:cs="Myriad Pro Light"/>
          <w:color w:val="000000"/>
          <w:sz w:val="22"/>
          <w:szCs w:val="22"/>
        </w:rPr>
        <w:t>states</w:t>
      </w:r>
      <w:r w:rsidR="00F82C5A" w:rsidRPr="00CB20C0">
        <w:rPr>
          <w:rFonts w:asciiTheme="minorHAnsi" w:hAnsiTheme="minorHAnsi" w:cs="Myriad Pro Light"/>
          <w:color w:val="000000"/>
          <w:sz w:val="22"/>
          <w:szCs w:val="22"/>
        </w:rPr>
        <w:t xml:space="preserve">) have minimal to no </w:t>
      </w:r>
      <w:r w:rsidR="00F82C5A">
        <w:rPr>
          <w:rFonts w:asciiTheme="minorHAnsi" w:hAnsiTheme="minorHAnsi" w:cs="Myriad Pro Light"/>
          <w:color w:val="000000"/>
          <w:sz w:val="22"/>
          <w:szCs w:val="22"/>
        </w:rPr>
        <w:t>CD</w:t>
      </w:r>
      <w:r w:rsidR="00F82C5A" w:rsidRPr="00CB20C0">
        <w:rPr>
          <w:rFonts w:asciiTheme="minorHAnsi" w:hAnsiTheme="minorHAnsi" w:cs="Myriad Pro Light"/>
          <w:color w:val="000000"/>
          <w:sz w:val="22"/>
          <w:szCs w:val="22"/>
        </w:rPr>
        <w:t xml:space="preserve"> epidemiology capacity. Furthermore, the total number of epidemiologists at state health departments has decreased in the past five years, and the economic downturn is likely to result in decreased state funding to </w:t>
      </w:r>
      <w:r w:rsidR="00F82C5A">
        <w:rPr>
          <w:rFonts w:asciiTheme="minorHAnsi" w:hAnsiTheme="minorHAnsi" w:cs="Myriad Pro Light"/>
          <w:color w:val="000000"/>
          <w:sz w:val="22"/>
          <w:szCs w:val="22"/>
        </w:rPr>
        <w:t>CD</w:t>
      </w:r>
      <w:r w:rsidR="00F82C5A" w:rsidRPr="00CB20C0">
        <w:rPr>
          <w:rFonts w:asciiTheme="minorHAnsi" w:hAnsiTheme="minorHAnsi" w:cs="Myriad Pro Light"/>
          <w:color w:val="000000"/>
          <w:sz w:val="22"/>
          <w:szCs w:val="22"/>
        </w:rPr>
        <w:t xml:space="preserve"> prevention efforts</w:t>
      </w:r>
      <w:r w:rsidR="00F82C5A">
        <w:rPr>
          <w:rFonts w:asciiTheme="minorHAnsi" w:hAnsiTheme="minorHAnsi" w:cs="Myriad Pro Light"/>
          <w:color w:val="000000"/>
          <w:sz w:val="22"/>
          <w:szCs w:val="22"/>
        </w:rPr>
        <w:t>.</w:t>
      </w:r>
      <w:r w:rsidR="00F82C5A" w:rsidRPr="00A927A9">
        <w:rPr>
          <w:rStyle w:val="EndnoteReference"/>
          <w:rFonts w:asciiTheme="minorHAnsi" w:hAnsiTheme="minorHAnsi"/>
          <w:sz w:val="22"/>
          <w:szCs w:val="22"/>
        </w:rPr>
        <w:endnoteReference w:id="3"/>
      </w:r>
    </w:p>
    <w:p w14:paraId="11D3BBB5" w14:textId="77777777" w:rsidR="00F82C5A" w:rsidRPr="00A927A9" w:rsidRDefault="00392386" w:rsidP="00F82C5A">
      <w:pPr>
        <w:pStyle w:val="ListParagraph"/>
        <w:numPr>
          <w:ilvl w:val="0"/>
          <w:numId w:val="16"/>
        </w:numPr>
        <w:autoSpaceDE w:val="0"/>
        <w:autoSpaceDN w:val="0"/>
        <w:adjustRightInd w:val="0"/>
        <w:spacing w:line="201" w:lineRule="atLeast"/>
        <w:jc w:val="both"/>
        <w:rPr>
          <w:rFonts w:asciiTheme="minorHAnsi" w:hAnsiTheme="minorHAnsi" w:cs="Myriad Pro Light"/>
          <w:color w:val="000000"/>
          <w:sz w:val="22"/>
          <w:szCs w:val="22"/>
        </w:rPr>
      </w:pPr>
      <w:r>
        <w:rPr>
          <w:rFonts w:asciiTheme="minorHAnsi" w:hAnsiTheme="minorHAnsi" w:cs="Myriad Pro Light"/>
          <w:i/>
          <w:color w:val="000000"/>
          <w:sz w:val="22"/>
          <w:szCs w:val="22"/>
          <w:u w:val="single"/>
        </w:rPr>
        <w:t xml:space="preserve">Conclusions from the 2009 </w:t>
      </w:r>
      <w:r w:rsidR="00F82C5A" w:rsidRPr="001F17E1">
        <w:rPr>
          <w:rFonts w:asciiTheme="minorHAnsi" w:hAnsiTheme="minorHAnsi" w:cs="Myriad Pro Light"/>
          <w:i/>
          <w:color w:val="000000"/>
          <w:sz w:val="22"/>
          <w:szCs w:val="22"/>
          <w:u w:val="single"/>
        </w:rPr>
        <w:t>Maternal and Child Health</w:t>
      </w:r>
      <w:r>
        <w:rPr>
          <w:rFonts w:asciiTheme="minorHAnsi" w:hAnsiTheme="minorHAnsi" w:cs="Myriad Pro Light"/>
          <w:i/>
          <w:color w:val="000000"/>
          <w:sz w:val="22"/>
          <w:szCs w:val="22"/>
          <w:u w:val="single"/>
        </w:rPr>
        <w:t xml:space="preserve"> Supplemental Module</w:t>
      </w:r>
      <w:r w:rsidR="00F82C5A" w:rsidRPr="00A927A9">
        <w:rPr>
          <w:rFonts w:asciiTheme="minorHAnsi" w:hAnsiTheme="minorHAnsi" w:cs="Myriad Pro Light"/>
          <w:i/>
          <w:color w:val="000000"/>
          <w:sz w:val="22"/>
          <w:szCs w:val="22"/>
        </w:rPr>
        <w:t>:</w:t>
      </w:r>
      <w:r w:rsidR="00F82C5A" w:rsidRPr="00A927A9">
        <w:rPr>
          <w:rFonts w:asciiTheme="minorHAnsi" w:hAnsiTheme="minorHAnsi" w:cs="Myriad Pro Light"/>
          <w:color w:val="000000"/>
          <w:sz w:val="22"/>
          <w:szCs w:val="22"/>
        </w:rPr>
        <w:t xml:space="preserve"> Nearly half of all states </w:t>
      </w:r>
      <w:r w:rsidR="00F82C5A">
        <w:rPr>
          <w:rFonts w:asciiTheme="minorHAnsi" w:hAnsiTheme="minorHAnsi" w:cs="Myriad Pro Light"/>
          <w:color w:val="000000"/>
          <w:sz w:val="22"/>
          <w:szCs w:val="22"/>
        </w:rPr>
        <w:t xml:space="preserve">reported </w:t>
      </w:r>
      <w:r w:rsidR="00F82C5A" w:rsidRPr="00A927A9">
        <w:rPr>
          <w:rFonts w:asciiTheme="minorHAnsi" w:hAnsiTheme="minorHAnsi" w:cs="Myriad Pro Light"/>
          <w:color w:val="000000"/>
          <w:sz w:val="22"/>
          <w:szCs w:val="22"/>
        </w:rPr>
        <w:t>lack</w:t>
      </w:r>
      <w:r w:rsidR="00F82C5A">
        <w:rPr>
          <w:rFonts w:asciiTheme="minorHAnsi" w:hAnsiTheme="minorHAnsi" w:cs="Myriad Pro Light"/>
          <w:color w:val="000000"/>
          <w:sz w:val="22"/>
          <w:szCs w:val="22"/>
        </w:rPr>
        <w:t>ing</w:t>
      </w:r>
      <w:r w:rsidR="00F82C5A" w:rsidRPr="00A927A9">
        <w:rPr>
          <w:rFonts w:asciiTheme="minorHAnsi" w:hAnsiTheme="minorHAnsi" w:cs="Myriad Pro Light"/>
          <w:color w:val="000000"/>
          <w:sz w:val="22"/>
          <w:szCs w:val="22"/>
        </w:rPr>
        <w:t xml:space="preserve"> substantial MCH epidemiology</w:t>
      </w:r>
      <w:r w:rsidR="00F82C5A">
        <w:rPr>
          <w:rFonts w:asciiTheme="minorHAnsi" w:hAnsiTheme="minorHAnsi" w:cs="Myriad Pro Light"/>
          <w:color w:val="000000"/>
          <w:sz w:val="22"/>
          <w:szCs w:val="22"/>
        </w:rPr>
        <w:t xml:space="preserve"> and surveillance capacity; </w:t>
      </w:r>
      <w:r w:rsidR="00F82C5A" w:rsidRPr="00A927A9">
        <w:rPr>
          <w:rFonts w:asciiTheme="minorHAnsi" w:hAnsiTheme="minorHAnsi" w:cs="Myriad Pro Light"/>
          <w:color w:val="000000"/>
          <w:sz w:val="22"/>
          <w:szCs w:val="22"/>
        </w:rPr>
        <w:t xml:space="preserve">in only a minority of </w:t>
      </w:r>
      <w:r w:rsidR="00F82C5A">
        <w:rPr>
          <w:rFonts w:asciiTheme="minorHAnsi" w:hAnsiTheme="minorHAnsi" w:cs="Myriad Pro Light"/>
          <w:color w:val="000000"/>
          <w:sz w:val="22"/>
          <w:szCs w:val="22"/>
        </w:rPr>
        <w:t>states</w:t>
      </w:r>
      <w:r w:rsidR="00F82C5A" w:rsidRPr="00A927A9">
        <w:rPr>
          <w:rFonts w:asciiTheme="minorHAnsi" w:hAnsiTheme="minorHAnsi" w:cs="Myriad Pro Light"/>
          <w:color w:val="000000"/>
          <w:sz w:val="22"/>
          <w:szCs w:val="22"/>
        </w:rPr>
        <w:t xml:space="preserve"> do MCH epidemiologists participate subs</w:t>
      </w:r>
      <w:r w:rsidR="00F82C5A">
        <w:rPr>
          <w:rFonts w:asciiTheme="minorHAnsi" w:hAnsiTheme="minorHAnsi" w:cs="Myriad Pro Light"/>
          <w:color w:val="000000"/>
          <w:sz w:val="22"/>
          <w:szCs w:val="22"/>
        </w:rPr>
        <w:t>tantially in policy development,</w:t>
      </w:r>
      <w:r w:rsidR="00F82C5A" w:rsidRPr="00A927A9">
        <w:rPr>
          <w:rFonts w:asciiTheme="minorHAnsi" w:hAnsiTheme="minorHAnsi" w:cs="Myriad Pro Light"/>
          <w:color w:val="000000"/>
          <w:sz w:val="22"/>
          <w:szCs w:val="22"/>
        </w:rPr>
        <w:t xml:space="preserve"> hav</w:t>
      </w:r>
      <w:r w:rsidR="00F82C5A">
        <w:rPr>
          <w:rFonts w:asciiTheme="minorHAnsi" w:hAnsiTheme="minorHAnsi" w:cs="Myriad Pro Light"/>
          <w:color w:val="000000"/>
          <w:sz w:val="22"/>
          <w:szCs w:val="22"/>
        </w:rPr>
        <w:t>e access to important data sets,</w:t>
      </w:r>
      <w:r w:rsidR="00F82C5A" w:rsidRPr="00A927A9">
        <w:rPr>
          <w:rFonts w:asciiTheme="minorHAnsi" w:hAnsiTheme="minorHAnsi" w:cs="Myriad Pro Light"/>
          <w:color w:val="000000"/>
          <w:sz w:val="22"/>
          <w:szCs w:val="22"/>
        </w:rPr>
        <w:t xml:space="preserve"> and work with colleagues in substance abuse, mental health, and occupational health.</w:t>
      </w:r>
      <w:r w:rsidR="00F82C5A" w:rsidRPr="00A927A9">
        <w:rPr>
          <w:rStyle w:val="EndnoteReference"/>
          <w:rFonts w:asciiTheme="minorHAnsi" w:hAnsiTheme="minorHAnsi"/>
          <w:sz w:val="22"/>
          <w:szCs w:val="22"/>
        </w:rPr>
        <w:endnoteReference w:id="4"/>
      </w:r>
    </w:p>
    <w:p w14:paraId="02D4C5E8" w14:textId="77777777" w:rsidR="00F82C5A" w:rsidRDefault="00F82C5A" w:rsidP="00F82C5A">
      <w:pPr>
        <w:autoSpaceDE w:val="0"/>
        <w:autoSpaceDN w:val="0"/>
        <w:adjustRightInd w:val="0"/>
        <w:spacing w:after="0" w:line="201" w:lineRule="atLeast"/>
        <w:jc w:val="both"/>
        <w:rPr>
          <w:rFonts w:cs="Myriad Pro Light"/>
          <w:color w:val="000000"/>
        </w:rPr>
      </w:pPr>
    </w:p>
    <w:p w14:paraId="37B8FCC5" w14:textId="3415F9BD" w:rsidR="00F82C5A" w:rsidRDefault="00F82C5A" w:rsidP="00F82C5A">
      <w:pPr>
        <w:autoSpaceDE w:val="0"/>
        <w:autoSpaceDN w:val="0"/>
        <w:adjustRightInd w:val="0"/>
        <w:spacing w:after="0" w:line="201" w:lineRule="atLeast"/>
        <w:jc w:val="both"/>
        <w:rPr>
          <w:rFonts w:cs="Myriad Pro Light"/>
          <w:color w:val="000000"/>
        </w:rPr>
      </w:pPr>
      <w:r w:rsidRPr="005262C5">
        <w:rPr>
          <w:rFonts w:cs="Myriad Pro Light"/>
          <w:color w:val="000000"/>
        </w:rPr>
        <w:t xml:space="preserve">In 2013, </w:t>
      </w:r>
      <w:r>
        <w:rPr>
          <w:rFonts w:cs="Myriad Pro Light"/>
          <w:color w:val="000000"/>
        </w:rPr>
        <w:t>CSTE conducted a</w:t>
      </w:r>
      <w:r w:rsidR="005931D6">
        <w:rPr>
          <w:rFonts w:cs="Myriad Pro Light"/>
          <w:color w:val="000000"/>
        </w:rPr>
        <w:t xml:space="preserve">n </w:t>
      </w:r>
      <w:r w:rsidR="00AE4005">
        <w:rPr>
          <w:rFonts w:cs="Myriad Pro Light"/>
          <w:color w:val="000000"/>
        </w:rPr>
        <w:t>additional ECA</w:t>
      </w:r>
      <w:r w:rsidRPr="005262C5">
        <w:rPr>
          <w:rFonts w:cs="Myriad Pro Light"/>
          <w:color w:val="000000"/>
        </w:rPr>
        <w:t xml:space="preserve">. The 2013 ECA included </w:t>
      </w:r>
      <w:r>
        <w:rPr>
          <w:rFonts w:cs="Myriad Pro Light"/>
          <w:color w:val="000000"/>
        </w:rPr>
        <w:t>the</w:t>
      </w:r>
      <w:r w:rsidRPr="005262C5">
        <w:rPr>
          <w:rFonts w:cs="Myriad Pro Light"/>
          <w:color w:val="000000"/>
        </w:rPr>
        <w:t xml:space="preserve"> core questionnaire regarding overall capacity </w:t>
      </w:r>
      <w:r>
        <w:rPr>
          <w:rFonts w:cs="Myriad Pro Light"/>
          <w:color w:val="000000"/>
        </w:rPr>
        <w:t xml:space="preserve">and, as in 2009, included supplemental modules for CD and MCH. For the first time, a supplemental module for OH capacity was also included. </w:t>
      </w:r>
    </w:p>
    <w:p w14:paraId="4EC5E0D8" w14:textId="2EA462A5" w:rsidR="00F82C5A" w:rsidRPr="00EA74F3" w:rsidRDefault="0062146D" w:rsidP="00F82C5A">
      <w:pPr>
        <w:autoSpaceDE w:val="0"/>
        <w:autoSpaceDN w:val="0"/>
        <w:adjustRightInd w:val="0"/>
        <w:spacing w:after="0" w:line="201" w:lineRule="atLeast"/>
        <w:jc w:val="both"/>
      </w:pPr>
      <w:r>
        <w:rPr>
          <w:rFonts w:cs="Myriad Pro Light"/>
          <w:noProof/>
          <w:color w:val="000000"/>
        </w:rPr>
        <mc:AlternateContent>
          <mc:Choice Requires="wps">
            <w:drawing>
              <wp:anchor distT="0" distB="0" distL="114300" distR="114300" simplePos="0" relativeHeight="251669504" behindDoc="0" locked="0" layoutInCell="1" allowOverlap="1" wp14:anchorId="5B34AD96" wp14:editId="40F6174A">
                <wp:simplePos x="0" y="0"/>
                <wp:positionH relativeFrom="column">
                  <wp:posOffset>523875</wp:posOffset>
                </wp:positionH>
                <wp:positionV relativeFrom="paragraph">
                  <wp:posOffset>239395</wp:posOffset>
                </wp:positionV>
                <wp:extent cx="5143500" cy="1152525"/>
                <wp:effectExtent l="19050" t="19050" r="38100" b="47625"/>
                <wp:wrapTopAndBottom/>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152525"/>
                        </a:xfrm>
                        <a:prstGeom prst="rect">
                          <a:avLst/>
                        </a:prstGeom>
                        <a:solidFill>
                          <a:srgbClr val="FFFFFF"/>
                        </a:solidFill>
                        <a:ln w="57150" cmpd="thickThin">
                          <a:solidFill>
                            <a:schemeClr val="tx2">
                              <a:lumMod val="100000"/>
                              <a:lumOff val="0"/>
                            </a:schemeClr>
                          </a:solidFill>
                          <a:miter lim="800000"/>
                          <a:headEnd/>
                          <a:tailEnd/>
                        </a:ln>
                      </wps:spPr>
                      <wps:txbx>
                        <w:txbxContent>
                          <w:p w14:paraId="5AFBE1EC" w14:textId="0C16FCF8" w:rsidR="00E2169F" w:rsidRDefault="00E2169F" w:rsidP="005931D6">
                            <w:pPr>
                              <w:pStyle w:val="PlainText"/>
                            </w:pPr>
                            <w:r w:rsidRPr="005262C5">
                              <w:rPr>
                                <w:rFonts w:cs="Myriad Pro Light"/>
                                <w:color w:val="000000"/>
                              </w:rPr>
                              <w:t xml:space="preserve">The purpose of this report is to present findings related to CD/MCH/OH epidemiology capacity from the </w:t>
                            </w:r>
                            <w:r>
                              <w:rPr>
                                <w:rFonts w:cs="Myriad Pro Light"/>
                                <w:color w:val="000000"/>
                              </w:rPr>
                              <w:t>2013 core</w:t>
                            </w:r>
                            <w:r w:rsidRPr="005262C5">
                              <w:rPr>
                                <w:rFonts w:cs="Myriad Pro Light"/>
                                <w:color w:val="000000"/>
                              </w:rPr>
                              <w:t xml:space="preserve"> ECA and the CD/MCH/OH </w:t>
                            </w:r>
                            <w:r>
                              <w:rPr>
                                <w:rFonts w:cs="Myriad Pro Light"/>
                                <w:color w:val="000000"/>
                              </w:rPr>
                              <w:t>supplemental modules as well as</w:t>
                            </w:r>
                            <w:r w:rsidRPr="005262C5">
                              <w:rPr>
                                <w:rFonts w:cs="Myriad Pro Light"/>
                                <w:color w:val="000000"/>
                              </w:rPr>
                              <w:t xml:space="preserve"> trends where comparable information </w:t>
                            </w:r>
                            <w:r>
                              <w:rPr>
                                <w:rFonts w:cs="Myriad Pro Light"/>
                                <w:color w:val="000000"/>
                              </w:rPr>
                              <w:t>is</w:t>
                            </w:r>
                            <w:r w:rsidRPr="005262C5">
                              <w:rPr>
                                <w:rFonts w:cs="Myriad Pro Light"/>
                                <w:color w:val="000000"/>
                              </w:rPr>
                              <w:t xml:space="preserve"> </w:t>
                            </w:r>
                            <w:r>
                              <w:rPr>
                                <w:rFonts w:cs="Myriad Pro Light"/>
                                <w:color w:val="000000"/>
                              </w:rPr>
                              <w:t>available</w:t>
                            </w:r>
                            <w:r w:rsidRPr="005262C5">
                              <w:rPr>
                                <w:rFonts w:cs="Myriad Pro Light"/>
                                <w:color w:val="000000"/>
                              </w:rPr>
                              <w:t>.</w:t>
                            </w:r>
                            <w:r w:rsidRPr="005931D6">
                              <w:rPr>
                                <w:rFonts w:cs="Myriad Pro Light"/>
                                <w:b/>
                                <w:color w:val="000000"/>
                              </w:rPr>
                              <w:t xml:space="preserve"> </w:t>
                            </w:r>
                            <w:r w:rsidRPr="007B0B2F">
                              <w:rPr>
                                <w:rFonts w:cs="Myriad Pro Light"/>
                                <w:b/>
                                <w:color w:val="000000"/>
                              </w:rPr>
                              <w:t>Funding:</w:t>
                            </w:r>
                            <w:r>
                              <w:rPr>
                                <w:rFonts w:cs="Myriad Pro Light"/>
                                <w:color w:val="000000"/>
                              </w:rPr>
                              <w:t xml:space="preserve"> </w:t>
                            </w:r>
                            <w:r>
                              <w:t>This publication was supported by Cooperative Agreement Number 5U380T000143-02 from CDC.  Its contents are solely the responsibility of the authors and do not necessarily represent the official views of CDC.</w:t>
                            </w:r>
                          </w:p>
                          <w:p w14:paraId="088509DE" w14:textId="77777777" w:rsidR="00E2169F" w:rsidRDefault="00E2169F" w:rsidP="00F82C5A">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B34AD96" id="_x0000_t202" coordsize="21600,21600" o:spt="202" path="m,l,21600r21600,l21600,xe">
                <v:stroke joinstyle="miter"/>
                <v:path gradientshapeok="t" o:connecttype="rect"/>
              </v:shapetype>
              <v:shape id="Text Box 30" o:spid="_x0000_s1026" type="#_x0000_t202" style="position:absolute;left:0;text-align:left;margin-left:41.25pt;margin-top:18.85pt;width:405pt;height:9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" strokecolor="#1f497d [3215]" strokeweight="4.5pt">
                <v:stroke linestyle="thickThin"/>
                <v:textbox>
                  <w:txbxContent>
                    <w:p w14:paraId="5AFBE1EC" w14:textId="0C16FCF8" w:rsidR="00E2169F" w:rsidRDefault="00E2169F" w:rsidP="005931D6">
                      <w:pPr>
                        <w:pStyle w:val="PlainText"/>
                      </w:pPr>
                      <w:r w:rsidRPr="005262C5">
                        <w:rPr>
                          <w:rFonts w:cs="Myriad Pro Light"/>
                          <w:color w:val="000000"/>
                        </w:rPr>
                        <w:t xml:space="preserve">The purpose of this report is to present findings related to CD/MCH/OH epidemiology capacity from the </w:t>
                      </w:r>
                      <w:r>
                        <w:rPr>
                          <w:rFonts w:cs="Myriad Pro Light"/>
                          <w:color w:val="000000"/>
                        </w:rPr>
                        <w:t>2013 core</w:t>
                      </w:r>
                      <w:r w:rsidRPr="005262C5">
                        <w:rPr>
                          <w:rFonts w:cs="Myriad Pro Light"/>
                          <w:color w:val="000000"/>
                        </w:rPr>
                        <w:t xml:space="preserve"> ECA and the CD/MCH/OH </w:t>
                      </w:r>
                      <w:r>
                        <w:rPr>
                          <w:rFonts w:cs="Myriad Pro Light"/>
                          <w:color w:val="000000"/>
                        </w:rPr>
                        <w:t>supplemental modules as well as</w:t>
                      </w:r>
                      <w:r w:rsidRPr="005262C5">
                        <w:rPr>
                          <w:rFonts w:cs="Myriad Pro Light"/>
                          <w:color w:val="000000"/>
                        </w:rPr>
                        <w:t xml:space="preserve"> trends where comparable information </w:t>
                      </w:r>
                      <w:r>
                        <w:rPr>
                          <w:rFonts w:cs="Myriad Pro Light"/>
                          <w:color w:val="000000"/>
                        </w:rPr>
                        <w:t>is</w:t>
                      </w:r>
                      <w:r w:rsidRPr="005262C5">
                        <w:rPr>
                          <w:rFonts w:cs="Myriad Pro Light"/>
                          <w:color w:val="000000"/>
                        </w:rPr>
                        <w:t xml:space="preserve"> </w:t>
                      </w:r>
                      <w:r>
                        <w:rPr>
                          <w:rFonts w:cs="Myriad Pro Light"/>
                          <w:color w:val="000000"/>
                        </w:rPr>
                        <w:t>available</w:t>
                      </w:r>
                      <w:r w:rsidRPr="005262C5">
                        <w:rPr>
                          <w:rFonts w:cs="Myriad Pro Light"/>
                          <w:color w:val="000000"/>
                        </w:rPr>
                        <w:t>.</w:t>
                      </w:r>
                      <w:r w:rsidRPr="005931D6">
                        <w:rPr>
                          <w:rFonts w:cs="Myriad Pro Light"/>
                          <w:b/>
                          <w:color w:val="000000"/>
                        </w:rPr>
                        <w:t xml:space="preserve"> </w:t>
                      </w:r>
                      <w:r w:rsidRPr="007B0B2F">
                        <w:rPr>
                          <w:rFonts w:cs="Myriad Pro Light"/>
                          <w:b/>
                          <w:color w:val="000000"/>
                        </w:rPr>
                        <w:t>Funding:</w:t>
                      </w:r>
                      <w:r>
                        <w:rPr>
                          <w:rFonts w:cs="Myriad Pro Light"/>
                          <w:color w:val="000000"/>
                        </w:rPr>
                        <w:t xml:space="preserve"> </w:t>
                      </w:r>
                      <w:r>
                        <w:t>This publication was supported by Cooperative Agreement Number 5U380T000143-02 from CDC.  Its contents are solely the responsibility of the authors and do not necessarily represent the official views of CDC.</w:t>
                      </w:r>
                    </w:p>
                    <w:p w14:paraId="088509DE" w14:textId="77777777" w:rsidR="00E2169F" w:rsidRDefault="00E2169F" w:rsidP="00F82C5A">
                      <w:pPr>
                        <w:jc w:val="both"/>
                      </w:pPr>
                    </w:p>
                  </w:txbxContent>
                </v:textbox>
                <w10:wrap type="topAndBottom"/>
              </v:shape>
            </w:pict>
          </mc:Fallback>
        </mc:AlternateContent>
      </w:r>
    </w:p>
    <w:p w14:paraId="184F8FB2" w14:textId="77777777" w:rsidR="00F82C5A" w:rsidRDefault="00F82C5A" w:rsidP="00F82C5A">
      <w:pPr>
        <w:autoSpaceDE w:val="0"/>
        <w:autoSpaceDN w:val="0"/>
        <w:adjustRightInd w:val="0"/>
        <w:spacing w:after="0" w:line="201" w:lineRule="atLeast"/>
        <w:jc w:val="both"/>
        <w:rPr>
          <w:rFonts w:cs="Myriad Pro Light"/>
          <w:color w:val="000000"/>
        </w:rPr>
      </w:pPr>
    </w:p>
    <w:p w14:paraId="3F484F3E" w14:textId="77777777" w:rsidR="00CF266C" w:rsidRDefault="00CF266C">
      <w:pPr>
        <w:rPr>
          <w:rFonts w:ascii="Myriad Pro" w:hAnsi="Myriad Pro" w:cs="Myriad Pro"/>
          <w:b/>
          <w:color w:val="1F497D" w:themeColor="text2"/>
        </w:rPr>
      </w:pPr>
    </w:p>
    <w:p w14:paraId="5414E479" w14:textId="77777777" w:rsidR="00F82C5A" w:rsidRDefault="00F82C5A">
      <w:pPr>
        <w:rPr>
          <w:rFonts w:ascii="Myriad Pro" w:hAnsi="Myriad Pro" w:cs="Myriad Pro"/>
          <w:b/>
          <w:color w:val="1F497D" w:themeColor="text2"/>
        </w:rPr>
      </w:pPr>
    </w:p>
    <w:p w14:paraId="408DE5D3" w14:textId="77777777" w:rsidR="00A927A9" w:rsidRPr="004A6F28" w:rsidRDefault="00501FE0" w:rsidP="00A927A9">
      <w:pPr>
        <w:spacing w:after="0" w:line="240" w:lineRule="auto"/>
        <w:rPr>
          <w:rFonts w:ascii="Myriad Pro" w:hAnsi="Myriad Pro" w:cs="Myriad Pro"/>
          <w:b/>
          <w:color w:val="1F497D" w:themeColor="text2"/>
        </w:rPr>
      </w:pPr>
      <w:r>
        <w:rPr>
          <w:rFonts w:ascii="Myriad Pro" w:hAnsi="Myriad Pro" w:cs="Myriad Pro"/>
          <w:b/>
          <w:color w:val="1F497D" w:themeColor="text2"/>
        </w:rPr>
        <w:t>Methods</w:t>
      </w:r>
    </w:p>
    <w:p w14:paraId="1EB6B0C3" w14:textId="77777777" w:rsidR="00A927A9" w:rsidRDefault="00A927A9" w:rsidP="00504D85">
      <w:pPr>
        <w:autoSpaceDE w:val="0"/>
        <w:autoSpaceDN w:val="0"/>
        <w:adjustRightInd w:val="0"/>
        <w:spacing w:after="0" w:line="201" w:lineRule="atLeast"/>
        <w:jc w:val="both"/>
        <w:rPr>
          <w:rFonts w:cs="Myriad Pro Light"/>
          <w:color w:val="000000"/>
        </w:rPr>
      </w:pPr>
    </w:p>
    <w:p w14:paraId="61A7EBE6" w14:textId="77777777" w:rsidR="00CE4C93" w:rsidRDefault="00CE4C93" w:rsidP="00CE4C93">
      <w:pPr>
        <w:pStyle w:val="Pa3"/>
        <w:spacing w:line="240" w:lineRule="auto"/>
        <w:jc w:val="both"/>
        <w:rPr>
          <w:rFonts w:asciiTheme="minorHAnsi" w:hAnsiTheme="minorHAnsi"/>
          <w:sz w:val="22"/>
          <w:szCs w:val="22"/>
        </w:rPr>
      </w:pPr>
      <w:r w:rsidRPr="00CD74EB">
        <w:rPr>
          <w:rFonts w:asciiTheme="minorHAnsi" w:hAnsiTheme="minorHAnsi" w:cs="Myriad Pro Light"/>
          <w:color w:val="000000"/>
          <w:sz w:val="22"/>
          <w:szCs w:val="22"/>
        </w:rPr>
        <w:t xml:space="preserve">The 2013 ECA </w:t>
      </w:r>
      <w:r>
        <w:rPr>
          <w:rFonts w:asciiTheme="minorHAnsi" w:hAnsiTheme="minorHAnsi" w:cs="Myriad Pro Light"/>
          <w:color w:val="000000"/>
          <w:sz w:val="22"/>
          <w:szCs w:val="22"/>
        </w:rPr>
        <w:t>included three distinct components</w:t>
      </w:r>
      <w:r w:rsidR="00CE0FFA">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a core questionnaire</w:t>
      </w:r>
      <w:r w:rsidRPr="00CD74EB">
        <w:rPr>
          <w:rFonts w:ascii="Calibri" w:eastAsia="Calibri" w:hAnsi="Calibri" w:cs="Times New Roman"/>
          <w:sz w:val="22"/>
          <w:szCs w:val="22"/>
        </w:rPr>
        <w:t xml:space="preserve"> to be completed by the State Epidemiologist with help as neede</w:t>
      </w:r>
      <w:r>
        <w:rPr>
          <w:rFonts w:asciiTheme="minorHAnsi" w:hAnsiTheme="minorHAnsi"/>
          <w:sz w:val="22"/>
          <w:szCs w:val="22"/>
        </w:rPr>
        <w:t>d from other departmental staff (</w:t>
      </w:r>
      <w:r w:rsidR="00CE0FFA">
        <w:rPr>
          <w:rFonts w:asciiTheme="minorHAnsi" w:hAnsiTheme="minorHAnsi"/>
          <w:sz w:val="22"/>
          <w:szCs w:val="22"/>
        </w:rPr>
        <w:t xml:space="preserve">i.e., </w:t>
      </w:r>
      <w:r>
        <w:rPr>
          <w:rFonts w:asciiTheme="minorHAnsi" w:hAnsiTheme="minorHAnsi"/>
          <w:sz w:val="22"/>
          <w:szCs w:val="22"/>
        </w:rPr>
        <w:t xml:space="preserve">Core ECA), </w:t>
      </w:r>
      <w:r>
        <w:rPr>
          <w:rFonts w:ascii="Calibri" w:eastAsia="Calibri" w:hAnsi="Calibri" w:cs="Times New Roman"/>
          <w:sz w:val="22"/>
          <w:szCs w:val="22"/>
        </w:rPr>
        <w:t>questionnaires to</w:t>
      </w:r>
      <w:r w:rsidRPr="00CD74EB">
        <w:rPr>
          <w:rFonts w:ascii="Calibri" w:eastAsia="Calibri" w:hAnsi="Calibri" w:cs="Times New Roman"/>
          <w:sz w:val="22"/>
          <w:szCs w:val="22"/>
        </w:rPr>
        <w:t xml:space="preserve"> be completed by each epidemiologist working in the </w:t>
      </w:r>
      <w:r>
        <w:rPr>
          <w:rFonts w:asciiTheme="minorHAnsi" w:hAnsiTheme="minorHAnsi"/>
          <w:sz w:val="22"/>
          <w:szCs w:val="22"/>
        </w:rPr>
        <w:t>health department (</w:t>
      </w:r>
      <w:r w:rsidR="00CE0FFA">
        <w:rPr>
          <w:rFonts w:asciiTheme="minorHAnsi" w:hAnsiTheme="minorHAnsi"/>
          <w:sz w:val="22"/>
          <w:szCs w:val="22"/>
        </w:rPr>
        <w:t xml:space="preserve">i.e., </w:t>
      </w:r>
      <w:r>
        <w:rPr>
          <w:rFonts w:asciiTheme="minorHAnsi" w:hAnsiTheme="minorHAnsi"/>
          <w:sz w:val="22"/>
          <w:szCs w:val="22"/>
        </w:rPr>
        <w:t xml:space="preserve">Individual Worksheet), and </w:t>
      </w:r>
      <w:r w:rsidR="00CA3A0A">
        <w:rPr>
          <w:rFonts w:asciiTheme="minorHAnsi" w:hAnsiTheme="minorHAnsi"/>
          <w:sz w:val="22"/>
          <w:szCs w:val="22"/>
        </w:rPr>
        <w:t>several</w:t>
      </w:r>
      <w:r>
        <w:rPr>
          <w:rFonts w:asciiTheme="minorHAnsi" w:hAnsiTheme="minorHAnsi"/>
          <w:sz w:val="22"/>
          <w:szCs w:val="22"/>
        </w:rPr>
        <w:t xml:space="preserve"> supplemental questionnaire</w:t>
      </w:r>
      <w:r w:rsidR="00CA3A0A">
        <w:rPr>
          <w:rFonts w:asciiTheme="minorHAnsi" w:hAnsiTheme="minorHAnsi"/>
          <w:sz w:val="22"/>
          <w:szCs w:val="22"/>
        </w:rPr>
        <w:t>s</w:t>
      </w:r>
      <w:r>
        <w:rPr>
          <w:rFonts w:asciiTheme="minorHAnsi" w:hAnsiTheme="minorHAnsi"/>
          <w:sz w:val="22"/>
          <w:szCs w:val="22"/>
        </w:rPr>
        <w:t xml:space="preserve"> to be completed by the lead epidemiologist within specific program areas (</w:t>
      </w:r>
      <w:r w:rsidR="00CE0FFA">
        <w:rPr>
          <w:rFonts w:asciiTheme="minorHAnsi" w:hAnsiTheme="minorHAnsi"/>
          <w:sz w:val="22"/>
          <w:szCs w:val="22"/>
        </w:rPr>
        <w:t>i.e.,</w:t>
      </w:r>
      <w:r>
        <w:rPr>
          <w:rFonts w:asciiTheme="minorHAnsi" w:hAnsiTheme="minorHAnsi"/>
          <w:sz w:val="22"/>
          <w:szCs w:val="22"/>
        </w:rPr>
        <w:t xml:space="preserve"> Supplemental Module</w:t>
      </w:r>
      <w:r w:rsidR="00106F53">
        <w:rPr>
          <w:rFonts w:asciiTheme="minorHAnsi" w:hAnsiTheme="minorHAnsi"/>
          <w:sz w:val="22"/>
          <w:szCs w:val="22"/>
        </w:rPr>
        <w:t>s</w:t>
      </w:r>
      <w:r>
        <w:rPr>
          <w:rFonts w:asciiTheme="minorHAnsi" w:hAnsiTheme="minorHAnsi"/>
          <w:sz w:val="22"/>
          <w:szCs w:val="22"/>
        </w:rPr>
        <w:t>).</w:t>
      </w:r>
    </w:p>
    <w:p w14:paraId="0211C634" w14:textId="77777777" w:rsidR="00CE4C93" w:rsidRDefault="00CE4C93" w:rsidP="00AB561C">
      <w:pPr>
        <w:spacing w:after="0" w:line="240" w:lineRule="auto"/>
        <w:jc w:val="both"/>
        <w:rPr>
          <w:rFonts w:cs="Myriad Pro Light"/>
          <w:color w:val="000000"/>
        </w:rPr>
      </w:pPr>
    </w:p>
    <w:p w14:paraId="7EED5EBA" w14:textId="77777777" w:rsidR="00AB561C" w:rsidRDefault="00CE4C93" w:rsidP="00AB561C">
      <w:pPr>
        <w:spacing w:after="0" w:line="240" w:lineRule="auto"/>
        <w:jc w:val="both"/>
        <w:rPr>
          <w:rFonts w:cs="Myriad Pro Light"/>
          <w:color w:val="000000"/>
        </w:rPr>
      </w:pPr>
      <w:r>
        <w:rPr>
          <w:rFonts w:cs="Myriad Pro Light"/>
          <w:color w:val="000000"/>
        </w:rPr>
        <w:t>Development of the CD, MCH</w:t>
      </w:r>
      <w:r w:rsidR="00CE0FFA">
        <w:rPr>
          <w:rFonts w:cs="Myriad Pro Light"/>
          <w:color w:val="000000"/>
        </w:rPr>
        <w:t>,</w:t>
      </w:r>
      <w:r>
        <w:rPr>
          <w:rFonts w:cs="Myriad Pro Light"/>
          <w:color w:val="000000"/>
        </w:rPr>
        <w:t xml:space="preserve"> and OH Supplemental Modules began i</w:t>
      </w:r>
      <w:r w:rsidR="00AB561C" w:rsidRPr="00386FEC">
        <w:rPr>
          <w:rFonts w:cs="Myriad Pro Light"/>
          <w:color w:val="000000"/>
        </w:rPr>
        <w:t xml:space="preserve">n </w:t>
      </w:r>
      <w:r w:rsidR="00AB561C">
        <w:rPr>
          <w:rFonts w:cs="Myriad Pro Light"/>
          <w:color w:val="000000"/>
        </w:rPr>
        <w:t>2012</w:t>
      </w:r>
      <w:r w:rsidR="00DC01A4">
        <w:rPr>
          <w:rFonts w:cs="Myriad Pro Light"/>
          <w:color w:val="000000"/>
        </w:rPr>
        <w:t xml:space="preserve"> with the convening of program</w:t>
      </w:r>
      <w:r w:rsidR="00CE0FFA">
        <w:rPr>
          <w:rFonts w:cs="Myriad Pro Light"/>
          <w:color w:val="000000"/>
        </w:rPr>
        <w:t>-</w:t>
      </w:r>
      <w:r w:rsidR="00DC01A4">
        <w:rPr>
          <w:rFonts w:cs="Myriad Pro Light"/>
          <w:color w:val="000000"/>
        </w:rPr>
        <w:t>specific ECA workgroups</w:t>
      </w:r>
      <w:r>
        <w:rPr>
          <w:rFonts w:cs="Myriad Pro Light"/>
          <w:color w:val="000000"/>
        </w:rPr>
        <w:t xml:space="preserve">. </w:t>
      </w:r>
      <w:r w:rsidR="00AB561C" w:rsidRPr="00386FEC">
        <w:rPr>
          <w:rFonts w:cs="Myriad Pro Light"/>
          <w:color w:val="000000"/>
        </w:rPr>
        <w:t xml:space="preserve">The workgroups </w:t>
      </w:r>
      <w:r w:rsidR="00CE0FFA">
        <w:rPr>
          <w:rFonts w:cs="Myriad Pro Light"/>
          <w:color w:val="000000"/>
        </w:rPr>
        <w:t>comprised</w:t>
      </w:r>
      <w:r w:rsidR="00AB561C" w:rsidRPr="00386FEC">
        <w:rPr>
          <w:rFonts w:cs="Myriad Pro Light"/>
          <w:color w:val="000000"/>
        </w:rPr>
        <w:t xml:space="preserve"> members from</w:t>
      </w:r>
      <w:r w:rsidR="00AB561C">
        <w:rPr>
          <w:rFonts w:cs="Myriad Pro Light"/>
          <w:color w:val="000000"/>
        </w:rPr>
        <w:t xml:space="preserve"> CSTE, professional associations representing the program areas, </w:t>
      </w:r>
      <w:r w:rsidR="00CF266C">
        <w:rPr>
          <w:rFonts w:cs="Myriad Pro Light"/>
          <w:color w:val="000000"/>
        </w:rPr>
        <w:t>the Centers for Disease Control and Prevention (CDC)</w:t>
      </w:r>
      <w:r w:rsidR="00AB561C">
        <w:rPr>
          <w:rFonts w:cs="Myriad Pro Light"/>
          <w:color w:val="000000"/>
        </w:rPr>
        <w:t xml:space="preserve">, and state health departments. </w:t>
      </w:r>
      <w:r w:rsidR="00AB561C" w:rsidRPr="00386FEC">
        <w:rPr>
          <w:rFonts w:cs="Myriad Pro Light"/>
          <w:color w:val="000000"/>
        </w:rPr>
        <w:t xml:space="preserve">The </w:t>
      </w:r>
      <w:r w:rsidR="00337AF3">
        <w:rPr>
          <w:rFonts w:cs="Myriad Pro Light"/>
          <w:color w:val="000000"/>
        </w:rPr>
        <w:t>c</w:t>
      </w:r>
      <w:r w:rsidR="00DC4570">
        <w:rPr>
          <w:rFonts w:cs="Myriad Pro Light"/>
          <w:color w:val="000000"/>
        </w:rPr>
        <w:t>ore</w:t>
      </w:r>
      <w:r w:rsidR="00DC01A4">
        <w:rPr>
          <w:rFonts w:cs="Myriad Pro Light"/>
          <w:color w:val="000000"/>
        </w:rPr>
        <w:t xml:space="preserve"> and module questionnaires</w:t>
      </w:r>
      <w:r w:rsidR="00AB561C" w:rsidRPr="00386FEC">
        <w:rPr>
          <w:rFonts w:cs="Myriad Pro Light"/>
          <w:color w:val="000000"/>
        </w:rPr>
        <w:t xml:space="preserve"> </w:t>
      </w:r>
      <w:r w:rsidR="00AB561C">
        <w:rPr>
          <w:rFonts w:cs="Myriad Pro Light"/>
          <w:color w:val="000000"/>
        </w:rPr>
        <w:t xml:space="preserve">were </w:t>
      </w:r>
      <w:r w:rsidR="00AB561C">
        <w:rPr>
          <w:rFonts w:ascii="Calibri" w:eastAsia="Calibri" w:hAnsi="Calibri" w:cs="Times New Roman"/>
        </w:rPr>
        <w:t>piloted in May 2013 in five states and revised on the basis of feedback from those states</w:t>
      </w:r>
      <w:r w:rsidR="00AB561C" w:rsidRPr="00386FEC">
        <w:rPr>
          <w:rFonts w:cs="Myriad Pro Light"/>
          <w:color w:val="000000"/>
        </w:rPr>
        <w:t xml:space="preserve">. The </w:t>
      </w:r>
      <w:r w:rsidR="00AB561C">
        <w:rPr>
          <w:rFonts w:cs="Myriad Pro Light"/>
          <w:color w:val="000000"/>
        </w:rPr>
        <w:t>CD, MCH</w:t>
      </w:r>
      <w:r w:rsidR="00CE0FFA">
        <w:rPr>
          <w:rFonts w:cs="Myriad Pro Light"/>
          <w:color w:val="000000"/>
        </w:rPr>
        <w:t>,</w:t>
      </w:r>
      <w:r w:rsidR="00AB561C">
        <w:rPr>
          <w:rFonts w:cs="Myriad Pro Light"/>
          <w:color w:val="000000"/>
        </w:rPr>
        <w:t xml:space="preserve"> and OH</w:t>
      </w:r>
      <w:r w:rsidR="00AB561C" w:rsidRPr="00386FEC">
        <w:rPr>
          <w:rFonts w:cs="Myriad Pro Light"/>
          <w:color w:val="000000"/>
        </w:rPr>
        <w:t xml:space="preserve"> </w:t>
      </w:r>
      <w:r w:rsidR="00044216">
        <w:rPr>
          <w:rFonts w:cs="Myriad Pro Light"/>
          <w:color w:val="000000"/>
        </w:rPr>
        <w:t>S</w:t>
      </w:r>
      <w:r w:rsidR="00AB561C">
        <w:rPr>
          <w:rFonts w:cs="Myriad Pro Light"/>
          <w:color w:val="000000"/>
        </w:rPr>
        <w:t xml:space="preserve">upplemental </w:t>
      </w:r>
      <w:r w:rsidR="00044216">
        <w:rPr>
          <w:rFonts w:cs="Myriad Pro Light"/>
          <w:color w:val="000000"/>
        </w:rPr>
        <w:t>M</w:t>
      </w:r>
      <w:r w:rsidR="00AB561C">
        <w:rPr>
          <w:rFonts w:cs="Myriad Pro Light"/>
          <w:color w:val="000000"/>
        </w:rPr>
        <w:t>odules were</w:t>
      </w:r>
      <w:r w:rsidR="00AB561C" w:rsidRPr="00386FEC">
        <w:rPr>
          <w:rFonts w:cs="Myriad Pro Light"/>
          <w:color w:val="000000"/>
        </w:rPr>
        <w:t xml:space="preserve"> sent with the 2013 ECA to the State </w:t>
      </w:r>
      <w:r w:rsidR="00AB561C" w:rsidRPr="00147C93">
        <w:rPr>
          <w:rFonts w:cs="Myriad Pro Light"/>
          <w:color w:val="000000"/>
        </w:rPr>
        <w:t>Epidemiologist of each state and territory in August 2013</w:t>
      </w:r>
      <w:r w:rsidR="00337AF3">
        <w:rPr>
          <w:rFonts w:cs="Myriad Pro Light"/>
          <w:color w:val="000000"/>
        </w:rPr>
        <w:t>.</w:t>
      </w:r>
      <w:r w:rsidR="00AB561C" w:rsidRPr="00147C93">
        <w:rPr>
          <w:rFonts w:cs="Myriad Pro Light"/>
          <w:color w:val="000000"/>
        </w:rPr>
        <w:t xml:space="preserve"> Data were collected </w:t>
      </w:r>
      <w:r w:rsidR="00337AF3">
        <w:rPr>
          <w:rFonts w:cs="Myriad Pro Light"/>
          <w:color w:val="000000"/>
        </w:rPr>
        <w:t>from</w:t>
      </w:r>
      <w:r w:rsidR="00AB561C" w:rsidRPr="00147C93">
        <w:rPr>
          <w:rFonts w:cs="Myriad Pro Light"/>
          <w:color w:val="000000"/>
        </w:rPr>
        <w:t xml:space="preserve"> </w:t>
      </w:r>
      <w:r w:rsidR="00CA3A0A" w:rsidRPr="00147C93">
        <w:rPr>
          <w:rFonts w:cs="Myriad Pro Light"/>
          <w:color w:val="000000"/>
        </w:rPr>
        <w:t>August 2013 to February 2014.</w:t>
      </w:r>
    </w:p>
    <w:p w14:paraId="7357FB5B" w14:textId="77777777" w:rsidR="00AB561C" w:rsidRPr="00DC01A4" w:rsidRDefault="00AB561C" w:rsidP="00AB561C">
      <w:pPr>
        <w:spacing w:after="0" w:line="240" w:lineRule="auto"/>
        <w:jc w:val="both"/>
        <w:rPr>
          <w:rFonts w:cs="Myriad Pro Light"/>
          <w:color w:val="000000"/>
        </w:rPr>
      </w:pPr>
    </w:p>
    <w:p w14:paraId="1152D7A9" w14:textId="77777777" w:rsidR="00AB561C" w:rsidRPr="00DC01A4" w:rsidRDefault="00AB561C" w:rsidP="00DC01A4">
      <w:pPr>
        <w:pStyle w:val="Pa3"/>
        <w:spacing w:line="240" w:lineRule="auto"/>
        <w:jc w:val="both"/>
        <w:rPr>
          <w:rFonts w:asciiTheme="minorHAnsi" w:hAnsiTheme="minorHAnsi" w:cs="Myriad Pro Light"/>
          <w:color w:val="000000"/>
          <w:sz w:val="22"/>
          <w:szCs w:val="22"/>
        </w:rPr>
      </w:pPr>
      <w:r w:rsidRPr="00DC01A4">
        <w:rPr>
          <w:rFonts w:asciiTheme="minorHAnsi" w:hAnsiTheme="minorHAnsi" w:cs="Myriad Pro Light"/>
          <w:color w:val="000000"/>
          <w:sz w:val="22"/>
          <w:szCs w:val="22"/>
        </w:rPr>
        <w:t>The 2013 Core ECA asked about overall surveillance and epidemiology capacity, designation of a lead epidemiologist within the program area, funding source</w:t>
      </w:r>
      <w:r w:rsidR="00392386">
        <w:rPr>
          <w:rFonts w:asciiTheme="minorHAnsi" w:hAnsiTheme="minorHAnsi" w:cs="Myriad Pro Light"/>
          <w:color w:val="000000"/>
          <w:sz w:val="22"/>
          <w:szCs w:val="22"/>
        </w:rPr>
        <w:t>s</w:t>
      </w:r>
      <w:r w:rsidRPr="00DC01A4">
        <w:rPr>
          <w:rFonts w:asciiTheme="minorHAnsi" w:hAnsiTheme="minorHAnsi" w:cs="Myriad Pro Light"/>
          <w:color w:val="000000"/>
          <w:sz w:val="22"/>
          <w:szCs w:val="22"/>
        </w:rPr>
        <w:t xml:space="preserve">, and number of publications. The Individual Worksheets </w:t>
      </w:r>
      <w:r w:rsidRPr="00DC01A4">
        <w:rPr>
          <w:rFonts w:asciiTheme="minorHAnsi" w:eastAsia="Calibri" w:hAnsiTheme="minorHAnsi" w:cs="Times New Roman"/>
          <w:sz w:val="22"/>
          <w:szCs w:val="22"/>
        </w:rPr>
        <w:t xml:space="preserve">included questions </w:t>
      </w:r>
      <w:r w:rsidR="00B42855">
        <w:rPr>
          <w:rFonts w:asciiTheme="minorHAnsi" w:eastAsia="Calibri" w:hAnsiTheme="minorHAnsi" w:cs="Times New Roman"/>
          <w:sz w:val="22"/>
          <w:szCs w:val="22"/>
        </w:rPr>
        <w:t>about</w:t>
      </w:r>
      <w:r w:rsidRPr="00DC01A4">
        <w:rPr>
          <w:rFonts w:asciiTheme="minorHAnsi" w:eastAsia="Calibri" w:hAnsiTheme="minorHAnsi" w:cs="Times New Roman"/>
          <w:sz w:val="22"/>
          <w:szCs w:val="22"/>
        </w:rPr>
        <w:t xml:space="preserve"> training, experience, categorization into four tiers based on experience, tier-specific self-assessed competency in each of about 30 skill domains</w:t>
      </w:r>
      <w:r w:rsidR="00CE0FFA">
        <w:rPr>
          <w:rFonts w:asciiTheme="minorHAnsi" w:eastAsia="Calibri" w:hAnsiTheme="minorHAnsi" w:cs="Times New Roman"/>
          <w:sz w:val="22"/>
          <w:szCs w:val="22"/>
        </w:rPr>
        <w:t>,</w:t>
      </w:r>
      <w:r w:rsidRPr="00DC01A4">
        <w:rPr>
          <w:rFonts w:asciiTheme="minorHAnsi" w:eastAsia="Calibri" w:hAnsiTheme="minorHAnsi" w:cs="Times New Roman"/>
          <w:sz w:val="22"/>
          <w:szCs w:val="22"/>
        </w:rPr>
        <w:t xml:space="preserve"> and related skill-specific training needed</w:t>
      </w:r>
      <w:r w:rsidRPr="00DC01A4">
        <w:rPr>
          <w:rFonts w:asciiTheme="minorHAnsi" w:hAnsiTheme="minorHAnsi"/>
          <w:sz w:val="22"/>
          <w:szCs w:val="22"/>
        </w:rPr>
        <w:t xml:space="preserve">. </w:t>
      </w:r>
      <w:r w:rsidRPr="00DC01A4">
        <w:rPr>
          <w:rFonts w:asciiTheme="minorHAnsi" w:hAnsiTheme="minorHAnsi" w:cs="Myriad Pro Light"/>
          <w:color w:val="000000"/>
          <w:sz w:val="22"/>
          <w:szCs w:val="22"/>
        </w:rPr>
        <w:t>The program</w:t>
      </w:r>
      <w:r w:rsidR="00CE0FFA">
        <w:rPr>
          <w:rFonts w:asciiTheme="minorHAnsi" w:hAnsiTheme="minorHAnsi" w:cs="Myriad Pro Light"/>
          <w:color w:val="000000"/>
          <w:sz w:val="22"/>
          <w:szCs w:val="22"/>
        </w:rPr>
        <w:t>-</w:t>
      </w:r>
      <w:r w:rsidRPr="00DC01A4">
        <w:rPr>
          <w:rFonts w:asciiTheme="minorHAnsi" w:hAnsiTheme="minorHAnsi" w:cs="Myriad Pro Light"/>
          <w:color w:val="000000"/>
          <w:sz w:val="22"/>
          <w:szCs w:val="22"/>
        </w:rPr>
        <w:t xml:space="preserve">specific </w:t>
      </w:r>
      <w:r w:rsidR="00DC01A4" w:rsidRPr="00DC01A4">
        <w:rPr>
          <w:rFonts w:asciiTheme="minorHAnsi" w:hAnsiTheme="minorHAnsi" w:cs="Myriad Pro Light"/>
          <w:color w:val="000000"/>
          <w:sz w:val="22"/>
          <w:szCs w:val="22"/>
        </w:rPr>
        <w:t>S</w:t>
      </w:r>
      <w:r w:rsidRPr="00DC01A4">
        <w:rPr>
          <w:rFonts w:asciiTheme="minorHAnsi" w:hAnsiTheme="minorHAnsi" w:cs="Myriad Pro Light"/>
          <w:color w:val="000000"/>
          <w:sz w:val="22"/>
          <w:szCs w:val="22"/>
        </w:rPr>
        <w:t xml:space="preserve">upplemental </w:t>
      </w:r>
      <w:r w:rsidR="00DC01A4" w:rsidRPr="00DC01A4">
        <w:rPr>
          <w:rFonts w:asciiTheme="minorHAnsi" w:hAnsiTheme="minorHAnsi" w:cs="Myriad Pro Light"/>
          <w:color w:val="000000"/>
          <w:sz w:val="22"/>
          <w:szCs w:val="22"/>
        </w:rPr>
        <w:t>M</w:t>
      </w:r>
      <w:r w:rsidRPr="00DC01A4">
        <w:rPr>
          <w:rFonts w:asciiTheme="minorHAnsi" w:hAnsiTheme="minorHAnsi" w:cs="Myriad Pro Light"/>
          <w:color w:val="000000"/>
          <w:sz w:val="22"/>
          <w:szCs w:val="22"/>
        </w:rPr>
        <w:t>odules asked about organization of program</w:t>
      </w:r>
      <w:r w:rsidR="00CE0FFA">
        <w:rPr>
          <w:rFonts w:asciiTheme="minorHAnsi" w:hAnsiTheme="minorHAnsi" w:cs="Myriad Pro Light"/>
          <w:color w:val="000000"/>
          <w:sz w:val="22"/>
          <w:szCs w:val="22"/>
        </w:rPr>
        <w:t>-</w:t>
      </w:r>
      <w:r w:rsidRPr="00DC01A4">
        <w:rPr>
          <w:rFonts w:asciiTheme="minorHAnsi" w:hAnsiTheme="minorHAnsi" w:cs="Myriad Pro Light"/>
          <w:color w:val="000000"/>
          <w:sz w:val="22"/>
          <w:szCs w:val="22"/>
        </w:rPr>
        <w:t xml:space="preserve">specific epidemiologic activities, capacity to meet the </w:t>
      </w:r>
      <w:r w:rsidR="00DB2FCF">
        <w:rPr>
          <w:rFonts w:asciiTheme="minorHAnsi" w:hAnsiTheme="minorHAnsi" w:cs="Myriad Pro Light"/>
          <w:color w:val="000000"/>
          <w:sz w:val="22"/>
          <w:szCs w:val="22"/>
        </w:rPr>
        <w:t>EPHS</w:t>
      </w:r>
      <w:r w:rsidRPr="00DC01A4">
        <w:rPr>
          <w:rFonts w:asciiTheme="minorHAnsi" w:hAnsiTheme="minorHAnsi" w:cs="Myriad Pro Light"/>
          <w:color w:val="000000"/>
          <w:sz w:val="22"/>
          <w:szCs w:val="22"/>
        </w:rPr>
        <w:t xml:space="preserve"> most related to epidemiology, leadership and decision making, spectrum of work covered by program</w:t>
      </w:r>
      <w:r w:rsidR="00B42855">
        <w:rPr>
          <w:rFonts w:asciiTheme="minorHAnsi" w:hAnsiTheme="minorHAnsi" w:cs="Myriad Pro Light"/>
          <w:color w:val="000000"/>
          <w:sz w:val="22"/>
          <w:szCs w:val="22"/>
        </w:rPr>
        <w:t>-</w:t>
      </w:r>
      <w:r w:rsidRPr="00DC01A4">
        <w:rPr>
          <w:rFonts w:asciiTheme="minorHAnsi" w:hAnsiTheme="minorHAnsi" w:cs="Myriad Pro Light"/>
          <w:color w:val="000000"/>
          <w:sz w:val="22"/>
          <w:szCs w:val="22"/>
        </w:rPr>
        <w:t>specific epidemiologists, access to data and professional journals, nature of data analysis performed, activities to disseminate data, plus collaborations with other state health department programs and with agencies</w:t>
      </w:r>
      <w:r w:rsidR="00DC01A4" w:rsidRPr="00DC01A4">
        <w:rPr>
          <w:rFonts w:asciiTheme="minorHAnsi" w:hAnsiTheme="minorHAnsi" w:cs="Myriad Pro Light"/>
          <w:color w:val="000000"/>
          <w:sz w:val="22"/>
          <w:szCs w:val="22"/>
        </w:rPr>
        <w:t xml:space="preserve"> outside the health department.</w:t>
      </w:r>
    </w:p>
    <w:p w14:paraId="32281CC7" w14:textId="77777777" w:rsidR="00DC01A4" w:rsidRPr="00DC01A4" w:rsidRDefault="00DC01A4" w:rsidP="00DC01A4">
      <w:pPr>
        <w:spacing w:after="0" w:line="240" w:lineRule="auto"/>
      </w:pPr>
    </w:p>
    <w:p w14:paraId="47E4C27A" w14:textId="77777777" w:rsidR="004373A0" w:rsidRPr="00DC01A4" w:rsidRDefault="00DC01A4" w:rsidP="00DC01A4">
      <w:pPr>
        <w:autoSpaceDE w:val="0"/>
        <w:autoSpaceDN w:val="0"/>
        <w:adjustRightInd w:val="0"/>
        <w:spacing w:after="0" w:line="240" w:lineRule="auto"/>
        <w:jc w:val="both"/>
        <w:rPr>
          <w:rFonts w:cs="Myriad Pro Light"/>
          <w:color w:val="000000"/>
        </w:rPr>
      </w:pPr>
      <w:r w:rsidRPr="00DC01A4">
        <w:rPr>
          <w:rFonts w:cs="Myriad Pro Light"/>
          <w:color w:val="000000"/>
        </w:rPr>
        <w:t xml:space="preserve">All 50 states and the District of Columbia completed the </w:t>
      </w:r>
      <w:r w:rsidR="00044216">
        <w:rPr>
          <w:rFonts w:cs="Myriad Pro Light"/>
          <w:color w:val="000000"/>
        </w:rPr>
        <w:t>C</w:t>
      </w:r>
      <w:r w:rsidRPr="00DC01A4">
        <w:rPr>
          <w:rFonts w:cs="Myriad Pro Light"/>
          <w:color w:val="000000"/>
        </w:rPr>
        <w:t>ore ECA</w:t>
      </w:r>
      <w:r>
        <w:rPr>
          <w:rFonts w:cs="Myriad Pro Light"/>
          <w:color w:val="000000"/>
        </w:rPr>
        <w:t>. The CD, MCH</w:t>
      </w:r>
      <w:r w:rsidR="00CE0FFA">
        <w:rPr>
          <w:rFonts w:cs="Myriad Pro Light"/>
          <w:color w:val="000000"/>
        </w:rPr>
        <w:t>,</w:t>
      </w:r>
      <w:r>
        <w:rPr>
          <w:rFonts w:cs="Myriad Pro Light"/>
          <w:color w:val="000000"/>
        </w:rPr>
        <w:t xml:space="preserve"> and OH Supplemental Modules were completed by 49 jurisdictions; two jurisdictions did not complete any of the Supplemental Modules.</w:t>
      </w:r>
      <w:r w:rsidR="00914AC9">
        <w:rPr>
          <w:rFonts w:cs="Myriad Pro Light"/>
          <w:color w:val="000000"/>
        </w:rPr>
        <w:t xml:space="preserve"> In this document, the terms jurisdictions and states are used interchangeably and refer to states and the District of Columbia; territories and tribes are not included.</w:t>
      </w:r>
    </w:p>
    <w:p w14:paraId="2E05A766" w14:textId="77777777" w:rsidR="004A3791" w:rsidRDefault="004A3791" w:rsidP="00572FE9">
      <w:pPr>
        <w:autoSpaceDE w:val="0"/>
        <w:autoSpaceDN w:val="0"/>
        <w:adjustRightInd w:val="0"/>
        <w:spacing w:after="0" w:line="240" w:lineRule="auto"/>
        <w:jc w:val="both"/>
      </w:pPr>
    </w:p>
    <w:p w14:paraId="29F3CF2B" w14:textId="77777777" w:rsidR="00FE5950" w:rsidRDefault="00501FE0" w:rsidP="00CD193E">
      <w:pPr>
        <w:spacing w:after="0" w:line="240" w:lineRule="auto"/>
        <w:rPr>
          <w:rFonts w:ascii="Myriad Pro" w:hAnsi="Myriad Pro" w:cs="Myriad Pro"/>
          <w:b/>
          <w:color w:val="1F497D" w:themeColor="text2"/>
        </w:rPr>
      </w:pPr>
      <w:r>
        <w:rPr>
          <w:rFonts w:ascii="Myriad Pro" w:hAnsi="Myriad Pro" w:cs="Myriad Pro"/>
          <w:b/>
          <w:color w:val="1F497D" w:themeColor="text2"/>
        </w:rPr>
        <w:t>Key Results and Conclusions</w:t>
      </w:r>
    </w:p>
    <w:p w14:paraId="095F79AB" w14:textId="77777777" w:rsidR="004A3791" w:rsidRDefault="004A3791" w:rsidP="00CD193E">
      <w:pPr>
        <w:autoSpaceDE w:val="0"/>
        <w:autoSpaceDN w:val="0"/>
        <w:adjustRightInd w:val="0"/>
        <w:spacing w:after="0" w:line="240" w:lineRule="auto"/>
        <w:jc w:val="both"/>
      </w:pPr>
    </w:p>
    <w:p w14:paraId="2ECB4ED1" w14:textId="77777777" w:rsidR="007D5B1F" w:rsidRPr="00E514EB" w:rsidRDefault="00044216" w:rsidP="00CD193E">
      <w:pPr>
        <w:tabs>
          <w:tab w:val="left" w:pos="360"/>
        </w:tabs>
        <w:autoSpaceDE w:val="0"/>
        <w:autoSpaceDN w:val="0"/>
        <w:adjustRightInd w:val="0"/>
        <w:spacing w:after="0" w:line="240" w:lineRule="auto"/>
        <w:ind w:left="360" w:hanging="360"/>
        <w:jc w:val="both"/>
        <w:rPr>
          <w:rFonts w:cs="Myriad Pro Light"/>
          <w:color w:val="000000"/>
        </w:rPr>
      </w:pPr>
      <w:r w:rsidRPr="00E514EB">
        <w:rPr>
          <w:rFonts w:cs="Myriad Pro Light"/>
          <w:bCs/>
          <w:color w:val="000000"/>
        </w:rPr>
        <w:t>1.</w:t>
      </w:r>
      <w:r w:rsidRPr="00E514EB">
        <w:rPr>
          <w:rFonts w:cs="Myriad Pro Light"/>
          <w:bCs/>
          <w:color w:val="000000"/>
        </w:rPr>
        <w:tab/>
      </w:r>
      <w:r w:rsidR="007D5B1F" w:rsidRPr="00E514EB">
        <w:rPr>
          <w:rFonts w:cs="Myriad Pro Light"/>
          <w:color w:val="000000"/>
        </w:rPr>
        <w:t xml:space="preserve">Several measures of </w:t>
      </w:r>
      <w:r w:rsidR="00AF34DC">
        <w:rPr>
          <w:rFonts w:cs="Myriad Pro Light"/>
          <w:color w:val="000000"/>
        </w:rPr>
        <w:t>program</w:t>
      </w:r>
      <w:r w:rsidR="00CE0FFA">
        <w:rPr>
          <w:rFonts w:cs="Myriad Pro Light"/>
          <w:color w:val="000000"/>
        </w:rPr>
        <w:t>-</w:t>
      </w:r>
      <w:r w:rsidR="00AF34DC">
        <w:rPr>
          <w:rFonts w:cs="Myriad Pro Light"/>
          <w:color w:val="000000"/>
        </w:rPr>
        <w:t>specific</w:t>
      </w:r>
      <w:r w:rsidR="007D5B1F" w:rsidRPr="00E514EB">
        <w:rPr>
          <w:rFonts w:cs="Myriad Pro Light"/>
          <w:color w:val="000000"/>
        </w:rPr>
        <w:t xml:space="preserve"> capacity </w:t>
      </w:r>
      <w:r w:rsidR="00131DF2" w:rsidRPr="00E514EB">
        <w:rPr>
          <w:rFonts w:cs="Myriad Pro Light"/>
          <w:color w:val="000000"/>
        </w:rPr>
        <w:t>improved</w:t>
      </w:r>
      <w:r w:rsidR="007D5B1F" w:rsidRPr="00E514EB">
        <w:rPr>
          <w:rFonts w:cs="Myriad Pro Light"/>
          <w:color w:val="000000"/>
        </w:rPr>
        <w:t xml:space="preserve"> </w:t>
      </w:r>
      <w:r w:rsidR="00CE0FFA">
        <w:rPr>
          <w:rFonts w:cs="Myriad Pro Light"/>
          <w:color w:val="000000"/>
        </w:rPr>
        <w:t xml:space="preserve">from </w:t>
      </w:r>
      <w:r w:rsidR="007D5B1F" w:rsidRPr="00E514EB">
        <w:rPr>
          <w:rFonts w:cs="Myriad Pro Light"/>
          <w:color w:val="000000"/>
        </w:rPr>
        <w:t>200</w:t>
      </w:r>
      <w:r w:rsidR="00131DF2" w:rsidRPr="00E514EB">
        <w:rPr>
          <w:rFonts w:cs="Myriad Pro Light"/>
          <w:color w:val="000000"/>
        </w:rPr>
        <w:t>9</w:t>
      </w:r>
      <w:r w:rsidR="00E514EB">
        <w:rPr>
          <w:rFonts w:cs="Myriad Pro Light"/>
          <w:color w:val="000000"/>
        </w:rPr>
        <w:t xml:space="preserve"> </w:t>
      </w:r>
      <w:r w:rsidR="00CE0FFA">
        <w:rPr>
          <w:rFonts w:cs="Myriad Pro Light"/>
          <w:color w:val="000000"/>
        </w:rPr>
        <w:t>to</w:t>
      </w:r>
      <w:r w:rsidR="00E514EB">
        <w:rPr>
          <w:rFonts w:cs="Myriad Pro Light"/>
          <w:color w:val="000000"/>
        </w:rPr>
        <w:t xml:space="preserve"> 2013</w:t>
      </w:r>
      <w:r w:rsidR="00131DF2" w:rsidRPr="00E514EB">
        <w:rPr>
          <w:rFonts w:cs="Myriad Pro Light"/>
          <w:color w:val="000000"/>
        </w:rPr>
        <w:t>.</w:t>
      </w:r>
      <w:r w:rsidR="00AF34DC">
        <w:rPr>
          <w:rFonts w:cs="Myriad Pro Light"/>
          <w:color w:val="000000"/>
        </w:rPr>
        <w:t xml:space="preserve"> Although </w:t>
      </w:r>
      <w:r w:rsidR="00370993">
        <w:rPr>
          <w:rFonts w:cs="Myriad Pro Light"/>
          <w:color w:val="000000"/>
        </w:rPr>
        <w:t xml:space="preserve">some </w:t>
      </w:r>
      <w:r w:rsidR="00AF34DC">
        <w:rPr>
          <w:rFonts w:cs="Myriad Pro Light"/>
          <w:color w:val="000000"/>
        </w:rPr>
        <w:t>capacity measures</w:t>
      </w:r>
      <w:r w:rsidR="00370993">
        <w:rPr>
          <w:rFonts w:cs="Myriad Pro Light"/>
          <w:color w:val="000000"/>
        </w:rPr>
        <w:t xml:space="preserve"> increased in all three program areas</w:t>
      </w:r>
      <w:r w:rsidR="00AF34DC">
        <w:rPr>
          <w:rFonts w:cs="Myriad Pro Light"/>
          <w:color w:val="000000"/>
        </w:rPr>
        <w:t xml:space="preserve">, </w:t>
      </w:r>
      <w:r w:rsidR="00CE0FFA">
        <w:rPr>
          <w:rFonts w:cs="Myriad Pro Light"/>
          <w:color w:val="000000"/>
        </w:rPr>
        <w:t>MCH</w:t>
      </w:r>
      <w:r w:rsidR="00AF34DC">
        <w:rPr>
          <w:rFonts w:cs="Myriad Pro Light"/>
          <w:color w:val="000000"/>
        </w:rPr>
        <w:t xml:space="preserve"> programs </w:t>
      </w:r>
      <w:r w:rsidR="00B01C72">
        <w:rPr>
          <w:rFonts w:cs="Myriad Pro Light"/>
          <w:color w:val="000000"/>
        </w:rPr>
        <w:t>realized</w:t>
      </w:r>
      <w:r w:rsidR="00AF34DC">
        <w:rPr>
          <w:rFonts w:cs="Myriad Pro Light"/>
          <w:color w:val="000000"/>
        </w:rPr>
        <w:t xml:space="preserve"> the largest gains in overall capacity. </w:t>
      </w:r>
    </w:p>
    <w:p w14:paraId="489B7C85" w14:textId="77777777" w:rsidR="00AF34DC" w:rsidRPr="00CF0720" w:rsidRDefault="00AF34DC" w:rsidP="00660C38">
      <w:pPr>
        <w:pStyle w:val="ListParagraph"/>
        <w:numPr>
          <w:ilvl w:val="0"/>
          <w:numId w:val="17"/>
        </w:numPr>
        <w:tabs>
          <w:tab w:val="left" w:pos="360"/>
        </w:tabs>
        <w:autoSpaceDE w:val="0"/>
        <w:autoSpaceDN w:val="0"/>
        <w:adjustRightInd w:val="0"/>
        <w:jc w:val="both"/>
        <w:rPr>
          <w:rFonts w:asciiTheme="minorHAnsi" w:hAnsiTheme="minorHAnsi" w:cs="Myriad Pro Light"/>
          <w:bCs/>
          <w:color w:val="000000"/>
          <w:sz w:val="22"/>
          <w:szCs w:val="22"/>
        </w:rPr>
      </w:pPr>
      <w:r w:rsidRPr="00CF0720">
        <w:rPr>
          <w:rFonts w:asciiTheme="minorHAnsi" w:hAnsiTheme="minorHAnsi" w:cs="Myriad Pro Light"/>
          <w:bCs/>
          <w:color w:val="000000"/>
          <w:sz w:val="22"/>
          <w:szCs w:val="22"/>
        </w:rPr>
        <w:t>The percent</w:t>
      </w:r>
      <w:r w:rsidR="00CE0FFA">
        <w:rPr>
          <w:rFonts w:asciiTheme="minorHAnsi" w:hAnsiTheme="minorHAnsi" w:cs="Myriad Pro Light"/>
          <w:bCs/>
          <w:color w:val="000000"/>
          <w:sz w:val="22"/>
          <w:szCs w:val="22"/>
        </w:rPr>
        <w:t>age</w:t>
      </w:r>
      <w:r w:rsidRPr="00CF0720">
        <w:rPr>
          <w:rFonts w:asciiTheme="minorHAnsi" w:hAnsiTheme="minorHAnsi" w:cs="Myriad Pro Light"/>
          <w:bCs/>
          <w:color w:val="000000"/>
          <w:sz w:val="22"/>
          <w:szCs w:val="22"/>
        </w:rPr>
        <w:t xml:space="preserve"> of CD programs with almost full to full capacity decreased slightly from 22% in 2009 to 20% in 2013.</w:t>
      </w:r>
      <w:r w:rsidR="00CF0720">
        <w:rPr>
          <w:rFonts w:asciiTheme="minorHAnsi" w:hAnsiTheme="minorHAnsi" w:cs="Myriad Pro Light"/>
          <w:bCs/>
          <w:color w:val="000000"/>
          <w:sz w:val="22"/>
          <w:szCs w:val="22"/>
        </w:rPr>
        <w:t xml:space="preserve"> </w:t>
      </w:r>
      <w:r w:rsidRPr="00CF0720">
        <w:rPr>
          <w:rFonts w:asciiTheme="minorHAnsi" w:hAnsiTheme="minorHAnsi" w:cs="Myriad Pro Light"/>
          <w:bCs/>
          <w:color w:val="000000"/>
          <w:sz w:val="22"/>
          <w:szCs w:val="22"/>
        </w:rPr>
        <w:t>The percent</w:t>
      </w:r>
      <w:r w:rsidR="00CE0FFA">
        <w:rPr>
          <w:rFonts w:asciiTheme="minorHAnsi" w:hAnsiTheme="minorHAnsi" w:cs="Myriad Pro Light"/>
          <w:bCs/>
          <w:color w:val="000000"/>
          <w:sz w:val="22"/>
          <w:szCs w:val="22"/>
        </w:rPr>
        <w:t>age</w:t>
      </w:r>
      <w:r w:rsidRPr="00CF0720">
        <w:rPr>
          <w:rFonts w:asciiTheme="minorHAnsi" w:hAnsiTheme="minorHAnsi" w:cs="Myriad Pro Light"/>
          <w:bCs/>
          <w:color w:val="000000"/>
          <w:sz w:val="22"/>
          <w:szCs w:val="22"/>
        </w:rPr>
        <w:t xml:space="preserve"> of CD programs with minimal to no capacity decreased from 18% to 4%.</w:t>
      </w:r>
    </w:p>
    <w:p w14:paraId="1004D6EE" w14:textId="77777777" w:rsidR="00AF34DC" w:rsidRPr="00CF0720" w:rsidRDefault="00AF34DC" w:rsidP="00660C38">
      <w:pPr>
        <w:pStyle w:val="ListParagraph"/>
        <w:numPr>
          <w:ilvl w:val="0"/>
          <w:numId w:val="17"/>
        </w:numPr>
        <w:tabs>
          <w:tab w:val="left" w:pos="360"/>
        </w:tabs>
        <w:autoSpaceDE w:val="0"/>
        <w:autoSpaceDN w:val="0"/>
        <w:adjustRightInd w:val="0"/>
        <w:jc w:val="both"/>
        <w:rPr>
          <w:rFonts w:asciiTheme="minorHAnsi" w:hAnsiTheme="minorHAnsi" w:cs="Myriad Pro Light"/>
          <w:bCs/>
          <w:color w:val="000000"/>
          <w:sz w:val="22"/>
          <w:szCs w:val="22"/>
        </w:rPr>
      </w:pPr>
      <w:r w:rsidRPr="00CF0720">
        <w:rPr>
          <w:rFonts w:asciiTheme="minorHAnsi" w:hAnsiTheme="minorHAnsi" w:cs="Myriad Pro Light"/>
          <w:bCs/>
          <w:color w:val="000000"/>
          <w:sz w:val="22"/>
          <w:szCs w:val="22"/>
        </w:rPr>
        <w:t>The percent</w:t>
      </w:r>
      <w:r w:rsidR="00CE0FFA">
        <w:rPr>
          <w:rFonts w:asciiTheme="minorHAnsi" w:hAnsiTheme="minorHAnsi" w:cs="Myriad Pro Light"/>
          <w:bCs/>
          <w:color w:val="000000"/>
          <w:sz w:val="22"/>
          <w:szCs w:val="22"/>
        </w:rPr>
        <w:t>age</w:t>
      </w:r>
      <w:r w:rsidRPr="00CF0720">
        <w:rPr>
          <w:rFonts w:asciiTheme="minorHAnsi" w:hAnsiTheme="minorHAnsi" w:cs="Myriad Pro Light"/>
          <w:bCs/>
          <w:color w:val="000000"/>
          <w:sz w:val="22"/>
          <w:szCs w:val="22"/>
        </w:rPr>
        <w:t xml:space="preserve"> of MCH programs with almost full to full capacity increased from 20% in 2009 to 37% in 2013.</w:t>
      </w:r>
      <w:r w:rsidR="00CF0720">
        <w:rPr>
          <w:rFonts w:asciiTheme="minorHAnsi" w:hAnsiTheme="minorHAnsi" w:cs="Myriad Pro Light"/>
          <w:bCs/>
          <w:color w:val="000000"/>
          <w:sz w:val="22"/>
          <w:szCs w:val="22"/>
        </w:rPr>
        <w:t xml:space="preserve"> </w:t>
      </w:r>
      <w:r w:rsidRPr="00CF0720">
        <w:rPr>
          <w:rFonts w:asciiTheme="minorHAnsi" w:hAnsiTheme="minorHAnsi" w:cs="Myriad Pro Light"/>
          <w:bCs/>
          <w:color w:val="000000"/>
          <w:sz w:val="22"/>
          <w:szCs w:val="22"/>
        </w:rPr>
        <w:t>The percent</w:t>
      </w:r>
      <w:r w:rsidR="00CE0FFA">
        <w:rPr>
          <w:rFonts w:asciiTheme="minorHAnsi" w:hAnsiTheme="minorHAnsi" w:cs="Myriad Pro Light"/>
          <w:bCs/>
          <w:color w:val="000000"/>
          <w:sz w:val="22"/>
          <w:szCs w:val="22"/>
        </w:rPr>
        <w:t>age</w:t>
      </w:r>
      <w:r w:rsidRPr="00CF0720">
        <w:rPr>
          <w:rFonts w:asciiTheme="minorHAnsi" w:hAnsiTheme="minorHAnsi" w:cs="Myriad Pro Light"/>
          <w:bCs/>
          <w:color w:val="000000"/>
          <w:sz w:val="22"/>
          <w:szCs w:val="22"/>
        </w:rPr>
        <w:t xml:space="preserve"> of MCH programs with minimal to no capacity decreased from 12% to 6%.</w:t>
      </w:r>
    </w:p>
    <w:p w14:paraId="24B62F6C" w14:textId="77777777" w:rsidR="00AF34DC" w:rsidRDefault="00AF34DC" w:rsidP="00660C38">
      <w:pPr>
        <w:pStyle w:val="ListParagraph"/>
        <w:numPr>
          <w:ilvl w:val="0"/>
          <w:numId w:val="17"/>
        </w:numPr>
        <w:tabs>
          <w:tab w:val="left" w:pos="360"/>
        </w:tabs>
        <w:autoSpaceDE w:val="0"/>
        <w:autoSpaceDN w:val="0"/>
        <w:adjustRightInd w:val="0"/>
        <w:jc w:val="both"/>
        <w:rPr>
          <w:rFonts w:asciiTheme="minorHAnsi" w:hAnsiTheme="minorHAnsi" w:cs="Myriad Pro Light"/>
          <w:bCs/>
          <w:color w:val="000000"/>
          <w:sz w:val="22"/>
          <w:szCs w:val="22"/>
        </w:rPr>
      </w:pPr>
      <w:r w:rsidRPr="00CF0720">
        <w:rPr>
          <w:rFonts w:asciiTheme="minorHAnsi" w:hAnsiTheme="minorHAnsi" w:cs="Myriad Pro Light"/>
          <w:bCs/>
          <w:color w:val="000000"/>
          <w:sz w:val="22"/>
          <w:szCs w:val="22"/>
        </w:rPr>
        <w:t>The percent</w:t>
      </w:r>
      <w:r w:rsidR="00CE0FFA">
        <w:rPr>
          <w:rFonts w:asciiTheme="minorHAnsi" w:hAnsiTheme="minorHAnsi" w:cs="Myriad Pro Light"/>
          <w:bCs/>
          <w:color w:val="000000"/>
          <w:sz w:val="22"/>
          <w:szCs w:val="22"/>
        </w:rPr>
        <w:t>age</w:t>
      </w:r>
      <w:r w:rsidRPr="00CF0720">
        <w:rPr>
          <w:rFonts w:asciiTheme="minorHAnsi" w:hAnsiTheme="minorHAnsi" w:cs="Myriad Pro Light"/>
          <w:bCs/>
          <w:color w:val="000000"/>
          <w:sz w:val="22"/>
          <w:szCs w:val="22"/>
        </w:rPr>
        <w:t xml:space="preserve"> of OH programs with almost full to full capacity increased from 2% in 2009 to 10% in 2013.</w:t>
      </w:r>
      <w:r w:rsidR="00CF0720">
        <w:rPr>
          <w:rFonts w:asciiTheme="minorHAnsi" w:hAnsiTheme="minorHAnsi" w:cs="Myriad Pro Light"/>
          <w:bCs/>
          <w:color w:val="000000"/>
          <w:sz w:val="22"/>
          <w:szCs w:val="22"/>
        </w:rPr>
        <w:t xml:space="preserve"> </w:t>
      </w:r>
      <w:r w:rsidR="00CF0720" w:rsidRPr="00CF0720">
        <w:rPr>
          <w:rFonts w:asciiTheme="minorHAnsi" w:hAnsiTheme="minorHAnsi" w:cs="Myriad Pro Light"/>
          <w:bCs/>
          <w:color w:val="000000"/>
          <w:sz w:val="22"/>
          <w:szCs w:val="22"/>
        </w:rPr>
        <w:t>Almost 60% of jurisdictions still report</w:t>
      </w:r>
      <w:r w:rsidR="00CE0FFA">
        <w:rPr>
          <w:rFonts w:asciiTheme="minorHAnsi" w:hAnsiTheme="minorHAnsi" w:cs="Myriad Pro Light"/>
          <w:bCs/>
          <w:color w:val="000000"/>
          <w:sz w:val="22"/>
          <w:szCs w:val="22"/>
        </w:rPr>
        <w:t>ed</w:t>
      </w:r>
      <w:r w:rsidR="00CF0720" w:rsidRPr="00CF0720">
        <w:rPr>
          <w:rFonts w:asciiTheme="minorHAnsi" w:hAnsiTheme="minorHAnsi" w:cs="Myriad Pro Light"/>
          <w:bCs/>
          <w:color w:val="000000"/>
          <w:sz w:val="22"/>
          <w:szCs w:val="22"/>
        </w:rPr>
        <w:t xml:space="preserve"> minimal or no capacity for their </w:t>
      </w:r>
      <w:r w:rsidR="00CE0FFA">
        <w:rPr>
          <w:rFonts w:asciiTheme="minorHAnsi" w:hAnsiTheme="minorHAnsi" w:cs="Myriad Pro Light"/>
          <w:bCs/>
          <w:color w:val="000000"/>
          <w:sz w:val="22"/>
          <w:szCs w:val="22"/>
        </w:rPr>
        <w:t>OH</w:t>
      </w:r>
      <w:r w:rsidR="00CF0720" w:rsidRPr="00CF0720">
        <w:rPr>
          <w:rFonts w:asciiTheme="minorHAnsi" w:hAnsiTheme="minorHAnsi" w:cs="Myriad Pro Light"/>
          <w:bCs/>
          <w:color w:val="000000"/>
          <w:sz w:val="22"/>
          <w:szCs w:val="22"/>
        </w:rPr>
        <w:t xml:space="preserve"> programs, compared </w:t>
      </w:r>
      <w:r w:rsidR="00CE0FFA">
        <w:rPr>
          <w:rFonts w:asciiTheme="minorHAnsi" w:hAnsiTheme="minorHAnsi" w:cs="Myriad Pro Light"/>
          <w:bCs/>
          <w:color w:val="000000"/>
          <w:sz w:val="22"/>
          <w:szCs w:val="22"/>
        </w:rPr>
        <w:t>with</w:t>
      </w:r>
      <w:r w:rsidR="00CF0720" w:rsidRPr="00CF0720">
        <w:rPr>
          <w:rFonts w:asciiTheme="minorHAnsi" w:hAnsiTheme="minorHAnsi" w:cs="Myriad Pro Light"/>
          <w:bCs/>
          <w:color w:val="000000"/>
          <w:sz w:val="22"/>
          <w:szCs w:val="22"/>
        </w:rPr>
        <w:t xml:space="preserve"> 61% in 2009 and 77% in 2006.</w:t>
      </w:r>
    </w:p>
    <w:p w14:paraId="52F09EB0" w14:textId="77777777" w:rsidR="00CD12C6" w:rsidRPr="00324AE8" w:rsidRDefault="00CD12C6" w:rsidP="00CD12C6">
      <w:pPr>
        <w:pStyle w:val="ListParagraph"/>
        <w:numPr>
          <w:ilvl w:val="0"/>
          <w:numId w:val="17"/>
        </w:numPr>
        <w:tabs>
          <w:tab w:val="left" w:pos="360"/>
        </w:tabs>
        <w:autoSpaceDE w:val="0"/>
        <w:autoSpaceDN w:val="0"/>
        <w:adjustRightInd w:val="0"/>
        <w:jc w:val="both"/>
        <w:rPr>
          <w:rFonts w:asciiTheme="minorHAnsi" w:hAnsiTheme="minorHAnsi" w:cs="Myriad Pro Light"/>
          <w:bCs/>
          <w:color w:val="000000"/>
          <w:sz w:val="22"/>
          <w:szCs w:val="22"/>
        </w:rPr>
      </w:pPr>
      <w:r w:rsidRPr="00324AE8">
        <w:rPr>
          <w:rFonts w:asciiTheme="minorHAnsi" w:hAnsiTheme="minorHAnsi" w:cs="Myriad Pro"/>
          <w:color w:val="000000"/>
          <w:sz w:val="22"/>
          <w:szCs w:val="22"/>
        </w:rPr>
        <w:t>A</w:t>
      </w:r>
      <w:r w:rsidRPr="00324AE8">
        <w:rPr>
          <w:rFonts w:asciiTheme="minorHAnsi" w:hAnsiTheme="minorHAnsi" w:cs="Myriad Pro"/>
          <w:sz w:val="22"/>
          <w:szCs w:val="22"/>
        </w:rPr>
        <w:t xml:space="preserve">pproximately 370 </w:t>
      </w:r>
      <w:r>
        <w:rPr>
          <w:rFonts w:asciiTheme="minorHAnsi" w:hAnsiTheme="minorHAnsi" w:cs="Myriad Pro"/>
          <w:sz w:val="22"/>
          <w:szCs w:val="22"/>
        </w:rPr>
        <w:t xml:space="preserve">additional </w:t>
      </w:r>
      <w:r w:rsidRPr="00324AE8">
        <w:rPr>
          <w:rFonts w:asciiTheme="minorHAnsi" w:hAnsiTheme="minorHAnsi" w:cs="Myriad Pro"/>
          <w:sz w:val="22"/>
          <w:szCs w:val="22"/>
        </w:rPr>
        <w:t xml:space="preserve">full-time equivalent epidemiologists are needed for all </w:t>
      </w:r>
      <w:r>
        <w:rPr>
          <w:rFonts w:asciiTheme="minorHAnsi" w:hAnsiTheme="minorHAnsi" w:cs="Myriad Pro"/>
          <w:sz w:val="22"/>
          <w:szCs w:val="22"/>
        </w:rPr>
        <w:t xml:space="preserve">51 </w:t>
      </w:r>
      <w:r w:rsidRPr="00324AE8">
        <w:rPr>
          <w:rFonts w:asciiTheme="minorHAnsi" w:hAnsiTheme="minorHAnsi" w:cs="Myriad Pro"/>
          <w:sz w:val="22"/>
          <w:szCs w:val="22"/>
        </w:rPr>
        <w:t xml:space="preserve">jurisdictions to reach almost full to full capacity within their </w:t>
      </w:r>
      <w:r>
        <w:rPr>
          <w:rFonts w:asciiTheme="minorHAnsi" w:hAnsiTheme="minorHAnsi" w:cs="Myriad Pro"/>
          <w:sz w:val="22"/>
          <w:szCs w:val="22"/>
        </w:rPr>
        <w:t>CD</w:t>
      </w:r>
      <w:r w:rsidRPr="00324AE8">
        <w:rPr>
          <w:rFonts w:asciiTheme="minorHAnsi" w:hAnsiTheme="minorHAnsi" w:cs="Myriad Pro"/>
          <w:sz w:val="22"/>
          <w:szCs w:val="22"/>
        </w:rPr>
        <w:t xml:space="preserve">, </w:t>
      </w:r>
      <w:r>
        <w:rPr>
          <w:rFonts w:asciiTheme="minorHAnsi" w:hAnsiTheme="minorHAnsi" w:cs="Myriad Pro"/>
          <w:sz w:val="22"/>
          <w:szCs w:val="22"/>
        </w:rPr>
        <w:t>MCH,</w:t>
      </w:r>
      <w:r w:rsidRPr="00324AE8">
        <w:rPr>
          <w:rFonts w:asciiTheme="minorHAnsi" w:hAnsiTheme="minorHAnsi" w:cs="Myriad Pro"/>
          <w:sz w:val="22"/>
          <w:szCs w:val="22"/>
        </w:rPr>
        <w:t xml:space="preserve"> and </w:t>
      </w:r>
      <w:r>
        <w:rPr>
          <w:rFonts w:asciiTheme="minorHAnsi" w:hAnsiTheme="minorHAnsi" w:cs="Myriad Pro"/>
          <w:sz w:val="22"/>
          <w:szCs w:val="22"/>
        </w:rPr>
        <w:t>OH</w:t>
      </w:r>
      <w:r w:rsidRPr="00324AE8">
        <w:rPr>
          <w:rFonts w:asciiTheme="minorHAnsi" w:hAnsiTheme="minorHAnsi" w:cs="Myriad Pro"/>
          <w:sz w:val="22"/>
          <w:szCs w:val="22"/>
        </w:rPr>
        <w:t xml:space="preserve"> programs</w:t>
      </w:r>
      <w:r>
        <w:rPr>
          <w:rFonts w:asciiTheme="minorHAnsi" w:hAnsiTheme="minorHAnsi" w:cs="Myriad Pro"/>
          <w:sz w:val="22"/>
          <w:szCs w:val="22"/>
        </w:rPr>
        <w:t>:</w:t>
      </w:r>
      <w:r w:rsidRPr="00324AE8">
        <w:rPr>
          <w:rFonts w:asciiTheme="minorHAnsi" w:hAnsiTheme="minorHAnsi" w:cs="Myriad Pro"/>
          <w:sz w:val="22"/>
          <w:szCs w:val="22"/>
        </w:rPr>
        <w:t xml:space="preserve"> 219 for </w:t>
      </w:r>
      <w:r>
        <w:rPr>
          <w:rFonts w:asciiTheme="minorHAnsi" w:hAnsiTheme="minorHAnsi" w:cs="Myriad Pro"/>
          <w:sz w:val="22"/>
          <w:szCs w:val="22"/>
        </w:rPr>
        <w:t>CD</w:t>
      </w:r>
      <w:r w:rsidRPr="00324AE8">
        <w:rPr>
          <w:rFonts w:asciiTheme="minorHAnsi" w:hAnsiTheme="minorHAnsi" w:cs="Myriad Pro"/>
          <w:sz w:val="22"/>
          <w:szCs w:val="22"/>
        </w:rPr>
        <w:t xml:space="preserve">, 117 for </w:t>
      </w:r>
      <w:r>
        <w:rPr>
          <w:rFonts w:asciiTheme="minorHAnsi" w:hAnsiTheme="minorHAnsi" w:cs="Myriad Pro"/>
          <w:sz w:val="22"/>
          <w:szCs w:val="22"/>
        </w:rPr>
        <w:t>MCH,</w:t>
      </w:r>
      <w:r w:rsidRPr="00324AE8">
        <w:rPr>
          <w:rFonts w:asciiTheme="minorHAnsi" w:hAnsiTheme="minorHAnsi" w:cs="Myriad Pro"/>
          <w:sz w:val="22"/>
          <w:szCs w:val="22"/>
        </w:rPr>
        <w:t xml:space="preserve"> and 33 for </w:t>
      </w:r>
      <w:r>
        <w:rPr>
          <w:rFonts w:asciiTheme="minorHAnsi" w:hAnsiTheme="minorHAnsi" w:cs="Myriad Pro"/>
          <w:sz w:val="22"/>
          <w:szCs w:val="22"/>
        </w:rPr>
        <w:t>OH</w:t>
      </w:r>
      <w:r w:rsidRPr="00324AE8">
        <w:rPr>
          <w:rFonts w:asciiTheme="minorHAnsi" w:hAnsiTheme="minorHAnsi" w:cs="Myriad Pro"/>
          <w:sz w:val="22"/>
          <w:szCs w:val="22"/>
        </w:rPr>
        <w:t>.</w:t>
      </w:r>
    </w:p>
    <w:p w14:paraId="1380E57D" w14:textId="77777777" w:rsidR="00CD12C6" w:rsidRPr="00CF0720" w:rsidRDefault="00CD12C6" w:rsidP="00D71494">
      <w:pPr>
        <w:pStyle w:val="ListParagraph"/>
        <w:tabs>
          <w:tab w:val="left" w:pos="360"/>
        </w:tabs>
        <w:autoSpaceDE w:val="0"/>
        <w:autoSpaceDN w:val="0"/>
        <w:adjustRightInd w:val="0"/>
        <w:jc w:val="both"/>
        <w:rPr>
          <w:rFonts w:asciiTheme="minorHAnsi" w:hAnsiTheme="minorHAnsi" w:cs="Myriad Pro Light"/>
          <w:bCs/>
          <w:color w:val="000000"/>
          <w:sz w:val="22"/>
          <w:szCs w:val="22"/>
        </w:rPr>
      </w:pPr>
    </w:p>
    <w:p w14:paraId="7C45F63B" w14:textId="77777777" w:rsidR="007D5B1F" w:rsidRPr="007D5B1F" w:rsidRDefault="007D5B1F" w:rsidP="00CD193E">
      <w:pPr>
        <w:tabs>
          <w:tab w:val="left" w:pos="360"/>
        </w:tabs>
        <w:autoSpaceDE w:val="0"/>
        <w:autoSpaceDN w:val="0"/>
        <w:adjustRightInd w:val="0"/>
        <w:spacing w:after="0" w:line="240" w:lineRule="auto"/>
        <w:ind w:left="360" w:hanging="360"/>
        <w:jc w:val="both"/>
        <w:rPr>
          <w:rFonts w:cs="Myriad Pro Light"/>
          <w:b/>
          <w:bCs/>
          <w:color w:val="000000"/>
        </w:rPr>
      </w:pPr>
    </w:p>
    <w:p w14:paraId="230437E3" w14:textId="77777777" w:rsidR="00CF0720" w:rsidRDefault="000B4D56" w:rsidP="00CF0720">
      <w:pPr>
        <w:spacing w:after="0" w:line="240" w:lineRule="auto"/>
        <w:ind w:left="360" w:hanging="360"/>
        <w:jc w:val="both"/>
        <w:rPr>
          <w:rFonts w:cs="Myriad Pro"/>
        </w:rPr>
      </w:pPr>
      <w:r w:rsidRPr="00324AE8">
        <w:rPr>
          <w:rFonts w:cs="Myriad Pro"/>
        </w:rPr>
        <w:t>2.</w:t>
      </w:r>
      <w:r w:rsidRPr="00324AE8">
        <w:rPr>
          <w:rFonts w:cs="Myriad Pro"/>
        </w:rPr>
        <w:tab/>
      </w:r>
      <w:r w:rsidR="007D5B1F" w:rsidRPr="00324AE8">
        <w:rPr>
          <w:rFonts w:cs="Myriad Pro Light"/>
          <w:bCs/>
          <w:color w:val="000000"/>
        </w:rPr>
        <w:t>Despite these improvements,</w:t>
      </w:r>
      <w:r w:rsidR="007D5B1F" w:rsidRPr="00324AE8">
        <w:rPr>
          <w:rFonts w:cs="Myriad Pro"/>
        </w:rPr>
        <w:t xml:space="preserve"> </w:t>
      </w:r>
      <w:r w:rsidR="00CF0720" w:rsidRPr="00324AE8">
        <w:rPr>
          <w:rFonts w:cs="Myriad Pro"/>
        </w:rPr>
        <w:t xml:space="preserve">many jurisdictions </w:t>
      </w:r>
      <w:r w:rsidR="008225C7">
        <w:rPr>
          <w:rFonts w:cs="Myriad Pro"/>
        </w:rPr>
        <w:t xml:space="preserve">reported </w:t>
      </w:r>
      <w:r w:rsidR="00CF0720" w:rsidRPr="00324AE8">
        <w:rPr>
          <w:rFonts w:cs="Myriad Pro"/>
        </w:rPr>
        <w:t>continu</w:t>
      </w:r>
      <w:r w:rsidR="008225C7">
        <w:rPr>
          <w:rFonts w:cs="Myriad Pro"/>
        </w:rPr>
        <w:t>ing</w:t>
      </w:r>
      <w:r w:rsidR="00CF0720" w:rsidRPr="00324AE8">
        <w:rPr>
          <w:rFonts w:cs="Myriad Pro"/>
        </w:rPr>
        <w:t xml:space="preserve"> to have </w:t>
      </w:r>
      <w:r w:rsidR="00B01C72">
        <w:rPr>
          <w:rFonts w:cs="Myriad Pro"/>
        </w:rPr>
        <w:t>less than substantial</w:t>
      </w:r>
      <w:r w:rsidR="00CF0720" w:rsidRPr="00324AE8">
        <w:rPr>
          <w:rFonts w:cs="Myriad Pro"/>
        </w:rPr>
        <w:t xml:space="preserve"> capacity to </w:t>
      </w:r>
      <w:r w:rsidR="006A047B">
        <w:rPr>
          <w:rFonts w:cs="Myriad Pro"/>
        </w:rPr>
        <w:t>conduct</w:t>
      </w:r>
      <w:r w:rsidR="00CF0720" w:rsidRPr="00324AE8">
        <w:rPr>
          <w:rFonts w:cs="Myriad Pro"/>
        </w:rPr>
        <w:t xml:space="preserve"> several of the program</w:t>
      </w:r>
      <w:r w:rsidR="00FD4C12">
        <w:rPr>
          <w:rFonts w:cs="Myriad Pro"/>
        </w:rPr>
        <w:t>-</w:t>
      </w:r>
      <w:r w:rsidR="00CF0720" w:rsidRPr="00324AE8">
        <w:rPr>
          <w:rFonts w:cs="Myriad Pro"/>
        </w:rPr>
        <w:t xml:space="preserve">specific </w:t>
      </w:r>
      <w:r w:rsidR="00DB2FCF">
        <w:rPr>
          <w:rFonts w:cs="Myriad Pro"/>
        </w:rPr>
        <w:t>EPHS</w:t>
      </w:r>
      <w:r w:rsidR="00CF0720" w:rsidRPr="00324AE8">
        <w:rPr>
          <w:rFonts w:cs="Myriad Pro"/>
        </w:rPr>
        <w:t>.</w:t>
      </w:r>
    </w:p>
    <w:p w14:paraId="12B5EAED" w14:textId="77777777" w:rsidR="00D71494" w:rsidRPr="00392386" w:rsidRDefault="00D71494" w:rsidP="00D71494">
      <w:pPr>
        <w:pStyle w:val="ListParagraph"/>
        <w:numPr>
          <w:ilvl w:val="0"/>
          <w:numId w:val="17"/>
        </w:numPr>
        <w:tabs>
          <w:tab w:val="left" w:pos="360"/>
        </w:tabs>
        <w:autoSpaceDE w:val="0"/>
        <w:autoSpaceDN w:val="0"/>
        <w:adjustRightInd w:val="0"/>
        <w:jc w:val="both"/>
        <w:rPr>
          <w:rFonts w:asciiTheme="minorHAnsi" w:hAnsiTheme="minorHAnsi" w:cs="Myriad Pro Light"/>
          <w:color w:val="000000"/>
          <w:sz w:val="22"/>
          <w:szCs w:val="22"/>
        </w:rPr>
      </w:pPr>
      <w:r w:rsidRPr="00392386">
        <w:rPr>
          <w:rFonts w:asciiTheme="minorHAnsi" w:hAnsiTheme="minorHAnsi" w:cs="Myriad Pro Light"/>
          <w:color w:val="000000"/>
          <w:sz w:val="22"/>
          <w:szCs w:val="22"/>
        </w:rPr>
        <w:t xml:space="preserve">EPHS1 </w:t>
      </w:r>
      <w:r>
        <w:rPr>
          <w:rFonts w:asciiTheme="minorHAnsi" w:hAnsiTheme="minorHAnsi" w:cs="Myriad Pro Light"/>
          <w:color w:val="000000"/>
          <w:sz w:val="22"/>
          <w:szCs w:val="22"/>
        </w:rPr>
        <w:t>(monitor</w:t>
      </w:r>
      <w:r w:rsidRPr="00392386">
        <w:rPr>
          <w:rFonts w:asciiTheme="minorHAnsi" w:hAnsiTheme="minorHAnsi" w:cs="Myriad Pro Light"/>
          <w:color w:val="000000"/>
          <w:sz w:val="22"/>
          <w:szCs w:val="22"/>
        </w:rPr>
        <w:t xml:space="preserve"> health status to identify community health problems)</w:t>
      </w:r>
      <w:r>
        <w:rPr>
          <w:rFonts w:asciiTheme="minorHAnsi" w:hAnsiTheme="minorHAnsi" w:cs="Myriad Pro Light"/>
          <w:color w:val="000000"/>
          <w:sz w:val="22"/>
          <w:szCs w:val="22"/>
        </w:rPr>
        <w:t>: 61% of OH programs reported less than substantial capacity.</w:t>
      </w:r>
    </w:p>
    <w:p w14:paraId="006DE34E" w14:textId="77777777" w:rsidR="00D71494" w:rsidRPr="00324AE8" w:rsidRDefault="00D71494" w:rsidP="00D71494">
      <w:pPr>
        <w:spacing w:after="0" w:line="240" w:lineRule="auto"/>
        <w:jc w:val="both"/>
        <w:rPr>
          <w:rFonts w:cs="Myriad Pro"/>
        </w:rPr>
      </w:pPr>
    </w:p>
    <w:p w14:paraId="73E0BC14" w14:textId="77777777" w:rsidR="00324AE8" w:rsidRPr="00324AE8" w:rsidRDefault="00DB2FCF" w:rsidP="006C604D">
      <w:pPr>
        <w:pStyle w:val="ListParagraph"/>
        <w:numPr>
          <w:ilvl w:val="0"/>
          <w:numId w:val="17"/>
        </w:numPr>
        <w:tabs>
          <w:tab w:val="left" w:pos="360"/>
        </w:tabs>
        <w:autoSpaceDE w:val="0"/>
        <w:autoSpaceDN w:val="0"/>
        <w:adjustRightInd w:val="0"/>
        <w:jc w:val="both"/>
        <w:rPr>
          <w:rFonts w:asciiTheme="minorHAnsi" w:hAnsiTheme="minorHAnsi" w:cs="Myriad Pro Light"/>
          <w:bCs/>
          <w:color w:val="000000"/>
          <w:sz w:val="22"/>
          <w:szCs w:val="22"/>
        </w:rPr>
      </w:pPr>
      <w:r>
        <w:rPr>
          <w:rFonts w:asciiTheme="minorHAnsi" w:hAnsiTheme="minorHAnsi" w:cs="Myriad Pro Light"/>
          <w:bCs/>
          <w:color w:val="000000"/>
          <w:sz w:val="22"/>
          <w:szCs w:val="22"/>
        </w:rPr>
        <w:t>EPHS</w:t>
      </w:r>
      <w:r w:rsidR="00B01C72">
        <w:rPr>
          <w:rFonts w:asciiTheme="minorHAnsi" w:hAnsiTheme="minorHAnsi" w:cs="Myriad Pro Light"/>
          <w:bCs/>
          <w:color w:val="000000"/>
          <w:sz w:val="22"/>
          <w:szCs w:val="22"/>
        </w:rPr>
        <w:t>9 (</w:t>
      </w:r>
      <w:r w:rsidR="00324AE8" w:rsidRPr="00324AE8">
        <w:rPr>
          <w:rFonts w:asciiTheme="minorHAnsi" w:hAnsiTheme="minorHAnsi" w:cs="Myriad Pro"/>
          <w:color w:val="000000"/>
          <w:sz w:val="22"/>
          <w:szCs w:val="22"/>
        </w:rPr>
        <w:t>e</w:t>
      </w:r>
      <w:r w:rsidR="00324AE8" w:rsidRPr="00044216">
        <w:rPr>
          <w:rFonts w:asciiTheme="minorHAnsi" w:hAnsiTheme="minorHAnsi" w:cs="Myriad Pro Light"/>
          <w:color w:val="000000"/>
          <w:sz w:val="22"/>
          <w:szCs w:val="22"/>
        </w:rPr>
        <w:t>valuate effectiveness, accessibility, and quality of personal and population-based health services</w:t>
      </w:r>
      <w:r w:rsidR="00324AE8" w:rsidRPr="00324AE8">
        <w:rPr>
          <w:rFonts w:asciiTheme="minorHAnsi" w:hAnsiTheme="minorHAnsi" w:cs="Myriad Pro Light"/>
          <w:color w:val="000000"/>
          <w:sz w:val="22"/>
          <w:szCs w:val="22"/>
        </w:rPr>
        <w:t>): 33% of CD, 25% of MCH</w:t>
      </w:r>
      <w:r w:rsidR="00FD4C12">
        <w:rPr>
          <w:rFonts w:asciiTheme="minorHAnsi" w:hAnsiTheme="minorHAnsi" w:cs="Myriad Pro Light"/>
          <w:color w:val="000000"/>
          <w:sz w:val="22"/>
          <w:szCs w:val="22"/>
        </w:rPr>
        <w:t>,</w:t>
      </w:r>
      <w:r w:rsidR="00324AE8" w:rsidRPr="00324AE8">
        <w:rPr>
          <w:rFonts w:asciiTheme="minorHAnsi" w:hAnsiTheme="minorHAnsi" w:cs="Myriad Pro Light"/>
          <w:color w:val="000000"/>
          <w:sz w:val="22"/>
          <w:szCs w:val="22"/>
        </w:rPr>
        <w:t xml:space="preserve"> and 69% of OH programs reported </w:t>
      </w:r>
      <w:r w:rsidR="00B01C72">
        <w:rPr>
          <w:rFonts w:asciiTheme="minorHAnsi" w:hAnsiTheme="minorHAnsi" w:cs="Myriad Pro Light"/>
          <w:color w:val="000000"/>
          <w:sz w:val="22"/>
          <w:szCs w:val="22"/>
        </w:rPr>
        <w:t>less than substantial</w:t>
      </w:r>
      <w:r w:rsidR="00324AE8" w:rsidRPr="00324AE8">
        <w:rPr>
          <w:rFonts w:asciiTheme="minorHAnsi" w:hAnsiTheme="minorHAnsi" w:cs="Myriad Pro Light"/>
          <w:color w:val="000000"/>
          <w:sz w:val="22"/>
          <w:szCs w:val="22"/>
        </w:rPr>
        <w:t xml:space="preserve"> capacity</w:t>
      </w:r>
      <w:r w:rsidR="00CF266C">
        <w:rPr>
          <w:rFonts w:asciiTheme="minorHAnsi" w:hAnsiTheme="minorHAnsi" w:cs="Myriad Pro Light"/>
          <w:color w:val="000000"/>
          <w:sz w:val="22"/>
          <w:szCs w:val="22"/>
        </w:rPr>
        <w:t>.</w:t>
      </w:r>
    </w:p>
    <w:p w14:paraId="0F9C4973" w14:textId="77777777" w:rsidR="00324AE8" w:rsidRPr="00392386" w:rsidRDefault="00DB2FCF" w:rsidP="006C604D">
      <w:pPr>
        <w:pStyle w:val="ListParagraph"/>
        <w:numPr>
          <w:ilvl w:val="0"/>
          <w:numId w:val="17"/>
        </w:numPr>
        <w:tabs>
          <w:tab w:val="left" w:pos="360"/>
        </w:tabs>
        <w:autoSpaceDE w:val="0"/>
        <w:autoSpaceDN w:val="0"/>
        <w:adjustRightInd w:val="0"/>
        <w:jc w:val="both"/>
        <w:rPr>
          <w:rFonts w:asciiTheme="minorHAnsi" w:hAnsiTheme="minorHAnsi" w:cs="Myriad Pro Light"/>
          <w:bCs/>
          <w:color w:val="000000"/>
          <w:sz w:val="22"/>
          <w:szCs w:val="22"/>
        </w:rPr>
      </w:pPr>
      <w:r>
        <w:rPr>
          <w:rFonts w:asciiTheme="minorHAnsi" w:hAnsiTheme="minorHAnsi" w:cs="Myriad Pro"/>
          <w:color w:val="000000"/>
          <w:sz w:val="22"/>
          <w:szCs w:val="22"/>
        </w:rPr>
        <w:t>EPHS</w:t>
      </w:r>
      <w:r w:rsidR="00324AE8" w:rsidRPr="00324AE8">
        <w:rPr>
          <w:rFonts w:asciiTheme="minorHAnsi" w:hAnsiTheme="minorHAnsi" w:cs="Myriad Pro Light"/>
          <w:color w:val="000000"/>
          <w:sz w:val="22"/>
          <w:szCs w:val="22"/>
        </w:rPr>
        <w:t>10 (</w:t>
      </w:r>
      <w:r w:rsidR="00324AE8" w:rsidRPr="00324AE8">
        <w:rPr>
          <w:rFonts w:asciiTheme="minorHAnsi" w:hAnsiTheme="minorHAnsi" w:cs="Myriad Pro"/>
          <w:color w:val="000000"/>
          <w:sz w:val="22"/>
          <w:szCs w:val="22"/>
        </w:rPr>
        <w:t>r</w:t>
      </w:r>
      <w:r w:rsidR="00324AE8" w:rsidRPr="00324AE8">
        <w:rPr>
          <w:rFonts w:asciiTheme="minorHAnsi" w:hAnsiTheme="minorHAnsi" w:cs="Myriad Pro Light"/>
          <w:color w:val="000000"/>
          <w:sz w:val="22"/>
          <w:szCs w:val="22"/>
        </w:rPr>
        <w:t>esearch for new insights and innovative solutions to health problems): 59% of CD, 49% of MCH</w:t>
      </w:r>
      <w:r w:rsidR="00FD4C12">
        <w:rPr>
          <w:rFonts w:asciiTheme="minorHAnsi" w:hAnsiTheme="minorHAnsi" w:cs="Myriad Pro Light"/>
          <w:color w:val="000000"/>
          <w:sz w:val="22"/>
          <w:szCs w:val="22"/>
        </w:rPr>
        <w:t>,</w:t>
      </w:r>
      <w:r w:rsidR="00324AE8" w:rsidRPr="00324AE8">
        <w:rPr>
          <w:rFonts w:asciiTheme="minorHAnsi" w:hAnsiTheme="minorHAnsi" w:cs="Myriad Pro Light"/>
          <w:color w:val="000000"/>
          <w:sz w:val="22"/>
          <w:szCs w:val="22"/>
        </w:rPr>
        <w:t xml:space="preserve"> and 67% of OH programs reported </w:t>
      </w:r>
      <w:r w:rsidR="00B01C72">
        <w:rPr>
          <w:rFonts w:asciiTheme="minorHAnsi" w:hAnsiTheme="minorHAnsi" w:cs="Myriad Pro Light"/>
          <w:color w:val="000000"/>
          <w:sz w:val="22"/>
          <w:szCs w:val="22"/>
        </w:rPr>
        <w:t>less than substantial</w:t>
      </w:r>
      <w:r w:rsidR="00324AE8" w:rsidRPr="00324AE8">
        <w:rPr>
          <w:rFonts w:asciiTheme="minorHAnsi" w:hAnsiTheme="minorHAnsi" w:cs="Myriad Pro Light"/>
          <w:color w:val="000000"/>
          <w:sz w:val="22"/>
          <w:szCs w:val="22"/>
        </w:rPr>
        <w:t xml:space="preserve"> capacity</w:t>
      </w:r>
      <w:r w:rsidR="00CF266C">
        <w:rPr>
          <w:rFonts w:asciiTheme="minorHAnsi" w:hAnsiTheme="minorHAnsi" w:cs="Myriad Pro Light"/>
          <w:color w:val="000000"/>
          <w:sz w:val="22"/>
          <w:szCs w:val="22"/>
        </w:rPr>
        <w:t>.</w:t>
      </w:r>
    </w:p>
    <w:p w14:paraId="3A0BFF9F" w14:textId="77777777" w:rsidR="00CD193E" w:rsidRDefault="00CD193E" w:rsidP="00CD193E">
      <w:pPr>
        <w:spacing w:after="0" w:line="240" w:lineRule="auto"/>
        <w:ind w:left="360" w:hanging="360"/>
        <w:jc w:val="both"/>
        <w:rPr>
          <w:rFonts w:cs="Myriad Pro"/>
        </w:rPr>
      </w:pPr>
    </w:p>
    <w:p w14:paraId="795A3C71" w14:textId="77777777" w:rsidR="00B01C72" w:rsidRPr="00350758" w:rsidRDefault="00CD193E" w:rsidP="00CD193E">
      <w:pPr>
        <w:spacing w:after="0" w:line="240" w:lineRule="auto"/>
        <w:ind w:left="360" w:hanging="360"/>
        <w:jc w:val="both"/>
        <w:rPr>
          <w:rFonts w:cs="Myriad Pro"/>
        </w:rPr>
      </w:pPr>
      <w:r w:rsidRPr="00350758">
        <w:rPr>
          <w:rFonts w:cs="Myriad Pro"/>
        </w:rPr>
        <w:t>3.</w:t>
      </w:r>
      <w:r w:rsidRPr="00350758">
        <w:rPr>
          <w:rFonts w:cs="Myriad Pro"/>
        </w:rPr>
        <w:tab/>
      </w:r>
      <w:r w:rsidR="00FD4C12">
        <w:rPr>
          <w:rFonts w:cs="Myriad Pro"/>
        </w:rPr>
        <w:t>S</w:t>
      </w:r>
      <w:r w:rsidR="00B01C72" w:rsidRPr="00350758">
        <w:rPr>
          <w:rFonts w:cs="Myriad Pro"/>
        </w:rPr>
        <w:t>everal factors increase a jurisdiction</w:t>
      </w:r>
      <w:r w:rsidR="00350758" w:rsidRPr="00350758">
        <w:rPr>
          <w:rFonts w:cs="Myriad Pro"/>
        </w:rPr>
        <w:t>’</w:t>
      </w:r>
      <w:r w:rsidR="00B01C72" w:rsidRPr="00350758">
        <w:rPr>
          <w:rFonts w:cs="Myriad Pro"/>
        </w:rPr>
        <w:t xml:space="preserve">s </w:t>
      </w:r>
      <w:r w:rsidR="001F17E1">
        <w:rPr>
          <w:rFonts w:cs="Myriad Pro"/>
        </w:rPr>
        <w:t>CD, MCH</w:t>
      </w:r>
      <w:r w:rsidR="00FD4C12">
        <w:rPr>
          <w:rFonts w:cs="Myriad Pro"/>
        </w:rPr>
        <w:t>,</w:t>
      </w:r>
      <w:r w:rsidR="001F17E1">
        <w:rPr>
          <w:rFonts w:cs="Myriad Pro"/>
        </w:rPr>
        <w:t xml:space="preserve"> and OH </w:t>
      </w:r>
      <w:r w:rsidR="00350758" w:rsidRPr="00350758">
        <w:rPr>
          <w:rFonts w:cs="Myriad Pro"/>
        </w:rPr>
        <w:t>overall capacity and capacity for the epidemiology</w:t>
      </w:r>
      <w:r w:rsidR="00FD4C12">
        <w:rPr>
          <w:rFonts w:cs="Myriad Pro"/>
        </w:rPr>
        <w:t>-</w:t>
      </w:r>
      <w:r w:rsidR="00350758" w:rsidRPr="00350758">
        <w:rPr>
          <w:rFonts w:cs="Myriad Pro"/>
        </w:rPr>
        <w:t xml:space="preserve">related </w:t>
      </w:r>
      <w:r w:rsidR="00DB2FCF">
        <w:rPr>
          <w:rFonts w:cs="Myriad Pro"/>
        </w:rPr>
        <w:t>EPHS</w:t>
      </w:r>
      <w:r w:rsidR="00350758" w:rsidRPr="00350758">
        <w:rPr>
          <w:rFonts w:cs="Myriad Pro"/>
        </w:rPr>
        <w:t>.</w:t>
      </w:r>
    </w:p>
    <w:p w14:paraId="15CDC6CC" w14:textId="77777777" w:rsidR="00350758" w:rsidRDefault="00350758" w:rsidP="006C604D">
      <w:pPr>
        <w:pStyle w:val="ListParagraph"/>
        <w:numPr>
          <w:ilvl w:val="0"/>
          <w:numId w:val="18"/>
        </w:numPr>
        <w:jc w:val="both"/>
        <w:rPr>
          <w:rFonts w:asciiTheme="minorHAnsi" w:hAnsiTheme="minorHAnsi" w:cs="Myriad Pro"/>
          <w:sz w:val="22"/>
          <w:szCs w:val="22"/>
        </w:rPr>
      </w:pPr>
      <w:r w:rsidRPr="00350758">
        <w:rPr>
          <w:rFonts w:asciiTheme="minorHAnsi" w:hAnsiTheme="minorHAnsi" w:cs="Myriad Pro"/>
          <w:sz w:val="22"/>
          <w:szCs w:val="22"/>
        </w:rPr>
        <w:t xml:space="preserve">For </w:t>
      </w:r>
      <w:r w:rsidR="00FD4C12">
        <w:rPr>
          <w:rFonts w:asciiTheme="minorHAnsi" w:hAnsiTheme="minorHAnsi" w:cs="Myriad Pro"/>
          <w:sz w:val="22"/>
          <w:szCs w:val="22"/>
        </w:rPr>
        <w:t>CD</w:t>
      </w:r>
      <w:r w:rsidRPr="00350758">
        <w:rPr>
          <w:rFonts w:asciiTheme="minorHAnsi" w:hAnsiTheme="minorHAnsi" w:cs="Myriad Pro"/>
          <w:sz w:val="22"/>
          <w:szCs w:val="22"/>
        </w:rPr>
        <w:t xml:space="preserve"> programs, having at least one CD epidemiologist </w:t>
      </w:r>
      <w:r w:rsidR="00D470F1">
        <w:rPr>
          <w:rFonts w:asciiTheme="minorHAnsi" w:hAnsiTheme="minorHAnsi" w:cs="Myriad Pro"/>
          <w:sz w:val="22"/>
          <w:szCs w:val="22"/>
        </w:rPr>
        <w:t xml:space="preserve">(CDE) </w:t>
      </w:r>
      <w:r w:rsidRPr="00350758">
        <w:rPr>
          <w:rFonts w:asciiTheme="minorHAnsi" w:hAnsiTheme="minorHAnsi" w:cs="Myriad Pro"/>
          <w:sz w:val="22"/>
          <w:szCs w:val="22"/>
        </w:rPr>
        <w:t>responsible for coordinating CD activities across programs and having at least five CD</w:t>
      </w:r>
      <w:r w:rsidR="00D470F1">
        <w:rPr>
          <w:rFonts w:asciiTheme="minorHAnsi" w:hAnsiTheme="minorHAnsi" w:cs="Myriad Pro"/>
          <w:sz w:val="22"/>
          <w:szCs w:val="22"/>
        </w:rPr>
        <w:t>E</w:t>
      </w:r>
      <w:r w:rsidRPr="00350758">
        <w:rPr>
          <w:rFonts w:asciiTheme="minorHAnsi" w:hAnsiTheme="minorHAnsi" w:cs="Myriad Pro"/>
          <w:sz w:val="22"/>
          <w:szCs w:val="22"/>
        </w:rPr>
        <w:t xml:space="preserve">s were the two factors most associated with </w:t>
      </w:r>
      <w:r w:rsidR="00CB35E2">
        <w:rPr>
          <w:rFonts w:asciiTheme="minorHAnsi" w:hAnsiTheme="minorHAnsi" w:cs="Myriad Pro"/>
          <w:sz w:val="22"/>
          <w:szCs w:val="22"/>
        </w:rPr>
        <w:t>higher-level</w:t>
      </w:r>
      <w:r w:rsidR="00CB35E2" w:rsidRPr="00350758">
        <w:rPr>
          <w:rFonts w:asciiTheme="minorHAnsi" w:hAnsiTheme="minorHAnsi" w:cs="Myriad Pro"/>
          <w:sz w:val="22"/>
          <w:szCs w:val="22"/>
        </w:rPr>
        <w:t xml:space="preserve"> </w:t>
      </w:r>
      <w:r w:rsidRPr="00350758">
        <w:rPr>
          <w:rFonts w:asciiTheme="minorHAnsi" w:hAnsiTheme="minorHAnsi" w:cs="Myriad Pro"/>
          <w:sz w:val="22"/>
          <w:szCs w:val="22"/>
        </w:rPr>
        <w:t>capacity.</w:t>
      </w:r>
    </w:p>
    <w:p w14:paraId="12502A72" w14:textId="77777777" w:rsidR="00350758" w:rsidRDefault="008225C7" w:rsidP="006C604D">
      <w:pPr>
        <w:pStyle w:val="ListParagraph"/>
        <w:numPr>
          <w:ilvl w:val="0"/>
          <w:numId w:val="18"/>
        </w:numPr>
        <w:jc w:val="both"/>
        <w:rPr>
          <w:rFonts w:asciiTheme="minorHAnsi" w:hAnsiTheme="minorHAnsi" w:cs="Myriad Pro"/>
          <w:sz w:val="22"/>
          <w:szCs w:val="22"/>
        </w:rPr>
      </w:pPr>
      <w:r>
        <w:rPr>
          <w:rFonts w:asciiTheme="minorHAnsi" w:hAnsiTheme="minorHAnsi" w:cs="Myriad Pro"/>
          <w:sz w:val="22"/>
          <w:szCs w:val="22"/>
        </w:rPr>
        <w:t>For M</w:t>
      </w:r>
      <w:r w:rsidR="00D470F1">
        <w:rPr>
          <w:rFonts w:asciiTheme="minorHAnsi" w:hAnsiTheme="minorHAnsi" w:cs="Myriad Pro"/>
          <w:sz w:val="22"/>
          <w:szCs w:val="22"/>
        </w:rPr>
        <w:t>C</w:t>
      </w:r>
      <w:r>
        <w:rPr>
          <w:rFonts w:asciiTheme="minorHAnsi" w:hAnsiTheme="minorHAnsi" w:cs="Myriad Pro"/>
          <w:sz w:val="22"/>
          <w:szCs w:val="22"/>
        </w:rPr>
        <w:t>H programs, h</w:t>
      </w:r>
      <w:r w:rsidR="00350758">
        <w:rPr>
          <w:rFonts w:asciiTheme="minorHAnsi" w:hAnsiTheme="minorHAnsi" w:cs="Myriad Pro"/>
          <w:sz w:val="22"/>
          <w:szCs w:val="22"/>
        </w:rPr>
        <w:t>aving a lead MCH epidemiologist</w:t>
      </w:r>
      <w:r w:rsidR="00D470F1">
        <w:rPr>
          <w:rFonts w:asciiTheme="minorHAnsi" w:hAnsiTheme="minorHAnsi" w:cs="Myriad Pro"/>
          <w:sz w:val="22"/>
          <w:szCs w:val="22"/>
        </w:rPr>
        <w:t xml:space="preserve"> (MCHE)</w:t>
      </w:r>
      <w:r w:rsidR="00350758">
        <w:rPr>
          <w:rFonts w:asciiTheme="minorHAnsi" w:hAnsiTheme="minorHAnsi" w:cs="Myriad Pro"/>
          <w:sz w:val="22"/>
          <w:szCs w:val="22"/>
        </w:rPr>
        <w:t>, having an MCH leader with both scientific and administrative authority</w:t>
      </w:r>
      <w:r w:rsidR="00B91D74">
        <w:rPr>
          <w:rFonts w:asciiTheme="minorHAnsi" w:hAnsiTheme="minorHAnsi" w:cs="Myriad Pro"/>
          <w:sz w:val="22"/>
          <w:szCs w:val="22"/>
        </w:rPr>
        <w:t>,</w:t>
      </w:r>
      <w:r w:rsidR="00350758">
        <w:rPr>
          <w:rFonts w:asciiTheme="minorHAnsi" w:hAnsiTheme="minorHAnsi" w:cs="Myriad Pro"/>
          <w:sz w:val="22"/>
          <w:szCs w:val="22"/>
        </w:rPr>
        <w:t xml:space="preserve"> and having at least five MCH</w:t>
      </w:r>
      <w:r w:rsidR="00D470F1">
        <w:rPr>
          <w:rFonts w:asciiTheme="minorHAnsi" w:hAnsiTheme="minorHAnsi" w:cs="Myriad Pro"/>
          <w:sz w:val="22"/>
          <w:szCs w:val="22"/>
        </w:rPr>
        <w:t>E</w:t>
      </w:r>
      <w:r w:rsidR="00350758">
        <w:rPr>
          <w:rFonts w:asciiTheme="minorHAnsi" w:hAnsiTheme="minorHAnsi" w:cs="Myriad Pro"/>
          <w:sz w:val="22"/>
          <w:szCs w:val="22"/>
        </w:rPr>
        <w:t xml:space="preserve">s were the factors associated with </w:t>
      </w:r>
      <w:r w:rsidR="00CB35E2">
        <w:rPr>
          <w:rFonts w:asciiTheme="minorHAnsi" w:hAnsiTheme="minorHAnsi" w:cs="Myriad Pro"/>
          <w:sz w:val="22"/>
          <w:szCs w:val="22"/>
        </w:rPr>
        <w:t>higher-level</w:t>
      </w:r>
      <w:r w:rsidR="00CB35E2" w:rsidRPr="00350758">
        <w:rPr>
          <w:rFonts w:asciiTheme="minorHAnsi" w:hAnsiTheme="minorHAnsi" w:cs="Myriad Pro"/>
          <w:sz w:val="22"/>
          <w:szCs w:val="22"/>
        </w:rPr>
        <w:t xml:space="preserve"> </w:t>
      </w:r>
      <w:r w:rsidR="00350758">
        <w:rPr>
          <w:rFonts w:asciiTheme="minorHAnsi" w:hAnsiTheme="minorHAnsi" w:cs="Myriad Pro"/>
          <w:sz w:val="22"/>
          <w:szCs w:val="22"/>
        </w:rPr>
        <w:t>capacity.</w:t>
      </w:r>
    </w:p>
    <w:p w14:paraId="287922F2" w14:textId="77777777" w:rsidR="00350758" w:rsidRDefault="008225C7" w:rsidP="006C604D">
      <w:pPr>
        <w:pStyle w:val="ListParagraph"/>
        <w:numPr>
          <w:ilvl w:val="0"/>
          <w:numId w:val="18"/>
        </w:numPr>
        <w:jc w:val="both"/>
        <w:rPr>
          <w:rFonts w:asciiTheme="minorHAnsi" w:hAnsiTheme="minorHAnsi" w:cs="Myriad Pro"/>
          <w:sz w:val="22"/>
          <w:szCs w:val="22"/>
        </w:rPr>
      </w:pPr>
      <w:r>
        <w:rPr>
          <w:rFonts w:asciiTheme="minorHAnsi" w:hAnsiTheme="minorHAnsi" w:cs="Myriad Pro"/>
          <w:sz w:val="22"/>
          <w:szCs w:val="22"/>
        </w:rPr>
        <w:t>For OH programs, h</w:t>
      </w:r>
      <w:r w:rsidR="00350758">
        <w:rPr>
          <w:rFonts w:asciiTheme="minorHAnsi" w:hAnsiTheme="minorHAnsi" w:cs="Myriad Pro"/>
          <w:sz w:val="22"/>
          <w:szCs w:val="22"/>
        </w:rPr>
        <w:t xml:space="preserve">aving a full-time (&gt;0.7 </w:t>
      </w:r>
      <w:r w:rsidR="006A23D5">
        <w:rPr>
          <w:rFonts w:asciiTheme="minorHAnsi" w:hAnsiTheme="minorHAnsi" w:cs="Myriad Pro"/>
          <w:sz w:val="22"/>
          <w:szCs w:val="22"/>
        </w:rPr>
        <w:t>full-time equivalent</w:t>
      </w:r>
      <w:r w:rsidR="00350758">
        <w:rPr>
          <w:rFonts w:asciiTheme="minorHAnsi" w:hAnsiTheme="minorHAnsi" w:cs="Myriad Pro"/>
          <w:sz w:val="22"/>
          <w:szCs w:val="22"/>
        </w:rPr>
        <w:t xml:space="preserve">) OH epidemiologist </w:t>
      </w:r>
      <w:r w:rsidR="00D470F1">
        <w:rPr>
          <w:rFonts w:asciiTheme="minorHAnsi" w:hAnsiTheme="minorHAnsi" w:cs="Myriad Pro"/>
          <w:sz w:val="22"/>
          <w:szCs w:val="22"/>
        </w:rPr>
        <w:t xml:space="preserve">(OHE) </w:t>
      </w:r>
      <w:r w:rsidR="00350758">
        <w:rPr>
          <w:rFonts w:asciiTheme="minorHAnsi" w:hAnsiTheme="minorHAnsi" w:cs="Myriad Pro"/>
          <w:sz w:val="22"/>
          <w:szCs w:val="22"/>
        </w:rPr>
        <w:t xml:space="preserve">and having current </w:t>
      </w:r>
      <w:r w:rsidR="00EE6175">
        <w:rPr>
          <w:rFonts w:asciiTheme="minorHAnsi" w:hAnsiTheme="minorHAnsi" w:cs="Myriad Pro"/>
          <w:sz w:val="22"/>
          <w:szCs w:val="22"/>
        </w:rPr>
        <w:t>CDC Division of Oral Health</w:t>
      </w:r>
      <w:r w:rsidR="00CF266C">
        <w:rPr>
          <w:rFonts w:asciiTheme="minorHAnsi" w:hAnsiTheme="minorHAnsi" w:cs="Myriad Pro"/>
          <w:sz w:val="22"/>
          <w:szCs w:val="22"/>
        </w:rPr>
        <w:t xml:space="preserve"> </w:t>
      </w:r>
      <w:r w:rsidR="00CF266C" w:rsidRPr="008C66B7">
        <w:rPr>
          <w:rFonts w:asciiTheme="minorHAnsi" w:hAnsiTheme="minorHAnsi"/>
          <w:sz w:val="22"/>
          <w:szCs w:val="22"/>
        </w:rPr>
        <w:t xml:space="preserve">State Oral Disease Prevention Program </w:t>
      </w:r>
      <w:r w:rsidR="00350758">
        <w:rPr>
          <w:rFonts w:asciiTheme="minorHAnsi" w:hAnsiTheme="minorHAnsi" w:cs="Myriad Pro"/>
          <w:sz w:val="22"/>
          <w:szCs w:val="22"/>
        </w:rPr>
        <w:t>funding</w:t>
      </w:r>
      <w:r w:rsidR="00FD4C12">
        <w:rPr>
          <w:rFonts w:asciiTheme="minorHAnsi" w:hAnsiTheme="minorHAnsi" w:cs="Myriad Pro"/>
          <w:sz w:val="22"/>
          <w:szCs w:val="22"/>
        </w:rPr>
        <w:t xml:space="preserve"> were most associated with </w:t>
      </w:r>
      <w:r w:rsidR="00CB35E2">
        <w:rPr>
          <w:rFonts w:asciiTheme="minorHAnsi" w:hAnsiTheme="minorHAnsi" w:cs="Myriad Pro"/>
          <w:sz w:val="22"/>
          <w:szCs w:val="22"/>
        </w:rPr>
        <w:t>higher-level</w:t>
      </w:r>
      <w:r w:rsidR="00CB35E2" w:rsidRPr="00350758">
        <w:rPr>
          <w:rFonts w:asciiTheme="minorHAnsi" w:hAnsiTheme="minorHAnsi" w:cs="Myriad Pro"/>
          <w:sz w:val="22"/>
          <w:szCs w:val="22"/>
        </w:rPr>
        <w:t xml:space="preserve"> </w:t>
      </w:r>
      <w:r w:rsidR="00FD4C12">
        <w:rPr>
          <w:rFonts w:asciiTheme="minorHAnsi" w:hAnsiTheme="minorHAnsi" w:cs="Myriad Pro"/>
          <w:sz w:val="22"/>
          <w:szCs w:val="22"/>
        </w:rPr>
        <w:t>capacity</w:t>
      </w:r>
      <w:r>
        <w:rPr>
          <w:rFonts w:asciiTheme="minorHAnsi" w:hAnsiTheme="minorHAnsi" w:cs="Myriad Pro"/>
          <w:sz w:val="22"/>
          <w:szCs w:val="22"/>
        </w:rPr>
        <w:t>.</w:t>
      </w:r>
    </w:p>
    <w:p w14:paraId="4A3E54FC" w14:textId="77777777" w:rsidR="00914AC9" w:rsidRDefault="00914AC9" w:rsidP="006C604D">
      <w:pPr>
        <w:pStyle w:val="ListParagraph"/>
        <w:numPr>
          <w:ilvl w:val="0"/>
          <w:numId w:val="18"/>
        </w:numPr>
        <w:jc w:val="both"/>
        <w:rPr>
          <w:rFonts w:asciiTheme="minorHAnsi" w:hAnsiTheme="minorHAnsi" w:cs="Myriad Pro"/>
          <w:sz w:val="22"/>
          <w:szCs w:val="22"/>
        </w:rPr>
      </w:pPr>
      <w:r>
        <w:rPr>
          <w:rFonts w:asciiTheme="minorHAnsi" w:hAnsiTheme="minorHAnsi" w:cs="Myriad Pro"/>
          <w:sz w:val="22"/>
          <w:szCs w:val="22"/>
        </w:rPr>
        <w:t xml:space="preserve">For all jurisdictions to reach the goal of having at least five CDEs, 5 MCHEs and 1 OHE, approximately </w:t>
      </w:r>
      <w:r w:rsidR="00960D1C">
        <w:rPr>
          <w:rFonts w:asciiTheme="minorHAnsi" w:hAnsiTheme="minorHAnsi" w:cs="Myriad Pro"/>
          <w:sz w:val="22"/>
          <w:szCs w:val="22"/>
        </w:rPr>
        <w:t>181</w:t>
      </w:r>
      <w:r>
        <w:rPr>
          <w:rFonts w:asciiTheme="minorHAnsi" w:hAnsiTheme="minorHAnsi" w:cs="Myriad Pro"/>
          <w:sz w:val="22"/>
          <w:szCs w:val="22"/>
        </w:rPr>
        <w:t xml:space="preserve"> </w:t>
      </w:r>
      <w:r w:rsidR="007A70C0">
        <w:rPr>
          <w:rFonts w:asciiTheme="minorHAnsi" w:hAnsiTheme="minorHAnsi" w:cs="Myriad Pro"/>
          <w:sz w:val="22"/>
          <w:szCs w:val="22"/>
        </w:rPr>
        <w:t xml:space="preserve">additional </w:t>
      </w:r>
      <w:r>
        <w:rPr>
          <w:rFonts w:asciiTheme="minorHAnsi" w:hAnsiTheme="minorHAnsi" w:cs="Myriad Pro"/>
          <w:sz w:val="22"/>
          <w:szCs w:val="22"/>
        </w:rPr>
        <w:t xml:space="preserve">full-time equivalent epidemiologists are needed: </w:t>
      </w:r>
      <w:r w:rsidR="00960D1C">
        <w:rPr>
          <w:rFonts w:asciiTheme="minorHAnsi" w:hAnsiTheme="minorHAnsi" w:cs="Myriad Pro"/>
          <w:sz w:val="22"/>
          <w:szCs w:val="22"/>
        </w:rPr>
        <w:t>59</w:t>
      </w:r>
      <w:r>
        <w:rPr>
          <w:rFonts w:asciiTheme="minorHAnsi" w:hAnsiTheme="minorHAnsi" w:cs="Myriad Pro"/>
          <w:sz w:val="22"/>
          <w:szCs w:val="22"/>
        </w:rPr>
        <w:t xml:space="preserve"> for CD, </w:t>
      </w:r>
      <w:r w:rsidR="00960D1C">
        <w:rPr>
          <w:rFonts w:asciiTheme="minorHAnsi" w:hAnsiTheme="minorHAnsi" w:cs="Myriad Pro"/>
          <w:sz w:val="22"/>
          <w:szCs w:val="22"/>
        </w:rPr>
        <w:t>90</w:t>
      </w:r>
      <w:r>
        <w:rPr>
          <w:rFonts w:asciiTheme="minorHAnsi" w:hAnsiTheme="minorHAnsi" w:cs="Myriad Pro"/>
          <w:sz w:val="22"/>
          <w:szCs w:val="22"/>
        </w:rPr>
        <w:t xml:space="preserve"> for MCH</w:t>
      </w:r>
      <w:r w:rsidR="00966C44">
        <w:rPr>
          <w:rFonts w:asciiTheme="minorHAnsi" w:hAnsiTheme="minorHAnsi" w:cs="Myriad Pro"/>
          <w:sz w:val="22"/>
          <w:szCs w:val="22"/>
        </w:rPr>
        <w:t>,</w:t>
      </w:r>
      <w:r>
        <w:rPr>
          <w:rFonts w:asciiTheme="minorHAnsi" w:hAnsiTheme="minorHAnsi" w:cs="Myriad Pro"/>
          <w:sz w:val="22"/>
          <w:szCs w:val="22"/>
        </w:rPr>
        <w:t xml:space="preserve"> and </w:t>
      </w:r>
      <w:r w:rsidR="00960D1C">
        <w:rPr>
          <w:rFonts w:asciiTheme="minorHAnsi" w:hAnsiTheme="minorHAnsi" w:cs="Myriad Pro"/>
          <w:sz w:val="22"/>
          <w:szCs w:val="22"/>
        </w:rPr>
        <w:t>32</w:t>
      </w:r>
      <w:r>
        <w:rPr>
          <w:rFonts w:asciiTheme="minorHAnsi" w:hAnsiTheme="minorHAnsi" w:cs="Myriad Pro"/>
          <w:sz w:val="22"/>
          <w:szCs w:val="22"/>
        </w:rPr>
        <w:t xml:space="preserve"> for OH.</w:t>
      </w:r>
    </w:p>
    <w:p w14:paraId="544F34CB" w14:textId="77777777" w:rsidR="00EE6175" w:rsidRPr="00350758" w:rsidRDefault="00EE6175" w:rsidP="00EE6175">
      <w:pPr>
        <w:pStyle w:val="ListParagraph"/>
        <w:jc w:val="both"/>
        <w:rPr>
          <w:rFonts w:asciiTheme="minorHAnsi" w:hAnsiTheme="minorHAnsi" w:cs="Myriad Pro"/>
          <w:sz w:val="22"/>
          <w:szCs w:val="22"/>
        </w:rPr>
      </w:pPr>
    </w:p>
    <w:p w14:paraId="7DA92323" w14:textId="77777777" w:rsidR="00B01C72" w:rsidRPr="00024974" w:rsidRDefault="00EE6175" w:rsidP="00CD193E">
      <w:pPr>
        <w:spacing w:after="0" w:line="240" w:lineRule="auto"/>
        <w:ind w:left="360" w:hanging="360"/>
        <w:jc w:val="both"/>
        <w:rPr>
          <w:rFonts w:cs="Myriad Pro"/>
        </w:rPr>
      </w:pPr>
      <w:r w:rsidRPr="00024974">
        <w:rPr>
          <w:rFonts w:cs="Myriad Pro"/>
        </w:rPr>
        <w:t>4.</w:t>
      </w:r>
      <w:r w:rsidRPr="00024974">
        <w:rPr>
          <w:rFonts w:cs="Myriad Pro"/>
        </w:rPr>
        <w:tab/>
        <w:t xml:space="preserve">The need continues for a strong </w:t>
      </w:r>
      <w:r w:rsidR="00024974">
        <w:rPr>
          <w:rFonts w:cs="Myriad Pro"/>
        </w:rPr>
        <w:t xml:space="preserve">CD, MCH, </w:t>
      </w:r>
      <w:r w:rsidR="00E61E49">
        <w:rPr>
          <w:rFonts w:cs="Myriad Pro"/>
        </w:rPr>
        <w:t xml:space="preserve">and </w:t>
      </w:r>
      <w:r w:rsidR="00024974">
        <w:rPr>
          <w:rFonts w:cs="Myriad Pro"/>
        </w:rPr>
        <w:t xml:space="preserve">OH epidemiology </w:t>
      </w:r>
      <w:r w:rsidRPr="00024974">
        <w:rPr>
          <w:rFonts w:cs="Myriad Pro"/>
        </w:rPr>
        <w:t>workforce development effort.</w:t>
      </w:r>
    </w:p>
    <w:p w14:paraId="5CB5FC49" w14:textId="77777777" w:rsidR="00EE6175" w:rsidRPr="00024974" w:rsidRDefault="00EE6175" w:rsidP="006C604D">
      <w:pPr>
        <w:pStyle w:val="ListParagraph"/>
        <w:numPr>
          <w:ilvl w:val="0"/>
          <w:numId w:val="19"/>
        </w:numPr>
        <w:jc w:val="both"/>
        <w:rPr>
          <w:rFonts w:asciiTheme="minorHAnsi" w:hAnsiTheme="minorHAnsi" w:cs="Myriad Pro"/>
          <w:sz w:val="22"/>
          <w:szCs w:val="22"/>
        </w:rPr>
      </w:pPr>
      <w:r w:rsidRPr="00024974">
        <w:rPr>
          <w:rFonts w:asciiTheme="minorHAnsi" w:hAnsiTheme="minorHAnsi" w:cs="Myriad Pro"/>
          <w:sz w:val="22"/>
          <w:szCs w:val="22"/>
        </w:rPr>
        <w:t>About half of the jurisdictions report</w:t>
      </w:r>
      <w:r w:rsidR="008225C7">
        <w:rPr>
          <w:rFonts w:asciiTheme="minorHAnsi" w:hAnsiTheme="minorHAnsi" w:cs="Myriad Pro"/>
          <w:sz w:val="22"/>
          <w:szCs w:val="22"/>
        </w:rPr>
        <w:t>ed</w:t>
      </w:r>
      <w:r w:rsidRPr="00024974">
        <w:rPr>
          <w:rFonts w:asciiTheme="minorHAnsi" w:hAnsiTheme="minorHAnsi" w:cs="Myriad Pro"/>
          <w:sz w:val="22"/>
          <w:szCs w:val="22"/>
        </w:rPr>
        <w:t xml:space="preserve"> needing </w:t>
      </w:r>
      <w:r w:rsidR="001F17E1">
        <w:rPr>
          <w:rFonts w:asciiTheme="minorHAnsi" w:hAnsiTheme="minorHAnsi" w:cs="Myriad Pro"/>
          <w:sz w:val="22"/>
          <w:szCs w:val="22"/>
        </w:rPr>
        <w:t>one or two</w:t>
      </w:r>
      <w:r w:rsidRPr="00024974">
        <w:rPr>
          <w:rFonts w:asciiTheme="minorHAnsi" w:hAnsiTheme="minorHAnsi" w:cs="Myriad Pro"/>
          <w:sz w:val="22"/>
          <w:szCs w:val="22"/>
        </w:rPr>
        <w:t xml:space="preserve"> additional epidemiologists in each program area.</w:t>
      </w:r>
    </w:p>
    <w:p w14:paraId="4C9C5F0D" w14:textId="77777777" w:rsidR="00EE6175" w:rsidRPr="00661039" w:rsidRDefault="00DC4000" w:rsidP="006C604D">
      <w:pPr>
        <w:pStyle w:val="ListParagraph"/>
        <w:numPr>
          <w:ilvl w:val="0"/>
          <w:numId w:val="19"/>
        </w:numPr>
        <w:jc w:val="both"/>
        <w:rPr>
          <w:rFonts w:asciiTheme="minorHAnsi" w:hAnsiTheme="minorHAnsi" w:cs="Myriad Pro"/>
          <w:sz w:val="22"/>
          <w:szCs w:val="22"/>
        </w:rPr>
      </w:pPr>
      <w:r>
        <w:rPr>
          <w:rFonts w:asciiTheme="minorHAnsi" w:hAnsiTheme="minorHAnsi" w:cs="Myriad Pro"/>
          <w:sz w:val="22"/>
          <w:szCs w:val="22"/>
        </w:rPr>
        <w:t xml:space="preserve">A </w:t>
      </w:r>
      <w:r w:rsidR="00337AF3">
        <w:rPr>
          <w:rFonts w:asciiTheme="minorHAnsi" w:hAnsiTheme="minorHAnsi" w:cs="Myriad Pro"/>
          <w:sz w:val="22"/>
          <w:szCs w:val="22"/>
        </w:rPr>
        <w:t>considerable</w:t>
      </w:r>
      <w:r>
        <w:rPr>
          <w:rFonts w:asciiTheme="minorHAnsi" w:hAnsiTheme="minorHAnsi" w:cs="Myriad Pro"/>
          <w:sz w:val="22"/>
          <w:szCs w:val="22"/>
        </w:rPr>
        <w:t xml:space="preserve"> percentage of </w:t>
      </w:r>
      <w:r w:rsidR="00EE6175" w:rsidRPr="00024974">
        <w:rPr>
          <w:rFonts w:asciiTheme="minorHAnsi" w:hAnsiTheme="minorHAnsi" w:cs="Myriad Pro"/>
          <w:sz w:val="22"/>
          <w:szCs w:val="22"/>
        </w:rPr>
        <w:t>the CD</w:t>
      </w:r>
      <w:r>
        <w:rPr>
          <w:rFonts w:asciiTheme="minorHAnsi" w:hAnsiTheme="minorHAnsi" w:cs="Myriad Pro"/>
          <w:sz w:val="22"/>
          <w:szCs w:val="22"/>
        </w:rPr>
        <w:t xml:space="preserve"> (14%)</w:t>
      </w:r>
      <w:r w:rsidR="00EE6175" w:rsidRPr="00024974">
        <w:rPr>
          <w:rFonts w:asciiTheme="minorHAnsi" w:hAnsiTheme="minorHAnsi" w:cs="Myriad Pro"/>
          <w:sz w:val="22"/>
          <w:szCs w:val="22"/>
        </w:rPr>
        <w:t>, MCH</w:t>
      </w:r>
      <w:r>
        <w:rPr>
          <w:rFonts w:asciiTheme="minorHAnsi" w:hAnsiTheme="minorHAnsi" w:cs="Myriad Pro"/>
          <w:sz w:val="22"/>
          <w:szCs w:val="22"/>
        </w:rPr>
        <w:t xml:space="preserve"> (14%)</w:t>
      </w:r>
      <w:r w:rsidR="00E61E49">
        <w:rPr>
          <w:rFonts w:asciiTheme="minorHAnsi" w:hAnsiTheme="minorHAnsi" w:cs="Myriad Pro"/>
          <w:sz w:val="22"/>
          <w:szCs w:val="22"/>
        </w:rPr>
        <w:t>,</w:t>
      </w:r>
      <w:r w:rsidR="00EE6175" w:rsidRPr="00024974">
        <w:rPr>
          <w:rFonts w:asciiTheme="minorHAnsi" w:hAnsiTheme="minorHAnsi" w:cs="Myriad Pro"/>
          <w:sz w:val="22"/>
          <w:szCs w:val="22"/>
        </w:rPr>
        <w:t xml:space="preserve"> and OH</w:t>
      </w:r>
      <w:r>
        <w:rPr>
          <w:rFonts w:asciiTheme="minorHAnsi" w:hAnsiTheme="minorHAnsi" w:cs="Myriad Pro"/>
          <w:sz w:val="22"/>
          <w:szCs w:val="22"/>
        </w:rPr>
        <w:t xml:space="preserve"> (</w:t>
      </w:r>
      <w:r w:rsidRPr="00661039">
        <w:rPr>
          <w:rFonts w:asciiTheme="minorHAnsi" w:hAnsiTheme="minorHAnsi" w:cs="Myriad Pro"/>
          <w:sz w:val="22"/>
          <w:szCs w:val="22"/>
        </w:rPr>
        <w:t>25%)</w:t>
      </w:r>
      <w:r w:rsidR="00EE6175" w:rsidRPr="00661039">
        <w:rPr>
          <w:rFonts w:asciiTheme="minorHAnsi" w:hAnsiTheme="minorHAnsi" w:cs="Myriad Pro"/>
          <w:sz w:val="22"/>
          <w:szCs w:val="22"/>
        </w:rPr>
        <w:t xml:space="preserve"> epidemiology workforce report</w:t>
      </w:r>
      <w:r w:rsidR="00E61E49" w:rsidRPr="00661039">
        <w:rPr>
          <w:rFonts w:asciiTheme="minorHAnsi" w:hAnsiTheme="minorHAnsi" w:cs="Myriad Pro"/>
          <w:sz w:val="22"/>
          <w:szCs w:val="22"/>
        </w:rPr>
        <w:t>ed</w:t>
      </w:r>
      <w:r w:rsidR="00EE6175" w:rsidRPr="00661039">
        <w:rPr>
          <w:rFonts w:asciiTheme="minorHAnsi" w:hAnsiTheme="minorHAnsi" w:cs="Myriad Pro"/>
          <w:sz w:val="22"/>
          <w:szCs w:val="22"/>
        </w:rPr>
        <w:t xml:space="preserve"> no formal training in epidemiology.</w:t>
      </w:r>
    </w:p>
    <w:p w14:paraId="25F74A18" w14:textId="77777777" w:rsidR="00024974" w:rsidRPr="00661039" w:rsidRDefault="00D74B5E" w:rsidP="006C604D">
      <w:pPr>
        <w:pStyle w:val="ListParagraph"/>
        <w:numPr>
          <w:ilvl w:val="0"/>
          <w:numId w:val="19"/>
        </w:numPr>
        <w:jc w:val="both"/>
        <w:rPr>
          <w:rFonts w:asciiTheme="minorHAnsi" w:hAnsiTheme="minorHAnsi" w:cs="Myriad Pro"/>
          <w:sz w:val="22"/>
          <w:szCs w:val="22"/>
        </w:rPr>
      </w:pPr>
      <w:r w:rsidRPr="00661039">
        <w:rPr>
          <w:rFonts w:asciiTheme="minorHAnsi" w:hAnsiTheme="minorHAnsi" w:cs="Myriad Pro"/>
          <w:sz w:val="22"/>
          <w:szCs w:val="22"/>
        </w:rPr>
        <w:t>Regardless of their experience level, at least 10% of CDEs, MCHEs, and OHEs reported having minimal or no level of competency in a set of the CDC/CSTE Applied Epidemiology Competencies</w:t>
      </w:r>
      <w:r w:rsidR="00024974" w:rsidRPr="00661039">
        <w:rPr>
          <w:rFonts w:asciiTheme="minorHAnsi" w:hAnsiTheme="minorHAnsi" w:cs="Myriad Pro"/>
          <w:sz w:val="22"/>
          <w:szCs w:val="22"/>
        </w:rPr>
        <w:t>.</w:t>
      </w:r>
    </w:p>
    <w:p w14:paraId="1AE2426D" w14:textId="77777777" w:rsidR="006B6AE7" w:rsidRPr="00661039" w:rsidRDefault="006B6AE7" w:rsidP="006C604D">
      <w:pPr>
        <w:pStyle w:val="ListParagraph"/>
        <w:numPr>
          <w:ilvl w:val="0"/>
          <w:numId w:val="19"/>
        </w:numPr>
        <w:jc w:val="both"/>
        <w:rPr>
          <w:rFonts w:asciiTheme="minorHAnsi" w:hAnsiTheme="minorHAnsi" w:cs="Myriad Pro"/>
          <w:sz w:val="22"/>
          <w:szCs w:val="22"/>
        </w:rPr>
      </w:pPr>
      <w:r w:rsidRPr="00661039">
        <w:rPr>
          <w:rFonts w:asciiTheme="minorHAnsi" w:hAnsiTheme="minorHAnsi" w:cs="Myriad Pro Light"/>
          <w:color w:val="000000"/>
          <w:sz w:val="22"/>
          <w:szCs w:val="22"/>
        </w:rPr>
        <w:t>The most prominent needs for training were in use of informatics and information systems, fiscal issues, and community health assessments.</w:t>
      </w:r>
    </w:p>
    <w:p w14:paraId="751B22EA" w14:textId="77777777" w:rsidR="00024974" w:rsidRDefault="00024974" w:rsidP="006C604D">
      <w:pPr>
        <w:pStyle w:val="ListParagraph"/>
        <w:numPr>
          <w:ilvl w:val="0"/>
          <w:numId w:val="19"/>
        </w:numPr>
        <w:jc w:val="both"/>
        <w:rPr>
          <w:rFonts w:asciiTheme="minorHAnsi" w:hAnsiTheme="minorHAnsi" w:cs="Myriad Pro"/>
          <w:sz w:val="22"/>
          <w:szCs w:val="22"/>
        </w:rPr>
      </w:pPr>
      <w:r>
        <w:rPr>
          <w:rFonts w:asciiTheme="minorHAnsi" w:hAnsiTheme="minorHAnsi" w:cs="Myriad Pro"/>
          <w:sz w:val="22"/>
          <w:szCs w:val="22"/>
        </w:rPr>
        <w:t xml:space="preserve">About 20% of the CD, MCH, and OH epidemiology workforce plans to retire or change careers out of epidemiology in the next </w:t>
      </w:r>
      <w:r w:rsidR="00E61E49">
        <w:rPr>
          <w:rFonts w:asciiTheme="minorHAnsi" w:hAnsiTheme="minorHAnsi" w:cs="Myriad Pro"/>
          <w:sz w:val="22"/>
          <w:szCs w:val="22"/>
        </w:rPr>
        <w:t>5</w:t>
      </w:r>
      <w:r>
        <w:rPr>
          <w:rFonts w:asciiTheme="minorHAnsi" w:hAnsiTheme="minorHAnsi" w:cs="Myriad Pro"/>
          <w:sz w:val="22"/>
          <w:szCs w:val="22"/>
        </w:rPr>
        <w:t xml:space="preserve"> years.</w:t>
      </w:r>
    </w:p>
    <w:p w14:paraId="2D176A9D" w14:textId="77777777" w:rsidR="007E1BEE" w:rsidRPr="00024974" w:rsidRDefault="007E1BEE" w:rsidP="007E1BEE">
      <w:pPr>
        <w:pStyle w:val="ListParagraph"/>
        <w:jc w:val="both"/>
        <w:rPr>
          <w:rFonts w:asciiTheme="minorHAnsi" w:hAnsiTheme="minorHAnsi" w:cs="Myriad Pro"/>
          <w:sz w:val="22"/>
          <w:szCs w:val="22"/>
        </w:rPr>
      </w:pPr>
    </w:p>
    <w:p w14:paraId="7661C965" w14:textId="77777777" w:rsidR="000B4D56" w:rsidRDefault="007E1BEE" w:rsidP="00CD193E">
      <w:pPr>
        <w:spacing w:after="0" w:line="240" w:lineRule="auto"/>
        <w:ind w:left="360" w:hanging="360"/>
        <w:jc w:val="both"/>
        <w:rPr>
          <w:rFonts w:cs="Myriad Pro"/>
        </w:rPr>
      </w:pPr>
      <w:r>
        <w:rPr>
          <w:rFonts w:cs="Myriad Pro"/>
        </w:rPr>
        <w:t>5.</w:t>
      </w:r>
      <w:r w:rsidR="00D9461B">
        <w:rPr>
          <w:rFonts w:cs="Myriad Pro"/>
        </w:rPr>
        <w:tab/>
        <w:t xml:space="preserve">Epidemiologists in many jurisdictions </w:t>
      </w:r>
      <w:r w:rsidR="00E66AA4">
        <w:rPr>
          <w:rFonts w:cs="Myriad Pro"/>
        </w:rPr>
        <w:t xml:space="preserve">reported </w:t>
      </w:r>
      <w:r w:rsidR="00D9461B">
        <w:rPr>
          <w:rFonts w:cs="Myriad Pro"/>
        </w:rPr>
        <w:t>hav</w:t>
      </w:r>
      <w:r w:rsidR="00E66AA4">
        <w:rPr>
          <w:rFonts w:cs="Myriad Pro"/>
        </w:rPr>
        <w:t>ing</w:t>
      </w:r>
      <w:r w:rsidR="00D9461B">
        <w:rPr>
          <w:rFonts w:cs="Myriad Pro"/>
        </w:rPr>
        <w:t xml:space="preserve"> limited access to the technology necessary to adequately fulfill the </w:t>
      </w:r>
      <w:r w:rsidR="00DB2FCF">
        <w:rPr>
          <w:rFonts w:cs="Myriad Pro"/>
        </w:rPr>
        <w:t>EPHS</w:t>
      </w:r>
      <w:r w:rsidR="00D9461B">
        <w:rPr>
          <w:rFonts w:cs="Myriad Pro"/>
        </w:rPr>
        <w:t>.</w:t>
      </w:r>
    </w:p>
    <w:p w14:paraId="20782905" w14:textId="77777777" w:rsidR="00D9461B" w:rsidRDefault="009E2A0F" w:rsidP="006C604D">
      <w:pPr>
        <w:pStyle w:val="ListParagraph"/>
        <w:numPr>
          <w:ilvl w:val="0"/>
          <w:numId w:val="19"/>
        </w:numPr>
        <w:jc w:val="both"/>
        <w:rPr>
          <w:rFonts w:asciiTheme="minorHAnsi" w:hAnsiTheme="minorHAnsi" w:cs="Myriad Pro"/>
          <w:sz w:val="22"/>
          <w:szCs w:val="22"/>
        </w:rPr>
      </w:pPr>
      <w:r>
        <w:rPr>
          <w:rFonts w:asciiTheme="minorHAnsi" w:hAnsiTheme="minorHAnsi" w:cs="Myriad Pro"/>
          <w:sz w:val="22"/>
          <w:szCs w:val="22"/>
        </w:rPr>
        <w:t>In 18% of jurisdictions, MCH</w:t>
      </w:r>
      <w:r w:rsidR="00D470F1">
        <w:rPr>
          <w:rFonts w:asciiTheme="minorHAnsi" w:hAnsiTheme="minorHAnsi" w:cs="Myriad Pro"/>
          <w:sz w:val="22"/>
          <w:szCs w:val="22"/>
        </w:rPr>
        <w:t>Es</w:t>
      </w:r>
      <w:r>
        <w:rPr>
          <w:rFonts w:asciiTheme="minorHAnsi" w:hAnsiTheme="minorHAnsi" w:cs="Myriad Pro"/>
          <w:sz w:val="22"/>
          <w:szCs w:val="22"/>
        </w:rPr>
        <w:t xml:space="preserve"> have no access to </w:t>
      </w:r>
      <w:r w:rsidR="00B91D74">
        <w:rPr>
          <w:rFonts w:asciiTheme="minorHAnsi" w:hAnsiTheme="minorHAnsi" w:cs="Myriad Pro"/>
          <w:sz w:val="22"/>
          <w:szCs w:val="22"/>
        </w:rPr>
        <w:t xml:space="preserve">scientific </w:t>
      </w:r>
      <w:r>
        <w:rPr>
          <w:rFonts w:asciiTheme="minorHAnsi" w:hAnsiTheme="minorHAnsi" w:cs="Myriad Pro"/>
          <w:sz w:val="22"/>
          <w:szCs w:val="22"/>
        </w:rPr>
        <w:t>literature</w:t>
      </w:r>
      <w:r w:rsidR="00B91D74">
        <w:rPr>
          <w:rFonts w:asciiTheme="minorHAnsi" w:hAnsiTheme="minorHAnsi" w:cs="Myriad Pro"/>
          <w:sz w:val="22"/>
          <w:szCs w:val="22"/>
        </w:rPr>
        <w:t xml:space="preserve"> in peer-reviewed publications</w:t>
      </w:r>
      <w:r>
        <w:rPr>
          <w:rFonts w:asciiTheme="minorHAnsi" w:hAnsiTheme="minorHAnsi" w:cs="Myriad Pro"/>
          <w:sz w:val="22"/>
          <w:szCs w:val="22"/>
        </w:rPr>
        <w:t>. The percent</w:t>
      </w:r>
      <w:r w:rsidR="00E61E49">
        <w:rPr>
          <w:rFonts w:asciiTheme="minorHAnsi" w:hAnsiTheme="minorHAnsi" w:cs="Myriad Pro"/>
          <w:sz w:val="22"/>
          <w:szCs w:val="22"/>
        </w:rPr>
        <w:t>age</w:t>
      </w:r>
      <w:r>
        <w:rPr>
          <w:rFonts w:asciiTheme="minorHAnsi" w:hAnsiTheme="minorHAnsi" w:cs="Myriad Pro"/>
          <w:sz w:val="22"/>
          <w:szCs w:val="22"/>
        </w:rPr>
        <w:t xml:space="preserve"> of jurisdictions with no access to </w:t>
      </w:r>
      <w:r w:rsidR="00B91D74">
        <w:rPr>
          <w:rFonts w:asciiTheme="minorHAnsi" w:hAnsiTheme="minorHAnsi" w:cs="Myriad Pro"/>
          <w:sz w:val="22"/>
          <w:szCs w:val="22"/>
        </w:rPr>
        <w:t xml:space="preserve">scientific journals </w:t>
      </w:r>
      <w:r>
        <w:rPr>
          <w:rFonts w:asciiTheme="minorHAnsi" w:hAnsiTheme="minorHAnsi" w:cs="Myriad Pro"/>
          <w:sz w:val="22"/>
          <w:szCs w:val="22"/>
        </w:rPr>
        <w:t>is even higher for CD (27%) and OH (33%) programs.</w:t>
      </w:r>
    </w:p>
    <w:p w14:paraId="3CCA6C13" w14:textId="77777777" w:rsidR="009E2A0F" w:rsidRDefault="009E2A0F" w:rsidP="006C604D">
      <w:pPr>
        <w:pStyle w:val="ListParagraph"/>
        <w:numPr>
          <w:ilvl w:val="0"/>
          <w:numId w:val="19"/>
        </w:numPr>
        <w:jc w:val="both"/>
        <w:rPr>
          <w:rFonts w:asciiTheme="minorHAnsi" w:hAnsiTheme="minorHAnsi" w:cs="Myriad Pro"/>
          <w:sz w:val="22"/>
          <w:szCs w:val="22"/>
        </w:rPr>
      </w:pPr>
      <w:r>
        <w:rPr>
          <w:rFonts w:asciiTheme="minorHAnsi" w:hAnsiTheme="minorHAnsi" w:cs="Myriad Pro"/>
          <w:sz w:val="22"/>
          <w:szCs w:val="22"/>
        </w:rPr>
        <w:t xml:space="preserve">For </w:t>
      </w:r>
      <w:r w:rsidR="00E61E49">
        <w:rPr>
          <w:rFonts w:asciiTheme="minorHAnsi" w:hAnsiTheme="minorHAnsi" w:cs="Myriad Pro"/>
          <w:sz w:val="22"/>
          <w:szCs w:val="22"/>
        </w:rPr>
        <w:t>CD</w:t>
      </w:r>
      <w:r>
        <w:rPr>
          <w:rFonts w:asciiTheme="minorHAnsi" w:hAnsiTheme="minorHAnsi" w:cs="Myriad Pro"/>
          <w:sz w:val="22"/>
          <w:szCs w:val="22"/>
        </w:rPr>
        <w:t>, 12% of jurisdiction</w:t>
      </w:r>
      <w:r w:rsidR="00DC4000">
        <w:rPr>
          <w:rFonts w:asciiTheme="minorHAnsi" w:hAnsiTheme="minorHAnsi" w:cs="Myriad Pro"/>
          <w:sz w:val="22"/>
          <w:szCs w:val="22"/>
        </w:rPr>
        <w:t>s</w:t>
      </w:r>
      <w:r>
        <w:rPr>
          <w:rFonts w:asciiTheme="minorHAnsi" w:hAnsiTheme="minorHAnsi" w:cs="Myriad Pro"/>
          <w:sz w:val="22"/>
          <w:szCs w:val="22"/>
        </w:rPr>
        <w:t xml:space="preserve"> report</w:t>
      </w:r>
      <w:r w:rsidR="00E61E49">
        <w:rPr>
          <w:rFonts w:asciiTheme="minorHAnsi" w:hAnsiTheme="minorHAnsi" w:cs="Myriad Pro"/>
          <w:sz w:val="22"/>
          <w:szCs w:val="22"/>
        </w:rPr>
        <w:t>ed</w:t>
      </w:r>
      <w:r>
        <w:rPr>
          <w:rFonts w:asciiTheme="minorHAnsi" w:hAnsiTheme="minorHAnsi" w:cs="Myriad Pro"/>
          <w:sz w:val="22"/>
          <w:szCs w:val="22"/>
        </w:rPr>
        <w:t xml:space="preserve"> needing statistical analysis software</w:t>
      </w:r>
      <w:r w:rsidR="00E66AA4">
        <w:rPr>
          <w:rFonts w:asciiTheme="minorHAnsi" w:hAnsiTheme="minorHAnsi" w:cs="Myriad Pro"/>
          <w:sz w:val="22"/>
          <w:szCs w:val="22"/>
        </w:rPr>
        <w:t>,</w:t>
      </w:r>
      <w:r>
        <w:rPr>
          <w:rFonts w:asciiTheme="minorHAnsi" w:hAnsiTheme="minorHAnsi" w:cs="Myriad Pro"/>
          <w:sz w:val="22"/>
          <w:szCs w:val="22"/>
        </w:rPr>
        <w:t xml:space="preserve"> </w:t>
      </w:r>
      <w:r w:rsidR="001F17E1">
        <w:rPr>
          <w:rFonts w:asciiTheme="minorHAnsi" w:hAnsiTheme="minorHAnsi" w:cs="Myriad Pro"/>
          <w:sz w:val="22"/>
          <w:szCs w:val="22"/>
        </w:rPr>
        <w:t>and</w:t>
      </w:r>
      <w:r>
        <w:rPr>
          <w:rFonts w:asciiTheme="minorHAnsi" w:hAnsiTheme="minorHAnsi" w:cs="Myriad Pro"/>
          <w:sz w:val="22"/>
          <w:szCs w:val="22"/>
        </w:rPr>
        <w:t xml:space="preserve"> 20% </w:t>
      </w:r>
      <w:r w:rsidR="00E61E49">
        <w:rPr>
          <w:rFonts w:asciiTheme="minorHAnsi" w:hAnsiTheme="minorHAnsi" w:cs="Myriad Pro"/>
          <w:sz w:val="22"/>
          <w:szCs w:val="22"/>
        </w:rPr>
        <w:t xml:space="preserve">reported </w:t>
      </w:r>
      <w:r>
        <w:rPr>
          <w:rFonts w:asciiTheme="minorHAnsi" w:hAnsiTheme="minorHAnsi" w:cs="Myriad Pro"/>
          <w:sz w:val="22"/>
          <w:szCs w:val="22"/>
        </w:rPr>
        <w:t>need</w:t>
      </w:r>
      <w:r w:rsidR="00E61E49">
        <w:rPr>
          <w:rFonts w:asciiTheme="minorHAnsi" w:hAnsiTheme="minorHAnsi" w:cs="Myriad Pro"/>
          <w:sz w:val="22"/>
          <w:szCs w:val="22"/>
        </w:rPr>
        <w:t>ing</w:t>
      </w:r>
      <w:r>
        <w:rPr>
          <w:rFonts w:asciiTheme="minorHAnsi" w:hAnsiTheme="minorHAnsi" w:cs="Myriad Pro"/>
          <w:sz w:val="22"/>
          <w:szCs w:val="22"/>
        </w:rPr>
        <w:t xml:space="preserve"> encryption and </w:t>
      </w:r>
      <w:r w:rsidR="006A23D5">
        <w:rPr>
          <w:rFonts w:asciiTheme="minorHAnsi" w:hAnsiTheme="minorHAnsi" w:cs="Myriad Pro"/>
          <w:sz w:val="22"/>
          <w:szCs w:val="22"/>
        </w:rPr>
        <w:t>geographic information system (</w:t>
      </w:r>
      <w:r>
        <w:rPr>
          <w:rFonts w:asciiTheme="minorHAnsi" w:hAnsiTheme="minorHAnsi" w:cs="Myriad Pro"/>
          <w:sz w:val="22"/>
          <w:szCs w:val="22"/>
        </w:rPr>
        <w:t>GIS</w:t>
      </w:r>
      <w:r w:rsidR="006A23D5">
        <w:rPr>
          <w:rFonts w:asciiTheme="minorHAnsi" w:hAnsiTheme="minorHAnsi" w:cs="Myriad Pro"/>
          <w:sz w:val="22"/>
          <w:szCs w:val="22"/>
        </w:rPr>
        <w:t>)</w:t>
      </w:r>
      <w:r>
        <w:rPr>
          <w:rFonts w:asciiTheme="minorHAnsi" w:hAnsiTheme="minorHAnsi" w:cs="Myriad Pro"/>
          <w:sz w:val="22"/>
          <w:szCs w:val="22"/>
        </w:rPr>
        <w:t xml:space="preserve"> software.</w:t>
      </w:r>
    </w:p>
    <w:p w14:paraId="3CA0E4C7" w14:textId="77777777" w:rsidR="009E2A0F" w:rsidRDefault="009E2A0F" w:rsidP="006C604D">
      <w:pPr>
        <w:pStyle w:val="ListParagraph"/>
        <w:numPr>
          <w:ilvl w:val="0"/>
          <w:numId w:val="19"/>
        </w:numPr>
        <w:jc w:val="both"/>
        <w:rPr>
          <w:rFonts w:asciiTheme="minorHAnsi" w:hAnsiTheme="minorHAnsi" w:cs="Myriad Pro"/>
          <w:sz w:val="22"/>
          <w:szCs w:val="22"/>
        </w:rPr>
      </w:pPr>
      <w:r>
        <w:rPr>
          <w:rFonts w:asciiTheme="minorHAnsi" w:hAnsiTheme="minorHAnsi" w:cs="Myriad Pro"/>
          <w:sz w:val="22"/>
          <w:szCs w:val="22"/>
        </w:rPr>
        <w:t xml:space="preserve">For </w:t>
      </w:r>
      <w:r w:rsidR="00E61E49">
        <w:rPr>
          <w:rFonts w:asciiTheme="minorHAnsi" w:hAnsiTheme="minorHAnsi" w:cs="Myriad Pro"/>
          <w:sz w:val="22"/>
          <w:szCs w:val="22"/>
        </w:rPr>
        <w:t>OH</w:t>
      </w:r>
      <w:r>
        <w:rPr>
          <w:rFonts w:asciiTheme="minorHAnsi" w:hAnsiTheme="minorHAnsi" w:cs="Myriad Pro"/>
          <w:sz w:val="22"/>
          <w:szCs w:val="22"/>
        </w:rPr>
        <w:t>, 12% of jurisdictions report</w:t>
      </w:r>
      <w:r w:rsidR="00E61E49">
        <w:rPr>
          <w:rFonts w:asciiTheme="minorHAnsi" w:hAnsiTheme="minorHAnsi" w:cs="Myriad Pro"/>
          <w:sz w:val="22"/>
          <w:szCs w:val="22"/>
        </w:rPr>
        <w:t>ed</w:t>
      </w:r>
      <w:r>
        <w:rPr>
          <w:rFonts w:asciiTheme="minorHAnsi" w:hAnsiTheme="minorHAnsi" w:cs="Myriad Pro"/>
          <w:sz w:val="22"/>
          <w:szCs w:val="22"/>
        </w:rPr>
        <w:t xml:space="preserve"> needing statistical and encryption software</w:t>
      </w:r>
      <w:r w:rsidR="00E61E49">
        <w:rPr>
          <w:rFonts w:asciiTheme="minorHAnsi" w:hAnsiTheme="minorHAnsi" w:cs="Myriad Pro"/>
          <w:sz w:val="22"/>
          <w:szCs w:val="22"/>
        </w:rPr>
        <w:t>,</w:t>
      </w:r>
      <w:r>
        <w:rPr>
          <w:rFonts w:asciiTheme="minorHAnsi" w:hAnsiTheme="minorHAnsi" w:cs="Myriad Pro"/>
          <w:sz w:val="22"/>
          <w:szCs w:val="22"/>
        </w:rPr>
        <w:t xml:space="preserve"> </w:t>
      </w:r>
      <w:r w:rsidR="00DC4000">
        <w:rPr>
          <w:rFonts w:asciiTheme="minorHAnsi" w:hAnsiTheme="minorHAnsi" w:cs="Myriad Pro"/>
          <w:sz w:val="22"/>
          <w:szCs w:val="22"/>
        </w:rPr>
        <w:t xml:space="preserve">and </w:t>
      </w:r>
      <w:r>
        <w:rPr>
          <w:rFonts w:asciiTheme="minorHAnsi" w:hAnsiTheme="minorHAnsi" w:cs="Myriad Pro"/>
          <w:sz w:val="22"/>
          <w:szCs w:val="22"/>
        </w:rPr>
        <w:t xml:space="preserve">25% </w:t>
      </w:r>
      <w:r w:rsidR="00E61E49">
        <w:rPr>
          <w:rFonts w:asciiTheme="minorHAnsi" w:hAnsiTheme="minorHAnsi" w:cs="Myriad Pro"/>
          <w:sz w:val="22"/>
          <w:szCs w:val="22"/>
        </w:rPr>
        <w:t xml:space="preserve">reported </w:t>
      </w:r>
      <w:r>
        <w:rPr>
          <w:rFonts w:asciiTheme="minorHAnsi" w:hAnsiTheme="minorHAnsi" w:cs="Myriad Pro"/>
          <w:sz w:val="22"/>
          <w:szCs w:val="22"/>
        </w:rPr>
        <w:t>need</w:t>
      </w:r>
      <w:r w:rsidR="00E61E49">
        <w:rPr>
          <w:rFonts w:asciiTheme="minorHAnsi" w:hAnsiTheme="minorHAnsi" w:cs="Myriad Pro"/>
          <w:sz w:val="22"/>
          <w:szCs w:val="22"/>
        </w:rPr>
        <w:t>ing</w:t>
      </w:r>
      <w:r>
        <w:rPr>
          <w:rFonts w:asciiTheme="minorHAnsi" w:hAnsiTheme="minorHAnsi" w:cs="Myriad Pro"/>
          <w:sz w:val="22"/>
          <w:szCs w:val="22"/>
        </w:rPr>
        <w:t xml:space="preserve"> GIS software.</w:t>
      </w:r>
    </w:p>
    <w:p w14:paraId="037571E6" w14:textId="77777777" w:rsidR="00D9461B" w:rsidRPr="007D5B1F" w:rsidRDefault="00D9461B" w:rsidP="00CD193E">
      <w:pPr>
        <w:spacing w:after="0" w:line="240" w:lineRule="auto"/>
        <w:ind w:left="360" w:hanging="360"/>
        <w:jc w:val="both"/>
        <w:rPr>
          <w:rFonts w:cs="Myriad Pro"/>
        </w:rPr>
      </w:pPr>
    </w:p>
    <w:p w14:paraId="4B9F4298" w14:textId="77777777" w:rsidR="00131DF2" w:rsidRDefault="00881382" w:rsidP="00131DF2">
      <w:pPr>
        <w:spacing w:after="0" w:line="240" w:lineRule="auto"/>
        <w:rPr>
          <w:rFonts w:ascii="Myriad Pro" w:hAnsi="Myriad Pro" w:cs="Myriad Pro"/>
          <w:b/>
          <w:color w:val="1F497D" w:themeColor="text2"/>
        </w:rPr>
      </w:pPr>
      <w:r>
        <w:rPr>
          <w:rFonts w:ascii="Myriad Pro" w:hAnsi="Myriad Pro" w:cs="Myriad Pro"/>
          <w:b/>
          <w:color w:val="1F497D" w:themeColor="text2"/>
        </w:rPr>
        <w:t xml:space="preserve">Overall </w:t>
      </w:r>
      <w:r w:rsidR="00501FE0">
        <w:rPr>
          <w:rFonts w:ascii="Myriad Pro" w:hAnsi="Myriad Pro" w:cs="Myriad Pro"/>
          <w:b/>
          <w:color w:val="1F497D" w:themeColor="text2"/>
        </w:rPr>
        <w:t>Recommendations</w:t>
      </w:r>
    </w:p>
    <w:p w14:paraId="37CAAA58" w14:textId="77777777" w:rsidR="00044216" w:rsidRDefault="00044216" w:rsidP="00CD193E">
      <w:pPr>
        <w:autoSpaceDE w:val="0"/>
        <w:autoSpaceDN w:val="0"/>
        <w:adjustRightInd w:val="0"/>
        <w:spacing w:after="0" w:line="240" w:lineRule="auto"/>
        <w:jc w:val="both"/>
        <w:rPr>
          <w:rFonts w:cs="Myriad Pro Light"/>
          <w:bCs/>
          <w:color w:val="000000"/>
        </w:rPr>
      </w:pPr>
    </w:p>
    <w:p w14:paraId="74F5C5BC" w14:textId="77777777" w:rsidR="00131DF2" w:rsidRPr="005B77C4" w:rsidRDefault="005B77C4" w:rsidP="005B77C4">
      <w:pPr>
        <w:tabs>
          <w:tab w:val="left" w:pos="360"/>
        </w:tabs>
        <w:autoSpaceDE w:val="0"/>
        <w:autoSpaceDN w:val="0"/>
        <w:adjustRightInd w:val="0"/>
        <w:spacing w:after="0" w:line="221" w:lineRule="atLeast"/>
        <w:ind w:left="360" w:hanging="360"/>
        <w:jc w:val="both"/>
        <w:rPr>
          <w:rFonts w:cs="Myriad Pro Light"/>
          <w:bCs/>
          <w:color w:val="000000"/>
        </w:rPr>
      </w:pPr>
      <w:r w:rsidRPr="005B77C4">
        <w:rPr>
          <w:rFonts w:cs="Myriad Pro Light"/>
          <w:bCs/>
          <w:color w:val="000000"/>
        </w:rPr>
        <w:lastRenderedPageBreak/>
        <w:t>1.</w:t>
      </w:r>
      <w:r w:rsidRPr="005B77C4">
        <w:rPr>
          <w:rFonts w:cs="Myriad Pro Light"/>
          <w:bCs/>
          <w:color w:val="000000"/>
        </w:rPr>
        <w:tab/>
        <w:t xml:space="preserve">Develop a strategy to achieve optimal epidemiology </w:t>
      </w:r>
      <w:r w:rsidR="009B5B08">
        <w:rPr>
          <w:rFonts w:cs="Myriad Pro Light"/>
          <w:bCs/>
          <w:color w:val="000000"/>
        </w:rPr>
        <w:t xml:space="preserve">funding and </w:t>
      </w:r>
      <w:r w:rsidRPr="005B77C4">
        <w:rPr>
          <w:rFonts w:cs="Myriad Pro Light"/>
          <w:bCs/>
          <w:color w:val="000000"/>
        </w:rPr>
        <w:t>capacity within each of the three program areas.</w:t>
      </w:r>
      <w:r w:rsidR="00703FC6">
        <w:rPr>
          <w:rFonts w:cs="Myriad Pro Light"/>
          <w:bCs/>
          <w:color w:val="000000"/>
        </w:rPr>
        <w:t xml:space="preserve"> The strategy should pr</w:t>
      </w:r>
      <w:r w:rsidR="00703FC6">
        <w:rPr>
          <w:rFonts w:cs="Myriad Pro Light"/>
          <w:color w:val="000000"/>
        </w:rPr>
        <w:t>ioritize capacity-building efforts</w:t>
      </w:r>
      <w:r w:rsidR="00273141">
        <w:rPr>
          <w:rFonts w:cs="Myriad Pro Light"/>
          <w:color w:val="000000"/>
        </w:rPr>
        <w:t xml:space="preserve">, and </w:t>
      </w:r>
      <w:r w:rsidR="00703FC6">
        <w:rPr>
          <w:rFonts w:cs="Myriad Pro Light"/>
          <w:color w:val="000000"/>
        </w:rPr>
        <w:t>jurisdictions and programs that have minimal to no capacity</w:t>
      </w:r>
      <w:r w:rsidR="00273141">
        <w:rPr>
          <w:rFonts w:cs="Myriad Pro Light"/>
          <w:color w:val="000000"/>
        </w:rPr>
        <w:t xml:space="preserve"> should be targeted</w:t>
      </w:r>
      <w:r w:rsidR="00703FC6">
        <w:rPr>
          <w:rFonts w:cs="Myriad Pro Light"/>
          <w:color w:val="000000"/>
        </w:rPr>
        <w:t>.</w:t>
      </w:r>
    </w:p>
    <w:p w14:paraId="13AFC059" w14:textId="77777777" w:rsidR="007E1BEE" w:rsidRPr="00972D04" w:rsidRDefault="007E1BEE" w:rsidP="007E1BEE">
      <w:pPr>
        <w:pStyle w:val="ListParagraph"/>
        <w:autoSpaceDE w:val="0"/>
        <w:autoSpaceDN w:val="0"/>
        <w:adjustRightInd w:val="0"/>
        <w:spacing w:line="221" w:lineRule="atLeast"/>
        <w:jc w:val="both"/>
        <w:rPr>
          <w:rFonts w:asciiTheme="minorHAnsi" w:hAnsiTheme="minorHAnsi" w:cs="Myriad Pro Light"/>
          <w:bCs/>
          <w:color w:val="000000"/>
          <w:sz w:val="22"/>
          <w:szCs w:val="22"/>
        </w:rPr>
      </w:pPr>
    </w:p>
    <w:p w14:paraId="5872E455" w14:textId="1A0F8385" w:rsidR="00360494" w:rsidRDefault="009B5B08" w:rsidP="00360494">
      <w:pPr>
        <w:tabs>
          <w:tab w:val="left" w:pos="360"/>
        </w:tabs>
        <w:autoSpaceDE w:val="0"/>
        <w:autoSpaceDN w:val="0"/>
        <w:adjustRightInd w:val="0"/>
        <w:spacing w:after="0" w:line="201" w:lineRule="atLeast"/>
        <w:ind w:left="360" w:hanging="360"/>
        <w:jc w:val="both"/>
        <w:rPr>
          <w:rFonts w:cs="Myriad Pro Light"/>
          <w:color w:val="000000"/>
        </w:rPr>
      </w:pPr>
      <w:r w:rsidRPr="00487B2F">
        <w:rPr>
          <w:rFonts w:cs="Myriad Pro Light"/>
          <w:bCs/>
          <w:color w:val="000000"/>
        </w:rPr>
        <w:t>2.</w:t>
      </w:r>
      <w:r w:rsidR="00360494">
        <w:rPr>
          <w:rFonts w:cs="Myriad Pro Light"/>
          <w:bCs/>
          <w:color w:val="000000"/>
        </w:rPr>
        <w:t xml:space="preserve"> </w:t>
      </w:r>
      <w:r w:rsidR="00360494">
        <w:rPr>
          <w:rFonts w:cs="Myriad Pro Light"/>
          <w:bCs/>
          <w:color w:val="000000"/>
        </w:rPr>
        <w:tab/>
        <w:t>En</w:t>
      </w:r>
      <w:r w:rsidR="00360494" w:rsidRPr="00E84829">
        <w:rPr>
          <w:rFonts w:cs="Myriad Pro Light"/>
          <w:bCs/>
          <w:color w:val="000000"/>
        </w:rPr>
        <w:t>sure that CD, MCH</w:t>
      </w:r>
      <w:r w:rsidR="00360494">
        <w:rPr>
          <w:rFonts w:cs="Myriad Pro Light"/>
          <w:bCs/>
          <w:color w:val="000000"/>
        </w:rPr>
        <w:t>,</w:t>
      </w:r>
      <w:r w:rsidR="00360494" w:rsidRPr="00E84829">
        <w:rPr>
          <w:rFonts w:cs="Myriad Pro Light"/>
          <w:bCs/>
          <w:color w:val="000000"/>
        </w:rPr>
        <w:t xml:space="preserve"> and OH epidemiology capacity are included in </w:t>
      </w:r>
      <w:r w:rsidR="00360494" w:rsidRPr="00E84829">
        <w:rPr>
          <w:rFonts w:cs="Myriad Pro Light"/>
          <w:color w:val="000000"/>
        </w:rPr>
        <w:t>national dialogues regarding overall state-based epidemiology capa</w:t>
      </w:r>
      <w:r w:rsidR="00360494">
        <w:rPr>
          <w:rFonts w:cs="Myriad Pro Light"/>
          <w:color w:val="000000"/>
        </w:rPr>
        <w:t>city.</w:t>
      </w:r>
    </w:p>
    <w:p w14:paraId="20C240B3" w14:textId="094FD54F" w:rsidR="00360494" w:rsidRDefault="00360494" w:rsidP="00270280">
      <w:pPr>
        <w:tabs>
          <w:tab w:val="left" w:pos="360"/>
        </w:tabs>
        <w:autoSpaceDE w:val="0"/>
        <w:autoSpaceDN w:val="0"/>
        <w:adjustRightInd w:val="0"/>
        <w:spacing w:after="0" w:line="221" w:lineRule="atLeast"/>
        <w:jc w:val="both"/>
        <w:rPr>
          <w:rFonts w:cs="Myriad Pro Light"/>
          <w:bCs/>
          <w:color w:val="000000"/>
        </w:rPr>
      </w:pPr>
    </w:p>
    <w:p w14:paraId="5738CC6C" w14:textId="77777777" w:rsidR="00850978" w:rsidRPr="00487B2F" w:rsidRDefault="00360494" w:rsidP="009B5B08">
      <w:pPr>
        <w:tabs>
          <w:tab w:val="left" w:pos="360"/>
        </w:tabs>
        <w:autoSpaceDE w:val="0"/>
        <w:autoSpaceDN w:val="0"/>
        <w:adjustRightInd w:val="0"/>
        <w:spacing w:after="0" w:line="221" w:lineRule="atLeast"/>
        <w:ind w:left="360" w:hanging="360"/>
        <w:jc w:val="both"/>
        <w:rPr>
          <w:rFonts w:cs="Myriad Pro Light"/>
          <w:bCs/>
          <w:color w:val="000000"/>
        </w:rPr>
      </w:pPr>
      <w:r>
        <w:rPr>
          <w:rFonts w:cs="Myriad Pro Light"/>
          <w:bCs/>
          <w:color w:val="000000"/>
        </w:rPr>
        <w:t xml:space="preserve">3. </w:t>
      </w:r>
      <w:r>
        <w:rPr>
          <w:rFonts w:cs="Myriad Pro Light"/>
          <w:bCs/>
          <w:color w:val="000000"/>
        </w:rPr>
        <w:tab/>
      </w:r>
      <w:r w:rsidR="00850978" w:rsidRPr="00487B2F">
        <w:rPr>
          <w:rFonts w:cs="Myriad Pro Light"/>
          <w:bCs/>
          <w:color w:val="000000"/>
        </w:rPr>
        <w:t>Within each program area, p</w:t>
      </w:r>
      <w:r w:rsidR="00E84829" w:rsidRPr="00487B2F">
        <w:rPr>
          <w:rFonts w:cs="Myriad Pro Light"/>
          <w:bCs/>
          <w:color w:val="000000"/>
        </w:rPr>
        <w:t xml:space="preserve">romote </w:t>
      </w:r>
      <w:r w:rsidR="00850978" w:rsidRPr="00487B2F">
        <w:rPr>
          <w:rFonts w:cs="Myriad Pro Light"/>
          <w:bCs/>
          <w:color w:val="000000"/>
        </w:rPr>
        <w:t xml:space="preserve">the factors associated with </w:t>
      </w:r>
      <w:r w:rsidR="00CB35E2">
        <w:rPr>
          <w:rFonts w:cs="Myriad Pro Light"/>
          <w:bCs/>
          <w:color w:val="000000"/>
        </w:rPr>
        <w:t>higher-level</w:t>
      </w:r>
      <w:r w:rsidR="00CB35E2" w:rsidRPr="00487B2F">
        <w:rPr>
          <w:rFonts w:cs="Myriad Pro Light"/>
          <w:bCs/>
          <w:color w:val="000000"/>
        </w:rPr>
        <w:t xml:space="preserve"> </w:t>
      </w:r>
      <w:r w:rsidR="00850978" w:rsidRPr="00487B2F">
        <w:rPr>
          <w:rFonts w:cs="Myriad Pro Light"/>
          <w:bCs/>
          <w:color w:val="000000"/>
        </w:rPr>
        <w:t>capacity.</w:t>
      </w:r>
    </w:p>
    <w:p w14:paraId="39072A52" w14:textId="77777777" w:rsidR="00850978" w:rsidRPr="00487B2F" w:rsidRDefault="002B0272" w:rsidP="002D7D2A">
      <w:pPr>
        <w:pStyle w:val="ListParagraph"/>
        <w:numPr>
          <w:ilvl w:val="0"/>
          <w:numId w:val="49"/>
        </w:numPr>
        <w:tabs>
          <w:tab w:val="left" w:pos="360"/>
        </w:tabs>
        <w:autoSpaceDE w:val="0"/>
        <w:autoSpaceDN w:val="0"/>
        <w:adjustRightInd w:val="0"/>
        <w:spacing w:line="221" w:lineRule="atLeast"/>
        <w:jc w:val="both"/>
        <w:rPr>
          <w:rFonts w:asciiTheme="minorHAnsi" w:eastAsia="+mn-ea" w:hAnsiTheme="minorHAnsi" w:cs="Myriad Pro Light"/>
          <w:bCs/>
          <w:color w:val="000000"/>
          <w:sz w:val="22"/>
          <w:szCs w:val="22"/>
        </w:rPr>
      </w:pPr>
      <w:r>
        <w:rPr>
          <w:rFonts w:asciiTheme="minorHAnsi" w:hAnsiTheme="minorHAnsi" w:cs="Myriad Pro Light"/>
          <w:bCs/>
          <w:color w:val="000000"/>
          <w:sz w:val="22"/>
          <w:szCs w:val="22"/>
        </w:rPr>
        <w:t>For CD</w:t>
      </w:r>
      <w:r w:rsidR="00273141">
        <w:rPr>
          <w:rFonts w:asciiTheme="minorHAnsi" w:hAnsiTheme="minorHAnsi" w:cs="Myriad Pro Light"/>
          <w:bCs/>
          <w:color w:val="000000"/>
          <w:sz w:val="22"/>
          <w:szCs w:val="22"/>
        </w:rPr>
        <w:t>:</w:t>
      </w:r>
      <w:r>
        <w:rPr>
          <w:rFonts w:asciiTheme="minorHAnsi" w:hAnsiTheme="minorHAnsi" w:cs="Myriad Pro Light"/>
          <w:bCs/>
          <w:color w:val="000000"/>
          <w:sz w:val="22"/>
          <w:szCs w:val="22"/>
        </w:rPr>
        <w:t xml:space="preserve"> a</w:t>
      </w:r>
      <w:r w:rsidR="00850978" w:rsidRPr="00487B2F">
        <w:rPr>
          <w:rFonts w:asciiTheme="minorHAnsi" w:hAnsiTheme="minorHAnsi" w:cs="Myriad Pro Light"/>
          <w:bCs/>
          <w:color w:val="000000"/>
          <w:sz w:val="22"/>
          <w:szCs w:val="22"/>
        </w:rPr>
        <w:t xml:space="preserve"> </w:t>
      </w:r>
      <w:r w:rsidR="009B5B08" w:rsidRPr="00487B2F">
        <w:rPr>
          <w:rFonts w:asciiTheme="minorHAnsi" w:hAnsiTheme="minorHAnsi" w:cs="Myriad Pro Light"/>
          <w:bCs/>
          <w:color w:val="000000"/>
          <w:sz w:val="22"/>
          <w:szCs w:val="22"/>
        </w:rPr>
        <w:t>dedicated lead epidemiologist</w:t>
      </w:r>
      <w:r w:rsidR="00850978" w:rsidRPr="00487B2F">
        <w:rPr>
          <w:rFonts w:asciiTheme="minorHAnsi" w:eastAsia="+mn-ea" w:hAnsiTheme="minorHAnsi" w:cs="Myriad Pro Light"/>
          <w:bCs/>
          <w:color w:val="000000"/>
          <w:sz w:val="22"/>
          <w:szCs w:val="22"/>
        </w:rPr>
        <w:t>, at least one epidemiologist responsible for coordinating CD epidemiology activities across programs</w:t>
      </w:r>
      <w:r w:rsidR="00E61E49">
        <w:rPr>
          <w:rFonts w:asciiTheme="minorHAnsi" w:eastAsia="+mn-ea" w:hAnsiTheme="minorHAnsi" w:cs="Myriad Pro Light"/>
          <w:bCs/>
          <w:color w:val="000000"/>
          <w:sz w:val="22"/>
          <w:szCs w:val="22"/>
        </w:rPr>
        <w:t>,</w:t>
      </w:r>
      <w:r w:rsidR="00850978" w:rsidRPr="00487B2F">
        <w:rPr>
          <w:rFonts w:asciiTheme="minorHAnsi" w:eastAsia="+mn-ea" w:hAnsiTheme="minorHAnsi" w:cs="Myriad Pro Light"/>
          <w:bCs/>
          <w:color w:val="000000"/>
          <w:sz w:val="22"/>
          <w:szCs w:val="22"/>
        </w:rPr>
        <w:t xml:space="preserve"> and at least five CD</w:t>
      </w:r>
      <w:r w:rsidR="00D470F1">
        <w:rPr>
          <w:rFonts w:asciiTheme="minorHAnsi" w:eastAsia="+mn-ea" w:hAnsiTheme="minorHAnsi" w:cs="Myriad Pro Light"/>
          <w:bCs/>
          <w:color w:val="000000"/>
          <w:sz w:val="22"/>
          <w:szCs w:val="22"/>
        </w:rPr>
        <w:t>Es</w:t>
      </w:r>
      <w:r w:rsidR="00850978" w:rsidRPr="00487B2F">
        <w:rPr>
          <w:rFonts w:asciiTheme="minorHAnsi" w:eastAsia="+mn-ea" w:hAnsiTheme="minorHAnsi" w:cs="Myriad Pro Light"/>
          <w:bCs/>
          <w:color w:val="000000"/>
          <w:sz w:val="22"/>
          <w:szCs w:val="22"/>
        </w:rPr>
        <w:t>.</w:t>
      </w:r>
    </w:p>
    <w:p w14:paraId="62EF5285" w14:textId="77777777" w:rsidR="00850978" w:rsidRPr="00487B2F" w:rsidRDefault="002B0272" w:rsidP="002D7D2A">
      <w:pPr>
        <w:pStyle w:val="ListParagraph"/>
        <w:numPr>
          <w:ilvl w:val="0"/>
          <w:numId w:val="49"/>
        </w:numPr>
        <w:tabs>
          <w:tab w:val="left" w:pos="360"/>
        </w:tabs>
        <w:autoSpaceDE w:val="0"/>
        <w:autoSpaceDN w:val="0"/>
        <w:adjustRightInd w:val="0"/>
        <w:spacing w:line="221" w:lineRule="atLeast"/>
        <w:jc w:val="both"/>
        <w:rPr>
          <w:rFonts w:asciiTheme="minorHAnsi" w:eastAsia="+mn-ea" w:hAnsiTheme="minorHAnsi" w:cs="Myriad Pro Light"/>
          <w:bCs/>
          <w:color w:val="000000"/>
          <w:sz w:val="22"/>
          <w:szCs w:val="22"/>
        </w:rPr>
      </w:pPr>
      <w:r>
        <w:rPr>
          <w:rFonts w:asciiTheme="minorHAnsi" w:eastAsia="+mn-ea" w:hAnsiTheme="minorHAnsi" w:cs="Myriad Pro Light"/>
          <w:bCs/>
          <w:color w:val="000000"/>
          <w:sz w:val="22"/>
          <w:szCs w:val="22"/>
        </w:rPr>
        <w:t>For MCH</w:t>
      </w:r>
      <w:r w:rsidR="00273141">
        <w:rPr>
          <w:rFonts w:asciiTheme="minorHAnsi" w:eastAsia="+mn-ea" w:hAnsiTheme="minorHAnsi" w:cs="Myriad Pro Light"/>
          <w:bCs/>
          <w:color w:val="000000"/>
          <w:sz w:val="22"/>
          <w:szCs w:val="22"/>
        </w:rPr>
        <w:t>:</w:t>
      </w:r>
      <w:r>
        <w:rPr>
          <w:rFonts w:asciiTheme="minorHAnsi" w:eastAsia="+mn-ea" w:hAnsiTheme="minorHAnsi" w:cs="Myriad Pro Light"/>
          <w:bCs/>
          <w:color w:val="000000"/>
          <w:sz w:val="22"/>
          <w:szCs w:val="22"/>
        </w:rPr>
        <w:t xml:space="preserve"> a</w:t>
      </w:r>
      <w:r w:rsidR="00850978" w:rsidRPr="00487B2F">
        <w:rPr>
          <w:rFonts w:asciiTheme="minorHAnsi" w:hAnsiTheme="minorHAnsi" w:cs="Myriad Pro Light"/>
          <w:bCs/>
          <w:color w:val="000000"/>
          <w:sz w:val="22"/>
          <w:szCs w:val="22"/>
        </w:rPr>
        <w:t xml:space="preserve"> dedicated lead epidemiologist</w:t>
      </w:r>
      <w:r w:rsidR="00850978" w:rsidRPr="00487B2F">
        <w:rPr>
          <w:rFonts w:asciiTheme="minorHAnsi" w:eastAsia="+mn-ea" w:hAnsiTheme="minorHAnsi" w:cs="Myriad Pro Light"/>
          <w:bCs/>
          <w:color w:val="000000"/>
          <w:sz w:val="22"/>
          <w:szCs w:val="22"/>
        </w:rPr>
        <w:t>, an MCH epidemiology leader with both scientific and administrative authority, and at least five MCH</w:t>
      </w:r>
      <w:r w:rsidR="00D470F1">
        <w:rPr>
          <w:rFonts w:asciiTheme="minorHAnsi" w:eastAsia="+mn-ea" w:hAnsiTheme="minorHAnsi" w:cs="Myriad Pro Light"/>
          <w:bCs/>
          <w:color w:val="000000"/>
          <w:sz w:val="22"/>
          <w:szCs w:val="22"/>
        </w:rPr>
        <w:t>Es</w:t>
      </w:r>
      <w:r w:rsidR="00850978" w:rsidRPr="00487B2F">
        <w:rPr>
          <w:rFonts w:asciiTheme="minorHAnsi" w:eastAsia="+mn-ea" w:hAnsiTheme="minorHAnsi" w:cs="Myriad Pro Light"/>
          <w:bCs/>
          <w:color w:val="000000"/>
          <w:sz w:val="22"/>
          <w:szCs w:val="22"/>
        </w:rPr>
        <w:t>.</w:t>
      </w:r>
    </w:p>
    <w:p w14:paraId="123DA424" w14:textId="77777777" w:rsidR="00E84829" w:rsidRDefault="002B0272" w:rsidP="002D7D2A">
      <w:pPr>
        <w:pStyle w:val="ListParagraph"/>
        <w:numPr>
          <w:ilvl w:val="0"/>
          <w:numId w:val="49"/>
        </w:numPr>
        <w:tabs>
          <w:tab w:val="left" w:pos="360"/>
        </w:tabs>
        <w:autoSpaceDE w:val="0"/>
        <w:autoSpaceDN w:val="0"/>
        <w:adjustRightInd w:val="0"/>
        <w:spacing w:line="221" w:lineRule="atLeast"/>
        <w:jc w:val="both"/>
        <w:rPr>
          <w:rFonts w:asciiTheme="minorHAnsi" w:hAnsiTheme="minorHAnsi" w:cs="Myriad Pro Light"/>
          <w:bCs/>
          <w:color w:val="000000"/>
          <w:sz w:val="22"/>
          <w:szCs w:val="22"/>
        </w:rPr>
      </w:pPr>
      <w:r>
        <w:rPr>
          <w:rFonts w:asciiTheme="minorHAnsi" w:hAnsiTheme="minorHAnsi" w:cs="Myriad Pro Light"/>
          <w:bCs/>
          <w:color w:val="000000"/>
          <w:sz w:val="22"/>
          <w:szCs w:val="22"/>
        </w:rPr>
        <w:t>For OH</w:t>
      </w:r>
      <w:r w:rsidR="00273141">
        <w:rPr>
          <w:rFonts w:asciiTheme="minorHAnsi" w:hAnsiTheme="minorHAnsi" w:cs="Myriad Pro Light"/>
          <w:bCs/>
          <w:color w:val="000000"/>
          <w:sz w:val="22"/>
          <w:szCs w:val="22"/>
        </w:rPr>
        <w:t>:</w:t>
      </w:r>
      <w:r>
        <w:rPr>
          <w:rFonts w:asciiTheme="minorHAnsi" w:hAnsiTheme="minorHAnsi" w:cs="Myriad Pro Light"/>
          <w:bCs/>
          <w:color w:val="000000"/>
          <w:sz w:val="22"/>
          <w:szCs w:val="22"/>
        </w:rPr>
        <w:t xml:space="preserve"> a</w:t>
      </w:r>
      <w:r w:rsidR="00850978" w:rsidRPr="00487B2F">
        <w:rPr>
          <w:rFonts w:asciiTheme="minorHAnsi" w:hAnsiTheme="minorHAnsi" w:cs="Myriad Pro Light"/>
          <w:bCs/>
          <w:color w:val="000000"/>
          <w:sz w:val="22"/>
          <w:szCs w:val="22"/>
        </w:rPr>
        <w:t xml:space="preserve"> dedicated lead epidemiologist, </w:t>
      </w:r>
      <w:r w:rsidR="0043504D">
        <w:rPr>
          <w:rFonts w:asciiTheme="minorHAnsi" w:hAnsiTheme="minorHAnsi" w:cs="Myriad Pro Light"/>
          <w:bCs/>
          <w:color w:val="000000"/>
          <w:sz w:val="22"/>
          <w:szCs w:val="22"/>
        </w:rPr>
        <w:t xml:space="preserve">at least </w:t>
      </w:r>
      <w:r w:rsidR="00972D04" w:rsidRPr="00487B2F">
        <w:rPr>
          <w:rFonts w:asciiTheme="minorHAnsi" w:hAnsiTheme="minorHAnsi" w:cs="Myriad Pro Light"/>
          <w:bCs/>
          <w:color w:val="000000"/>
          <w:sz w:val="22"/>
          <w:szCs w:val="22"/>
        </w:rPr>
        <w:t>one full-time OH</w:t>
      </w:r>
      <w:r w:rsidR="00D470F1">
        <w:rPr>
          <w:rFonts w:asciiTheme="minorHAnsi" w:hAnsiTheme="minorHAnsi" w:cs="Myriad Pro Light"/>
          <w:bCs/>
          <w:color w:val="000000"/>
          <w:sz w:val="22"/>
          <w:szCs w:val="22"/>
        </w:rPr>
        <w:t>E</w:t>
      </w:r>
      <w:r w:rsidR="0043504D">
        <w:rPr>
          <w:rFonts w:asciiTheme="minorHAnsi" w:hAnsiTheme="minorHAnsi" w:cs="Myriad Pro Light"/>
          <w:bCs/>
          <w:color w:val="000000"/>
          <w:sz w:val="22"/>
          <w:szCs w:val="22"/>
        </w:rPr>
        <w:t xml:space="preserve"> (</w:t>
      </w:r>
      <w:r w:rsidR="0043504D" w:rsidRPr="0043504D">
        <w:rPr>
          <w:rFonts w:asciiTheme="minorHAnsi" w:hAnsiTheme="minorHAnsi" w:cs="Myriad Pro Light"/>
          <w:bCs/>
          <w:color w:val="000000"/>
          <w:sz w:val="22"/>
          <w:szCs w:val="22"/>
          <w:u w:val="single"/>
        </w:rPr>
        <w:t>&gt;</w:t>
      </w:r>
      <w:r w:rsidR="0043504D">
        <w:rPr>
          <w:rFonts w:asciiTheme="minorHAnsi" w:hAnsiTheme="minorHAnsi" w:cs="Myriad Pro Light"/>
          <w:bCs/>
          <w:color w:val="000000"/>
          <w:sz w:val="22"/>
          <w:szCs w:val="22"/>
        </w:rPr>
        <w:t>0.7 FTE)</w:t>
      </w:r>
      <w:r w:rsidR="00E61E49">
        <w:rPr>
          <w:rFonts w:asciiTheme="minorHAnsi" w:hAnsiTheme="minorHAnsi" w:cs="Myriad Pro Light"/>
          <w:bCs/>
          <w:color w:val="000000"/>
          <w:sz w:val="22"/>
          <w:szCs w:val="22"/>
        </w:rPr>
        <w:t>,</w:t>
      </w:r>
      <w:r w:rsidR="00972D04" w:rsidRPr="00487B2F">
        <w:rPr>
          <w:rFonts w:asciiTheme="minorHAnsi" w:hAnsiTheme="minorHAnsi" w:cs="Myriad Pro Light"/>
          <w:bCs/>
          <w:color w:val="000000"/>
          <w:sz w:val="22"/>
          <w:szCs w:val="22"/>
        </w:rPr>
        <w:t xml:space="preserve"> and </w:t>
      </w:r>
      <w:r w:rsidR="003D3B3B">
        <w:rPr>
          <w:rFonts w:asciiTheme="minorHAnsi" w:hAnsiTheme="minorHAnsi" w:cs="Myriad Pro Light"/>
          <w:bCs/>
          <w:color w:val="000000"/>
          <w:sz w:val="22"/>
          <w:szCs w:val="22"/>
        </w:rPr>
        <w:t xml:space="preserve">adequate funding through </w:t>
      </w:r>
      <w:r w:rsidR="00972D04" w:rsidRPr="00487B2F">
        <w:rPr>
          <w:rFonts w:asciiTheme="minorHAnsi" w:hAnsiTheme="minorHAnsi" w:cs="Myriad Pro Light"/>
          <w:bCs/>
          <w:color w:val="000000"/>
          <w:sz w:val="22"/>
          <w:szCs w:val="22"/>
        </w:rPr>
        <w:t xml:space="preserve">CDC </w:t>
      </w:r>
      <w:r>
        <w:rPr>
          <w:rFonts w:asciiTheme="minorHAnsi" w:hAnsiTheme="minorHAnsi" w:cs="Myriad Pro Light"/>
          <w:bCs/>
          <w:color w:val="000000"/>
          <w:sz w:val="22"/>
          <w:szCs w:val="22"/>
        </w:rPr>
        <w:t>Division of Oral Health</w:t>
      </w:r>
      <w:r w:rsidR="00972D04" w:rsidRPr="00487B2F">
        <w:rPr>
          <w:rFonts w:asciiTheme="minorHAnsi" w:hAnsiTheme="minorHAnsi" w:cs="Myriad Pro Light"/>
          <w:bCs/>
          <w:color w:val="000000"/>
          <w:sz w:val="22"/>
          <w:szCs w:val="22"/>
        </w:rPr>
        <w:t xml:space="preserve"> </w:t>
      </w:r>
      <w:r w:rsidR="008C66B7" w:rsidRPr="008C66B7">
        <w:rPr>
          <w:rFonts w:asciiTheme="minorHAnsi" w:hAnsiTheme="minorHAnsi"/>
          <w:sz w:val="22"/>
          <w:szCs w:val="22"/>
        </w:rPr>
        <w:t>State Oral Disease Prevention Program</w:t>
      </w:r>
      <w:r w:rsidR="008C66B7" w:rsidRPr="00487B2F">
        <w:rPr>
          <w:rFonts w:asciiTheme="minorHAnsi" w:hAnsiTheme="minorHAnsi" w:cs="Myriad Pro Light"/>
          <w:bCs/>
          <w:color w:val="000000"/>
          <w:sz w:val="22"/>
          <w:szCs w:val="22"/>
        </w:rPr>
        <w:t xml:space="preserve"> </w:t>
      </w:r>
      <w:r w:rsidR="001F17E1">
        <w:rPr>
          <w:rFonts w:asciiTheme="minorHAnsi" w:hAnsiTheme="minorHAnsi" w:cs="Myriad Pro Light"/>
          <w:bCs/>
          <w:color w:val="000000"/>
          <w:sz w:val="22"/>
          <w:szCs w:val="22"/>
        </w:rPr>
        <w:t>funding or another source.</w:t>
      </w:r>
    </w:p>
    <w:p w14:paraId="61CEBB2A" w14:textId="77777777" w:rsidR="007E1BEE" w:rsidRPr="00487B2F" w:rsidRDefault="007E1BEE" w:rsidP="007E1BEE">
      <w:pPr>
        <w:pStyle w:val="ListParagraph"/>
        <w:autoSpaceDE w:val="0"/>
        <w:autoSpaceDN w:val="0"/>
        <w:adjustRightInd w:val="0"/>
        <w:spacing w:line="221" w:lineRule="atLeast"/>
        <w:jc w:val="both"/>
        <w:rPr>
          <w:rFonts w:asciiTheme="minorHAnsi" w:hAnsiTheme="minorHAnsi" w:cs="Myriad Pro Light"/>
          <w:bCs/>
          <w:color w:val="000000"/>
          <w:sz w:val="22"/>
          <w:szCs w:val="22"/>
        </w:rPr>
      </w:pPr>
    </w:p>
    <w:p w14:paraId="52EF1C0A" w14:textId="77777777" w:rsidR="00487B2F" w:rsidRPr="00487B2F" w:rsidRDefault="00360494" w:rsidP="00393438">
      <w:pPr>
        <w:tabs>
          <w:tab w:val="left" w:pos="360"/>
          <w:tab w:val="num" w:pos="720"/>
        </w:tabs>
        <w:autoSpaceDE w:val="0"/>
        <w:autoSpaceDN w:val="0"/>
        <w:adjustRightInd w:val="0"/>
        <w:spacing w:after="0" w:line="221" w:lineRule="atLeast"/>
        <w:ind w:left="360" w:hanging="360"/>
        <w:jc w:val="both"/>
        <w:rPr>
          <w:rFonts w:cs="Myriad Pro Light"/>
          <w:bCs/>
          <w:color w:val="000000"/>
        </w:rPr>
      </w:pPr>
      <w:r>
        <w:rPr>
          <w:rFonts w:cs="Myriad Pro Light"/>
          <w:bCs/>
          <w:color w:val="000000"/>
        </w:rPr>
        <w:t>4</w:t>
      </w:r>
      <w:r w:rsidR="00972D04" w:rsidRPr="00487B2F">
        <w:rPr>
          <w:rFonts w:cs="Myriad Pro Light"/>
          <w:bCs/>
          <w:color w:val="000000"/>
        </w:rPr>
        <w:t>.</w:t>
      </w:r>
      <w:r w:rsidR="00972D04" w:rsidRPr="00487B2F">
        <w:rPr>
          <w:rFonts w:cs="Myriad Pro Light"/>
          <w:bCs/>
          <w:color w:val="000000"/>
        </w:rPr>
        <w:tab/>
      </w:r>
      <w:r w:rsidR="00B83E33">
        <w:rPr>
          <w:rFonts w:cs="Myriad Pro Light"/>
          <w:bCs/>
          <w:color w:val="000000"/>
        </w:rPr>
        <w:t>Continue to offer and enhance training opportunities, while increasing</w:t>
      </w:r>
      <w:r w:rsidR="00E84829" w:rsidRPr="00487B2F">
        <w:rPr>
          <w:rFonts w:cs="Myriad Pro Light"/>
          <w:bCs/>
          <w:color w:val="000000"/>
        </w:rPr>
        <w:t xml:space="preserve"> opportunities for </w:t>
      </w:r>
      <w:r w:rsidR="00487B2F" w:rsidRPr="00487B2F">
        <w:rPr>
          <w:rFonts w:cs="Myriad Pro Light"/>
          <w:bCs/>
          <w:color w:val="000000"/>
        </w:rPr>
        <w:t>coordinated training of the CD, MCH</w:t>
      </w:r>
      <w:r w:rsidR="00E61E49">
        <w:rPr>
          <w:rFonts w:cs="Myriad Pro Light"/>
          <w:bCs/>
          <w:color w:val="000000"/>
        </w:rPr>
        <w:t>,</w:t>
      </w:r>
      <w:r w:rsidR="00487B2F" w:rsidRPr="00487B2F">
        <w:rPr>
          <w:rFonts w:cs="Myriad Pro Light"/>
          <w:bCs/>
          <w:color w:val="000000"/>
        </w:rPr>
        <w:t xml:space="preserve"> and OH </w:t>
      </w:r>
      <w:r w:rsidR="00E84829" w:rsidRPr="00487B2F">
        <w:rPr>
          <w:rFonts w:cs="Myriad Pro Light"/>
          <w:bCs/>
          <w:color w:val="000000"/>
        </w:rPr>
        <w:t xml:space="preserve">epidemiology </w:t>
      </w:r>
      <w:r w:rsidR="00487B2F" w:rsidRPr="00487B2F">
        <w:rPr>
          <w:rFonts w:cs="Myriad Pro Light"/>
          <w:bCs/>
          <w:color w:val="000000"/>
        </w:rPr>
        <w:t>workforce.</w:t>
      </w:r>
      <w:r w:rsidR="00E84829" w:rsidRPr="00487B2F">
        <w:rPr>
          <w:rFonts w:cs="Myriad Pro Light"/>
          <w:bCs/>
          <w:color w:val="000000"/>
        </w:rPr>
        <w:t xml:space="preserve"> </w:t>
      </w:r>
    </w:p>
    <w:p w14:paraId="3A13870C" w14:textId="77777777" w:rsidR="00E84829" w:rsidRPr="00E84829" w:rsidRDefault="00487B2F" w:rsidP="002D7D2A">
      <w:pPr>
        <w:numPr>
          <w:ilvl w:val="1"/>
          <w:numId w:val="50"/>
        </w:numPr>
        <w:autoSpaceDE w:val="0"/>
        <w:autoSpaceDN w:val="0"/>
        <w:adjustRightInd w:val="0"/>
        <w:spacing w:after="0" w:line="221" w:lineRule="atLeast"/>
        <w:ind w:left="1080"/>
        <w:jc w:val="both"/>
        <w:rPr>
          <w:rFonts w:cs="Myriad Pro Light"/>
          <w:bCs/>
          <w:color w:val="000000"/>
        </w:rPr>
      </w:pPr>
      <w:r w:rsidRPr="00E84829">
        <w:rPr>
          <w:rFonts w:cs="Myriad Pro Light"/>
          <w:bCs/>
          <w:color w:val="000000"/>
        </w:rPr>
        <w:t xml:space="preserve">Identified training </w:t>
      </w:r>
      <w:r w:rsidR="003D3B3B">
        <w:rPr>
          <w:rFonts w:cs="Myriad Pro Light"/>
          <w:bCs/>
          <w:color w:val="000000"/>
        </w:rPr>
        <w:t xml:space="preserve">needs should be shared with </w:t>
      </w:r>
      <w:r w:rsidRPr="00E84829">
        <w:rPr>
          <w:rFonts w:cs="Myriad Pro Light"/>
          <w:bCs/>
          <w:color w:val="000000"/>
        </w:rPr>
        <w:t>CD, MCH</w:t>
      </w:r>
      <w:r w:rsidR="00E61E49">
        <w:rPr>
          <w:rFonts w:cs="Myriad Pro Light"/>
          <w:bCs/>
          <w:color w:val="000000"/>
        </w:rPr>
        <w:t>,</w:t>
      </w:r>
      <w:r w:rsidRPr="00E84829">
        <w:rPr>
          <w:rFonts w:cs="Myriad Pro Light"/>
          <w:bCs/>
          <w:color w:val="000000"/>
        </w:rPr>
        <w:t xml:space="preserve"> and OH program </w:t>
      </w:r>
      <w:r w:rsidR="003D3B3B">
        <w:rPr>
          <w:rFonts w:cs="Myriad Pro Light"/>
          <w:bCs/>
          <w:color w:val="000000"/>
        </w:rPr>
        <w:t>national</w:t>
      </w:r>
      <w:r w:rsidRPr="00E84829">
        <w:rPr>
          <w:rFonts w:cs="Myriad Pro Light"/>
          <w:bCs/>
          <w:color w:val="000000"/>
        </w:rPr>
        <w:t xml:space="preserve"> associations so that epidemiology</w:t>
      </w:r>
      <w:r w:rsidR="00E61E49">
        <w:rPr>
          <w:rFonts w:cs="Myriad Pro Light"/>
          <w:bCs/>
          <w:color w:val="000000"/>
        </w:rPr>
        <w:t>-</w:t>
      </w:r>
      <w:r w:rsidR="00393438">
        <w:rPr>
          <w:rFonts w:cs="Myriad Pro Light"/>
          <w:bCs/>
          <w:color w:val="000000"/>
        </w:rPr>
        <w:t xml:space="preserve">specific training and mentoring </w:t>
      </w:r>
      <w:r w:rsidRPr="00E84829">
        <w:rPr>
          <w:rFonts w:cs="Myriad Pro Light"/>
          <w:bCs/>
          <w:color w:val="000000"/>
        </w:rPr>
        <w:t>can be included in annual meetings</w:t>
      </w:r>
      <w:r w:rsidR="00393438">
        <w:rPr>
          <w:rFonts w:cs="Myriad Pro Light"/>
          <w:bCs/>
          <w:color w:val="000000"/>
        </w:rPr>
        <w:t>,</w:t>
      </w:r>
      <w:r w:rsidR="004F1278">
        <w:rPr>
          <w:rFonts w:cs="Myriad Pro Light"/>
          <w:bCs/>
          <w:color w:val="000000"/>
        </w:rPr>
        <w:t xml:space="preserve"> webinars</w:t>
      </w:r>
      <w:r w:rsidR="00393438">
        <w:rPr>
          <w:rFonts w:cs="Myriad Pro Light"/>
          <w:bCs/>
          <w:color w:val="000000"/>
        </w:rPr>
        <w:t xml:space="preserve">, developed resources and mentorship programs; when possible and applicable, training opportunities should be promoted across </w:t>
      </w:r>
      <w:r w:rsidR="00393438">
        <w:rPr>
          <w:rFonts w:cs="Myriad Pro Light"/>
          <w:color w:val="000000"/>
        </w:rPr>
        <w:t>CD, MCH, and OH program areas</w:t>
      </w:r>
      <w:r w:rsidRPr="00E84829">
        <w:rPr>
          <w:rFonts w:cs="Myriad Pro Light"/>
          <w:bCs/>
          <w:color w:val="000000"/>
        </w:rPr>
        <w:t>.</w:t>
      </w:r>
    </w:p>
    <w:p w14:paraId="1A30A1EA" w14:textId="77777777" w:rsidR="00FF056A" w:rsidRPr="00E84829" w:rsidRDefault="00FF056A" w:rsidP="002D7D2A">
      <w:pPr>
        <w:autoSpaceDE w:val="0"/>
        <w:autoSpaceDN w:val="0"/>
        <w:adjustRightInd w:val="0"/>
        <w:spacing w:after="0" w:line="221" w:lineRule="atLeast"/>
        <w:jc w:val="both"/>
        <w:rPr>
          <w:rFonts w:cs="Myriad Pro Light"/>
          <w:bCs/>
          <w:color w:val="000000"/>
        </w:rPr>
      </w:pPr>
    </w:p>
    <w:p w14:paraId="56C05D95" w14:textId="77777777" w:rsidR="00360494" w:rsidRDefault="00360494" w:rsidP="00393438">
      <w:pPr>
        <w:autoSpaceDE w:val="0"/>
        <w:autoSpaceDN w:val="0"/>
        <w:adjustRightInd w:val="0"/>
        <w:spacing w:line="201" w:lineRule="atLeast"/>
        <w:ind w:left="360" w:hanging="360"/>
        <w:jc w:val="both"/>
        <w:rPr>
          <w:rFonts w:cs="Myriad Pro Light"/>
          <w:bCs/>
          <w:color w:val="000000"/>
        </w:rPr>
      </w:pPr>
      <w:r>
        <w:rPr>
          <w:rFonts w:cs="Myriad Pro Light"/>
          <w:bCs/>
          <w:color w:val="000000"/>
        </w:rPr>
        <w:t>5</w:t>
      </w:r>
      <w:r w:rsidR="00E84829" w:rsidRPr="00393438">
        <w:rPr>
          <w:rFonts w:cs="Myriad Pro Light"/>
          <w:bCs/>
          <w:color w:val="000000"/>
        </w:rPr>
        <w:t>.</w:t>
      </w:r>
      <w:r w:rsidR="00E84829" w:rsidRPr="00393438">
        <w:rPr>
          <w:rFonts w:cs="Myriad Pro Light"/>
          <w:bCs/>
          <w:color w:val="000000"/>
        </w:rPr>
        <w:tab/>
      </w:r>
      <w:r w:rsidRPr="007E1BEE">
        <w:rPr>
          <w:rFonts w:cs="Myriad Pro Light"/>
          <w:color w:val="000000"/>
        </w:rPr>
        <w:t>Organizations involved in training the public health workforce, including CDC</w:t>
      </w:r>
      <w:r>
        <w:rPr>
          <w:rFonts w:cs="Myriad Pro Light"/>
          <w:color w:val="000000"/>
        </w:rPr>
        <w:t>, CSTE</w:t>
      </w:r>
      <w:r w:rsidR="00B33B5E">
        <w:rPr>
          <w:rFonts w:cs="Myriad Pro Light"/>
          <w:color w:val="000000"/>
        </w:rPr>
        <w:t>,</w:t>
      </w:r>
      <w:r w:rsidRPr="007E1BEE">
        <w:rPr>
          <w:rFonts w:cs="Myriad Pro Light"/>
          <w:color w:val="000000"/>
        </w:rPr>
        <w:t xml:space="preserve"> and schools of public health, should </w:t>
      </w:r>
      <w:r>
        <w:rPr>
          <w:rFonts w:cs="Myriad Pro Light"/>
          <w:color w:val="000000"/>
        </w:rPr>
        <w:t>ensure</w:t>
      </w:r>
      <w:r w:rsidRPr="007E1BEE">
        <w:rPr>
          <w:rFonts w:cs="Myriad Pro Light"/>
          <w:color w:val="000000"/>
        </w:rPr>
        <w:t xml:space="preserve"> that programs include training in competencies identified by practicing </w:t>
      </w:r>
      <w:r>
        <w:rPr>
          <w:rFonts w:cs="Myriad Pro Light"/>
          <w:color w:val="000000"/>
        </w:rPr>
        <w:t>epidemiologists</w:t>
      </w:r>
      <w:r w:rsidRPr="007E1BEE">
        <w:rPr>
          <w:rFonts w:cs="Myriad Pro Light"/>
          <w:color w:val="000000"/>
        </w:rPr>
        <w:t xml:space="preserve"> as needing additional focus.</w:t>
      </w:r>
    </w:p>
    <w:p w14:paraId="2CD2F339" w14:textId="77777777" w:rsidR="00393438" w:rsidRPr="00393438" w:rsidRDefault="00360494" w:rsidP="00393438">
      <w:pPr>
        <w:autoSpaceDE w:val="0"/>
        <w:autoSpaceDN w:val="0"/>
        <w:adjustRightInd w:val="0"/>
        <w:spacing w:line="201" w:lineRule="atLeast"/>
        <w:ind w:left="360" w:hanging="360"/>
        <w:jc w:val="both"/>
        <w:rPr>
          <w:rFonts w:cs="Myriad Pro Light"/>
          <w:color w:val="000000"/>
        </w:rPr>
      </w:pPr>
      <w:r>
        <w:rPr>
          <w:rFonts w:cs="Myriad Pro Light"/>
          <w:bCs/>
          <w:color w:val="000000"/>
        </w:rPr>
        <w:t>6.</w:t>
      </w:r>
      <w:r>
        <w:rPr>
          <w:rFonts w:cs="Myriad Pro Light"/>
          <w:bCs/>
          <w:color w:val="000000"/>
        </w:rPr>
        <w:tab/>
      </w:r>
      <w:r w:rsidR="00393438">
        <w:rPr>
          <w:rFonts w:cs="Myriad Pro Light"/>
          <w:bCs/>
          <w:color w:val="000000"/>
        </w:rPr>
        <w:t>B</w:t>
      </w:r>
      <w:r w:rsidR="00393438" w:rsidRPr="00393438">
        <w:rPr>
          <w:rFonts w:cs="Myriad Pro Light"/>
          <w:color w:val="000000"/>
        </w:rPr>
        <w:t xml:space="preserve">uild partnerships </w:t>
      </w:r>
      <w:r w:rsidR="00393438">
        <w:rPr>
          <w:rFonts w:cs="Myriad Pro Light"/>
          <w:color w:val="000000"/>
        </w:rPr>
        <w:t xml:space="preserve">within and </w:t>
      </w:r>
      <w:r w:rsidR="00393438" w:rsidRPr="00393438">
        <w:rPr>
          <w:rFonts w:cs="Myriad Pro Light"/>
          <w:color w:val="000000"/>
        </w:rPr>
        <w:t>among state agencies</w:t>
      </w:r>
      <w:r w:rsidR="00E76969">
        <w:rPr>
          <w:rFonts w:cs="Myriad Pro Light"/>
          <w:color w:val="000000"/>
        </w:rPr>
        <w:t>,</w:t>
      </w:r>
      <w:r w:rsidR="00393438" w:rsidRPr="00393438">
        <w:rPr>
          <w:rFonts w:cs="Myriad Pro Light"/>
          <w:color w:val="000000"/>
        </w:rPr>
        <w:t xml:space="preserve"> local academic institutions</w:t>
      </w:r>
      <w:r w:rsidR="00E76969">
        <w:rPr>
          <w:rFonts w:cs="Myriad Pro Light"/>
          <w:color w:val="000000"/>
        </w:rPr>
        <w:t>, and other appropriate organizations</w:t>
      </w:r>
      <w:r w:rsidR="00393438" w:rsidRPr="00393438">
        <w:rPr>
          <w:rFonts w:cs="Myriad Pro Light"/>
          <w:color w:val="000000"/>
        </w:rPr>
        <w:t xml:space="preserve"> to efficiently and effectively use resources, conduct surveillance, and plan and implement evidence-based strategies for CD</w:t>
      </w:r>
      <w:r w:rsidR="00393438">
        <w:rPr>
          <w:rFonts w:cs="Myriad Pro Light"/>
          <w:color w:val="000000"/>
        </w:rPr>
        <w:t>, MCH, and OH</w:t>
      </w:r>
      <w:r w:rsidR="00393438" w:rsidRPr="00393438">
        <w:rPr>
          <w:rFonts w:cs="Myriad Pro Light"/>
          <w:color w:val="000000"/>
        </w:rPr>
        <w:t xml:space="preserve"> prevention and health promotion.</w:t>
      </w:r>
    </w:p>
    <w:p w14:paraId="33C9A03C" w14:textId="77777777" w:rsidR="007E1BEE" w:rsidRDefault="00360494" w:rsidP="00E84829">
      <w:pPr>
        <w:tabs>
          <w:tab w:val="left" w:pos="360"/>
        </w:tabs>
        <w:autoSpaceDE w:val="0"/>
        <w:autoSpaceDN w:val="0"/>
        <w:adjustRightInd w:val="0"/>
        <w:spacing w:after="0" w:line="201" w:lineRule="atLeast"/>
        <w:ind w:left="360" w:hanging="360"/>
        <w:jc w:val="both"/>
        <w:rPr>
          <w:rFonts w:cs="Myriad Pro Light"/>
          <w:color w:val="000000"/>
        </w:rPr>
      </w:pPr>
      <w:r>
        <w:rPr>
          <w:rFonts w:cs="Myriad Pro Light"/>
          <w:color w:val="000000"/>
        </w:rPr>
        <w:t>7</w:t>
      </w:r>
      <w:r w:rsidR="00E84829">
        <w:rPr>
          <w:rFonts w:cs="Myriad Pro Light"/>
          <w:color w:val="000000"/>
        </w:rPr>
        <w:t>.</w:t>
      </w:r>
      <w:r w:rsidR="00E84829">
        <w:rPr>
          <w:rFonts w:cs="Myriad Pro Light"/>
          <w:color w:val="000000"/>
        </w:rPr>
        <w:tab/>
      </w:r>
      <w:r w:rsidR="00E61E49">
        <w:rPr>
          <w:rFonts w:cs="Myriad Pro Light"/>
          <w:color w:val="000000"/>
        </w:rPr>
        <w:t>En</w:t>
      </w:r>
      <w:r w:rsidR="007E1BEE">
        <w:rPr>
          <w:rFonts w:cs="Myriad Pro Light"/>
          <w:color w:val="000000"/>
        </w:rPr>
        <w:t>sure that all states have access to the technolo</w:t>
      </w:r>
      <w:r w:rsidR="00D9461B">
        <w:rPr>
          <w:rFonts w:cs="Myriad Pro Light"/>
          <w:color w:val="000000"/>
        </w:rPr>
        <w:t xml:space="preserve">gy needed to address the </w:t>
      </w:r>
      <w:r w:rsidR="00DB2FCF">
        <w:rPr>
          <w:rFonts w:cs="Myriad Pro Light"/>
          <w:color w:val="000000"/>
        </w:rPr>
        <w:t>EPHS</w:t>
      </w:r>
      <w:r w:rsidR="00E61E49">
        <w:rPr>
          <w:rFonts w:cs="Myriad Pro Light"/>
          <w:color w:val="000000"/>
        </w:rPr>
        <w:t>,</w:t>
      </w:r>
      <w:r w:rsidR="00D9461B">
        <w:rPr>
          <w:rFonts w:cs="Myriad Pro Light"/>
          <w:color w:val="000000"/>
        </w:rPr>
        <w:t xml:space="preserve"> including appropriate statistical software, GIS software, </w:t>
      </w:r>
      <w:r w:rsidR="00E61E49">
        <w:rPr>
          <w:rFonts w:cs="Myriad Pro Light"/>
          <w:color w:val="000000"/>
        </w:rPr>
        <w:t xml:space="preserve">and </w:t>
      </w:r>
      <w:r w:rsidR="00D9461B">
        <w:rPr>
          <w:rFonts w:cs="Myriad Pro Light"/>
          <w:color w:val="000000"/>
        </w:rPr>
        <w:t>encryption software and access to a wide variety of medical, dental, nursing</w:t>
      </w:r>
      <w:r w:rsidR="003D3B3B">
        <w:rPr>
          <w:rFonts w:cs="Myriad Pro Light"/>
          <w:color w:val="000000"/>
        </w:rPr>
        <w:t>, other health</w:t>
      </w:r>
      <w:r w:rsidR="00FA2077">
        <w:rPr>
          <w:rFonts w:cs="Myriad Pro Light"/>
          <w:color w:val="000000"/>
        </w:rPr>
        <w:t>-</w:t>
      </w:r>
      <w:r w:rsidR="003D3B3B">
        <w:rPr>
          <w:rFonts w:cs="Myriad Pro Light"/>
          <w:color w:val="000000"/>
        </w:rPr>
        <w:t>care</w:t>
      </w:r>
      <w:r w:rsidR="000F3B92">
        <w:rPr>
          <w:rFonts w:cs="Myriad Pro Light"/>
          <w:color w:val="000000"/>
        </w:rPr>
        <w:t>,</w:t>
      </w:r>
      <w:r w:rsidR="00D9461B">
        <w:rPr>
          <w:rFonts w:cs="Myriad Pro Light"/>
          <w:color w:val="000000"/>
        </w:rPr>
        <w:t xml:space="preserve"> and public health journals.</w:t>
      </w:r>
    </w:p>
    <w:p w14:paraId="5914DF0F" w14:textId="77777777" w:rsidR="007E1BEE" w:rsidRDefault="007E1BEE" w:rsidP="00E84829">
      <w:pPr>
        <w:tabs>
          <w:tab w:val="left" w:pos="360"/>
        </w:tabs>
        <w:autoSpaceDE w:val="0"/>
        <w:autoSpaceDN w:val="0"/>
        <w:adjustRightInd w:val="0"/>
        <w:spacing w:after="0" w:line="201" w:lineRule="atLeast"/>
        <w:ind w:left="360" w:hanging="360"/>
        <w:jc w:val="both"/>
        <w:rPr>
          <w:rFonts w:cs="Myriad Pro Light"/>
          <w:color w:val="000000"/>
        </w:rPr>
      </w:pPr>
    </w:p>
    <w:p w14:paraId="10BE244F" w14:textId="77777777" w:rsidR="00E84829" w:rsidRDefault="00360494" w:rsidP="00E84829">
      <w:pPr>
        <w:tabs>
          <w:tab w:val="left" w:pos="360"/>
        </w:tabs>
        <w:autoSpaceDE w:val="0"/>
        <w:autoSpaceDN w:val="0"/>
        <w:adjustRightInd w:val="0"/>
        <w:spacing w:after="0" w:line="201" w:lineRule="atLeast"/>
        <w:ind w:left="360" w:hanging="360"/>
        <w:jc w:val="both"/>
        <w:rPr>
          <w:rFonts w:cs="Myriad Pro Light"/>
          <w:color w:val="000000"/>
        </w:rPr>
      </w:pPr>
      <w:r>
        <w:rPr>
          <w:rFonts w:cs="Myriad Pro Light"/>
          <w:color w:val="000000"/>
        </w:rPr>
        <w:t>8</w:t>
      </w:r>
      <w:r w:rsidR="007E1BEE">
        <w:rPr>
          <w:rFonts w:cs="Myriad Pro Light"/>
          <w:color w:val="000000"/>
        </w:rPr>
        <w:t>.</w:t>
      </w:r>
      <w:r w:rsidR="007E1BEE">
        <w:rPr>
          <w:rFonts w:cs="Myriad Pro Light"/>
          <w:color w:val="000000"/>
        </w:rPr>
        <w:tab/>
      </w:r>
      <w:r w:rsidR="00E84829">
        <w:rPr>
          <w:rFonts w:cs="Myriad Pro Light"/>
          <w:color w:val="000000"/>
        </w:rPr>
        <w:t xml:space="preserve">Continue to </w:t>
      </w:r>
      <w:r w:rsidR="007E1BEE">
        <w:rPr>
          <w:rFonts w:cs="Myriad Pro Light"/>
          <w:color w:val="000000"/>
        </w:rPr>
        <w:t xml:space="preserve">regularly </w:t>
      </w:r>
      <w:r w:rsidR="00E84829">
        <w:rPr>
          <w:rFonts w:cs="Myriad Pro Light"/>
          <w:color w:val="000000"/>
        </w:rPr>
        <w:t>evaluate CD, MCH</w:t>
      </w:r>
      <w:r w:rsidR="006A23D5">
        <w:rPr>
          <w:rFonts w:cs="Myriad Pro Light"/>
          <w:color w:val="000000"/>
        </w:rPr>
        <w:t>,</w:t>
      </w:r>
      <w:r w:rsidR="00E84829">
        <w:rPr>
          <w:rFonts w:cs="Myriad Pro Light"/>
          <w:color w:val="000000"/>
        </w:rPr>
        <w:t xml:space="preserve"> and OH program </w:t>
      </w:r>
      <w:r w:rsidR="007E1BEE">
        <w:rPr>
          <w:rFonts w:cs="Myriad Pro Light"/>
          <w:color w:val="000000"/>
        </w:rPr>
        <w:t xml:space="preserve">epidemiology </w:t>
      </w:r>
      <w:r w:rsidR="00E84829">
        <w:rPr>
          <w:rFonts w:cs="Myriad Pro Light"/>
          <w:color w:val="000000"/>
        </w:rPr>
        <w:t>capacity</w:t>
      </w:r>
      <w:r>
        <w:rPr>
          <w:rFonts w:cs="Myriad Pro Light"/>
          <w:color w:val="000000"/>
        </w:rPr>
        <w:t>, identify needs, and disseminate results widely</w:t>
      </w:r>
      <w:r w:rsidR="00E84829">
        <w:rPr>
          <w:rFonts w:cs="Myriad Pro Light"/>
          <w:color w:val="000000"/>
        </w:rPr>
        <w:t>.</w:t>
      </w:r>
    </w:p>
    <w:p w14:paraId="6983A6B7" w14:textId="77777777" w:rsidR="00C774E6" w:rsidRPr="00E84829" w:rsidRDefault="00C774E6" w:rsidP="00E84829">
      <w:pPr>
        <w:tabs>
          <w:tab w:val="left" w:pos="360"/>
        </w:tabs>
        <w:autoSpaceDE w:val="0"/>
        <w:autoSpaceDN w:val="0"/>
        <w:adjustRightInd w:val="0"/>
        <w:spacing w:after="0" w:line="201" w:lineRule="atLeast"/>
        <w:ind w:left="360" w:hanging="360"/>
        <w:jc w:val="both"/>
        <w:rPr>
          <w:rFonts w:cs="Myriad Pro Light"/>
          <w:color w:val="000000"/>
        </w:rPr>
      </w:pPr>
    </w:p>
    <w:p w14:paraId="7A9FA746" w14:textId="77777777" w:rsidR="00746EDF" w:rsidRDefault="00746EDF" w:rsidP="002D7D2A">
      <w:pPr>
        <w:spacing w:after="0" w:line="201" w:lineRule="atLeast"/>
        <w:rPr>
          <w:rFonts w:ascii="Myriad Pro" w:hAnsi="Myriad Pro" w:cs="Myriad Pro"/>
          <w:b/>
          <w:color w:val="1F497D" w:themeColor="text2"/>
        </w:rPr>
      </w:pPr>
    </w:p>
    <w:p w14:paraId="59E11EBD" w14:textId="77777777" w:rsidR="00C774E6" w:rsidRDefault="00C774E6" w:rsidP="002D7D2A">
      <w:pPr>
        <w:spacing w:after="0" w:line="201" w:lineRule="atLeast"/>
        <w:rPr>
          <w:rFonts w:ascii="Myriad Pro" w:hAnsi="Myriad Pro" w:cs="Myriad Pro"/>
          <w:b/>
          <w:color w:val="1F497D" w:themeColor="text2"/>
        </w:rPr>
      </w:pPr>
      <w:r>
        <w:rPr>
          <w:rFonts w:ascii="Myriad Pro" w:hAnsi="Myriad Pro" w:cs="Myriad Pro"/>
          <w:b/>
          <w:color w:val="1F497D" w:themeColor="text2"/>
        </w:rPr>
        <w:t>CSTE’s Next Steps</w:t>
      </w:r>
      <w:r w:rsidR="007F7B3F">
        <w:rPr>
          <w:rFonts w:ascii="Myriad Pro" w:hAnsi="Myriad Pro" w:cs="Myriad Pro"/>
          <w:b/>
          <w:color w:val="1F497D" w:themeColor="text2"/>
        </w:rPr>
        <w:t xml:space="preserve"> for Enhancing CD/MCH/OH Epidemiology Capacity</w:t>
      </w:r>
    </w:p>
    <w:p w14:paraId="2C6531AC" w14:textId="77777777" w:rsidR="00746EDF" w:rsidRDefault="00746EDF" w:rsidP="002D7D2A">
      <w:pPr>
        <w:spacing w:after="0" w:line="201" w:lineRule="atLeast"/>
        <w:rPr>
          <w:rFonts w:ascii="Myriad Pro" w:hAnsi="Myriad Pro" w:cs="Myriad Pro"/>
          <w:b/>
          <w:color w:val="1F497D" w:themeColor="text2"/>
        </w:rPr>
      </w:pPr>
    </w:p>
    <w:p w14:paraId="412F545F" w14:textId="77777777" w:rsidR="00C774E6" w:rsidRPr="00670F41" w:rsidRDefault="00C774E6" w:rsidP="002D7D2A">
      <w:pPr>
        <w:pStyle w:val="ListParagraph"/>
        <w:numPr>
          <w:ilvl w:val="0"/>
          <w:numId w:val="43"/>
        </w:numPr>
        <w:autoSpaceDE w:val="0"/>
        <w:autoSpaceDN w:val="0"/>
        <w:adjustRightInd w:val="0"/>
        <w:spacing w:line="221" w:lineRule="atLeast"/>
        <w:jc w:val="both"/>
        <w:rPr>
          <w:rFonts w:asciiTheme="minorHAnsi" w:hAnsiTheme="minorHAnsi" w:cs="Myriad Pro Light"/>
          <w:color w:val="000000"/>
          <w:sz w:val="22"/>
          <w:szCs w:val="22"/>
        </w:rPr>
      </w:pPr>
      <w:r w:rsidRPr="002D7D2A">
        <w:rPr>
          <w:rFonts w:asciiTheme="minorHAnsi" w:hAnsiTheme="minorHAnsi" w:cs="Myriad Pro Light"/>
          <w:color w:val="000000"/>
          <w:sz w:val="22"/>
          <w:szCs w:val="22"/>
        </w:rPr>
        <w:t xml:space="preserve">CSTE, in collaboration with the National Association of Chronic Disease Directors, the Association of Maternal and Child </w:t>
      </w:r>
      <w:r w:rsidRPr="00670F41">
        <w:rPr>
          <w:rFonts w:asciiTheme="minorHAnsi" w:hAnsiTheme="minorHAnsi" w:cs="Myriad Pro Light"/>
          <w:color w:val="000000"/>
          <w:sz w:val="22"/>
          <w:szCs w:val="22"/>
        </w:rPr>
        <w:t>Health Programs</w:t>
      </w:r>
      <w:r w:rsidR="001643D7" w:rsidRPr="00670F41">
        <w:rPr>
          <w:rFonts w:asciiTheme="minorHAnsi" w:hAnsiTheme="minorHAnsi" w:cs="Myriad Pro Light"/>
          <w:color w:val="000000"/>
          <w:sz w:val="22"/>
          <w:szCs w:val="22"/>
        </w:rPr>
        <w:t>, CityMatCH</w:t>
      </w:r>
      <w:r w:rsidRPr="00670F41">
        <w:rPr>
          <w:rFonts w:asciiTheme="minorHAnsi" w:hAnsiTheme="minorHAnsi" w:cs="Myriad Pro Light"/>
          <w:color w:val="000000"/>
          <w:sz w:val="22"/>
          <w:szCs w:val="22"/>
        </w:rPr>
        <w:t xml:space="preserve">, and the Association of State and Territorial Dental Directors, </w:t>
      </w:r>
      <w:r w:rsidR="00746EDF" w:rsidRPr="00670F41">
        <w:rPr>
          <w:rFonts w:asciiTheme="minorHAnsi" w:hAnsiTheme="minorHAnsi" w:cs="Myriad Pro Light"/>
          <w:color w:val="000000"/>
          <w:sz w:val="22"/>
          <w:szCs w:val="22"/>
        </w:rPr>
        <w:t>shall</w:t>
      </w:r>
      <w:r w:rsidRPr="00670F41">
        <w:rPr>
          <w:rFonts w:asciiTheme="minorHAnsi" w:hAnsiTheme="minorHAnsi" w:cs="Myriad Pro Light"/>
          <w:color w:val="000000"/>
          <w:sz w:val="22"/>
          <w:szCs w:val="22"/>
        </w:rPr>
        <w:t xml:space="preserve"> advocate for additional </w:t>
      </w:r>
      <w:r w:rsidR="00343E62" w:rsidRPr="00670F41">
        <w:rPr>
          <w:rFonts w:asciiTheme="minorHAnsi" w:hAnsiTheme="minorHAnsi" w:cs="Myriad Pro Light"/>
          <w:color w:val="000000"/>
          <w:sz w:val="22"/>
          <w:szCs w:val="22"/>
        </w:rPr>
        <w:t xml:space="preserve">state and federal </w:t>
      </w:r>
      <w:r w:rsidRPr="00670F41">
        <w:rPr>
          <w:rFonts w:asciiTheme="minorHAnsi" w:hAnsiTheme="minorHAnsi" w:cs="Myriad Pro Light"/>
          <w:color w:val="000000"/>
          <w:sz w:val="22"/>
          <w:szCs w:val="22"/>
        </w:rPr>
        <w:t>funds to support a minimum cadre of epidemiologists within each program area</w:t>
      </w:r>
      <w:r w:rsidR="00343E62" w:rsidRPr="00670F41">
        <w:rPr>
          <w:rFonts w:asciiTheme="minorHAnsi" w:hAnsiTheme="minorHAnsi" w:cs="Myriad Pro Light"/>
          <w:color w:val="000000"/>
          <w:sz w:val="22"/>
          <w:szCs w:val="22"/>
        </w:rPr>
        <w:t xml:space="preserve"> in all states</w:t>
      </w:r>
      <w:r w:rsidRPr="00670F41">
        <w:rPr>
          <w:rFonts w:asciiTheme="minorHAnsi" w:hAnsiTheme="minorHAnsi" w:cs="Myriad Pro Light"/>
          <w:color w:val="000000"/>
          <w:sz w:val="22"/>
          <w:szCs w:val="22"/>
        </w:rPr>
        <w:t>.</w:t>
      </w:r>
    </w:p>
    <w:p w14:paraId="4FC4A5E4" w14:textId="77777777" w:rsidR="00746EDF" w:rsidRPr="002D7D2A" w:rsidRDefault="00746EDF" w:rsidP="002D7D2A">
      <w:pPr>
        <w:pStyle w:val="ListParagraph"/>
        <w:autoSpaceDE w:val="0"/>
        <w:autoSpaceDN w:val="0"/>
        <w:adjustRightInd w:val="0"/>
        <w:spacing w:line="221" w:lineRule="atLeast"/>
        <w:ind w:left="360"/>
        <w:jc w:val="both"/>
        <w:rPr>
          <w:rFonts w:asciiTheme="minorHAnsi" w:hAnsiTheme="minorHAnsi" w:cs="Myriad Pro Light"/>
          <w:color w:val="000000"/>
          <w:sz w:val="22"/>
          <w:szCs w:val="22"/>
        </w:rPr>
      </w:pPr>
    </w:p>
    <w:p w14:paraId="461CEC73" w14:textId="77777777" w:rsidR="00746EDF" w:rsidRDefault="00C774E6" w:rsidP="002D7D2A">
      <w:pPr>
        <w:pStyle w:val="ListParagraph"/>
        <w:numPr>
          <w:ilvl w:val="0"/>
          <w:numId w:val="43"/>
        </w:numPr>
        <w:autoSpaceDE w:val="0"/>
        <w:autoSpaceDN w:val="0"/>
        <w:adjustRightInd w:val="0"/>
        <w:spacing w:line="221" w:lineRule="atLeast"/>
        <w:jc w:val="both"/>
        <w:rPr>
          <w:rFonts w:asciiTheme="minorHAnsi" w:hAnsiTheme="minorHAnsi" w:cs="Myriad Pro Light"/>
          <w:color w:val="000000"/>
          <w:sz w:val="22"/>
          <w:szCs w:val="22"/>
        </w:rPr>
      </w:pPr>
      <w:r w:rsidRPr="002D7D2A">
        <w:rPr>
          <w:rFonts w:asciiTheme="minorHAnsi" w:hAnsiTheme="minorHAnsi" w:cs="Myriad Pro Light"/>
          <w:color w:val="000000"/>
          <w:sz w:val="22"/>
          <w:szCs w:val="22"/>
        </w:rPr>
        <w:t xml:space="preserve">CSTE </w:t>
      </w:r>
      <w:r w:rsidR="00746EDF" w:rsidRPr="002D7D2A">
        <w:rPr>
          <w:rFonts w:asciiTheme="minorHAnsi" w:hAnsiTheme="minorHAnsi" w:cs="Myriad Pro Light"/>
          <w:color w:val="000000"/>
          <w:sz w:val="22"/>
          <w:szCs w:val="22"/>
        </w:rPr>
        <w:t>shall</w:t>
      </w:r>
      <w:r w:rsidRPr="002D7D2A">
        <w:rPr>
          <w:rFonts w:asciiTheme="minorHAnsi" w:hAnsiTheme="minorHAnsi" w:cs="Myriad Pro Light"/>
          <w:color w:val="000000"/>
          <w:sz w:val="22"/>
          <w:szCs w:val="22"/>
        </w:rPr>
        <w:t xml:space="preserve"> 1) use data from the ECAs to develop policy statements that establish numeric and structural goals for epidemiology capacity within each program area, 2) work with national partner organizations to encourage adoption of the goals by health agencies, and 3) encourage federal funders to incorporate the goals into cooperative agreements and other funding opportunities.</w:t>
      </w:r>
    </w:p>
    <w:p w14:paraId="5EA7E2B3" w14:textId="77777777" w:rsidR="00B73BD9" w:rsidRPr="00B73BD9" w:rsidRDefault="00B73BD9" w:rsidP="00B73BD9">
      <w:pPr>
        <w:pStyle w:val="ListParagraph"/>
        <w:rPr>
          <w:rFonts w:asciiTheme="minorHAnsi" w:hAnsiTheme="minorHAnsi" w:cs="Myriad Pro Light"/>
          <w:color w:val="000000"/>
          <w:sz w:val="22"/>
          <w:szCs w:val="22"/>
        </w:rPr>
      </w:pPr>
    </w:p>
    <w:p w14:paraId="69B0CE95" w14:textId="77777777" w:rsidR="00B73BD9" w:rsidRPr="00B73BD9" w:rsidRDefault="00B73BD9" w:rsidP="00B73BD9">
      <w:pPr>
        <w:pStyle w:val="ListParagraph"/>
        <w:numPr>
          <w:ilvl w:val="0"/>
          <w:numId w:val="43"/>
        </w:numPr>
        <w:autoSpaceDE w:val="0"/>
        <w:autoSpaceDN w:val="0"/>
        <w:adjustRightInd w:val="0"/>
        <w:spacing w:line="221" w:lineRule="atLeast"/>
        <w:jc w:val="both"/>
        <w:rPr>
          <w:rFonts w:asciiTheme="minorHAnsi" w:hAnsiTheme="minorHAnsi" w:cs="Myriad Pro Light"/>
          <w:color w:val="000000"/>
          <w:sz w:val="22"/>
          <w:szCs w:val="22"/>
        </w:rPr>
      </w:pPr>
      <w:r w:rsidRPr="002D7D2A">
        <w:rPr>
          <w:rFonts w:asciiTheme="minorHAnsi" w:hAnsiTheme="minorHAnsi" w:cs="Myriad Pro Light"/>
          <w:color w:val="000000"/>
          <w:sz w:val="22"/>
          <w:szCs w:val="22"/>
        </w:rPr>
        <w:lastRenderedPageBreak/>
        <w:t>CSTE shall build on the findings of the 2013 ECA and CD Supplemental Module to develop/modify the list of CD epidemiology capacity indicators that correspond to the capacity domains described in the 2004 white paper on essential functions of CD epidemiology.</w:t>
      </w:r>
    </w:p>
    <w:p w14:paraId="3EF21700" w14:textId="77777777" w:rsidR="00746EDF" w:rsidRPr="002D7D2A" w:rsidRDefault="00746EDF" w:rsidP="002D7D2A">
      <w:pPr>
        <w:pStyle w:val="ListParagraph"/>
        <w:autoSpaceDE w:val="0"/>
        <w:autoSpaceDN w:val="0"/>
        <w:adjustRightInd w:val="0"/>
        <w:spacing w:line="221" w:lineRule="atLeast"/>
        <w:ind w:left="360"/>
        <w:jc w:val="both"/>
        <w:rPr>
          <w:rFonts w:asciiTheme="minorHAnsi" w:hAnsiTheme="minorHAnsi" w:cs="Myriad Pro Light"/>
          <w:color w:val="000000"/>
          <w:sz w:val="22"/>
          <w:szCs w:val="22"/>
        </w:rPr>
      </w:pPr>
    </w:p>
    <w:p w14:paraId="686931EA" w14:textId="60353A84" w:rsidR="00C774E6" w:rsidRPr="002D7D2A" w:rsidRDefault="00C774E6" w:rsidP="002D7D2A">
      <w:pPr>
        <w:pStyle w:val="ListParagraph"/>
        <w:numPr>
          <w:ilvl w:val="0"/>
          <w:numId w:val="43"/>
        </w:numPr>
        <w:autoSpaceDE w:val="0"/>
        <w:autoSpaceDN w:val="0"/>
        <w:adjustRightInd w:val="0"/>
        <w:spacing w:line="221" w:lineRule="atLeast"/>
        <w:jc w:val="both"/>
        <w:rPr>
          <w:rFonts w:asciiTheme="minorHAnsi" w:hAnsiTheme="minorHAnsi" w:cs="Myriad Pro Light"/>
          <w:color w:val="000000"/>
          <w:sz w:val="22"/>
          <w:szCs w:val="22"/>
        </w:rPr>
      </w:pPr>
      <w:r w:rsidRPr="002D7D2A">
        <w:rPr>
          <w:rFonts w:asciiTheme="minorHAnsi" w:hAnsiTheme="minorHAnsi" w:cs="Myriad Pro Light"/>
          <w:color w:val="000000"/>
          <w:sz w:val="22"/>
          <w:szCs w:val="22"/>
        </w:rPr>
        <w:t xml:space="preserve">CSTE, in collaboration with national partners, </w:t>
      </w:r>
      <w:r w:rsidR="00746EDF" w:rsidRPr="002D7D2A">
        <w:rPr>
          <w:rFonts w:asciiTheme="minorHAnsi" w:hAnsiTheme="minorHAnsi" w:cs="Myriad Pro Light"/>
          <w:color w:val="000000"/>
          <w:sz w:val="22"/>
          <w:szCs w:val="22"/>
        </w:rPr>
        <w:t>shall</w:t>
      </w:r>
      <w:r w:rsidRPr="002D7D2A">
        <w:rPr>
          <w:rFonts w:asciiTheme="minorHAnsi" w:hAnsiTheme="minorHAnsi" w:cs="Myriad Pro Light"/>
          <w:color w:val="000000"/>
          <w:sz w:val="22"/>
          <w:szCs w:val="22"/>
        </w:rPr>
        <w:t xml:space="preserve"> develop </w:t>
      </w:r>
      <w:r w:rsidR="00CD12C6">
        <w:rPr>
          <w:rFonts w:asciiTheme="minorHAnsi" w:hAnsiTheme="minorHAnsi" w:cs="Myriad Pro Light"/>
          <w:color w:val="000000"/>
          <w:sz w:val="22"/>
          <w:szCs w:val="22"/>
        </w:rPr>
        <w:t xml:space="preserve">educational </w:t>
      </w:r>
      <w:r w:rsidRPr="002D7D2A">
        <w:rPr>
          <w:rFonts w:asciiTheme="minorHAnsi" w:hAnsiTheme="minorHAnsi" w:cs="Myriad Pro Light"/>
          <w:color w:val="000000"/>
          <w:sz w:val="22"/>
          <w:szCs w:val="22"/>
        </w:rPr>
        <w:t>materials highlighting the importance of a skilled epidemiology workforce within CD, MCH, and OH programs. These materials could be used to educate state health officers, state legislators, and other key decision makers about the role and importance of epidemiologists within these program areas.</w:t>
      </w:r>
    </w:p>
    <w:p w14:paraId="26ACD2D3" w14:textId="77777777" w:rsidR="00C774E6" w:rsidRPr="002D7D2A" w:rsidRDefault="00C774E6" w:rsidP="002D7D2A">
      <w:pPr>
        <w:pStyle w:val="ListParagraph"/>
        <w:autoSpaceDE w:val="0"/>
        <w:autoSpaceDN w:val="0"/>
        <w:adjustRightInd w:val="0"/>
        <w:spacing w:line="221" w:lineRule="atLeast"/>
        <w:ind w:left="360"/>
        <w:jc w:val="both"/>
        <w:rPr>
          <w:rFonts w:asciiTheme="minorHAnsi" w:hAnsiTheme="minorHAnsi" w:cs="Myriad Pro Light"/>
          <w:color w:val="000000"/>
          <w:sz w:val="22"/>
          <w:szCs w:val="22"/>
        </w:rPr>
      </w:pPr>
    </w:p>
    <w:p w14:paraId="4F20A2F2" w14:textId="77777777" w:rsidR="00C774E6" w:rsidRPr="002D7D2A" w:rsidRDefault="00C774E6" w:rsidP="002D7D2A">
      <w:pPr>
        <w:pStyle w:val="ListParagraph"/>
        <w:numPr>
          <w:ilvl w:val="0"/>
          <w:numId w:val="43"/>
        </w:numPr>
        <w:autoSpaceDE w:val="0"/>
        <w:autoSpaceDN w:val="0"/>
        <w:adjustRightInd w:val="0"/>
        <w:spacing w:line="221" w:lineRule="atLeast"/>
        <w:jc w:val="both"/>
        <w:rPr>
          <w:rFonts w:asciiTheme="minorHAnsi" w:hAnsiTheme="minorHAnsi" w:cs="Myriad Pro Light"/>
          <w:color w:val="000000"/>
          <w:sz w:val="22"/>
          <w:szCs w:val="22"/>
        </w:rPr>
      </w:pPr>
      <w:r w:rsidRPr="002D7D2A">
        <w:rPr>
          <w:rFonts w:asciiTheme="minorHAnsi" w:hAnsiTheme="minorHAnsi" w:cs="Myriad Pro Light"/>
          <w:color w:val="000000"/>
          <w:sz w:val="22"/>
          <w:szCs w:val="22"/>
        </w:rPr>
        <w:t>Because training needs are similar across programs, CSTE, in collaboration with other professional organizations</w:t>
      </w:r>
      <w:r w:rsidR="007F7B3F">
        <w:rPr>
          <w:rFonts w:asciiTheme="minorHAnsi" w:hAnsiTheme="minorHAnsi" w:cs="Myriad Pro Light"/>
          <w:color w:val="000000"/>
          <w:sz w:val="22"/>
          <w:szCs w:val="22"/>
        </w:rPr>
        <w:t xml:space="preserve"> and federal agencies</w:t>
      </w:r>
      <w:r w:rsidRPr="002D7D2A">
        <w:rPr>
          <w:rFonts w:asciiTheme="minorHAnsi" w:hAnsiTheme="minorHAnsi" w:cs="Myriad Pro Light"/>
          <w:color w:val="000000"/>
          <w:sz w:val="22"/>
          <w:szCs w:val="22"/>
        </w:rPr>
        <w:t xml:space="preserve">, </w:t>
      </w:r>
      <w:r w:rsidR="00746EDF" w:rsidRPr="002D7D2A">
        <w:rPr>
          <w:rFonts w:asciiTheme="minorHAnsi" w:hAnsiTheme="minorHAnsi" w:cs="Myriad Pro Light"/>
          <w:color w:val="000000"/>
          <w:sz w:val="22"/>
          <w:szCs w:val="22"/>
        </w:rPr>
        <w:t>shall</w:t>
      </w:r>
      <w:r w:rsidRPr="002D7D2A">
        <w:rPr>
          <w:rFonts w:asciiTheme="minorHAnsi" w:hAnsiTheme="minorHAnsi" w:cs="Myriad Pro Light"/>
          <w:color w:val="000000"/>
          <w:sz w:val="22"/>
          <w:szCs w:val="22"/>
        </w:rPr>
        <w:t xml:space="preserve"> develop joint training opportunities.</w:t>
      </w:r>
    </w:p>
    <w:p w14:paraId="321803E5" w14:textId="77777777" w:rsidR="00C774E6" w:rsidRPr="002D7D2A" w:rsidRDefault="00C774E6" w:rsidP="002D7D2A">
      <w:pPr>
        <w:pStyle w:val="ListParagraph"/>
        <w:autoSpaceDE w:val="0"/>
        <w:autoSpaceDN w:val="0"/>
        <w:adjustRightInd w:val="0"/>
        <w:spacing w:line="221" w:lineRule="atLeast"/>
        <w:ind w:left="360"/>
        <w:jc w:val="both"/>
        <w:rPr>
          <w:rFonts w:asciiTheme="minorHAnsi" w:hAnsiTheme="minorHAnsi" w:cs="Myriad Pro Light"/>
          <w:color w:val="000000"/>
          <w:sz w:val="22"/>
          <w:szCs w:val="22"/>
        </w:rPr>
      </w:pPr>
    </w:p>
    <w:p w14:paraId="5E5A23D5" w14:textId="77777777" w:rsidR="00746EDF" w:rsidRPr="002D7D2A" w:rsidRDefault="001643D7" w:rsidP="002D7D2A">
      <w:pPr>
        <w:pStyle w:val="ListParagraph"/>
        <w:numPr>
          <w:ilvl w:val="0"/>
          <w:numId w:val="43"/>
        </w:numPr>
        <w:autoSpaceDE w:val="0"/>
        <w:autoSpaceDN w:val="0"/>
        <w:adjustRightInd w:val="0"/>
        <w:spacing w:line="221" w:lineRule="atLeast"/>
        <w:jc w:val="both"/>
        <w:rPr>
          <w:rFonts w:asciiTheme="minorHAnsi" w:hAnsiTheme="minorHAnsi" w:cs="Myriad Pro Light"/>
          <w:color w:val="000000"/>
          <w:sz w:val="22"/>
          <w:szCs w:val="22"/>
        </w:rPr>
      </w:pPr>
      <w:r w:rsidRPr="007E1BEE">
        <w:rPr>
          <w:rFonts w:asciiTheme="minorHAnsi" w:hAnsiTheme="minorHAnsi" w:cs="Myriad Pro Light"/>
          <w:color w:val="000000"/>
          <w:sz w:val="22"/>
          <w:szCs w:val="22"/>
        </w:rPr>
        <w:t xml:space="preserve">CSTE </w:t>
      </w:r>
      <w:r w:rsidR="00746EDF">
        <w:rPr>
          <w:rFonts w:asciiTheme="minorHAnsi" w:hAnsiTheme="minorHAnsi" w:cs="Myriad Pro Light"/>
          <w:color w:val="000000"/>
          <w:sz w:val="22"/>
          <w:szCs w:val="22"/>
        </w:rPr>
        <w:t>shall</w:t>
      </w:r>
      <w:r w:rsidRPr="007E1BEE">
        <w:rPr>
          <w:rFonts w:asciiTheme="minorHAnsi" w:hAnsiTheme="minorHAnsi" w:cs="Myriad Pro Light"/>
          <w:color w:val="000000"/>
          <w:sz w:val="22"/>
          <w:szCs w:val="22"/>
        </w:rPr>
        <w:t xml:space="preserve"> continue to routinely assess state health departments </w:t>
      </w:r>
      <w:r>
        <w:rPr>
          <w:rFonts w:asciiTheme="minorHAnsi" w:hAnsiTheme="minorHAnsi" w:cs="Myriad Pro Light"/>
          <w:color w:val="000000"/>
          <w:sz w:val="22"/>
          <w:szCs w:val="22"/>
        </w:rPr>
        <w:t xml:space="preserve">for </w:t>
      </w:r>
      <w:r w:rsidR="00746EDF">
        <w:rPr>
          <w:rFonts w:asciiTheme="minorHAnsi" w:hAnsiTheme="minorHAnsi" w:cs="Myriad Pro Light"/>
          <w:color w:val="000000"/>
          <w:sz w:val="22"/>
          <w:szCs w:val="22"/>
        </w:rPr>
        <w:t>CD, MCH, and OH</w:t>
      </w:r>
      <w:r w:rsidRPr="007E1BEE">
        <w:rPr>
          <w:rFonts w:asciiTheme="minorHAnsi" w:hAnsiTheme="minorHAnsi" w:cs="Myriad Pro Light"/>
          <w:color w:val="000000"/>
          <w:sz w:val="22"/>
          <w:szCs w:val="22"/>
        </w:rPr>
        <w:t xml:space="preserve"> epidemiology capacity and further clarify elements that are most likely to be useful for ongoing surveillance</w:t>
      </w:r>
      <w:r w:rsidR="00F05748">
        <w:rPr>
          <w:rFonts w:asciiTheme="minorHAnsi" w:hAnsiTheme="minorHAnsi" w:cs="Myriad Pro Light"/>
          <w:color w:val="000000"/>
          <w:sz w:val="22"/>
          <w:szCs w:val="22"/>
        </w:rPr>
        <w:t xml:space="preserve"> and support of public health programs</w:t>
      </w:r>
      <w:r w:rsidRPr="007E1BEE">
        <w:rPr>
          <w:rFonts w:asciiTheme="minorHAnsi" w:hAnsiTheme="minorHAnsi" w:cs="Myriad Pro Light"/>
          <w:color w:val="000000"/>
          <w:sz w:val="22"/>
          <w:szCs w:val="22"/>
        </w:rPr>
        <w:t>.</w:t>
      </w:r>
      <w:r w:rsidR="00746EDF" w:rsidRPr="00746EDF">
        <w:rPr>
          <w:rFonts w:asciiTheme="minorHAnsi" w:hAnsiTheme="minorHAnsi" w:cs="Myriad Pro Light"/>
          <w:color w:val="000000"/>
          <w:sz w:val="22"/>
          <w:szCs w:val="22"/>
        </w:rPr>
        <w:t xml:space="preserve"> </w:t>
      </w:r>
      <w:r w:rsidR="00746EDF" w:rsidRPr="009E2A0F">
        <w:rPr>
          <w:rFonts w:asciiTheme="minorHAnsi" w:hAnsiTheme="minorHAnsi" w:cs="Myriad Pro Light"/>
          <w:color w:val="000000"/>
          <w:sz w:val="22"/>
          <w:szCs w:val="22"/>
        </w:rPr>
        <w:t xml:space="preserve">Continued monitoring, particularly of gaps in </w:t>
      </w:r>
      <w:r w:rsidR="00746EDF">
        <w:rPr>
          <w:rFonts w:asciiTheme="minorHAnsi" w:hAnsiTheme="minorHAnsi" w:cs="Myriad Pro Light"/>
          <w:color w:val="000000"/>
          <w:sz w:val="22"/>
          <w:szCs w:val="22"/>
        </w:rPr>
        <w:t>CD, MCH, and OH</w:t>
      </w:r>
      <w:r w:rsidR="00746EDF" w:rsidRPr="009E2A0F">
        <w:rPr>
          <w:rFonts w:asciiTheme="minorHAnsi" w:hAnsiTheme="minorHAnsi" w:cs="Myriad Pro Light"/>
          <w:color w:val="000000"/>
          <w:sz w:val="22"/>
          <w:szCs w:val="22"/>
        </w:rPr>
        <w:t xml:space="preserve"> epidemiology capacity, is critical to make additional progress</w:t>
      </w:r>
      <w:r w:rsidR="00746EDF" w:rsidRPr="002D7D2A">
        <w:rPr>
          <w:rFonts w:asciiTheme="minorHAnsi" w:hAnsiTheme="minorHAnsi" w:cs="Myriad Pro Light"/>
          <w:color w:val="000000"/>
          <w:sz w:val="22"/>
          <w:szCs w:val="22"/>
        </w:rPr>
        <w:t xml:space="preserve">. </w:t>
      </w:r>
    </w:p>
    <w:p w14:paraId="431D92B2" w14:textId="77777777" w:rsidR="001643D7" w:rsidRPr="002D7D2A" w:rsidRDefault="001643D7" w:rsidP="002D7D2A">
      <w:pPr>
        <w:pStyle w:val="ListParagraph"/>
        <w:autoSpaceDE w:val="0"/>
        <w:autoSpaceDN w:val="0"/>
        <w:adjustRightInd w:val="0"/>
        <w:spacing w:line="221" w:lineRule="atLeast"/>
        <w:ind w:left="360"/>
        <w:jc w:val="both"/>
        <w:rPr>
          <w:rFonts w:asciiTheme="minorHAnsi" w:hAnsiTheme="minorHAnsi" w:cs="Myriad Pro Light"/>
          <w:color w:val="000000"/>
          <w:sz w:val="22"/>
          <w:szCs w:val="22"/>
        </w:rPr>
      </w:pPr>
    </w:p>
    <w:p w14:paraId="140036E5" w14:textId="77777777" w:rsidR="00270280" w:rsidRDefault="00746EDF" w:rsidP="00D71494">
      <w:pPr>
        <w:pStyle w:val="ListParagraph"/>
        <w:numPr>
          <w:ilvl w:val="0"/>
          <w:numId w:val="43"/>
        </w:numPr>
        <w:autoSpaceDE w:val="0"/>
        <w:autoSpaceDN w:val="0"/>
        <w:adjustRightInd w:val="0"/>
        <w:spacing w:line="221" w:lineRule="atLeast"/>
        <w:jc w:val="both"/>
        <w:rPr>
          <w:rFonts w:asciiTheme="minorHAnsi" w:hAnsiTheme="minorHAnsi" w:cs="Myriad Pro Light"/>
          <w:color w:val="000000"/>
          <w:sz w:val="22"/>
          <w:szCs w:val="22"/>
        </w:rPr>
      </w:pPr>
      <w:r w:rsidRPr="002D7D2A">
        <w:rPr>
          <w:rFonts w:asciiTheme="minorHAnsi" w:hAnsiTheme="minorHAnsi" w:cs="Myriad Pro Light"/>
          <w:color w:val="000000"/>
          <w:sz w:val="22"/>
          <w:szCs w:val="22"/>
        </w:rPr>
        <w:t>CSTE shall identify ways to expand access to peer-reviewed and scientific literature.</w:t>
      </w:r>
    </w:p>
    <w:p w14:paraId="1F36C520" w14:textId="77777777" w:rsidR="00270280" w:rsidRPr="00270280" w:rsidRDefault="00270280" w:rsidP="00270280">
      <w:pPr>
        <w:pStyle w:val="ListParagraph"/>
        <w:rPr>
          <w:rFonts w:asciiTheme="minorHAnsi" w:hAnsiTheme="minorHAnsi" w:cs="Myriad Pro Light"/>
          <w:color w:val="000000"/>
          <w:sz w:val="22"/>
          <w:szCs w:val="22"/>
        </w:rPr>
      </w:pPr>
    </w:p>
    <w:p w14:paraId="0E626587" w14:textId="0BE0F006" w:rsidR="001643D7" w:rsidRPr="00270280" w:rsidRDefault="001643D7" w:rsidP="00D71494">
      <w:pPr>
        <w:pStyle w:val="ListParagraph"/>
        <w:numPr>
          <w:ilvl w:val="0"/>
          <w:numId w:val="43"/>
        </w:numPr>
        <w:autoSpaceDE w:val="0"/>
        <w:autoSpaceDN w:val="0"/>
        <w:adjustRightInd w:val="0"/>
        <w:spacing w:line="221" w:lineRule="atLeast"/>
        <w:jc w:val="both"/>
        <w:rPr>
          <w:rFonts w:asciiTheme="minorHAnsi" w:hAnsiTheme="minorHAnsi" w:cs="Myriad Pro Light"/>
          <w:color w:val="000000"/>
          <w:sz w:val="22"/>
          <w:szCs w:val="22"/>
        </w:rPr>
      </w:pPr>
      <w:r w:rsidRPr="00270280">
        <w:rPr>
          <w:rFonts w:asciiTheme="minorHAnsi" w:hAnsiTheme="minorHAnsi" w:cs="Myriad Pro Light"/>
          <w:color w:val="000000"/>
          <w:sz w:val="22"/>
          <w:szCs w:val="22"/>
        </w:rPr>
        <w:t xml:space="preserve">CSTE </w:t>
      </w:r>
      <w:r w:rsidR="00746EDF" w:rsidRPr="00270280">
        <w:rPr>
          <w:rFonts w:asciiTheme="minorHAnsi" w:hAnsiTheme="minorHAnsi" w:cs="Myriad Pro Light"/>
          <w:color w:val="000000"/>
          <w:sz w:val="22"/>
          <w:szCs w:val="22"/>
        </w:rPr>
        <w:t xml:space="preserve">shall partner with </w:t>
      </w:r>
      <w:r w:rsidR="00E2169F">
        <w:rPr>
          <w:rFonts w:asciiTheme="minorHAnsi" w:hAnsiTheme="minorHAnsi" w:cs="Myriad Pro Light"/>
          <w:color w:val="000000"/>
          <w:sz w:val="22"/>
          <w:szCs w:val="22"/>
        </w:rPr>
        <w:t xml:space="preserve">the </w:t>
      </w:r>
      <w:r w:rsidRPr="00270280">
        <w:rPr>
          <w:rFonts w:asciiTheme="minorHAnsi" w:hAnsiTheme="minorHAnsi" w:cs="Myriad Pro Light"/>
          <w:color w:val="000000"/>
          <w:sz w:val="22"/>
          <w:szCs w:val="22"/>
        </w:rPr>
        <w:t>A</w:t>
      </w:r>
      <w:r w:rsidR="00CD12C6" w:rsidRPr="00270280">
        <w:rPr>
          <w:rFonts w:asciiTheme="minorHAnsi" w:hAnsiTheme="minorHAnsi" w:cs="Myriad Pro Light"/>
          <w:color w:val="000000"/>
          <w:sz w:val="22"/>
          <w:szCs w:val="22"/>
        </w:rPr>
        <w:t xml:space="preserve">ssociation </w:t>
      </w:r>
      <w:r w:rsidR="00E2169F">
        <w:rPr>
          <w:rFonts w:asciiTheme="minorHAnsi" w:hAnsiTheme="minorHAnsi" w:cs="Myriad Pro Light"/>
          <w:color w:val="000000"/>
          <w:sz w:val="22"/>
          <w:szCs w:val="22"/>
        </w:rPr>
        <w:t xml:space="preserve">of </w:t>
      </w:r>
      <w:r w:rsidRPr="00270280">
        <w:rPr>
          <w:rFonts w:asciiTheme="minorHAnsi" w:hAnsiTheme="minorHAnsi" w:cs="Myriad Pro Light"/>
          <w:color w:val="000000"/>
          <w:sz w:val="22"/>
          <w:szCs w:val="22"/>
        </w:rPr>
        <w:t>S</w:t>
      </w:r>
      <w:r w:rsidR="00E2169F">
        <w:rPr>
          <w:rFonts w:asciiTheme="minorHAnsi" w:hAnsiTheme="minorHAnsi" w:cs="Myriad Pro Light"/>
          <w:color w:val="000000"/>
          <w:sz w:val="22"/>
          <w:szCs w:val="22"/>
        </w:rPr>
        <w:t xml:space="preserve">tate and Territorial </w:t>
      </w:r>
      <w:r w:rsidR="00E2169F" w:rsidRPr="00270280">
        <w:rPr>
          <w:rFonts w:asciiTheme="minorHAnsi" w:hAnsiTheme="minorHAnsi" w:cs="Myriad Pro Light"/>
          <w:color w:val="000000"/>
          <w:sz w:val="22"/>
          <w:szCs w:val="22"/>
        </w:rPr>
        <w:t>Dental</w:t>
      </w:r>
      <w:r w:rsidR="00E2169F">
        <w:rPr>
          <w:rFonts w:asciiTheme="minorHAnsi" w:hAnsiTheme="minorHAnsi" w:cs="Myriad Pro Light"/>
          <w:color w:val="000000"/>
          <w:sz w:val="22"/>
          <w:szCs w:val="22"/>
        </w:rPr>
        <w:t xml:space="preserve"> Directors</w:t>
      </w:r>
      <w:r w:rsidRPr="00270280">
        <w:rPr>
          <w:rFonts w:asciiTheme="minorHAnsi" w:hAnsiTheme="minorHAnsi" w:cs="Myriad Pro Light"/>
          <w:color w:val="000000"/>
          <w:sz w:val="22"/>
          <w:szCs w:val="22"/>
        </w:rPr>
        <w:t xml:space="preserve"> </w:t>
      </w:r>
      <w:r w:rsidR="00746EDF" w:rsidRPr="00270280">
        <w:rPr>
          <w:rFonts w:asciiTheme="minorHAnsi" w:hAnsiTheme="minorHAnsi" w:cs="Myriad Pro Light"/>
          <w:color w:val="000000"/>
          <w:sz w:val="22"/>
          <w:szCs w:val="22"/>
        </w:rPr>
        <w:t xml:space="preserve">to </w:t>
      </w:r>
      <w:r w:rsidRPr="00270280">
        <w:rPr>
          <w:rFonts w:asciiTheme="minorHAnsi" w:hAnsiTheme="minorHAnsi" w:cs="Myriad Pro Light"/>
          <w:color w:val="000000"/>
          <w:sz w:val="22"/>
          <w:szCs w:val="22"/>
        </w:rPr>
        <w:t>educate policy makers about the need for the expansion of the CDC Division of Oral Health State Oral Disease Prevention Program cooperative agreements from 21 to all 50 states and the District of Columbia.</w:t>
      </w:r>
    </w:p>
    <w:p w14:paraId="6FDDA31D" w14:textId="77777777" w:rsidR="001643D7" w:rsidRDefault="001643D7" w:rsidP="002D7D2A">
      <w:pPr>
        <w:pStyle w:val="ListParagraph"/>
        <w:tabs>
          <w:tab w:val="left" w:pos="360"/>
        </w:tabs>
        <w:spacing w:line="201" w:lineRule="atLeast"/>
        <w:ind w:left="360"/>
        <w:jc w:val="both"/>
        <w:rPr>
          <w:rFonts w:asciiTheme="minorHAnsi" w:eastAsiaTheme="minorHAnsi" w:hAnsiTheme="minorHAnsi" w:cs="Myriad Pro Light"/>
          <w:color w:val="000000"/>
          <w:sz w:val="22"/>
          <w:szCs w:val="22"/>
        </w:rPr>
      </w:pPr>
    </w:p>
    <w:p w14:paraId="24C77CC8" w14:textId="77777777" w:rsidR="001643D7" w:rsidRDefault="001643D7" w:rsidP="002D7D2A">
      <w:pPr>
        <w:spacing w:after="0" w:line="201" w:lineRule="atLeast"/>
      </w:pPr>
    </w:p>
    <w:p w14:paraId="140AD834" w14:textId="77777777" w:rsidR="001643D7" w:rsidRDefault="001643D7" w:rsidP="002D7D2A">
      <w:pPr>
        <w:spacing w:after="0" w:line="201" w:lineRule="atLeast"/>
      </w:pPr>
    </w:p>
    <w:p w14:paraId="7F150AAB" w14:textId="77777777" w:rsidR="001643D7" w:rsidRDefault="001643D7" w:rsidP="002D7D2A">
      <w:pPr>
        <w:spacing w:after="0" w:line="201" w:lineRule="atLeast"/>
      </w:pPr>
    </w:p>
    <w:p w14:paraId="654742C5" w14:textId="77777777" w:rsidR="001643D7" w:rsidRPr="002D7D2A" w:rsidRDefault="001643D7" w:rsidP="002D7D2A">
      <w:pPr>
        <w:spacing w:after="0" w:line="201" w:lineRule="atLeast"/>
        <w:sectPr w:rsidR="001643D7" w:rsidRPr="002D7D2A" w:rsidSect="001531E8">
          <w:headerReference w:type="default" r:id="rId17"/>
          <w:endnotePr>
            <w:numFmt w:val="decimal"/>
          </w:endnotePr>
          <w:pgSz w:w="12240" w:h="15840" w:code="1"/>
          <w:pgMar w:top="1080" w:right="1080" w:bottom="1080" w:left="1080" w:header="576" w:footer="576" w:gutter="0"/>
          <w:pgNumType w:start="1"/>
          <w:cols w:space="720"/>
          <w:docGrid w:linePitch="360"/>
        </w:sectPr>
      </w:pPr>
    </w:p>
    <w:p w14:paraId="79D97B1F" w14:textId="77777777" w:rsidR="00CD193E" w:rsidRPr="00A37CB7" w:rsidRDefault="00CD193E" w:rsidP="004D56E5">
      <w:pPr>
        <w:pStyle w:val="Heading1"/>
      </w:pPr>
      <w:bookmarkStart w:id="3" w:name="_Toc398643579"/>
      <w:bookmarkStart w:id="4" w:name="_Toc410219767"/>
      <w:r>
        <w:lastRenderedPageBreak/>
        <w:t>Quick Facts</w:t>
      </w:r>
      <w:bookmarkEnd w:id="3"/>
      <w:bookmarkEnd w:id="4"/>
    </w:p>
    <w:p w14:paraId="27554242" w14:textId="77777777" w:rsidR="00CD193E" w:rsidRDefault="00CD193E" w:rsidP="00CD193E">
      <w:pPr>
        <w:spacing w:after="0" w:line="240" w:lineRule="auto"/>
        <w:rPr>
          <w:rFonts w:ascii="Myriad Pro" w:hAnsi="Myriad Pro" w:cs="Myriad Pro"/>
          <w:b/>
          <w:color w:val="1F497D" w:themeColor="text2"/>
        </w:rPr>
      </w:pPr>
    </w:p>
    <w:p w14:paraId="0CDBAA55" w14:textId="77777777" w:rsidR="00F7792C" w:rsidRPr="00D37436" w:rsidRDefault="00F7792C" w:rsidP="00F93152">
      <w:pPr>
        <w:spacing w:after="0" w:line="240" w:lineRule="auto"/>
        <w:ind w:left="270" w:hanging="270"/>
        <w:rPr>
          <w:rFonts w:ascii="Myriad Pro" w:hAnsi="Myriad Pro" w:cs="Myriad Pro"/>
          <w:b/>
          <w:color w:val="1F497D" w:themeColor="text2"/>
        </w:rPr>
      </w:pPr>
      <w:r>
        <w:rPr>
          <w:rFonts w:ascii="Myriad Pro" w:hAnsi="Myriad Pro" w:cs="Myriad Pro"/>
          <w:b/>
          <w:color w:val="1F497D" w:themeColor="text2"/>
        </w:rPr>
        <w:t xml:space="preserve">Overall Epidemiology </w:t>
      </w:r>
      <w:r w:rsidR="00F65C9C">
        <w:rPr>
          <w:rFonts w:ascii="Myriad Pro" w:hAnsi="Myriad Pro" w:cs="Myriad Pro"/>
          <w:b/>
          <w:color w:val="1F497D" w:themeColor="text2"/>
        </w:rPr>
        <w:t>and</w:t>
      </w:r>
      <w:r>
        <w:rPr>
          <w:rFonts w:ascii="Myriad Pro" w:hAnsi="Myriad Pro" w:cs="Myriad Pro"/>
          <w:b/>
          <w:color w:val="1F497D" w:themeColor="text2"/>
        </w:rPr>
        <w:t xml:space="preserve"> Surveillance Capacity</w:t>
      </w:r>
    </w:p>
    <w:p w14:paraId="622235E0" w14:textId="77777777" w:rsidR="00F7792C" w:rsidRPr="00D97131" w:rsidRDefault="00F7792C" w:rsidP="00F93152">
      <w:pPr>
        <w:pStyle w:val="ListParagraph"/>
        <w:numPr>
          <w:ilvl w:val="0"/>
          <w:numId w:val="27"/>
        </w:numPr>
        <w:tabs>
          <w:tab w:val="left" w:pos="720"/>
        </w:tabs>
        <w:ind w:left="270" w:hanging="270"/>
        <w:jc w:val="both"/>
        <w:rPr>
          <w:rStyle w:val="A5"/>
          <w:rFonts w:asciiTheme="minorHAnsi" w:hAnsiTheme="minorHAnsi" w:cs="Myriad Pro"/>
          <w:color w:val="auto"/>
          <w:sz w:val="22"/>
          <w:szCs w:val="22"/>
        </w:rPr>
      </w:pPr>
      <w:r w:rsidRPr="00D97131">
        <w:rPr>
          <w:rStyle w:val="A5"/>
          <w:rFonts w:asciiTheme="minorHAnsi" w:hAnsiTheme="minorHAnsi"/>
          <w:sz w:val="22"/>
          <w:szCs w:val="22"/>
        </w:rPr>
        <w:t>Almost full to full capacity:</w:t>
      </w:r>
      <w:r w:rsidR="003D44B7">
        <w:rPr>
          <w:rStyle w:val="A5"/>
          <w:rFonts w:asciiTheme="minorHAnsi" w:hAnsiTheme="minorHAnsi"/>
          <w:sz w:val="22"/>
          <w:szCs w:val="22"/>
        </w:rPr>
        <w:t xml:space="preserve"> </w:t>
      </w:r>
      <w:r w:rsidRPr="00D97131">
        <w:rPr>
          <w:rStyle w:val="A5"/>
          <w:rFonts w:asciiTheme="minorHAnsi" w:hAnsiTheme="minorHAnsi"/>
          <w:sz w:val="22"/>
          <w:szCs w:val="22"/>
        </w:rPr>
        <w:t>Chronic disease</w:t>
      </w:r>
      <w:r w:rsidR="00B8231D">
        <w:rPr>
          <w:rStyle w:val="A5"/>
          <w:rFonts w:asciiTheme="minorHAnsi" w:hAnsiTheme="minorHAnsi"/>
          <w:sz w:val="22"/>
          <w:szCs w:val="22"/>
        </w:rPr>
        <w:t xml:space="preserve"> (CD)</w:t>
      </w:r>
      <w:r w:rsidRPr="00D97131">
        <w:rPr>
          <w:rStyle w:val="A5"/>
          <w:rFonts w:asciiTheme="minorHAnsi" w:hAnsiTheme="minorHAnsi"/>
          <w:sz w:val="22"/>
          <w:szCs w:val="22"/>
        </w:rPr>
        <w:t xml:space="preserve">, </w:t>
      </w:r>
      <w:r w:rsidR="00B8231D">
        <w:rPr>
          <w:rStyle w:val="A5"/>
          <w:rFonts w:asciiTheme="minorHAnsi" w:hAnsiTheme="minorHAnsi"/>
          <w:sz w:val="22"/>
          <w:szCs w:val="22"/>
        </w:rPr>
        <w:t>10 (</w:t>
      </w:r>
      <w:r w:rsidRPr="00D97131">
        <w:rPr>
          <w:rStyle w:val="A5"/>
          <w:rFonts w:asciiTheme="minorHAnsi" w:hAnsiTheme="minorHAnsi"/>
          <w:sz w:val="22"/>
          <w:szCs w:val="22"/>
        </w:rPr>
        <w:t>20%</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maternal </w:t>
      </w:r>
      <w:r w:rsidR="00B8231D">
        <w:rPr>
          <w:rStyle w:val="A5"/>
          <w:rFonts w:asciiTheme="minorHAnsi" w:hAnsiTheme="minorHAnsi"/>
          <w:sz w:val="22"/>
          <w:szCs w:val="22"/>
        </w:rPr>
        <w:t>and</w:t>
      </w:r>
      <w:r w:rsidRPr="00D97131">
        <w:rPr>
          <w:rStyle w:val="A5"/>
          <w:rFonts w:asciiTheme="minorHAnsi" w:hAnsiTheme="minorHAnsi"/>
          <w:sz w:val="22"/>
          <w:szCs w:val="22"/>
        </w:rPr>
        <w:t xml:space="preserve"> child health</w:t>
      </w:r>
      <w:r w:rsidR="00B8231D">
        <w:rPr>
          <w:rStyle w:val="A5"/>
          <w:rFonts w:asciiTheme="minorHAnsi" w:hAnsiTheme="minorHAnsi"/>
          <w:sz w:val="22"/>
          <w:szCs w:val="22"/>
        </w:rPr>
        <w:t xml:space="preserve"> (MCH)</w:t>
      </w:r>
      <w:r w:rsidRPr="00D97131">
        <w:rPr>
          <w:rStyle w:val="A5"/>
          <w:rFonts w:asciiTheme="minorHAnsi" w:hAnsiTheme="minorHAnsi"/>
          <w:sz w:val="22"/>
          <w:szCs w:val="22"/>
        </w:rPr>
        <w:t xml:space="preserve">, </w:t>
      </w:r>
      <w:r w:rsidR="00B8231D">
        <w:rPr>
          <w:rStyle w:val="A5"/>
          <w:rFonts w:asciiTheme="minorHAnsi" w:hAnsiTheme="minorHAnsi"/>
          <w:sz w:val="22"/>
          <w:szCs w:val="22"/>
        </w:rPr>
        <w:t>19 (</w:t>
      </w:r>
      <w:r w:rsidRPr="00D97131">
        <w:rPr>
          <w:rStyle w:val="A5"/>
          <w:rFonts w:asciiTheme="minorHAnsi" w:hAnsiTheme="minorHAnsi"/>
          <w:sz w:val="22"/>
          <w:szCs w:val="22"/>
        </w:rPr>
        <w:t>37%</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oral health</w:t>
      </w:r>
      <w:r w:rsidR="00B8231D">
        <w:rPr>
          <w:rStyle w:val="A5"/>
          <w:rFonts w:asciiTheme="minorHAnsi" w:hAnsiTheme="minorHAnsi"/>
          <w:sz w:val="22"/>
          <w:szCs w:val="22"/>
        </w:rPr>
        <w:t xml:space="preserve"> (OH)</w:t>
      </w:r>
      <w:r w:rsidRPr="00D97131">
        <w:rPr>
          <w:rStyle w:val="A5"/>
          <w:rFonts w:asciiTheme="minorHAnsi" w:hAnsiTheme="minorHAnsi"/>
          <w:sz w:val="22"/>
          <w:szCs w:val="22"/>
        </w:rPr>
        <w:t xml:space="preserve">, </w:t>
      </w:r>
      <w:r w:rsidR="00B8231D">
        <w:rPr>
          <w:rStyle w:val="A5"/>
          <w:rFonts w:asciiTheme="minorHAnsi" w:hAnsiTheme="minorHAnsi"/>
          <w:sz w:val="22"/>
          <w:szCs w:val="22"/>
        </w:rPr>
        <w:t>5 (</w:t>
      </w:r>
      <w:r w:rsidRPr="00D97131">
        <w:rPr>
          <w:rStyle w:val="A5"/>
          <w:rFonts w:asciiTheme="minorHAnsi" w:hAnsiTheme="minorHAnsi"/>
          <w:sz w:val="22"/>
          <w:szCs w:val="22"/>
        </w:rPr>
        <w:t>10%</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w:t>
      </w:r>
      <w:r>
        <w:rPr>
          <w:rStyle w:val="A5"/>
          <w:rFonts w:asciiTheme="minorHAnsi" w:hAnsiTheme="minorHAnsi"/>
          <w:sz w:val="22"/>
          <w:szCs w:val="22"/>
        </w:rPr>
        <w:t>.</w:t>
      </w:r>
      <w:r w:rsidRPr="00D97131">
        <w:rPr>
          <w:rStyle w:val="A5"/>
          <w:rFonts w:asciiTheme="minorHAnsi" w:hAnsiTheme="minorHAnsi"/>
          <w:sz w:val="22"/>
          <w:szCs w:val="22"/>
        </w:rPr>
        <w:t xml:space="preserve"> </w:t>
      </w:r>
    </w:p>
    <w:p w14:paraId="5579B8A7" w14:textId="77777777" w:rsidR="00F7792C" w:rsidRPr="00D97131" w:rsidRDefault="00F7792C" w:rsidP="00F93152">
      <w:pPr>
        <w:pStyle w:val="ListParagraph"/>
        <w:numPr>
          <w:ilvl w:val="0"/>
          <w:numId w:val="27"/>
        </w:numPr>
        <w:ind w:left="270" w:hanging="270"/>
        <w:jc w:val="both"/>
        <w:rPr>
          <w:rStyle w:val="A5"/>
          <w:rFonts w:asciiTheme="minorHAnsi" w:hAnsiTheme="minorHAnsi" w:cs="Myriad Pro"/>
          <w:color w:val="auto"/>
          <w:sz w:val="22"/>
          <w:szCs w:val="22"/>
        </w:rPr>
      </w:pPr>
      <w:r w:rsidRPr="00D97131">
        <w:rPr>
          <w:rStyle w:val="A5"/>
          <w:rFonts w:asciiTheme="minorHAnsi" w:hAnsiTheme="minorHAnsi"/>
          <w:sz w:val="22"/>
          <w:szCs w:val="22"/>
        </w:rPr>
        <w:t>Substantial to full capacity: C</w:t>
      </w:r>
      <w:r w:rsidR="00B8231D">
        <w:rPr>
          <w:rStyle w:val="A5"/>
          <w:rFonts w:asciiTheme="minorHAnsi" w:hAnsiTheme="minorHAnsi"/>
          <w:sz w:val="22"/>
          <w:szCs w:val="22"/>
        </w:rPr>
        <w:t>D</w:t>
      </w:r>
      <w:r w:rsidRPr="00D97131">
        <w:rPr>
          <w:rStyle w:val="A5"/>
          <w:rFonts w:asciiTheme="minorHAnsi" w:hAnsiTheme="minorHAnsi"/>
          <w:sz w:val="22"/>
          <w:szCs w:val="22"/>
        </w:rPr>
        <w:t xml:space="preserve">, </w:t>
      </w:r>
      <w:r w:rsidR="00B8231D">
        <w:rPr>
          <w:rStyle w:val="A5"/>
          <w:rFonts w:asciiTheme="minorHAnsi" w:hAnsiTheme="minorHAnsi"/>
          <w:sz w:val="22"/>
          <w:szCs w:val="22"/>
        </w:rPr>
        <w:t>33 (</w:t>
      </w:r>
      <w:r w:rsidRPr="00D97131">
        <w:rPr>
          <w:rStyle w:val="A5"/>
          <w:rFonts w:asciiTheme="minorHAnsi" w:hAnsiTheme="minorHAnsi"/>
          <w:sz w:val="22"/>
          <w:szCs w:val="22"/>
        </w:rPr>
        <w:t>66%</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w:t>
      </w:r>
      <w:r w:rsidR="00B8231D">
        <w:rPr>
          <w:rStyle w:val="A5"/>
          <w:rFonts w:asciiTheme="minorHAnsi" w:hAnsiTheme="minorHAnsi"/>
          <w:sz w:val="22"/>
          <w:szCs w:val="22"/>
        </w:rPr>
        <w:t>MCH</w:t>
      </w:r>
      <w:r w:rsidRPr="00D97131">
        <w:rPr>
          <w:rStyle w:val="A5"/>
          <w:rFonts w:asciiTheme="minorHAnsi" w:hAnsiTheme="minorHAnsi"/>
          <w:sz w:val="22"/>
          <w:szCs w:val="22"/>
        </w:rPr>
        <w:t xml:space="preserve">, </w:t>
      </w:r>
      <w:r w:rsidR="00B8231D">
        <w:rPr>
          <w:rStyle w:val="A5"/>
          <w:rFonts w:asciiTheme="minorHAnsi" w:hAnsiTheme="minorHAnsi"/>
          <w:sz w:val="22"/>
          <w:szCs w:val="22"/>
        </w:rPr>
        <w:t>37 (</w:t>
      </w:r>
      <w:r w:rsidRPr="00D97131">
        <w:rPr>
          <w:rStyle w:val="A5"/>
          <w:rFonts w:asciiTheme="minorHAnsi" w:hAnsiTheme="minorHAnsi"/>
          <w:sz w:val="22"/>
          <w:szCs w:val="22"/>
        </w:rPr>
        <w:t>73%</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w:t>
      </w:r>
      <w:r w:rsidR="00B8231D">
        <w:rPr>
          <w:rStyle w:val="A5"/>
          <w:rFonts w:asciiTheme="minorHAnsi" w:hAnsiTheme="minorHAnsi"/>
          <w:sz w:val="22"/>
          <w:szCs w:val="22"/>
        </w:rPr>
        <w:t>OH</w:t>
      </w:r>
      <w:r w:rsidRPr="00D97131">
        <w:rPr>
          <w:rStyle w:val="A5"/>
          <w:rFonts w:asciiTheme="minorHAnsi" w:hAnsiTheme="minorHAnsi"/>
          <w:sz w:val="22"/>
          <w:szCs w:val="22"/>
        </w:rPr>
        <w:t xml:space="preserve">, </w:t>
      </w:r>
      <w:r w:rsidR="00B8231D">
        <w:rPr>
          <w:rStyle w:val="A5"/>
          <w:rFonts w:asciiTheme="minorHAnsi" w:hAnsiTheme="minorHAnsi"/>
          <w:sz w:val="22"/>
          <w:szCs w:val="22"/>
        </w:rPr>
        <w:t>13 (</w:t>
      </w:r>
      <w:r w:rsidRPr="00D97131">
        <w:rPr>
          <w:rStyle w:val="A5"/>
          <w:rFonts w:asciiTheme="minorHAnsi" w:hAnsiTheme="minorHAnsi"/>
          <w:sz w:val="22"/>
          <w:szCs w:val="22"/>
        </w:rPr>
        <w:t>26%</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w:t>
      </w:r>
      <w:r>
        <w:rPr>
          <w:rStyle w:val="A5"/>
          <w:rFonts w:asciiTheme="minorHAnsi" w:hAnsiTheme="minorHAnsi"/>
          <w:sz w:val="22"/>
          <w:szCs w:val="22"/>
        </w:rPr>
        <w:t>.</w:t>
      </w:r>
    </w:p>
    <w:p w14:paraId="39ADB62F" w14:textId="77777777" w:rsidR="00F7792C" w:rsidRPr="00D97131" w:rsidRDefault="00F7792C" w:rsidP="00F93152">
      <w:pPr>
        <w:pStyle w:val="ListParagraph"/>
        <w:numPr>
          <w:ilvl w:val="0"/>
          <w:numId w:val="27"/>
        </w:numPr>
        <w:ind w:left="270" w:hanging="270"/>
        <w:jc w:val="both"/>
        <w:rPr>
          <w:rStyle w:val="A5"/>
          <w:rFonts w:asciiTheme="minorHAnsi" w:hAnsiTheme="minorHAnsi" w:cs="Myriad Pro"/>
          <w:color w:val="auto"/>
          <w:sz w:val="22"/>
          <w:szCs w:val="22"/>
        </w:rPr>
      </w:pPr>
      <w:r w:rsidRPr="00D97131">
        <w:rPr>
          <w:rStyle w:val="A5"/>
          <w:rFonts w:asciiTheme="minorHAnsi" w:hAnsiTheme="minorHAnsi"/>
          <w:sz w:val="22"/>
          <w:szCs w:val="22"/>
        </w:rPr>
        <w:t xml:space="preserve">Minimal to no capacity: </w:t>
      </w:r>
      <w:r w:rsidR="00B8231D">
        <w:rPr>
          <w:rStyle w:val="A5"/>
          <w:rFonts w:asciiTheme="minorHAnsi" w:hAnsiTheme="minorHAnsi"/>
          <w:sz w:val="22"/>
          <w:szCs w:val="22"/>
        </w:rPr>
        <w:t>CD</w:t>
      </w:r>
      <w:r w:rsidRPr="00D97131">
        <w:rPr>
          <w:rStyle w:val="A5"/>
          <w:rFonts w:asciiTheme="minorHAnsi" w:hAnsiTheme="minorHAnsi"/>
          <w:sz w:val="22"/>
          <w:szCs w:val="22"/>
        </w:rPr>
        <w:t xml:space="preserve">, </w:t>
      </w:r>
      <w:r w:rsidR="00B8231D">
        <w:rPr>
          <w:rStyle w:val="A5"/>
          <w:rFonts w:asciiTheme="minorHAnsi" w:hAnsiTheme="minorHAnsi"/>
          <w:sz w:val="22"/>
          <w:szCs w:val="22"/>
        </w:rPr>
        <w:t>2 (</w:t>
      </w:r>
      <w:r w:rsidRPr="00D97131">
        <w:rPr>
          <w:rStyle w:val="A5"/>
          <w:rFonts w:asciiTheme="minorHAnsi" w:hAnsiTheme="minorHAnsi"/>
          <w:sz w:val="22"/>
          <w:szCs w:val="22"/>
        </w:rPr>
        <w:t>4%</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w:t>
      </w:r>
      <w:r w:rsidR="00B8231D">
        <w:rPr>
          <w:rStyle w:val="A5"/>
          <w:rFonts w:asciiTheme="minorHAnsi" w:hAnsiTheme="minorHAnsi"/>
          <w:sz w:val="22"/>
          <w:szCs w:val="22"/>
        </w:rPr>
        <w:t>MCH</w:t>
      </w:r>
      <w:r w:rsidRPr="00D97131">
        <w:rPr>
          <w:rStyle w:val="A5"/>
          <w:rFonts w:asciiTheme="minorHAnsi" w:hAnsiTheme="minorHAnsi"/>
          <w:sz w:val="22"/>
          <w:szCs w:val="22"/>
        </w:rPr>
        <w:t xml:space="preserve">, </w:t>
      </w:r>
      <w:r w:rsidR="00B8231D">
        <w:rPr>
          <w:rStyle w:val="A5"/>
          <w:rFonts w:asciiTheme="minorHAnsi" w:hAnsiTheme="minorHAnsi"/>
          <w:sz w:val="22"/>
          <w:szCs w:val="22"/>
        </w:rPr>
        <w:t>3 (</w:t>
      </w:r>
      <w:r w:rsidRPr="00D97131">
        <w:rPr>
          <w:rStyle w:val="A5"/>
          <w:rFonts w:asciiTheme="minorHAnsi" w:hAnsiTheme="minorHAnsi"/>
          <w:sz w:val="22"/>
          <w:szCs w:val="22"/>
        </w:rPr>
        <w:t>6%</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w:t>
      </w:r>
      <w:r w:rsidR="00B8231D">
        <w:rPr>
          <w:rStyle w:val="A5"/>
          <w:rFonts w:asciiTheme="minorHAnsi" w:hAnsiTheme="minorHAnsi"/>
          <w:sz w:val="22"/>
          <w:szCs w:val="22"/>
        </w:rPr>
        <w:t>OH</w:t>
      </w:r>
      <w:r w:rsidRPr="00D97131">
        <w:rPr>
          <w:rStyle w:val="A5"/>
          <w:rFonts w:asciiTheme="minorHAnsi" w:hAnsiTheme="minorHAnsi"/>
          <w:sz w:val="22"/>
          <w:szCs w:val="22"/>
        </w:rPr>
        <w:t xml:space="preserve">, </w:t>
      </w:r>
      <w:r w:rsidR="00B8231D">
        <w:rPr>
          <w:rStyle w:val="A5"/>
          <w:rFonts w:asciiTheme="minorHAnsi" w:hAnsiTheme="minorHAnsi"/>
          <w:sz w:val="22"/>
          <w:szCs w:val="22"/>
        </w:rPr>
        <w:t>30 (</w:t>
      </w:r>
      <w:r w:rsidRPr="00D97131">
        <w:rPr>
          <w:rStyle w:val="A5"/>
          <w:rFonts w:asciiTheme="minorHAnsi" w:hAnsiTheme="minorHAnsi"/>
          <w:sz w:val="22"/>
          <w:szCs w:val="22"/>
        </w:rPr>
        <w:t>59%</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w:t>
      </w:r>
      <w:r>
        <w:rPr>
          <w:rStyle w:val="A5"/>
          <w:rFonts w:asciiTheme="minorHAnsi" w:hAnsiTheme="minorHAnsi"/>
          <w:sz w:val="22"/>
          <w:szCs w:val="22"/>
        </w:rPr>
        <w:t>.</w:t>
      </w:r>
    </w:p>
    <w:p w14:paraId="583308E8" w14:textId="77777777" w:rsidR="00F7792C" w:rsidRDefault="00F7792C" w:rsidP="00F93152">
      <w:pPr>
        <w:spacing w:after="0" w:line="240" w:lineRule="auto"/>
        <w:ind w:left="270" w:hanging="270"/>
        <w:rPr>
          <w:rFonts w:ascii="Myriad Pro" w:hAnsi="Myriad Pro" w:cs="Myriad Pro"/>
          <w:b/>
          <w:color w:val="1F497D" w:themeColor="text2"/>
        </w:rPr>
      </w:pPr>
    </w:p>
    <w:p w14:paraId="38E99256" w14:textId="77777777" w:rsidR="00F7792C" w:rsidRPr="00D37436" w:rsidRDefault="00F7792C" w:rsidP="00F93152">
      <w:pPr>
        <w:spacing w:after="0" w:line="240" w:lineRule="auto"/>
        <w:ind w:left="270" w:hanging="270"/>
        <w:rPr>
          <w:rFonts w:ascii="Myriad Pro" w:hAnsi="Myriad Pro" w:cs="Myriad Pro"/>
          <w:b/>
          <w:color w:val="1F497D" w:themeColor="text2"/>
        </w:rPr>
      </w:pPr>
      <w:r>
        <w:rPr>
          <w:rFonts w:ascii="Myriad Pro" w:hAnsi="Myriad Pro" w:cs="Myriad Pro"/>
          <w:b/>
          <w:color w:val="1F497D" w:themeColor="text2"/>
        </w:rPr>
        <w:t xml:space="preserve">Trends in Overall Epidemiology </w:t>
      </w:r>
      <w:r w:rsidR="008B51B3">
        <w:rPr>
          <w:rFonts w:ascii="Myriad Pro" w:hAnsi="Myriad Pro" w:cs="Myriad Pro"/>
          <w:b/>
          <w:color w:val="1F497D" w:themeColor="text2"/>
        </w:rPr>
        <w:t>and</w:t>
      </w:r>
      <w:r>
        <w:rPr>
          <w:rFonts w:ascii="Myriad Pro" w:hAnsi="Myriad Pro" w:cs="Myriad Pro"/>
          <w:b/>
          <w:color w:val="1F497D" w:themeColor="text2"/>
        </w:rPr>
        <w:t xml:space="preserve"> Surveillance Capacity</w:t>
      </w:r>
    </w:p>
    <w:p w14:paraId="739FAFDA" w14:textId="77777777" w:rsidR="00F7792C" w:rsidRPr="00D97131" w:rsidRDefault="00F7792C" w:rsidP="00F93152">
      <w:pPr>
        <w:pStyle w:val="ListParagraph"/>
        <w:numPr>
          <w:ilvl w:val="1"/>
          <w:numId w:val="29"/>
        </w:numPr>
        <w:tabs>
          <w:tab w:val="left" w:pos="720"/>
        </w:tabs>
        <w:ind w:left="270" w:hanging="270"/>
        <w:jc w:val="both"/>
        <w:rPr>
          <w:rStyle w:val="A5"/>
          <w:rFonts w:asciiTheme="minorHAnsi" w:hAnsiTheme="minorHAnsi" w:cs="Myriad Pro"/>
          <w:color w:val="auto"/>
          <w:sz w:val="22"/>
          <w:szCs w:val="22"/>
        </w:rPr>
      </w:pPr>
      <w:r w:rsidRPr="00D97131">
        <w:rPr>
          <w:rStyle w:val="A5"/>
          <w:rFonts w:asciiTheme="minorHAnsi" w:hAnsiTheme="minorHAnsi"/>
          <w:sz w:val="22"/>
          <w:szCs w:val="22"/>
        </w:rPr>
        <w:t>From 2009 to 2013, the percent</w:t>
      </w:r>
      <w:r w:rsidR="008B51B3">
        <w:rPr>
          <w:rStyle w:val="A5"/>
          <w:rFonts w:asciiTheme="minorHAnsi" w:hAnsiTheme="minorHAnsi"/>
          <w:sz w:val="22"/>
          <w:szCs w:val="22"/>
        </w:rPr>
        <w:t>age</w:t>
      </w:r>
      <w:r w:rsidRPr="00D97131">
        <w:rPr>
          <w:rStyle w:val="A5"/>
          <w:rFonts w:asciiTheme="minorHAnsi" w:hAnsiTheme="minorHAnsi"/>
          <w:sz w:val="22"/>
          <w:szCs w:val="22"/>
        </w:rPr>
        <w:t xml:space="preserve"> of jurisdictions with almost full to full capacity increased for </w:t>
      </w:r>
      <w:r w:rsidR="0072714A">
        <w:rPr>
          <w:rStyle w:val="A5"/>
          <w:rFonts w:asciiTheme="minorHAnsi" w:hAnsiTheme="minorHAnsi"/>
          <w:sz w:val="22"/>
          <w:szCs w:val="22"/>
        </w:rPr>
        <w:t>MCH</w:t>
      </w:r>
      <w:r w:rsidRPr="00D97131">
        <w:rPr>
          <w:rStyle w:val="A5"/>
          <w:rFonts w:asciiTheme="minorHAnsi" w:hAnsiTheme="minorHAnsi"/>
          <w:sz w:val="22"/>
          <w:szCs w:val="22"/>
        </w:rPr>
        <w:t xml:space="preserve"> and </w:t>
      </w:r>
      <w:r w:rsidR="0072714A">
        <w:rPr>
          <w:rStyle w:val="A5"/>
          <w:rFonts w:asciiTheme="minorHAnsi" w:hAnsiTheme="minorHAnsi"/>
          <w:sz w:val="22"/>
          <w:szCs w:val="22"/>
        </w:rPr>
        <w:t>OH</w:t>
      </w:r>
      <w:r w:rsidRPr="00D97131">
        <w:rPr>
          <w:rStyle w:val="A5"/>
          <w:rFonts w:asciiTheme="minorHAnsi" w:hAnsiTheme="minorHAnsi"/>
          <w:sz w:val="22"/>
          <w:szCs w:val="22"/>
        </w:rPr>
        <w:t xml:space="preserve"> but not </w:t>
      </w:r>
      <w:r w:rsidR="0072714A">
        <w:rPr>
          <w:rStyle w:val="A5"/>
          <w:rFonts w:asciiTheme="minorHAnsi" w:hAnsiTheme="minorHAnsi"/>
          <w:sz w:val="22"/>
          <w:szCs w:val="22"/>
        </w:rPr>
        <w:t>for CD</w:t>
      </w:r>
      <w:r w:rsidRPr="00D97131">
        <w:rPr>
          <w:rStyle w:val="A5"/>
          <w:rFonts w:asciiTheme="minorHAnsi" w:hAnsiTheme="minorHAnsi"/>
          <w:sz w:val="22"/>
          <w:szCs w:val="22"/>
        </w:rPr>
        <w:t xml:space="preserve">: </w:t>
      </w:r>
      <w:r w:rsidR="0072714A">
        <w:rPr>
          <w:rStyle w:val="A5"/>
          <w:rFonts w:asciiTheme="minorHAnsi" w:hAnsiTheme="minorHAnsi"/>
          <w:sz w:val="22"/>
          <w:szCs w:val="22"/>
        </w:rPr>
        <w:t>CD</w:t>
      </w:r>
      <w:r w:rsidRPr="00D97131">
        <w:rPr>
          <w:rStyle w:val="A5"/>
          <w:rFonts w:asciiTheme="minorHAnsi" w:hAnsiTheme="minorHAnsi"/>
          <w:sz w:val="22"/>
          <w:szCs w:val="22"/>
        </w:rPr>
        <w:t xml:space="preserve">, 22% to 20%; </w:t>
      </w:r>
      <w:r w:rsidR="0072714A">
        <w:rPr>
          <w:rStyle w:val="A5"/>
          <w:rFonts w:asciiTheme="minorHAnsi" w:hAnsiTheme="minorHAnsi"/>
          <w:sz w:val="22"/>
          <w:szCs w:val="22"/>
        </w:rPr>
        <w:t>MCH</w:t>
      </w:r>
      <w:r w:rsidRPr="00D97131">
        <w:rPr>
          <w:rStyle w:val="A5"/>
          <w:rFonts w:asciiTheme="minorHAnsi" w:hAnsiTheme="minorHAnsi"/>
          <w:sz w:val="22"/>
          <w:szCs w:val="22"/>
        </w:rPr>
        <w:t xml:space="preserve">, 20% to 37%; </w:t>
      </w:r>
      <w:r w:rsidR="0072714A">
        <w:rPr>
          <w:rStyle w:val="A5"/>
          <w:rFonts w:asciiTheme="minorHAnsi" w:hAnsiTheme="minorHAnsi"/>
          <w:sz w:val="22"/>
          <w:szCs w:val="22"/>
        </w:rPr>
        <w:t>OH</w:t>
      </w:r>
      <w:r w:rsidRPr="00D97131">
        <w:rPr>
          <w:rStyle w:val="A5"/>
          <w:rFonts w:asciiTheme="minorHAnsi" w:hAnsiTheme="minorHAnsi"/>
          <w:sz w:val="22"/>
          <w:szCs w:val="22"/>
        </w:rPr>
        <w:t>, 2% to 10%</w:t>
      </w:r>
      <w:r>
        <w:rPr>
          <w:rStyle w:val="A5"/>
          <w:rFonts w:asciiTheme="minorHAnsi" w:hAnsiTheme="minorHAnsi"/>
          <w:sz w:val="22"/>
          <w:szCs w:val="22"/>
        </w:rPr>
        <w:t>.</w:t>
      </w:r>
    </w:p>
    <w:p w14:paraId="502A2A64" w14:textId="77777777" w:rsidR="00F7792C" w:rsidRPr="00D97131" w:rsidRDefault="00F7792C" w:rsidP="00F93152">
      <w:pPr>
        <w:pStyle w:val="ListParagraph"/>
        <w:numPr>
          <w:ilvl w:val="1"/>
          <w:numId w:val="29"/>
        </w:numPr>
        <w:tabs>
          <w:tab w:val="left" w:pos="720"/>
        </w:tabs>
        <w:ind w:left="270" w:hanging="270"/>
        <w:jc w:val="both"/>
        <w:rPr>
          <w:rStyle w:val="A5"/>
          <w:rFonts w:asciiTheme="minorHAnsi" w:hAnsiTheme="minorHAnsi" w:cs="Myriad Pro"/>
          <w:color w:val="auto"/>
          <w:sz w:val="22"/>
          <w:szCs w:val="22"/>
        </w:rPr>
      </w:pPr>
      <w:r w:rsidRPr="00D97131">
        <w:rPr>
          <w:rStyle w:val="A5"/>
          <w:rFonts w:asciiTheme="minorHAnsi" w:hAnsiTheme="minorHAnsi"/>
          <w:sz w:val="22"/>
          <w:szCs w:val="22"/>
        </w:rPr>
        <w:t>From 2009 to 2013, the percent</w:t>
      </w:r>
      <w:r w:rsidR="008B51B3">
        <w:rPr>
          <w:rStyle w:val="A5"/>
          <w:rFonts w:asciiTheme="minorHAnsi" w:hAnsiTheme="minorHAnsi"/>
          <w:sz w:val="22"/>
          <w:szCs w:val="22"/>
        </w:rPr>
        <w:t>age</w:t>
      </w:r>
      <w:r w:rsidRPr="00D97131">
        <w:rPr>
          <w:rStyle w:val="A5"/>
          <w:rFonts w:asciiTheme="minorHAnsi" w:hAnsiTheme="minorHAnsi"/>
          <w:sz w:val="22"/>
          <w:szCs w:val="22"/>
        </w:rPr>
        <w:t xml:space="preserve"> of jurisdictions with at least substantial capacity increased for all program areas: </w:t>
      </w:r>
      <w:r w:rsidR="0072714A">
        <w:rPr>
          <w:rStyle w:val="A5"/>
          <w:rFonts w:asciiTheme="minorHAnsi" w:hAnsiTheme="minorHAnsi"/>
          <w:sz w:val="22"/>
          <w:szCs w:val="22"/>
        </w:rPr>
        <w:t>CD</w:t>
      </w:r>
      <w:r w:rsidRPr="00D97131">
        <w:rPr>
          <w:rStyle w:val="A5"/>
          <w:rFonts w:asciiTheme="minorHAnsi" w:hAnsiTheme="minorHAnsi"/>
          <w:sz w:val="22"/>
          <w:szCs w:val="22"/>
        </w:rPr>
        <w:t xml:space="preserve">, 53% to 66%; </w:t>
      </w:r>
      <w:r w:rsidR="0072714A">
        <w:rPr>
          <w:rStyle w:val="A5"/>
          <w:rFonts w:asciiTheme="minorHAnsi" w:hAnsiTheme="minorHAnsi"/>
          <w:sz w:val="22"/>
          <w:szCs w:val="22"/>
        </w:rPr>
        <w:t>MCH</w:t>
      </w:r>
      <w:r w:rsidRPr="00D97131">
        <w:rPr>
          <w:rStyle w:val="A5"/>
          <w:rFonts w:asciiTheme="minorHAnsi" w:hAnsiTheme="minorHAnsi"/>
          <w:sz w:val="22"/>
          <w:szCs w:val="22"/>
        </w:rPr>
        <w:t xml:space="preserve">, 55% to 73%; </w:t>
      </w:r>
      <w:r w:rsidR="0072714A">
        <w:rPr>
          <w:rStyle w:val="A5"/>
          <w:rFonts w:asciiTheme="minorHAnsi" w:hAnsiTheme="minorHAnsi"/>
          <w:sz w:val="22"/>
          <w:szCs w:val="22"/>
        </w:rPr>
        <w:t>OH</w:t>
      </w:r>
      <w:r w:rsidRPr="00D97131">
        <w:rPr>
          <w:rStyle w:val="A5"/>
          <w:rFonts w:asciiTheme="minorHAnsi" w:hAnsiTheme="minorHAnsi"/>
          <w:sz w:val="22"/>
          <w:szCs w:val="22"/>
        </w:rPr>
        <w:t>, 6% to 26%</w:t>
      </w:r>
      <w:r>
        <w:rPr>
          <w:rStyle w:val="A5"/>
          <w:rFonts w:asciiTheme="minorHAnsi" w:hAnsiTheme="minorHAnsi"/>
          <w:sz w:val="22"/>
          <w:szCs w:val="22"/>
        </w:rPr>
        <w:t>.</w:t>
      </w:r>
    </w:p>
    <w:p w14:paraId="7CA92341" w14:textId="77777777" w:rsidR="00F7792C" w:rsidRPr="00D97131" w:rsidRDefault="00F7792C" w:rsidP="00F93152">
      <w:pPr>
        <w:pStyle w:val="ListParagraph"/>
        <w:numPr>
          <w:ilvl w:val="1"/>
          <w:numId w:val="29"/>
        </w:numPr>
        <w:tabs>
          <w:tab w:val="left" w:pos="720"/>
        </w:tabs>
        <w:ind w:left="270" w:hanging="270"/>
        <w:jc w:val="both"/>
        <w:rPr>
          <w:rStyle w:val="A5"/>
          <w:rFonts w:asciiTheme="minorHAnsi" w:hAnsiTheme="minorHAnsi" w:cs="Myriad Pro"/>
          <w:color w:val="auto"/>
          <w:sz w:val="22"/>
          <w:szCs w:val="22"/>
        </w:rPr>
      </w:pPr>
      <w:r w:rsidRPr="00D97131">
        <w:rPr>
          <w:rStyle w:val="A5"/>
          <w:rFonts w:asciiTheme="minorHAnsi" w:hAnsiTheme="minorHAnsi"/>
          <w:sz w:val="22"/>
          <w:szCs w:val="22"/>
        </w:rPr>
        <w:t>From 2009 to 2013, the percent</w:t>
      </w:r>
      <w:r w:rsidR="008B51B3">
        <w:rPr>
          <w:rStyle w:val="A5"/>
          <w:rFonts w:asciiTheme="minorHAnsi" w:hAnsiTheme="minorHAnsi"/>
          <w:sz w:val="22"/>
          <w:szCs w:val="22"/>
        </w:rPr>
        <w:t>age</w:t>
      </w:r>
      <w:r w:rsidRPr="00D97131">
        <w:rPr>
          <w:rStyle w:val="A5"/>
          <w:rFonts w:asciiTheme="minorHAnsi" w:hAnsiTheme="minorHAnsi"/>
          <w:sz w:val="22"/>
          <w:szCs w:val="22"/>
        </w:rPr>
        <w:t xml:space="preserve"> of jurisdictions with minimal to no capacity decreased </w:t>
      </w:r>
      <w:r w:rsidR="00894AB2">
        <w:rPr>
          <w:rStyle w:val="A5"/>
          <w:rFonts w:asciiTheme="minorHAnsi" w:hAnsiTheme="minorHAnsi"/>
          <w:sz w:val="22"/>
          <w:szCs w:val="22"/>
        </w:rPr>
        <w:t xml:space="preserve">substantially </w:t>
      </w:r>
      <w:r w:rsidRPr="00D97131">
        <w:rPr>
          <w:rStyle w:val="A5"/>
          <w:rFonts w:asciiTheme="minorHAnsi" w:hAnsiTheme="minorHAnsi"/>
          <w:sz w:val="22"/>
          <w:szCs w:val="22"/>
        </w:rPr>
        <w:t xml:space="preserve">for </w:t>
      </w:r>
      <w:r w:rsidR="0072714A">
        <w:rPr>
          <w:rStyle w:val="A5"/>
          <w:rFonts w:asciiTheme="minorHAnsi" w:hAnsiTheme="minorHAnsi"/>
          <w:sz w:val="22"/>
          <w:szCs w:val="22"/>
        </w:rPr>
        <w:t>CD</w:t>
      </w:r>
      <w:r w:rsidRPr="00D97131">
        <w:rPr>
          <w:rStyle w:val="A5"/>
          <w:rFonts w:asciiTheme="minorHAnsi" w:hAnsiTheme="minorHAnsi"/>
          <w:sz w:val="22"/>
          <w:szCs w:val="22"/>
        </w:rPr>
        <w:t xml:space="preserve"> and </w:t>
      </w:r>
      <w:r w:rsidR="0072714A">
        <w:rPr>
          <w:rStyle w:val="A5"/>
          <w:rFonts w:asciiTheme="minorHAnsi" w:hAnsiTheme="minorHAnsi"/>
          <w:sz w:val="22"/>
          <w:szCs w:val="22"/>
        </w:rPr>
        <w:t>MCH</w:t>
      </w:r>
      <w:r w:rsidRPr="00D97131">
        <w:rPr>
          <w:rStyle w:val="A5"/>
          <w:rFonts w:asciiTheme="minorHAnsi" w:hAnsiTheme="minorHAnsi"/>
          <w:sz w:val="22"/>
          <w:szCs w:val="22"/>
        </w:rPr>
        <w:t xml:space="preserve"> but not </w:t>
      </w:r>
      <w:r w:rsidR="0072714A">
        <w:rPr>
          <w:rStyle w:val="A5"/>
          <w:rFonts w:asciiTheme="minorHAnsi" w:hAnsiTheme="minorHAnsi"/>
          <w:sz w:val="22"/>
          <w:szCs w:val="22"/>
        </w:rPr>
        <w:t>for OH</w:t>
      </w:r>
      <w:r w:rsidRPr="00D97131">
        <w:rPr>
          <w:rStyle w:val="A5"/>
          <w:rFonts w:asciiTheme="minorHAnsi" w:hAnsiTheme="minorHAnsi"/>
          <w:sz w:val="22"/>
          <w:szCs w:val="22"/>
        </w:rPr>
        <w:t xml:space="preserve">: </w:t>
      </w:r>
      <w:r w:rsidR="0072714A">
        <w:rPr>
          <w:rStyle w:val="A5"/>
          <w:rFonts w:asciiTheme="minorHAnsi" w:hAnsiTheme="minorHAnsi"/>
          <w:sz w:val="22"/>
          <w:szCs w:val="22"/>
        </w:rPr>
        <w:t>CD</w:t>
      </w:r>
      <w:r w:rsidRPr="00D97131">
        <w:rPr>
          <w:rStyle w:val="A5"/>
          <w:rFonts w:asciiTheme="minorHAnsi" w:hAnsiTheme="minorHAnsi"/>
          <w:sz w:val="22"/>
          <w:szCs w:val="22"/>
        </w:rPr>
        <w:t xml:space="preserve">, 18% to 4%; </w:t>
      </w:r>
      <w:r w:rsidR="0072714A">
        <w:rPr>
          <w:rStyle w:val="A5"/>
          <w:rFonts w:asciiTheme="minorHAnsi" w:hAnsiTheme="minorHAnsi"/>
          <w:sz w:val="22"/>
          <w:szCs w:val="22"/>
        </w:rPr>
        <w:t>MCH</w:t>
      </w:r>
      <w:r w:rsidRPr="00D97131">
        <w:rPr>
          <w:rStyle w:val="A5"/>
          <w:rFonts w:asciiTheme="minorHAnsi" w:hAnsiTheme="minorHAnsi"/>
          <w:sz w:val="22"/>
          <w:szCs w:val="22"/>
        </w:rPr>
        <w:t xml:space="preserve">, 12% to 6%; </w:t>
      </w:r>
      <w:r w:rsidR="0072714A">
        <w:rPr>
          <w:rStyle w:val="A5"/>
          <w:rFonts w:asciiTheme="minorHAnsi" w:hAnsiTheme="minorHAnsi"/>
          <w:sz w:val="22"/>
          <w:szCs w:val="22"/>
        </w:rPr>
        <w:t>OH</w:t>
      </w:r>
      <w:r w:rsidRPr="00D97131">
        <w:rPr>
          <w:rStyle w:val="A5"/>
          <w:rFonts w:asciiTheme="minorHAnsi" w:hAnsiTheme="minorHAnsi"/>
          <w:sz w:val="22"/>
          <w:szCs w:val="22"/>
        </w:rPr>
        <w:t>, 61% to 59%</w:t>
      </w:r>
      <w:r>
        <w:rPr>
          <w:rStyle w:val="A5"/>
          <w:rFonts w:asciiTheme="minorHAnsi" w:hAnsiTheme="minorHAnsi"/>
          <w:sz w:val="22"/>
          <w:szCs w:val="22"/>
        </w:rPr>
        <w:t>.</w:t>
      </w:r>
    </w:p>
    <w:p w14:paraId="7FBA6826" w14:textId="77777777" w:rsidR="00F7792C" w:rsidRPr="00D97131" w:rsidRDefault="00F7792C" w:rsidP="00F93152">
      <w:pPr>
        <w:spacing w:after="0" w:line="240" w:lineRule="auto"/>
        <w:ind w:left="270" w:hanging="270"/>
        <w:jc w:val="both"/>
        <w:rPr>
          <w:rFonts w:cs="Myriad Pro"/>
        </w:rPr>
      </w:pPr>
    </w:p>
    <w:p w14:paraId="2D3A7D9B" w14:textId="77777777" w:rsidR="00F7792C" w:rsidRPr="00D37436" w:rsidRDefault="00F7792C" w:rsidP="00F93152">
      <w:pPr>
        <w:spacing w:after="0" w:line="240" w:lineRule="auto"/>
        <w:ind w:left="270" w:hanging="270"/>
        <w:rPr>
          <w:rFonts w:ascii="Myriad Pro" w:hAnsi="Myriad Pro" w:cs="Myriad Pro"/>
          <w:b/>
          <w:color w:val="1F497D" w:themeColor="text2"/>
        </w:rPr>
      </w:pPr>
      <w:r>
        <w:rPr>
          <w:rFonts w:ascii="Myriad Pro" w:hAnsi="Myriad Pro" w:cs="Myriad Pro"/>
          <w:b/>
          <w:color w:val="1F497D" w:themeColor="text2"/>
        </w:rPr>
        <w:t>Capacity for the Essential Pu</w:t>
      </w:r>
      <w:r w:rsidR="00DB2FCF">
        <w:rPr>
          <w:rFonts w:ascii="Myriad Pro" w:hAnsi="Myriad Pro" w:cs="Myriad Pro"/>
          <w:b/>
          <w:color w:val="1F497D" w:themeColor="text2"/>
        </w:rPr>
        <w:t>bl</w:t>
      </w:r>
      <w:r>
        <w:rPr>
          <w:rFonts w:ascii="Myriad Pro" w:hAnsi="Myriad Pro" w:cs="Myriad Pro"/>
          <w:b/>
          <w:color w:val="1F497D" w:themeColor="text2"/>
        </w:rPr>
        <w:t xml:space="preserve">ic Health </w:t>
      </w:r>
      <w:r w:rsidR="00DB2FCF">
        <w:rPr>
          <w:rFonts w:ascii="Myriad Pro" w:hAnsi="Myriad Pro" w:cs="Myriad Pro"/>
          <w:b/>
          <w:color w:val="1F497D" w:themeColor="text2"/>
        </w:rPr>
        <w:t xml:space="preserve">Services </w:t>
      </w:r>
      <w:r>
        <w:rPr>
          <w:rFonts w:ascii="Myriad Pro" w:hAnsi="Myriad Pro" w:cs="Myriad Pro"/>
          <w:b/>
          <w:color w:val="1F497D" w:themeColor="text2"/>
        </w:rPr>
        <w:t>(EPH</w:t>
      </w:r>
      <w:r w:rsidR="00DB2FCF">
        <w:rPr>
          <w:rFonts w:ascii="Myriad Pro" w:hAnsi="Myriad Pro" w:cs="Myriad Pro"/>
          <w:b/>
          <w:color w:val="1F497D" w:themeColor="text2"/>
        </w:rPr>
        <w:t>S</w:t>
      </w:r>
      <w:r>
        <w:rPr>
          <w:rFonts w:ascii="Myriad Pro" w:hAnsi="Myriad Pro" w:cs="Myriad Pro"/>
          <w:b/>
          <w:color w:val="1F497D" w:themeColor="text2"/>
        </w:rPr>
        <w:t>)</w:t>
      </w:r>
    </w:p>
    <w:p w14:paraId="37F16A44" w14:textId="77777777" w:rsidR="00F7792C" w:rsidRPr="00D97131" w:rsidRDefault="00F7792C" w:rsidP="00F93152">
      <w:pPr>
        <w:pStyle w:val="ListParagraph"/>
        <w:numPr>
          <w:ilvl w:val="1"/>
          <w:numId w:val="30"/>
        </w:numPr>
        <w:tabs>
          <w:tab w:val="left" w:pos="720"/>
        </w:tabs>
        <w:ind w:left="270" w:hanging="270"/>
        <w:jc w:val="both"/>
        <w:rPr>
          <w:rStyle w:val="A5"/>
          <w:rFonts w:asciiTheme="minorHAnsi" w:hAnsiTheme="minorHAnsi" w:cs="Myriad Pro"/>
          <w:color w:val="auto"/>
          <w:sz w:val="22"/>
          <w:szCs w:val="22"/>
        </w:rPr>
      </w:pPr>
      <w:r w:rsidRPr="00D97131">
        <w:rPr>
          <w:rStyle w:val="A5"/>
          <w:rFonts w:asciiTheme="minorHAnsi" w:hAnsiTheme="minorHAnsi"/>
          <w:sz w:val="22"/>
          <w:szCs w:val="22"/>
        </w:rPr>
        <w:t xml:space="preserve">Substantial to full capacity for </w:t>
      </w:r>
      <w:r w:rsidR="00DB2FCF">
        <w:rPr>
          <w:rStyle w:val="A5"/>
          <w:rFonts w:asciiTheme="minorHAnsi" w:hAnsiTheme="minorHAnsi"/>
          <w:sz w:val="22"/>
          <w:szCs w:val="22"/>
        </w:rPr>
        <w:t>EPHS</w:t>
      </w:r>
      <w:r w:rsidRPr="00D97131">
        <w:rPr>
          <w:rStyle w:val="A5"/>
          <w:rFonts w:asciiTheme="minorHAnsi" w:hAnsiTheme="minorHAnsi"/>
          <w:sz w:val="22"/>
          <w:szCs w:val="22"/>
        </w:rPr>
        <w:t>1 (surveillance): C</w:t>
      </w:r>
      <w:r w:rsidR="0072714A">
        <w:rPr>
          <w:rStyle w:val="A5"/>
          <w:rFonts w:asciiTheme="minorHAnsi" w:hAnsiTheme="minorHAnsi"/>
          <w:sz w:val="22"/>
          <w:szCs w:val="22"/>
        </w:rPr>
        <w:t>D</w:t>
      </w:r>
      <w:r w:rsidRPr="00D97131">
        <w:rPr>
          <w:rStyle w:val="A5"/>
          <w:rFonts w:asciiTheme="minorHAnsi" w:hAnsiTheme="minorHAnsi"/>
          <w:sz w:val="22"/>
          <w:szCs w:val="22"/>
        </w:rPr>
        <w:t xml:space="preserve">, </w:t>
      </w:r>
      <w:r w:rsidR="00B8231D">
        <w:rPr>
          <w:rStyle w:val="A5"/>
          <w:rFonts w:asciiTheme="minorHAnsi" w:hAnsiTheme="minorHAnsi"/>
          <w:sz w:val="22"/>
          <w:szCs w:val="22"/>
        </w:rPr>
        <w:t>44 (</w:t>
      </w:r>
      <w:r w:rsidRPr="00D97131">
        <w:rPr>
          <w:rStyle w:val="A5"/>
          <w:rFonts w:asciiTheme="minorHAnsi" w:hAnsiTheme="minorHAnsi"/>
          <w:sz w:val="22"/>
          <w:szCs w:val="22"/>
        </w:rPr>
        <w:t>90%</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w:t>
      </w:r>
      <w:r w:rsidR="0072714A">
        <w:rPr>
          <w:rStyle w:val="A5"/>
          <w:rFonts w:asciiTheme="minorHAnsi" w:hAnsiTheme="minorHAnsi"/>
          <w:sz w:val="22"/>
          <w:szCs w:val="22"/>
        </w:rPr>
        <w:t>MCH</w:t>
      </w:r>
      <w:r w:rsidRPr="00D97131">
        <w:rPr>
          <w:rStyle w:val="A5"/>
          <w:rFonts w:asciiTheme="minorHAnsi" w:hAnsiTheme="minorHAnsi"/>
          <w:sz w:val="22"/>
          <w:szCs w:val="22"/>
        </w:rPr>
        <w:t xml:space="preserve">, </w:t>
      </w:r>
      <w:r w:rsidR="00B8231D">
        <w:rPr>
          <w:rStyle w:val="A5"/>
          <w:rFonts w:asciiTheme="minorHAnsi" w:hAnsiTheme="minorHAnsi"/>
          <w:sz w:val="22"/>
          <w:szCs w:val="22"/>
        </w:rPr>
        <w:t>41 (</w:t>
      </w:r>
      <w:r w:rsidRPr="00D97131">
        <w:rPr>
          <w:rStyle w:val="A5"/>
          <w:rFonts w:asciiTheme="minorHAnsi" w:hAnsiTheme="minorHAnsi"/>
          <w:sz w:val="22"/>
          <w:szCs w:val="22"/>
        </w:rPr>
        <w:t>84%</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w:t>
      </w:r>
      <w:r w:rsidR="0072714A">
        <w:rPr>
          <w:rStyle w:val="A5"/>
          <w:rFonts w:asciiTheme="minorHAnsi" w:hAnsiTheme="minorHAnsi"/>
          <w:sz w:val="22"/>
          <w:szCs w:val="22"/>
        </w:rPr>
        <w:t>OH</w:t>
      </w:r>
      <w:r w:rsidRPr="00D97131">
        <w:rPr>
          <w:rStyle w:val="A5"/>
          <w:rFonts w:asciiTheme="minorHAnsi" w:hAnsiTheme="minorHAnsi"/>
          <w:sz w:val="22"/>
          <w:szCs w:val="22"/>
        </w:rPr>
        <w:t xml:space="preserve">, </w:t>
      </w:r>
      <w:r w:rsidR="00B8231D">
        <w:rPr>
          <w:rStyle w:val="A5"/>
          <w:rFonts w:asciiTheme="minorHAnsi" w:hAnsiTheme="minorHAnsi"/>
          <w:sz w:val="22"/>
          <w:szCs w:val="22"/>
        </w:rPr>
        <w:t>19 (</w:t>
      </w:r>
      <w:r w:rsidRPr="00D97131">
        <w:rPr>
          <w:rStyle w:val="A5"/>
          <w:rFonts w:asciiTheme="minorHAnsi" w:hAnsiTheme="minorHAnsi"/>
          <w:sz w:val="22"/>
          <w:szCs w:val="22"/>
        </w:rPr>
        <w:t>39%</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w:t>
      </w:r>
      <w:r>
        <w:rPr>
          <w:rStyle w:val="A5"/>
          <w:rFonts w:asciiTheme="minorHAnsi" w:hAnsiTheme="minorHAnsi"/>
          <w:sz w:val="22"/>
          <w:szCs w:val="22"/>
        </w:rPr>
        <w:t>.</w:t>
      </w:r>
    </w:p>
    <w:p w14:paraId="43868D11" w14:textId="77777777" w:rsidR="00F7792C" w:rsidRPr="00D97131" w:rsidRDefault="00F7792C" w:rsidP="00F93152">
      <w:pPr>
        <w:pStyle w:val="ListParagraph"/>
        <w:numPr>
          <w:ilvl w:val="1"/>
          <w:numId w:val="30"/>
        </w:numPr>
        <w:tabs>
          <w:tab w:val="left" w:pos="720"/>
        </w:tabs>
        <w:ind w:left="270" w:hanging="270"/>
        <w:jc w:val="both"/>
        <w:rPr>
          <w:rStyle w:val="A5"/>
          <w:rFonts w:asciiTheme="minorHAnsi" w:hAnsiTheme="minorHAnsi" w:cs="Myriad Pro"/>
          <w:color w:val="auto"/>
          <w:sz w:val="22"/>
          <w:szCs w:val="22"/>
        </w:rPr>
      </w:pPr>
      <w:r w:rsidRPr="00D97131">
        <w:rPr>
          <w:rStyle w:val="A5"/>
          <w:rFonts w:asciiTheme="minorHAnsi" w:hAnsiTheme="minorHAnsi"/>
          <w:sz w:val="22"/>
          <w:szCs w:val="22"/>
        </w:rPr>
        <w:t xml:space="preserve">Substantial to full capacity for </w:t>
      </w:r>
      <w:r w:rsidR="00DB2FCF">
        <w:rPr>
          <w:rStyle w:val="A5"/>
          <w:rFonts w:asciiTheme="minorHAnsi" w:hAnsiTheme="minorHAnsi"/>
          <w:sz w:val="22"/>
          <w:szCs w:val="22"/>
        </w:rPr>
        <w:t>EPHS</w:t>
      </w:r>
      <w:r w:rsidRPr="00D97131">
        <w:rPr>
          <w:rStyle w:val="A5"/>
          <w:rFonts w:asciiTheme="minorHAnsi" w:hAnsiTheme="minorHAnsi"/>
          <w:sz w:val="22"/>
          <w:szCs w:val="22"/>
        </w:rPr>
        <w:t>2 (diagnosis/investigation): C</w:t>
      </w:r>
      <w:r w:rsidR="0072714A">
        <w:rPr>
          <w:rStyle w:val="A5"/>
          <w:rFonts w:asciiTheme="minorHAnsi" w:hAnsiTheme="minorHAnsi"/>
          <w:sz w:val="22"/>
          <w:szCs w:val="22"/>
        </w:rPr>
        <w:t>D</w:t>
      </w:r>
      <w:r w:rsidRPr="00D97131">
        <w:rPr>
          <w:rStyle w:val="A5"/>
          <w:rFonts w:asciiTheme="minorHAnsi" w:hAnsiTheme="minorHAnsi"/>
          <w:sz w:val="22"/>
          <w:szCs w:val="22"/>
        </w:rPr>
        <w:t xml:space="preserve">, data not collected; </w:t>
      </w:r>
      <w:r w:rsidR="0072714A">
        <w:rPr>
          <w:rStyle w:val="A5"/>
          <w:rFonts w:asciiTheme="minorHAnsi" w:hAnsiTheme="minorHAnsi"/>
          <w:sz w:val="22"/>
          <w:szCs w:val="22"/>
        </w:rPr>
        <w:t>MCH</w:t>
      </w:r>
      <w:r w:rsidRPr="00D97131">
        <w:rPr>
          <w:rStyle w:val="A5"/>
          <w:rFonts w:asciiTheme="minorHAnsi" w:hAnsiTheme="minorHAnsi"/>
          <w:sz w:val="22"/>
          <w:szCs w:val="22"/>
        </w:rPr>
        <w:t xml:space="preserve">, </w:t>
      </w:r>
      <w:r w:rsidR="00B8231D">
        <w:rPr>
          <w:rStyle w:val="A5"/>
          <w:rFonts w:asciiTheme="minorHAnsi" w:hAnsiTheme="minorHAnsi"/>
          <w:sz w:val="22"/>
          <w:szCs w:val="22"/>
        </w:rPr>
        <w:t>37 (</w:t>
      </w:r>
      <w:r w:rsidRPr="00D97131">
        <w:rPr>
          <w:rStyle w:val="A5"/>
          <w:rFonts w:asciiTheme="minorHAnsi" w:hAnsiTheme="minorHAnsi"/>
          <w:sz w:val="22"/>
          <w:szCs w:val="22"/>
        </w:rPr>
        <w:t>76%</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w:t>
      </w:r>
      <w:r w:rsidR="0072714A">
        <w:rPr>
          <w:rStyle w:val="A5"/>
          <w:rFonts w:asciiTheme="minorHAnsi" w:hAnsiTheme="minorHAnsi"/>
          <w:sz w:val="22"/>
          <w:szCs w:val="22"/>
        </w:rPr>
        <w:t>OH</w:t>
      </w:r>
      <w:r w:rsidRPr="00D97131">
        <w:rPr>
          <w:rStyle w:val="A5"/>
          <w:rFonts w:asciiTheme="minorHAnsi" w:hAnsiTheme="minorHAnsi"/>
          <w:sz w:val="22"/>
          <w:szCs w:val="22"/>
        </w:rPr>
        <w:t xml:space="preserve">, </w:t>
      </w:r>
      <w:r w:rsidR="00B8231D">
        <w:rPr>
          <w:rStyle w:val="A5"/>
          <w:rFonts w:asciiTheme="minorHAnsi" w:hAnsiTheme="minorHAnsi"/>
          <w:sz w:val="22"/>
          <w:szCs w:val="22"/>
        </w:rPr>
        <w:t>16 (</w:t>
      </w:r>
      <w:r w:rsidRPr="00D97131">
        <w:rPr>
          <w:rStyle w:val="A5"/>
          <w:rFonts w:asciiTheme="minorHAnsi" w:hAnsiTheme="minorHAnsi"/>
          <w:sz w:val="22"/>
          <w:szCs w:val="22"/>
        </w:rPr>
        <w:t>33%</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w:t>
      </w:r>
      <w:r>
        <w:rPr>
          <w:rStyle w:val="A5"/>
          <w:rFonts w:asciiTheme="minorHAnsi" w:hAnsiTheme="minorHAnsi"/>
          <w:sz w:val="22"/>
          <w:szCs w:val="22"/>
        </w:rPr>
        <w:t>.</w:t>
      </w:r>
    </w:p>
    <w:p w14:paraId="1BDEA144" w14:textId="77777777" w:rsidR="00F7792C" w:rsidRPr="00D97131" w:rsidRDefault="00F7792C" w:rsidP="00F93152">
      <w:pPr>
        <w:pStyle w:val="ListParagraph"/>
        <w:numPr>
          <w:ilvl w:val="1"/>
          <w:numId w:val="30"/>
        </w:numPr>
        <w:tabs>
          <w:tab w:val="left" w:pos="720"/>
        </w:tabs>
        <w:ind w:left="270" w:hanging="270"/>
        <w:jc w:val="both"/>
        <w:rPr>
          <w:rStyle w:val="A5"/>
          <w:rFonts w:asciiTheme="minorHAnsi" w:hAnsiTheme="minorHAnsi" w:cs="Myriad Pro"/>
          <w:color w:val="auto"/>
          <w:sz w:val="22"/>
          <w:szCs w:val="22"/>
        </w:rPr>
      </w:pPr>
      <w:r w:rsidRPr="00D97131">
        <w:rPr>
          <w:rStyle w:val="A5"/>
          <w:rFonts w:asciiTheme="minorHAnsi" w:hAnsiTheme="minorHAnsi"/>
          <w:sz w:val="22"/>
          <w:szCs w:val="22"/>
        </w:rPr>
        <w:t xml:space="preserve">Substantial to full capacity for </w:t>
      </w:r>
      <w:r w:rsidR="00DB2FCF">
        <w:rPr>
          <w:rStyle w:val="A5"/>
          <w:rFonts w:asciiTheme="minorHAnsi" w:hAnsiTheme="minorHAnsi"/>
          <w:sz w:val="22"/>
          <w:szCs w:val="22"/>
        </w:rPr>
        <w:t>EPHS</w:t>
      </w:r>
      <w:r w:rsidRPr="00D97131">
        <w:rPr>
          <w:rStyle w:val="A5"/>
          <w:rFonts w:asciiTheme="minorHAnsi" w:hAnsiTheme="minorHAnsi"/>
          <w:sz w:val="22"/>
          <w:szCs w:val="22"/>
        </w:rPr>
        <w:t>9 (evaluation): C</w:t>
      </w:r>
      <w:r w:rsidR="0072714A">
        <w:rPr>
          <w:rStyle w:val="A5"/>
          <w:rFonts w:asciiTheme="minorHAnsi" w:hAnsiTheme="minorHAnsi"/>
          <w:sz w:val="22"/>
          <w:szCs w:val="22"/>
        </w:rPr>
        <w:t>D</w:t>
      </w:r>
      <w:r w:rsidRPr="00D97131">
        <w:rPr>
          <w:rStyle w:val="A5"/>
          <w:rFonts w:asciiTheme="minorHAnsi" w:hAnsiTheme="minorHAnsi"/>
          <w:sz w:val="22"/>
          <w:szCs w:val="22"/>
        </w:rPr>
        <w:t xml:space="preserve">, </w:t>
      </w:r>
      <w:r w:rsidR="00B8231D">
        <w:rPr>
          <w:rStyle w:val="A5"/>
          <w:rFonts w:asciiTheme="minorHAnsi" w:hAnsiTheme="minorHAnsi"/>
          <w:sz w:val="22"/>
          <w:szCs w:val="22"/>
        </w:rPr>
        <w:t>33 (</w:t>
      </w:r>
      <w:r w:rsidRPr="00D97131">
        <w:rPr>
          <w:rStyle w:val="A5"/>
          <w:rFonts w:asciiTheme="minorHAnsi" w:hAnsiTheme="minorHAnsi"/>
          <w:sz w:val="22"/>
          <w:szCs w:val="22"/>
        </w:rPr>
        <w:t>67%</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w:t>
      </w:r>
      <w:r w:rsidR="0072714A">
        <w:rPr>
          <w:rStyle w:val="A5"/>
          <w:rFonts w:asciiTheme="minorHAnsi" w:hAnsiTheme="minorHAnsi"/>
          <w:sz w:val="22"/>
          <w:szCs w:val="22"/>
        </w:rPr>
        <w:t>MCH</w:t>
      </w:r>
      <w:r w:rsidRPr="00D97131">
        <w:rPr>
          <w:rStyle w:val="A5"/>
          <w:rFonts w:asciiTheme="minorHAnsi" w:hAnsiTheme="minorHAnsi"/>
          <w:sz w:val="22"/>
          <w:szCs w:val="22"/>
        </w:rPr>
        <w:t xml:space="preserve">, </w:t>
      </w:r>
      <w:r w:rsidR="00B8231D">
        <w:rPr>
          <w:rStyle w:val="A5"/>
          <w:rFonts w:asciiTheme="minorHAnsi" w:hAnsiTheme="minorHAnsi"/>
          <w:sz w:val="22"/>
          <w:szCs w:val="22"/>
        </w:rPr>
        <w:t>36 (</w:t>
      </w:r>
      <w:r w:rsidRPr="00D97131">
        <w:rPr>
          <w:rStyle w:val="A5"/>
          <w:rFonts w:asciiTheme="minorHAnsi" w:hAnsiTheme="minorHAnsi"/>
          <w:sz w:val="22"/>
          <w:szCs w:val="22"/>
        </w:rPr>
        <w:t>73%</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w:t>
      </w:r>
      <w:r w:rsidR="0072714A">
        <w:rPr>
          <w:rStyle w:val="A5"/>
          <w:rFonts w:asciiTheme="minorHAnsi" w:hAnsiTheme="minorHAnsi"/>
          <w:sz w:val="22"/>
          <w:szCs w:val="22"/>
        </w:rPr>
        <w:t>OH</w:t>
      </w:r>
      <w:r w:rsidRPr="00D97131">
        <w:rPr>
          <w:rStyle w:val="A5"/>
          <w:rFonts w:asciiTheme="minorHAnsi" w:hAnsiTheme="minorHAnsi"/>
          <w:sz w:val="22"/>
          <w:szCs w:val="22"/>
        </w:rPr>
        <w:t xml:space="preserve">, </w:t>
      </w:r>
      <w:r w:rsidR="00B8231D">
        <w:rPr>
          <w:rStyle w:val="A5"/>
          <w:rFonts w:asciiTheme="minorHAnsi" w:hAnsiTheme="minorHAnsi"/>
          <w:sz w:val="22"/>
          <w:szCs w:val="22"/>
        </w:rPr>
        <w:t>15 (</w:t>
      </w:r>
      <w:r w:rsidRPr="00D97131">
        <w:rPr>
          <w:rStyle w:val="A5"/>
          <w:rFonts w:asciiTheme="minorHAnsi" w:hAnsiTheme="minorHAnsi"/>
          <w:sz w:val="22"/>
          <w:szCs w:val="22"/>
        </w:rPr>
        <w:t>31%</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w:t>
      </w:r>
      <w:r>
        <w:rPr>
          <w:rStyle w:val="A5"/>
          <w:rFonts w:asciiTheme="minorHAnsi" w:hAnsiTheme="minorHAnsi"/>
          <w:sz w:val="22"/>
          <w:szCs w:val="22"/>
        </w:rPr>
        <w:t>.</w:t>
      </w:r>
    </w:p>
    <w:p w14:paraId="46DD6A3F" w14:textId="77777777" w:rsidR="00F7792C" w:rsidRPr="003D79B9" w:rsidRDefault="00F7792C" w:rsidP="00F93152">
      <w:pPr>
        <w:pStyle w:val="ListParagraph"/>
        <w:numPr>
          <w:ilvl w:val="1"/>
          <w:numId w:val="30"/>
        </w:numPr>
        <w:tabs>
          <w:tab w:val="left" w:pos="720"/>
        </w:tabs>
        <w:ind w:left="270" w:hanging="270"/>
        <w:jc w:val="both"/>
        <w:rPr>
          <w:rStyle w:val="A5"/>
          <w:rFonts w:asciiTheme="minorHAnsi" w:hAnsiTheme="minorHAnsi" w:cs="Myriad Pro"/>
          <w:sz w:val="22"/>
          <w:szCs w:val="22"/>
        </w:rPr>
      </w:pPr>
      <w:r w:rsidRPr="00D97131">
        <w:rPr>
          <w:rStyle w:val="A5"/>
          <w:rFonts w:asciiTheme="minorHAnsi" w:hAnsiTheme="minorHAnsi"/>
          <w:sz w:val="22"/>
          <w:szCs w:val="22"/>
        </w:rPr>
        <w:t xml:space="preserve">Substantial to full capacity for </w:t>
      </w:r>
      <w:r w:rsidR="00DB2FCF">
        <w:rPr>
          <w:rStyle w:val="A5"/>
          <w:rFonts w:asciiTheme="minorHAnsi" w:hAnsiTheme="minorHAnsi"/>
          <w:sz w:val="22"/>
          <w:szCs w:val="22"/>
        </w:rPr>
        <w:t>EPHS</w:t>
      </w:r>
      <w:r w:rsidRPr="00D97131">
        <w:rPr>
          <w:rStyle w:val="A5"/>
          <w:rFonts w:asciiTheme="minorHAnsi" w:hAnsiTheme="minorHAnsi"/>
          <w:sz w:val="22"/>
          <w:szCs w:val="22"/>
        </w:rPr>
        <w:t>10 (innovation): C</w:t>
      </w:r>
      <w:r w:rsidR="0072714A">
        <w:rPr>
          <w:rStyle w:val="A5"/>
          <w:rFonts w:asciiTheme="minorHAnsi" w:hAnsiTheme="minorHAnsi"/>
          <w:sz w:val="22"/>
          <w:szCs w:val="22"/>
        </w:rPr>
        <w:t>D</w:t>
      </w:r>
      <w:r w:rsidRPr="00D97131">
        <w:rPr>
          <w:rStyle w:val="A5"/>
          <w:rFonts w:asciiTheme="minorHAnsi" w:hAnsiTheme="minorHAnsi"/>
          <w:sz w:val="22"/>
          <w:szCs w:val="22"/>
        </w:rPr>
        <w:t xml:space="preserve">, </w:t>
      </w:r>
      <w:r w:rsidR="00B8231D">
        <w:rPr>
          <w:rStyle w:val="A5"/>
          <w:rFonts w:asciiTheme="minorHAnsi" w:hAnsiTheme="minorHAnsi"/>
          <w:sz w:val="22"/>
          <w:szCs w:val="22"/>
        </w:rPr>
        <w:t>20 (</w:t>
      </w:r>
      <w:r w:rsidRPr="00D97131">
        <w:rPr>
          <w:rStyle w:val="A5"/>
          <w:rFonts w:asciiTheme="minorHAnsi" w:hAnsiTheme="minorHAnsi"/>
          <w:sz w:val="22"/>
          <w:szCs w:val="22"/>
        </w:rPr>
        <w:t>41%</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w:t>
      </w:r>
      <w:r w:rsidR="0072714A">
        <w:rPr>
          <w:rStyle w:val="A5"/>
          <w:rFonts w:asciiTheme="minorHAnsi" w:hAnsiTheme="minorHAnsi"/>
          <w:sz w:val="22"/>
          <w:szCs w:val="22"/>
        </w:rPr>
        <w:t>MCH</w:t>
      </w:r>
      <w:r w:rsidRPr="00D97131">
        <w:rPr>
          <w:rStyle w:val="A5"/>
          <w:rFonts w:asciiTheme="minorHAnsi" w:hAnsiTheme="minorHAnsi"/>
          <w:sz w:val="22"/>
          <w:szCs w:val="22"/>
        </w:rPr>
        <w:t xml:space="preserve">, </w:t>
      </w:r>
      <w:r w:rsidR="00B8231D">
        <w:rPr>
          <w:rStyle w:val="A5"/>
          <w:rFonts w:asciiTheme="minorHAnsi" w:hAnsiTheme="minorHAnsi"/>
          <w:sz w:val="22"/>
          <w:szCs w:val="22"/>
        </w:rPr>
        <w:t>25 (</w:t>
      </w:r>
      <w:r w:rsidRPr="00D97131">
        <w:rPr>
          <w:rStyle w:val="A5"/>
          <w:rFonts w:asciiTheme="minorHAnsi" w:hAnsiTheme="minorHAnsi"/>
          <w:sz w:val="22"/>
          <w:szCs w:val="22"/>
        </w:rPr>
        <w:t>51%</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 </w:t>
      </w:r>
      <w:r w:rsidR="0072714A">
        <w:rPr>
          <w:rStyle w:val="A5"/>
          <w:rFonts w:asciiTheme="minorHAnsi" w:hAnsiTheme="minorHAnsi"/>
          <w:sz w:val="22"/>
          <w:szCs w:val="22"/>
        </w:rPr>
        <w:t>OH</w:t>
      </w:r>
      <w:r w:rsidRPr="00D97131">
        <w:rPr>
          <w:rStyle w:val="A5"/>
          <w:rFonts w:asciiTheme="minorHAnsi" w:hAnsiTheme="minorHAnsi"/>
          <w:sz w:val="22"/>
          <w:szCs w:val="22"/>
        </w:rPr>
        <w:t xml:space="preserve">, </w:t>
      </w:r>
      <w:r w:rsidR="00B8231D">
        <w:rPr>
          <w:rStyle w:val="A5"/>
          <w:rFonts w:asciiTheme="minorHAnsi" w:hAnsiTheme="minorHAnsi"/>
          <w:sz w:val="22"/>
          <w:szCs w:val="22"/>
        </w:rPr>
        <w:t>16 (</w:t>
      </w:r>
      <w:r w:rsidRPr="00D97131">
        <w:rPr>
          <w:rStyle w:val="A5"/>
          <w:rFonts w:asciiTheme="minorHAnsi" w:hAnsiTheme="minorHAnsi"/>
          <w:sz w:val="22"/>
          <w:szCs w:val="22"/>
        </w:rPr>
        <w:t>33%</w:t>
      </w:r>
      <w:r w:rsidR="00B8231D">
        <w:rPr>
          <w:rStyle w:val="A5"/>
          <w:rFonts w:asciiTheme="minorHAnsi" w:hAnsiTheme="minorHAnsi"/>
          <w:sz w:val="22"/>
          <w:szCs w:val="22"/>
        </w:rPr>
        <w:t>)</w:t>
      </w:r>
      <w:r w:rsidRPr="00D97131">
        <w:rPr>
          <w:rStyle w:val="A5"/>
          <w:rFonts w:asciiTheme="minorHAnsi" w:hAnsiTheme="minorHAnsi"/>
          <w:sz w:val="22"/>
          <w:szCs w:val="22"/>
        </w:rPr>
        <w:t xml:space="preserve"> jurisdictions</w:t>
      </w:r>
      <w:r>
        <w:rPr>
          <w:rStyle w:val="A5"/>
          <w:rFonts w:asciiTheme="minorHAnsi" w:hAnsiTheme="minorHAnsi"/>
          <w:sz w:val="22"/>
          <w:szCs w:val="22"/>
        </w:rPr>
        <w:t>.</w:t>
      </w:r>
    </w:p>
    <w:p w14:paraId="3741C3BC" w14:textId="77777777" w:rsidR="00F7792C" w:rsidRPr="00A0388E" w:rsidRDefault="003D79B9" w:rsidP="00F93152">
      <w:pPr>
        <w:pStyle w:val="ListParagraph"/>
        <w:numPr>
          <w:ilvl w:val="1"/>
          <w:numId w:val="30"/>
        </w:numPr>
        <w:tabs>
          <w:tab w:val="left" w:pos="720"/>
        </w:tabs>
        <w:ind w:left="270" w:hanging="270"/>
        <w:jc w:val="both"/>
        <w:rPr>
          <w:rFonts w:asciiTheme="minorHAnsi" w:hAnsiTheme="minorHAnsi" w:cs="Myriad Pro"/>
          <w:sz w:val="22"/>
          <w:szCs w:val="22"/>
        </w:rPr>
      </w:pPr>
      <w:r>
        <w:rPr>
          <w:rFonts w:asciiTheme="minorHAnsi" w:hAnsiTheme="minorHAnsi"/>
          <w:sz w:val="22"/>
          <w:szCs w:val="22"/>
        </w:rPr>
        <w:t>A</w:t>
      </w:r>
      <w:r w:rsidR="00894AB2" w:rsidRPr="00894AB2">
        <w:rPr>
          <w:rFonts w:asciiTheme="minorHAnsi" w:hAnsiTheme="minorHAnsi"/>
          <w:sz w:val="22"/>
          <w:szCs w:val="22"/>
        </w:rPr>
        <w:t xml:space="preserve">lmost full to full capacity for </w:t>
      </w:r>
      <w:r w:rsidR="00670F41">
        <w:rPr>
          <w:rFonts w:asciiTheme="minorHAnsi" w:hAnsiTheme="minorHAnsi"/>
          <w:sz w:val="22"/>
          <w:szCs w:val="22"/>
        </w:rPr>
        <w:t>each</w:t>
      </w:r>
      <w:r w:rsidR="00894AB2" w:rsidRPr="00894AB2">
        <w:rPr>
          <w:rFonts w:asciiTheme="minorHAnsi" w:hAnsiTheme="minorHAnsi"/>
          <w:sz w:val="22"/>
          <w:szCs w:val="22"/>
        </w:rPr>
        <w:t xml:space="preserve"> of the </w:t>
      </w:r>
      <w:r w:rsidR="00DB2FCF">
        <w:rPr>
          <w:rFonts w:asciiTheme="minorHAnsi" w:hAnsiTheme="minorHAnsi"/>
          <w:sz w:val="22"/>
          <w:szCs w:val="22"/>
        </w:rPr>
        <w:t>EPHS</w:t>
      </w:r>
      <w:r w:rsidR="00036BAA">
        <w:rPr>
          <w:rFonts w:asciiTheme="minorHAnsi" w:hAnsiTheme="minorHAnsi"/>
          <w:sz w:val="22"/>
          <w:szCs w:val="22"/>
        </w:rPr>
        <w:t xml:space="preserve"> that were assessed</w:t>
      </w:r>
      <w:r>
        <w:rPr>
          <w:rFonts w:asciiTheme="minorHAnsi" w:hAnsiTheme="minorHAnsi"/>
          <w:sz w:val="22"/>
          <w:szCs w:val="22"/>
        </w:rPr>
        <w:t>:</w:t>
      </w:r>
      <w:r w:rsidR="00894AB2" w:rsidRPr="00894AB2">
        <w:rPr>
          <w:rFonts w:asciiTheme="minorHAnsi" w:hAnsiTheme="minorHAnsi"/>
          <w:sz w:val="22"/>
          <w:szCs w:val="22"/>
        </w:rPr>
        <w:t xml:space="preserve"> </w:t>
      </w:r>
      <w:r>
        <w:rPr>
          <w:rFonts w:asciiTheme="minorHAnsi" w:hAnsiTheme="minorHAnsi"/>
          <w:sz w:val="22"/>
          <w:szCs w:val="22"/>
        </w:rPr>
        <w:t>&lt;</w:t>
      </w:r>
      <w:r w:rsidR="00F7792C" w:rsidRPr="00894AB2">
        <w:rPr>
          <w:rFonts w:asciiTheme="minorHAnsi" w:hAnsiTheme="minorHAnsi"/>
          <w:sz w:val="22"/>
          <w:szCs w:val="22"/>
        </w:rPr>
        <w:t xml:space="preserve">50% of CD programs, </w:t>
      </w:r>
      <w:r>
        <w:rPr>
          <w:rFonts w:asciiTheme="minorHAnsi" w:hAnsiTheme="minorHAnsi"/>
          <w:sz w:val="22"/>
          <w:szCs w:val="22"/>
        </w:rPr>
        <w:t>&lt;</w:t>
      </w:r>
      <w:r w:rsidR="00F7792C" w:rsidRPr="00894AB2">
        <w:rPr>
          <w:rFonts w:asciiTheme="minorHAnsi" w:hAnsiTheme="minorHAnsi"/>
          <w:sz w:val="22"/>
          <w:szCs w:val="22"/>
        </w:rPr>
        <w:t>60% of MCH programs</w:t>
      </w:r>
      <w:r>
        <w:rPr>
          <w:rFonts w:asciiTheme="minorHAnsi" w:hAnsiTheme="minorHAnsi"/>
          <w:sz w:val="22"/>
          <w:szCs w:val="22"/>
        </w:rPr>
        <w:t>,</w:t>
      </w:r>
      <w:r w:rsidR="00F7792C" w:rsidRPr="00894AB2">
        <w:rPr>
          <w:rFonts w:asciiTheme="minorHAnsi" w:hAnsiTheme="minorHAnsi"/>
          <w:sz w:val="22"/>
          <w:szCs w:val="22"/>
        </w:rPr>
        <w:t xml:space="preserve"> and </w:t>
      </w:r>
      <w:r>
        <w:rPr>
          <w:rFonts w:asciiTheme="minorHAnsi" w:hAnsiTheme="minorHAnsi"/>
          <w:sz w:val="22"/>
          <w:szCs w:val="22"/>
        </w:rPr>
        <w:t>&lt;</w:t>
      </w:r>
      <w:r w:rsidR="00F7792C" w:rsidRPr="00894AB2">
        <w:rPr>
          <w:rFonts w:asciiTheme="minorHAnsi" w:hAnsiTheme="minorHAnsi"/>
          <w:sz w:val="22"/>
          <w:szCs w:val="22"/>
        </w:rPr>
        <w:t>26% of OH programs.</w:t>
      </w:r>
    </w:p>
    <w:p w14:paraId="70FEDCC2" w14:textId="77777777" w:rsidR="00A0388E" w:rsidRPr="00D97131" w:rsidRDefault="00A0388E" w:rsidP="00A0388E">
      <w:pPr>
        <w:pStyle w:val="ListParagraph"/>
        <w:numPr>
          <w:ilvl w:val="2"/>
          <w:numId w:val="30"/>
        </w:numPr>
        <w:tabs>
          <w:tab w:val="left" w:pos="720"/>
        </w:tabs>
        <w:ind w:left="1080"/>
        <w:jc w:val="both"/>
        <w:rPr>
          <w:rStyle w:val="A5"/>
          <w:rFonts w:asciiTheme="minorHAnsi" w:hAnsiTheme="minorHAnsi" w:cs="Myriad Pro"/>
          <w:color w:val="auto"/>
          <w:sz w:val="22"/>
          <w:szCs w:val="22"/>
        </w:rPr>
      </w:pPr>
      <w:r>
        <w:rPr>
          <w:rStyle w:val="A5"/>
          <w:rFonts w:asciiTheme="minorHAnsi" w:hAnsiTheme="minorHAnsi"/>
          <w:sz w:val="22"/>
          <w:szCs w:val="22"/>
        </w:rPr>
        <w:t>Almost full</w:t>
      </w:r>
      <w:r w:rsidRPr="00D97131">
        <w:rPr>
          <w:rStyle w:val="A5"/>
          <w:rFonts w:asciiTheme="minorHAnsi" w:hAnsiTheme="minorHAnsi"/>
          <w:sz w:val="22"/>
          <w:szCs w:val="22"/>
        </w:rPr>
        <w:t xml:space="preserve"> to full capacity for </w:t>
      </w:r>
      <w:r>
        <w:rPr>
          <w:rStyle w:val="A5"/>
          <w:rFonts w:asciiTheme="minorHAnsi" w:hAnsiTheme="minorHAnsi"/>
          <w:sz w:val="22"/>
          <w:szCs w:val="22"/>
        </w:rPr>
        <w:t>EPHS</w:t>
      </w:r>
      <w:r w:rsidRPr="00D97131">
        <w:rPr>
          <w:rStyle w:val="A5"/>
          <w:rFonts w:asciiTheme="minorHAnsi" w:hAnsiTheme="minorHAnsi"/>
          <w:sz w:val="22"/>
          <w:szCs w:val="22"/>
        </w:rPr>
        <w:t>1 (surveillance): C</w:t>
      </w:r>
      <w:r>
        <w:rPr>
          <w:rStyle w:val="A5"/>
          <w:rFonts w:asciiTheme="minorHAnsi" w:hAnsiTheme="minorHAnsi"/>
          <w:sz w:val="22"/>
          <w:szCs w:val="22"/>
        </w:rPr>
        <w:t>D</w:t>
      </w:r>
      <w:r w:rsidRPr="00D97131">
        <w:rPr>
          <w:rStyle w:val="A5"/>
          <w:rFonts w:asciiTheme="minorHAnsi" w:hAnsiTheme="minorHAnsi"/>
          <w:sz w:val="22"/>
          <w:szCs w:val="22"/>
        </w:rPr>
        <w:t xml:space="preserve">, </w:t>
      </w:r>
      <w:r>
        <w:rPr>
          <w:rStyle w:val="A5"/>
          <w:rFonts w:asciiTheme="minorHAnsi" w:hAnsiTheme="minorHAnsi"/>
          <w:sz w:val="22"/>
          <w:szCs w:val="22"/>
        </w:rPr>
        <w:t>23 (47</w:t>
      </w:r>
      <w:r w:rsidRPr="00D97131">
        <w:rPr>
          <w:rStyle w:val="A5"/>
          <w:rFonts w:asciiTheme="minorHAnsi" w:hAnsiTheme="minorHAnsi"/>
          <w:sz w:val="22"/>
          <w:szCs w:val="22"/>
        </w:rPr>
        <w:t>%</w:t>
      </w:r>
      <w:r>
        <w:rPr>
          <w:rStyle w:val="A5"/>
          <w:rFonts w:asciiTheme="minorHAnsi" w:hAnsiTheme="minorHAnsi"/>
          <w:sz w:val="22"/>
          <w:szCs w:val="22"/>
        </w:rPr>
        <w:t>)</w:t>
      </w:r>
      <w:r w:rsidRPr="00D97131">
        <w:rPr>
          <w:rStyle w:val="A5"/>
          <w:rFonts w:asciiTheme="minorHAnsi" w:hAnsiTheme="minorHAnsi"/>
          <w:sz w:val="22"/>
          <w:szCs w:val="22"/>
        </w:rPr>
        <w:t xml:space="preserve"> jurisdictions; </w:t>
      </w:r>
      <w:r>
        <w:rPr>
          <w:rStyle w:val="A5"/>
          <w:rFonts w:asciiTheme="minorHAnsi" w:hAnsiTheme="minorHAnsi"/>
          <w:sz w:val="22"/>
          <w:szCs w:val="22"/>
        </w:rPr>
        <w:t>MCH</w:t>
      </w:r>
      <w:r w:rsidRPr="00D97131">
        <w:rPr>
          <w:rStyle w:val="A5"/>
          <w:rFonts w:asciiTheme="minorHAnsi" w:hAnsiTheme="minorHAnsi"/>
          <w:sz w:val="22"/>
          <w:szCs w:val="22"/>
        </w:rPr>
        <w:t xml:space="preserve">, </w:t>
      </w:r>
      <w:r>
        <w:rPr>
          <w:rStyle w:val="A5"/>
          <w:rFonts w:asciiTheme="minorHAnsi" w:hAnsiTheme="minorHAnsi"/>
          <w:sz w:val="22"/>
          <w:szCs w:val="22"/>
        </w:rPr>
        <w:t>27 (55</w:t>
      </w:r>
      <w:r w:rsidRPr="00D97131">
        <w:rPr>
          <w:rStyle w:val="A5"/>
          <w:rFonts w:asciiTheme="minorHAnsi" w:hAnsiTheme="minorHAnsi"/>
          <w:sz w:val="22"/>
          <w:szCs w:val="22"/>
        </w:rPr>
        <w:t>%</w:t>
      </w:r>
      <w:r>
        <w:rPr>
          <w:rStyle w:val="A5"/>
          <w:rFonts w:asciiTheme="minorHAnsi" w:hAnsiTheme="minorHAnsi"/>
          <w:sz w:val="22"/>
          <w:szCs w:val="22"/>
        </w:rPr>
        <w:t>)</w:t>
      </w:r>
      <w:r w:rsidRPr="00D97131">
        <w:rPr>
          <w:rStyle w:val="A5"/>
          <w:rFonts w:asciiTheme="minorHAnsi" w:hAnsiTheme="minorHAnsi"/>
          <w:sz w:val="22"/>
          <w:szCs w:val="22"/>
        </w:rPr>
        <w:t xml:space="preserve"> jurisdictions; </w:t>
      </w:r>
      <w:r>
        <w:rPr>
          <w:rStyle w:val="A5"/>
          <w:rFonts w:asciiTheme="minorHAnsi" w:hAnsiTheme="minorHAnsi"/>
          <w:sz w:val="22"/>
          <w:szCs w:val="22"/>
        </w:rPr>
        <w:t>OH</w:t>
      </w:r>
      <w:r w:rsidRPr="00D97131">
        <w:rPr>
          <w:rStyle w:val="A5"/>
          <w:rFonts w:asciiTheme="minorHAnsi" w:hAnsiTheme="minorHAnsi"/>
          <w:sz w:val="22"/>
          <w:szCs w:val="22"/>
        </w:rPr>
        <w:t xml:space="preserve">, </w:t>
      </w:r>
      <w:r>
        <w:rPr>
          <w:rStyle w:val="A5"/>
          <w:rFonts w:asciiTheme="minorHAnsi" w:hAnsiTheme="minorHAnsi"/>
          <w:sz w:val="22"/>
          <w:szCs w:val="22"/>
        </w:rPr>
        <w:t>12 (25</w:t>
      </w:r>
      <w:r w:rsidRPr="00D97131">
        <w:rPr>
          <w:rStyle w:val="A5"/>
          <w:rFonts w:asciiTheme="minorHAnsi" w:hAnsiTheme="minorHAnsi"/>
          <w:sz w:val="22"/>
          <w:szCs w:val="22"/>
        </w:rPr>
        <w:t>%</w:t>
      </w:r>
      <w:r>
        <w:rPr>
          <w:rStyle w:val="A5"/>
          <w:rFonts w:asciiTheme="minorHAnsi" w:hAnsiTheme="minorHAnsi"/>
          <w:sz w:val="22"/>
          <w:szCs w:val="22"/>
        </w:rPr>
        <w:t>)</w:t>
      </w:r>
      <w:r w:rsidRPr="00D97131">
        <w:rPr>
          <w:rStyle w:val="A5"/>
          <w:rFonts w:asciiTheme="minorHAnsi" w:hAnsiTheme="minorHAnsi"/>
          <w:sz w:val="22"/>
          <w:szCs w:val="22"/>
        </w:rPr>
        <w:t xml:space="preserve"> jurisdictions</w:t>
      </w:r>
      <w:r>
        <w:rPr>
          <w:rStyle w:val="A5"/>
          <w:rFonts w:asciiTheme="minorHAnsi" w:hAnsiTheme="minorHAnsi"/>
          <w:sz w:val="22"/>
          <w:szCs w:val="22"/>
        </w:rPr>
        <w:t>.</w:t>
      </w:r>
    </w:p>
    <w:p w14:paraId="7C67FA08" w14:textId="77777777" w:rsidR="00A0388E" w:rsidRPr="00D97131" w:rsidRDefault="00A0388E" w:rsidP="00A0388E">
      <w:pPr>
        <w:pStyle w:val="ListParagraph"/>
        <w:numPr>
          <w:ilvl w:val="2"/>
          <w:numId w:val="30"/>
        </w:numPr>
        <w:tabs>
          <w:tab w:val="left" w:pos="720"/>
        </w:tabs>
        <w:ind w:left="1080"/>
        <w:jc w:val="both"/>
        <w:rPr>
          <w:rStyle w:val="A5"/>
          <w:rFonts w:asciiTheme="minorHAnsi" w:hAnsiTheme="minorHAnsi" w:cs="Myriad Pro"/>
          <w:color w:val="auto"/>
          <w:sz w:val="22"/>
          <w:szCs w:val="22"/>
        </w:rPr>
      </w:pPr>
      <w:r>
        <w:rPr>
          <w:rStyle w:val="A5"/>
          <w:rFonts w:asciiTheme="minorHAnsi" w:hAnsiTheme="minorHAnsi"/>
          <w:sz w:val="22"/>
          <w:szCs w:val="22"/>
        </w:rPr>
        <w:t>Almost full</w:t>
      </w:r>
      <w:r w:rsidRPr="00D97131">
        <w:rPr>
          <w:rStyle w:val="A5"/>
          <w:rFonts w:asciiTheme="minorHAnsi" w:hAnsiTheme="minorHAnsi"/>
          <w:sz w:val="22"/>
          <w:szCs w:val="22"/>
        </w:rPr>
        <w:t xml:space="preserve"> to full capacity for </w:t>
      </w:r>
      <w:r>
        <w:rPr>
          <w:rStyle w:val="A5"/>
          <w:rFonts w:asciiTheme="minorHAnsi" w:hAnsiTheme="minorHAnsi"/>
          <w:sz w:val="22"/>
          <w:szCs w:val="22"/>
        </w:rPr>
        <w:t>EPHS</w:t>
      </w:r>
      <w:r w:rsidRPr="00D97131">
        <w:rPr>
          <w:rStyle w:val="A5"/>
          <w:rFonts w:asciiTheme="minorHAnsi" w:hAnsiTheme="minorHAnsi"/>
          <w:sz w:val="22"/>
          <w:szCs w:val="22"/>
        </w:rPr>
        <w:t>2 (diagnosis/investigation): C</w:t>
      </w:r>
      <w:r>
        <w:rPr>
          <w:rStyle w:val="A5"/>
          <w:rFonts w:asciiTheme="minorHAnsi" w:hAnsiTheme="minorHAnsi"/>
          <w:sz w:val="22"/>
          <w:szCs w:val="22"/>
        </w:rPr>
        <w:t>D</w:t>
      </w:r>
      <w:r w:rsidRPr="00D97131">
        <w:rPr>
          <w:rStyle w:val="A5"/>
          <w:rFonts w:asciiTheme="minorHAnsi" w:hAnsiTheme="minorHAnsi"/>
          <w:sz w:val="22"/>
          <w:szCs w:val="22"/>
        </w:rPr>
        <w:t xml:space="preserve">, data not collected; </w:t>
      </w:r>
      <w:r>
        <w:rPr>
          <w:rStyle w:val="A5"/>
          <w:rFonts w:asciiTheme="minorHAnsi" w:hAnsiTheme="minorHAnsi"/>
          <w:sz w:val="22"/>
          <w:szCs w:val="22"/>
        </w:rPr>
        <w:t>MCH</w:t>
      </w:r>
      <w:r w:rsidRPr="00D97131">
        <w:rPr>
          <w:rStyle w:val="A5"/>
          <w:rFonts w:asciiTheme="minorHAnsi" w:hAnsiTheme="minorHAnsi"/>
          <w:sz w:val="22"/>
          <w:szCs w:val="22"/>
        </w:rPr>
        <w:t xml:space="preserve">, </w:t>
      </w:r>
      <w:r>
        <w:rPr>
          <w:rStyle w:val="A5"/>
          <w:rFonts w:asciiTheme="minorHAnsi" w:hAnsiTheme="minorHAnsi"/>
          <w:sz w:val="22"/>
          <w:szCs w:val="22"/>
        </w:rPr>
        <w:t>23 (47</w:t>
      </w:r>
      <w:r w:rsidRPr="00D97131">
        <w:rPr>
          <w:rStyle w:val="A5"/>
          <w:rFonts w:asciiTheme="minorHAnsi" w:hAnsiTheme="minorHAnsi"/>
          <w:sz w:val="22"/>
          <w:szCs w:val="22"/>
        </w:rPr>
        <w:t>%</w:t>
      </w:r>
      <w:r>
        <w:rPr>
          <w:rStyle w:val="A5"/>
          <w:rFonts w:asciiTheme="minorHAnsi" w:hAnsiTheme="minorHAnsi"/>
          <w:sz w:val="22"/>
          <w:szCs w:val="22"/>
        </w:rPr>
        <w:t>)</w:t>
      </w:r>
      <w:r w:rsidRPr="00D97131">
        <w:rPr>
          <w:rStyle w:val="A5"/>
          <w:rFonts w:asciiTheme="minorHAnsi" w:hAnsiTheme="minorHAnsi"/>
          <w:sz w:val="22"/>
          <w:szCs w:val="22"/>
        </w:rPr>
        <w:t xml:space="preserve"> jurisdictions; </w:t>
      </w:r>
      <w:r>
        <w:rPr>
          <w:rStyle w:val="A5"/>
          <w:rFonts w:asciiTheme="minorHAnsi" w:hAnsiTheme="minorHAnsi"/>
          <w:sz w:val="22"/>
          <w:szCs w:val="22"/>
        </w:rPr>
        <w:t>OH</w:t>
      </w:r>
      <w:r w:rsidRPr="00D97131">
        <w:rPr>
          <w:rStyle w:val="A5"/>
          <w:rFonts w:asciiTheme="minorHAnsi" w:hAnsiTheme="minorHAnsi"/>
          <w:sz w:val="22"/>
          <w:szCs w:val="22"/>
        </w:rPr>
        <w:t xml:space="preserve">, </w:t>
      </w:r>
      <w:r>
        <w:rPr>
          <w:rStyle w:val="A5"/>
          <w:rFonts w:asciiTheme="minorHAnsi" w:hAnsiTheme="minorHAnsi"/>
          <w:sz w:val="22"/>
          <w:szCs w:val="22"/>
        </w:rPr>
        <w:t>12 (25</w:t>
      </w:r>
      <w:r w:rsidRPr="00D97131">
        <w:rPr>
          <w:rStyle w:val="A5"/>
          <w:rFonts w:asciiTheme="minorHAnsi" w:hAnsiTheme="minorHAnsi"/>
          <w:sz w:val="22"/>
          <w:szCs w:val="22"/>
        </w:rPr>
        <w:t>%</w:t>
      </w:r>
      <w:r>
        <w:rPr>
          <w:rStyle w:val="A5"/>
          <w:rFonts w:asciiTheme="minorHAnsi" w:hAnsiTheme="minorHAnsi"/>
          <w:sz w:val="22"/>
          <w:szCs w:val="22"/>
        </w:rPr>
        <w:t>)</w:t>
      </w:r>
      <w:r w:rsidRPr="00D97131">
        <w:rPr>
          <w:rStyle w:val="A5"/>
          <w:rFonts w:asciiTheme="minorHAnsi" w:hAnsiTheme="minorHAnsi"/>
          <w:sz w:val="22"/>
          <w:szCs w:val="22"/>
        </w:rPr>
        <w:t xml:space="preserve"> jurisdictions</w:t>
      </w:r>
      <w:r>
        <w:rPr>
          <w:rStyle w:val="A5"/>
          <w:rFonts w:asciiTheme="minorHAnsi" w:hAnsiTheme="minorHAnsi"/>
          <w:sz w:val="22"/>
          <w:szCs w:val="22"/>
        </w:rPr>
        <w:t>.</w:t>
      </w:r>
    </w:p>
    <w:p w14:paraId="3BEFF2FA" w14:textId="77777777" w:rsidR="00A0388E" w:rsidRPr="00D97131" w:rsidRDefault="00A0388E" w:rsidP="00A0388E">
      <w:pPr>
        <w:pStyle w:val="ListParagraph"/>
        <w:numPr>
          <w:ilvl w:val="2"/>
          <w:numId w:val="30"/>
        </w:numPr>
        <w:tabs>
          <w:tab w:val="left" w:pos="720"/>
        </w:tabs>
        <w:ind w:left="1080"/>
        <w:jc w:val="both"/>
        <w:rPr>
          <w:rStyle w:val="A5"/>
          <w:rFonts w:asciiTheme="minorHAnsi" w:hAnsiTheme="minorHAnsi" w:cs="Myriad Pro"/>
          <w:color w:val="auto"/>
          <w:sz w:val="22"/>
          <w:szCs w:val="22"/>
        </w:rPr>
      </w:pPr>
      <w:r>
        <w:rPr>
          <w:rStyle w:val="A5"/>
          <w:rFonts w:asciiTheme="minorHAnsi" w:hAnsiTheme="minorHAnsi"/>
          <w:sz w:val="22"/>
          <w:szCs w:val="22"/>
        </w:rPr>
        <w:t>Almost full</w:t>
      </w:r>
      <w:r w:rsidRPr="00D97131">
        <w:rPr>
          <w:rStyle w:val="A5"/>
          <w:rFonts w:asciiTheme="minorHAnsi" w:hAnsiTheme="minorHAnsi"/>
          <w:sz w:val="22"/>
          <w:szCs w:val="22"/>
        </w:rPr>
        <w:t xml:space="preserve"> to full capacity for </w:t>
      </w:r>
      <w:r>
        <w:rPr>
          <w:rStyle w:val="A5"/>
          <w:rFonts w:asciiTheme="minorHAnsi" w:hAnsiTheme="minorHAnsi"/>
          <w:sz w:val="22"/>
          <w:szCs w:val="22"/>
        </w:rPr>
        <w:t>EPHS</w:t>
      </w:r>
      <w:r w:rsidRPr="00D97131">
        <w:rPr>
          <w:rStyle w:val="A5"/>
          <w:rFonts w:asciiTheme="minorHAnsi" w:hAnsiTheme="minorHAnsi"/>
          <w:sz w:val="22"/>
          <w:szCs w:val="22"/>
        </w:rPr>
        <w:t>9 (evaluation): C</w:t>
      </w:r>
      <w:r>
        <w:rPr>
          <w:rStyle w:val="A5"/>
          <w:rFonts w:asciiTheme="minorHAnsi" w:hAnsiTheme="minorHAnsi"/>
          <w:sz w:val="22"/>
          <w:szCs w:val="22"/>
        </w:rPr>
        <w:t>D</w:t>
      </w:r>
      <w:r w:rsidRPr="00D97131">
        <w:rPr>
          <w:rStyle w:val="A5"/>
          <w:rFonts w:asciiTheme="minorHAnsi" w:hAnsiTheme="minorHAnsi"/>
          <w:sz w:val="22"/>
          <w:szCs w:val="22"/>
        </w:rPr>
        <w:t xml:space="preserve">, </w:t>
      </w:r>
      <w:r>
        <w:rPr>
          <w:rStyle w:val="A5"/>
          <w:rFonts w:asciiTheme="minorHAnsi" w:hAnsiTheme="minorHAnsi"/>
          <w:sz w:val="22"/>
          <w:szCs w:val="22"/>
        </w:rPr>
        <w:t>12 (25</w:t>
      </w:r>
      <w:r w:rsidRPr="00D97131">
        <w:rPr>
          <w:rStyle w:val="A5"/>
          <w:rFonts w:asciiTheme="minorHAnsi" w:hAnsiTheme="minorHAnsi"/>
          <w:sz w:val="22"/>
          <w:szCs w:val="22"/>
        </w:rPr>
        <w:t>%</w:t>
      </w:r>
      <w:r>
        <w:rPr>
          <w:rStyle w:val="A5"/>
          <w:rFonts w:asciiTheme="minorHAnsi" w:hAnsiTheme="minorHAnsi"/>
          <w:sz w:val="22"/>
          <w:szCs w:val="22"/>
        </w:rPr>
        <w:t>)</w:t>
      </w:r>
      <w:r w:rsidRPr="00D97131">
        <w:rPr>
          <w:rStyle w:val="A5"/>
          <w:rFonts w:asciiTheme="minorHAnsi" w:hAnsiTheme="minorHAnsi"/>
          <w:sz w:val="22"/>
          <w:szCs w:val="22"/>
        </w:rPr>
        <w:t xml:space="preserve"> jurisdictions; </w:t>
      </w:r>
      <w:r>
        <w:rPr>
          <w:rStyle w:val="A5"/>
          <w:rFonts w:asciiTheme="minorHAnsi" w:hAnsiTheme="minorHAnsi"/>
          <w:sz w:val="22"/>
          <w:szCs w:val="22"/>
        </w:rPr>
        <w:t>MCH</w:t>
      </w:r>
      <w:r w:rsidRPr="00D97131">
        <w:rPr>
          <w:rStyle w:val="A5"/>
          <w:rFonts w:asciiTheme="minorHAnsi" w:hAnsiTheme="minorHAnsi"/>
          <w:sz w:val="22"/>
          <w:szCs w:val="22"/>
        </w:rPr>
        <w:t xml:space="preserve">, </w:t>
      </w:r>
      <w:r>
        <w:rPr>
          <w:rStyle w:val="A5"/>
          <w:rFonts w:asciiTheme="minorHAnsi" w:hAnsiTheme="minorHAnsi"/>
          <w:sz w:val="22"/>
          <w:szCs w:val="22"/>
        </w:rPr>
        <w:t>19 (40</w:t>
      </w:r>
      <w:r w:rsidRPr="00D97131">
        <w:rPr>
          <w:rStyle w:val="A5"/>
          <w:rFonts w:asciiTheme="minorHAnsi" w:hAnsiTheme="minorHAnsi"/>
          <w:sz w:val="22"/>
          <w:szCs w:val="22"/>
        </w:rPr>
        <w:t>%</w:t>
      </w:r>
      <w:r>
        <w:rPr>
          <w:rStyle w:val="A5"/>
          <w:rFonts w:asciiTheme="minorHAnsi" w:hAnsiTheme="minorHAnsi"/>
          <w:sz w:val="22"/>
          <w:szCs w:val="22"/>
        </w:rPr>
        <w:t>)</w:t>
      </w:r>
      <w:r w:rsidRPr="00D97131">
        <w:rPr>
          <w:rStyle w:val="A5"/>
          <w:rFonts w:asciiTheme="minorHAnsi" w:hAnsiTheme="minorHAnsi"/>
          <w:sz w:val="22"/>
          <w:szCs w:val="22"/>
        </w:rPr>
        <w:t xml:space="preserve"> jurisdictions; </w:t>
      </w:r>
      <w:r>
        <w:rPr>
          <w:rStyle w:val="A5"/>
          <w:rFonts w:asciiTheme="minorHAnsi" w:hAnsiTheme="minorHAnsi"/>
          <w:sz w:val="22"/>
          <w:szCs w:val="22"/>
        </w:rPr>
        <w:t>OH</w:t>
      </w:r>
      <w:r w:rsidRPr="00D97131">
        <w:rPr>
          <w:rStyle w:val="A5"/>
          <w:rFonts w:asciiTheme="minorHAnsi" w:hAnsiTheme="minorHAnsi"/>
          <w:sz w:val="22"/>
          <w:szCs w:val="22"/>
        </w:rPr>
        <w:t xml:space="preserve">, </w:t>
      </w:r>
      <w:r>
        <w:rPr>
          <w:rStyle w:val="A5"/>
          <w:rFonts w:asciiTheme="minorHAnsi" w:hAnsiTheme="minorHAnsi"/>
          <w:sz w:val="22"/>
          <w:szCs w:val="22"/>
        </w:rPr>
        <w:t>11 (22</w:t>
      </w:r>
      <w:r w:rsidRPr="00D97131">
        <w:rPr>
          <w:rStyle w:val="A5"/>
          <w:rFonts w:asciiTheme="minorHAnsi" w:hAnsiTheme="minorHAnsi"/>
          <w:sz w:val="22"/>
          <w:szCs w:val="22"/>
        </w:rPr>
        <w:t>%</w:t>
      </w:r>
      <w:r>
        <w:rPr>
          <w:rStyle w:val="A5"/>
          <w:rFonts w:asciiTheme="minorHAnsi" w:hAnsiTheme="minorHAnsi"/>
          <w:sz w:val="22"/>
          <w:szCs w:val="22"/>
        </w:rPr>
        <w:t>)</w:t>
      </w:r>
      <w:r w:rsidRPr="00D97131">
        <w:rPr>
          <w:rStyle w:val="A5"/>
          <w:rFonts w:asciiTheme="minorHAnsi" w:hAnsiTheme="minorHAnsi"/>
          <w:sz w:val="22"/>
          <w:szCs w:val="22"/>
        </w:rPr>
        <w:t xml:space="preserve"> jurisdictions</w:t>
      </w:r>
      <w:r>
        <w:rPr>
          <w:rStyle w:val="A5"/>
          <w:rFonts w:asciiTheme="minorHAnsi" w:hAnsiTheme="minorHAnsi"/>
          <w:sz w:val="22"/>
          <w:szCs w:val="22"/>
        </w:rPr>
        <w:t>.</w:t>
      </w:r>
    </w:p>
    <w:p w14:paraId="7F493436" w14:textId="77777777" w:rsidR="00A0388E" w:rsidRPr="003D79B9" w:rsidRDefault="00A0388E" w:rsidP="00A0388E">
      <w:pPr>
        <w:pStyle w:val="ListParagraph"/>
        <w:numPr>
          <w:ilvl w:val="2"/>
          <w:numId w:val="30"/>
        </w:numPr>
        <w:tabs>
          <w:tab w:val="left" w:pos="720"/>
        </w:tabs>
        <w:ind w:left="1080"/>
        <w:jc w:val="both"/>
        <w:rPr>
          <w:rFonts w:asciiTheme="minorHAnsi" w:hAnsiTheme="minorHAnsi" w:cs="Myriad Pro"/>
          <w:sz w:val="22"/>
          <w:szCs w:val="22"/>
        </w:rPr>
      </w:pPr>
      <w:r>
        <w:rPr>
          <w:rStyle w:val="A5"/>
          <w:rFonts w:asciiTheme="minorHAnsi" w:hAnsiTheme="minorHAnsi"/>
          <w:sz w:val="22"/>
          <w:szCs w:val="22"/>
        </w:rPr>
        <w:t>Almost full</w:t>
      </w:r>
      <w:r w:rsidRPr="00D97131">
        <w:rPr>
          <w:rStyle w:val="A5"/>
          <w:rFonts w:asciiTheme="minorHAnsi" w:hAnsiTheme="minorHAnsi"/>
          <w:sz w:val="22"/>
          <w:szCs w:val="22"/>
        </w:rPr>
        <w:t xml:space="preserve"> to full capacity for </w:t>
      </w:r>
      <w:r>
        <w:rPr>
          <w:rStyle w:val="A5"/>
          <w:rFonts w:asciiTheme="minorHAnsi" w:hAnsiTheme="minorHAnsi"/>
          <w:sz w:val="22"/>
          <w:szCs w:val="22"/>
        </w:rPr>
        <w:t>EPHS</w:t>
      </w:r>
      <w:r w:rsidRPr="00D97131">
        <w:rPr>
          <w:rStyle w:val="A5"/>
          <w:rFonts w:asciiTheme="minorHAnsi" w:hAnsiTheme="minorHAnsi"/>
          <w:sz w:val="22"/>
          <w:szCs w:val="22"/>
        </w:rPr>
        <w:t>10 (innovation): C</w:t>
      </w:r>
      <w:r>
        <w:rPr>
          <w:rStyle w:val="A5"/>
          <w:rFonts w:asciiTheme="minorHAnsi" w:hAnsiTheme="minorHAnsi"/>
          <w:sz w:val="22"/>
          <w:szCs w:val="22"/>
        </w:rPr>
        <w:t>D</w:t>
      </w:r>
      <w:r w:rsidRPr="00D97131">
        <w:rPr>
          <w:rStyle w:val="A5"/>
          <w:rFonts w:asciiTheme="minorHAnsi" w:hAnsiTheme="minorHAnsi"/>
          <w:sz w:val="22"/>
          <w:szCs w:val="22"/>
        </w:rPr>
        <w:t xml:space="preserve">, </w:t>
      </w:r>
      <w:r>
        <w:rPr>
          <w:rStyle w:val="A5"/>
          <w:rFonts w:asciiTheme="minorHAnsi" w:hAnsiTheme="minorHAnsi"/>
          <w:sz w:val="22"/>
          <w:szCs w:val="22"/>
        </w:rPr>
        <w:t>4 (8</w:t>
      </w:r>
      <w:r w:rsidRPr="00D97131">
        <w:rPr>
          <w:rStyle w:val="A5"/>
          <w:rFonts w:asciiTheme="minorHAnsi" w:hAnsiTheme="minorHAnsi"/>
          <w:sz w:val="22"/>
          <w:szCs w:val="22"/>
        </w:rPr>
        <w:t>%</w:t>
      </w:r>
      <w:r>
        <w:rPr>
          <w:rStyle w:val="A5"/>
          <w:rFonts w:asciiTheme="minorHAnsi" w:hAnsiTheme="minorHAnsi"/>
          <w:sz w:val="22"/>
          <w:szCs w:val="22"/>
        </w:rPr>
        <w:t>)</w:t>
      </w:r>
      <w:r w:rsidRPr="00D97131">
        <w:rPr>
          <w:rStyle w:val="A5"/>
          <w:rFonts w:asciiTheme="minorHAnsi" w:hAnsiTheme="minorHAnsi"/>
          <w:sz w:val="22"/>
          <w:szCs w:val="22"/>
        </w:rPr>
        <w:t xml:space="preserve"> jurisdictions; </w:t>
      </w:r>
      <w:r>
        <w:rPr>
          <w:rStyle w:val="A5"/>
          <w:rFonts w:asciiTheme="minorHAnsi" w:hAnsiTheme="minorHAnsi"/>
          <w:sz w:val="22"/>
          <w:szCs w:val="22"/>
        </w:rPr>
        <w:t>MCH</w:t>
      </w:r>
      <w:r w:rsidRPr="00D97131">
        <w:rPr>
          <w:rStyle w:val="A5"/>
          <w:rFonts w:asciiTheme="minorHAnsi" w:hAnsiTheme="minorHAnsi"/>
          <w:sz w:val="22"/>
          <w:szCs w:val="22"/>
        </w:rPr>
        <w:t xml:space="preserve">, </w:t>
      </w:r>
      <w:r>
        <w:rPr>
          <w:rStyle w:val="A5"/>
          <w:rFonts w:asciiTheme="minorHAnsi" w:hAnsiTheme="minorHAnsi"/>
          <w:sz w:val="22"/>
          <w:szCs w:val="22"/>
        </w:rPr>
        <w:t>14 (29</w:t>
      </w:r>
      <w:r w:rsidRPr="00D97131">
        <w:rPr>
          <w:rStyle w:val="A5"/>
          <w:rFonts w:asciiTheme="minorHAnsi" w:hAnsiTheme="minorHAnsi"/>
          <w:sz w:val="22"/>
          <w:szCs w:val="22"/>
        </w:rPr>
        <w:t>%</w:t>
      </w:r>
      <w:r>
        <w:rPr>
          <w:rStyle w:val="A5"/>
          <w:rFonts w:asciiTheme="minorHAnsi" w:hAnsiTheme="minorHAnsi"/>
          <w:sz w:val="22"/>
          <w:szCs w:val="22"/>
        </w:rPr>
        <w:t>)</w:t>
      </w:r>
      <w:r w:rsidRPr="00D97131">
        <w:rPr>
          <w:rStyle w:val="A5"/>
          <w:rFonts w:asciiTheme="minorHAnsi" w:hAnsiTheme="minorHAnsi"/>
          <w:sz w:val="22"/>
          <w:szCs w:val="22"/>
        </w:rPr>
        <w:t xml:space="preserve"> jurisdictions; </w:t>
      </w:r>
      <w:r>
        <w:rPr>
          <w:rStyle w:val="A5"/>
          <w:rFonts w:asciiTheme="minorHAnsi" w:hAnsiTheme="minorHAnsi"/>
          <w:sz w:val="22"/>
          <w:szCs w:val="22"/>
        </w:rPr>
        <w:t>OH</w:t>
      </w:r>
      <w:r w:rsidRPr="00D97131">
        <w:rPr>
          <w:rStyle w:val="A5"/>
          <w:rFonts w:asciiTheme="minorHAnsi" w:hAnsiTheme="minorHAnsi"/>
          <w:sz w:val="22"/>
          <w:szCs w:val="22"/>
        </w:rPr>
        <w:t xml:space="preserve">, </w:t>
      </w:r>
      <w:r>
        <w:rPr>
          <w:rStyle w:val="A5"/>
          <w:rFonts w:asciiTheme="minorHAnsi" w:hAnsiTheme="minorHAnsi"/>
          <w:sz w:val="22"/>
          <w:szCs w:val="22"/>
        </w:rPr>
        <w:t>9 (18</w:t>
      </w:r>
      <w:r w:rsidRPr="00D97131">
        <w:rPr>
          <w:rStyle w:val="A5"/>
          <w:rFonts w:asciiTheme="minorHAnsi" w:hAnsiTheme="minorHAnsi"/>
          <w:sz w:val="22"/>
          <w:szCs w:val="22"/>
        </w:rPr>
        <w:t>%</w:t>
      </w:r>
      <w:r>
        <w:rPr>
          <w:rStyle w:val="A5"/>
          <w:rFonts w:asciiTheme="minorHAnsi" w:hAnsiTheme="minorHAnsi"/>
          <w:sz w:val="22"/>
          <w:szCs w:val="22"/>
        </w:rPr>
        <w:t>)</w:t>
      </w:r>
      <w:r w:rsidRPr="00D97131">
        <w:rPr>
          <w:rStyle w:val="A5"/>
          <w:rFonts w:asciiTheme="minorHAnsi" w:hAnsiTheme="minorHAnsi"/>
          <w:sz w:val="22"/>
          <w:szCs w:val="22"/>
        </w:rPr>
        <w:t xml:space="preserve"> jurisdictions</w:t>
      </w:r>
      <w:r>
        <w:rPr>
          <w:rStyle w:val="A5"/>
          <w:rFonts w:asciiTheme="minorHAnsi" w:hAnsiTheme="minorHAnsi"/>
          <w:sz w:val="22"/>
          <w:szCs w:val="22"/>
        </w:rPr>
        <w:t>.</w:t>
      </w:r>
    </w:p>
    <w:p w14:paraId="36650230" w14:textId="77777777" w:rsidR="00F7792C" w:rsidRPr="00D97131" w:rsidRDefault="0072714A" w:rsidP="00F93152">
      <w:pPr>
        <w:pStyle w:val="ListParagraph"/>
        <w:numPr>
          <w:ilvl w:val="1"/>
          <w:numId w:val="30"/>
        </w:numPr>
        <w:tabs>
          <w:tab w:val="left" w:pos="720"/>
        </w:tabs>
        <w:ind w:left="270" w:hanging="270"/>
        <w:jc w:val="both"/>
        <w:rPr>
          <w:rStyle w:val="A5"/>
          <w:rFonts w:asciiTheme="minorHAnsi" w:hAnsiTheme="minorHAnsi" w:cs="Myriad Pro"/>
          <w:color w:val="auto"/>
          <w:sz w:val="22"/>
          <w:szCs w:val="22"/>
        </w:rPr>
      </w:pPr>
      <w:r>
        <w:rPr>
          <w:rFonts w:asciiTheme="minorHAnsi" w:hAnsiTheme="minorHAnsi"/>
          <w:sz w:val="22"/>
          <w:szCs w:val="22"/>
        </w:rPr>
        <w:t>MCH</w:t>
      </w:r>
      <w:r w:rsidR="00F7792C">
        <w:rPr>
          <w:rFonts w:asciiTheme="minorHAnsi" w:hAnsiTheme="minorHAnsi"/>
          <w:sz w:val="22"/>
          <w:szCs w:val="22"/>
        </w:rPr>
        <w:t xml:space="preserve"> </w:t>
      </w:r>
      <w:r w:rsidR="003D79B9">
        <w:rPr>
          <w:rFonts w:asciiTheme="minorHAnsi" w:hAnsiTheme="minorHAnsi"/>
          <w:sz w:val="22"/>
          <w:szCs w:val="22"/>
        </w:rPr>
        <w:t>was</w:t>
      </w:r>
      <w:r w:rsidR="00F7792C">
        <w:rPr>
          <w:rFonts w:asciiTheme="minorHAnsi" w:hAnsiTheme="minorHAnsi"/>
          <w:sz w:val="22"/>
          <w:szCs w:val="22"/>
        </w:rPr>
        <w:t xml:space="preserve"> the only program area with trend data on capacity for </w:t>
      </w:r>
      <w:r w:rsidR="00DB2FCF">
        <w:rPr>
          <w:rFonts w:asciiTheme="minorHAnsi" w:hAnsiTheme="minorHAnsi"/>
          <w:sz w:val="22"/>
          <w:szCs w:val="22"/>
        </w:rPr>
        <w:t>EPHS</w:t>
      </w:r>
      <w:r w:rsidR="00F7792C">
        <w:rPr>
          <w:rFonts w:asciiTheme="minorHAnsi" w:hAnsiTheme="minorHAnsi"/>
          <w:sz w:val="22"/>
          <w:szCs w:val="22"/>
        </w:rPr>
        <w:t>. From 2009 to 2013, the percent</w:t>
      </w:r>
      <w:r>
        <w:rPr>
          <w:rFonts w:asciiTheme="minorHAnsi" w:hAnsiTheme="minorHAnsi"/>
          <w:sz w:val="22"/>
          <w:szCs w:val="22"/>
        </w:rPr>
        <w:t>age</w:t>
      </w:r>
      <w:r w:rsidR="00F7792C">
        <w:rPr>
          <w:rFonts w:asciiTheme="minorHAnsi" w:hAnsiTheme="minorHAnsi"/>
          <w:sz w:val="22"/>
          <w:szCs w:val="22"/>
        </w:rPr>
        <w:t xml:space="preserve"> of jurisdictions with at least substantial capacity increased for each MCH </w:t>
      </w:r>
      <w:r w:rsidR="00DB2FCF">
        <w:rPr>
          <w:rFonts w:asciiTheme="minorHAnsi" w:hAnsiTheme="minorHAnsi"/>
          <w:sz w:val="22"/>
          <w:szCs w:val="22"/>
        </w:rPr>
        <w:t>EPHS</w:t>
      </w:r>
      <w:r w:rsidR="00F7792C">
        <w:rPr>
          <w:rFonts w:asciiTheme="minorHAnsi" w:hAnsiTheme="minorHAnsi"/>
          <w:sz w:val="22"/>
          <w:szCs w:val="22"/>
        </w:rPr>
        <w:t>.</w:t>
      </w:r>
    </w:p>
    <w:p w14:paraId="5C11CDF8" w14:textId="77777777" w:rsidR="00F7792C" w:rsidRPr="00D97131" w:rsidRDefault="00F7792C" w:rsidP="00F93152">
      <w:pPr>
        <w:spacing w:after="0" w:line="240" w:lineRule="auto"/>
        <w:ind w:left="270" w:hanging="270"/>
        <w:jc w:val="both"/>
        <w:rPr>
          <w:rFonts w:cs="Myriad Pro"/>
        </w:rPr>
      </w:pPr>
    </w:p>
    <w:p w14:paraId="32177777" w14:textId="77777777" w:rsidR="00F7792C" w:rsidRPr="00D37436" w:rsidRDefault="00F7792C" w:rsidP="00F93152">
      <w:pPr>
        <w:spacing w:after="0" w:line="240" w:lineRule="auto"/>
        <w:ind w:left="270" w:hanging="270"/>
        <w:rPr>
          <w:rFonts w:ascii="Myriad Pro" w:hAnsi="Myriad Pro" w:cs="Myriad Pro"/>
          <w:b/>
          <w:color w:val="1F497D" w:themeColor="text2"/>
        </w:rPr>
      </w:pPr>
      <w:r>
        <w:rPr>
          <w:rFonts w:ascii="Myriad Pro" w:hAnsi="Myriad Pro" w:cs="Myriad Pro"/>
          <w:b/>
          <w:color w:val="1F497D" w:themeColor="text2"/>
        </w:rPr>
        <w:t>Epidemiology Workforce</w:t>
      </w:r>
    </w:p>
    <w:p w14:paraId="494ED7F0" w14:textId="77777777" w:rsidR="00F7792C" w:rsidRDefault="00F7792C" w:rsidP="00F93152">
      <w:pPr>
        <w:pStyle w:val="ListParagraph"/>
        <w:numPr>
          <w:ilvl w:val="0"/>
          <w:numId w:val="6"/>
        </w:numPr>
        <w:ind w:left="270" w:hanging="270"/>
        <w:jc w:val="both"/>
        <w:rPr>
          <w:rFonts w:asciiTheme="minorHAnsi" w:hAnsiTheme="minorHAnsi" w:cs="Myriad Pro"/>
          <w:sz w:val="22"/>
          <w:szCs w:val="22"/>
        </w:rPr>
      </w:pPr>
      <w:r>
        <w:rPr>
          <w:rFonts w:asciiTheme="minorHAnsi" w:hAnsiTheme="minorHAnsi" w:cs="Myriad Pro"/>
          <w:sz w:val="22"/>
          <w:szCs w:val="22"/>
        </w:rPr>
        <w:t xml:space="preserve">In 2013, approximately 354 full-time equivalent (FTE) epidemiologists </w:t>
      </w:r>
      <w:r w:rsidR="0072714A">
        <w:rPr>
          <w:rFonts w:asciiTheme="minorHAnsi" w:hAnsiTheme="minorHAnsi" w:cs="Myriad Pro"/>
          <w:sz w:val="22"/>
          <w:szCs w:val="22"/>
        </w:rPr>
        <w:t xml:space="preserve">were </w:t>
      </w:r>
      <w:r>
        <w:rPr>
          <w:rFonts w:asciiTheme="minorHAnsi" w:hAnsiTheme="minorHAnsi" w:cs="Myriad Pro"/>
          <w:sz w:val="22"/>
          <w:szCs w:val="22"/>
        </w:rPr>
        <w:t xml:space="preserve">working in </w:t>
      </w:r>
      <w:r w:rsidR="0072714A">
        <w:rPr>
          <w:rFonts w:asciiTheme="minorHAnsi" w:hAnsiTheme="minorHAnsi" w:cs="Myriad Pro"/>
          <w:sz w:val="22"/>
          <w:szCs w:val="22"/>
        </w:rPr>
        <w:t>CD</w:t>
      </w:r>
      <w:r>
        <w:rPr>
          <w:rFonts w:asciiTheme="minorHAnsi" w:hAnsiTheme="minorHAnsi" w:cs="Myriad Pro"/>
          <w:sz w:val="22"/>
          <w:szCs w:val="22"/>
        </w:rPr>
        <w:t xml:space="preserve"> programs, 282 FTE</w:t>
      </w:r>
      <w:r w:rsidR="003D79B9">
        <w:rPr>
          <w:rFonts w:asciiTheme="minorHAnsi" w:hAnsiTheme="minorHAnsi" w:cs="Myriad Pro"/>
          <w:sz w:val="22"/>
          <w:szCs w:val="22"/>
        </w:rPr>
        <w:t xml:space="preserve"> epidemiologist</w:t>
      </w:r>
      <w:r>
        <w:rPr>
          <w:rFonts w:asciiTheme="minorHAnsi" w:hAnsiTheme="minorHAnsi" w:cs="Myriad Pro"/>
          <w:sz w:val="22"/>
          <w:szCs w:val="22"/>
        </w:rPr>
        <w:t xml:space="preserve">s in </w:t>
      </w:r>
      <w:r w:rsidR="0072714A">
        <w:rPr>
          <w:rFonts w:asciiTheme="minorHAnsi" w:hAnsiTheme="minorHAnsi" w:cs="Myriad Pro"/>
          <w:sz w:val="22"/>
          <w:szCs w:val="22"/>
        </w:rPr>
        <w:t>MCH programs,</w:t>
      </w:r>
      <w:r>
        <w:rPr>
          <w:rFonts w:asciiTheme="minorHAnsi" w:hAnsiTheme="minorHAnsi" w:cs="Myriad Pro"/>
          <w:sz w:val="22"/>
          <w:szCs w:val="22"/>
        </w:rPr>
        <w:t xml:space="preserve"> and 19 FTE epidemiologists in </w:t>
      </w:r>
      <w:r w:rsidR="0072714A">
        <w:rPr>
          <w:rFonts w:asciiTheme="minorHAnsi" w:hAnsiTheme="minorHAnsi" w:cs="Myriad Pro"/>
          <w:sz w:val="22"/>
          <w:szCs w:val="22"/>
        </w:rPr>
        <w:t>OH programs</w:t>
      </w:r>
      <w:r>
        <w:rPr>
          <w:rFonts w:asciiTheme="minorHAnsi" w:hAnsiTheme="minorHAnsi" w:cs="Myriad Pro"/>
          <w:sz w:val="22"/>
          <w:szCs w:val="22"/>
        </w:rPr>
        <w:t>.</w:t>
      </w:r>
    </w:p>
    <w:p w14:paraId="70BEE581" w14:textId="77777777" w:rsidR="00F7792C" w:rsidRPr="00DE20DD" w:rsidRDefault="00F7792C" w:rsidP="00F93152">
      <w:pPr>
        <w:pStyle w:val="ListParagraph"/>
        <w:numPr>
          <w:ilvl w:val="0"/>
          <w:numId w:val="6"/>
        </w:numPr>
        <w:ind w:left="270" w:hanging="270"/>
        <w:jc w:val="both"/>
        <w:rPr>
          <w:rFonts w:asciiTheme="minorHAnsi" w:hAnsiTheme="minorHAnsi" w:cs="Myriad Pro"/>
          <w:sz w:val="22"/>
          <w:szCs w:val="22"/>
        </w:rPr>
      </w:pPr>
      <w:r>
        <w:rPr>
          <w:rFonts w:asciiTheme="minorHAnsi" w:hAnsiTheme="minorHAnsi" w:cs="Myriad Pro"/>
          <w:sz w:val="22"/>
          <w:szCs w:val="22"/>
        </w:rPr>
        <w:t xml:space="preserve">54% of jurisdictions </w:t>
      </w:r>
      <w:r w:rsidR="003D79B9">
        <w:rPr>
          <w:rFonts w:asciiTheme="minorHAnsi" w:hAnsiTheme="minorHAnsi" w:cs="Myriad Pro"/>
          <w:sz w:val="22"/>
          <w:szCs w:val="22"/>
        </w:rPr>
        <w:t xml:space="preserve">reported having </w:t>
      </w:r>
      <w:r>
        <w:rPr>
          <w:rFonts w:asciiTheme="minorHAnsi" w:hAnsiTheme="minorHAnsi" w:cs="Myriad Pro"/>
          <w:sz w:val="22"/>
          <w:szCs w:val="22"/>
        </w:rPr>
        <w:t>five or more CD</w:t>
      </w:r>
      <w:r w:rsidR="00A03D7E">
        <w:rPr>
          <w:rFonts w:asciiTheme="minorHAnsi" w:hAnsiTheme="minorHAnsi" w:cs="Myriad Pro"/>
          <w:sz w:val="22"/>
          <w:szCs w:val="22"/>
        </w:rPr>
        <w:t xml:space="preserve"> epidemiologists</w:t>
      </w:r>
      <w:r w:rsidR="00BB633A">
        <w:rPr>
          <w:rFonts w:asciiTheme="minorHAnsi" w:hAnsiTheme="minorHAnsi" w:cs="Myriad Pro"/>
          <w:sz w:val="22"/>
          <w:szCs w:val="22"/>
        </w:rPr>
        <w:t xml:space="preserve"> (CDEs)</w:t>
      </w:r>
      <w:r w:rsidR="003D79B9">
        <w:rPr>
          <w:rFonts w:asciiTheme="minorHAnsi" w:hAnsiTheme="minorHAnsi" w:cs="Myriad Pro"/>
          <w:sz w:val="22"/>
          <w:szCs w:val="22"/>
        </w:rPr>
        <w:t>;</w:t>
      </w:r>
      <w:r>
        <w:rPr>
          <w:rFonts w:asciiTheme="minorHAnsi" w:hAnsiTheme="minorHAnsi" w:cs="Myriad Pro"/>
          <w:sz w:val="22"/>
          <w:szCs w:val="22"/>
        </w:rPr>
        <w:t xml:space="preserve"> 38%</w:t>
      </w:r>
      <w:r w:rsidR="00036BAA">
        <w:rPr>
          <w:rFonts w:asciiTheme="minorHAnsi" w:hAnsiTheme="minorHAnsi" w:cs="Myriad Pro"/>
          <w:sz w:val="22"/>
          <w:szCs w:val="22"/>
        </w:rPr>
        <w:t xml:space="preserve"> reporting having</w:t>
      </w:r>
      <w:r>
        <w:rPr>
          <w:rFonts w:asciiTheme="minorHAnsi" w:hAnsiTheme="minorHAnsi" w:cs="Myriad Pro"/>
          <w:sz w:val="22"/>
          <w:szCs w:val="22"/>
        </w:rPr>
        <w:t xml:space="preserve"> five or more MCH</w:t>
      </w:r>
      <w:r w:rsidR="00A03D7E">
        <w:rPr>
          <w:rFonts w:asciiTheme="minorHAnsi" w:hAnsiTheme="minorHAnsi" w:cs="Myriad Pro"/>
          <w:sz w:val="22"/>
          <w:szCs w:val="22"/>
        </w:rPr>
        <w:t xml:space="preserve"> epidemiologists</w:t>
      </w:r>
      <w:r w:rsidR="00BB633A">
        <w:rPr>
          <w:rFonts w:asciiTheme="minorHAnsi" w:hAnsiTheme="minorHAnsi" w:cs="Myriad Pro"/>
          <w:sz w:val="22"/>
          <w:szCs w:val="22"/>
        </w:rPr>
        <w:t xml:space="preserve"> (MCHEs)</w:t>
      </w:r>
      <w:r w:rsidR="003D79B9">
        <w:rPr>
          <w:rFonts w:asciiTheme="minorHAnsi" w:hAnsiTheme="minorHAnsi" w:cs="Myriad Pro"/>
          <w:sz w:val="22"/>
          <w:szCs w:val="22"/>
        </w:rPr>
        <w:t>;</w:t>
      </w:r>
      <w:r>
        <w:rPr>
          <w:rFonts w:asciiTheme="minorHAnsi" w:hAnsiTheme="minorHAnsi" w:cs="Myriad Pro"/>
          <w:sz w:val="22"/>
          <w:szCs w:val="22"/>
        </w:rPr>
        <w:t xml:space="preserve"> and </w:t>
      </w:r>
      <w:r w:rsidRPr="00DE20DD">
        <w:rPr>
          <w:rFonts w:asciiTheme="minorHAnsi" w:hAnsiTheme="minorHAnsi" w:cs="Myriad Pro"/>
          <w:sz w:val="22"/>
          <w:szCs w:val="22"/>
        </w:rPr>
        <w:t>26%</w:t>
      </w:r>
      <w:r w:rsidR="00036BAA">
        <w:rPr>
          <w:rFonts w:asciiTheme="minorHAnsi" w:hAnsiTheme="minorHAnsi" w:cs="Myriad Pro"/>
          <w:sz w:val="22"/>
          <w:szCs w:val="22"/>
        </w:rPr>
        <w:t xml:space="preserve"> reported having</w:t>
      </w:r>
      <w:r w:rsidRPr="00DE20DD">
        <w:rPr>
          <w:rFonts w:asciiTheme="minorHAnsi" w:hAnsiTheme="minorHAnsi" w:cs="Myriad Pro"/>
          <w:sz w:val="22"/>
          <w:szCs w:val="22"/>
        </w:rPr>
        <w:t xml:space="preserve"> </w:t>
      </w:r>
      <w:r w:rsidR="009814A1">
        <w:rPr>
          <w:rFonts w:asciiTheme="minorHAnsi" w:hAnsiTheme="minorHAnsi" w:cs="Myriad Pro"/>
          <w:sz w:val="22"/>
          <w:szCs w:val="22"/>
        </w:rPr>
        <w:t xml:space="preserve">at least </w:t>
      </w:r>
      <w:r w:rsidRPr="00DE20DD">
        <w:rPr>
          <w:rFonts w:asciiTheme="minorHAnsi" w:hAnsiTheme="minorHAnsi" w:cs="Myriad Pro"/>
          <w:sz w:val="22"/>
          <w:szCs w:val="22"/>
        </w:rPr>
        <w:t>one OH</w:t>
      </w:r>
      <w:r w:rsidR="00A03D7E">
        <w:rPr>
          <w:rFonts w:asciiTheme="minorHAnsi" w:hAnsiTheme="minorHAnsi" w:cs="Myriad Pro"/>
          <w:sz w:val="22"/>
          <w:szCs w:val="22"/>
        </w:rPr>
        <w:t xml:space="preserve"> epidemiologist</w:t>
      </w:r>
      <w:r w:rsidR="00BB633A">
        <w:rPr>
          <w:rFonts w:asciiTheme="minorHAnsi" w:hAnsiTheme="minorHAnsi" w:cs="Myriad Pro"/>
          <w:sz w:val="22"/>
          <w:szCs w:val="22"/>
        </w:rPr>
        <w:t xml:space="preserve"> (OHE)</w:t>
      </w:r>
      <w:r w:rsidRPr="00DE20DD">
        <w:rPr>
          <w:rFonts w:asciiTheme="minorHAnsi" w:hAnsiTheme="minorHAnsi" w:cs="Myriad Pro"/>
          <w:sz w:val="22"/>
          <w:szCs w:val="22"/>
        </w:rPr>
        <w:t>.</w:t>
      </w:r>
    </w:p>
    <w:p w14:paraId="66778577" w14:textId="77777777" w:rsidR="00F7792C" w:rsidRPr="00F976B9" w:rsidRDefault="00F7792C" w:rsidP="00F93152">
      <w:pPr>
        <w:pStyle w:val="ListParagraph"/>
        <w:numPr>
          <w:ilvl w:val="0"/>
          <w:numId w:val="6"/>
        </w:numPr>
        <w:ind w:left="270" w:hanging="270"/>
        <w:jc w:val="both"/>
        <w:rPr>
          <w:rFonts w:asciiTheme="minorHAnsi" w:hAnsiTheme="minorHAnsi" w:cs="Myriad Pro"/>
          <w:sz w:val="22"/>
          <w:szCs w:val="22"/>
        </w:rPr>
      </w:pPr>
      <w:r w:rsidRPr="00F976B9">
        <w:rPr>
          <w:rFonts w:asciiTheme="minorHAnsi" w:hAnsiTheme="minorHAnsi" w:cs="Myriad Pro"/>
          <w:sz w:val="22"/>
          <w:szCs w:val="22"/>
        </w:rPr>
        <w:t xml:space="preserve">Approximately 370 </w:t>
      </w:r>
      <w:r w:rsidR="00A03D7E">
        <w:rPr>
          <w:rFonts w:asciiTheme="minorHAnsi" w:hAnsiTheme="minorHAnsi" w:cs="Myriad Pro"/>
          <w:sz w:val="22"/>
          <w:szCs w:val="22"/>
        </w:rPr>
        <w:t>FTE</w:t>
      </w:r>
      <w:r w:rsidRPr="00F976B9">
        <w:rPr>
          <w:rFonts w:asciiTheme="minorHAnsi" w:hAnsiTheme="minorHAnsi" w:cs="Myriad Pro"/>
          <w:sz w:val="22"/>
          <w:szCs w:val="22"/>
        </w:rPr>
        <w:t xml:space="preserve"> epidemiologists are needed for all jurisdictions to reach </w:t>
      </w:r>
      <w:r w:rsidR="002D7D2A">
        <w:rPr>
          <w:rFonts w:asciiTheme="minorHAnsi" w:hAnsiTheme="minorHAnsi" w:cs="Myriad Pro"/>
          <w:sz w:val="22"/>
          <w:szCs w:val="22"/>
        </w:rPr>
        <w:t>ideal</w:t>
      </w:r>
      <w:r w:rsidRPr="00F976B9">
        <w:rPr>
          <w:rFonts w:asciiTheme="minorHAnsi" w:hAnsiTheme="minorHAnsi" w:cs="Myriad Pro"/>
          <w:sz w:val="22"/>
          <w:szCs w:val="22"/>
        </w:rPr>
        <w:t xml:space="preserve"> capacity within their </w:t>
      </w:r>
      <w:r w:rsidR="00A03D7E">
        <w:rPr>
          <w:rFonts w:asciiTheme="minorHAnsi" w:hAnsiTheme="minorHAnsi" w:cs="Myriad Pro"/>
          <w:sz w:val="22"/>
          <w:szCs w:val="22"/>
        </w:rPr>
        <w:t>CD</w:t>
      </w:r>
      <w:r w:rsidRPr="00F976B9">
        <w:rPr>
          <w:rFonts w:asciiTheme="minorHAnsi" w:hAnsiTheme="minorHAnsi" w:cs="Myriad Pro"/>
          <w:sz w:val="22"/>
          <w:szCs w:val="22"/>
        </w:rPr>
        <w:t xml:space="preserve">, </w:t>
      </w:r>
      <w:r w:rsidR="00A03D7E">
        <w:rPr>
          <w:rFonts w:asciiTheme="minorHAnsi" w:hAnsiTheme="minorHAnsi" w:cs="Myriad Pro"/>
          <w:sz w:val="22"/>
          <w:szCs w:val="22"/>
        </w:rPr>
        <w:t>MCH,</w:t>
      </w:r>
      <w:r w:rsidRPr="00F976B9">
        <w:rPr>
          <w:rFonts w:asciiTheme="minorHAnsi" w:hAnsiTheme="minorHAnsi" w:cs="Myriad Pro"/>
          <w:sz w:val="22"/>
          <w:szCs w:val="22"/>
        </w:rPr>
        <w:t xml:space="preserve"> and </w:t>
      </w:r>
      <w:r w:rsidR="00A03D7E">
        <w:rPr>
          <w:rFonts w:asciiTheme="minorHAnsi" w:hAnsiTheme="minorHAnsi" w:cs="Myriad Pro"/>
          <w:sz w:val="22"/>
          <w:szCs w:val="22"/>
        </w:rPr>
        <w:t>OH</w:t>
      </w:r>
      <w:r w:rsidRPr="00F976B9">
        <w:rPr>
          <w:rFonts w:asciiTheme="minorHAnsi" w:hAnsiTheme="minorHAnsi" w:cs="Myriad Pro"/>
          <w:sz w:val="22"/>
          <w:szCs w:val="22"/>
        </w:rPr>
        <w:t xml:space="preserve"> programs; 219 for </w:t>
      </w:r>
      <w:r w:rsidR="00A03D7E">
        <w:rPr>
          <w:rFonts w:asciiTheme="minorHAnsi" w:hAnsiTheme="minorHAnsi" w:cs="Myriad Pro"/>
          <w:sz w:val="22"/>
          <w:szCs w:val="22"/>
        </w:rPr>
        <w:t>CD</w:t>
      </w:r>
      <w:r w:rsidRPr="00F976B9">
        <w:rPr>
          <w:rFonts w:asciiTheme="minorHAnsi" w:hAnsiTheme="minorHAnsi" w:cs="Myriad Pro"/>
          <w:sz w:val="22"/>
          <w:szCs w:val="22"/>
        </w:rPr>
        <w:t xml:space="preserve">, 117 for </w:t>
      </w:r>
      <w:r w:rsidR="00A03D7E">
        <w:rPr>
          <w:rFonts w:asciiTheme="minorHAnsi" w:hAnsiTheme="minorHAnsi" w:cs="Myriad Pro"/>
          <w:sz w:val="22"/>
          <w:szCs w:val="22"/>
        </w:rPr>
        <w:t>MCH,</w:t>
      </w:r>
      <w:r w:rsidRPr="00F976B9">
        <w:rPr>
          <w:rFonts w:asciiTheme="minorHAnsi" w:hAnsiTheme="minorHAnsi" w:cs="Myriad Pro"/>
          <w:sz w:val="22"/>
          <w:szCs w:val="22"/>
        </w:rPr>
        <w:t xml:space="preserve"> and 33 for </w:t>
      </w:r>
      <w:r w:rsidR="00A03D7E">
        <w:rPr>
          <w:rFonts w:asciiTheme="minorHAnsi" w:hAnsiTheme="minorHAnsi" w:cs="Myriad Pro"/>
          <w:sz w:val="22"/>
          <w:szCs w:val="22"/>
        </w:rPr>
        <w:t>OH</w:t>
      </w:r>
      <w:r w:rsidRPr="00F976B9">
        <w:rPr>
          <w:rFonts w:asciiTheme="minorHAnsi" w:hAnsiTheme="minorHAnsi" w:cs="Myriad Pro"/>
          <w:sz w:val="22"/>
          <w:szCs w:val="22"/>
        </w:rPr>
        <w:t>.</w:t>
      </w:r>
    </w:p>
    <w:p w14:paraId="12480CF6" w14:textId="77777777" w:rsidR="00F7792C" w:rsidRPr="00F976B9" w:rsidRDefault="00F7792C" w:rsidP="00F93152">
      <w:pPr>
        <w:pStyle w:val="ListParagraph"/>
        <w:numPr>
          <w:ilvl w:val="0"/>
          <w:numId w:val="6"/>
        </w:numPr>
        <w:ind w:left="270" w:hanging="270"/>
        <w:jc w:val="both"/>
        <w:rPr>
          <w:rFonts w:ascii="Myriad Pro" w:hAnsi="Myriad Pro" w:cs="Myriad Pro"/>
          <w:color w:val="1F497D" w:themeColor="text2"/>
        </w:rPr>
      </w:pPr>
      <w:r w:rsidRPr="00F976B9">
        <w:rPr>
          <w:rFonts w:asciiTheme="minorHAnsi" w:hAnsiTheme="minorHAnsi" w:cs="Myriad Pro"/>
          <w:bCs/>
          <w:iCs/>
          <w:sz w:val="22"/>
          <w:szCs w:val="22"/>
        </w:rPr>
        <w:t>About 50% of all states report</w:t>
      </w:r>
      <w:r w:rsidR="00A03D7E">
        <w:rPr>
          <w:rFonts w:asciiTheme="minorHAnsi" w:hAnsiTheme="minorHAnsi" w:cs="Myriad Pro"/>
          <w:bCs/>
          <w:iCs/>
          <w:sz w:val="22"/>
          <w:szCs w:val="22"/>
        </w:rPr>
        <w:t xml:space="preserve">ed </w:t>
      </w:r>
      <w:r w:rsidRPr="00F976B9">
        <w:rPr>
          <w:rFonts w:asciiTheme="minorHAnsi" w:hAnsiTheme="minorHAnsi" w:cs="Myriad Pro"/>
          <w:bCs/>
          <w:iCs/>
          <w:sz w:val="22"/>
          <w:szCs w:val="22"/>
        </w:rPr>
        <w:t>need</w:t>
      </w:r>
      <w:r w:rsidR="00A03D7E">
        <w:rPr>
          <w:rFonts w:asciiTheme="minorHAnsi" w:hAnsiTheme="minorHAnsi" w:cs="Myriad Pro"/>
          <w:bCs/>
          <w:iCs/>
          <w:sz w:val="22"/>
          <w:szCs w:val="22"/>
        </w:rPr>
        <w:t>ing</w:t>
      </w:r>
      <w:r w:rsidRPr="00F976B9">
        <w:rPr>
          <w:rFonts w:asciiTheme="minorHAnsi" w:hAnsiTheme="minorHAnsi" w:cs="Myriad Pro"/>
          <w:bCs/>
          <w:iCs/>
          <w:sz w:val="22"/>
          <w:szCs w:val="22"/>
        </w:rPr>
        <w:t xml:space="preserve"> </w:t>
      </w:r>
      <w:r w:rsidR="00A03D7E">
        <w:rPr>
          <w:rFonts w:asciiTheme="minorHAnsi" w:hAnsiTheme="minorHAnsi" w:cs="Myriad Pro"/>
          <w:bCs/>
          <w:iCs/>
          <w:sz w:val="22"/>
          <w:szCs w:val="22"/>
        </w:rPr>
        <w:t xml:space="preserve">one or two </w:t>
      </w:r>
      <w:r w:rsidRPr="00F976B9">
        <w:rPr>
          <w:rFonts w:asciiTheme="minorHAnsi" w:hAnsiTheme="minorHAnsi" w:cs="Myriad Pro"/>
          <w:bCs/>
          <w:iCs/>
          <w:sz w:val="22"/>
          <w:szCs w:val="22"/>
        </w:rPr>
        <w:t>additional epidemiologists in each program area to meet almost full capacity.</w:t>
      </w:r>
    </w:p>
    <w:p w14:paraId="7125EDF7" w14:textId="77777777" w:rsidR="00F7792C" w:rsidRPr="00195FB4" w:rsidRDefault="00F7792C" w:rsidP="00F93152">
      <w:pPr>
        <w:pStyle w:val="ListParagraph"/>
        <w:numPr>
          <w:ilvl w:val="0"/>
          <w:numId w:val="6"/>
        </w:numPr>
        <w:ind w:left="270" w:hanging="270"/>
        <w:jc w:val="both"/>
        <w:rPr>
          <w:rFonts w:asciiTheme="minorHAnsi" w:hAnsiTheme="minorHAnsi" w:cs="Myriad Pro"/>
          <w:sz w:val="22"/>
          <w:szCs w:val="22"/>
        </w:rPr>
      </w:pPr>
      <w:r>
        <w:rPr>
          <w:rFonts w:asciiTheme="minorHAnsi" w:hAnsiTheme="minorHAnsi" w:cs="Myriad Pro"/>
          <w:sz w:val="22"/>
          <w:szCs w:val="22"/>
        </w:rPr>
        <w:t>Most epidemiology positions (</w:t>
      </w:r>
      <w:r w:rsidRPr="00195FB4">
        <w:rPr>
          <w:rFonts w:asciiTheme="minorHAnsi" w:hAnsiTheme="minorHAnsi" w:cs="Myriad Pro"/>
          <w:sz w:val="22"/>
          <w:szCs w:val="22"/>
          <w:u w:val="single"/>
        </w:rPr>
        <w:t>&gt;</w:t>
      </w:r>
      <w:r>
        <w:rPr>
          <w:rFonts w:asciiTheme="minorHAnsi" w:hAnsiTheme="minorHAnsi" w:cs="Myriad Pro"/>
          <w:sz w:val="22"/>
          <w:szCs w:val="22"/>
        </w:rPr>
        <w:t xml:space="preserve">75%) </w:t>
      </w:r>
      <w:r w:rsidR="003D79B9">
        <w:rPr>
          <w:rFonts w:asciiTheme="minorHAnsi" w:hAnsiTheme="minorHAnsi" w:cs="Myriad Pro"/>
          <w:sz w:val="22"/>
          <w:szCs w:val="22"/>
        </w:rPr>
        <w:t>were</w:t>
      </w:r>
      <w:r>
        <w:rPr>
          <w:rFonts w:asciiTheme="minorHAnsi" w:hAnsiTheme="minorHAnsi" w:cs="Myriad Pro"/>
          <w:sz w:val="22"/>
          <w:szCs w:val="22"/>
        </w:rPr>
        <w:t xml:space="preserve"> funded by federal dollars. Very few epidemiology positions </w:t>
      </w:r>
      <w:r w:rsidR="003D79B9">
        <w:rPr>
          <w:rFonts w:asciiTheme="minorHAnsi" w:hAnsiTheme="minorHAnsi" w:cs="Myriad Pro"/>
          <w:sz w:val="22"/>
          <w:szCs w:val="22"/>
        </w:rPr>
        <w:t>were</w:t>
      </w:r>
      <w:r>
        <w:rPr>
          <w:rFonts w:asciiTheme="minorHAnsi" w:hAnsiTheme="minorHAnsi" w:cs="Myriad Pro"/>
          <w:sz w:val="22"/>
          <w:szCs w:val="22"/>
        </w:rPr>
        <w:t xml:space="preserve"> funded by state dollars.</w:t>
      </w:r>
    </w:p>
    <w:p w14:paraId="57270A33" w14:textId="77777777" w:rsidR="00F7792C" w:rsidRPr="00F976B9" w:rsidRDefault="00F7792C" w:rsidP="00F93152">
      <w:pPr>
        <w:pStyle w:val="ListParagraph"/>
        <w:numPr>
          <w:ilvl w:val="0"/>
          <w:numId w:val="6"/>
        </w:numPr>
        <w:ind w:left="270" w:hanging="270"/>
        <w:jc w:val="both"/>
        <w:rPr>
          <w:rFonts w:ascii="Myriad Pro" w:hAnsi="Myriad Pro" w:cs="Myriad Pro"/>
          <w:color w:val="1F497D" w:themeColor="text2"/>
        </w:rPr>
      </w:pPr>
      <w:r>
        <w:rPr>
          <w:rFonts w:asciiTheme="minorHAnsi" w:hAnsiTheme="minorHAnsi" w:cs="Myriad Pro"/>
          <w:bCs/>
          <w:iCs/>
          <w:sz w:val="22"/>
          <w:szCs w:val="22"/>
        </w:rPr>
        <w:lastRenderedPageBreak/>
        <w:t xml:space="preserve">Most </w:t>
      </w:r>
      <w:r w:rsidR="00A03D7E">
        <w:rPr>
          <w:rFonts w:asciiTheme="minorHAnsi" w:hAnsiTheme="minorHAnsi" w:cs="Myriad Pro"/>
          <w:bCs/>
          <w:iCs/>
          <w:sz w:val="22"/>
          <w:szCs w:val="22"/>
        </w:rPr>
        <w:t>(</w:t>
      </w:r>
      <w:r w:rsidR="00A03D7E">
        <w:rPr>
          <w:rFonts w:asciiTheme="minorHAnsi" w:hAnsiTheme="minorHAnsi" w:cs="Myriad Pro"/>
          <w:bCs/>
          <w:iCs/>
          <w:sz w:val="22"/>
          <w:szCs w:val="22"/>
          <w:u w:val="single"/>
        </w:rPr>
        <w:t>&gt;</w:t>
      </w:r>
      <w:r w:rsidR="00A03D7E">
        <w:rPr>
          <w:rFonts w:asciiTheme="minorHAnsi" w:hAnsiTheme="minorHAnsi" w:cs="Myriad Pro"/>
          <w:bCs/>
          <w:iCs/>
          <w:sz w:val="22"/>
          <w:szCs w:val="22"/>
        </w:rPr>
        <w:t xml:space="preserve">96%) </w:t>
      </w:r>
      <w:r>
        <w:rPr>
          <w:rFonts w:asciiTheme="minorHAnsi" w:hAnsiTheme="minorHAnsi" w:cs="Myriad Pro"/>
          <w:bCs/>
          <w:iCs/>
          <w:sz w:val="22"/>
          <w:szCs w:val="22"/>
        </w:rPr>
        <w:t>of the program</w:t>
      </w:r>
      <w:r w:rsidR="00A03D7E">
        <w:rPr>
          <w:rFonts w:asciiTheme="minorHAnsi" w:hAnsiTheme="minorHAnsi" w:cs="Myriad Pro"/>
          <w:bCs/>
          <w:iCs/>
          <w:sz w:val="22"/>
          <w:szCs w:val="22"/>
        </w:rPr>
        <w:t>-</w:t>
      </w:r>
      <w:r>
        <w:rPr>
          <w:rFonts w:asciiTheme="minorHAnsi" w:hAnsiTheme="minorHAnsi" w:cs="Myriad Pro"/>
          <w:bCs/>
          <w:iCs/>
          <w:sz w:val="22"/>
          <w:szCs w:val="22"/>
        </w:rPr>
        <w:t>specific epidemiology workforce ha</w:t>
      </w:r>
      <w:r w:rsidR="003D79B9">
        <w:rPr>
          <w:rFonts w:asciiTheme="minorHAnsi" w:hAnsiTheme="minorHAnsi" w:cs="Myriad Pro"/>
          <w:bCs/>
          <w:iCs/>
          <w:sz w:val="22"/>
          <w:szCs w:val="22"/>
        </w:rPr>
        <w:t>d</w:t>
      </w:r>
      <w:r>
        <w:rPr>
          <w:rFonts w:asciiTheme="minorHAnsi" w:hAnsiTheme="minorHAnsi" w:cs="Myriad Pro"/>
          <w:bCs/>
          <w:iCs/>
          <w:sz w:val="22"/>
          <w:szCs w:val="22"/>
        </w:rPr>
        <w:t xml:space="preserve"> a master’s</w:t>
      </w:r>
      <w:r w:rsidR="002D7D2A">
        <w:rPr>
          <w:rFonts w:asciiTheme="minorHAnsi" w:hAnsiTheme="minorHAnsi" w:cs="Myriad Pro"/>
          <w:bCs/>
          <w:iCs/>
          <w:sz w:val="22"/>
          <w:szCs w:val="22"/>
        </w:rPr>
        <w:t xml:space="preserve"> </w:t>
      </w:r>
      <w:r>
        <w:rPr>
          <w:rFonts w:asciiTheme="minorHAnsi" w:hAnsiTheme="minorHAnsi" w:cs="Myriad Pro"/>
          <w:bCs/>
          <w:iCs/>
          <w:sz w:val="22"/>
          <w:szCs w:val="22"/>
        </w:rPr>
        <w:t>or higher degree</w:t>
      </w:r>
      <w:r w:rsidR="00A03D7E">
        <w:rPr>
          <w:rFonts w:asciiTheme="minorHAnsi" w:hAnsiTheme="minorHAnsi" w:cs="Myriad Pro"/>
          <w:bCs/>
          <w:iCs/>
          <w:sz w:val="22"/>
          <w:szCs w:val="22"/>
        </w:rPr>
        <w:t>,</w:t>
      </w:r>
      <w:r>
        <w:rPr>
          <w:rFonts w:asciiTheme="minorHAnsi" w:hAnsiTheme="minorHAnsi" w:cs="Myriad Pro"/>
          <w:bCs/>
          <w:iCs/>
          <w:sz w:val="22"/>
          <w:szCs w:val="22"/>
        </w:rPr>
        <w:t xml:space="preserve"> although the degree </w:t>
      </w:r>
      <w:r w:rsidR="00A03D7E">
        <w:rPr>
          <w:rFonts w:asciiTheme="minorHAnsi" w:hAnsiTheme="minorHAnsi" w:cs="Myriad Pro"/>
          <w:bCs/>
          <w:iCs/>
          <w:sz w:val="22"/>
          <w:szCs w:val="22"/>
        </w:rPr>
        <w:t>might</w:t>
      </w:r>
      <w:r>
        <w:rPr>
          <w:rFonts w:asciiTheme="minorHAnsi" w:hAnsiTheme="minorHAnsi" w:cs="Myriad Pro"/>
          <w:bCs/>
          <w:iCs/>
          <w:sz w:val="22"/>
          <w:szCs w:val="22"/>
        </w:rPr>
        <w:t xml:space="preserve"> not be in epidemiology.</w:t>
      </w:r>
      <w:r>
        <w:rPr>
          <w:rFonts w:ascii="Myriad Pro" w:hAnsi="Myriad Pro" w:cs="Myriad Pro"/>
          <w:b/>
          <w:color w:val="1F497D" w:themeColor="text2"/>
        </w:rPr>
        <w:t xml:space="preserve"> </w:t>
      </w:r>
      <w:r w:rsidRPr="00F976B9">
        <w:rPr>
          <w:rFonts w:asciiTheme="minorHAnsi" w:hAnsiTheme="minorHAnsi" w:cs="Myriad Pro"/>
          <w:bCs/>
          <w:iCs/>
          <w:sz w:val="22"/>
          <w:szCs w:val="22"/>
        </w:rPr>
        <w:t>About half of the program</w:t>
      </w:r>
      <w:r w:rsidR="00A03D7E">
        <w:rPr>
          <w:rFonts w:asciiTheme="minorHAnsi" w:hAnsiTheme="minorHAnsi" w:cs="Myriad Pro"/>
          <w:bCs/>
          <w:iCs/>
          <w:sz w:val="22"/>
          <w:szCs w:val="22"/>
        </w:rPr>
        <w:t>-</w:t>
      </w:r>
      <w:r w:rsidRPr="00F976B9">
        <w:rPr>
          <w:rFonts w:asciiTheme="minorHAnsi" w:hAnsiTheme="minorHAnsi" w:cs="Myriad Pro"/>
          <w:bCs/>
          <w:iCs/>
          <w:sz w:val="22"/>
          <w:szCs w:val="22"/>
        </w:rPr>
        <w:t>specific epidemiology workforce ha</w:t>
      </w:r>
      <w:r w:rsidR="003D79B9">
        <w:rPr>
          <w:rFonts w:asciiTheme="minorHAnsi" w:hAnsiTheme="minorHAnsi" w:cs="Myriad Pro"/>
          <w:bCs/>
          <w:iCs/>
          <w:sz w:val="22"/>
          <w:szCs w:val="22"/>
        </w:rPr>
        <w:t>d</w:t>
      </w:r>
      <w:r w:rsidRPr="00F976B9">
        <w:rPr>
          <w:rFonts w:asciiTheme="minorHAnsi" w:hAnsiTheme="minorHAnsi" w:cs="Myriad Pro"/>
          <w:bCs/>
          <w:iCs/>
          <w:sz w:val="22"/>
          <w:szCs w:val="22"/>
        </w:rPr>
        <w:t xml:space="preserve"> at least master’s</w:t>
      </w:r>
      <w:r w:rsidR="00A03D7E">
        <w:rPr>
          <w:rFonts w:asciiTheme="minorHAnsi" w:hAnsiTheme="minorHAnsi" w:cs="Myriad Pro"/>
          <w:bCs/>
          <w:iCs/>
          <w:sz w:val="22"/>
          <w:szCs w:val="22"/>
        </w:rPr>
        <w:t>-</w:t>
      </w:r>
      <w:r w:rsidRPr="00F976B9">
        <w:rPr>
          <w:rFonts w:asciiTheme="minorHAnsi" w:hAnsiTheme="minorHAnsi" w:cs="Myriad Pro"/>
          <w:bCs/>
          <w:iCs/>
          <w:sz w:val="22"/>
          <w:szCs w:val="22"/>
        </w:rPr>
        <w:t>level training in epidemiology.</w:t>
      </w:r>
    </w:p>
    <w:p w14:paraId="0FBF2EE8" w14:textId="77777777" w:rsidR="00F7792C" w:rsidRPr="00670F41" w:rsidRDefault="00F7792C" w:rsidP="00F93152">
      <w:pPr>
        <w:pStyle w:val="ListParagraph"/>
        <w:numPr>
          <w:ilvl w:val="0"/>
          <w:numId w:val="6"/>
        </w:numPr>
        <w:ind w:left="270" w:hanging="270"/>
        <w:jc w:val="both"/>
        <w:rPr>
          <w:rFonts w:ascii="Myriad Pro" w:hAnsi="Myriad Pro" w:cs="Myriad Pro"/>
          <w:color w:val="1F497D" w:themeColor="text2"/>
        </w:rPr>
      </w:pPr>
      <w:r w:rsidRPr="00F976B9">
        <w:rPr>
          <w:rFonts w:asciiTheme="minorHAnsi" w:hAnsiTheme="minorHAnsi" w:cs="Myriad Pro"/>
          <w:bCs/>
          <w:iCs/>
          <w:sz w:val="22"/>
          <w:szCs w:val="22"/>
        </w:rPr>
        <w:t xml:space="preserve">14% of the CD and MCH epidemiology </w:t>
      </w:r>
      <w:r w:rsidRPr="00670F41">
        <w:rPr>
          <w:rFonts w:asciiTheme="minorHAnsi" w:hAnsiTheme="minorHAnsi" w:cs="Myriad Pro"/>
          <w:bCs/>
          <w:iCs/>
          <w:sz w:val="22"/>
          <w:szCs w:val="22"/>
        </w:rPr>
        <w:t>workforce and 25% of the OH epidemiology workforce ha</w:t>
      </w:r>
      <w:r w:rsidR="003D79B9" w:rsidRPr="00670F41">
        <w:rPr>
          <w:rFonts w:asciiTheme="minorHAnsi" w:hAnsiTheme="minorHAnsi" w:cs="Myriad Pro"/>
          <w:bCs/>
          <w:iCs/>
          <w:sz w:val="22"/>
          <w:szCs w:val="22"/>
        </w:rPr>
        <w:t>d</w:t>
      </w:r>
      <w:r w:rsidRPr="00670F41">
        <w:rPr>
          <w:rFonts w:asciiTheme="minorHAnsi" w:hAnsiTheme="minorHAnsi" w:cs="Myriad Pro"/>
          <w:bCs/>
          <w:iCs/>
          <w:sz w:val="22"/>
          <w:szCs w:val="22"/>
        </w:rPr>
        <w:t xml:space="preserve"> </w:t>
      </w:r>
      <w:r w:rsidRPr="00670F41">
        <w:rPr>
          <w:rFonts w:asciiTheme="minorHAnsi" w:hAnsiTheme="minorHAnsi" w:cs="Myriad Pro"/>
          <w:bCs/>
          <w:iCs/>
          <w:sz w:val="22"/>
          <w:szCs w:val="22"/>
          <w:u w:val="single"/>
        </w:rPr>
        <w:t>no specific epidemiology training or credentials</w:t>
      </w:r>
      <w:r w:rsidRPr="00670F41">
        <w:rPr>
          <w:rFonts w:asciiTheme="minorHAnsi" w:hAnsiTheme="minorHAnsi" w:cs="Myriad Pro"/>
          <w:bCs/>
          <w:iCs/>
          <w:sz w:val="22"/>
          <w:szCs w:val="22"/>
        </w:rPr>
        <w:t xml:space="preserve"> except that acquired on the job.</w:t>
      </w:r>
    </w:p>
    <w:p w14:paraId="34772EBB" w14:textId="77777777" w:rsidR="00F7792C" w:rsidRPr="00670F41" w:rsidRDefault="00F7792C" w:rsidP="00F93152">
      <w:pPr>
        <w:pStyle w:val="ListParagraph"/>
        <w:numPr>
          <w:ilvl w:val="0"/>
          <w:numId w:val="6"/>
        </w:numPr>
        <w:ind w:left="270" w:hanging="270"/>
        <w:jc w:val="both"/>
        <w:rPr>
          <w:rFonts w:asciiTheme="minorHAnsi" w:hAnsiTheme="minorHAnsi" w:cs="Myriad Pro"/>
          <w:b/>
          <w:i/>
          <w:color w:val="1F497D" w:themeColor="text2"/>
          <w:sz w:val="22"/>
          <w:szCs w:val="22"/>
        </w:rPr>
      </w:pPr>
      <w:r w:rsidRPr="00670F41">
        <w:rPr>
          <w:rFonts w:asciiTheme="minorHAnsi" w:hAnsiTheme="minorHAnsi" w:cs="Myriad Pro"/>
          <w:bCs/>
          <w:iCs/>
          <w:sz w:val="22"/>
          <w:szCs w:val="22"/>
        </w:rPr>
        <w:t>Many epidemiologists report</w:t>
      </w:r>
      <w:r w:rsidR="00A03D7E" w:rsidRPr="00670F41">
        <w:rPr>
          <w:rFonts w:asciiTheme="minorHAnsi" w:hAnsiTheme="minorHAnsi" w:cs="Myriad Pro"/>
          <w:bCs/>
          <w:iCs/>
          <w:sz w:val="22"/>
          <w:szCs w:val="22"/>
        </w:rPr>
        <w:t xml:space="preserve">ed having </w:t>
      </w:r>
      <w:r w:rsidRPr="00670F41">
        <w:rPr>
          <w:rFonts w:asciiTheme="minorHAnsi" w:hAnsiTheme="minorHAnsi" w:cs="Myriad Pro"/>
          <w:bCs/>
          <w:iCs/>
          <w:sz w:val="22"/>
          <w:szCs w:val="22"/>
        </w:rPr>
        <w:t xml:space="preserve">minimal or no competency for some of the </w:t>
      </w:r>
      <w:r w:rsidR="00AA3354" w:rsidRPr="00670F41">
        <w:rPr>
          <w:rFonts w:asciiTheme="minorHAnsi" w:hAnsiTheme="minorHAnsi" w:cs="Myriad Pro"/>
          <w:sz w:val="22"/>
          <w:szCs w:val="22"/>
        </w:rPr>
        <w:t xml:space="preserve">CDC/CSTE </w:t>
      </w:r>
      <w:r w:rsidRPr="00670F41">
        <w:rPr>
          <w:rFonts w:asciiTheme="minorHAnsi" w:hAnsiTheme="minorHAnsi" w:cs="Arial"/>
          <w:color w:val="000000"/>
          <w:sz w:val="22"/>
          <w:szCs w:val="22"/>
        </w:rPr>
        <w:t>Applied Epidemiology Competencies; especially those related to informatics, fiscal guidelines</w:t>
      </w:r>
      <w:r w:rsidR="003D79B9" w:rsidRPr="00670F41">
        <w:rPr>
          <w:rFonts w:asciiTheme="minorHAnsi" w:hAnsiTheme="minorHAnsi" w:cs="Arial"/>
          <w:color w:val="000000"/>
          <w:sz w:val="22"/>
          <w:szCs w:val="22"/>
        </w:rPr>
        <w:t>,</w:t>
      </w:r>
      <w:r w:rsidRPr="00670F41">
        <w:rPr>
          <w:rFonts w:asciiTheme="minorHAnsi" w:hAnsiTheme="minorHAnsi" w:cs="Arial"/>
          <w:color w:val="000000"/>
          <w:sz w:val="22"/>
          <w:szCs w:val="22"/>
        </w:rPr>
        <w:t xml:space="preserve"> and community needs assessments.</w:t>
      </w:r>
    </w:p>
    <w:p w14:paraId="5B489B77" w14:textId="77777777" w:rsidR="00F7792C" w:rsidRPr="000B1386" w:rsidRDefault="00F7792C" w:rsidP="00F93152">
      <w:pPr>
        <w:pStyle w:val="ListParagraph"/>
        <w:numPr>
          <w:ilvl w:val="0"/>
          <w:numId w:val="6"/>
        </w:numPr>
        <w:ind w:left="270" w:hanging="270"/>
        <w:jc w:val="both"/>
        <w:rPr>
          <w:rFonts w:ascii="Myriad Pro" w:hAnsi="Myriad Pro" w:cs="Myriad Pro"/>
          <w:b/>
          <w:i/>
          <w:color w:val="1F497D" w:themeColor="text2"/>
        </w:rPr>
      </w:pPr>
      <w:r w:rsidRPr="00670F41">
        <w:rPr>
          <w:rFonts w:asciiTheme="minorHAnsi" w:hAnsiTheme="minorHAnsi" w:cs="Myriad Pro"/>
          <w:bCs/>
          <w:iCs/>
          <w:sz w:val="22"/>
          <w:szCs w:val="22"/>
        </w:rPr>
        <w:t xml:space="preserve">Approximately 20% of the </w:t>
      </w:r>
      <w:r w:rsidR="00A03D7E" w:rsidRPr="00670F41">
        <w:rPr>
          <w:rFonts w:asciiTheme="minorHAnsi" w:hAnsiTheme="minorHAnsi" w:cs="Myriad Pro"/>
          <w:bCs/>
          <w:iCs/>
          <w:sz w:val="22"/>
          <w:szCs w:val="22"/>
        </w:rPr>
        <w:t>CD</w:t>
      </w:r>
      <w:r w:rsidRPr="00670F41">
        <w:rPr>
          <w:rFonts w:asciiTheme="minorHAnsi" w:hAnsiTheme="minorHAnsi" w:cs="Myriad Pro"/>
          <w:bCs/>
          <w:iCs/>
          <w:sz w:val="22"/>
          <w:szCs w:val="22"/>
        </w:rPr>
        <w:t xml:space="preserve">, </w:t>
      </w:r>
      <w:r w:rsidR="00A03D7E" w:rsidRPr="00670F41">
        <w:rPr>
          <w:rFonts w:asciiTheme="minorHAnsi" w:hAnsiTheme="minorHAnsi" w:cs="Myriad Pro"/>
          <w:bCs/>
          <w:iCs/>
          <w:sz w:val="22"/>
          <w:szCs w:val="22"/>
        </w:rPr>
        <w:t>MCH,</w:t>
      </w:r>
      <w:r w:rsidRPr="00670F41">
        <w:rPr>
          <w:rFonts w:asciiTheme="minorHAnsi" w:hAnsiTheme="minorHAnsi" w:cs="Myriad Pro"/>
          <w:bCs/>
          <w:iCs/>
          <w:sz w:val="22"/>
          <w:szCs w:val="22"/>
        </w:rPr>
        <w:t xml:space="preserve"> and </w:t>
      </w:r>
      <w:r w:rsidR="00A03D7E" w:rsidRPr="00670F41">
        <w:rPr>
          <w:rFonts w:asciiTheme="minorHAnsi" w:hAnsiTheme="minorHAnsi" w:cs="Myriad Pro"/>
          <w:bCs/>
          <w:iCs/>
          <w:sz w:val="22"/>
          <w:szCs w:val="22"/>
        </w:rPr>
        <w:t>OH</w:t>
      </w:r>
      <w:r w:rsidRPr="00670F41">
        <w:rPr>
          <w:rFonts w:asciiTheme="minorHAnsi" w:hAnsiTheme="minorHAnsi" w:cs="Myriad Pro"/>
          <w:bCs/>
          <w:iCs/>
          <w:sz w:val="22"/>
          <w:szCs w:val="22"/>
        </w:rPr>
        <w:t xml:space="preserve"> epidemiology</w:t>
      </w:r>
      <w:r>
        <w:rPr>
          <w:rFonts w:asciiTheme="minorHAnsi" w:hAnsiTheme="minorHAnsi" w:cs="Myriad Pro"/>
          <w:bCs/>
          <w:iCs/>
          <w:sz w:val="22"/>
          <w:szCs w:val="22"/>
        </w:rPr>
        <w:t xml:space="preserve"> workforce plans </w:t>
      </w:r>
      <w:r w:rsidR="00A03D7E">
        <w:rPr>
          <w:rFonts w:asciiTheme="minorHAnsi" w:hAnsiTheme="minorHAnsi" w:cs="Myriad Pro"/>
          <w:bCs/>
          <w:iCs/>
          <w:sz w:val="22"/>
          <w:szCs w:val="22"/>
        </w:rPr>
        <w:t>to</w:t>
      </w:r>
      <w:r>
        <w:rPr>
          <w:rFonts w:asciiTheme="minorHAnsi" w:hAnsiTheme="minorHAnsi" w:cs="Myriad Pro"/>
          <w:bCs/>
          <w:iCs/>
          <w:sz w:val="22"/>
          <w:szCs w:val="22"/>
        </w:rPr>
        <w:t xml:space="preserve"> retir</w:t>
      </w:r>
      <w:r w:rsidR="00A03D7E">
        <w:rPr>
          <w:rFonts w:asciiTheme="minorHAnsi" w:hAnsiTheme="minorHAnsi" w:cs="Myriad Pro"/>
          <w:bCs/>
          <w:iCs/>
          <w:sz w:val="22"/>
          <w:szCs w:val="22"/>
        </w:rPr>
        <w:t>e</w:t>
      </w:r>
      <w:r>
        <w:rPr>
          <w:rFonts w:asciiTheme="minorHAnsi" w:hAnsiTheme="minorHAnsi" w:cs="Myriad Pro"/>
          <w:bCs/>
          <w:iCs/>
          <w:sz w:val="22"/>
          <w:szCs w:val="22"/>
        </w:rPr>
        <w:t xml:space="preserve"> or chang</w:t>
      </w:r>
      <w:r w:rsidR="00A03D7E">
        <w:rPr>
          <w:rFonts w:asciiTheme="minorHAnsi" w:hAnsiTheme="minorHAnsi" w:cs="Myriad Pro"/>
          <w:bCs/>
          <w:iCs/>
          <w:sz w:val="22"/>
          <w:szCs w:val="22"/>
        </w:rPr>
        <w:t>e</w:t>
      </w:r>
      <w:r>
        <w:rPr>
          <w:rFonts w:asciiTheme="minorHAnsi" w:hAnsiTheme="minorHAnsi" w:cs="Myriad Pro"/>
          <w:bCs/>
          <w:iCs/>
          <w:sz w:val="22"/>
          <w:szCs w:val="22"/>
        </w:rPr>
        <w:t xml:space="preserve"> careers out of epidemiology </w:t>
      </w:r>
      <w:r w:rsidR="00A03D7E">
        <w:rPr>
          <w:rFonts w:asciiTheme="minorHAnsi" w:hAnsiTheme="minorHAnsi" w:cs="Myriad Pro"/>
          <w:bCs/>
          <w:iCs/>
          <w:sz w:val="22"/>
          <w:szCs w:val="22"/>
        </w:rPr>
        <w:t>during</w:t>
      </w:r>
      <w:r>
        <w:rPr>
          <w:rFonts w:asciiTheme="minorHAnsi" w:hAnsiTheme="minorHAnsi" w:cs="Myriad Pro"/>
          <w:bCs/>
          <w:iCs/>
          <w:sz w:val="22"/>
          <w:szCs w:val="22"/>
        </w:rPr>
        <w:t xml:space="preserve"> the next </w:t>
      </w:r>
      <w:r w:rsidR="00A03D7E">
        <w:rPr>
          <w:rFonts w:asciiTheme="minorHAnsi" w:hAnsiTheme="minorHAnsi" w:cs="Myriad Pro"/>
          <w:bCs/>
          <w:iCs/>
          <w:sz w:val="22"/>
          <w:szCs w:val="22"/>
        </w:rPr>
        <w:t>5</w:t>
      </w:r>
      <w:r>
        <w:rPr>
          <w:rFonts w:asciiTheme="minorHAnsi" w:hAnsiTheme="minorHAnsi" w:cs="Myriad Pro"/>
          <w:bCs/>
          <w:iCs/>
          <w:sz w:val="22"/>
          <w:szCs w:val="22"/>
        </w:rPr>
        <w:t xml:space="preserve"> years.</w:t>
      </w:r>
    </w:p>
    <w:p w14:paraId="0B8114C7" w14:textId="77777777" w:rsidR="00F7792C" w:rsidRDefault="00F7792C" w:rsidP="00F93152">
      <w:pPr>
        <w:spacing w:after="0" w:line="240" w:lineRule="auto"/>
        <w:ind w:left="270" w:hanging="270"/>
        <w:rPr>
          <w:rFonts w:ascii="Myriad Pro" w:hAnsi="Myriad Pro" w:cs="Myriad Pro"/>
          <w:b/>
          <w:color w:val="1F497D" w:themeColor="text2"/>
        </w:rPr>
      </w:pPr>
    </w:p>
    <w:p w14:paraId="7206C306" w14:textId="77777777" w:rsidR="00F7792C" w:rsidRPr="00D37436" w:rsidRDefault="00F7792C" w:rsidP="00F93152">
      <w:pPr>
        <w:spacing w:after="0" w:line="240" w:lineRule="auto"/>
        <w:ind w:left="270" w:hanging="270"/>
        <w:rPr>
          <w:rFonts w:ascii="Myriad Pro" w:hAnsi="Myriad Pro" w:cs="Myriad Pro"/>
          <w:b/>
          <w:color w:val="1F497D" w:themeColor="text2"/>
        </w:rPr>
      </w:pPr>
      <w:r>
        <w:rPr>
          <w:rFonts w:ascii="Myriad Pro" w:hAnsi="Myriad Pro" w:cs="Myriad Pro"/>
          <w:b/>
          <w:color w:val="1F497D" w:themeColor="text2"/>
        </w:rPr>
        <w:t>Epidemiology Leadership, Organization and Decision Making</w:t>
      </w:r>
    </w:p>
    <w:p w14:paraId="0874A7E2" w14:textId="77777777" w:rsidR="00F7792C" w:rsidRPr="00D05946" w:rsidRDefault="00F7792C" w:rsidP="00F93152">
      <w:pPr>
        <w:pStyle w:val="ListParagraph"/>
        <w:numPr>
          <w:ilvl w:val="0"/>
          <w:numId w:val="6"/>
        </w:numPr>
        <w:ind w:left="270" w:hanging="270"/>
        <w:jc w:val="both"/>
        <w:rPr>
          <w:rFonts w:asciiTheme="minorHAnsi" w:hAnsiTheme="minorHAnsi" w:cs="Myriad Pro"/>
          <w:sz w:val="22"/>
          <w:szCs w:val="22"/>
        </w:rPr>
      </w:pPr>
      <w:r w:rsidRPr="00D05946">
        <w:rPr>
          <w:rFonts w:asciiTheme="minorHAnsi" w:hAnsiTheme="minorHAnsi" w:cs="Myriad Pro"/>
          <w:sz w:val="22"/>
          <w:szCs w:val="22"/>
        </w:rPr>
        <w:t xml:space="preserve">Most jurisdictions </w:t>
      </w:r>
      <w:r w:rsidR="003D79B9">
        <w:rPr>
          <w:rFonts w:asciiTheme="minorHAnsi" w:hAnsiTheme="minorHAnsi" w:cs="Myriad Pro"/>
          <w:sz w:val="22"/>
          <w:szCs w:val="22"/>
        </w:rPr>
        <w:t xml:space="preserve">reported </w:t>
      </w:r>
      <w:r w:rsidRPr="00D05946">
        <w:rPr>
          <w:rFonts w:asciiTheme="minorHAnsi" w:hAnsiTheme="minorHAnsi" w:cs="Myriad Pro"/>
          <w:sz w:val="22"/>
          <w:szCs w:val="22"/>
        </w:rPr>
        <w:t>hav</w:t>
      </w:r>
      <w:r w:rsidR="003D79B9">
        <w:rPr>
          <w:rFonts w:asciiTheme="minorHAnsi" w:hAnsiTheme="minorHAnsi" w:cs="Myriad Pro"/>
          <w:sz w:val="22"/>
          <w:szCs w:val="22"/>
        </w:rPr>
        <w:t>ing</w:t>
      </w:r>
      <w:r w:rsidRPr="00D05946">
        <w:rPr>
          <w:rFonts w:asciiTheme="minorHAnsi" w:hAnsiTheme="minorHAnsi" w:cs="Myriad Pro"/>
          <w:sz w:val="22"/>
          <w:szCs w:val="22"/>
        </w:rPr>
        <w:t xml:space="preserve"> a lead epidemiologist for </w:t>
      </w:r>
      <w:r w:rsidR="00A03D7E">
        <w:rPr>
          <w:rFonts w:asciiTheme="minorHAnsi" w:hAnsiTheme="minorHAnsi" w:cs="Myriad Pro"/>
          <w:sz w:val="22"/>
          <w:szCs w:val="22"/>
        </w:rPr>
        <w:t>CD</w:t>
      </w:r>
      <w:r w:rsidRPr="00D05946">
        <w:rPr>
          <w:rFonts w:asciiTheme="minorHAnsi" w:hAnsiTheme="minorHAnsi" w:cs="Myriad Pro"/>
          <w:sz w:val="22"/>
          <w:szCs w:val="22"/>
        </w:rPr>
        <w:t xml:space="preserve"> (78%) and </w:t>
      </w:r>
      <w:r w:rsidR="00A03D7E">
        <w:rPr>
          <w:rFonts w:asciiTheme="minorHAnsi" w:hAnsiTheme="minorHAnsi" w:cs="Myriad Pro"/>
          <w:sz w:val="22"/>
          <w:szCs w:val="22"/>
        </w:rPr>
        <w:t>MCH</w:t>
      </w:r>
      <w:r w:rsidRPr="00D05946">
        <w:rPr>
          <w:rFonts w:asciiTheme="minorHAnsi" w:hAnsiTheme="minorHAnsi" w:cs="Myriad Pro"/>
          <w:sz w:val="22"/>
          <w:szCs w:val="22"/>
        </w:rPr>
        <w:t xml:space="preserve"> (78%)</w:t>
      </w:r>
      <w:r w:rsidR="00A03D7E">
        <w:rPr>
          <w:rFonts w:asciiTheme="minorHAnsi" w:hAnsiTheme="minorHAnsi" w:cs="Myriad Pro"/>
          <w:sz w:val="22"/>
          <w:szCs w:val="22"/>
        </w:rPr>
        <w:t>,</w:t>
      </w:r>
      <w:r w:rsidRPr="00D05946">
        <w:rPr>
          <w:rFonts w:asciiTheme="minorHAnsi" w:hAnsiTheme="minorHAnsi" w:cs="Myriad Pro"/>
          <w:sz w:val="22"/>
          <w:szCs w:val="22"/>
        </w:rPr>
        <w:t xml:space="preserve"> but fewer than half (44%) have a lead </w:t>
      </w:r>
      <w:r w:rsidR="00A03D7E">
        <w:rPr>
          <w:rFonts w:asciiTheme="minorHAnsi" w:hAnsiTheme="minorHAnsi" w:cs="Myriad Pro"/>
          <w:sz w:val="22"/>
          <w:szCs w:val="22"/>
        </w:rPr>
        <w:t>OH</w:t>
      </w:r>
      <w:r w:rsidR="00BB633A">
        <w:rPr>
          <w:rFonts w:asciiTheme="minorHAnsi" w:hAnsiTheme="minorHAnsi" w:cs="Myriad Pro"/>
          <w:sz w:val="22"/>
          <w:szCs w:val="22"/>
        </w:rPr>
        <w:t>E</w:t>
      </w:r>
      <w:r w:rsidRPr="00D05946">
        <w:rPr>
          <w:rFonts w:asciiTheme="minorHAnsi" w:hAnsiTheme="minorHAnsi" w:cs="Myriad Pro"/>
          <w:sz w:val="22"/>
          <w:szCs w:val="22"/>
        </w:rPr>
        <w:t>.</w:t>
      </w:r>
    </w:p>
    <w:p w14:paraId="7E592F63" w14:textId="77777777" w:rsidR="00F7792C" w:rsidRDefault="00A03D7E" w:rsidP="00F93152">
      <w:pPr>
        <w:pStyle w:val="ListParagraph"/>
        <w:numPr>
          <w:ilvl w:val="0"/>
          <w:numId w:val="6"/>
        </w:numPr>
        <w:ind w:left="270" w:hanging="270"/>
        <w:jc w:val="both"/>
        <w:rPr>
          <w:rFonts w:asciiTheme="minorHAnsi" w:hAnsiTheme="minorHAnsi" w:cs="Myriad Pro"/>
          <w:sz w:val="22"/>
          <w:szCs w:val="22"/>
        </w:rPr>
      </w:pPr>
      <w:r>
        <w:rPr>
          <w:rFonts w:asciiTheme="minorHAnsi" w:hAnsiTheme="minorHAnsi" w:cs="Myriad Pro"/>
          <w:sz w:val="22"/>
          <w:szCs w:val="22"/>
        </w:rPr>
        <w:t xml:space="preserve">Most (69%) </w:t>
      </w:r>
      <w:r w:rsidR="00F7792C" w:rsidRPr="00D05946">
        <w:rPr>
          <w:rFonts w:asciiTheme="minorHAnsi" w:hAnsiTheme="minorHAnsi" w:cs="Myriad Pro"/>
          <w:sz w:val="22"/>
          <w:szCs w:val="22"/>
        </w:rPr>
        <w:t xml:space="preserve">MCH programs </w:t>
      </w:r>
      <w:r w:rsidR="003D79B9">
        <w:rPr>
          <w:rFonts w:asciiTheme="minorHAnsi" w:hAnsiTheme="minorHAnsi" w:cs="Myriad Pro"/>
          <w:sz w:val="22"/>
          <w:szCs w:val="22"/>
        </w:rPr>
        <w:t xml:space="preserve">reported </w:t>
      </w:r>
      <w:r w:rsidR="00F7792C" w:rsidRPr="00D05946">
        <w:rPr>
          <w:rFonts w:asciiTheme="minorHAnsi" w:hAnsiTheme="minorHAnsi" w:cs="Myriad Pro"/>
          <w:sz w:val="22"/>
          <w:szCs w:val="22"/>
        </w:rPr>
        <w:t>hav</w:t>
      </w:r>
      <w:r w:rsidR="003D79B9">
        <w:rPr>
          <w:rFonts w:asciiTheme="minorHAnsi" w:hAnsiTheme="minorHAnsi" w:cs="Myriad Pro"/>
          <w:sz w:val="22"/>
          <w:szCs w:val="22"/>
        </w:rPr>
        <w:t>ing</w:t>
      </w:r>
      <w:r w:rsidR="00F7792C" w:rsidRPr="00D05946">
        <w:rPr>
          <w:rFonts w:asciiTheme="minorHAnsi" w:hAnsiTheme="minorHAnsi" w:cs="Myriad Pro"/>
          <w:sz w:val="22"/>
          <w:szCs w:val="22"/>
        </w:rPr>
        <w:t xml:space="preserve"> epidemiology leaders with both scientific and administrative authority. Only </w:t>
      </w:r>
      <w:r>
        <w:rPr>
          <w:rFonts w:asciiTheme="minorHAnsi" w:hAnsiTheme="minorHAnsi" w:cs="Myriad Pro"/>
          <w:sz w:val="22"/>
          <w:szCs w:val="22"/>
        </w:rPr>
        <w:t xml:space="preserve">31% </w:t>
      </w:r>
      <w:r w:rsidR="00F7792C" w:rsidRPr="00D05946">
        <w:rPr>
          <w:rFonts w:asciiTheme="minorHAnsi" w:hAnsiTheme="minorHAnsi" w:cs="Myriad Pro"/>
          <w:sz w:val="22"/>
          <w:szCs w:val="22"/>
        </w:rPr>
        <w:t>of OH programs ha</w:t>
      </w:r>
      <w:r w:rsidR="003D79B9">
        <w:rPr>
          <w:rFonts w:asciiTheme="minorHAnsi" w:hAnsiTheme="minorHAnsi" w:cs="Myriad Pro"/>
          <w:sz w:val="22"/>
          <w:szCs w:val="22"/>
        </w:rPr>
        <w:t>d</w:t>
      </w:r>
      <w:r w:rsidR="00F7792C" w:rsidRPr="00D05946">
        <w:rPr>
          <w:rFonts w:asciiTheme="minorHAnsi" w:hAnsiTheme="minorHAnsi" w:cs="Myriad Pro"/>
          <w:sz w:val="22"/>
          <w:szCs w:val="22"/>
        </w:rPr>
        <w:t xml:space="preserve"> an epidemiology leader with scientific and administrative authority. Data </w:t>
      </w:r>
      <w:r>
        <w:rPr>
          <w:rFonts w:asciiTheme="minorHAnsi" w:hAnsiTheme="minorHAnsi" w:cs="Myriad Pro"/>
          <w:sz w:val="22"/>
          <w:szCs w:val="22"/>
        </w:rPr>
        <w:t>w</w:t>
      </w:r>
      <w:r w:rsidR="00D470F1">
        <w:rPr>
          <w:rFonts w:asciiTheme="minorHAnsi" w:hAnsiTheme="minorHAnsi" w:cs="Myriad Pro"/>
          <w:sz w:val="22"/>
          <w:szCs w:val="22"/>
        </w:rPr>
        <w:t>e</w:t>
      </w:r>
      <w:r>
        <w:rPr>
          <w:rFonts w:asciiTheme="minorHAnsi" w:hAnsiTheme="minorHAnsi" w:cs="Myriad Pro"/>
          <w:sz w:val="22"/>
          <w:szCs w:val="22"/>
        </w:rPr>
        <w:t xml:space="preserve">re </w:t>
      </w:r>
      <w:r w:rsidR="00F7792C" w:rsidRPr="00D05946">
        <w:rPr>
          <w:rFonts w:asciiTheme="minorHAnsi" w:hAnsiTheme="minorHAnsi" w:cs="Myriad Pro"/>
          <w:sz w:val="22"/>
          <w:szCs w:val="22"/>
        </w:rPr>
        <w:t>not available for CD.</w:t>
      </w:r>
    </w:p>
    <w:p w14:paraId="3E7BE233" w14:textId="77777777" w:rsidR="00F7792C" w:rsidRPr="001674EA" w:rsidRDefault="00F7792C" w:rsidP="00F93152">
      <w:pPr>
        <w:pStyle w:val="ListParagraph"/>
        <w:numPr>
          <w:ilvl w:val="0"/>
          <w:numId w:val="6"/>
        </w:numPr>
        <w:ind w:left="270" w:hanging="270"/>
        <w:jc w:val="both"/>
        <w:rPr>
          <w:rFonts w:asciiTheme="minorHAnsi" w:hAnsiTheme="minorHAnsi" w:cs="Myriad Pro"/>
          <w:sz w:val="22"/>
          <w:szCs w:val="22"/>
        </w:rPr>
      </w:pPr>
      <w:r>
        <w:rPr>
          <w:rFonts w:asciiTheme="minorHAnsi" w:hAnsiTheme="minorHAnsi" w:cs="Myriad Pro"/>
          <w:sz w:val="22"/>
          <w:szCs w:val="22"/>
        </w:rPr>
        <w:t>When stratified by population tertile, jurisdictions with the smallest population had the lowest percentage with lead CD</w:t>
      </w:r>
      <w:r w:rsidR="002D7D2A">
        <w:rPr>
          <w:rFonts w:asciiTheme="minorHAnsi" w:hAnsiTheme="minorHAnsi" w:cs="Myriad Pro"/>
          <w:sz w:val="22"/>
          <w:szCs w:val="22"/>
        </w:rPr>
        <w:t>E</w:t>
      </w:r>
      <w:r>
        <w:rPr>
          <w:rFonts w:asciiTheme="minorHAnsi" w:hAnsiTheme="minorHAnsi" w:cs="Myriad Pro"/>
          <w:sz w:val="22"/>
          <w:szCs w:val="22"/>
        </w:rPr>
        <w:t xml:space="preserve"> and MCH</w:t>
      </w:r>
      <w:r w:rsidR="00BB633A">
        <w:rPr>
          <w:rFonts w:asciiTheme="minorHAnsi" w:hAnsiTheme="minorHAnsi" w:cs="Myriad Pro"/>
          <w:sz w:val="22"/>
          <w:szCs w:val="22"/>
        </w:rPr>
        <w:t>E</w:t>
      </w:r>
      <w:r>
        <w:rPr>
          <w:rFonts w:asciiTheme="minorHAnsi" w:hAnsiTheme="minorHAnsi" w:cs="Myriad Pro"/>
          <w:sz w:val="22"/>
          <w:szCs w:val="22"/>
        </w:rPr>
        <w:t xml:space="preserve">. For </w:t>
      </w:r>
      <w:r w:rsidR="00A03D7E">
        <w:rPr>
          <w:rFonts w:asciiTheme="minorHAnsi" w:hAnsiTheme="minorHAnsi" w:cs="Myriad Pro"/>
          <w:sz w:val="22"/>
          <w:szCs w:val="22"/>
        </w:rPr>
        <w:t>CD</w:t>
      </w:r>
      <w:r>
        <w:rPr>
          <w:rFonts w:asciiTheme="minorHAnsi" w:hAnsiTheme="minorHAnsi" w:cs="Myriad Pro"/>
          <w:sz w:val="22"/>
          <w:szCs w:val="22"/>
        </w:rPr>
        <w:t>, 63% of low</w:t>
      </w:r>
      <w:r w:rsidR="00A03D7E">
        <w:rPr>
          <w:rFonts w:asciiTheme="minorHAnsi" w:hAnsiTheme="minorHAnsi" w:cs="Myriad Pro"/>
          <w:sz w:val="22"/>
          <w:szCs w:val="22"/>
        </w:rPr>
        <w:t>-</w:t>
      </w:r>
      <w:r>
        <w:rPr>
          <w:rFonts w:asciiTheme="minorHAnsi" w:hAnsiTheme="minorHAnsi" w:cs="Myriad Pro"/>
          <w:sz w:val="22"/>
          <w:szCs w:val="22"/>
        </w:rPr>
        <w:t>, 94% of middle</w:t>
      </w:r>
      <w:r w:rsidR="00A03D7E">
        <w:rPr>
          <w:rFonts w:asciiTheme="minorHAnsi" w:hAnsiTheme="minorHAnsi" w:cs="Myriad Pro"/>
          <w:sz w:val="22"/>
          <w:szCs w:val="22"/>
        </w:rPr>
        <w:t>-,</w:t>
      </w:r>
      <w:r>
        <w:rPr>
          <w:rFonts w:asciiTheme="minorHAnsi" w:hAnsiTheme="minorHAnsi" w:cs="Myriad Pro"/>
          <w:sz w:val="22"/>
          <w:szCs w:val="22"/>
        </w:rPr>
        <w:t xml:space="preserve"> and 88% of high</w:t>
      </w:r>
      <w:r w:rsidR="00A03D7E">
        <w:rPr>
          <w:rFonts w:asciiTheme="minorHAnsi" w:hAnsiTheme="minorHAnsi" w:cs="Myriad Pro"/>
          <w:sz w:val="22"/>
          <w:szCs w:val="22"/>
        </w:rPr>
        <w:t>-</w:t>
      </w:r>
      <w:r>
        <w:rPr>
          <w:rFonts w:asciiTheme="minorHAnsi" w:hAnsiTheme="minorHAnsi" w:cs="Myriad Pro"/>
          <w:sz w:val="22"/>
          <w:szCs w:val="22"/>
        </w:rPr>
        <w:t xml:space="preserve">population jurisdictions had a lead </w:t>
      </w:r>
      <w:r w:rsidR="00801870">
        <w:rPr>
          <w:rFonts w:asciiTheme="minorHAnsi" w:hAnsiTheme="minorHAnsi" w:cs="Myriad Pro"/>
          <w:sz w:val="22"/>
          <w:szCs w:val="22"/>
        </w:rPr>
        <w:t>CDE</w:t>
      </w:r>
      <w:r w:rsidR="00801870" w:rsidDel="00A03D7E">
        <w:rPr>
          <w:rFonts w:asciiTheme="minorHAnsi" w:hAnsiTheme="minorHAnsi" w:cs="Myriad Pro"/>
          <w:sz w:val="22"/>
          <w:szCs w:val="22"/>
        </w:rPr>
        <w:t xml:space="preserve">. </w:t>
      </w:r>
      <w:r>
        <w:rPr>
          <w:rFonts w:asciiTheme="minorHAnsi" w:hAnsiTheme="minorHAnsi" w:cs="Myriad Pro"/>
          <w:sz w:val="22"/>
          <w:szCs w:val="22"/>
        </w:rPr>
        <w:t>For MCH, 56% of low</w:t>
      </w:r>
      <w:r w:rsidR="00A03D7E">
        <w:rPr>
          <w:rFonts w:asciiTheme="minorHAnsi" w:hAnsiTheme="minorHAnsi" w:cs="Myriad Pro"/>
          <w:sz w:val="22"/>
          <w:szCs w:val="22"/>
        </w:rPr>
        <w:t>-</w:t>
      </w:r>
      <w:r>
        <w:rPr>
          <w:rFonts w:asciiTheme="minorHAnsi" w:hAnsiTheme="minorHAnsi" w:cs="Myriad Pro"/>
          <w:sz w:val="22"/>
          <w:szCs w:val="22"/>
        </w:rPr>
        <w:t>, 94% of middle</w:t>
      </w:r>
      <w:r w:rsidR="00A03D7E">
        <w:rPr>
          <w:rFonts w:asciiTheme="minorHAnsi" w:hAnsiTheme="minorHAnsi" w:cs="Myriad Pro"/>
          <w:sz w:val="22"/>
          <w:szCs w:val="22"/>
        </w:rPr>
        <w:t>-,</w:t>
      </w:r>
      <w:r>
        <w:rPr>
          <w:rFonts w:asciiTheme="minorHAnsi" w:hAnsiTheme="minorHAnsi" w:cs="Myriad Pro"/>
          <w:sz w:val="22"/>
          <w:szCs w:val="22"/>
        </w:rPr>
        <w:t xml:space="preserve"> and 88% of high</w:t>
      </w:r>
      <w:r w:rsidR="00A03D7E">
        <w:rPr>
          <w:rFonts w:asciiTheme="minorHAnsi" w:hAnsiTheme="minorHAnsi" w:cs="Myriad Pro"/>
          <w:sz w:val="22"/>
          <w:szCs w:val="22"/>
        </w:rPr>
        <w:t>-</w:t>
      </w:r>
      <w:r>
        <w:rPr>
          <w:rFonts w:asciiTheme="minorHAnsi" w:hAnsiTheme="minorHAnsi" w:cs="Myriad Pro"/>
          <w:sz w:val="22"/>
          <w:szCs w:val="22"/>
        </w:rPr>
        <w:t>population jurisdictions had a lead MCH</w:t>
      </w:r>
      <w:r w:rsidR="00BB633A">
        <w:rPr>
          <w:rFonts w:asciiTheme="minorHAnsi" w:hAnsiTheme="minorHAnsi" w:cs="Myriad Pro"/>
          <w:sz w:val="22"/>
          <w:szCs w:val="22"/>
        </w:rPr>
        <w:t>E</w:t>
      </w:r>
      <w:r>
        <w:rPr>
          <w:rFonts w:asciiTheme="minorHAnsi" w:hAnsiTheme="minorHAnsi" w:cs="Myriad Pro"/>
          <w:sz w:val="22"/>
          <w:szCs w:val="22"/>
        </w:rPr>
        <w:t xml:space="preserve">. For </w:t>
      </w:r>
      <w:r w:rsidR="00A03D7E">
        <w:rPr>
          <w:rFonts w:asciiTheme="minorHAnsi" w:hAnsiTheme="minorHAnsi" w:cs="Myriad Pro"/>
          <w:sz w:val="22"/>
          <w:szCs w:val="22"/>
        </w:rPr>
        <w:t>OH</w:t>
      </w:r>
      <w:r>
        <w:rPr>
          <w:rFonts w:asciiTheme="minorHAnsi" w:hAnsiTheme="minorHAnsi" w:cs="Myriad Pro"/>
          <w:sz w:val="22"/>
          <w:szCs w:val="22"/>
        </w:rPr>
        <w:t xml:space="preserve">, </w:t>
      </w:r>
      <w:r w:rsidRPr="001674EA">
        <w:rPr>
          <w:rFonts w:asciiTheme="minorHAnsi" w:hAnsiTheme="minorHAnsi" w:cs="Myriad Pro"/>
          <w:sz w:val="22"/>
          <w:szCs w:val="22"/>
        </w:rPr>
        <w:t>the percent</w:t>
      </w:r>
      <w:r w:rsidR="00A03D7E">
        <w:rPr>
          <w:rFonts w:asciiTheme="minorHAnsi" w:hAnsiTheme="minorHAnsi" w:cs="Myriad Pro"/>
          <w:sz w:val="22"/>
          <w:szCs w:val="22"/>
        </w:rPr>
        <w:t>age</w:t>
      </w:r>
      <w:r w:rsidRPr="001674EA">
        <w:rPr>
          <w:rFonts w:asciiTheme="minorHAnsi" w:hAnsiTheme="minorHAnsi" w:cs="Myriad Pro"/>
          <w:sz w:val="22"/>
          <w:szCs w:val="22"/>
        </w:rPr>
        <w:t xml:space="preserve"> of jurisdictions with a lead OH</w:t>
      </w:r>
      <w:r w:rsidR="00BB633A">
        <w:rPr>
          <w:rFonts w:asciiTheme="minorHAnsi" w:hAnsiTheme="minorHAnsi" w:cs="Myriad Pro"/>
          <w:sz w:val="22"/>
          <w:szCs w:val="22"/>
        </w:rPr>
        <w:t>E</w:t>
      </w:r>
      <w:r w:rsidR="00A03D7E">
        <w:rPr>
          <w:rFonts w:asciiTheme="minorHAnsi" w:hAnsiTheme="minorHAnsi" w:cs="Myriad Pro"/>
          <w:sz w:val="22"/>
          <w:szCs w:val="22"/>
        </w:rPr>
        <w:t xml:space="preserve"> did not differ</w:t>
      </w:r>
      <w:r w:rsidRPr="001674EA">
        <w:rPr>
          <w:rFonts w:asciiTheme="minorHAnsi" w:hAnsiTheme="minorHAnsi" w:cs="Myriad Pro"/>
          <w:sz w:val="22"/>
          <w:szCs w:val="22"/>
        </w:rPr>
        <w:t xml:space="preserve"> by population tertile.</w:t>
      </w:r>
    </w:p>
    <w:p w14:paraId="31A19479" w14:textId="77777777" w:rsidR="00F7792C" w:rsidRPr="001674EA" w:rsidRDefault="00204EEA" w:rsidP="00F93152">
      <w:pPr>
        <w:pStyle w:val="ListParagraph"/>
        <w:numPr>
          <w:ilvl w:val="0"/>
          <w:numId w:val="6"/>
        </w:numPr>
        <w:ind w:left="270" w:hanging="270"/>
        <w:jc w:val="both"/>
        <w:rPr>
          <w:rFonts w:asciiTheme="minorHAnsi" w:hAnsiTheme="minorHAnsi" w:cs="Myriad Pro"/>
          <w:sz w:val="22"/>
          <w:szCs w:val="22"/>
        </w:rPr>
      </w:pPr>
      <w:r>
        <w:rPr>
          <w:rFonts w:asciiTheme="minorHAnsi" w:hAnsiTheme="minorHAnsi" w:cs="Myriad Pro"/>
          <w:sz w:val="22"/>
          <w:szCs w:val="22"/>
        </w:rPr>
        <w:t xml:space="preserve">There </w:t>
      </w:r>
      <w:r w:rsidR="003D79B9">
        <w:rPr>
          <w:rFonts w:asciiTheme="minorHAnsi" w:hAnsiTheme="minorHAnsi" w:cs="Myriad Pro"/>
          <w:sz w:val="22"/>
          <w:szCs w:val="22"/>
        </w:rPr>
        <w:t>wa</w:t>
      </w:r>
      <w:r>
        <w:rPr>
          <w:rFonts w:asciiTheme="minorHAnsi" w:hAnsiTheme="minorHAnsi" w:cs="Myriad Pro"/>
          <w:sz w:val="22"/>
          <w:szCs w:val="22"/>
        </w:rPr>
        <w:t>s no predominant</w:t>
      </w:r>
      <w:r w:rsidR="00F7792C" w:rsidRPr="001674EA">
        <w:rPr>
          <w:rFonts w:asciiTheme="minorHAnsi" w:hAnsiTheme="minorHAnsi" w:cs="Myriad Pro"/>
          <w:sz w:val="22"/>
          <w:szCs w:val="22"/>
        </w:rPr>
        <w:t xml:space="preserve"> organizational structure for </w:t>
      </w:r>
      <w:r w:rsidR="00A03D7E">
        <w:rPr>
          <w:rFonts w:asciiTheme="minorHAnsi" w:hAnsiTheme="minorHAnsi" w:cs="Myriad Pro"/>
          <w:sz w:val="22"/>
          <w:szCs w:val="22"/>
        </w:rPr>
        <w:t>CD</w:t>
      </w:r>
      <w:r w:rsidR="00BB633A">
        <w:rPr>
          <w:rFonts w:asciiTheme="minorHAnsi" w:hAnsiTheme="minorHAnsi" w:cs="Myriad Pro"/>
          <w:sz w:val="22"/>
          <w:szCs w:val="22"/>
        </w:rPr>
        <w:t>Es</w:t>
      </w:r>
      <w:r w:rsidR="00F7792C" w:rsidRPr="001674EA">
        <w:rPr>
          <w:rFonts w:asciiTheme="minorHAnsi" w:hAnsiTheme="minorHAnsi" w:cs="Myriad Pro"/>
          <w:sz w:val="22"/>
          <w:szCs w:val="22"/>
        </w:rPr>
        <w:t xml:space="preserve">, </w:t>
      </w:r>
      <w:r w:rsidR="00A03D7E">
        <w:rPr>
          <w:rFonts w:asciiTheme="minorHAnsi" w:hAnsiTheme="minorHAnsi" w:cs="Myriad Pro"/>
          <w:sz w:val="22"/>
          <w:szCs w:val="22"/>
        </w:rPr>
        <w:t>MCH</w:t>
      </w:r>
      <w:r w:rsidR="00BB633A">
        <w:rPr>
          <w:rFonts w:asciiTheme="minorHAnsi" w:hAnsiTheme="minorHAnsi" w:cs="Myriad Pro"/>
          <w:sz w:val="22"/>
          <w:szCs w:val="22"/>
        </w:rPr>
        <w:t>Es</w:t>
      </w:r>
      <w:r w:rsidR="00A03D7E">
        <w:rPr>
          <w:rFonts w:asciiTheme="minorHAnsi" w:hAnsiTheme="minorHAnsi" w:cs="Myriad Pro"/>
          <w:sz w:val="22"/>
          <w:szCs w:val="22"/>
        </w:rPr>
        <w:t>,</w:t>
      </w:r>
      <w:r w:rsidR="00F7792C" w:rsidRPr="001674EA">
        <w:rPr>
          <w:rFonts w:asciiTheme="minorHAnsi" w:hAnsiTheme="minorHAnsi" w:cs="Myriad Pro"/>
          <w:sz w:val="22"/>
          <w:szCs w:val="22"/>
        </w:rPr>
        <w:t xml:space="preserve"> or </w:t>
      </w:r>
      <w:r w:rsidR="00A03D7E">
        <w:rPr>
          <w:rFonts w:asciiTheme="minorHAnsi" w:hAnsiTheme="minorHAnsi" w:cs="Myriad Pro"/>
          <w:sz w:val="22"/>
          <w:szCs w:val="22"/>
        </w:rPr>
        <w:t>OH</w:t>
      </w:r>
      <w:r w:rsidR="00BB633A">
        <w:rPr>
          <w:rFonts w:asciiTheme="minorHAnsi" w:hAnsiTheme="minorHAnsi" w:cs="Myriad Pro"/>
          <w:sz w:val="22"/>
          <w:szCs w:val="22"/>
        </w:rPr>
        <w:t>Es</w:t>
      </w:r>
      <w:r w:rsidR="00A03D7E">
        <w:rPr>
          <w:rFonts w:asciiTheme="minorHAnsi" w:hAnsiTheme="minorHAnsi" w:cs="Myriad Pro"/>
          <w:sz w:val="22"/>
          <w:szCs w:val="22"/>
        </w:rPr>
        <w:t>,</w:t>
      </w:r>
      <w:r w:rsidR="00F7792C" w:rsidRPr="001674EA">
        <w:rPr>
          <w:rFonts w:asciiTheme="minorHAnsi" w:hAnsiTheme="minorHAnsi" w:cs="Myriad Pro"/>
          <w:sz w:val="22"/>
          <w:szCs w:val="22"/>
        </w:rPr>
        <w:t xml:space="preserve"> although MCHEs (46%) tend</w:t>
      </w:r>
      <w:r w:rsidR="003D79B9">
        <w:rPr>
          <w:rFonts w:asciiTheme="minorHAnsi" w:hAnsiTheme="minorHAnsi" w:cs="Myriad Pro"/>
          <w:sz w:val="22"/>
          <w:szCs w:val="22"/>
        </w:rPr>
        <w:t>ed</w:t>
      </w:r>
      <w:r w:rsidR="00F7792C" w:rsidRPr="001674EA">
        <w:rPr>
          <w:rFonts w:asciiTheme="minorHAnsi" w:hAnsiTheme="minorHAnsi" w:cs="Myriad Pro"/>
          <w:sz w:val="22"/>
          <w:szCs w:val="22"/>
        </w:rPr>
        <w:t xml:space="preserve"> to be located in a larger MCH epidemiology unit.</w:t>
      </w:r>
    </w:p>
    <w:p w14:paraId="1EC9A68C" w14:textId="77777777" w:rsidR="00F7792C" w:rsidRPr="001674EA" w:rsidRDefault="00F7792C" w:rsidP="00F93152">
      <w:pPr>
        <w:pStyle w:val="ListParagraph"/>
        <w:numPr>
          <w:ilvl w:val="0"/>
          <w:numId w:val="6"/>
        </w:numPr>
        <w:ind w:left="270" w:hanging="270"/>
        <w:jc w:val="both"/>
        <w:rPr>
          <w:rFonts w:asciiTheme="minorHAnsi" w:hAnsiTheme="minorHAnsi" w:cs="Myriad Pro"/>
          <w:sz w:val="22"/>
          <w:szCs w:val="22"/>
        </w:rPr>
      </w:pPr>
      <w:r w:rsidRPr="001674EA">
        <w:rPr>
          <w:rFonts w:asciiTheme="minorHAnsi" w:hAnsiTheme="minorHAnsi" w:cs="Myriad Pro"/>
          <w:sz w:val="22"/>
          <w:szCs w:val="22"/>
        </w:rPr>
        <w:t xml:space="preserve">Three jurisdictions </w:t>
      </w:r>
      <w:r w:rsidR="003D79B9">
        <w:rPr>
          <w:rFonts w:asciiTheme="minorHAnsi" w:hAnsiTheme="minorHAnsi" w:cs="Myriad Pro"/>
          <w:sz w:val="22"/>
          <w:szCs w:val="22"/>
        </w:rPr>
        <w:t xml:space="preserve">reported </w:t>
      </w:r>
      <w:r w:rsidRPr="001674EA">
        <w:rPr>
          <w:rFonts w:asciiTheme="minorHAnsi" w:hAnsiTheme="minorHAnsi" w:cs="Myriad Pro"/>
          <w:sz w:val="22"/>
          <w:szCs w:val="22"/>
        </w:rPr>
        <w:t>obtain</w:t>
      </w:r>
      <w:r w:rsidR="003D79B9">
        <w:rPr>
          <w:rFonts w:asciiTheme="minorHAnsi" w:hAnsiTheme="minorHAnsi" w:cs="Myriad Pro"/>
          <w:sz w:val="22"/>
          <w:szCs w:val="22"/>
        </w:rPr>
        <w:t>ing</w:t>
      </w:r>
      <w:r w:rsidRPr="001674EA">
        <w:rPr>
          <w:rFonts w:asciiTheme="minorHAnsi" w:hAnsiTheme="minorHAnsi" w:cs="Myriad Pro"/>
          <w:sz w:val="22"/>
          <w:szCs w:val="22"/>
        </w:rPr>
        <w:t xml:space="preserve"> their MCH epidemiology support from an organization outside of the health department</w:t>
      </w:r>
      <w:r w:rsidR="00A03D7E">
        <w:rPr>
          <w:rFonts w:asciiTheme="minorHAnsi" w:hAnsiTheme="minorHAnsi" w:cs="Myriad Pro"/>
          <w:sz w:val="22"/>
          <w:szCs w:val="22"/>
        </w:rPr>
        <w:t xml:space="preserve">; </w:t>
      </w:r>
      <w:r w:rsidRPr="001674EA">
        <w:rPr>
          <w:rFonts w:asciiTheme="minorHAnsi" w:hAnsiTheme="minorHAnsi" w:cs="Myriad Pro"/>
          <w:sz w:val="22"/>
          <w:szCs w:val="22"/>
        </w:rPr>
        <w:t>five jurisdictions obtain</w:t>
      </w:r>
      <w:r w:rsidR="003D79B9">
        <w:rPr>
          <w:rFonts w:asciiTheme="minorHAnsi" w:hAnsiTheme="minorHAnsi" w:cs="Myriad Pro"/>
          <w:sz w:val="22"/>
          <w:szCs w:val="22"/>
        </w:rPr>
        <w:t>ed</w:t>
      </w:r>
      <w:r w:rsidRPr="001674EA">
        <w:rPr>
          <w:rFonts w:asciiTheme="minorHAnsi" w:hAnsiTheme="minorHAnsi" w:cs="Myriad Pro"/>
          <w:sz w:val="22"/>
          <w:szCs w:val="22"/>
        </w:rPr>
        <w:t xml:space="preserve"> their OH epidemiology support from an outside organization.</w:t>
      </w:r>
    </w:p>
    <w:p w14:paraId="3907125D" w14:textId="77777777" w:rsidR="00F7792C" w:rsidRPr="001674EA" w:rsidRDefault="00F7792C" w:rsidP="00F93152">
      <w:pPr>
        <w:pStyle w:val="ListParagraph"/>
        <w:numPr>
          <w:ilvl w:val="0"/>
          <w:numId w:val="6"/>
        </w:numPr>
        <w:ind w:left="270" w:hanging="270"/>
        <w:jc w:val="both"/>
        <w:rPr>
          <w:rFonts w:asciiTheme="minorHAnsi" w:hAnsiTheme="minorHAnsi" w:cs="Myriad Pro"/>
          <w:sz w:val="22"/>
          <w:szCs w:val="22"/>
        </w:rPr>
      </w:pPr>
      <w:r w:rsidRPr="001674EA">
        <w:rPr>
          <w:rFonts w:asciiTheme="minorHAnsi" w:hAnsiTheme="minorHAnsi" w:cs="Myriad Pro"/>
          <w:sz w:val="22"/>
          <w:szCs w:val="22"/>
        </w:rPr>
        <w:t>Most CD</w:t>
      </w:r>
      <w:r w:rsidR="00BB633A">
        <w:rPr>
          <w:rFonts w:asciiTheme="minorHAnsi" w:hAnsiTheme="minorHAnsi" w:cs="Myriad Pro"/>
          <w:sz w:val="22"/>
          <w:szCs w:val="22"/>
        </w:rPr>
        <w:t>Es</w:t>
      </w:r>
      <w:r w:rsidRPr="001674EA">
        <w:rPr>
          <w:rFonts w:asciiTheme="minorHAnsi" w:hAnsiTheme="minorHAnsi" w:cs="Myriad Pro"/>
          <w:sz w:val="22"/>
          <w:szCs w:val="22"/>
        </w:rPr>
        <w:t xml:space="preserve"> and MCH</w:t>
      </w:r>
      <w:r w:rsidR="00BB633A">
        <w:rPr>
          <w:rFonts w:asciiTheme="minorHAnsi" w:hAnsiTheme="minorHAnsi" w:cs="Myriad Pro"/>
          <w:sz w:val="22"/>
          <w:szCs w:val="22"/>
        </w:rPr>
        <w:t>E</w:t>
      </w:r>
      <w:r w:rsidR="00204EEA">
        <w:rPr>
          <w:rFonts w:asciiTheme="minorHAnsi" w:hAnsiTheme="minorHAnsi" w:cs="Myriad Pro"/>
          <w:sz w:val="22"/>
          <w:szCs w:val="22"/>
        </w:rPr>
        <w:t>s contribute</w:t>
      </w:r>
      <w:r w:rsidR="003D79B9">
        <w:rPr>
          <w:rFonts w:asciiTheme="minorHAnsi" w:hAnsiTheme="minorHAnsi" w:cs="Myriad Pro"/>
          <w:sz w:val="22"/>
          <w:szCs w:val="22"/>
        </w:rPr>
        <w:t>d</w:t>
      </w:r>
      <w:r w:rsidR="00204EEA">
        <w:rPr>
          <w:rFonts w:asciiTheme="minorHAnsi" w:hAnsiTheme="minorHAnsi" w:cs="Myriad Pro"/>
          <w:sz w:val="22"/>
          <w:szCs w:val="22"/>
        </w:rPr>
        <w:t xml:space="preserve"> to key program</w:t>
      </w:r>
      <w:r w:rsidR="00BE58C2">
        <w:rPr>
          <w:rFonts w:asciiTheme="minorHAnsi" w:hAnsiTheme="minorHAnsi" w:cs="Myriad Pro"/>
          <w:sz w:val="22"/>
          <w:szCs w:val="22"/>
        </w:rPr>
        <w:t>-</w:t>
      </w:r>
      <w:r w:rsidRPr="001674EA">
        <w:rPr>
          <w:rFonts w:asciiTheme="minorHAnsi" w:hAnsiTheme="minorHAnsi" w:cs="Myriad Pro"/>
          <w:sz w:val="22"/>
          <w:szCs w:val="22"/>
        </w:rPr>
        <w:t>level activities</w:t>
      </w:r>
      <w:r w:rsidR="003D79B9">
        <w:rPr>
          <w:rFonts w:asciiTheme="minorHAnsi" w:hAnsiTheme="minorHAnsi" w:cs="Myriad Pro"/>
          <w:sz w:val="22"/>
          <w:szCs w:val="22"/>
        </w:rPr>
        <w:t>,</w:t>
      </w:r>
      <w:r w:rsidRPr="001674EA">
        <w:rPr>
          <w:rFonts w:asciiTheme="minorHAnsi" w:hAnsiTheme="minorHAnsi" w:cs="Myriad Pro"/>
          <w:sz w:val="22"/>
          <w:szCs w:val="22"/>
        </w:rPr>
        <w:t xml:space="preserve"> including needs assessment, priority setting</w:t>
      </w:r>
      <w:r w:rsidR="00A03D7E">
        <w:rPr>
          <w:rFonts w:asciiTheme="minorHAnsi" w:hAnsiTheme="minorHAnsi" w:cs="Myriad Pro"/>
          <w:sz w:val="22"/>
          <w:szCs w:val="22"/>
        </w:rPr>
        <w:t>,</w:t>
      </w:r>
      <w:r w:rsidRPr="001674EA">
        <w:rPr>
          <w:rFonts w:asciiTheme="minorHAnsi" w:hAnsiTheme="minorHAnsi" w:cs="Myriad Pro"/>
          <w:sz w:val="22"/>
          <w:szCs w:val="22"/>
        </w:rPr>
        <w:t xml:space="preserve"> and program planning. Epidemiologists in these program areas, however, </w:t>
      </w:r>
      <w:r w:rsidR="003D79B9">
        <w:rPr>
          <w:rFonts w:asciiTheme="minorHAnsi" w:hAnsiTheme="minorHAnsi" w:cs="Myriad Pro"/>
          <w:sz w:val="22"/>
          <w:szCs w:val="22"/>
        </w:rPr>
        <w:t>were</w:t>
      </w:r>
      <w:r w:rsidRPr="001674EA">
        <w:rPr>
          <w:rFonts w:asciiTheme="minorHAnsi" w:hAnsiTheme="minorHAnsi" w:cs="Myriad Pro"/>
          <w:sz w:val="22"/>
          <w:szCs w:val="22"/>
        </w:rPr>
        <w:t xml:space="preserve"> substantially less likely to contribute to decision making for polic</w:t>
      </w:r>
      <w:r w:rsidR="00204EEA">
        <w:rPr>
          <w:rFonts w:asciiTheme="minorHAnsi" w:hAnsiTheme="minorHAnsi" w:cs="Myriad Pro"/>
          <w:sz w:val="22"/>
          <w:szCs w:val="22"/>
        </w:rPr>
        <w:t>y development issues. In contras</w:t>
      </w:r>
      <w:r w:rsidRPr="001674EA">
        <w:rPr>
          <w:rFonts w:asciiTheme="minorHAnsi" w:hAnsiTheme="minorHAnsi" w:cs="Myriad Pro"/>
          <w:sz w:val="22"/>
          <w:szCs w:val="22"/>
        </w:rPr>
        <w:t>t, very few OH</w:t>
      </w:r>
      <w:r w:rsidR="00BB633A">
        <w:rPr>
          <w:rFonts w:asciiTheme="minorHAnsi" w:hAnsiTheme="minorHAnsi" w:cs="Myriad Pro"/>
          <w:sz w:val="22"/>
          <w:szCs w:val="22"/>
        </w:rPr>
        <w:t>Es</w:t>
      </w:r>
      <w:r w:rsidRPr="001674EA">
        <w:rPr>
          <w:rFonts w:asciiTheme="minorHAnsi" w:hAnsiTheme="minorHAnsi" w:cs="Myriad Pro"/>
          <w:sz w:val="22"/>
          <w:szCs w:val="22"/>
        </w:rPr>
        <w:t xml:space="preserve"> directl</w:t>
      </w:r>
      <w:r w:rsidR="00204EEA">
        <w:rPr>
          <w:rFonts w:asciiTheme="minorHAnsi" w:hAnsiTheme="minorHAnsi" w:cs="Myriad Pro"/>
          <w:sz w:val="22"/>
          <w:szCs w:val="22"/>
        </w:rPr>
        <w:t>y contribute</w:t>
      </w:r>
      <w:r w:rsidR="003D79B9">
        <w:rPr>
          <w:rFonts w:asciiTheme="minorHAnsi" w:hAnsiTheme="minorHAnsi" w:cs="Myriad Pro"/>
          <w:sz w:val="22"/>
          <w:szCs w:val="22"/>
        </w:rPr>
        <w:t>d</w:t>
      </w:r>
      <w:r w:rsidR="00204EEA">
        <w:rPr>
          <w:rFonts w:asciiTheme="minorHAnsi" w:hAnsiTheme="minorHAnsi" w:cs="Myriad Pro"/>
          <w:sz w:val="22"/>
          <w:szCs w:val="22"/>
        </w:rPr>
        <w:t xml:space="preserve"> to any key program</w:t>
      </w:r>
      <w:r w:rsidR="00BE58C2">
        <w:rPr>
          <w:rFonts w:asciiTheme="minorHAnsi" w:hAnsiTheme="minorHAnsi" w:cs="Myriad Pro"/>
          <w:sz w:val="22"/>
          <w:szCs w:val="22"/>
        </w:rPr>
        <w:t>-</w:t>
      </w:r>
      <w:r w:rsidRPr="001674EA">
        <w:rPr>
          <w:rFonts w:asciiTheme="minorHAnsi" w:hAnsiTheme="minorHAnsi" w:cs="Myriad Pro"/>
          <w:sz w:val="22"/>
          <w:szCs w:val="22"/>
        </w:rPr>
        <w:t>level activity.</w:t>
      </w:r>
    </w:p>
    <w:p w14:paraId="5F585AE4" w14:textId="77777777" w:rsidR="00F7792C" w:rsidRDefault="00F7792C" w:rsidP="00F93152">
      <w:pPr>
        <w:spacing w:after="0" w:line="240" w:lineRule="auto"/>
        <w:ind w:left="270" w:hanging="270"/>
        <w:rPr>
          <w:rFonts w:ascii="Myriad Pro" w:hAnsi="Myriad Pro" w:cs="Myriad Pro"/>
          <w:b/>
          <w:color w:val="1F497D" w:themeColor="text2"/>
        </w:rPr>
      </w:pPr>
    </w:p>
    <w:p w14:paraId="5BA3C640" w14:textId="77777777" w:rsidR="00F7792C" w:rsidRPr="00D37436" w:rsidRDefault="00F7792C" w:rsidP="00F93152">
      <w:pPr>
        <w:spacing w:after="0" w:line="240" w:lineRule="auto"/>
        <w:ind w:left="270" w:hanging="270"/>
        <w:rPr>
          <w:rFonts w:ascii="Myriad Pro" w:hAnsi="Myriad Pro" w:cs="Myriad Pro"/>
          <w:b/>
          <w:color w:val="1F497D" w:themeColor="text2"/>
        </w:rPr>
      </w:pPr>
      <w:r>
        <w:rPr>
          <w:rFonts w:ascii="Myriad Pro" w:hAnsi="Myriad Pro" w:cs="Myriad Pro"/>
          <w:b/>
          <w:color w:val="1F497D" w:themeColor="text2"/>
        </w:rPr>
        <w:t>Access to Data, Data Dissemination</w:t>
      </w:r>
      <w:r w:rsidR="00A03D7E">
        <w:rPr>
          <w:rFonts w:ascii="Myriad Pro" w:hAnsi="Myriad Pro" w:cs="Myriad Pro"/>
          <w:b/>
          <w:color w:val="1F497D" w:themeColor="text2"/>
        </w:rPr>
        <w:t>,</w:t>
      </w:r>
      <w:r>
        <w:rPr>
          <w:rFonts w:ascii="Myriad Pro" w:hAnsi="Myriad Pro" w:cs="Myriad Pro"/>
          <w:b/>
          <w:color w:val="1F497D" w:themeColor="text2"/>
        </w:rPr>
        <w:t xml:space="preserve"> and Publications</w:t>
      </w:r>
    </w:p>
    <w:p w14:paraId="34F974E5" w14:textId="77777777" w:rsidR="00F7792C" w:rsidRPr="00912B08" w:rsidRDefault="00F7792C" w:rsidP="00F93152">
      <w:pPr>
        <w:pStyle w:val="ListParagraph"/>
        <w:numPr>
          <w:ilvl w:val="0"/>
          <w:numId w:val="14"/>
        </w:numPr>
        <w:ind w:left="270" w:hanging="270"/>
        <w:jc w:val="both"/>
        <w:rPr>
          <w:rFonts w:asciiTheme="minorHAnsi" w:hAnsiTheme="minorHAnsi" w:cs="Myriad Pro"/>
          <w:b/>
          <w:color w:val="1F497D" w:themeColor="text2"/>
          <w:sz w:val="22"/>
          <w:szCs w:val="22"/>
        </w:rPr>
      </w:pPr>
      <w:r w:rsidRPr="00912B08">
        <w:rPr>
          <w:rFonts w:asciiTheme="minorHAnsi" w:hAnsiTheme="minorHAnsi" w:cs="Myriad Pro"/>
          <w:sz w:val="22"/>
          <w:szCs w:val="22"/>
        </w:rPr>
        <w:t>More than 70% of jurisdictions report</w:t>
      </w:r>
      <w:r w:rsidR="003D79B9">
        <w:rPr>
          <w:rFonts w:asciiTheme="minorHAnsi" w:hAnsiTheme="minorHAnsi" w:cs="Myriad Pro"/>
          <w:sz w:val="22"/>
          <w:szCs w:val="22"/>
        </w:rPr>
        <w:t>ed</w:t>
      </w:r>
      <w:r w:rsidRPr="00912B08">
        <w:rPr>
          <w:rFonts w:asciiTheme="minorHAnsi" w:hAnsiTheme="minorHAnsi" w:cs="Myriad Pro"/>
          <w:sz w:val="22"/>
          <w:szCs w:val="22"/>
        </w:rPr>
        <w:t xml:space="preserve"> that CD</w:t>
      </w:r>
      <w:r w:rsidR="00D21670">
        <w:rPr>
          <w:rFonts w:asciiTheme="minorHAnsi" w:hAnsiTheme="minorHAnsi" w:cs="Myriad Pro"/>
          <w:sz w:val="22"/>
          <w:szCs w:val="22"/>
        </w:rPr>
        <w:t>Es</w:t>
      </w:r>
      <w:r w:rsidRPr="00912B08">
        <w:rPr>
          <w:rFonts w:asciiTheme="minorHAnsi" w:hAnsiTheme="minorHAnsi" w:cs="Myriad Pro"/>
          <w:sz w:val="22"/>
          <w:szCs w:val="22"/>
        </w:rPr>
        <w:t xml:space="preserve"> and/or MCH</w:t>
      </w:r>
      <w:r w:rsidR="00D21670">
        <w:rPr>
          <w:rFonts w:asciiTheme="minorHAnsi" w:hAnsiTheme="minorHAnsi" w:cs="Myriad Pro"/>
          <w:sz w:val="22"/>
          <w:szCs w:val="22"/>
        </w:rPr>
        <w:t>E</w:t>
      </w:r>
      <w:r w:rsidRPr="00912B08">
        <w:rPr>
          <w:rFonts w:asciiTheme="minorHAnsi" w:hAnsiTheme="minorHAnsi" w:cs="Myriad Pro"/>
          <w:sz w:val="22"/>
          <w:szCs w:val="22"/>
        </w:rPr>
        <w:t>s have ready access to Behavioral Risk Factor Surveillance System (BRFSS), hospital discharge, cancer registry, Pregnancy Risk Assessment Monitoring System (PRAMS), linked birth</w:t>
      </w:r>
      <w:r w:rsidR="003D79B9">
        <w:rPr>
          <w:rFonts w:asciiTheme="minorHAnsi" w:hAnsiTheme="minorHAnsi" w:cs="Myriad Pro"/>
          <w:sz w:val="22"/>
          <w:szCs w:val="22"/>
        </w:rPr>
        <w:t>–</w:t>
      </w:r>
      <w:r w:rsidRPr="00912B08">
        <w:rPr>
          <w:rFonts w:asciiTheme="minorHAnsi" w:hAnsiTheme="minorHAnsi" w:cs="Myriad Pro"/>
          <w:sz w:val="22"/>
          <w:szCs w:val="22"/>
        </w:rPr>
        <w:t>infant death, death certificate, and birth certificate data.</w:t>
      </w:r>
    </w:p>
    <w:p w14:paraId="61064164" w14:textId="77777777" w:rsidR="00F7792C" w:rsidRPr="00912B08" w:rsidRDefault="00F7792C" w:rsidP="00F93152">
      <w:pPr>
        <w:pStyle w:val="ListParagraph"/>
        <w:numPr>
          <w:ilvl w:val="0"/>
          <w:numId w:val="14"/>
        </w:numPr>
        <w:ind w:left="270" w:hanging="270"/>
        <w:jc w:val="both"/>
        <w:rPr>
          <w:rFonts w:asciiTheme="minorHAnsi" w:hAnsiTheme="minorHAnsi" w:cs="Myriad Pro"/>
          <w:b/>
          <w:color w:val="1F497D" w:themeColor="text2"/>
          <w:sz w:val="22"/>
          <w:szCs w:val="22"/>
        </w:rPr>
      </w:pPr>
      <w:r w:rsidRPr="00912B08">
        <w:rPr>
          <w:rFonts w:asciiTheme="minorHAnsi" w:hAnsiTheme="minorHAnsi" w:cs="Myriad Pro"/>
          <w:sz w:val="22"/>
          <w:szCs w:val="22"/>
        </w:rPr>
        <w:t xml:space="preserve">Very few jurisdictions (&lt;25%) </w:t>
      </w:r>
      <w:r w:rsidR="003D79B9">
        <w:rPr>
          <w:rFonts w:asciiTheme="minorHAnsi" w:hAnsiTheme="minorHAnsi" w:cs="Myriad Pro"/>
          <w:sz w:val="22"/>
          <w:szCs w:val="22"/>
        </w:rPr>
        <w:t xml:space="preserve">reported </w:t>
      </w:r>
      <w:r w:rsidRPr="00912B08">
        <w:rPr>
          <w:rFonts w:asciiTheme="minorHAnsi" w:hAnsiTheme="minorHAnsi" w:cs="Myriad Pro"/>
          <w:sz w:val="22"/>
          <w:szCs w:val="22"/>
        </w:rPr>
        <w:t>hav</w:t>
      </w:r>
      <w:r w:rsidR="003D79B9">
        <w:rPr>
          <w:rFonts w:asciiTheme="minorHAnsi" w:hAnsiTheme="minorHAnsi" w:cs="Myriad Pro"/>
          <w:sz w:val="22"/>
          <w:szCs w:val="22"/>
        </w:rPr>
        <w:t>ing</w:t>
      </w:r>
      <w:r w:rsidRPr="00912B08">
        <w:rPr>
          <w:rFonts w:asciiTheme="minorHAnsi" w:hAnsiTheme="minorHAnsi" w:cs="Myriad Pro"/>
          <w:sz w:val="22"/>
          <w:szCs w:val="22"/>
        </w:rPr>
        <w:t xml:space="preserve"> access to Medicaid or emergency medical service (EMS) data.</w:t>
      </w:r>
    </w:p>
    <w:p w14:paraId="48078F1D" w14:textId="77777777" w:rsidR="00F7792C" w:rsidRPr="00912B08" w:rsidRDefault="00F7792C" w:rsidP="00F93152">
      <w:pPr>
        <w:pStyle w:val="ListParagraph"/>
        <w:numPr>
          <w:ilvl w:val="0"/>
          <w:numId w:val="14"/>
        </w:numPr>
        <w:ind w:left="270" w:hanging="270"/>
        <w:jc w:val="both"/>
        <w:rPr>
          <w:rFonts w:asciiTheme="minorHAnsi" w:hAnsiTheme="minorHAnsi" w:cs="Myriad Pro"/>
          <w:b/>
          <w:color w:val="1F497D" w:themeColor="text2"/>
          <w:sz w:val="22"/>
          <w:szCs w:val="22"/>
        </w:rPr>
      </w:pPr>
      <w:r w:rsidRPr="00912B08">
        <w:rPr>
          <w:rFonts w:asciiTheme="minorHAnsi" w:hAnsiTheme="minorHAnsi" w:cs="Myriad Pro"/>
          <w:sz w:val="22"/>
          <w:szCs w:val="22"/>
        </w:rPr>
        <w:t>CD and MCH programs ha</w:t>
      </w:r>
      <w:r w:rsidR="003D79B9">
        <w:rPr>
          <w:rFonts w:asciiTheme="minorHAnsi" w:hAnsiTheme="minorHAnsi" w:cs="Myriad Pro"/>
          <w:sz w:val="22"/>
          <w:szCs w:val="22"/>
        </w:rPr>
        <w:t>d</w:t>
      </w:r>
      <w:r w:rsidRPr="00912B08">
        <w:rPr>
          <w:rFonts w:asciiTheme="minorHAnsi" w:hAnsiTheme="minorHAnsi" w:cs="Myriad Pro"/>
          <w:sz w:val="22"/>
          <w:szCs w:val="22"/>
        </w:rPr>
        <w:t xml:space="preserve"> better access to data than OH programs.</w:t>
      </w:r>
    </w:p>
    <w:p w14:paraId="650A3A0D" w14:textId="77777777" w:rsidR="00F7792C" w:rsidRPr="00036BAA" w:rsidRDefault="00F7792C" w:rsidP="00F93152">
      <w:pPr>
        <w:pStyle w:val="ListParagraph"/>
        <w:numPr>
          <w:ilvl w:val="0"/>
          <w:numId w:val="14"/>
        </w:numPr>
        <w:ind w:left="270" w:hanging="270"/>
        <w:jc w:val="both"/>
        <w:rPr>
          <w:rFonts w:asciiTheme="minorHAnsi" w:hAnsiTheme="minorHAnsi" w:cs="Myriad Pro"/>
          <w:b/>
          <w:color w:val="1F497D" w:themeColor="text2"/>
          <w:sz w:val="22"/>
          <w:szCs w:val="22"/>
        </w:rPr>
      </w:pPr>
      <w:r w:rsidRPr="00036BAA">
        <w:rPr>
          <w:rFonts w:asciiTheme="minorHAnsi" w:hAnsiTheme="minorHAnsi" w:cs="Myriad Pro Light"/>
          <w:sz w:val="22"/>
          <w:szCs w:val="22"/>
        </w:rPr>
        <w:t xml:space="preserve">From 2009 to 2013, there </w:t>
      </w:r>
      <w:r w:rsidRPr="00036BAA">
        <w:rPr>
          <w:rFonts w:asciiTheme="minorHAnsi" w:hAnsiTheme="minorHAnsi" w:cs="Myriad Pro Light"/>
          <w:b/>
          <w:sz w:val="22"/>
          <w:szCs w:val="22"/>
        </w:rPr>
        <w:t>w</w:t>
      </w:r>
      <w:r w:rsidRPr="00036BAA">
        <w:rPr>
          <w:rFonts w:asciiTheme="minorHAnsi" w:hAnsiTheme="minorHAnsi" w:cs="Myriad Pro Light"/>
          <w:sz w:val="22"/>
          <w:szCs w:val="22"/>
        </w:rPr>
        <w:t>as a</w:t>
      </w:r>
      <w:r w:rsidR="00BA161C" w:rsidRPr="00036BAA">
        <w:rPr>
          <w:rFonts w:asciiTheme="minorHAnsi" w:hAnsiTheme="minorHAnsi" w:cs="Myriad Pro Light"/>
          <w:sz w:val="22"/>
          <w:szCs w:val="22"/>
        </w:rPr>
        <w:t>n approximately</w:t>
      </w:r>
      <w:r w:rsidRPr="00036BAA">
        <w:rPr>
          <w:rFonts w:asciiTheme="minorHAnsi" w:hAnsiTheme="minorHAnsi" w:cs="Myriad Pro Light"/>
          <w:sz w:val="22"/>
          <w:szCs w:val="22"/>
        </w:rPr>
        <w:t xml:space="preserve"> 10 percentage point </w:t>
      </w:r>
      <w:r w:rsidRPr="00036BAA">
        <w:rPr>
          <w:rFonts w:asciiTheme="minorHAnsi" w:hAnsiTheme="minorHAnsi" w:cs="Myriad Pro Light"/>
          <w:b/>
          <w:i/>
          <w:sz w:val="22"/>
          <w:szCs w:val="22"/>
        </w:rPr>
        <w:t>decrease</w:t>
      </w:r>
      <w:r w:rsidRPr="00036BAA">
        <w:rPr>
          <w:rFonts w:asciiTheme="minorHAnsi" w:hAnsiTheme="minorHAnsi" w:cs="Myriad Pro Light"/>
          <w:sz w:val="22"/>
          <w:szCs w:val="22"/>
        </w:rPr>
        <w:t xml:space="preserve"> in the percent</w:t>
      </w:r>
      <w:r w:rsidR="005A2B2A" w:rsidRPr="00036BAA">
        <w:rPr>
          <w:rFonts w:asciiTheme="minorHAnsi" w:hAnsiTheme="minorHAnsi" w:cs="Myriad Pro Light"/>
          <w:sz w:val="22"/>
          <w:szCs w:val="22"/>
        </w:rPr>
        <w:t>age</w:t>
      </w:r>
      <w:r w:rsidRPr="00036BAA">
        <w:rPr>
          <w:rFonts w:asciiTheme="minorHAnsi" w:hAnsiTheme="minorHAnsi" w:cs="Myriad Pro Light"/>
          <w:sz w:val="22"/>
          <w:szCs w:val="22"/>
        </w:rPr>
        <w:t xml:space="preserve"> of jurisdictions </w:t>
      </w:r>
      <w:r w:rsidR="00811B60" w:rsidRPr="00036BAA">
        <w:rPr>
          <w:rFonts w:asciiTheme="minorHAnsi" w:hAnsiTheme="minorHAnsi" w:cs="Myriad Pro Light"/>
          <w:sz w:val="22"/>
          <w:szCs w:val="22"/>
        </w:rPr>
        <w:t>in which</w:t>
      </w:r>
      <w:r w:rsidRPr="00036BAA">
        <w:rPr>
          <w:rFonts w:asciiTheme="minorHAnsi" w:hAnsiTheme="minorHAnsi" w:cs="Myriad Pro Light"/>
          <w:sz w:val="22"/>
          <w:szCs w:val="22"/>
        </w:rPr>
        <w:t xml:space="preserve"> CD</w:t>
      </w:r>
      <w:r w:rsidR="00BB633A" w:rsidRPr="00036BAA">
        <w:rPr>
          <w:rFonts w:asciiTheme="minorHAnsi" w:hAnsiTheme="minorHAnsi" w:cs="Myriad Pro Light"/>
          <w:sz w:val="22"/>
          <w:szCs w:val="22"/>
        </w:rPr>
        <w:t>E</w:t>
      </w:r>
      <w:r w:rsidRPr="00036BAA">
        <w:rPr>
          <w:rFonts w:asciiTheme="minorHAnsi" w:hAnsiTheme="minorHAnsi" w:cs="Myriad Pro Light"/>
          <w:sz w:val="22"/>
          <w:szCs w:val="22"/>
        </w:rPr>
        <w:t>s ha</w:t>
      </w:r>
      <w:r w:rsidR="003D79B9" w:rsidRPr="00036BAA">
        <w:rPr>
          <w:rFonts w:asciiTheme="minorHAnsi" w:hAnsiTheme="minorHAnsi" w:cs="Myriad Pro Light"/>
          <w:sz w:val="22"/>
          <w:szCs w:val="22"/>
        </w:rPr>
        <w:t>d</w:t>
      </w:r>
      <w:r w:rsidRPr="00036BAA">
        <w:rPr>
          <w:rFonts w:asciiTheme="minorHAnsi" w:hAnsiTheme="minorHAnsi" w:cs="Myriad Pro Light"/>
          <w:sz w:val="22"/>
          <w:szCs w:val="22"/>
        </w:rPr>
        <w:t xml:space="preserve"> unfettered access to cancer registry (82% to 71%) and Medicaid (35% to 25%) data. For MCH programs, there was a</w:t>
      </w:r>
      <w:r w:rsidR="00F82C5A" w:rsidRPr="00036BAA">
        <w:rPr>
          <w:rFonts w:asciiTheme="minorHAnsi" w:hAnsiTheme="minorHAnsi" w:cs="Myriad Pro Light"/>
          <w:sz w:val="22"/>
          <w:szCs w:val="22"/>
        </w:rPr>
        <w:t>n</w:t>
      </w:r>
      <w:r w:rsidR="00F82C5A" w:rsidRPr="00036BAA">
        <w:rPr>
          <w:rFonts w:asciiTheme="minorHAnsi" w:hAnsiTheme="minorHAnsi"/>
          <w:sz w:val="22"/>
          <w:szCs w:val="22"/>
        </w:rPr>
        <w:t xml:space="preserve"> approximately</w:t>
      </w:r>
      <w:r w:rsidRPr="00036BAA">
        <w:rPr>
          <w:rFonts w:asciiTheme="minorHAnsi" w:hAnsiTheme="minorHAnsi" w:cs="Myriad Pro Light"/>
          <w:sz w:val="22"/>
          <w:szCs w:val="22"/>
        </w:rPr>
        <w:t xml:space="preserve"> 10 percentage point </w:t>
      </w:r>
      <w:r w:rsidRPr="00036BAA">
        <w:rPr>
          <w:rFonts w:asciiTheme="minorHAnsi" w:hAnsiTheme="minorHAnsi" w:cs="Myriad Pro Light"/>
          <w:b/>
          <w:i/>
          <w:sz w:val="22"/>
          <w:szCs w:val="22"/>
        </w:rPr>
        <w:t>increase</w:t>
      </w:r>
      <w:r w:rsidRPr="00036BAA">
        <w:rPr>
          <w:rFonts w:asciiTheme="minorHAnsi" w:hAnsiTheme="minorHAnsi" w:cs="Myriad Pro Light"/>
          <w:sz w:val="22"/>
          <w:szCs w:val="22"/>
        </w:rPr>
        <w:t xml:space="preserve"> in the percent</w:t>
      </w:r>
      <w:r w:rsidR="005A2B2A" w:rsidRPr="00036BAA">
        <w:rPr>
          <w:rFonts w:asciiTheme="minorHAnsi" w:hAnsiTheme="minorHAnsi" w:cs="Myriad Pro Light"/>
          <w:sz w:val="22"/>
          <w:szCs w:val="22"/>
        </w:rPr>
        <w:t>age</w:t>
      </w:r>
      <w:r w:rsidRPr="00036BAA">
        <w:rPr>
          <w:rFonts w:asciiTheme="minorHAnsi" w:hAnsiTheme="minorHAnsi" w:cs="Myriad Pro Light"/>
          <w:sz w:val="22"/>
          <w:szCs w:val="22"/>
        </w:rPr>
        <w:t xml:space="preserve"> of jurisdictions </w:t>
      </w:r>
      <w:r w:rsidR="00811B60" w:rsidRPr="00036BAA">
        <w:rPr>
          <w:rFonts w:asciiTheme="minorHAnsi" w:hAnsiTheme="minorHAnsi" w:cs="Myriad Pro Light"/>
          <w:sz w:val="22"/>
          <w:szCs w:val="22"/>
        </w:rPr>
        <w:t>in which</w:t>
      </w:r>
      <w:r w:rsidRPr="00036BAA">
        <w:rPr>
          <w:rFonts w:asciiTheme="minorHAnsi" w:hAnsiTheme="minorHAnsi" w:cs="Myriad Pro Light"/>
          <w:sz w:val="22"/>
          <w:szCs w:val="22"/>
        </w:rPr>
        <w:t xml:space="preserve"> the MCH</w:t>
      </w:r>
      <w:r w:rsidR="00EB7478" w:rsidRPr="00036BAA">
        <w:rPr>
          <w:rFonts w:asciiTheme="minorHAnsi" w:hAnsiTheme="minorHAnsi" w:cs="Myriad Pro Light"/>
          <w:sz w:val="22"/>
          <w:szCs w:val="22"/>
        </w:rPr>
        <w:t>Es</w:t>
      </w:r>
      <w:r w:rsidRPr="00036BAA">
        <w:rPr>
          <w:rFonts w:asciiTheme="minorHAnsi" w:hAnsiTheme="minorHAnsi" w:cs="Myriad Pro Light"/>
          <w:sz w:val="22"/>
          <w:szCs w:val="22"/>
        </w:rPr>
        <w:t xml:space="preserve"> have unfettered access to family planning (43% vs. 61%), hospital discharge (49% vs. 65%), emergency department (26% vs. 41%), </w:t>
      </w:r>
      <w:r w:rsidR="005A2B2A" w:rsidRPr="00036BAA">
        <w:rPr>
          <w:rFonts w:asciiTheme="minorHAnsi" w:hAnsiTheme="minorHAnsi" w:cs="Myriad Pro Light"/>
          <w:sz w:val="22"/>
          <w:szCs w:val="22"/>
        </w:rPr>
        <w:t>Youth Risk Behavior Survey (</w:t>
      </w:r>
      <w:r w:rsidRPr="00036BAA">
        <w:rPr>
          <w:rFonts w:asciiTheme="minorHAnsi" w:hAnsiTheme="minorHAnsi" w:cs="Myriad Pro Light"/>
          <w:sz w:val="22"/>
          <w:szCs w:val="22"/>
        </w:rPr>
        <w:t>YRBS</w:t>
      </w:r>
      <w:r w:rsidR="005A2B2A" w:rsidRPr="00036BAA">
        <w:rPr>
          <w:rFonts w:asciiTheme="minorHAnsi" w:hAnsiTheme="minorHAnsi" w:cs="Myriad Pro Light"/>
          <w:sz w:val="22"/>
          <w:szCs w:val="22"/>
        </w:rPr>
        <w:t>)</w:t>
      </w:r>
      <w:r w:rsidRPr="00036BAA">
        <w:rPr>
          <w:rFonts w:asciiTheme="minorHAnsi" w:hAnsiTheme="minorHAnsi" w:cs="Myriad Pro Light"/>
          <w:sz w:val="22"/>
          <w:szCs w:val="22"/>
        </w:rPr>
        <w:t xml:space="preserve"> (41% vs. 53%)</w:t>
      </w:r>
      <w:r w:rsidR="005A2B2A" w:rsidRPr="00036BAA">
        <w:rPr>
          <w:rFonts w:asciiTheme="minorHAnsi" w:hAnsiTheme="minorHAnsi" w:cs="Myriad Pro Light"/>
          <w:sz w:val="22"/>
          <w:szCs w:val="22"/>
        </w:rPr>
        <w:t>,</w:t>
      </w:r>
      <w:r w:rsidRPr="00036BAA">
        <w:rPr>
          <w:rFonts w:asciiTheme="minorHAnsi" w:hAnsiTheme="minorHAnsi" w:cs="Myriad Pro Light"/>
          <w:sz w:val="22"/>
          <w:szCs w:val="22"/>
        </w:rPr>
        <w:t xml:space="preserve"> and BRFSS (57% vs. 71%) data.</w:t>
      </w:r>
    </w:p>
    <w:p w14:paraId="546201DA" w14:textId="77777777" w:rsidR="00F7792C" w:rsidRPr="00C12038" w:rsidRDefault="00F7792C" w:rsidP="00F93152">
      <w:pPr>
        <w:pStyle w:val="ListParagraph"/>
        <w:numPr>
          <w:ilvl w:val="0"/>
          <w:numId w:val="14"/>
        </w:numPr>
        <w:ind w:left="270" w:hanging="270"/>
        <w:jc w:val="both"/>
        <w:rPr>
          <w:rFonts w:asciiTheme="minorHAnsi" w:hAnsiTheme="minorHAnsi" w:cs="Myriad Pro"/>
          <w:b/>
          <w:color w:val="1F497D" w:themeColor="text2"/>
          <w:sz w:val="22"/>
          <w:szCs w:val="22"/>
        </w:rPr>
      </w:pPr>
      <w:r w:rsidRPr="00C12038">
        <w:rPr>
          <w:rFonts w:asciiTheme="minorHAnsi" w:hAnsiTheme="minorHAnsi" w:cs="Myriad Pro"/>
          <w:sz w:val="22"/>
          <w:szCs w:val="22"/>
        </w:rPr>
        <w:t>In most (</w:t>
      </w:r>
      <w:r w:rsidRPr="00C12038">
        <w:rPr>
          <w:rFonts w:asciiTheme="minorHAnsi" w:hAnsiTheme="minorHAnsi" w:cs="Myriad Pro"/>
          <w:sz w:val="22"/>
          <w:szCs w:val="22"/>
          <w:u w:val="single"/>
        </w:rPr>
        <w:t>&gt;</w:t>
      </w:r>
      <w:r w:rsidRPr="00C12038">
        <w:rPr>
          <w:rFonts w:asciiTheme="minorHAnsi" w:hAnsiTheme="minorHAnsi" w:cs="Myriad Pro"/>
          <w:sz w:val="22"/>
          <w:szCs w:val="22"/>
        </w:rPr>
        <w:t>65%)</w:t>
      </w:r>
      <w:r w:rsidR="005A2B2A">
        <w:rPr>
          <w:rFonts w:asciiTheme="minorHAnsi" w:hAnsiTheme="minorHAnsi" w:cs="Myriad Pro"/>
          <w:sz w:val="22"/>
          <w:szCs w:val="22"/>
        </w:rPr>
        <w:t xml:space="preserve"> jurisdictions</w:t>
      </w:r>
      <w:r w:rsidRPr="00C12038">
        <w:rPr>
          <w:rFonts w:asciiTheme="minorHAnsi" w:hAnsiTheme="minorHAnsi" w:cs="Myriad Pro"/>
          <w:sz w:val="22"/>
          <w:szCs w:val="22"/>
        </w:rPr>
        <w:t>, CD and MCH</w:t>
      </w:r>
      <w:r w:rsidR="00EB7478">
        <w:rPr>
          <w:rFonts w:asciiTheme="minorHAnsi" w:hAnsiTheme="minorHAnsi" w:cs="Myriad Pro"/>
          <w:sz w:val="22"/>
          <w:szCs w:val="22"/>
        </w:rPr>
        <w:t>E</w:t>
      </w:r>
      <w:r w:rsidRPr="00C12038">
        <w:rPr>
          <w:rFonts w:asciiTheme="minorHAnsi" w:hAnsiTheme="minorHAnsi" w:cs="Myriad Pro"/>
          <w:sz w:val="22"/>
          <w:szCs w:val="22"/>
        </w:rPr>
        <w:t xml:space="preserve">s </w:t>
      </w:r>
      <w:r w:rsidR="00513596">
        <w:rPr>
          <w:rFonts w:asciiTheme="minorHAnsi" w:hAnsiTheme="minorHAnsi" w:cs="Myriad Pro"/>
          <w:sz w:val="22"/>
          <w:szCs w:val="22"/>
        </w:rPr>
        <w:t>we</w:t>
      </w:r>
      <w:r w:rsidRPr="00C12038">
        <w:rPr>
          <w:rFonts w:asciiTheme="minorHAnsi" w:hAnsiTheme="minorHAnsi" w:cs="Myriad Pro"/>
          <w:sz w:val="22"/>
          <w:szCs w:val="22"/>
        </w:rPr>
        <w:t>re capable of meeting the most basic level of analytic needs: calculation of population-specific rates</w:t>
      </w:r>
      <w:r w:rsidR="00BD69C7">
        <w:rPr>
          <w:rFonts w:asciiTheme="minorHAnsi" w:hAnsiTheme="minorHAnsi" w:cs="Myriad Pro"/>
          <w:sz w:val="22"/>
          <w:szCs w:val="22"/>
        </w:rPr>
        <w:t xml:space="preserve"> and</w:t>
      </w:r>
      <w:r w:rsidRPr="00C12038">
        <w:rPr>
          <w:rFonts w:asciiTheme="minorHAnsi" w:hAnsiTheme="minorHAnsi" w:cs="Myriad Pro"/>
          <w:sz w:val="22"/>
          <w:szCs w:val="22"/>
        </w:rPr>
        <w:t xml:space="preserve"> confidence intervals and comparison with other rates. Substantially fewer OH</w:t>
      </w:r>
      <w:r w:rsidR="00EB7478">
        <w:rPr>
          <w:rFonts w:asciiTheme="minorHAnsi" w:hAnsiTheme="minorHAnsi" w:cs="Myriad Pro"/>
          <w:sz w:val="22"/>
          <w:szCs w:val="22"/>
        </w:rPr>
        <w:t>E</w:t>
      </w:r>
      <w:r w:rsidRPr="00C12038">
        <w:rPr>
          <w:rFonts w:asciiTheme="minorHAnsi" w:hAnsiTheme="minorHAnsi" w:cs="Myriad Pro"/>
          <w:sz w:val="22"/>
          <w:szCs w:val="22"/>
        </w:rPr>
        <w:t>s (</w:t>
      </w:r>
      <w:r w:rsidRPr="00C12038">
        <w:rPr>
          <w:rFonts w:asciiTheme="minorHAnsi" w:hAnsiTheme="minorHAnsi" w:cs="Myriad Pro"/>
          <w:sz w:val="22"/>
          <w:szCs w:val="22"/>
          <w:u w:val="single"/>
        </w:rPr>
        <w:t>&lt;</w:t>
      </w:r>
      <w:r w:rsidRPr="00C12038">
        <w:rPr>
          <w:rFonts w:asciiTheme="minorHAnsi" w:hAnsiTheme="minorHAnsi" w:cs="Myriad Pro"/>
          <w:sz w:val="22"/>
          <w:szCs w:val="22"/>
        </w:rPr>
        <w:t>42%) conduct</w:t>
      </w:r>
      <w:r w:rsidR="00513596">
        <w:rPr>
          <w:rFonts w:asciiTheme="minorHAnsi" w:hAnsiTheme="minorHAnsi" w:cs="Myriad Pro"/>
          <w:sz w:val="22"/>
          <w:szCs w:val="22"/>
        </w:rPr>
        <w:t>ed</w:t>
      </w:r>
      <w:r w:rsidRPr="00C12038">
        <w:rPr>
          <w:rFonts w:asciiTheme="minorHAnsi" w:hAnsiTheme="minorHAnsi" w:cs="Myriad Pro"/>
          <w:sz w:val="22"/>
          <w:szCs w:val="22"/>
        </w:rPr>
        <w:t xml:space="preserve"> these basic analyses.</w:t>
      </w:r>
    </w:p>
    <w:p w14:paraId="4EEDEF12" w14:textId="77777777" w:rsidR="00F7792C" w:rsidRPr="00C12038" w:rsidRDefault="00F7792C" w:rsidP="00F93152">
      <w:pPr>
        <w:pStyle w:val="ListParagraph"/>
        <w:numPr>
          <w:ilvl w:val="0"/>
          <w:numId w:val="14"/>
        </w:numPr>
        <w:ind w:left="270" w:hanging="270"/>
        <w:jc w:val="both"/>
        <w:rPr>
          <w:rFonts w:ascii="Myriad Pro" w:hAnsi="Myriad Pro" w:cs="Myriad Pro"/>
          <w:b/>
          <w:color w:val="1F497D" w:themeColor="text2"/>
        </w:rPr>
      </w:pPr>
      <w:r>
        <w:rPr>
          <w:rFonts w:asciiTheme="minorHAnsi" w:hAnsiTheme="minorHAnsi" w:cs="Myriad Pro"/>
          <w:sz w:val="22"/>
          <w:szCs w:val="22"/>
        </w:rPr>
        <w:t>Multivariable analyses</w:t>
      </w:r>
      <w:r w:rsidRPr="00C12038">
        <w:rPr>
          <w:rFonts w:asciiTheme="minorHAnsi" w:hAnsiTheme="minorHAnsi" w:cs="Myriad Pro"/>
          <w:sz w:val="22"/>
          <w:szCs w:val="22"/>
        </w:rPr>
        <w:t xml:space="preserve"> </w:t>
      </w:r>
      <w:r w:rsidR="00513596">
        <w:rPr>
          <w:rFonts w:asciiTheme="minorHAnsi" w:hAnsiTheme="minorHAnsi" w:cs="Myriad Pro"/>
          <w:sz w:val="22"/>
          <w:szCs w:val="22"/>
        </w:rPr>
        <w:t>we</w:t>
      </w:r>
      <w:r w:rsidRPr="00C12038">
        <w:rPr>
          <w:rFonts w:asciiTheme="minorHAnsi" w:hAnsiTheme="minorHAnsi" w:cs="Myriad Pro"/>
          <w:sz w:val="22"/>
          <w:szCs w:val="22"/>
        </w:rPr>
        <w:t>re not conducted routine</w:t>
      </w:r>
      <w:r w:rsidR="00513596">
        <w:rPr>
          <w:rFonts w:asciiTheme="minorHAnsi" w:hAnsiTheme="minorHAnsi" w:cs="Myriad Pro"/>
          <w:sz w:val="22"/>
          <w:szCs w:val="22"/>
        </w:rPr>
        <w:t>ly</w:t>
      </w:r>
      <w:r w:rsidRPr="00C12038">
        <w:rPr>
          <w:rFonts w:asciiTheme="minorHAnsi" w:hAnsiTheme="minorHAnsi" w:cs="Myriad Pro"/>
          <w:sz w:val="22"/>
          <w:szCs w:val="22"/>
        </w:rPr>
        <w:t xml:space="preserve"> by epidemiologists in any program area</w:t>
      </w:r>
      <w:r w:rsidR="00513596">
        <w:rPr>
          <w:rFonts w:asciiTheme="minorHAnsi" w:hAnsiTheme="minorHAnsi" w:cs="Myriad Pro"/>
          <w:sz w:val="22"/>
          <w:szCs w:val="22"/>
        </w:rPr>
        <w:t>:</w:t>
      </w:r>
      <w:r>
        <w:rPr>
          <w:rFonts w:asciiTheme="minorHAnsi" w:hAnsiTheme="minorHAnsi" w:cs="Myriad Pro"/>
          <w:sz w:val="22"/>
          <w:szCs w:val="22"/>
        </w:rPr>
        <w:t xml:space="preserve"> 18%, 27%</w:t>
      </w:r>
      <w:r w:rsidR="005A2B2A">
        <w:rPr>
          <w:rFonts w:asciiTheme="minorHAnsi" w:hAnsiTheme="minorHAnsi" w:cs="Myriad Pro"/>
          <w:sz w:val="22"/>
          <w:szCs w:val="22"/>
        </w:rPr>
        <w:t>,</w:t>
      </w:r>
      <w:r>
        <w:rPr>
          <w:rFonts w:asciiTheme="minorHAnsi" w:hAnsiTheme="minorHAnsi" w:cs="Myriad Pro"/>
          <w:sz w:val="22"/>
          <w:szCs w:val="22"/>
        </w:rPr>
        <w:t xml:space="preserve"> and 15% of jurisdictions for CD, MCH</w:t>
      </w:r>
      <w:r w:rsidR="005A2B2A">
        <w:rPr>
          <w:rFonts w:asciiTheme="minorHAnsi" w:hAnsiTheme="minorHAnsi" w:cs="Myriad Pro"/>
          <w:sz w:val="22"/>
          <w:szCs w:val="22"/>
        </w:rPr>
        <w:t>,</w:t>
      </w:r>
      <w:r>
        <w:rPr>
          <w:rFonts w:asciiTheme="minorHAnsi" w:hAnsiTheme="minorHAnsi" w:cs="Myriad Pro"/>
          <w:sz w:val="22"/>
          <w:szCs w:val="22"/>
        </w:rPr>
        <w:t xml:space="preserve"> and OH</w:t>
      </w:r>
      <w:r w:rsidR="005A2B2A">
        <w:rPr>
          <w:rFonts w:asciiTheme="minorHAnsi" w:hAnsiTheme="minorHAnsi" w:cs="Myriad Pro"/>
          <w:sz w:val="22"/>
          <w:szCs w:val="22"/>
        </w:rPr>
        <w:t>,</w:t>
      </w:r>
      <w:r>
        <w:rPr>
          <w:rFonts w:asciiTheme="minorHAnsi" w:hAnsiTheme="minorHAnsi" w:cs="Myriad Pro"/>
          <w:sz w:val="22"/>
          <w:szCs w:val="22"/>
        </w:rPr>
        <w:t xml:space="preserve"> respectively.</w:t>
      </w:r>
    </w:p>
    <w:p w14:paraId="18F96E71" w14:textId="77777777" w:rsidR="00F7792C" w:rsidRPr="00C12038" w:rsidRDefault="00F7792C" w:rsidP="00F93152">
      <w:pPr>
        <w:pStyle w:val="ListParagraph"/>
        <w:numPr>
          <w:ilvl w:val="0"/>
          <w:numId w:val="14"/>
        </w:numPr>
        <w:ind w:left="270" w:hanging="270"/>
        <w:jc w:val="both"/>
        <w:rPr>
          <w:rFonts w:ascii="Myriad Pro" w:hAnsi="Myriad Pro" w:cs="Myriad Pro"/>
          <w:color w:val="1F497D" w:themeColor="text2"/>
        </w:rPr>
      </w:pPr>
      <w:r w:rsidRPr="00C12038">
        <w:rPr>
          <w:rFonts w:asciiTheme="minorHAnsi" w:hAnsiTheme="minorHAnsi" w:cs="Myriad Pro"/>
          <w:sz w:val="22"/>
          <w:szCs w:val="22"/>
        </w:rPr>
        <w:t>Epidemiologists in some jurisdictions d</w:t>
      </w:r>
      <w:r w:rsidR="00513596">
        <w:rPr>
          <w:rFonts w:asciiTheme="minorHAnsi" w:hAnsiTheme="minorHAnsi" w:cs="Myriad Pro"/>
          <w:sz w:val="22"/>
          <w:szCs w:val="22"/>
        </w:rPr>
        <w:t>id</w:t>
      </w:r>
      <w:r w:rsidRPr="00C12038">
        <w:rPr>
          <w:rFonts w:asciiTheme="minorHAnsi" w:hAnsiTheme="minorHAnsi" w:cs="Myriad Pro"/>
          <w:sz w:val="22"/>
          <w:szCs w:val="22"/>
        </w:rPr>
        <w:t xml:space="preserve"> not have access to statistical, encryption and/or geographic information system (GIS) software.</w:t>
      </w:r>
      <w:r>
        <w:rPr>
          <w:rFonts w:asciiTheme="minorHAnsi" w:hAnsiTheme="minorHAnsi" w:cs="Myriad Pro"/>
          <w:sz w:val="22"/>
          <w:szCs w:val="22"/>
        </w:rPr>
        <w:t xml:space="preserve"> CD programs in 12% of jurisdictions need statistical analysis software</w:t>
      </w:r>
      <w:r w:rsidR="00513596">
        <w:rPr>
          <w:rFonts w:asciiTheme="minorHAnsi" w:hAnsiTheme="minorHAnsi" w:cs="Myriad Pro"/>
          <w:sz w:val="22"/>
          <w:szCs w:val="22"/>
        </w:rPr>
        <w:t>;</w:t>
      </w:r>
      <w:r>
        <w:rPr>
          <w:rFonts w:asciiTheme="minorHAnsi" w:hAnsiTheme="minorHAnsi" w:cs="Myriad Pro"/>
          <w:sz w:val="22"/>
          <w:szCs w:val="22"/>
        </w:rPr>
        <w:t xml:space="preserve"> 12% of OH programs report</w:t>
      </w:r>
      <w:r w:rsidR="00513596">
        <w:rPr>
          <w:rFonts w:asciiTheme="minorHAnsi" w:hAnsiTheme="minorHAnsi" w:cs="Myriad Pro"/>
          <w:sz w:val="22"/>
          <w:szCs w:val="22"/>
        </w:rPr>
        <w:t>ed</w:t>
      </w:r>
      <w:r>
        <w:rPr>
          <w:rFonts w:asciiTheme="minorHAnsi" w:hAnsiTheme="minorHAnsi" w:cs="Myriad Pro"/>
          <w:sz w:val="22"/>
          <w:szCs w:val="22"/>
        </w:rPr>
        <w:t xml:space="preserve"> need</w:t>
      </w:r>
      <w:r w:rsidR="00513596">
        <w:rPr>
          <w:rFonts w:asciiTheme="minorHAnsi" w:hAnsiTheme="minorHAnsi" w:cs="Myriad Pro"/>
          <w:sz w:val="22"/>
          <w:szCs w:val="22"/>
        </w:rPr>
        <w:t>ing statistical analysis software</w:t>
      </w:r>
      <w:r>
        <w:rPr>
          <w:rFonts w:asciiTheme="minorHAnsi" w:hAnsiTheme="minorHAnsi" w:cs="Myriad Pro"/>
          <w:sz w:val="22"/>
          <w:szCs w:val="22"/>
        </w:rPr>
        <w:t>.</w:t>
      </w:r>
    </w:p>
    <w:p w14:paraId="340EA3EB" w14:textId="77777777" w:rsidR="00F7792C" w:rsidRPr="00C12038" w:rsidRDefault="00F7792C" w:rsidP="00F93152">
      <w:pPr>
        <w:pStyle w:val="ListParagraph"/>
        <w:numPr>
          <w:ilvl w:val="0"/>
          <w:numId w:val="14"/>
        </w:numPr>
        <w:ind w:left="270" w:hanging="270"/>
        <w:jc w:val="both"/>
        <w:rPr>
          <w:rFonts w:ascii="Myriad Pro" w:hAnsi="Myriad Pro" w:cs="Myriad Pro"/>
          <w:b/>
          <w:color w:val="1F497D" w:themeColor="text2"/>
        </w:rPr>
      </w:pPr>
      <w:r w:rsidRPr="00C12038">
        <w:rPr>
          <w:rFonts w:asciiTheme="minorHAnsi" w:hAnsiTheme="minorHAnsi" w:cs="Myriad Pro"/>
          <w:sz w:val="22"/>
          <w:szCs w:val="22"/>
        </w:rPr>
        <w:lastRenderedPageBreak/>
        <w:t>Fewer than half of the jurisdictions reported that their program</w:t>
      </w:r>
      <w:r w:rsidR="005A2B2A">
        <w:rPr>
          <w:rFonts w:asciiTheme="minorHAnsi" w:hAnsiTheme="minorHAnsi" w:cs="Myriad Pro"/>
          <w:sz w:val="22"/>
          <w:szCs w:val="22"/>
        </w:rPr>
        <w:t>-</w:t>
      </w:r>
      <w:r w:rsidRPr="00C12038">
        <w:rPr>
          <w:rFonts w:asciiTheme="minorHAnsi" w:hAnsiTheme="minorHAnsi" w:cs="Myriad Pro"/>
          <w:sz w:val="22"/>
          <w:szCs w:val="22"/>
        </w:rPr>
        <w:t>specific epidemiologists published articles in peer</w:t>
      </w:r>
      <w:r w:rsidR="005A2B2A">
        <w:rPr>
          <w:rFonts w:asciiTheme="minorHAnsi" w:hAnsiTheme="minorHAnsi" w:cs="Myriad Pro"/>
          <w:sz w:val="22"/>
          <w:szCs w:val="22"/>
        </w:rPr>
        <w:t>-</w:t>
      </w:r>
      <w:r w:rsidRPr="00C12038">
        <w:rPr>
          <w:rFonts w:asciiTheme="minorHAnsi" w:hAnsiTheme="minorHAnsi" w:cs="Myriad Pro"/>
          <w:sz w:val="22"/>
          <w:szCs w:val="22"/>
        </w:rPr>
        <w:t>reviewed journals. A higher percent</w:t>
      </w:r>
      <w:r w:rsidR="005A2B2A">
        <w:rPr>
          <w:rFonts w:asciiTheme="minorHAnsi" w:hAnsiTheme="minorHAnsi" w:cs="Myriad Pro"/>
          <w:sz w:val="22"/>
          <w:szCs w:val="22"/>
        </w:rPr>
        <w:t>age</w:t>
      </w:r>
      <w:r w:rsidRPr="00C12038">
        <w:rPr>
          <w:rFonts w:asciiTheme="minorHAnsi" w:hAnsiTheme="minorHAnsi" w:cs="Myriad Pro"/>
          <w:sz w:val="22"/>
          <w:szCs w:val="22"/>
        </w:rPr>
        <w:t xml:space="preserve"> reported that epidemiologists submitted abstracts for presentations at state or national meetings (69% for CD, 59% for MCH, 12% for OH).</w:t>
      </w:r>
    </w:p>
    <w:p w14:paraId="30B3310F" w14:textId="77777777" w:rsidR="00F7792C" w:rsidRPr="0060023B" w:rsidRDefault="00F7792C" w:rsidP="00F93152">
      <w:pPr>
        <w:pStyle w:val="ListParagraph"/>
        <w:numPr>
          <w:ilvl w:val="0"/>
          <w:numId w:val="14"/>
        </w:numPr>
        <w:ind w:left="270" w:hanging="270"/>
        <w:jc w:val="both"/>
        <w:rPr>
          <w:rFonts w:ascii="Myriad Pro" w:hAnsi="Myriad Pro" w:cs="Myriad Pro"/>
          <w:b/>
          <w:color w:val="1F497D" w:themeColor="text2"/>
        </w:rPr>
      </w:pPr>
      <w:r w:rsidRPr="0060023B">
        <w:rPr>
          <w:rFonts w:asciiTheme="minorHAnsi" w:hAnsiTheme="minorHAnsi" w:cs="Myriad Pro"/>
          <w:sz w:val="22"/>
          <w:szCs w:val="22"/>
        </w:rPr>
        <w:t>Since 2009</w:t>
      </w:r>
      <w:r w:rsidR="00513596">
        <w:rPr>
          <w:rFonts w:asciiTheme="minorHAnsi" w:hAnsiTheme="minorHAnsi" w:cs="Myriad Pro"/>
          <w:sz w:val="22"/>
          <w:szCs w:val="22"/>
        </w:rPr>
        <w:t>,</w:t>
      </w:r>
      <w:r w:rsidRPr="0060023B">
        <w:rPr>
          <w:rFonts w:asciiTheme="minorHAnsi" w:hAnsiTheme="minorHAnsi" w:cs="Myriad Pro"/>
          <w:sz w:val="22"/>
          <w:szCs w:val="22"/>
        </w:rPr>
        <w:t xml:space="preserve"> the number of </w:t>
      </w:r>
      <w:r w:rsidR="00CE3283">
        <w:rPr>
          <w:rFonts w:asciiTheme="minorHAnsi" w:hAnsiTheme="minorHAnsi" w:cs="Myriad Pro"/>
          <w:sz w:val="22"/>
          <w:szCs w:val="22"/>
        </w:rPr>
        <w:t xml:space="preserve">peer-reviewed </w:t>
      </w:r>
      <w:r w:rsidRPr="0060023B">
        <w:rPr>
          <w:rFonts w:asciiTheme="minorHAnsi" w:hAnsiTheme="minorHAnsi" w:cs="Myriad Pro"/>
          <w:sz w:val="22"/>
          <w:szCs w:val="22"/>
        </w:rPr>
        <w:t>publications by MCH</w:t>
      </w:r>
      <w:r w:rsidR="00EB7478">
        <w:rPr>
          <w:rFonts w:asciiTheme="minorHAnsi" w:hAnsiTheme="minorHAnsi" w:cs="Myriad Pro"/>
          <w:sz w:val="22"/>
          <w:szCs w:val="22"/>
        </w:rPr>
        <w:t>E</w:t>
      </w:r>
      <w:r w:rsidRPr="0060023B">
        <w:rPr>
          <w:rFonts w:asciiTheme="minorHAnsi" w:hAnsiTheme="minorHAnsi" w:cs="Myriad Pro"/>
          <w:sz w:val="22"/>
          <w:szCs w:val="22"/>
        </w:rPr>
        <w:t xml:space="preserve">s </w:t>
      </w:r>
      <w:r w:rsidR="005A2B2A">
        <w:rPr>
          <w:rFonts w:asciiTheme="minorHAnsi" w:hAnsiTheme="minorHAnsi" w:cs="Myriad Pro"/>
          <w:sz w:val="22"/>
          <w:szCs w:val="22"/>
        </w:rPr>
        <w:t xml:space="preserve">increased, and </w:t>
      </w:r>
      <w:r w:rsidRPr="0060023B">
        <w:rPr>
          <w:rFonts w:asciiTheme="minorHAnsi" w:hAnsiTheme="minorHAnsi" w:cs="Myriad Pro"/>
          <w:sz w:val="22"/>
          <w:szCs w:val="22"/>
        </w:rPr>
        <w:t>the number by CD</w:t>
      </w:r>
      <w:r w:rsidR="00EB7478">
        <w:rPr>
          <w:rFonts w:asciiTheme="minorHAnsi" w:hAnsiTheme="minorHAnsi" w:cs="Myriad Pro"/>
          <w:sz w:val="22"/>
          <w:szCs w:val="22"/>
        </w:rPr>
        <w:t>E</w:t>
      </w:r>
      <w:r w:rsidRPr="0060023B">
        <w:rPr>
          <w:rFonts w:asciiTheme="minorHAnsi" w:hAnsiTheme="minorHAnsi" w:cs="Myriad Pro"/>
          <w:sz w:val="22"/>
          <w:szCs w:val="22"/>
        </w:rPr>
        <w:t>s</w:t>
      </w:r>
      <w:r w:rsidR="005A2B2A">
        <w:rPr>
          <w:rFonts w:asciiTheme="minorHAnsi" w:hAnsiTheme="minorHAnsi" w:cs="Myriad Pro"/>
          <w:sz w:val="22"/>
          <w:szCs w:val="22"/>
        </w:rPr>
        <w:t xml:space="preserve"> decreased</w:t>
      </w:r>
      <w:r w:rsidRPr="0060023B">
        <w:rPr>
          <w:rFonts w:asciiTheme="minorHAnsi" w:hAnsiTheme="minorHAnsi" w:cs="Myriad Pro"/>
          <w:sz w:val="22"/>
          <w:szCs w:val="22"/>
        </w:rPr>
        <w:t xml:space="preserve">. </w:t>
      </w:r>
      <w:r w:rsidR="005A2B2A">
        <w:rPr>
          <w:rFonts w:asciiTheme="minorHAnsi" w:hAnsiTheme="minorHAnsi" w:cs="Myriad Pro"/>
          <w:sz w:val="22"/>
          <w:szCs w:val="22"/>
        </w:rPr>
        <w:t xml:space="preserve">The number of </w:t>
      </w:r>
      <w:r w:rsidR="00CE3283">
        <w:rPr>
          <w:rFonts w:asciiTheme="minorHAnsi" w:hAnsiTheme="minorHAnsi" w:cs="Myriad Pro"/>
          <w:sz w:val="22"/>
          <w:szCs w:val="22"/>
        </w:rPr>
        <w:t xml:space="preserve">peer-reviewed </w:t>
      </w:r>
      <w:r w:rsidR="005A2B2A">
        <w:rPr>
          <w:rFonts w:asciiTheme="minorHAnsi" w:hAnsiTheme="minorHAnsi" w:cs="Myriad Pro"/>
          <w:sz w:val="22"/>
          <w:szCs w:val="22"/>
        </w:rPr>
        <w:t>publications for OH</w:t>
      </w:r>
      <w:r w:rsidR="00EB7478">
        <w:rPr>
          <w:rFonts w:asciiTheme="minorHAnsi" w:hAnsiTheme="minorHAnsi" w:cs="Myriad Pro"/>
          <w:sz w:val="22"/>
          <w:szCs w:val="22"/>
        </w:rPr>
        <w:t>E</w:t>
      </w:r>
      <w:r w:rsidR="005A2B2A">
        <w:rPr>
          <w:rFonts w:asciiTheme="minorHAnsi" w:hAnsiTheme="minorHAnsi" w:cs="Myriad Pro"/>
          <w:sz w:val="22"/>
          <w:szCs w:val="22"/>
        </w:rPr>
        <w:t>s did not change.</w:t>
      </w:r>
    </w:p>
    <w:p w14:paraId="656DD940" w14:textId="77777777" w:rsidR="00F7792C" w:rsidRPr="0060023B" w:rsidRDefault="00F7792C" w:rsidP="00F93152">
      <w:pPr>
        <w:pStyle w:val="ListParagraph"/>
        <w:numPr>
          <w:ilvl w:val="0"/>
          <w:numId w:val="14"/>
        </w:numPr>
        <w:ind w:left="270" w:hanging="270"/>
        <w:jc w:val="both"/>
        <w:rPr>
          <w:rFonts w:ascii="Myriad Pro" w:hAnsi="Myriad Pro" w:cs="Myriad Pro"/>
          <w:b/>
          <w:color w:val="1F497D" w:themeColor="text2"/>
        </w:rPr>
      </w:pPr>
      <w:r w:rsidRPr="0060023B">
        <w:rPr>
          <w:rFonts w:asciiTheme="minorHAnsi" w:hAnsiTheme="minorHAnsi" w:cs="Myriad Pro"/>
          <w:sz w:val="22"/>
          <w:szCs w:val="22"/>
        </w:rPr>
        <w:t xml:space="preserve">75% of jurisdictions </w:t>
      </w:r>
      <w:r w:rsidR="00513596">
        <w:rPr>
          <w:rFonts w:asciiTheme="minorHAnsi" w:hAnsiTheme="minorHAnsi" w:cs="Myriad Pro"/>
          <w:sz w:val="22"/>
          <w:szCs w:val="22"/>
        </w:rPr>
        <w:t xml:space="preserve">reported </w:t>
      </w:r>
      <w:r w:rsidRPr="0060023B">
        <w:rPr>
          <w:rFonts w:asciiTheme="minorHAnsi" w:hAnsiTheme="minorHAnsi" w:cs="Myriad Pro"/>
          <w:sz w:val="22"/>
          <w:szCs w:val="22"/>
        </w:rPr>
        <w:t>hav</w:t>
      </w:r>
      <w:r w:rsidR="00513596">
        <w:rPr>
          <w:rFonts w:asciiTheme="minorHAnsi" w:hAnsiTheme="minorHAnsi" w:cs="Myriad Pro"/>
          <w:sz w:val="22"/>
          <w:szCs w:val="22"/>
        </w:rPr>
        <w:t>ing</w:t>
      </w:r>
      <w:r w:rsidRPr="0060023B">
        <w:rPr>
          <w:rFonts w:asciiTheme="minorHAnsi" w:hAnsiTheme="minorHAnsi" w:cs="Myriad Pro"/>
          <w:sz w:val="22"/>
          <w:szCs w:val="22"/>
        </w:rPr>
        <w:t xml:space="preserve"> a publicly accessible online query system for </w:t>
      </w:r>
      <w:r w:rsidR="005A2B2A">
        <w:rPr>
          <w:rFonts w:asciiTheme="minorHAnsi" w:hAnsiTheme="minorHAnsi" w:cs="Myriad Pro"/>
          <w:sz w:val="22"/>
          <w:szCs w:val="22"/>
        </w:rPr>
        <w:t>CD</w:t>
      </w:r>
      <w:r w:rsidRPr="0060023B">
        <w:rPr>
          <w:rFonts w:asciiTheme="minorHAnsi" w:hAnsiTheme="minorHAnsi" w:cs="Myriad Pro"/>
          <w:sz w:val="22"/>
          <w:szCs w:val="22"/>
        </w:rPr>
        <w:t xml:space="preserve">, 39% for </w:t>
      </w:r>
      <w:r w:rsidR="005A2B2A">
        <w:rPr>
          <w:rFonts w:asciiTheme="minorHAnsi" w:hAnsiTheme="minorHAnsi" w:cs="Myriad Pro"/>
          <w:sz w:val="22"/>
          <w:szCs w:val="22"/>
        </w:rPr>
        <w:t>MCH,</w:t>
      </w:r>
      <w:r w:rsidRPr="0060023B">
        <w:rPr>
          <w:rFonts w:asciiTheme="minorHAnsi" w:hAnsiTheme="minorHAnsi" w:cs="Myriad Pro"/>
          <w:sz w:val="22"/>
          <w:szCs w:val="22"/>
        </w:rPr>
        <w:t xml:space="preserve"> and 14% for </w:t>
      </w:r>
      <w:r w:rsidR="005A2B2A">
        <w:rPr>
          <w:rFonts w:asciiTheme="minorHAnsi" w:hAnsiTheme="minorHAnsi" w:cs="Myriad Pro"/>
          <w:sz w:val="22"/>
          <w:szCs w:val="22"/>
        </w:rPr>
        <w:t>OH</w:t>
      </w:r>
      <w:r w:rsidRPr="0060023B">
        <w:rPr>
          <w:rFonts w:asciiTheme="minorHAnsi" w:hAnsiTheme="minorHAnsi" w:cs="Myriad Pro"/>
          <w:sz w:val="22"/>
          <w:szCs w:val="22"/>
        </w:rPr>
        <w:t>.</w:t>
      </w:r>
      <w:r w:rsidR="003D44B7">
        <w:rPr>
          <w:rFonts w:asciiTheme="minorHAnsi" w:hAnsiTheme="minorHAnsi" w:cs="Myriad Pro"/>
          <w:sz w:val="22"/>
          <w:szCs w:val="22"/>
        </w:rPr>
        <w:t xml:space="preserve"> </w:t>
      </w:r>
    </w:p>
    <w:p w14:paraId="42344D0F" w14:textId="77777777" w:rsidR="00F7792C" w:rsidRDefault="00F7792C" w:rsidP="00F93152">
      <w:pPr>
        <w:spacing w:after="0" w:line="240" w:lineRule="auto"/>
        <w:ind w:left="270" w:hanging="270"/>
        <w:rPr>
          <w:rFonts w:ascii="Myriad Pro" w:hAnsi="Myriad Pro" w:cs="Myriad Pro"/>
          <w:b/>
          <w:color w:val="1F497D" w:themeColor="text2"/>
        </w:rPr>
      </w:pPr>
    </w:p>
    <w:p w14:paraId="6B7D05FF" w14:textId="77777777" w:rsidR="00F7792C" w:rsidRPr="00D37436" w:rsidRDefault="00F7792C" w:rsidP="00F93152">
      <w:pPr>
        <w:spacing w:after="0" w:line="240" w:lineRule="auto"/>
        <w:ind w:left="270" w:hanging="270"/>
        <w:rPr>
          <w:rFonts w:ascii="Myriad Pro" w:hAnsi="Myriad Pro" w:cs="Myriad Pro"/>
          <w:b/>
          <w:color w:val="1F497D" w:themeColor="text2"/>
        </w:rPr>
      </w:pPr>
      <w:r>
        <w:rPr>
          <w:rFonts w:ascii="Myriad Pro" w:hAnsi="Myriad Pro" w:cs="Myriad Pro"/>
          <w:b/>
          <w:color w:val="1F497D" w:themeColor="text2"/>
        </w:rPr>
        <w:t>Collaboration</w:t>
      </w:r>
    </w:p>
    <w:p w14:paraId="365C07C4" w14:textId="77777777" w:rsidR="00F7792C" w:rsidRPr="005E6BE1" w:rsidRDefault="00F7792C" w:rsidP="00F93152">
      <w:pPr>
        <w:pStyle w:val="ListParagraph"/>
        <w:numPr>
          <w:ilvl w:val="0"/>
          <w:numId w:val="14"/>
        </w:numPr>
        <w:ind w:left="270" w:hanging="270"/>
        <w:jc w:val="both"/>
        <w:rPr>
          <w:rFonts w:ascii="Myriad Pro" w:hAnsi="Myriad Pro" w:cs="Myriad Pro"/>
          <w:b/>
          <w:color w:val="1F497D" w:themeColor="text2"/>
        </w:rPr>
      </w:pPr>
      <w:r w:rsidRPr="005E6BE1">
        <w:rPr>
          <w:rFonts w:asciiTheme="minorHAnsi" w:hAnsiTheme="minorHAnsi" w:cs="Myriad Pro"/>
          <w:sz w:val="22"/>
          <w:szCs w:val="22"/>
        </w:rPr>
        <w:t xml:space="preserve">For most jurisdictions, collaboration among epidemiologists in the </w:t>
      </w:r>
      <w:r w:rsidR="00CA61AE">
        <w:rPr>
          <w:rFonts w:asciiTheme="minorHAnsi" w:hAnsiTheme="minorHAnsi" w:cs="Myriad Pro"/>
          <w:sz w:val="22"/>
          <w:szCs w:val="22"/>
        </w:rPr>
        <w:t>CD</w:t>
      </w:r>
      <w:r w:rsidRPr="005E6BE1">
        <w:rPr>
          <w:rFonts w:asciiTheme="minorHAnsi" w:hAnsiTheme="minorHAnsi" w:cs="Myriad Pro"/>
          <w:sz w:val="22"/>
          <w:szCs w:val="22"/>
        </w:rPr>
        <w:t xml:space="preserve">, </w:t>
      </w:r>
      <w:r w:rsidR="00CA61AE">
        <w:rPr>
          <w:rFonts w:asciiTheme="minorHAnsi" w:hAnsiTheme="minorHAnsi" w:cs="Myriad Pro"/>
          <w:sz w:val="22"/>
          <w:szCs w:val="22"/>
        </w:rPr>
        <w:t>MCH,</w:t>
      </w:r>
      <w:r w:rsidRPr="005E6BE1">
        <w:rPr>
          <w:rFonts w:asciiTheme="minorHAnsi" w:hAnsiTheme="minorHAnsi" w:cs="Myriad Pro"/>
          <w:sz w:val="22"/>
          <w:szCs w:val="22"/>
        </w:rPr>
        <w:t xml:space="preserve"> and </w:t>
      </w:r>
      <w:r w:rsidR="00CA61AE">
        <w:rPr>
          <w:rFonts w:asciiTheme="minorHAnsi" w:hAnsiTheme="minorHAnsi" w:cs="Myriad Pro"/>
          <w:sz w:val="22"/>
          <w:szCs w:val="22"/>
        </w:rPr>
        <w:t>OH</w:t>
      </w:r>
      <w:r w:rsidRPr="005E6BE1">
        <w:rPr>
          <w:rFonts w:asciiTheme="minorHAnsi" w:hAnsiTheme="minorHAnsi" w:cs="Myriad Pro"/>
          <w:sz w:val="22"/>
          <w:szCs w:val="22"/>
        </w:rPr>
        <w:t xml:space="preserve"> programs</w:t>
      </w:r>
      <w:r w:rsidR="00CA61AE">
        <w:rPr>
          <w:rFonts w:asciiTheme="minorHAnsi" w:hAnsiTheme="minorHAnsi" w:cs="Myriad Pro"/>
          <w:sz w:val="22"/>
          <w:szCs w:val="22"/>
        </w:rPr>
        <w:t xml:space="preserve"> </w:t>
      </w:r>
      <w:r w:rsidR="00513596">
        <w:rPr>
          <w:rFonts w:asciiTheme="minorHAnsi" w:hAnsiTheme="minorHAnsi" w:cs="Myriad Pro"/>
          <w:sz w:val="22"/>
          <w:szCs w:val="22"/>
        </w:rPr>
        <w:t>was</w:t>
      </w:r>
      <w:r w:rsidR="00CA61AE">
        <w:rPr>
          <w:rFonts w:asciiTheme="minorHAnsi" w:hAnsiTheme="minorHAnsi" w:cs="Myriad Pro"/>
          <w:sz w:val="22"/>
          <w:szCs w:val="22"/>
        </w:rPr>
        <w:t xml:space="preserve"> routine or somewhat strong</w:t>
      </w:r>
      <w:r w:rsidRPr="005E6BE1">
        <w:rPr>
          <w:rFonts w:asciiTheme="minorHAnsi" w:hAnsiTheme="minorHAnsi" w:cs="Myriad Pro"/>
          <w:sz w:val="22"/>
          <w:szCs w:val="22"/>
        </w:rPr>
        <w:t>.</w:t>
      </w:r>
    </w:p>
    <w:p w14:paraId="03A2B50F" w14:textId="77777777" w:rsidR="00F7792C" w:rsidRPr="005E6BE1" w:rsidRDefault="00F7792C" w:rsidP="00F93152">
      <w:pPr>
        <w:pStyle w:val="ListParagraph"/>
        <w:numPr>
          <w:ilvl w:val="0"/>
          <w:numId w:val="14"/>
        </w:numPr>
        <w:ind w:left="270" w:hanging="270"/>
        <w:jc w:val="both"/>
        <w:rPr>
          <w:rFonts w:ascii="Myriad Pro" w:hAnsi="Myriad Pro" w:cs="Myriad Pro"/>
          <w:b/>
          <w:color w:val="1F497D" w:themeColor="text2"/>
        </w:rPr>
      </w:pPr>
      <w:r>
        <w:rPr>
          <w:rFonts w:asciiTheme="minorHAnsi" w:hAnsiTheme="minorHAnsi" w:cs="Myriad Pro"/>
          <w:sz w:val="22"/>
          <w:szCs w:val="22"/>
        </w:rPr>
        <w:t xml:space="preserve">There </w:t>
      </w:r>
      <w:r w:rsidR="00513596">
        <w:rPr>
          <w:rFonts w:asciiTheme="minorHAnsi" w:hAnsiTheme="minorHAnsi" w:cs="Myriad Pro"/>
          <w:sz w:val="22"/>
          <w:szCs w:val="22"/>
        </w:rPr>
        <w:t>was</w:t>
      </w:r>
      <w:r>
        <w:rPr>
          <w:rFonts w:asciiTheme="minorHAnsi" w:hAnsiTheme="minorHAnsi" w:cs="Myriad Pro"/>
          <w:sz w:val="22"/>
          <w:szCs w:val="22"/>
        </w:rPr>
        <w:t xml:space="preserve"> very little collaboration with mental health, occupational health, public health preparedness, and substance abuse</w:t>
      </w:r>
      <w:r w:rsidR="00CA61AE">
        <w:rPr>
          <w:rFonts w:asciiTheme="minorHAnsi" w:hAnsiTheme="minorHAnsi" w:cs="Myriad Pro"/>
          <w:sz w:val="22"/>
          <w:szCs w:val="22"/>
        </w:rPr>
        <w:t xml:space="preserve"> programs</w:t>
      </w:r>
      <w:r>
        <w:rPr>
          <w:rFonts w:asciiTheme="minorHAnsi" w:hAnsiTheme="minorHAnsi" w:cs="Myriad Pro"/>
          <w:sz w:val="22"/>
          <w:szCs w:val="22"/>
        </w:rPr>
        <w:t>.</w:t>
      </w:r>
    </w:p>
    <w:p w14:paraId="1408C589" w14:textId="77777777" w:rsidR="00F7792C" w:rsidRPr="005E6BE1" w:rsidRDefault="00F7792C" w:rsidP="00F93152">
      <w:pPr>
        <w:pStyle w:val="ListParagraph"/>
        <w:numPr>
          <w:ilvl w:val="0"/>
          <w:numId w:val="14"/>
        </w:numPr>
        <w:ind w:left="270" w:hanging="270"/>
        <w:jc w:val="both"/>
        <w:rPr>
          <w:rFonts w:ascii="Myriad Pro" w:hAnsi="Myriad Pro" w:cs="Myriad Pro"/>
          <w:b/>
          <w:color w:val="1F497D" w:themeColor="text2"/>
        </w:rPr>
      </w:pPr>
      <w:r>
        <w:rPr>
          <w:rFonts w:asciiTheme="minorHAnsi" w:hAnsiTheme="minorHAnsi" w:cs="Myriad Pro"/>
          <w:sz w:val="22"/>
          <w:szCs w:val="22"/>
        </w:rPr>
        <w:t>Most jurisdictions (</w:t>
      </w:r>
      <w:r w:rsidRPr="005E6BE1">
        <w:rPr>
          <w:rFonts w:asciiTheme="minorHAnsi" w:hAnsiTheme="minorHAnsi" w:cs="Myriad Pro"/>
          <w:sz w:val="22"/>
          <w:szCs w:val="22"/>
          <w:u w:val="single"/>
        </w:rPr>
        <w:t>&gt;</w:t>
      </w:r>
      <w:r>
        <w:rPr>
          <w:rFonts w:asciiTheme="minorHAnsi" w:hAnsiTheme="minorHAnsi" w:cs="Myriad Pro"/>
          <w:sz w:val="22"/>
          <w:szCs w:val="22"/>
        </w:rPr>
        <w:t xml:space="preserve">61%) </w:t>
      </w:r>
      <w:r w:rsidR="00513596">
        <w:rPr>
          <w:rFonts w:asciiTheme="minorHAnsi" w:hAnsiTheme="minorHAnsi" w:cs="Myriad Pro"/>
          <w:sz w:val="22"/>
          <w:szCs w:val="22"/>
        </w:rPr>
        <w:t xml:space="preserve">reported </w:t>
      </w:r>
      <w:r>
        <w:rPr>
          <w:rFonts w:asciiTheme="minorHAnsi" w:hAnsiTheme="minorHAnsi" w:cs="Myriad Pro"/>
          <w:sz w:val="22"/>
          <w:szCs w:val="22"/>
        </w:rPr>
        <w:t>hav</w:t>
      </w:r>
      <w:r w:rsidR="00513596">
        <w:rPr>
          <w:rFonts w:asciiTheme="minorHAnsi" w:hAnsiTheme="minorHAnsi" w:cs="Myriad Pro"/>
          <w:sz w:val="22"/>
          <w:szCs w:val="22"/>
        </w:rPr>
        <w:t>ing</w:t>
      </w:r>
      <w:r>
        <w:rPr>
          <w:rFonts w:asciiTheme="minorHAnsi" w:hAnsiTheme="minorHAnsi" w:cs="Myriad Pro"/>
          <w:sz w:val="22"/>
          <w:szCs w:val="22"/>
        </w:rPr>
        <w:t xml:space="preserve"> CD</w:t>
      </w:r>
      <w:r w:rsidR="00EB7478">
        <w:rPr>
          <w:rFonts w:asciiTheme="minorHAnsi" w:hAnsiTheme="minorHAnsi" w:cs="Myriad Pro"/>
          <w:sz w:val="22"/>
          <w:szCs w:val="22"/>
        </w:rPr>
        <w:t>Es</w:t>
      </w:r>
      <w:r>
        <w:rPr>
          <w:rFonts w:asciiTheme="minorHAnsi" w:hAnsiTheme="minorHAnsi" w:cs="Myriad Pro"/>
          <w:sz w:val="22"/>
          <w:szCs w:val="22"/>
        </w:rPr>
        <w:t>, MCH</w:t>
      </w:r>
      <w:r w:rsidR="00EB7478">
        <w:rPr>
          <w:rFonts w:asciiTheme="minorHAnsi" w:hAnsiTheme="minorHAnsi" w:cs="Myriad Pro"/>
          <w:sz w:val="22"/>
          <w:szCs w:val="22"/>
        </w:rPr>
        <w:t>Es</w:t>
      </w:r>
      <w:r w:rsidR="00CA61AE">
        <w:rPr>
          <w:rFonts w:asciiTheme="minorHAnsi" w:hAnsiTheme="minorHAnsi" w:cs="Myriad Pro"/>
          <w:sz w:val="22"/>
          <w:szCs w:val="22"/>
        </w:rPr>
        <w:t>,</w:t>
      </w:r>
      <w:r>
        <w:rPr>
          <w:rFonts w:asciiTheme="minorHAnsi" w:hAnsiTheme="minorHAnsi" w:cs="Myriad Pro"/>
          <w:sz w:val="22"/>
          <w:szCs w:val="22"/>
        </w:rPr>
        <w:t xml:space="preserve"> and OH</w:t>
      </w:r>
      <w:r w:rsidR="00EB7478">
        <w:rPr>
          <w:rFonts w:asciiTheme="minorHAnsi" w:hAnsiTheme="minorHAnsi" w:cs="Myriad Pro"/>
          <w:sz w:val="22"/>
          <w:szCs w:val="22"/>
        </w:rPr>
        <w:t>Es</w:t>
      </w:r>
      <w:r>
        <w:rPr>
          <w:rFonts w:asciiTheme="minorHAnsi" w:hAnsiTheme="minorHAnsi" w:cs="Myriad Pro"/>
          <w:sz w:val="22"/>
          <w:szCs w:val="22"/>
        </w:rPr>
        <w:t xml:space="preserve"> </w:t>
      </w:r>
      <w:r w:rsidR="00CA61AE">
        <w:rPr>
          <w:rFonts w:asciiTheme="minorHAnsi" w:hAnsiTheme="minorHAnsi" w:cs="Myriad Pro"/>
          <w:sz w:val="22"/>
          <w:szCs w:val="22"/>
        </w:rPr>
        <w:t>who</w:t>
      </w:r>
      <w:r>
        <w:rPr>
          <w:rFonts w:asciiTheme="minorHAnsi" w:hAnsiTheme="minorHAnsi" w:cs="Myriad Pro"/>
          <w:sz w:val="22"/>
          <w:szCs w:val="22"/>
        </w:rPr>
        <w:t xml:space="preserve"> collaborate with federal agencies.</w:t>
      </w:r>
    </w:p>
    <w:p w14:paraId="2F8EDE61" w14:textId="77777777" w:rsidR="00F7792C" w:rsidRDefault="00F7792C" w:rsidP="00F93152">
      <w:pPr>
        <w:spacing w:after="0" w:line="240" w:lineRule="auto"/>
        <w:ind w:left="270" w:hanging="270"/>
        <w:rPr>
          <w:rFonts w:ascii="Myriad Pro" w:hAnsi="Myriad Pro" w:cs="Myriad Pro"/>
          <w:b/>
          <w:color w:val="1F497D" w:themeColor="text2"/>
        </w:rPr>
      </w:pPr>
    </w:p>
    <w:p w14:paraId="16F5FF44" w14:textId="77777777" w:rsidR="00F7792C" w:rsidRPr="00D37436" w:rsidRDefault="00F7792C" w:rsidP="00F93152">
      <w:pPr>
        <w:spacing w:after="0" w:line="240" w:lineRule="auto"/>
        <w:ind w:left="270" w:hanging="270"/>
        <w:rPr>
          <w:rFonts w:ascii="Myriad Pro" w:hAnsi="Myriad Pro" w:cs="Myriad Pro"/>
          <w:b/>
          <w:color w:val="1F497D" w:themeColor="text2"/>
        </w:rPr>
      </w:pPr>
      <w:r>
        <w:rPr>
          <w:rFonts w:ascii="Myriad Pro" w:hAnsi="Myriad Pro" w:cs="Myriad Pro"/>
          <w:b/>
          <w:color w:val="1F497D" w:themeColor="text2"/>
        </w:rPr>
        <w:t>Access to Published Literature and Support Services</w:t>
      </w:r>
    </w:p>
    <w:p w14:paraId="764E86E0" w14:textId="77777777" w:rsidR="00F7792C" w:rsidRPr="005E6BE1" w:rsidRDefault="00F7792C" w:rsidP="00F93152">
      <w:pPr>
        <w:pStyle w:val="ListParagraph"/>
        <w:numPr>
          <w:ilvl w:val="0"/>
          <w:numId w:val="14"/>
        </w:numPr>
        <w:ind w:left="270" w:hanging="270"/>
        <w:jc w:val="both"/>
        <w:rPr>
          <w:rFonts w:ascii="Myriad Pro" w:hAnsi="Myriad Pro" w:cs="Myriad Pro"/>
          <w:color w:val="1F497D" w:themeColor="text2"/>
        </w:rPr>
      </w:pPr>
      <w:r w:rsidRPr="005E6BE1">
        <w:rPr>
          <w:rFonts w:asciiTheme="minorHAnsi" w:hAnsiTheme="minorHAnsi" w:cs="Myriad Pro"/>
          <w:sz w:val="22"/>
          <w:szCs w:val="22"/>
        </w:rPr>
        <w:t xml:space="preserve">A number of jurisdictions reported that their epidemiologists had no access to </w:t>
      </w:r>
      <w:r w:rsidR="00D705B8">
        <w:rPr>
          <w:rFonts w:asciiTheme="minorHAnsi" w:hAnsiTheme="minorHAnsi" w:cs="Myriad Pro"/>
          <w:sz w:val="22"/>
          <w:szCs w:val="22"/>
        </w:rPr>
        <w:t>peer-reviewed or scientific literature</w:t>
      </w:r>
      <w:r w:rsidR="00513596">
        <w:rPr>
          <w:rFonts w:asciiTheme="minorHAnsi" w:hAnsiTheme="minorHAnsi" w:cs="Myriad Pro"/>
          <w:sz w:val="22"/>
          <w:szCs w:val="22"/>
        </w:rPr>
        <w:t>:</w:t>
      </w:r>
      <w:r w:rsidRPr="005E6BE1">
        <w:rPr>
          <w:rFonts w:asciiTheme="minorHAnsi" w:hAnsiTheme="minorHAnsi" w:cs="Myriad Pro"/>
          <w:sz w:val="22"/>
          <w:szCs w:val="22"/>
        </w:rPr>
        <w:t xml:space="preserve"> 13 for </w:t>
      </w:r>
      <w:r w:rsidR="00CA61AE">
        <w:rPr>
          <w:rFonts w:asciiTheme="minorHAnsi" w:hAnsiTheme="minorHAnsi" w:cs="Myriad Pro"/>
          <w:sz w:val="22"/>
          <w:szCs w:val="22"/>
        </w:rPr>
        <w:t xml:space="preserve">CD, </w:t>
      </w:r>
      <w:r w:rsidRPr="005E6BE1">
        <w:rPr>
          <w:rFonts w:asciiTheme="minorHAnsi" w:hAnsiTheme="minorHAnsi" w:cs="Myriad Pro"/>
          <w:sz w:val="22"/>
          <w:szCs w:val="22"/>
        </w:rPr>
        <w:t xml:space="preserve">9 for </w:t>
      </w:r>
      <w:r w:rsidR="00CA61AE">
        <w:rPr>
          <w:rFonts w:asciiTheme="minorHAnsi" w:hAnsiTheme="minorHAnsi" w:cs="Myriad Pro"/>
          <w:sz w:val="22"/>
          <w:szCs w:val="22"/>
        </w:rPr>
        <w:t>MCH,</w:t>
      </w:r>
      <w:r w:rsidRPr="005E6BE1">
        <w:rPr>
          <w:rFonts w:asciiTheme="minorHAnsi" w:hAnsiTheme="minorHAnsi" w:cs="Myriad Pro"/>
          <w:sz w:val="22"/>
          <w:szCs w:val="22"/>
        </w:rPr>
        <w:t xml:space="preserve"> and 16 for </w:t>
      </w:r>
      <w:r w:rsidR="00CA61AE">
        <w:rPr>
          <w:rFonts w:asciiTheme="minorHAnsi" w:hAnsiTheme="minorHAnsi" w:cs="Myriad Pro"/>
          <w:sz w:val="22"/>
          <w:szCs w:val="22"/>
        </w:rPr>
        <w:t>OH</w:t>
      </w:r>
      <w:r w:rsidRPr="005E6BE1">
        <w:rPr>
          <w:rFonts w:asciiTheme="minorHAnsi" w:hAnsiTheme="minorHAnsi" w:cs="Myriad Pro"/>
          <w:sz w:val="22"/>
          <w:szCs w:val="22"/>
        </w:rPr>
        <w:t>.</w:t>
      </w:r>
    </w:p>
    <w:p w14:paraId="3D9941E7" w14:textId="77777777" w:rsidR="00F7792C" w:rsidRDefault="00F7792C" w:rsidP="00F93152">
      <w:pPr>
        <w:pStyle w:val="ListParagraph"/>
        <w:numPr>
          <w:ilvl w:val="0"/>
          <w:numId w:val="14"/>
        </w:numPr>
        <w:ind w:left="270" w:hanging="270"/>
        <w:jc w:val="both"/>
        <w:rPr>
          <w:rFonts w:ascii="Myriad Pro" w:hAnsi="Myriad Pro" w:cs="Myriad Pro"/>
          <w:b/>
          <w:i/>
          <w:color w:val="1F497D" w:themeColor="text2"/>
        </w:rPr>
      </w:pPr>
      <w:r>
        <w:rPr>
          <w:rFonts w:asciiTheme="minorHAnsi" w:hAnsiTheme="minorHAnsi" w:cs="Myriad Pro"/>
          <w:sz w:val="22"/>
          <w:szCs w:val="22"/>
        </w:rPr>
        <w:t xml:space="preserve">Epidemiologists </w:t>
      </w:r>
      <w:r w:rsidR="00513596">
        <w:rPr>
          <w:rFonts w:asciiTheme="minorHAnsi" w:hAnsiTheme="minorHAnsi" w:cs="Myriad Pro"/>
          <w:sz w:val="22"/>
          <w:szCs w:val="22"/>
        </w:rPr>
        <w:t xml:space="preserve">reported </w:t>
      </w:r>
      <w:r>
        <w:rPr>
          <w:rFonts w:asciiTheme="minorHAnsi" w:hAnsiTheme="minorHAnsi" w:cs="Myriad Pro"/>
          <w:sz w:val="22"/>
          <w:szCs w:val="22"/>
        </w:rPr>
        <w:t>hav</w:t>
      </w:r>
      <w:r w:rsidR="00513596">
        <w:rPr>
          <w:rFonts w:asciiTheme="minorHAnsi" w:hAnsiTheme="minorHAnsi" w:cs="Myriad Pro"/>
          <w:sz w:val="22"/>
          <w:szCs w:val="22"/>
        </w:rPr>
        <w:t>ing</w:t>
      </w:r>
      <w:r>
        <w:rPr>
          <w:rFonts w:asciiTheme="minorHAnsi" w:hAnsiTheme="minorHAnsi" w:cs="Myriad Pro"/>
          <w:sz w:val="22"/>
          <w:szCs w:val="22"/>
        </w:rPr>
        <w:t xml:space="preserve"> limited access to adequate </w:t>
      </w:r>
      <w:r w:rsidR="00CA61AE">
        <w:rPr>
          <w:rFonts w:asciiTheme="minorHAnsi" w:hAnsiTheme="minorHAnsi" w:cs="Myriad Pro"/>
          <w:sz w:val="22"/>
          <w:szCs w:val="22"/>
        </w:rPr>
        <w:t>information technology</w:t>
      </w:r>
      <w:r>
        <w:rPr>
          <w:rFonts w:asciiTheme="minorHAnsi" w:hAnsiTheme="minorHAnsi" w:cs="Myriad Pro"/>
          <w:sz w:val="22"/>
          <w:szCs w:val="22"/>
        </w:rPr>
        <w:t xml:space="preserve"> </w:t>
      </w:r>
      <w:r w:rsidR="00CA61AE">
        <w:rPr>
          <w:rFonts w:asciiTheme="minorHAnsi" w:hAnsiTheme="minorHAnsi" w:cs="Myriad Pro"/>
          <w:sz w:val="22"/>
          <w:szCs w:val="22"/>
        </w:rPr>
        <w:t xml:space="preserve">(IT) </w:t>
      </w:r>
      <w:r>
        <w:rPr>
          <w:rFonts w:asciiTheme="minorHAnsi" w:hAnsiTheme="minorHAnsi" w:cs="Myriad Pro"/>
          <w:sz w:val="22"/>
          <w:szCs w:val="22"/>
        </w:rPr>
        <w:t>and clerical support. About 59% of jurisdictions had adequate IT support services for all CD</w:t>
      </w:r>
      <w:r w:rsidR="00EB7478">
        <w:rPr>
          <w:rFonts w:asciiTheme="minorHAnsi" w:hAnsiTheme="minorHAnsi" w:cs="Myriad Pro"/>
          <w:sz w:val="22"/>
          <w:szCs w:val="22"/>
        </w:rPr>
        <w:t>Es</w:t>
      </w:r>
      <w:r>
        <w:rPr>
          <w:rFonts w:asciiTheme="minorHAnsi" w:hAnsiTheme="minorHAnsi" w:cs="Myriad Pro"/>
          <w:sz w:val="22"/>
          <w:szCs w:val="22"/>
        </w:rPr>
        <w:t xml:space="preserve"> but only 39% had adequate clerical support. Data </w:t>
      </w:r>
      <w:r w:rsidR="00CA61AE">
        <w:rPr>
          <w:rFonts w:asciiTheme="minorHAnsi" w:hAnsiTheme="minorHAnsi" w:cs="Myriad Pro"/>
          <w:sz w:val="22"/>
          <w:szCs w:val="22"/>
        </w:rPr>
        <w:t xml:space="preserve">were </w:t>
      </w:r>
      <w:r>
        <w:rPr>
          <w:rFonts w:asciiTheme="minorHAnsi" w:hAnsiTheme="minorHAnsi" w:cs="Myriad Pro"/>
          <w:sz w:val="22"/>
          <w:szCs w:val="22"/>
        </w:rPr>
        <w:t>not available for MCH</w:t>
      </w:r>
      <w:r w:rsidR="00EB7478">
        <w:rPr>
          <w:rFonts w:asciiTheme="minorHAnsi" w:hAnsiTheme="minorHAnsi" w:cs="Myriad Pro"/>
          <w:sz w:val="22"/>
          <w:szCs w:val="22"/>
        </w:rPr>
        <w:t>Es</w:t>
      </w:r>
      <w:r>
        <w:rPr>
          <w:rFonts w:asciiTheme="minorHAnsi" w:hAnsiTheme="minorHAnsi" w:cs="Myriad Pro"/>
          <w:sz w:val="22"/>
          <w:szCs w:val="22"/>
        </w:rPr>
        <w:t xml:space="preserve"> or OH</w:t>
      </w:r>
      <w:r w:rsidR="00EB7478">
        <w:rPr>
          <w:rFonts w:asciiTheme="minorHAnsi" w:hAnsiTheme="minorHAnsi" w:cs="Myriad Pro"/>
          <w:sz w:val="22"/>
          <w:szCs w:val="22"/>
        </w:rPr>
        <w:t>Es</w:t>
      </w:r>
      <w:r>
        <w:rPr>
          <w:rFonts w:asciiTheme="minorHAnsi" w:hAnsiTheme="minorHAnsi" w:cs="Myriad Pro"/>
          <w:sz w:val="22"/>
          <w:szCs w:val="22"/>
        </w:rPr>
        <w:t>.</w:t>
      </w:r>
    </w:p>
    <w:p w14:paraId="3B81FE94" w14:textId="77777777" w:rsidR="00F7792C" w:rsidRPr="001531E8" w:rsidRDefault="00F7792C" w:rsidP="00F93152">
      <w:pPr>
        <w:pStyle w:val="ListParagraph"/>
        <w:ind w:left="270" w:hanging="270"/>
        <w:jc w:val="both"/>
        <w:rPr>
          <w:rFonts w:ascii="Myriad Pro" w:hAnsi="Myriad Pro"/>
          <w:b/>
          <w:i/>
          <w:color w:val="1F497D" w:themeColor="text2"/>
          <w:u w:val="single"/>
        </w:rPr>
      </w:pPr>
    </w:p>
    <w:p w14:paraId="05104E6F" w14:textId="77777777" w:rsidR="00F7792C" w:rsidRPr="00D37436" w:rsidRDefault="00F7792C" w:rsidP="00F93152">
      <w:pPr>
        <w:spacing w:after="0" w:line="240" w:lineRule="auto"/>
        <w:ind w:left="270" w:hanging="270"/>
        <w:rPr>
          <w:rFonts w:ascii="Myriad Pro" w:hAnsi="Myriad Pro" w:cs="Myriad Pro"/>
          <w:b/>
          <w:color w:val="1F497D" w:themeColor="text2"/>
        </w:rPr>
      </w:pPr>
      <w:r>
        <w:rPr>
          <w:rFonts w:ascii="Myriad Pro" w:hAnsi="Myriad Pro" w:cs="Myriad Pro"/>
          <w:b/>
          <w:color w:val="1F497D" w:themeColor="text2"/>
        </w:rPr>
        <w:t xml:space="preserve">Factors </w:t>
      </w:r>
      <w:r w:rsidR="00513596">
        <w:rPr>
          <w:rFonts w:ascii="Myriad Pro" w:hAnsi="Myriad Pro" w:cs="Myriad Pro"/>
          <w:b/>
          <w:color w:val="1F497D" w:themeColor="text2"/>
        </w:rPr>
        <w:t>t</w:t>
      </w:r>
      <w:r>
        <w:rPr>
          <w:rFonts w:ascii="Myriad Pro" w:hAnsi="Myriad Pro" w:cs="Myriad Pro"/>
          <w:b/>
          <w:color w:val="1F497D" w:themeColor="text2"/>
        </w:rPr>
        <w:t>hat Improve Capacity</w:t>
      </w:r>
    </w:p>
    <w:p w14:paraId="5D9DA38E"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w:sz w:val="22"/>
          <w:szCs w:val="22"/>
        </w:rPr>
        <w:t xml:space="preserve">For </w:t>
      </w:r>
      <w:r w:rsidR="00CA61AE">
        <w:rPr>
          <w:rFonts w:asciiTheme="minorHAnsi" w:hAnsiTheme="minorHAnsi" w:cs="Myriad Pro"/>
          <w:sz w:val="22"/>
          <w:szCs w:val="22"/>
        </w:rPr>
        <w:t>CD</w:t>
      </w:r>
      <w:r w:rsidRPr="00A03537">
        <w:rPr>
          <w:rFonts w:asciiTheme="minorHAnsi" w:hAnsiTheme="minorHAnsi" w:cs="Myriad Pro"/>
          <w:sz w:val="22"/>
          <w:szCs w:val="22"/>
        </w:rPr>
        <w:t xml:space="preserve"> programs, </w:t>
      </w:r>
      <w:r w:rsidR="0076518A">
        <w:rPr>
          <w:rFonts w:asciiTheme="minorHAnsi" w:hAnsiTheme="minorHAnsi" w:cs="Myriad Pro"/>
          <w:sz w:val="22"/>
          <w:szCs w:val="22"/>
        </w:rPr>
        <w:t xml:space="preserve">the three factors that are substantially </w:t>
      </w:r>
      <w:r w:rsidRPr="00A03537">
        <w:rPr>
          <w:rFonts w:asciiTheme="minorHAnsi" w:hAnsiTheme="minorHAnsi" w:cs="Myriad Pro"/>
          <w:sz w:val="22"/>
          <w:szCs w:val="22"/>
        </w:rPr>
        <w:t xml:space="preserve">associated with </w:t>
      </w:r>
      <w:r w:rsidR="00CB35E2">
        <w:rPr>
          <w:rFonts w:asciiTheme="minorHAnsi" w:hAnsiTheme="minorHAnsi" w:cs="Myriad Pro"/>
          <w:sz w:val="22"/>
          <w:szCs w:val="22"/>
        </w:rPr>
        <w:t>higher-level</w:t>
      </w:r>
      <w:r w:rsidR="00CB35E2" w:rsidRPr="00A03537">
        <w:rPr>
          <w:rFonts w:asciiTheme="minorHAnsi" w:hAnsiTheme="minorHAnsi" w:cs="Myriad Pro"/>
          <w:sz w:val="22"/>
          <w:szCs w:val="22"/>
        </w:rPr>
        <w:t xml:space="preserve"> </w:t>
      </w:r>
      <w:r w:rsidRPr="00A03537">
        <w:rPr>
          <w:rFonts w:asciiTheme="minorHAnsi" w:hAnsiTheme="minorHAnsi" w:cs="Myriad Pro"/>
          <w:sz w:val="22"/>
          <w:szCs w:val="22"/>
        </w:rPr>
        <w:t xml:space="preserve">capacity </w:t>
      </w:r>
      <w:r w:rsidR="00D208D6">
        <w:rPr>
          <w:rFonts w:asciiTheme="minorHAnsi" w:hAnsiTheme="minorHAnsi" w:cs="Myriad Pro"/>
          <w:sz w:val="22"/>
          <w:szCs w:val="22"/>
        </w:rPr>
        <w:t>were</w:t>
      </w:r>
      <w:r w:rsidRPr="00A03537">
        <w:rPr>
          <w:rFonts w:asciiTheme="minorHAnsi" w:hAnsiTheme="minorHAnsi" w:cs="Myriad Pro"/>
          <w:sz w:val="22"/>
          <w:szCs w:val="22"/>
        </w:rPr>
        <w:t xml:space="preserve"> 1) having </w:t>
      </w:r>
      <w:r w:rsidR="00AB428D">
        <w:rPr>
          <w:rFonts w:asciiTheme="minorHAnsi" w:hAnsiTheme="minorHAnsi" w:cs="Myriad Pro"/>
          <w:sz w:val="22"/>
          <w:szCs w:val="22"/>
        </w:rPr>
        <w:t xml:space="preserve">a </w:t>
      </w:r>
      <w:r w:rsidR="00783275" w:rsidRPr="00783275">
        <w:rPr>
          <w:rFonts w:asciiTheme="minorHAnsi" w:hAnsiTheme="minorHAnsi"/>
          <w:sz w:val="22"/>
          <w:szCs w:val="22"/>
        </w:rPr>
        <w:t>CD epidemiologist with doctoral degree</w:t>
      </w:r>
      <w:r w:rsidR="00AB428D">
        <w:rPr>
          <w:rFonts w:asciiTheme="minorHAnsi" w:hAnsiTheme="minorHAnsi"/>
          <w:sz w:val="22"/>
          <w:szCs w:val="22"/>
        </w:rPr>
        <w:t xml:space="preserve">, </w:t>
      </w:r>
      <w:r w:rsidRPr="00A03537">
        <w:rPr>
          <w:rFonts w:asciiTheme="minorHAnsi" w:hAnsiTheme="minorHAnsi" w:cs="Myriad Pro"/>
          <w:sz w:val="22"/>
          <w:szCs w:val="22"/>
        </w:rPr>
        <w:t xml:space="preserve">2) having at least one epidemiologist who is responsible for coordinating and integrating </w:t>
      </w:r>
      <w:r w:rsidR="00F65C9C">
        <w:rPr>
          <w:rFonts w:asciiTheme="minorHAnsi" w:hAnsiTheme="minorHAnsi" w:cs="Myriad Pro"/>
          <w:sz w:val="22"/>
          <w:szCs w:val="22"/>
        </w:rPr>
        <w:t>CD</w:t>
      </w:r>
      <w:r w:rsidRPr="00A03537">
        <w:rPr>
          <w:rFonts w:asciiTheme="minorHAnsi" w:hAnsiTheme="minorHAnsi" w:cs="Myriad Pro"/>
          <w:sz w:val="22"/>
          <w:szCs w:val="22"/>
        </w:rPr>
        <w:t xml:space="preserve"> epidemiology activities across categorical programs</w:t>
      </w:r>
      <w:r w:rsidR="00AB428D">
        <w:rPr>
          <w:rFonts w:asciiTheme="minorHAnsi" w:hAnsiTheme="minorHAnsi" w:cs="Myriad Pro"/>
          <w:sz w:val="22"/>
          <w:szCs w:val="22"/>
        </w:rPr>
        <w:t>, and 3) having</w:t>
      </w:r>
      <w:r w:rsidR="00AB428D" w:rsidRPr="00A03537">
        <w:rPr>
          <w:rFonts w:asciiTheme="minorHAnsi" w:hAnsiTheme="minorHAnsi" w:cs="Myriad Pro"/>
          <w:sz w:val="22"/>
          <w:szCs w:val="22"/>
        </w:rPr>
        <w:t xml:space="preserve"> </w:t>
      </w:r>
      <w:r w:rsidR="00AB428D">
        <w:rPr>
          <w:rFonts w:asciiTheme="minorHAnsi" w:hAnsiTheme="minorHAnsi"/>
          <w:sz w:val="22"/>
          <w:szCs w:val="22"/>
        </w:rPr>
        <w:t>5+ CD epidemiologists</w:t>
      </w:r>
      <w:r w:rsidRPr="00A03537">
        <w:rPr>
          <w:rFonts w:asciiTheme="minorHAnsi" w:hAnsiTheme="minorHAnsi" w:cs="Myriad Pro"/>
          <w:sz w:val="22"/>
          <w:szCs w:val="22"/>
        </w:rPr>
        <w:t>.</w:t>
      </w:r>
    </w:p>
    <w:p w14:paraId="03987760"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w:sz w:val="22"/>
          <w:szCs w:val="22"/>
        </w:rPr>
        <w:t xml:space="preserve">For </w:t>
      </w:r>
      <w:r w:rsidR="00CA61AE">
        <w:rPr>
          <w:rFonts w:asciiTheme="minorHAnsi" w:hAnsiTheme="minorHAnsi" w:cs="Myriad Pro"/>
          <w:sz w:val="22"/>
          <w:szCs w:val="22"/>
        </w:rPr>
        <w:t>MCH</w:t>
      </w:r>
      <w:r w:rsidRPr="00A03537">
        <w:rPr>
          <w:rFonts w:asciiTheme="minorHAnsi" w:hAnsiTheme="minorHAnsi" w:cs="Myriad Pro"/>
          <w:sz w:val="22"/>
          <w:szCs w:val="22"/>
        </w:rPr>
        <w:t xml:space="preserve"> programs, the three </w:t>
      </w:r>
      <w:r w:rsidR="0076518A">
        <w:rPr>
          <w:rFonts w:asciiTheme="minorHAnsi" w:hAnsiTheme="minorHAnsi" w:cs="Myriad Pro"/>
          <w:sz w:val="22"/>
          <w:szCs w:val="22"/>
        </w:rPr>
        <w:t xml:space="preserve">major </w:t>
      </w:r>
      <w:r w:rsidR="0048084A" w:rsidRPr="00A03537">
        <w:rPr>
          <w:rFonts w:asciiTheme="minorHAnsi" w:hAnsiTheme="minorHAnsi" w:cs="Myriad Pro"/>
          <w:sz w:val="22"/>
          <w:szCs w:val="22"/>
        </w:rPr>
        <w:t>factors associated</w:t>
      </w:r>
      <w:r w:rsidRPr="00A03537">
        <w:rPr>
          <w:rFonts w:asciiTheme="minorHAnsi" w:hAnsiTheme="minorHAnsi" w:cs="Myriad Pro"/>
          <w:sz w:val="22"/>
          <w:szCs w:val="22"/>
        </w:rPr>
        <w:t xml:space="preserve"> with </w:t>
      </w:r>
      <w:r w:rsidR="00CB35E2">
        <w:rPr>
          <w:rFonts w:asciiTheme="minorHAnsi" w:hAnsiTheme="minorHAnsi" w:cs="Myriad Pro"/>
          <w:sz w:val="22"/>
          <w:szCs w:val="22"/>
        </w:rPr>
        <w:t>higher-level</w:t>
      </w:r>
      <w:r w:rsidR="00CB35E2" w:rsidRPr="00A03537">
        <w:rPr>
          <w:rFonts w:asciiTheme="minorHAnsi" w:hAnsiTheme="minorHAnsi" w:cs="Myriad Pro"/>
          <w:sz w:val="22"/>
          <w:szCs w:val="22"/>
        </w:rPr>
        <w:t xml:space="preserve"> </w:t>
      </w:r>
      <w:r w:rsidRPr="00A03537">
        <w:rPr>
          <w:rFonts w:asciiTheme="minorHAnsi" w:hAnsiTheme="minorHAnsi" w:cs="Myriad Pro"/>
          <w:sz w:val="22"/>
          <w:szCs w:val="22"/>
        </w:rPr>
        <w:t xml:space="preserve">capacity </w:t>
      </w:r>
      <w:r w:rsidR="00D208D6">
        <w:rPr>
          <w:rFonts w:asciiTheme="minorHAnsi" w:hAnsiTheme="minorHAnsi" w:cs="Myriad Pro"/>
          <w:sz w:val="22"/>
          <w:szCs w:val="22"/>
        </w:rPr>
        <w:t>were</w:t>
      </w:r>
      <w:r w:rsidRPr="00A03537">
        <w:rPr>
          <w:rFonts w:asciiTheme="minorHAnsi" w:hAnsiTheme="minorHAnsi" w:cs="Myriad Pro"/>
          <w:sz w:val="22"/>
          <w:szCs w:val="22"/>
        </w:rPr>
        <w:t xml:space="preserve"> 1) </w:t>
      </w:r>
      <w:r w:rsidRPr="00A03537">
        <w:rPr>
          <w:rFonts w:asciiTheme="minorHAnsi" w:hAnsiTheme="minorHAnsi" w:cs="Myriad Pro Light"/>
          <w:color w:val="000000"/>
          <w:sz w:val="22"/>
          <w:szCs w:val="22"/>
        </w:rPr>
        <w:t>having a lead MCH</w:t>
      </w:r>
      <w:r w:rsidR="00EB7478">
        <w:rPr>
          <w:rFonts w:asciiTheme="minorHAnsi" w:hAnsiTheme="minorHAnsi" w:cs="Myriad Pro Light"/>
          <w:color w:val="000000"/>
          <w:sz w:val="22"/>
          <w:szCs w:val="22"/>
        </w:rPr>
        <w:t>E</w:t>
      </w:r>
      <w:r w:rsidRPr="00A03537">
        <w:rPr>
          <w:rFonts w:asciiTheme="minorHAnsi" w:hAnsiTheme="minorHAnsi" w:cs="Myriad Pro Light"/>
          <w:color w:val="000000"/>
          <w:sz w:val="22"/>
          <w:szCs w:val="22"/>
        </w:rPr>
        <w:t>, 2) having MCH leaders with both scientific and administrative authority</w:t>
      </w:r>
      <w:r w:rsidR="00CA61AE">
        <w:rPr>
          <w:rFonts w:asciiTheme="minorHAnsi" w:hAnsiTheme="minorHAnsi" w:cs="Myriad Pro Light"/>
          <w:color w:val="000000"/>
          <w:sz w:val="22"/>
          <w:szCs w:val="22"/>
        </w:rPr>
        <w:t>,</w:t>
      </w:r>
      <w:r w:rsidRPr="00A03537">
        <w:rPr>
          <w:rFonts w:asciiTheme="minorHAnsi" w:hAnsiTheme="minorHAnsi" w:cs="Myriad Pro Light"/>
          <w:color w:val="000000"/>
          <w:sz w:val="22"/>
          <w:szCs w:val="22"/>
        </w:rPr>
        <w:t xml:space="preserve"> and 3) having an MCH workforce with at least five MCH</w:t>
      </w:r>
      <w:r w:rsidR="00EB7478">
        <w:rPr>
          <w:rFonts w:asciiTheme="minorHAnsi" w:hAnsiTheme="minorHAnsi" w:cs="Myriad Pro Light"/>
          <w:color w:val="000000"/>
          <w:sz w:val="22"/>
          <w:szCs w:val="22"/>
        </w:rPr>
        <w:t>E</w:t>
      </w:r>
      <w:r w:rsidRPr="00A03537">
        <w:rPr>
          <w:rFonts w:asciiTheme="minorHAnsi" w:hAnsiTheme="minorHAnsi" w:cs="Myriad Pro Light"/>
          <w:color w:val="000000"/>
          <w:sz w:val="22"/>
          <w:szCs w:val="22"/>
        </w:rPr>
        <w:t>s.</w:t>
      </w:r>
    </w:p>
    <w:p w14:paraId="0B2849DD"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sz w:val="22"/>
          <w:szCs w:val="22"/>
        </w:rPr>
        <w:t xml:space="preserve">For </w:t>
      </w:r>
      <w:r w:rsidR="00CA61AE">
        <w:rPr>
          <w:rFonts w:asciiTheme="minorHAnsi" w:hAnsiTheme="minorHAnsi"/>
          <w:sz w:val="22"/>
          <w:szCs w:val="22"/>
        </w:rPr>
        <w:t>OH</w:t>
      </w:r>
      <w:r w:rsidRPr="00A03537">
        <w:rPr>
          <w:rFonts w:asciiTheme="minorHAnsi" w:hAnsiTheme="minorHAnsi"/>
          <w:sz w:val="22"/>
          <w:szCs w:val="22"/>
        </w:rPr>
        <w:t xml:space="preserve"> programs, the three factors associated with having </w:t>
      </w:r>
      <w:r w:rsidR="00CB35E2">
        <w:rPr>
          <w:rFonts w:asciiTheme="minorHAnsi" w:hAnsiTheme="minorHAnsi"/>
          <w:sz w:val="22"/>
          <w:szCs w:val="22"/>
        </w:rPr>
        <w:t>higher-level</w:t>
      </w:r>
      <w:r w:rsidRPr="00A03537">
        <w:rPr>
          <w:rFonts w:asciiTheme="minorHAnsi" w:hAnsiTheme="minorHAnsi"/>
          <w:sz w:val="22"/>
          <w:szCs w:val="22"/>
        </w:rPr>
        <w:t xml:space="preserve"> </w:t>
      </w:r>
      <w:r w:rsidR="00CA61AE">
        <w:rPr>
          <w:rFonts w:asciiTheme="minorHAnsi" w:hAnsiTheme="minorHAnsi"/>
          <w:sz w:val="22"/>
          <w:szCs w:val="22"/>
        </w:rPr>
        <w:t>OH</w:t>
      </w:r>
      <w:r w:rsidRPr="00A03537">
        <w:rPr>
          <w:rFonts w:asciiTheme="minorHAnsi" w:hAnsiTheme="minorHAnsi"/>
          <w:sz w:val="22"/>
          <w:szCs w:val="22"/>
        </w:rPr>
        <w:t xml:space="preserve"> epidemiology and surveillance capacity </w:t>
      </w:r>
      <w:r w:rsidR="00D208D6">
        <w:rPr>
          <w:rFonts w:asciiTheme="minorHAnsi" w:hAnsiTheme="minorHAnsi"/>
          <w:sz w:val="22"/>
          <w:szCs w:val="22"/>
        </w:rPr>
        <w:t>were</w:t>
      </w:r>
      <w:r w:rsidRPr="00A03537">
        <w:rPr>
          <w:rFonts w:asciiTheme="minorHAnsi" w:hAnsiTheme="minorHAnsi"/>
          <w:sz w:val="22"/>
          <w:szCs w:val="22"/>
        </w:rPr>
        <w:t xml:space="preserve"> 1) having a lead OH</w:t>
      </w:r>
      <w:r w:rsidR="00EB7478">
        <w:rPr>
          <w:rFonts w:asciiTheme="minorHAnsi" w:hAnsiTheme="minorHAnsi"/>
          <w:sz w:val="22"/>
          <w:szCs w:val="22"/>
        </w:rPr>
        <w:t>E</w:t>
      </w:r>
      <w:r w:rsidRPr="00A03537">
        <w:rPr>
          <w:rFonts w:asciiTheme="minorHAnsi" w:hAnsiTheme="minorHAnsi"/>
          <w:sz w:val="22"/>
          <w:szCs w:val="22"/>
        </w:rPr>
        <w:t>, 2) having at least 0.7 FTE OH</w:t>
      </w:r>
      <w:r w:rsidR="00EB7478">
        <w:rPr>
          <w:rFonts w:asciiTheme="minorHAnsi" w:hAnsiTheme="minorHAnsi"/>
          <w:sz w:val="22"/>
          <w:szCs w:val="22"/>
        </w:rPr>
        <w:t>E</w:t>
      </w:r>
      <w:r w:rsidR="00CA61AE">
        <w:rPr>
          <w:rFonts w:asciiTheme="minorHAnsi" w:hAnsiTheme="minorHAnsi"/>
          <w:sz w:val="22"/>
          <w:szCs w:val="22"/>
        </w:rPr>
        <w:t>,</w:t>
      </w:r>
      <w:r w:rsidRPr="00A03537">
        <w:rPr>
          <w:rFonts w:asciiTheme="minorHAnsi" w:hAnsiTheme="minorHAnsi"/>
          <w:sz w:val="22"/>
          <w:szCs w:val="22"/>
        </w:rPr>
        <w:t xml:space="preserve"> and 3) having CDC Division of Oral Health State Oral Disease Prevention Program funding.</w:t>
      </w:r>
    </w:p>
    <w:p w14:paraId="23A6484D" w14:textId="77777777" w:rsidR="00F7792C" w:rsidRDefault="00F7792C" w:rsidP="00F93152">
      <w:pPr>
        <w:spacing w:after="0" w:line="240" w:lineRule="auto"/>
        <w:ind w:left="270" w:hanging="270"/>
        <w:jc w:val="both"/>
        <w:rPr>
          <w:rFonts w:cs="Myriad Pro"/>
        </w:rPr>
      </w:pPr>
    </w:p>
    <w:p w14:paraId="3D308179" w14:textId="77777777" w:rsidR="00F7792C" w:rsidRPr="00D37436" w:rsidRDefault="00F7792C" w:rsidP="00F93152">
      <w:pPr>
        <w:spacing w:after="0" w:line="240" w:lineRule="auto"/>
        <w:ind w:left="270" w:hanging="270"/>
        <w:rPr>
          <w:rFonts w:ascii="Myriad Pro" w:hAnsi="Myriad Pro" w:cs="Myriad Pro"/>
          <w:b/>
          <w:color w:val="1F497D" w:themeColor="text2"/>
        </w:rPr>
      </w:pPr>
      <w:r>
        <w:rPr>
          <w:rFonts w:ascii="Myriad Pro" w:hAnsi="Myriad Pro" w:cs="Myriad Pro"/>
          <w:b/>
          <w:color w:val="1F497D" w:themeColor="text2"/>
        </w:rPr>
        <w:t xml:space="preserve">Outcomes Associated </w:t>
      </w:r>
      <w:r w:rsidR="00D208D6">
        <w:rPr>
          <w:rFonts w:ascii="Myriad Pro" w:hAnsi="Myriad Pro" w:cs="Myriad Pro"/>
          <w:b/>
          <w:color w:val="1F497D" w:themeColor="text2"/>
        </w:rPr>
        <w:t>w</w:t>
      </w:r>
      <w:r>
        <w:rPr>
          <w:rFonts w:ascii="Myriad Pro" w:hAnsi="Myriad Pro" w:cs="Myriad Pro"/>
          <w:b/>
          <w:color w:val="1F497D" w:themeColor="text2"/>
        </w:rPr>
        <w:t xml:space="preserve">ith </w:t>
      </w:r>
      <w:r w:rsidR="00CB35E2">
        <w:rPr>
          <w:rFonts w:ascii="Myriad Pro" w:hAnsi="Myriad Pro" w:cs="Myriad Pro"/>
          <w:b/>
          <w:color w:val="1F497D" w:themeColor="text2"/>
        </w:rPr>
        <w:t xml:space="preserve">Higher-Level </w:t>
      </w:r>
      <w:r>
        <w:rPr>
          <w:rFonts w:ascii="Myriad Pro" w:hAnsi="Myriad Pro" w:cs="Myriad Pro"/>
          <w:b/>
          <w:color w:val="1F497D" w:themeColor="text2"/>
        </w:rPr>
        <w:t>Capacity</w:t>
      </w:r>
    </w:p>
    <w:p w14:paraId="08E3CE16" w14:textId="77777777" w:rsidR="00F7792C" w:rsidRDefault="00CA61AE" w:rsidP="00F93152">
      <w:pPr>
        <w:pStyle w:val="ListParagraph"/>
        <w:numPr>
          <w:ilvl w:val="0"/>
          <w:numId w:val="13"/>
        </w:numPr>
        <w:ind w:left="270" w:hanging="270"/>
        <w:jc w:val="both"/>
        <w:rPr>
          <w:rFonts w:asciiTheme="minorHAnsi" w:hAnsiTheme="minorHAnsi" w:cs="Myriad Pro"/>
          <w:sz w:val="22"/>
          <w:szCs w:val="22"/>
        </w:rPr>
      </w:pPr>
      <w:r>
        <w:rPr>
          <w:rFonts w:asciiTheme="minorHAnsi" w:hAnsiTheme="minorHAnsi" w:cs="Myriad Pro"/>
          <w:sz w:val="22"/>
          <w:szCs w:val="22"/>
        </w:rPr>
        <w:t>CD</w:t>
      </w:r>
      <w:r w:rsidR="00F7792C" w:rsidRPr="00FE67EC">
        <w:rPr>
          <w:rFonts w:asciiTheme="minorHAnsi" w:hAnsiTheme="minorHAnsi" w:cs="Myriad Pro"/>
          <w:sz w:val="22"/>
          <w:szCs w:val="22"/>
        </w:rPr>
        <w:t xml:space="preserve"> programs that </w:t>
      </w:r>
      <w:r w:rsidR="00D208D6">
        <w:rPr>
          <w:rFonts w:asciiTheme="minorHAnsi" w:hAnsiTheme="minorHAnsi" w:cs="Myriad Pro"/>
          <w:sz w:val="22"/>
          <w:szCs w:val="22"/>
        </w:rPr>
        <w:t xml:space="preserve">reported </w:t>
      </w:r>
      <w:r w:rsidR="00F7792C" w:rsidRPr="00FE67EC">
        <w:rPr>
          <w:rFonts w:asciiTheme="minorHAnsi" w:hAnsiTheme="minorHAnsi" w:cs="Myriad Pro"/>
          <w:sz w:val="22"/>
          <w:szCs w:val="22"/>
        </w:rPr>
        <w:t>hav</w:t>
      </w:r>
      <w:r w:rsidR="00D208D6">
        <w:rPr>
          <w:rFonts w:asciiTheme="minorHAnsi" w:hAnsiTheme="minorHAnsi" w:cs="Myriad Pro"/>
          <w:sz w:val="22"/>
          <w:szCs w:val="22"/>
        </w:rPr>
        <w:t>ing</w:t>
      </w:r>
      <w:r w:rsidR="00F7792C" w:rsidRPr="00FE67EC">
        <w:rPr>
          <w:rFonts w:asciiTheme="minorHAnsi" w:hAnsiTheme="minorHAnsi" w:cs="Myriad Pro"/>
          <w:sz w:val="22"/>
          <w:szCs w:val="22"/>
        </w:rPr>
        <w:t xml:space="preserve"> at least substantial capacity </w:t>
      </w:r>
      <w:r w:rsidR="00D208D6">
        <w:rPr>
          <w:rFonts w:asciiTheme="minorHAnsi" w:hAnsiTheme="minorHAnsi" w:cs="Myriad Pro"/>
          <w:sz w:val="22"/>
          <w:szCs w:val="22"/>
        </w:rPr>
        <w:t>were</w:t>
      </w:r>
      <w:r w:rsidR="00F7792C" w:rsidRPr="00FE67EC">
        <w:rPr>
          <w:rFonts w:asciiTheme="minorHAnsi" w:hAnsiTheme="minorHAnsi" w:cs="Myriad Pro"/>
          <w:sz w:val="22"/>
          <w:szCs w:val="22"/>
        </w:rPr>
        <w:t xml:space="preserve"> significantly more like</w:t>
      </w:r>
      <w:r w:rsidR="00D208D6">
        <w:rPr>
          <w:rFonts w:asciiTheme="minorHAnsi" w:hAnsiTheme="minorHAnsi" w:cs="Myriad Pro"/>
          <w:sz w:val="22"/>
          <w:szCs w:val="22"/>
        </w:rPr>
        <w:t>ly</w:t>
      </w:r>
      <w:r w:rsidR="00F7792C" w:rsidRPr="00FE67EC">
        <w:rPr>
          <w:rFonts w:asciiTheme="minorHAnsi" w:hAnsiTheme="minorHAnsi" w:cs="Myriad Pro"/>
          <w:sz w:val="22"/>
          <w:szCs w:val="22"/>
        </w:rPr>
        <w:t xml:space="preserve"> to have published in a peer</w:t>
      </w:r>
      <w:r>
        <w:rPr>
          <w:rFonts w:asciiTheme="minorHAnsi" w:hAnsiTheme="minorHAnsi" w:cs="Myriad Pro"/>
          <w:sz w:val="22"/>
          <w:szCs w:val="22"/>
        </w:rPr>
        <w:t>-</w:t>
      </w:r>
      <w:r w:rsidR="00F7792C" w:rsidRPr="00FE67EC">
        <w:rPr>
          <w:rFonts w:asciiTheme="minorHAnsi" w:hAnsiTheme="minorHAnsi" w:cs="Myriad Pro"/>
          <w:sz w:val="22"/>
          <w:szCs w:val="22"/>
        </w:rPr>
        <w:t>revie</w:t>
      </w:r>
      <w:r w:rsidR="00F7792C">
        <w:rPr>
          <w:rFonts w:asciiTheme="minorHAnsi" w:hAnsiTheme="minorHAnsi" w:cs="Myriad Pro"/>
          <w:sz w:val="22"/>
          <w:szCs w:val="22"/>
        </w:rPr>
        <w:t>wed journal and to have strong</w:t>
      </w:r>
      <w:r w:rsidR="00F7792C" w:rsidRPr="00FE67EC">
        <w:rPr>
          <w:rFonts w:asciiTheme="minorHAnsi" w:hAnsiTheme="minorHAnsi" w:cs="Myriad Pro"/>
          <w:sz w:val="22"/>
          <w:szCs w:val="22"/>
        </w:rPr>
        <w:t xml:space="preserve"> collaborations with epidemiologists in other program areas.</w:t>
      </w:r>
    </w:p>
    <w:p w14:paraId="2665CE47" w14:textId="77777777" w:rsidR="00F7792C" w:rsidRDefault="00CA61AE" w:rsidP="00F93152">
      <w:pPr>
        <w:pStyle w:val="ListParagraph"/>
        <w:numPr>
          <w:ilvl w:val="0"/>
          <w:numId w:val="13"/>
        </w:numPr>
        <w:ind w:left="270" w:hanging="270"/>
        <w:jc w:val="both"/>
        <w:rPr>
          <w:rFonts w:asciiTheme="minorHAnsi" w:hAnsiTheme="minorHAnsi" w:cs="Myriad Pro"/>
          <w:sz w:val="22"/>
          <w:szCs w:val="22"/>
        </w:rPr>
      </w:pPr>
      <w:r>
        <w:rPr>
          <w:rFonts w:asciiTheme="minorHAnsi" w:hAnsiTheme="minorHAnsi" w:cs="Myriad Pro"/>
          <w:sz w:val="22"/>
          <w:szCs w:val="22"/>
        </w:rPr>
        <w:t>MCH</w:t>
      </w:r>
      <w:r w:rsidR="00F7792C">
        <w:rPr>
          <w:rFonts w:asciiTheme="minorHAnsi" w:hAnsiTheme="minorHAnsi" w:cs="Myriad Pro"/>
          <w:sz w:val="22"/>
          <w:szCs w:val="22"/>
        </w:rPr>
        <w:t xml:space="preserve"> programs </w:t>
      </w:r>
      <w:r w:rsidR="00D208D6">
        <w:rPr>
          <w:rFonts w:asciiTheme="minorHAnsi" w:hAnsiTheme="minorHAnsi" w:cs="Myriad Pro"/>
          <w:sz w:val="22"/>
          <w:szCs w:val="22"/>
        </w:rPr>
        <w:t>reporting</w:t>
      </w:r>
      <w:r w:rsidR="00F7792C">
        <w:rPr>
          <w:rFonts w:asciiTheme="minorHAnsi" w:hAnsiTheme="minorHAnsi" w:cs="Myriad Pro"/>
          <w:sz w:val="22"/>
          <w:szCs w:val="22"/>
        </w:rPr>
        <w:t xml:space="preserve"> at least substantial overall capacity </w:t>
      </w:r>
      <w:r w:rsidR="00D208D6">
        <w:rPr>
          <w:rFonts w:asciiTheme="minorHAnsi" w:hAnsiTheme="minorHAnsi" w:cs="Myriad Pro"/>
          <w:sz w:val="22"/>
          <w:szCs w:val="22"/>
        </w:rPr>
        <w:t>were</w:t>
      </w:r>
      <w:r w:rsidR="00F7792C">
        <w:rPr>
          <w:rFonts w:asciiTheme="minorHAnsi" w:hAnsiTheme="minorHAnsi" w:cs="Myriad Pro"/>
          <w:sz w:val="22"/>
          <w:szCs w:val="22"/>
        </w:rPr>
        <w:t xml:space="preserve"> more likely to have substantial capacity for </w:t>
      </w:r>
      <w:r w:rsidR="00DB2FCF">
        <w:rPr>
          <w:rFonts w:asciiTheme="minorHAnsi" w:hAnsiTheme="minorHAnsi" w:cs="Myriad Pro"/>
          <w:sz w:val="22"/>
          <w:szCs w:val="22"/>
        </w:rPr>
        <w:t>EPHS</w:t>
      </w:r>
      <w:r w:rsidR="00F7792C">
        <w:rPr>
          <w:rFonts w:asciiTheme="minorHAnsi" w:hAnsiTheme="minorHAnsi" w:cs="Myriad Pro"/>
          <w:sz w:val="22"/>
          <w:szCs w:val="22"/>
        </w:rPr>
        <w:t xml:space="preserve">1, </w:t>
      </w:r>
      <w:r w:rsidR="00DB2FCF">
        <w:rPr>
          <w:rFonts w:asciiTheme="minorHAnsi" w:hAnsiTheme="minorHAnsi" w:cs="Myriad Pro"/>
          <w:sz w:val="22"/>
          <w:szCs w:val="22"/>
        </w:rPr>
        <w:t>EPHS</w:t>
      </w:r>
      <w:r w:rsidR="00F7792C">
        <w:rPr>
          <w:rFonts w:asciiTheme="minorHAnsi" w:hAnsiTheme="minorHAnsi" w:cs="Myriad Pro"/>
          <w:sz w:val="22"/>
          <w:szCs w:val="22"/>
        </w:rPr>
        <w:t xml:space="preserve">2, </w:t>
      </w:r>
      <w:r w:rsidR="00DB2FCF">
        <w:rPr>
          <w:rFonts w:asciiTheme="minorHAnsi" w:hAnsiTheme="minorHAnsi" w:cs="Myriad Pro"/>
          <w:sz w:val="22"/>
          <w:szCs w:val="22"/>
        </w:rPr>
        <w:t>EPHS</w:t>
      </w:r>
      <w:r w:rsidR="00F7792C">
        <w:rPr>
          <w:rFonts w:asciiTheme="minorHAnsi" w:hAnsiTheme="minorHAnsi" w:cs="Myriad Pro"/>
          <w:sz w:val="22"/>
          <w:szCs w:val="22"/>
        </w:rPr>
        <w:t>9</w:t>
      </w:r>
      <w:r>
        <w:rPr>
          <w:rFonts w:asciiTheme="minorHAnsi" w:hAnsiTheme="minorHAnsi" w:cs="Myriad Pro"/>
          <w:sz w:val="22"/>
          <w:szCs w:val="22"/>
        </w:rPr>
        <w:t>,</w:t>
      </w:r>
      <w:r w:rsidR="00F7792C">
        <w:rPr>
          <w:rFonts w:asciiTheme="minorHAnsi" w:hAnsiTheme="minorHAnsi" w:cs="Myriad Pro"/>
          <w:sz w:val="22"/>
          <w:szCs w:val="22"/>
        </w:rPr>
        <w:t xml:space="preserve"> and translating analytic findings. Jurisdictions with substantial MCH capacity ha</w:t>
      </w:r>
      <w:r w:rsidR="00D208D6">
        <w:rPr>
          <w:rFonts w:asciiTheme="minorHAnsi" w:hAnsiTheme="minorHAnsi" w:cs="Myriad Pro"/>
          <w:sz w:val="22"/>
          <w:szCs w:val="22"/>
        </w:rPr>
        <w:t>d</w:t>
      </w:r>
      <w:r w:rsidR="00F7792C">
        <w:rPr>
          <w:rFonts w:asciiTheme="minorHAnsi" w:hAnsiTheme="minorHAnsi" w:cs="Myriad Pro"/>
          <w:sz w:val="22"/>
          <w:szCs w:val="22"/>
        </w:rPr>
        <w:t xml:space="preserve"> MCH</w:t>
      </w:r>
      <w:r w:rsidR="00EB7478">
        <w:rPr>
          <w:rFonts w:asciiTheme="minorHAnsi" w:hAnsiTheme="minorHAnsi" w:cs="Myriad Pro"/>
          <w:sz w:val="22"/>
          <w:szCs w:val="22"/>
        </w:rPr>
        <w:t>E</w:t>
      </w:r>
      <w:r w:rsidR="00F7792C">
        <w:rPr>
          <w:rFonts w:asciiTheme="minorHAnsi" w:hAnsiTheme="minorHAnsi" w:cs="Myriad Pro"/>
          <w:sz w:val="22"/>
          <w:szCs w:val="22"/>
        </w:rPr>
        <w:t xml:space="preserve"> more involved in decision making </w:t>
      </w:r>
      <w:r>
        <w:rPr>
          <w:rFonts w:asciiTheme="minorHAnsi" w:hAnsiTheme="minorHAnsi" w:cs="Myriad Pro"/>
          <w:sz w:val="22"/>
          <w:szCs w:val="22"/>
        </w:rPr>
        <w:t>about</w:t>
      </w:r>
      <w:r w:rsidR="00F7792C">
        <w:rPr>
          <w:rFonts w:asciiTheme="minorHAnsi" w:hAnsiTheme="minorHAnsi" w:cs="Myriad Pro"/>
          <w:sz w:val="22"/>
          <w:szCs w:val="22"/>
        </w:rPr>
        <w:t xml:space="preserve"> needs assessment, program planning, performance measures</w:t>
      </w:r>
      <w:r>
        <w:rPr>
          <w:rFonts w:asciiTheme="minorHAnsi" w:hAnsiTheme="minorHAnsi" w:cs="Myriad Pro"/>
          <w:sz w:val="22"/>
          <w:szCs w:val="22"/>
        </w:rPr>
        <w:t>,</w:t>
      </w:r>
      <w:r w:rsidR="00F7792C">
        <w:rPr>
          <w:rFonts w:asciiTheme="minorHAnsi" w:hAnsiTheme="minorHAnsi" w:cs="Myriad Pro"/>
          <w:sz w:val="22"/>
          <w:szCs w:val="22"/>
        </w:rPr>
        <w:t xml:space="preserve"> and program evaluation. They were also more likely to have presented at state </w:t>
      </w:r>
      <w:r>
        <w:rPr>
          <w:rFonts w:asciiTheme="minorHAnsi" w:hAnsiTheme="minorHAnsi" w:cs="Myriad Pro"/>
          <w:sz w:val="22"/>
          <w:szCs w:val="22"/>
        </w:rPr>
        <w:t>and</w:t>
      </w:r>
      <w:r w:rsidR="00F7792C">
        <w:rPr>
          <w:rFonts w:asciiTheme="minorHAnsi" w:hAnsiTheme="minorHAnsi" w:cs="Myriad Pro"/>
          <w:sz w:val="22"/>
          <w:szCs w:val="22"/>
        </w:rPr>
        <w:t>/</w:t>
      </w:r>
      <w:r>
        <w:rPr>
          <w:rFonts w:asciiTheme="minorHAnsi" w:hAnsiTheme="minorHAnsi" w:cs="Myriad Pro"/>
          <w:sz w:val="22"/>
          <w:szCs w:val="22"/>
        </w:rPr>
        <w:t xml:space="preserve">or </w:t>
      </w:r>
      <w:r w:rsidR="00F7792C">
        <w:rPr>
          <w:rFonts w:asciiTheme="minorHAnsi" w:hAnsiTheme="minorHAnsi" w:cs="Myriad Pro"/>
          <w:sz w:val="22"/>
          <w:szCs w:val="22"/>
        </w:rPr>
        <w:t>national meetings.</w:t>
      </w:r>
    </w:p>
    <w:p w14:paraId="2AA73AAF" w14:textId="77777777" w:rsidR="00F7792C" w:rsidRDefault="00CA61AE" w:rsidP="00F93152">
      <w:pPr>
        <w:pStyle w:val="ListParagraph"/>
        <w:numPr>
          <w:ilvl w:val="0"/>
          <w:numId w:val="13"/>
        </w:numPr>
        <w:ind w:left="270" w:hanging="270"/>
        <w:jc w:val="both"/>
        <w:rPr>
          <w:rFonts w:asciiTheme="minorHAnsi" w:hAnsiTheme="minorHAnsi" w:cs="Myriad Pro"/>
          <w:sz w:val="22"/>
          <w:szCs w:val="22"/>
        </w:rPr>
      </w:pPr>
      <w:r>
        <w:rPr>
          <w:rFonts w:asciiTheme="minorHAnsi" w:hAnsiTheme="minorHAnsi" w:cs="Myriad Pro"/>
          <w:sz w:val="22"/>
          <w:szCs w:val="22"/>
        </w:rPr>
        <w:t>OH</w:t>
      </w:r>
      <w:r w:rsidR="00F7792C">
        <w:rPr>
          <w:rFonts w:asciiTheme="minorHAnsi" w:hAnsiTheme="minorHAnsi" w:cs="Myriad Pro"/>
          <w:sz w:val="22"/>
          <w:szCs w:val="22"/>
        </w:rPr>
        <w:t xml:space="preserve"> programs </w:t>
      </w:r>
      <w:r w:rsidR="00D208D6">
        <w:rPr>
          <w:rFonts w:asciiTheme="minorHAnsi" w:hAnsiTheme="minorHAnsi" w:cs="Myriad Pro"/>
          <w:sz w:val="22"/>
          <w:szCs w:val="22"/>
        </w:rPr>
        <w:t>reporting</w:t>
      </w:r>
      <w:r w:rsidR="00F7792C">
        <w:rPr>
          <w:rFonts w:asciiTheme="minorHAnsi" w:hAnsiTheme="minorHAnsi" w:cs="Myriad Pro"/>
          <w:sz w:val="22"/>
          <w:szCs w:val="22"/>
        </w:rPr>
        <w:t xml:space="preserve"> at least substantial overall capacity </w:t>
      </w:r>
      <w:r w:rsidR="00D208D6">
        <w:rPr>
          <w:rFonts w:asciiTheme="minorHAnsi" w:hAnsiTheme="minorHAnsi" w:cs="Myriad Pro"/>
          <w:sz w:val="22"/>
          <w:szCs w:val="22"/>
        </w:rPr>
        <w:t>we</w:t>
      </w:r>
      <w:r w:rsidR="00F7792C">
        <w:rPr>
          <w:rFonts w:asciiTheme="minorHAnsi" w:hAnsiTheme="minorHAnsi" w:cs="Myriad Pro"/>
          <w:sz w:val="22"/>
          <w:szCs w:val="22"/>
        </w:rPr>
        <w:t xml:space="preserve">re more likely to have substantial capacity for </w:t>
      </w:r>
      <w:r w:rsidR="00DB2FCF">
        <w:rPr>
          <w:rFonts w:asciiTheme="minorHAnsi" w:hAnsiTheme="minorHAnsi" w:cs="Myriad Pro"/>
          <w:sz w:val="22"/>
          <w:szCs w:val="22"/>
        </w:rPr>
        <w:t>EPHS</w:t>
      </w:r>
      <w:r w:rsidR="00F7792C">
        <w:rPr>
          <w:rFonts w:asciiTheme="minorHAnsi" w:hAnsiTheme="minorHAnsi" w:cs="Myriad Pro"/>
          <w:sz w:val="22"/>
          <w:szCs w:val="22"/>
        </w:rPr>
        <w:t xml:space="preserve">1, </w:t>
      </w:r>
      <w:r w:rsidR="00DB2FCF">
        <w:rPr>
          <w:rFonts w:asciiTheme="minorHAnsi" w:hAnsiTheme="minorHAnsi" w:cs="Myriad Pro"/>
          <w:sz w:val="22"/>
          <w:szCs w:val="22"/>
        </w:rPr>
        <w:t>EPHS</w:t>
      </w:r>
      <w:r w:rsidR="00F7792C">
        <w:rPr>
          <w:rFonts w:asciiTheme="minorHAnsi" w:hAnsiTheme="minorHAnsi" w:cs="Myriad Pro"/>
          <w:sz w:val="22"/>
          <w:szCs w:val="22"/>
        </w:rPr>
        <w:t xml:space="preserve">2, </w:t>
      </w:r>
      <w:r w:rsidR="00DB2FCF">
        <w:rPr>
          <w:rFonts w:asciiTheme="minorHAnsi" w:hAnsiTheme="minorHAnsi" w:cs="Myriad Pro"/>
          <w:sz w:val="22"/>
          <w:szCs w:val="22"/>
        </w:rPr>
        <w:t>EPHS</w:t>
      </w:r>
      <w:r w:rsidR="00F7792C">
        <w:rPr>
          <w:rFonts w:asciiTheme="minorHAnsi" w:hAnsiTheme="minorHAnsi" w:cs="Myriad Pro"/>
          <w:sz w:val="22"/>
          <w:szCs w:val="22"/>
        </w:rPr>
        <w:t>9, data linkages</w:t>
      </w:r>
      <w:r>
        <w:rPr>
          <w:rFonts w:asciiTheme="minorHAnsi" w:hAnsiTheme="minorHAnsi" w:cs="Myriad Pro"/>
          <w:sz w:val="22"/>
          <w:szCs w:val="22"/>
        </w:rPr>
        <w:t>,</w:t>
      </w:r>
      <w:r w:rsidR="00F7792C">
        <w:rPr>
          <w:rFonts w:asciiTheme="minorHAnsi" w:hAnsiTheme="minorHAnsi" w:cs="Myriad Pro"/>
          <w:sz w:val="22"/>
          <w:szCs w:val="22"/>
        </w:rPr>
        <w:t xml:space="preserve"> and translati</w:t>
      </w:r>
      <w:r w:rsidR="00DB5102">
        <w:rPr>
          <w:rFonts w:asciiTheme="minorHAnsi" w:hAnsiTheme="minorHAnsi" w:cs="Myriad Pro"/>
          <w:sz w:val="22"/>
          <w:szCs w:val="22"/>
        </w:rPr>
        <w:t>on of</w:t>
      </w:r>
      <w:r w:rsidR="00F7792C">
        <w:rPr>
          <w:rFonts w:asciiTheme="minorHAnsi" w:hAnsiTheme="minorHAnsi" w:cs="Myriad Pro"/>
          <w:sz w:val="22"/>
          <w:szCs w:val="22"/>
        </w:rPr>
        <w:t xml:space="preserve"> analytic findings. Jurisdictions with substantial OH capacity ha</w:t>
      </w:r>
      <w:r w:rsidR="00D208D6">
        <w:rPr>
          <w:rFonts w:asciiTheme="minorHAnsi" w:hAnsiTheme="minorHAnsi" w:cs="Myriad Pro"/>
          <w:sz w:val="22"/>
          <w:szCs w:val="22"/>
        </w:rPr>
        <w:t>d</w:t>
      </w:r>
      <w:r w:rsidR="00F7792C">
        <w:rPr>
          <w:rFonts w:asciiTheme="minorHAnsi" w:hAnsiTheme="minorHAnsi" w:cs="Myriad Pro"/>
          <w:sz w:val="22"/>
          <w:szCs w:val="22"/>
        </w:rPr>
        <w:t xml:space="preserve"> OH</w:t>
      </w:r>
      <w:r w:rsidR="00EB7478">
        <w:rPr>
          <w:rFonts w:asciiTheme="minorHAnsi" w:hAnsiTheme="minorHAnsi" w:cs="Myriad Pro"/>
          <w:sz w:val="22"/>
          <w:szCs w:val="22"/>
        </w:rPr>
        <w:t>E</w:t>
      </w:r>
      <w:r>
        <w:rPr>
          <w:rFonts w:asciiTheme="minorHAnsi" w:hAnsiTheme="minorHAnsi" w:cs="Myriad Pro"/>
          <w:sz w:val="22"/>
          <w:szCs w:val="22"/>
        </w:rPr>
        <w:t>s</w:t>
      </w:r>
      <w:r w:rsidR="00F7792C">
        <w:rPr>
          <w:rFonts w:asciiTheme="minorHAnsi" w:hAnsiTheme="minorHAnsi" w:cs="Myriad Pro"/>
          <w:sz w:val="22"/>
          <w:szCs w:val="22"/>
        </w:rPr>
        <w:t xml:space="preserve"> more involved in decision making </w:t>
      </w:r>
      <w:r>
        <w:rPr>
          <w:rFonts w:asciiTheme="minorHAnsi" w:hAnsiTheme="minorHAnsi" w:cs="Myriad Pro"/>
          <w:sz w:val="22"/>
          <w:szCs w:val="22"/>
        </w:rPr>
        <w:t>about</w:t>
      </w:r>
      <w:r w:rsidR="00F7792C">
        <w:rPr>
          <w:rFonts w:asciiTheme="minorHAnsi" w:hAnsiTheme="minorHAnsi" w:cs="Myriad Pro"/>
          <w:sz w:val="22"/>
          <w:szCs w:val="22"/>
        </w:rPr>
        <w:t xml:space="preserve"> needs assessment, priority setting, program planning, performance measures, program evaluation</w:t>
      </w:r>
      <w:r>
        <w:rPr>
          <w:rFonts w:asciiTheme="minorHAnsi" w:hAnsiTheme="minorHAnsi" w:cs="Myriad Pro"/>
          <w:sz w:val="22"/>
          <w:szCs w:val="22"/>
        </w:rPr>
        <w:t>,</w:t>
      </w:r>
      <w:r w:rsidR="00F7792C">
        <w:rPr>
          <w:rFonts w:asciiTheme="minorHAnsi" w:hAnsiTheme="minorHAnsi" w:cs="Myriad Pro"/>
          <w:sz w:val="22"/>
          <w:szCs w:val="22"/>
        </w:rPr>
        <w:t xml:space="preserve"> and policy development. They were also more likely to have unfettered access to Medicaid and BR</w:t>
      </w:r>
      <w:r w:rsidR="00DC0B5F">
        <w:rPr>
          <w:rFonts w:asciiTheme="minorHAnsi" w:hAnsiTheme="minorHAnsi" w:cs="Myriad Pro"/>
          <w:sz w:val="22"/>
          <w:szCs w:val="22"/>
        </w:rPr>
        <w:t>F</w:t>
      </w:r>
      <w:r w:rsidR="00F7792C">
        <w:rPr>
          <w:rFonts w:asciiTheme="minorHAnsi" w:hAnsiTheme="minorHAnsi" w:cs="Myriad Pro"/>
          <w:sz w:val="22"/>
          <w:szCs w:val="22"/>
        </w:rPr>
        <w:t>SS data</w:t>
      </w:r>
      <w:r w:rsidR="00D624FE">
        <w:rPr>
          <w:rFonts w:asciiTheme="minorHAnsi" w:hAnsiTheme="minorHAnsi" w:cs="Myriad Pro"/>
          <w:sz w:val="22"/>
          <w:szCs w:val="22"/>
        </w:rPr>
        <w:t>;</w:t>
      </w:r>
      <w:r w:rsidR="00F7792C">
        <w:rPr>
          <w:rFonts w:asciiTheme="minorHAnsi" w:hAnsiTheme="minorHAnsi" w:cs="Myriad Pro"/>
          <w:sz w:val="22"/>
          <w:szCs w:val="22"/>
        </w:rPr>
        <w:t xml:space="preserve"> to calculate confidence intervals</w:t>
      </w:r>
      <w:r w:rsidR="00D624FE">
        <w:rPr>
          <w:rFonts w:asciiTheme="minorHAnsi" w:hAnsiTheme="minorHAnsi" w:cs="Myriad Pro"/>
          <w:sz w:val="22"/>
          <w:szCs w:val="22"/>
        </w:rPr>
        <w:t>;</w:t>
      </w:r>
      <w:r w:rsidR="00F7792C">
        <w:rPr>
          <w:rFonts w:asciiTheme="minorHAnsi" w:hAnsiTheme="minorHAnsi" w:cs="Myriad Pro"/>
          <w:sz w:val="22"/>
          <w:szCs w:val="22"/>
        </w:rPr>
        <w:t xml:space="preserve"> and to collaborate with MCH</w:t>
      </w:r>
      <w:r w:rsidR="00D208D6">
        <w:rPr>
          <w:rFonts w:asciiTheme="minorHAnsi" w:hAnsiTheme="minorHAnsi" w:cs="Myriad Pro"/>
          <w:sz w:val="22"/>
          <w:szCs w:val="22"/>
        </w:rPr>
        <w:t xml:space="preserve">, </w:t>
      </w:r>
      <w:r w:rsidR="00D208D6" w:rsidRPr="00D208D6">
        <w:rPr>
          <w:rFonts w:asciiTheme="minorHAnsi" w:hAnsiTheme="minorHAnsi" w:cs="Myriad Pro"/>
          <w:sz w:val="22"/>
          <w:szCs w:val="22"/>
        </w:rPr>
        <w:t>children with special health</w:t>
      </w:r>
      <w:r w:rsidR="00FA2077">
        <w:rPr>
          <w:rFonts w:asciiTheme="minorHAnsi" w:hAnsiTheme="minorHAnsi" w:cs="Myriad Pro"/>
          <w:sz w:val="22"/>
          <w:szCs w:val="22"/>
        </w:rPr>
        <w:t>-</w:t>
      </w:r>
      <w:r w:rsidR="00D208D6" w:rsidRPr="00D208D6">
        <w:rPr>
          <w:rFonts w:asciiTheme="minorHAnsi" w:hAnsiTheme="minorHAnsi" w:cs="Myriad Pro"/>
          <w:sz w:val="22"/>
          <w:szCs w:val="22"/>
        </w:rPr>
        <w:t>care needs</w:t>
      </w:r>
      <w:r w:rsidR="00D208D6">
        <w:rPr>
          <w:rFonts w:asciiTheme="minorHAnsi" w:hAnsiTheme="minorHAnsi" w:cs="Myriad Pro"/>
          <w:sz w:val="22"/>
          <w:szCs w:val="22"/>
        </w:rPr>
        <w:t xml:space="preserve">, and </w:t>
      </w:r>
      <w:r w:rsidR="00F65C9C">
        <w:rPr>
          <w:rFonts w:asciiTheme="minorHAnsi" w:hAnsiTheme="minorHAnsi" w:cs="Myriad Pro"/>
          <w:sz w:val="22"/>
          <w:szCs w:val="22"/>
        </w:rPr>
        <w:t>CD</w:t>
      </w:r>
      <w:r w:rsidR="00F7792C">
        <w:rPr>
          <w:rFonts w:asciiTheme="minorHAnsi" w:hAnsiTheme="minorHAnsi" w:cs="Myriad Pro"/>
          <w:sz w:val="22"/>
          <w:szCs w:val="22"/>
        </w:rPr>
        <w:t xml:space="preserve">, </w:t>
      </w:r>
      <w:r w:rsidR="00D208D6">
        <w:rPr>
          <w:rFonts w:asciiTheme="minorHAnsi" w:hAnsiTheme="minorHAnsi" w:cs="Myriad Pro"/>
          <w:sz w:val="22"/>
          <w:szCs w:val="22"/>
        </w:rPr>
        <w:t xml:space="preserve">programs </w:t>
      </w:r>
      <w:r w:rsidR="00D624FE">
        <w:rPr>
          <w:rFonts w:asciiTheme="minorHAnsi" w:hAnsiTheme="minorHAnsi" w:cs="Myriad Pro"/>
          <w:sz w:val="22"/>
          <w:szCs w:val="22"/>
        </w:rPr>
        <w:t xml:space="preserve">and </w:t>
      </w:r>
      <w:r w:rsidR="00F7792C">
        <w:rPr>
          <w:rFonts w:asciiTheme="minorHAnsi" w:hAnsiTheme="minorHAnsi" w:cs="Myriad Pro"/>
          <w:sz w:val="22"/>
          <w:szCs w:val="22"/>
        </w:rPr>
        <w:t>government agencies</w:t>
      </w:r>
      <w:r w:rsidR="00D624FE">
        <w:rPr>
          <w:rFonts w:asciiTheme="minorHAnsi" w:hAnsiTheme="minorHAnsi" w:cs="Myriad Pro"/>
          <w:sz w:val="22"/>
          <w:szCs w:val="22"/>
        </w:rPr>
        <w:t>;</w:t>
      </w:r>
      <w:r w:rsidR="00F7792C">
        <w:rPr>
          <w:rFonts w:asciiTheme="minorHAnsi" w:hAnsiTheme="minorHAnsi" w:cs="Myriad Pro"/>
          <w:sz w:val="22"/>
          <w:szCs w:val="22"/>
        </w:rPr>
        <w:t xml:space="preserve"> and work on social determinants of health.</w:t>
      </w:r>
      <w:r w:rsidR="003D44B7">
        <w:rPr>
          <w:rFonts w:asciiTheme="minorHAnsi" w:hAnsiTheme="minorHAnsi" w:cs="Myriad Pro"/>
          <w:sz w:val="22"/>
          <w:szCs w:val="22"/>
        </w:rPr>
        <w:t xml:space="preserve"> </w:t>
      </w:r>
    </w:p>
    <w:p w14:paraId="6C830A96" w14:textId="77777777" w:rsidR="00F7792C" w:rsidRPr="001531E8" w:rsidRDefault="00F7792C" w:rsidP="00F93152">
      <w:pPr>
        <w:spacing w:after="0" w:line="240" w:lineRule="auto"/>
        <w:ind w:left="270" w:hanging="270"/>
        <w:jc w:val="both"/>
        <w:rPr>
          <w:rFonts w:ascii="Myriad Pro Light" w:hAnsi="Myriad Pro Light"/>
          <w:color w:val="000000"/>
          <w:sz w:val="20"/>
        </w:rPr>
      </w:pPr>
    </w:p>
    <w:p w14:paraId="7A3A137A" w14:textId="338C2378" w:rsidR="00F7792C" w:rsidRPr="00BE20BF" w:rsidRDefault="00F7792C" w:rsidP="00F93152">
      <w:pPr>
        <w:spacing w:after="0" w:line="240" w:lineRule="auto"/>
        <w:ind w:left="270" w:hanging="270"/>
        <w:jc w:val="both"/>
        <w:rPr>
          <w:rFonts w:ascii="Myriad Pro" w:hAnsi="Myriad Pro" w:cs="Myriad Pro Light"/>
          <w:b/>
          <w:color w:val="1F497D" w:themeColor="text2"/>
        </w:rPr>
      </w:pPr>
      <w:r w:rsidRPr="00BE20BF">
        <w:rPr>
          <w:rFonts w:ascii="Myriad Pro" w:hAnsi="Myriad Pro" w:cs="Myriad Pro Light"/>
          <w:b/>
          <w:color w:val="1F497D" w:themeColor="text2"/>
        </w:rPr>
        <w:lastRenderedPageBreak/>
        <w:t>Chronic Disease</w:t>
      </w:r>
      <w:r w:rsidR="00D624FE">
        <w:rPr>
          <w:rFonts w:ascii="Arial" w:hAnsi="Arial" w:cs="Arial"/>
          <w:b/>
          <w:color w:val="1F497D" w:themeColor="text2"/>
        </w:rPr>
        <w:t>–</w:t>
      </w:r>
      <w:r w:rsidRPr="00BE20BF">
        <w:rPr>
          <w:rFonts w:ascii="Myriad Pro" w:hAnsi="Myriad Pro" w:cs="Myriad Pro Light"/>
          <w:b/>
          <w:color w:val="1F497D" w:themeColor="text2"/>
        </w:rPr>
        <w:t>Specific Trends</w:t>
      </w:r>
      <w:r w:rsidR="00D624FE">
        <w:rPr>
          <w:rFonts w:ascii="Myriad Pro" w:hAnsi="Myriad Pro" w:cs="Myriad Pro Light"/>
          <w:b/>
          <w:color w:val="1F497D" w:themeColor="text2"/>
        </w:rPr>
        <w:t>,</w:t>
      </w:r>
      <w:r>
        <w:rPr>
          <w:rFonts w:ascii="Myriad Pro" w:hAnsi="Myriad Pro" w:cs="Myriad Pro Light"/>
          <w:b/>
          <w:color w:val="1F497D" w:themeColor="text2"/>
        </w:rPr>
        <w:t xml:space="preserve"> 2009</w:t>
      </w:r>
      <w:r w:rsidR="00D624FE">
        <w:rPr>
          <w:rFonts w:ascii="Arial" w:hAnsi="Arial" w:cs="Arial"/>
          <w:b/>
          <w:color w:val="1F497D" w:themeColor="text2"/>
        </w:rPr>
        <w:t>–</w:t>
      </w:r>
      <w:r>
        <w:rPr>
          <w:rFonts w:ascii="Myriad Pro" w:hAnsi="Myriad Pro" w:cs="Myriad Pro Light"/>
          <w:b/>
          <w:color w:val="1F497D" w:themeColor="text2"/>
        </w:rPr>
        <w:t>2013</w:t>
      </w:r>
    </w:p>
    <w:p w14:paraId="210A1A3F" w14:textId="77777777" w:rsidR="00F7792C" w:rsidRDefault="00F7792C" w:rsidP="00F93152">
      <w:pPr>
        <w:pStyle w:val="ListParagraph"/>
        <w:numPr>
          <w:ilvl w:val="0"/>
          <w:numId w:val="13"/>
        </w:numPr>
        <w:ind w:left="270" w:hanging="270"/>
        <w:jc w:val="both"/>
        <w:rPr>
          <w:rFonts w:asciiTheme="minorHAnsi" w:hAnsiTheme="minorHAnsi" w:cs="Myriad Pro"/>
          <w:sz w:val="22"/>
          <w:szCs w:val="22"/>
        </w:rPr>
      </w:pPr>
      <w:r>
        <w:rPr>
          <w:rFonts w:asciiTheme="minorHAnsi" w:hAnsiTheme="minorHAnsi" w:cs="Myriad Pro"/>
          <w:sz w:val="22"/>
          <w:szCs w:val="22"/>
        </w:rPr>
        <w:t>The percent</w:t>
      </w:r>
      <w:r w:rsidR="003F6228">
        <w:rPr>
          <w:rFonts w:asciiTheme="minorHAnsi" w:hAnsiTheme="minorHAnsi" w:cs="Myriad Pro"/>
          <w:sz w:val="22"/>
          <w:szCs w:val="22"/>
        </w:rPr>
        <w:t>age</w:t>
      </w:r>
      <w:r>
        <w:rPr>
          <w:rFonts w:asciiTheme="minorHAnsi" w:hAnsiTheme="minorHAnsi" w:cs="Myriad Pro"/>
          <w:sz w:val="22"/>
          <w:szCs w:val="22"/>
        </w:rPr>
        <w:t xml:space="preserve"> of jurisdictions with substantial to full capacity increased from 52% in 2009 to 66% in 2013. The percent</w:t>
      </w:r>
      <w:r w:rsidR="003F6228">
        <w:rPr>
          <w:rFonts w:asciiTheme="minorHAnsi" w:hAnsiTheme="minorHAnsi" w:cs="Myriad Pro"/>
          <w:sz w:val="22"/>
          <w:szCs w:val="22"/>
        </w:rPr>
        <w:t>age</w:t>
      </w:r>
      <w:r>
        <w:rPr>
          <w:rFonts w:asciiTheme="minorHAnsi" w:hAnsiTheme="minorHAnsi" w:cs="Myriad Pro"/>
          <w:sz w:val="22"/>
          <w:szCs w:val="22"/>
        </w:rPr>
        <w:t xml:space="preserve"> of jurisdictions with minimal to no capacity decreased from 18% to 4%.</w:t>
      </w:r>
    </w:p>
    <w:p w14:paraId="1B9D9E28" w14:textId="77777777" w:rsidR="00F7792C" w:rsidRDefault="00F7792C" w:rsidP="00F93152">
      <w:pPr>
        <w:pStyle w:val="ListParagraph"/>
        <w:numPr>
          <w:ilvl w:val="0"/>
          <w:numId w:val="13"/>
        </w:numPr>
        <w:ind w:left="270" w:hanging="270"/>
        <w:jc w:val="both"/>
        <w:rPr>
          <w:rFonts w:asciiTheme="minorHAnsi" w:hAnsiTheme="minorHAnsi" w:cs="Myriad Pro"/>
          <w:sz w:val="22"/>
          <w:szCs w:val="22"/>
        </w:rPr>
      </w:pPr>
      <w:r>
        <w:rPr>
          <w:rFonts w:asciiTheme="minorHAnsi" w:hAnsiTheme="minorHAnsi" w:cs="Myriad Pro"/>
          <w:sz w:val="22"/>
          <w:szCs w:val="22"/>
        </w:rPr>
        <w:t>From 2009 to 2013, the percent</w:t>
      </w:r>
      <w:r w:rsidR="003F6228">
        <w:rPr>
          <w:rFonts w:asciiTheme="minorHAnsi" w:hAnsiTheme="minorHAnsi" w:cs="Myriad Pro"/>
          <w:sz w:val="22"/>
          <w:szCs w:val="22"/>
        </w:rPr>
        <w:t>age</w:t>
      </w:r>
      <w:r>
        <w:rPr>
          <w:rFonts w:asciiTheme="minorHAnsi" w:hAnsiTheme="minorHAnsi" w:cs="Myriad Pro"/>
          <w:sz w:val="22"/>
          <w:szCs w:val="22"/>
        </w:rPr>
        <w:t xml:space="preserve"> of CD</w:t>
      </w:r>
      <w:r w:rsidR="00EB7478">
        <w:rPr>
          <w:rFonts w:asciiTheme="minorHAnsi" w:hAnsiTheme="minorHAnsi" w:cs="Myriad Pro"/>
          <w:sz w:val="22"/>
          <w:szCs w:val="22"/>
        </w:rPr>
        <w:t>E</w:t>
      </w:r>
      <w:r w:rsidR="003F6228">
        <w:rPr>
          <w:rFonts w:asciiTheme="minorHAnsi" w:hAnsiTheme="minorHAnsi" w:cs="Myriad Pro"/>
          <w:sz w:val="22"/>
          <w:szCs w:val="22"/>
        </w:rPr>
        <w:t>s</w:t>
      </w:r>
      <w:r>
        <w:rPr>
          <w:rFonts w:asciiTheme="minorHAnsi" w:hAnsiTheme="minorHAnsi" w:cs="Myriad Pro"/>
          <w:sz w:val="22"/>
          <w:szCs w:val="22"/>
        </w:rPr>
        <w:t xml:space="preserve"> with a master’s degree in epidemiology increased from 37% to 48%</w:t>
      </w:r>
      <w:r w:rsidR="003F6228">
        <w:rPr>
          <w:rFonts w:asciiTheme="minorHAnsi" w:hAnsiTheme="minorHAnsi" w:cs="Myriad Pro"/>
          <w:sz w:val="22"/>
          <w:szCs w:val="22"/>
        </w:rPr>
        <w:t>,</w:t>
      </w:r>
      <w:r>
        <w:rPr>
          <w:rFonts w:asciiTheme="minorHAnsi" w:hAnsiTheme="minorHAnsi" w:cs="Myriad Pro"/>
          <w:sz w:val="22"/>
          <w:szCs w:val="22"/>
        </w:rPr>
        <w:t xml:space="preserve"> and the percent</w:t>
      </w:r>
      <w:r w:rsidR="003F6228">
        <w:rPr>
          <w:rFonts w:asciiTheme="minorHAnsi" w:hAnsiTheme="minorHAnsi" w:cs="Myriad Pro"/>
          <w:sz w:val="22"/>
          <w:szCs w:val="22"/>
        </w:rPr>
        <w:t>age</w:t>
      </w:r>
      <w:r>
        <w:rPr>
          <w:rFonts w:asciiTheme="minorHAnsi" w:hAnsiTheme="minorHAnsi" w:cs="Myriad Pro"/>
          <w:sz w:val="22"/>
          <w:szCs w:val="22"/>
        </w:rPr>
        <w:t xml:space="preserve"> of CD</w:t>
      </w:r>
      <w:r w:rsidR="00EB7478">
        <w:rPr>
          <w:rFonts w:asciiTheme="minorHAnsi" w:hAnsiTheme="minorHAnsi" w:cs="Myriad Pro"/>
          <w:sz w:val="22"/>
          <w:szCs w:val="22"/>
        </w:rPr>
        <w:t>E</w:t>
      </w:r>
      <w:r w:rsidR="003F6228">
        <w:rPr>
          <w:rFonts w:asciiTheme="minorHAnsi" w:hAnsiTheme="minorHAnsi" w:cs="Myriad Pro"/>
          <w:sz w:val="22"/>
          <w:szCs w:val="22"/>
        </w:rPr>
        <w:t>s</w:t>
      </w:r>
      <w:r>
        <w:rPr>
          <w:rFonts w:asciiTheme="minorHAnsi" w:hAnsiTheme="minorHAnsi" w:cs="Myriad Pro"/>
          <w:sz w:val="22"/>
          <w:szCs w:val="22"/>
        </w:rPr>
        <w:t xml:space="preserve"> with “some epidemiology coursework” decreased from 25% to 16%.</w:t>
      </w:r>
    </w:p>
    <w:p w14:paraId="08C93203" w14:textId="77777777" w:rsidR="00F7792C" w:rsidRDefault="00F7792C" w:rsidP="00F93152">
      <w:pPr>
        <w:pStyle w:val="ListParagraph"/>
        <w:numPr>
          <w:ilvl w:val="0"/>
          <w:numId w:val="13"/>
        </w:numPr>
        <w:ind w:left="270" w:hanging="270"/>
        <w:jc w:val="both"/>
        <w:rPr>
          <w:rFonts w:asciiTheme="minorHAnsi" w:hAnsiTheme="minorHAnsi" w:cs="Myriad Pro"/>
          <w:sz w:val="22"/>
          <w:szCs w:val="22"/>
        </w:rPr>
      </w:pPr>
      <w:r>
        <w:rPr>
          <w:rFonts w:asciiTheme="minorHAnsi" w:hAnsiTheme="minorHAnsi" w:cs="Myriad Pro"/>
          <w:sz w:val="22"/>
          <w:szCs w:val="22"/>
        </w:rPr>
        <w:t>The percent</w:t>
      </w:r>
      <w:r w:rsidR="003F6228">
        <w:rPr>
          <w:rFonts w:asciiTheme="minorHAnsi" w:hAnsiTheme="minorHAnsi" w:cs="Myriad Pro"/>
          <w:sz w:val="22"/>
          <w:szCs w:val="22"/>
        </w:rPr>
        <w:t>age</w:t>
      </w:r>
      <w:r>
        <w:rPr>
          <w:rFonts w:asciiTheme="minorHAnsi" w:hAnsiTheme="minorHAnsi" w:cs="Myriad Pro"/>
          <w:sz w:val="22"/>
          <w:szCs w:val="22"/>
        </w:rPr>
        <w:t xml:space="preserve"> of jurisdictions reporting that CD</w:t>
      </w:r>
      <w:r w:rsidR="00EB7478">
        <w:rPr>
          <w:rFonts w:asciiTheme="minorHAnsi" w:hAnsiTheme="minorHAnsi" w:cs="Myriad Pro"/>
          <w:sz w:val="22"/>
          <w:szCs w:val="22"/>
        </w:rPr>
        <w:t>E</w:t>
      </w:r>
      <w:r w:rsidR="003F6228">
        <w:rPr>
          <w:rFonts w:asciiTheme="minorHAnsi" w:hAnsiTheme="minorHAnsi" w:cs="Myriad Pro"/>
          <w:sz w:val="22"/>
          <w:szCs w:val="22"/>
        </w:rPr>
        <w:t>s</w:t>
      </w:r>
      <w:r>
        <w:rPr>
          <w:rFonts w:asciiTheme="minorHAnsi" w:hAnsiTheme="minorHAnsi" w:cs="Myriad Pro"/>
          <w:sz w:val="22"/>
          <w:szCs w:val="22"/>
        </w:rPr>
        <w:t xml:space="preserve"> work in the areas of </w:t>
      </w:r>
      <w:r w:rsidR="003F6228">
        <w:rPr>
          <w:rFonts w:asciiTheme="minorHAnsi" w:hAnsiTheme="minorHAnsi" w:cs="Myriad Pro"/>
          <w:sz w:val="22"/>
          <w:szCs w:val="22"/>
        </w:rPr>
        <w:t xml:space="preserve">OH, </w:t>
      </w:r>
      <w:r>
        <w:rPr>
          <w:rFonts w:asciiTheme="minorHAnsi" w:hAnsiTheme="minorHAnsi" w:cs="Myriad Pro"/>
          <w:sz w:val="22"/>
          <w:szCs w:val="22"/>
        </w:rPr>
        <w:t>alcohol abuse, drug abuse</w:t>
      </w:r>
      <w:r w:rsidR="005E75FE">
        <w:rPr>
          <w:rFonts w:asciiTheme="minorHAnsi" w:hAnsiTheme="minorHAnsi" w:cs="Myriad Pro"/>
          <w:sz w:val="22"/>
          <w:szCs w:val="22"/>
        </w:rPr>
        <w:t>,</w:t>
      </w:r>
      <w:r>
        <w:rPr>
          <w:rFonts w:asciiTheme="minorHAnsi" w:hAnsiTheme="minorHAnsi" w:cs="Myriad Pro"/>
          <w:sz w:val="22"/>
          <w:szCs w:val="22"/>
        </w:rPr>
        <w:t xml:space="preserve"> and high cholesterol increased from 2009 to 2013</w:t>
      </w:r>
      <w:r w:rsidR="003F6228">
        <w:rPr>
          <w:rFonts w:asciiTheme="minorHAnsi" w:hAnsiTheme="minorHAnsi" w:cs="Myriad Pro"/>
          <w:sz w:val="22"/>
          <w:szCs w:val="22"/>
        </w:rPr>
        <w:t>;</w:t>
      </w:r>
      <w:r>
        <w:rPr>
          <w:rFonts w:asciiTheme="minorHAnsi" w:hAnsiTheme="minorHAnsi" w:cs="Myriad Pro"/>
          <w:sz w:val="22"/>
          <w:szCs w:val="22"/>
        </w:rPr>
        <w:t xml:space="preserve"> the percent</w:t>
      </w:r>
      <w:r w:rsidR="003F6228">
        <w:rPr>
          <w:rFonts w:asciiTheme="minorHAnsi" w:hAnsiTheme="minorHAnsi" w:cs="Myriad Pro"/>
          <w:sz w:val="22"/>
          <w:szCs w:val="22"/>
        </w:rPr>
        <w:t>age</w:t>
      </w:r>
      <w:r>
        <w:rPr>
          <w:rFonts w:asciiTheme="minorHAnsi" w:hAnsiTheme="minorHAnsi" w:cs="Myriad Pro"/>
          <w:sz w:val="22"/>
          <w:szCs w:val="22"/>
        </w:rPr>
        <w:t xml:space="preserve"> of jurisdictions with CD</w:t>
      </w:r>
      <w:r w:rsidR="00EB7478">
        <w:rPr>
          <w:rFonts w:asciiTheme="minorHAnsi" w:hAnsiTheme="minorHAnsi" w:cs="Myriad Pro"/>
          <w:sz w:val="22"/>
          <w:szCs w:val="22"/>
        </w:rPr>
        <w:t>E</w:t>
      </w:r>
      <w:r w:rsidR="003F6228">
        <w:rPr>
          <w:rFonts w:asciiTheme="minorHAnsi" w:hAnsiTheme="minorHAnsi" w:cs="Myriad Pro"/>
          <w:sz w:val="22"/>
          <w:szCs w:val="22"/>
        </w:rPr>
        <w:t>s</w:t>
      </w:r>
      <w:r>
        <w:rPr>
          <w:rFonts w:asciiTheme="minorHAnsi" w:hAnsiTheme="minorHAnsi" w:cs="Myriad Pro"/>
          <w:sz w:val="22"/>
          <w:szCs w:val="22"/>
        </w:rPr>
        <w:t xml:space="preserve"> working in the stroke area declined.</w:t>
      </w:r>
    </w:p>
    <w:p w14:paraId="29904986" w14:textId="77777777" w:rsidR="00F7792C" w:rsidRDefault="003F6228" w:rsidP="00F93152">
      <w:pPr>
        <w:pStyle w:val="ListParagraph"/>
        <w:numPr>
          <w:ilvl w:val="0"/>
          <w:numId w:val="13"/>
        </w:numPr>
        <w:ind w:left="270" w:hanging="270"/>
        <w:jc w:val="both"/>
        <w:rPr>
          <w:rFonts w:asciiTheme="minorHAnsi" w:hAnsiTheme="minorHAnsi" w:cs="Myriad Pro"/>
          <w:sz w:val="22"/>
          <w:szCs w:val="22"/>
        </w:rPr>
      </w:pPr>
      <w:r>
        <w:rPr>
          <w:rFonts w:asciiTheme="minorHAnsi" w:hAnsiTheme="minorHAnsi" w:cs="Myriad Pro"/>
          <w:sz w:val="22"/>
          <w:szCs w:val="22"/>
        </w:rPr>
        <w:t xml:space="preserve">From </w:t>
      </w:r>
      <w:r w:rsidR="00F7792C">
        <w:rPr>
          <w:rFonts w:asciiTheme="minorHAnsi" w:hAnsiTheme="minorHAnsi" w:cs="Myriad Pro"/>
          <w:sz w:val="22"/>
          <w:szCs w:val="22"/>
        </w:rPr>
        <w:t xml:space="preserve">2009 </w:t>
      </w:r>
      <w:r>
        <w:rPr>
          <w:rFonts w:asciiTheme="minorHAnsi" w:hAnsiTheme="minorHAnsi" w:cs="Myriad Pro"/>
          <w:sz w:val="22"/>
          <w:szCs w:val="22"/>
        </w:rPr>
        <w:t>to</w:t>
      </w:r>
      <w:r w:rsidR="00F7792C">
        <w:rPr>
          <w:rFonts w:asciiTheme="minorHAnsi" w:hAnsiTheme="minorHAnsi" w:cs="Myriad Pro"/>
          <w:sz w:val="22"/>
          <w:szCs w:val="22"/>
        </w:rPr>
        <w:t xml:space="preserve"> 2013, the percent</w:t>
      </w:r>
      <w:r>
        <w:rPr>
          <w:rFonts w:asciiTheme="minorHAnsi" w:hAnsiTheme="minorHAnsi" w:cs="Myriad Pro"/>
          <w:sz w:val="22"/>
          <w:szCs w:val="22"/>
        </w:rPr>
        <w:t>age</w:t>
      </w:r>
      <w:r w:rsidR="00F7792C">
        <w:rPr>
          <w:rFonts w:asciiTheme="minorHAnsi" w:hAnsiTheme="minorHAnsi" w:cs="Myriad Pro"/>
          <w:sz w:val="22"/>
          <w:szCs w:val="22"/>
        </w:rPr>
        <w:t xml:space="preserve"> of jurisdictions reporting unfettered access to cancer registry (83% to 69%) and Medicaid (35% to 25%) data</w:t>
      </w:r>
      <w:r>
        <w:rPr>
          <w:rFonts w:asciiTheme="minorHAnsi" w:hAnsiTheme="minorHAnsi" w:cs="Myriad Pro"/>
          <w:sz w:val="22"/>
          <w:szCs w:val="22"/>
        </w:rPr>
        <w:t xml:space="preserve"> decreased</w:t>
      </w:r>
      <w:r w:rsidR="00F7792C">
        <w:rPr>
          <w:rFonts w:asciiTheme="minorHAnsi" w:hAnsiTheme="minorHAnsi" w:cs="Myriad Pro"/>
          <w:sz w:val="22"/>
          <w:szCs w:val="22"/>
        </w:rPr>
        <w:t>. Timely access to cancer registry data also decreased (83% to 69%).</w:t>
      </w:r>
    </w:p>
    <w:p w14:paraId="1F616882" w14:textId="77777777" w:rsidR="00F7792C" w:rsidRDefault="00F7792C" w:rsidP="00F93152">
      <w:pPr>
        <w:pStyle w:val="ListParagraph"/>
        <w:numPr>
          <w:ilvl w:val="0"/>
          <w:numId w:val="13"/>
        </w:numPr>
        <w:ind w:left="270" w:hanging="270"/>
        <w:jc w:val="both"/>
        <w:rPr>
          <w:rFonts w:asciiTheme="minorHAnsi" w:hAnsiTheme="minorHAnsi" w:cs="Myriad Pro"/>
          <w:sz w:val="22"/>
          <w:szCs w:val="22"/>
        </w:rPr>
      </w:pPr>
      <w:r>
        <w:rPr>
          <w:rFonts w:asciiTheme="minorHAnsi" w:hAnsiTheme="minorHAnsi" w:cs="Myriad Pro"/>
          <w:sz w:val="22"/>
          <w:szCs w:val="22"/>
        </w:rPr>
        <w:t>Timely access to state mortality data increased from 46% in 2009 to 72% in 2013.</w:t>
      </w:r>
    </w:p>
    <w:p w14:paraId="76F2F9FF" w14:textId="77777777" w:rsidR="00F7792C" w:rsidRPr="00DC43A7" w:rsidRDefault="00F7792C" w:rsidP="00F93152">
      <w:pPr>
        <w:pStyle w:val="ListParagraph"/>
        <w:numPr>
          <w:ilvl w:val="0"/>
          <w:numId w:val="13"/>
        </w:numPr>
        <w:ind w:left="270" w:hanging="270"/>
        <w:jc w:val="both"/>
        <w:rPr>
          <w:rFonts w:asciiTheme="minorHAnsi" w:hAnsiTheme="minorHAnsi" w:cs="Myriad Pro"/>
          <w:sz w:val="22"/>
          <w:szCs w:val="22"/>
        </w:rPr>
      </w:pPr>
      <w:r>
        <w:rPr>
          <w:rFonts w:asciiTheme="minorHAnsi" w:hAnsiTheme="minorHAnsi" w:cs="Myriad Pro"/>
          <w:sz w:val="22"/>
          <w:szCs w:val="22"/>
        </w:rPr>
        <w:t>The percent</w:t>
      </w:r>
      <w:r w:rsidR="003F6228">
        <w:rPr>
          <w:rFonts w:asciiTheme="minorHAnsi" w:hAnsiTheme="minorHAnsi" w:cs="Myriad Pro"/>
          <w:sz w:val="22"/>
          <w:szCs w:val="22"/>
        </w:rPr>
        <w:t>age</w:t>
      </w:r>
      <w:r>
        <w:rPr>
          <w:rFonts w:asciiTheme="minorHAnsi" w:hAnsiTheme="minorHAnsi" w:cs="Myriad Pro"/>
          <w:sz w:val="22"/>
          <w:szCs w:val="22"/>
        </w:rPr>
        <w:t xml:space="preserve"> of jurisdictions needing encryption software </w:t>
      </w:r>
      <w:r w:rsidR="003F6228">
        <w:rPr>
          <w:rFonts w:asciiTheme="minorHAnsi" w:hAnsiTheme="minorHAnsi" w:cs="Myriad Pro"/>
          <w:sz w:val="22"/>
          <w:szCs w:val="22"/>
        </w:rPr>
        <w:t xml:space="preserve">increased substantially </w:t>
      </w:r>
      <w:r>
        <w:rPr>
          <w:rFonts w:asciiTheme="minorHAnsi" w:hAnsiTheme="minorHAnsi" w:cs="Myriad Pro"/>
          <w:sz w:val="22"/>
          <w:szCs w:val="22"/>
        </w:rPr>
        <w:t xml:space="preserve">from </w:t>
      </w:r>
      <w:r w:rsidRPr="00DC43A7">
        <w:rPr>
          <w:rFonts w:asciiTheme="minorHAnsi" w:hAnsiTheme="minorHAnsi" w:cs="Myriad Pro"/>
          <w:sz w:val="22"/>
          <w:szCs w:val="22"/>
        </w:rPr>
        <w:t>53% in 2009 to 74% in 2013.</w:t>
      </w:r>
    </w:p>
    <w:p w14:paraId="626DA35F" w14:textId="77777777" w:rsidR="00F7792C" w:rsidRPr="00DC43A7" w:rsidRDefault="00F7792C" w:rsidP="00F93152">
      <w:pPr>
        <w:pStyle w:val="ListParagraph"/>
        <w:numPr>
          <w:ilvl w:val="0"/>
          <w:numId w:val="13"/>
        </w:numPr>
        <w:ind w:left="270" w:hanging="270"/>
        <w:jc w:val="both"/>
        <w:rPr>
          <w:rFonts w:asciiTheme="minorHAnsi" w:hAnsiTheme="minorHAnsi" w:cs="Myriad Pro"/>
          <w:sz w:val="22"/>
          <w:szCs w:val="22"/>
        </w:rPr>
      </w:pPr>
      <w:r w:rsidRPr="00DC43A7">
        <w:rPr>
          <w:rFonts w:asciiTheme="minorHAnsi" w:hAnsiTheme="minorHAnsi" w:cs="Myriad Pro"/>
          <w:sz w:val="22"/>
          <w:szCs w:val="22"/>
        </w:rPr>
        <w:t>The percent</w:t>
      </w:r>
      <w:r w:rsidR="003F6228">
        <w:rPr>
          <w:rFonts w:asciiTheme="minorHAnsi" w:hAnsiTheme="minorHAnsi" w:cs="Myriad Pro"/>
          <w:sz w:val="22"/>
          <w:szCs w:val="22"/>
        </w:rPr>
        <w:t>age</w:t>
      </w:r>
      <w:r w:rsidRPr="00DC43A7">
        <w:rPr>
          <w:rFonts w:asciiTheme="minorHAnsi" w:hAnsiTheme="minorHAnsi" w:cs="Myriad Pro"/>
          <w:sz w:val="22"/>
          <w:szCs w:val="22"/>
        </w:rPr>
        <w:t xml:space="preserve"> of jurisdictions with a queryable online system for </w:t>
      </w:r>
      <w:r w:rsidR="003F6228">
        <w:rPr>
          <w:rFonts w:asciiTheme="minorHAnsi" w:hAnsiTheme="minorHAnsi" w:cs="Myriad Pro"/>
          <w:sz w:val="22"/>
          <w:szCs w:val="22"/>
        </w:rPr>
        <w:t>CD</w:t>
      </w:r>
      <w:r w:rsidRPr="00DC43A7">
        <w:rPr>
          <w:rFonts w:asciiTheme="minorHAnsi" w:hAnsiTheme="minorHAnsi" w:cs="Myriad Pro"/>
          <w:sz w:val="22"/>
          <w:szCs w:val="22"/>
        </w:rPr>
        <w:t xml:space="preserve"> data increased (51% to 67%)</w:t>
      </w:r>
      <w:r w:rsidR="005E75FE">
        <w:rPr>
          <w:rFonts w:asciiTheme="minorHAnsi" w:hAnsiTheme="minorHAnsi" w:cs="Myriad Pro"/>
          <w:sz w:val="22"/>
          <w:szCs w:val="22"/>
        </w:rPr>
        <w:t xml:space="preserve">, </w:t>
      </w:r>
      <w:r w:rsidRPr="00DC43A7">
        <w:rPr>
          <w:rFonts w:asciiTheme="minorHAnsi" w:hAnsiTheme="minorHAnsi" w:cs="Myriad Pro"/>
          <w:sz w:val="22"/>
          <w:szCs w:val="22"/>
        </w:rPr>
        <w:t xml:space="preserve">as </w:t>
      </w:r>
      <w:r w:rsidR="005E75FE">
        <w:rPr>
          <w:rFonts w:asciiTheme="minorHAnsi" w:hAnsiTheme="minorHAnsi" w:cs="Myriad Pro"/>
          <w:sz w:val="22"/>
          <w:szCs w:val="22"/>
        </w:rPr>
        <w:t xml:space="preserve">did </w:t>
      </w:r>
      <w:r w:rsidRPr="00DC43A7">
        <w:rPr>
          <w:rFonts w:asciiTheme="minorHAnsi" w:hAnsiTheme="minorHAnsi" w:cs="Myriad Pro"/>
          <w:sz w:val="22"/>
          <w:szCs w:val="22"/>
        </w:rPr>
        <w:t>the percent</w:t>
      </w:r>
      <w:r w:rsidR="003F6228">
        <w:rPr>
          <w:rFonts w:asciiTheme="minorHAnsi" w:hAnsiTheme="minorHAnsi" w:cs="Myriad Pro"/>
          <w:sz w:val="22"/>
          <w:szCs w:val="22"/>
        </w:rPr>
        <w:t>age</w:t>
      </w:r>
      <w:r w:rsidRPr="00DC43A7">
        <w:rPr>
          <w:rFonts w:asciiTheme="minorHAnsi" w:hAnsiTheme="minorHAnsi" w:cs="Myriad Pro"/>
          <w:sz w:val="22"/>
          <w:szCs w:val="22"/>
        </w:rPr>
        <w:t xml:space="preserve"> of jurisdictions in which CD</w:t>
      </w:r>
      <w:r w:rsidR="00EB7478">
        <w:rPr>
          <w:rFonts w:asciiTheme="minorHAnsi" w:hAnsiTheme="minorHAnsi" w:cs="Myriad Pro"/>
          <w:sz w:val="22"/>
          <w:szCs w:val="22"/>
        </w:rPr>
        <w:t>E</w:t>
      </w:r>
      <w:r w:rsidR="003F6228">
        <w:rPr>
          <w:rFonts w:asciiTheme="minorHAnsi" w:hAnsiTheme="minorHAnsi" w:cs="Myriad Pro"/>
          <w:sz w:val="22"/>
          <w:szCs w:val="22"/>
        </w:rPr>
        <w:t>s</w:t>
      </w:r>
      <w:r w:rsidRPr="00DC43A7">
        <w:rPr>
          <w:rFonts w:asciiTheme="minorHAnsi" w:hAnsiTheme="minorHAnsi" w:cs="Myriad Pro"/>
          <w:sz w:val="22"/>
          <w:szCs w:val="22"/>
        </w:rPr>
        <w:t xml:space="preserve"> present</w:t>
      </w:r>
      <w:r w:rsidR="005E75FE">
        <w:rPr>
          <w:rFonts w:asciiTheme="minorHAnsi" w:hAnsiTheme="minorHAnsi" w:cs="Myriad Pro"/>
          <w:sz w:val="22"/>
          <w:szCs w:val="22"/>
        </w:rPr>
        <w:t>ed</w:t>
      </w:r>
      <w:r w:rsidRPr="00DC43A7">
        <w:rPr>
          <w:rFonts w:asciiTheme="minorHAnsi" w:hAnsiTheme="minorHAnsi" w:cs="Myriad Pro"/>
          <w:sz w:val="22"/>
          <w:szCs w:val="22"/>
        </w:rPr>
        <w:t xml:space="preserve"> at state/national meetings (78% to 92%).</w:t>
      </w:r>
    </w:p>
    <w:p w14:paraId="2321578B" w14:textId="77777777" w:rsidR="00F7792C" w:rsidRPr="00DC43A7" w:rsidRDefault="00F7792C" w:rsidP="00F93152">
      <w:pPr>
        <w:pStyle w:val="ListParagraph"/>
        <w:numPr>
          <w:ilvl w:val="0"/>
          <w:numId w:val="13"/>
        </w:numPr>
        <w:ind w:left="270" w:hanging="270"/>
        <w:jc w:val="both"/>
        <w:rPr>
          <w:rFonts w:asciiTheme="minorHAnsi" w:hAnsiTheme="minorHAnsi" w:cs="Myriad Pro"/>
          <w:sz w:val="22"/>
          <w:szCs w:val="22"/>
        </w:rPr>
      </w:pPr>
      <w:r w:rsidRPr="00DC43A7">
        <w:rPr>
          <w:rFonts w:asciiTheme="minorHAnsi" w:hAnsiTheme="minorHAnsi" w:cs="Myriad Pro"/>
          <w:sz w:val="22"/>
          <w:szCs w:val="22"/>
        </w:rPr>
        <w:t>There was a substantial decline (</w:t>
      </w:r>
      <w:r w:rsidRPr="00DC43A7">
        <w:rPr>
          <w:rFonts w:asciiTheme="minorHAnsi" w:hAnsiTheme="minorHAnsi" w:cs="Myriad Pro"/>
          <w:sz w:val="22"/>
          <w:szCs w:val="22"/>
          <w:u w:val="single"/>
        </w:rPr>
        <w:t>&gt;</w:t>
      </w:r>
      <w:r w:rsidRPr="00DC43A7">
        <w:rPr>
          <w:rFonts w:asciiTheme="minorHAnsi" w:hAnsiTheme="minorHAnsi" w:cs="Myriad Pro"/>
          <w:sz w:val="22"/>
          <w:szCs w:val="22"/>
        </w:rPr>
        <w:t>10 percentage points) in the percent</w:t>
      </w:r>
      <w:r w:rsidR="003F6228">
        <w:rPr>
          <w:rFonts w:asciiTheme="minorHAnsi" w:hAnsiTheme="minorHAnsi" w:cs="Myriad Pro"/>
          <w:sz w:val="22"/>
          <w:szCs w:val="22"/>
        </w:rPr>
        <w:t>age</w:t>
      </w:r>
      <w:r w:rsidRPr="00DC43A7">
        <w:rPr>
          <w:rFonts w:asciiTheme="minorHAnsi" w:hAnsiTheme="minorHAnsi" w:cs="Myriad Pro"/>
          <w:sz w:val="22"/>
          <w:szCs w:val="22"/>
        </w:rPr>
        <w:t xml:space="preserve"> of jurisdictions that report</w:t>
      </w:r>
      <w:r w:rsidR="003F6228">
        <w:rPr>
          <w:rFonts w:asciiTheme="minorHAnsi" w:hAnsiTheme="minorHAnsi" w:cs="Myriad Pro"/>
          <w:sz w:val="22"/>
          <w:szCs w:val="22"/>
        </w:rPr>
        <w:t>ed</w:t>
      </w:r>
      <w:r w:rsidRPr="00DC43A7">
        <w:rPr>
          <w:rFonts w:asciiTheme="minorHAnsi" w:hAnsiTheme="minorHAnsi" w:cs="Myriad Pro"/>
          <w:sz w:val="22"/>
          <w:szCs w:val="22"/>
        </w:rPr>
        <w:t xml:space="preserve"> at least a somewhat strong collaboration with public health preparedness (37% </w:t>
      </w:r>
      <w:r w:rsidR="005E75FE">
        <w:rPr>
          <w:rFonts w:asciiTheme="minorHAnsi" w:hAnsiTheme="minorHAnsi" w:cs="Myriad Pro"/>
          <w:sz w:val="22"/>
          <w:szCs w:val="22"/>
        </w:rPr>
        <w:t xml:space="preserve">in 2013 </w:t>
      </w:r>
      <w:r w:rsidRPr="00DC43A7">
        <w:rPr>
          <w:rFonts w:asciiTheme="minorHAnsi" w:hAnsiTheme="minorHAnsi" w:cs="Myriad Pro"/>
          <w:sz w:val="22"/>
          <w:szCs w:val="22"/>
        </w:rPr>
        <w:t>vs. 20%</w:t>
      </w:r>
      <w:r w:rsidR="005E75FE">
        <w:rPr>
          <w:rFonts w:asciiTheme="minorHAnsi" w:hAnsiTheme="minorHAnsi" w:cs="Myriad Pro"/>
          <w:sz w:val="22"/>
          <w:szCs w:val="22"/>
        </w:rPr>
        <w:t xml:space="preserve"> in 2009</w:t>
      </w:r>
      <w:r w:rsidRPr="00DC43A7">
        <w:rPr>
          <w:rFonts w:asciiTheme="minorHAnsi" w:hAnsiTheme="minorHAnsi" w:cs="Myriad Pro"/>
          <w:sz w:val="22"/>
          <w:szCs w:val="22"/>
        </w:rPr>
        <w:t>), environmental health (61% vs. 47%)</w:t>
      </w:r>
      <w:r w:rsidR="003F6228">
        <w:rPr>
          <w:rFonts w:asciiTheme="minorHAnsi" w:hAnsiTheme="minorHAnsi" w:cs="Myriad Pro"/>
          <w:sz w:val="22"/>
          <w:szCs w:val="22"/>
        </w:rPr>
        <w:t>,</w:t>
      </w:r>
      <w:r w:rsidRPr="00DC43A7">
        <w:rPr>
          <w:rFonts w:asciiTheme="minorHAnsi" w:hAnsiTheme="minorHAnsi" w:cs="Myriad Pro"/>
          <w:sz w:val="22"/>
          <w:szCs w:val="22"/>
        </w:rPr>
        <w:t xml:space="preserve"> and occupational health (37% vs. 25%). </w:t>
      </w:r>
    </w:p>
    <w:p w14:paraId="512835C7" w14:textId="77777777" w:rsidR="00F7792C" w:rsidRDefault="00F7792C" w:rsidP="00F93152">
      <w:pPr>
        <w:pStyle w:val="ListParagraph"/>
        <w:numPr>
          <w:ilvl w:val="0"/>
          <w:numId w:val="13"/>
        </w:numPr>
        <w:ind w:left="270" w:hanging="270"/>
        <w:jc w:val="both"/>
        <w:rPr>
          <w:rFonts w:asciiTheme="minorHAnsi" w:hAnsiTheme="minorHAnsi" w:cs="Myriad Pro"/>
          <w:sz w:val="22"/>
          <w:szCs w:val="22"/>
        </w:rPr>
      </w:pPr>
      <w:r w:rsidRPr="00DC43A7">
        <w:rPr>
          <w:rFonts w:asciiTheme="minorHAnsi" w:hAnsiTheme="minorHAnsi" w:cs="Myriad Pro"/>
          <w:color w:val="000000"/>
          <w:sz w:val="22"/>
          <w:szCs w:val="22"/>
        </w:rPr>
        <w:t>The percent</w:t>
      </w:r>
      <w:r w:rsidR="003F6228">
        <w:rPr>
          <w:rFonts w:asciiTheme="minorHAnsi" w:hAnsiTheme="minorHAnsi" w:cs="Myriad Pro"/>
          <w:color w:val="000000"/>
          <w:sz w:val="22"/>
          <w:szCs w:val="22"/>
        </w:rPr>
        <w:t>age</w:t>
      </w:r>
      <w:r w:rsidRPr="00DC43A7">
        <w:rPr>
          <w:rFonts w:asciiTheme="minorHAnsi" w:hAnsiTheme="minorHAnsi" w:cs="Myriad Pro"/>
          <w:color w:val="000000"/>
          <w:sz w:val="22"/>
          <w:szCs w:val="22"/>
        </w:rPr>
        <w:t xml:space="preserve"> of jurisdictions that report</w:t>
      </w:r>
      <w:r w:rsidR="003F6228">
        <w:rPr>
          <w:rFonts w:asciiTheme="minorHAnsi" w:hAnsiTheme="minorHAnsi" w:cs="Myriad Pro"/>
          <w:color w:val="000000"/>
          <w:sz w:val="22"/>
          <w:szCs w:val="22"/>
        </w:rPr>
        <w:t>ed</w:t>
      </w:r>
      <w:r w:rsidRPr="00DC43A7">
        <w:rPr>
          <w:rFonts w:asciiTheme="minorHAnsi" w:hAnsiTheme="minorHAnsi" w:cs="Myriad Pro"/>
          <w:color w:val="000000"/>
          <w:sz w:val="22"/>
          <w:szCs w:val="22"/>
        </w:rPr>
        <w:t xml:space="preserve"> their CD</w:t>
      </w:r>
      <w:r w:rsidR="00EB7478">
        <w:rPr>
          <w:rFonts w:asciiTheme="minorHAnsi" w:hAnsiTheme="minorHAnsi" w:cs="Myriad Pro"/>
          <w:color w:val="000000"/>
          <w:sz w:val="22"/>
          <w:szCs w:val="22"/>
        </w:rPr>
        <w:t>E</w:t>
      </w:r>
      <w:r w:rsidR="003F6228">
        <w:rPr>
          <w:rFonts w:asciiTheme="minorHAnsi" w:hAnsiTheme="minorHAnsi" w:cs="Myriad Pro"/>
          <w:color w:val="000000"/>
          <w:sz w:val="22"/>
          <w:szCs w:val="22"/>
        </w:rPr>
        <w:t>s</w:t>
      </w:r>
      <w:r w:rsidRPr="00DC43A7">
        <w:rPr>
          <w:rFonts w:asciiTheme="minorHAnsi" w:hAnsiTheme="minorHAnsi" w:cs="Myriad Pro"/>
          <w:color w:val="000000"/>
          <w:sz w:val="22"/>
          <w:szCs w:val="22"/>
        </w:rPr>
        <w:t xml:space="preserve"> ha</w:t>
      </w:r>
      <w:r w:rsidR="005E75FE">
        <w:rPr>
          <w:rFonts w:asciiTheme="minorHAnsi" w:hAnsiTheme="minorHAnsi" w:cs="Myriad Pro"/>
          <w:color w:val="000000"/>
          <w:sz w:val="22"/>
          <w:szCs w:val="22"/>
        </w:rPr>
        <w:t>d</w:t>
      </w:r>
      <w:r w:rsidRPr="00DC43A7">
        <w:rPr>
          <w:rFonts w:asciiTheme="minorHAnsi" w:hAnsiTheme="minorHAnsi" w:cs="Myriad Pro"/>
          <w:color w:val="000000"/>
          <w:sz w:val="22"/>
          <w:szCs w:val="22"/>
        </w:rPr>
        <w:t xml:space="preserve"> at least some access to current journals steadily increased (65% </w:t>
      </w:r>
      <w:r w:rsidR="005E75FE">
        <w:rPr>
          <w:rFonts w:asciiTheme="minorHAnsi" w:hAnsiTheme="minorHAnsi" w:cs="Myriad Pro"/>
          <w:color w:val="000000"/>
          <w:sz w:val="22"/>
          <w:szCs w:val="22"/>
        </w:rPr>
        <w:t>in 2009 to</w:t>
      </w:r>
      <w:r w:rsidRPr="00DC43A7">
        <w:rPr>
          <w:rFonts w:asciiTheme="minorHAnsi" w:hAnsiTheme="minorHAnsi" w:cs="Myriad Pro"/>
          <w:color w:val="000000"/>
          <w:sz w:val="22"/>
          <w:szCs w:val="22"/>
        </w:rPr>
        <w:t xml:space="preserve"> 74%</w:t>
      </w:r>
      <w:r w:rsidR="005E75FE">
        <w:rPr>
          <w:rFonts w:asciiTheme="minorHAnsi" w:hAnsiTheme="minorHAnsi" w:cs="Myriad Pro"/>
          <w:color w:val="000000"/>
          <w:sz w:val="22"/>
          <w:szCs w:val="22"/>
        </w:rPr>
        <w:t xml:space="preserve"> in 2013</w:t>
      </w:r>
      <w:r w:rsidRPr="00DC43A7">
        <w:rPr>
          <w:rFonts w:asciiTheme="minorHAnsi" w:hAnsiTheme="minorHAnsi" w:cs="Myriad Pro"/>
          <w:color w:val="000000"/>
          <w:sz w:val="22"/>
          <w:szCs w:val="22"/>
        </w:rPr>
        <w:t>). The percent</w:t>
      </w:r>
      <w:r w:rsidR="003F6228">
        <w:rPr>
          <w:rFonts w:asciiTheme="minorHAnsi" w:hAnsiTheme="minorHAnsi" w:cs="Myriad Pro"/>
          <w:color w:val="000000"/>
          <w:sz w:val="22"/>
          <w:szCs w:val="22"/>
        </w:rPr>
        <w:t>age</w:t>
      </w:r>
      <w:r w:rsidRPr="00DC43A7">
        <w:rPr>
          <w:rFonts w:asciiTheme="minorHAnsi" w:hAnsiTheme="minorHAnsi" w:cs="Myriad Pro"/>
          <w:color w:val="000000"/>
          <w:sz w:val="22"/>
          <w:szCs w:val="22"/>
        </w:rPr>
        <w:t xml:space="preserve"> with clerical support and IT support also increased from 2009 to 2013.</w:t>
      </w:r>
    </w:p>
    <w:p w14:paraId="0EA3FBAC" w14:textId="77777777" w:rsidR="00F7792C" w:rsidRPr="00A324AB" w:rsidRDefault="00F7792C" w:rsidP="00F93152">
      <w:pPr>
        <w:pStyle w:val="ListParagraph"/>
        <w:ind w:left="270" w:hanging="270"/>
        <w:jc w:val="both"/>
        <w:rPr>
          <w:rFonts w:asciiTheme="minorHAnsi" w:hAnsiTheme="minorHAnsi" w:cs="Myriad Pro"/>
          <w:sz w:val="22"/>
          <w:szCs w:val="22"/>
        </w:rPr>
      </w:pPr>
    </w:p>
    <w:p w14:paraId="43FAA9EF" w14:textId="77777777" w:rsidR="00F7792C" w:rsidRPr="00BE20BF" w:rsidRDefault="00F7792C" w:rsidP="00F93152">
      <w:pPr>
        <w:spacing w:after="0" w:line="240" w:lineRule="auto"/>
        <w:ind w:left="270" w:hanging="270"/>
        <w:jc w:val="both"/>
        <w:rPr>
          <w:rFonts w:ascii="Myriad Pro" w:hAnsi="Myriad Pro" w:cs="Myriad Pro Light"/>
          <w:b/>
          <w:color w:val="1F497D" w:themeColor="text2"/>
        </w:rPr>
      </w:pPr>
      <w:r>
        <w:rPr>
          <w:rFonts w:ascii="Myriad Pro" w:hAnsi="Myriad Pro" w:cs="Myriad Pro Light"/>
          <w:b/>
          <w:color w:val="1F497D" w:themeColor="text2"/>
        </w:rPr>
        <w:t>Maternal</w:t>
      </w:r>
      <w:r w:rsidRPr="00397E71">
        <w:rPr>
          <w:rFonts w:ascii="Myriad Pro" w:hAnsi="Myriad Pro"/>
          <w:b/>
          <w:color w:val="1F497D" w:themeColor="text2"/>
          <w:sz w:val="24"/>
        </w:rPr>
        <w:t xml:space="preserve"> and </w:t>
      </w:r>
      <w:r>
        <w:rPr>
          <w:rFonts w:ascii="Myriad Pro" w:hAnsi="Myriad Pro" w:cs="Myriad Pro Light"/>
          <w:b/>
          <w:color w:val="1F497D" w:themeColor="text2"/>
        </w:rPr>
        <w:t>Child Health</w:t>
      </w:r>
      <w:r w:rsidR="003F6228">
        <w:rPr>
          <w:rFonts w:ascii="Arial" w:hAnsi="Arial" w:cs="Arial"/>
          <w:b/>
          <w:color w:val="1F497D" w:themeColor="text2"/>
        </w:rPr>
        <w:t>–</w:t>
      </w:r>
      <w:r w:rsidRPr="00BE20BF">
        <w:rPr>
          <w:rFonts w:ascii="Myriad Pro" w:hAnsi="Myriad Pro" w:cs="Myriad Pro Light"/>
          <w:b/>
          <w:color w:val="1F497D" w:themeColor="text2"/>
        </w:rPr>
        <w:t xml:space="preserve">Specific </w:t>
      </w:r>
      <w:r>
        <w:rPr>
          <w:rFonts w:ascii="Myriad Pro" w:hAnsi="Myriad Pro" w:cs="Myriad Pro Light"/>
          <w:b/>
          <w:color w:val="1F497D" w:themeColor="text2"/>
        </w:rPr>
        <w:t xml:space="preserve">Results and </w:t>
      </w:r>
      <w:r w:rsidRPr="00BE20BF">
        <w:rPr>
          <w:rFonts w:ascii="Myriad Pro" w:hAnsi="Myriad Pro" w:cs="Myriad Pro Light"/>
          <w:b/>
          <w:color w:val="1F497D" w:themeColor="text2"/>
        </w:rPr>
        <w:t>Trends</w:t>
      </w:r>
      <w:r w:rsidR="003F6228">
        <w:rPr>
          <w:rFonts w:ascii="Myriad Pro" w:hAnsi="Myriad Pro" w:cs="Myriad Pro Light"/>
          <w:b/>
          <w:color w:val="1F497D" w:themeColor="text2"/>
        </w:rPr>
        <w:t>,</w:t>
      </w:r>
      <w:r>
        <w:rPr>
          <w:rFonts w:ascii="Myriad Pro" w:hAnsi="Myriad Pro" w:cs="Myriad Pro Light"/>
          <w:b/>
          <w:color w:val="1F497D" w:themeColor="text2"/>
        </w:rPr>
        <w:t xml:space="preserve"> 2009</w:t>
      </w:r>
      <w:r w:rsidR="003F6228">
        <w:rPr>
          <w:rFonts w:ascii="Arial" w:hAnsi="Arial" w:cs="Arial"/>
          <w:b/>
          <w:color w:val="1F497D" w:themeColor="text2"/>
        </w:rPr>
        <w:t>–</w:t>
      </w:r>
      <w:r>
        <w:rPr>
          <w:rFonts w:ascii="Myriad Pro" w:hAnsi="Myriad Pro" w:cs="Myriad Pro Light"/>
          <w:b/>
          <w:color w:val="1F497D" w:themeColor="text2"/>
        </w:rPr>
        <w:t>2013</w:t>
      </w:r>
    </w:p>
    <w:p w14:paraId="0256155D"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w:sz w:val="22"/>
          <w:szCs w:val="22"/>
        </w:rPr>
        <w:t xml:space="preserve">42% of jurisdictions </w:t>
      </w:r>
      <w:r w:rsidR="005E75FE">
        <w:rPr>
          <w:rFonts w:asciiTheme="minorHAnsi" w:hAnsiTheme="minorHAnsi" w:cs="Myriad Pro"/>
          <w:sz w:val="22"/>
          <w:szCs w:val="22"/>
        </w:rPr>
        <w:t xml:space="preserve">reported </w:t>
      </w:r>
      <w:r w:rsidRPr="00A03537">
        <w:rPr>
          <w:rFonts w:asciiTheme="minorHAnsi" w:hAnsiTheme="minorHAnsi" w:cs="Myriad Pro"/>
          <w:sz w:val="22"/>
          <w:szCs w:val="22"/>
        </w:rPr>
        <w:t>hav</w:t>
      </w:r>
      <w:r w:rsidR="005E75FE">
        <w:rPr>
          <w:rFonts w:asciiTheme="minorHAnsi" w:hAnsiTheme="minorHAnsi" w:cs="Myriad Pro"/>
          <w:sz w:val="22"/>
          <w:szCs w:val="22"/>
        </w:rPr>
        <w:t>ing</w:t>
      </w:r>
      <w:r w:rsidRPr="00A03537">
        <w:rPr>
          <w:rFonts w:asciiTheme="minorHAnsi" w:hAnsiTheme="minorHAnsi" w:cs="Myriad Pro"/>
          <w:sz w:val="22"/>
          <w:szCs w:val="22"/>
        </w:rPr>
        <w:t xml:space="preserve"> only full-time MCH</w:t>
      </w:r>
      <w:r w:rsidR="00EB7478">
        <w:rPr>
          <w:rFonts w:asciiTheme="minorHAnsi" w:hAnsiTheme="minorHAnsi" w:cs="Myriad Pro"/>
          <w:sz w:val="22"/>
          <w:szCs w:val="22"/>
        </w:rPr>
        <w:t>E</w:t>
      </w:r>
      <w:r w:rsidR="00775DCF">
        <w:rPr>
          <w:rFonts w:asciiTheme="minorHAnsi" w:hAnsiTheme="minorHAnsi" w:cs="Myriad Pro"/>
          <w:sz w:val="22"/>
          <w:szCs w:val="22"/>
        </w:rPr>
        <w:t>s;</w:t>
      </w:r>
      <w:r w:rsidRPr="00A03537">
        <w:rPr>
          <w:rFonts w:asciiTheme="minorHAnsi" w:hAnsiTheme="minorHAnsi" w:cs="Myriad Pro"/>
          <w:sz w:val="22"/>
          <w:szCs w:val="22"/>
        </w:rPr>
        <w:t xml:space="preserve"> 52% ha</w:t>
      </w:r>
      <w:r w:rsidR="005E75FE">
        <w:rPr>
          <w:rFonts w:asciiTheme="minorHAnsi" w:hAnsiTheme="minorHAnsi" w:cs="Myriad Pro"/>
          <w:sz w:val="22"/>
          <w:szCs w:val="22"/>
        </w:rPr>
        <w:t>d</w:t>
      </w:r>
      <w:r w:rsidRPr="00A03537">
        <w:rPr>
          <w:rFonts w:asciiTheme="minorHAnsi" w:hAnsiTheme="minorHAnsi" w:cs="Myriad Pro"/>
          <w:sz w:val="22"/>
          <w:szCs w:val="22"/>
        </w:rPr>
        <w:t xml:space="preserve"> both full- and part-time MCH</w:t>
      </w:r>
      <w:r w:rsidR="00EB7478">
        <w:rPr>
          <w:rFonts w:asciiTheme="minorHAnsi" w:hAnsiTheme="minorHAnsi" w:cs="Myriad Pro"/>
          <w:sz w:val="22"/>
          <w:szCs w:val="22"/>
        </w:rPr>
        <w:t>E</w:t>
      </w:r>
      <w:r w:rsidRPr="00A03537">
        <w:rPr>
          <w:rFonts w:asciiTheme="minorHAnsi" w:hAnsiTheme="minorHAnsi" w:cs="Myriad Pro"/>
          <w:sz w:val="22"/>
          <w:szCs w:val="22"/>
        </w:rPr>
        <w:t>s.</w:t>
      </w:r>
    </w:p>
    <w:p w14:paraId="3B7E349A"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w:sz w:val="22"/>
          <w:szCs w:val="22"/>
        </w:rPr>
        <w:t>Higher</w:t>
      </w:r>
      <w:r w:rsidR="00775DCF">
        <w:rPr>
          <w:rFonts w:asciiTheme="minorHAnsi" w:hAnsiTheme="minorHAnsi" w:cs="Myriad Pro"/>
          <w:sz w:val="22"/>
          <w:szCs w:val="22"/>
        </w:rPr>
        <w:t>-</w:t>
      </w:r>
      <w:r w:rsidRPr="00A03537">
        <w:rPr>
          <w:rFonts w:asciiTheme="minorHAnsi" w:hAnsiTheme="minorHAnsi" w:cs="Myriad Pro"/>
          <w:sz w:val="22"/>
          <w:szCs w:val="22"/>
        </w:rPr>
        <w:t xml:space="preserve">population states </w:t>
      </w:r>
      <w:r w:rsidR="005E75FE">
        <w:rPr>
          <w:rFonts w:asciiTheme="minorHAnsi" w:hAnsiTheme="minorHAnsi" w:cs="Myriad Pro"/>
          <w:sz w:val="22"/>
          <w:szCs w:val="22"/>
        </w:rPr>
        <w:t xml:space="preserve">reported </w:t>
      </w:r>
      <w:r w:rsidRPr="00A03537">
        <w:rPr>
          <w:rFonts w:asciiTheme="minorHAnsi" w:hAnsiTheme="minorHAnsi" w:cs="Myriad Pro"/>
          <w:sz w:val="22"/>
          <w:szCs w:val="22"/>
        </w:rPr>
        <w:t>hav</w:t>
      </w:r>
      <w:r w:rsidR="005E75FE">
        <w:rPr>
          <w:rFonts w:asciiTheme="minorHAnsi" w:hAnsiTheme="minorHAnsi" w:cs="Myriad Pro"/>
          <w:sz w:val="22"/>
          <w:szCs w:val="22"/>
        </w:rPr>
        <w:t>ing</w:t>
      </w:r>
      <w:r w:rsidRPr="00A03537">
        <w:rPr>
          <w:rFonts w:asciiTheme="minorHAnsi" w:hAnsiTheme="minorHAnsi" w:cs="Myriad Pro"/>
          <w:sz w:val="22"/>
          <w:szCs w:val="22"/>
        </w:rPr>
        <w:t>, on average, more full-time MCH</w:t>
      </w:r>
      <w:r w:rsidR="00EB7478">
        <w:rPr>
          <w:rFonts w:asciiTheme="minorHAnsi" w:hAnsiTheme="minorHAnsi" w:cs="Myriad Pro"/>
          <w:sz w:val="22"/>
          <w:szCs w:val="22"/>
        </w:rPr>
        <w:t>E</w:t>
      </w:r>
      <w:r w:rsidR="00775DCF">
        <w:rPr>
          <w:rFonts w:asciiTheme="minorHAnsi" w:hAnsiTheme="minorHAnsi" w:cs="Myriad Pro"/>
          <w:sz w:val="22"/>
          <w:szCs w:val="22"/>
        </w:rPr>
        <w:t>s</w:t>
      </w:r>
      <w:r w:rsidRPr="00A03537">
        <w:rPr>
          <w:rFonts w:asciiTheme="minorHAnsi" w:hAnsiTheme="minorHAnsi" w:cs="Myriad Pro"/>
          <w:sz w:val="22"/>
          <w:szCs w:val="22"/>
        </w:rPr>
        <w:t xml:space="preserve"> than </w:t>
      </w:r>
      <w:r w:rsidR="005E75FE">
        <w:rPr>
          <w:rFonts w:asciiTheme="minorHAnsi" w:hAnsiTheme="minorHAnsi" w:cs="Myriad Pro"/>
          <w:sz w:val="22"/>
          <w:szCs w:val="22"/>
        </w:rPr>
        <w:t>did</w:t>
      </w:r>
      <w:r w:rsidR="00775DCF">
        <w:rPr>
          <w:rFonts w:asciiTheme="minorHAnsi" w:hAnsiTheme="minorHAnsi" w:cs="Myriad Pro"/>
          <w:sz w:val="22"/>
          <w:szCs w:val="22"/>
        </w:rPr>
        <w:t xml:space="preserve"> </w:t>
      </w:r>
      <w:r w:rsidRPr="00A03537">
        <w:rPr>
          <w:rFonts w:asciiTheme="minorHAnsi" w:hAnsiTheme="minorHAnsi" w:cs="Myriad Pro"/>
          <w:sz w:val="22"/>
          <w:szCs w:val="22"/>
        </w:rPr>
        <w:t>low</w:t>
      </w:r>
      <w:r w:rsidR="00775DCF">
        <w:rPr>
          <w:rFonts w:asciiTheme="minorHAnsi" w:hAnsiTheme="minorHAnsi" w:cs="Myriad Pro"/>
          <w:sz w:val="22"/>
          <w:szCs w:val="22"/>
        </w:rPr>
        <w:t>-</w:t>
      </w:r>
      <w:r w:rsidRPr="00A03537">
        <w:rPr>
          <w:rFonts w:asciiTheme="minorHAnsi" w:hAnsiTheme="minorHAnsi" w:cs="Myriad Pro"/>
          <w:sz w:val="22"/>
          <w:szCs w:val="22"/>
        </w:rPr>
        <w:t>population states. The mean number of part-time MCH</w:t>
      </w:r>
      <w:r w:rsidR="00EB7478">
        <w:rPr>
          <w:rFonts w:asciiTheme="minorHAnsi" w:hAnsiTheme="minorHAnsi" w:cs="Myriad Pro"/>
          <w:sz w:val="22"/>
          <w:szCs w:val="22"/>
        </w:rPr>
        <w:t>E</w:t>
      </w:r>
      <w:r w:rsidRPr="00A03537">
        <w:rPr>
          <w:rFonts w:asciiTheme="minorHAnsi" w:hAnsiTheme="minorHAnsi" w:cs="Myriad Pro"/>
          <w:sz w:val="22"/>
          <w:szCs w:val="22"/>
        </w:rPr>
        <w:t xml:space="preserve">s </w:t>
      </w:r>
      <w:r w:rsidR="00775DCF">
        <w:rPr>
          <w:rFonts w:asciiTheme="minorHAnsi" w:hAnsiTheme="minorHAnsi" w:cs="Myriad Pro"/>
          <w:sz w:val="22"/>
          <w:szCs w:val="22"/>
        </w:rPr>
        <w:t xml:space="preserve">did not differ </w:t>
      </w:r>
      <w:r w:rsidRPr="00A03537">
        <w:rPr>
          <w:rFonts w:asciiTheme="minorHAnsi" w:hAnsiTheme="minorHAnsi" w:cs="Myriad Pro"/>
          <w:sz w:val="22"/>
          <w:szCs w:val="22"/>
        </w:rPr>
        <w:t>by population tertile.</w:t>
      </w:r>
    </w:p>
    <w:p w14:paraId="73B4CB0A"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w:sz w:val="22"/>
          <w:szCs w:val="22"/>
        </w:rPr>
        <w:t>The mean number of part- and full-time MCH</w:t>
      </w:r>
      <w:r w:rsidR="00EB7478">
        <w:rPr>
          <w:rFonts w:asciiTheme="minorHAnsi" w:hAnsiTheme="minorHAnsi" w:cs="Myriad Pro"/>
          <w:sz w:val="22"/>
          <w:szCs w:val="22"/>
        </w:rPr>
        <w:t>E</w:t>
      </w:r>
      <w:r w:rsidR="00775DCF">
        <w:rPr>
          <w:rFonts w:asciiTheme="minorHAnsi" w:hAnsiTheme="minorHAnsi" w:cs="Myriad Pro"/>
          <w:sz w:val="22"/>
          <w:szCs w:val="22"/>
        </w:rPr>
        <w:t>s was</w:t>
      </w:r>
      <w:r w:rsidRPr="00A03537">
        <w:rPr>
          <w:rFonts w:asciiTheme="minorHAnsi" w:hAnsiTheme="minorHAnsi" w:cs="Myriad Pro"/>
          <w:sz w:val="22"/>
          <w:szCs w:val="22"/>
        </w:rPr>
        <w:t xml:space="preserve"> higher in jurisdictions </w:t>
      </w:r>
      <w:r w:rsidR="00811B60">
        <w:rPr>
          <w:rFonts w:asciiTheme="minorHAnsi" w:hAnsiTheme="minorHAnsi" w:cs="Myriad Pro"/>
          <w:sz w:val="22"/>
          <w:szCs w:val="22"/>
        </w:rPr>
        <w:t>in which</w:t>
      </w:r>
      <w:r w:rsidRPr="00A03537">
        <w:rPr>
          <w:rFonts w:asciiTheme="minorHAnsi" w:hAnsiTheme="minorHAnsi" w:cs="Myriad Pro"/>
          <w:sz w:val="22"/>
          <w:szCs w:val="22"/>
        </w:rPr>
        <w:t xml:space="preserve"> MCH</w:t>
      </w:r>
      <w:r w:rsidR="00EB7478">
        <w:rPr>
          <w:rFonts w:asciiTheme="minorHAnsi" w:hAnsiTheme="minorHAnsi" w:cs="Myriad Pro"/>
          <w:sz w:val="22"/>
          <w:szCs w:val="22"/>
        </w:rPr>
        <w:t>E</w:t>
      </w:r>
      <w:r w:rsidRPr="00A03537">
        <w:rPr>
          <w:rFonts w:asciiTheme="minorHAnsi" w:hAnsiTheme="minorHAnsi" w:cs="Myriad Pro"/>
          <w:sz w:val="22"/>
          <w:szCs w:val="22"/>
        </w:rPr>
        <w:t xml:space="preserve"> leaders ha</w:t>
      </w:r>
      <w:r w:rsidR="005E75FE">
        <w:rPr>
          <w:rFonts w:asciiTheme="minorHAnsi" w:hAnsiTheme="minorHAnsi" w:cs="Myriad Pro"/>
          <w:sz w:val="22"/>
          <w:szCs w:val="22"/>
        </w:rPr>
        <w:t>d</w:t>
      </w:r>
      <w:r w:rsidRPr="00A03537">
        <w:rPr>
          <w:rFonts w:asciiTheme="minorHAnsi" w:hAnsiTheme="minorHAnsi" w:cs="Myriad Pro"/>
          <w:sz w:val="22"/>
          <w:szCs w:val="22"/>
        </w:rPr>
        <w:t xml:space="preserve"> both scientific and administrative authority.</w:t>
      </w:r>
    </w:p>
    <w:p w14:paraId="79DE4055"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w:sz w:val="22"/>
          <w:szCs w:val="22"/>
        </w:rPr>
        <w:t>The percent</w:t>
      </w:r>
      <w:r w:rsidR="00775DCF">
        <w:rPr>
          <w:rFonts w:asciiTheme="minorHAnsi" w:hAnsiTheme="minorHAnsi" w:cs="Myriad Pro"/>
          <w:sz w:val="22"/>
          <w:szCs w:val="22"/>
        </w:rPr>
        <w:t>age</w:t>
      </w:r>
      <w:r w:rsidRPr="00A03537">
        <w:rPr>
          <w:rFonts w:asciiTheme="minorHAnsi" w:hAnsiTheme="minorHAnsi" w:cs="Myriad Pro"/>
          <w:sz w:val="22"/>
          <w:szCs w:val="22"/>
        </w:rPr>
        <w:t xml:space="preserve"> of jurisdictions with substantial to full capacity increased from 55% in 2009 to 73% in 2013. The percent</w:t>
      </w:r>
      <w:r w:rsidR="00775DCF">
        <w:rPr>
          <w:rFonts w:asciiTheme="minorHAnsi" w:hAnsiTheme="minorHAnsi" w:cs="Myriad Pro"/>
          <w:sz w:val="22"/>
          <w:szCs w:val="22"/>
        </w:rPr>
        <w:t>age</w:t>
      </w:r>
      <w:r w:rsidRPr="00A03537">
        <w:rPr>
          <w:rFonts w:asciiTheme="minorHAnsi" w:hAnsiTheme="minorHAnsi" w:cs="Myriad Pro"/>
          <w:sz w:val="22"/>
          <w:szCs w:val="22"/>
        </w:rPr>
        <w:t xml:space="preserve"> of jurisdictions with minimal to no capacity decreased from 12% to 6%.</w:t>
      </w:r>
    </w:p>
    <w:p w14:paraId="5E56E6E7"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Light"/>
          <w:sz w:val="22"/>
          <w:szCs w:val="22"/>
        </w:rPr>
        <w:t>The percent</w:t>
      </w:r>
      <w:r w:rsidR="00775DCF">
        <w:rPr>
          <w:rFonts w:asciiTheme="minorHAnsi" w:hAnsiTheme="minorHAnsi" w:cs="Myriad Pro Light"/>
          <w:sz w:val="22"/>
          <w:szCs w:val="22"/>
        </w:rPr>
        <w:t>age</w:t>
      </w:r>
      <w:r w:rsidRPr="00A03537">
        <w:rPr>
          <w:rFonts w:asciiTheme="minorHAnsi" w:hAnsiTheme="minorHAnsi" w:cs="Myriad Pro Light"/>
          <w:sz w:val="22"/>
          <w:szCs w:val="22"/>
        </w:rPr>
        <w:t xml:space="preserve"> of jurisdictions that report</w:t>
      </w:r>
      <w:r w:rsidR="00775DCF">
        <w:rPr>
          <w:rFonts w:asciiTheme="minorHAnsi" w:hAnsiTheme="minorHAnsi" w:cs="Myriad Pro Light"/>
          <w:sz w:val="22"/>
          <w:szCs w:val="22"/>
        </w:rPr>
        <w:t>ed</w:t>
      </w:r>
      <w:r w:rsidRPr="00A03537">
        <w:rPr>
          <w:rFonts w:asciiTheme="minorHAnsi" w:hAnsiTheme="minorHAnsi" w:cs="Myriad Pro Light"/>
          <w:sz w:val="22"/>
          <w:szCs w:val="22"/>
        </w:rPr>
        <w:t xml:space="preserve"> having at least substantial MCH epidemiology capacity for each of the four </w:t>
      </w:r>
      <w:r w:rsidR="00DB2FCF">
        <w:rPr>
          <w:rFonts w:asciiTheme="minorHAnsi" w:hAnsiTheme="minorHAnsi" w:cs="Myriad Pro Light"/>
          <w:sz w:val="22"/>
          <w:szCs w:val="22"/>
        </w:rPr>
        <w:t>EPHS</w:t>
      </w:r>
      <w:r w:rsidRPr="00A03537">
        <w:rPr>
          <w:rFonts w:asciiTheme="minorHAnsi" w:hAnsiTheme="minorHAnsi" w:cs="Myriad Pro Light"/>
          <w:sz w:val="22"/>
          <w:szCs w:val="22"/>
        </w:rPr>
        <w:t xml:space="preserve"> most relevant to epidemiology and the two other epidemiology</w:t>
      </w:r>
      <w:r w:rsidR="005E75FE">
        <w:rPr>
          <w:rFonts w:asciiTheme="minorHAnsi" w:hAnsiTheme="minorHAnsi" w:cs="Myriad Pro Light"/>
          <w:sz w:val="22"/>
          <w:szCs w:val="22"/>
        </w:rPr>
        <w:t>-</w:t>
      </w:r>
      <w:r w:rsidRPr="00A03537">
        <w:rPr>
          <w:rFonts w:asciiTheme="minorHAnsi" w:hAnsiTheme="minorHAnsi" w:cs="Myriad Pro Light"/>
          <w:sz w:val="22"/>
          <w:szCs w:val="22"/>
        </w:rPr>
        <w:t>related services</w:t>
      </w:r>
      <w:r w:rsidR="00775DCF">
        <w:rPr>
          <w:rFonts w:asciiTheme="minorHAnsi" w:hAnsiTheme="minorHAnsi" w:cs="Myriad Pro Light"/>
          <w:sz w:val="22"/>
          <w:szCs w:val="22"/>
        </w:rPr>
        <w:t xml:space="preserve"> increased substantially</w:t>
      </w:r>
      <w:r w:rsidRPr="00A03537">
        <w:rPr>
          <w:rFonts w:asciiTheme="minorHAnsi" w:hAnsiTheme="minorHAnsi" w:cs="Myriad Pro Light"/>
          <w:sz w:val="22"/>
          <w:szCs w:val="22"/>
        </w:rPr>
        <w:t>.</w:t>
      </w:r>
    </w:p>
    <w:p w14:paraId="46E506A8"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Light"/>
          <w:sz w:val="22"/>
          <w:szCs w:val="22"/>
        </w:rPr>
        <w:t>Since 2009</w:t>
      </w:r>
      <w:r w:rsidR="00775DCF">
        <w:rPr>
          <w:rFonts w:asciiTheme="minorHAnsi" w:hAnsiTheme="minorHAnsi" w:cs="Myriad Pro Light"/>
          <w:sz w:val="22"/>
          <w:szCs w:val="22"/>
        </w:rPr>
        <w:t>,</w:t>
      </w:r>
      <w:r w:rsidR="005E75FE">
        <w:rPr>
          <w:rFonts w:asciiTheme="minorHAnsi" w:hAnsiTheme="minorHAnsi" w:cs="Myriad Pro Light"/>
          <w:sz w:val="22"/>
          <w:szCs w:val="22"/>
        </w:rPr>
        <w:t xml:space="preserve"> </w:t>
      </w:r>
      <w:r w:rsidRPr="00A03537">
        <w:rPr>
          <w:rFonts w:asciiTheme="minorHAnsi" w:hAnsiTheme="minorHAnsi" w:cs="Myriad Pro Light"/>
          <w:sz w:val="22"/>
          <w:szCs w:val="22"/>
        </w:rPr>
        <w:t>the percent</w:t>
      </w:r>
      <w:r w:rsidR="00775DCF">
        <w:rPr>
          <w:rFonts w:asciiTheme="minorHAnsi" w:hAnsiTheme="minorHAnsi" w:cs="Myriad Pro Light"/>
          <w:sz w:val="22"/>
          <w:szCs w:val="22"/>
        </w:rPr>
        <w:t>age</w:t>
      </w:r>
      <w:r w:rsidRPr="00A03537">
        <w:rPr>
          <w:rFonts w:asciiTheme="minorHAnsi" w:hAnsiTheme="minorHAnsi" w:cs="Myriad Pro Light"/>
          <w:sz w:val="22"/>
          <w:szCs w:val="22"/>
        </w:rPr>
        <w:t xml:space="preserve"> of MCH</w:t>
      </w:r>
      <w:r w:rsidR="00EB7478">
        <w:rPr>
          <w:rFonts w:asciiTheme="minorHAnsi" w:hAnsiTheme="minorHAnsi" w:cs="Myriad Pro Light"/>
          <w:sz w:val="22"/>
          <w:szCs w:val="22"/>
        </w:rPr>
        <w:t>E</w:t>
      </w:r>
      <w:r w:rsidRPr="00A03537">
        <w:rPr>
          <w:rFonts w:asciiTheme="minorHAnsi" w:hAnsiTheme="minorHAnsi" w:cs="Myriad Pro Light"/>
          <w:sz w:val="22"/>
          <w:szCs w:val="22"/>
        </w:rPr>
        <w:t xml:space="preserve"> leaders with both scientific and administrative authority </w:t>
      </w:r>
      <w:r w:rsidR="00775DCF">
        <w:rPr>
          <w:rFonts w:asciiTheme="minorHAnsi" w:hAnsiTheme="minorHAnsi" w:cs="Myriad Pro Light"/>
          <w:sz w:val="22"/>
          <w:szCs w:val="22"/>
        </w:rPr>
        <w:t>increased substantially, from</w:t>
      </w:r>
      <w:r w:rsidRPr="00A03537">
        <w:rPr>
          <w:rFonts w:asciiTheme="minorHAnsi" w:hAnsiTheme="minorHAnsi" w:cs="Myriad Pro Light"/>
          <w:sz w:val="22"/>
          <w:szCs w:val="22"/>
        </w:rPr>
        <w:t xml:space="preserve"> 49% in 2009 </w:t>
      </w:r>
      <w:r w:rsidR="00775DCF">
        <w:rPr>
          <w:rFonts w:asciiTheme="minorHAnsi" w:hAnsiTheme="minorHAnsi" w:cs="Myriad Pro Light"/>
          <w:sz w:val="22"/>
          <w:szCs w:val="22"/>
        </w:rPr>
        <w:t>to</w:t>
      </w:r>
      <w:r w:rsidRPr="00A03537">
        <w:rPr>
          <w:rFonts w:asciiTheme="minorHAnsi" w:hAnsiTheme="minorHAnsi" w:cs="Myriad Pro Light"/>
          <w:sz w:val="22"/>
          <w:szCs w:val="22"/>
        </w:rPr>
        <w:t xml:space="preserve"> 69% in 2013.</w:t>
      </w:r>
    </w:p>
    <w:p w14:paraId="5B3D3398"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Light"/>
          <w:sz w:val="22"/>
          <w:szCs w:val="22"/>
        </w:rPr>
        <w:t>The percent</w:t>
      </w:r>
      <w:r w:rsidR="00775DCF">
        <w:rPr>
          <w:rFonts w:asciiTheme="minorHAnsi" w:hAnsiTheme="minorHAnsi" w:cs="Myriad Pro Light"/>
          <w:sz w:val="22"/>
          <w:szCs w:val="22"/>
        </w:rPr>
        <w:t>age</w:t>
      </w:r>
      <w:r w:rsidRPr="00A03537">
        <w:rPr>
          <w:rFonts w:asciiTheme="minorHAnsi" w:hAnsiTheme="minorHAnsi" w:cs="Myriad Pro Light"/>
          <w:sz w:val="22"/>
          <w:szCs w:val="22"/>
        </w:rPr>
        <w:t xml:space="preserve"> of jurisdictions </w:t>
      </w:r>
      <w:r w:rsidR="00811B60">
        <w:rPr>
          <w:rFonts w:asciiTheme="minorHAnsi" w:hAnsiTheme="minorHAnsi" w:cs="Myriad Pro Light"/>
          <w:sz w:val="22"/>
          <w:szCs w:val="22"/>
        </w:rPr>
        <w:t>in which</w:t>
      </w:r>
      <w:r w:rsidRPr="00A03537">
        <w:rPr>
          <w:rFonts w:asciiTheme="minorHAnsi" w:hAnsiTheme="minorHAnsi" w:cs="Myriad Pro Light"/>
          <w:sz w:val="22"/>
          <w:szCs w:val="22"/>
        </w:rPr>
        <w:t xml:space="preserve"> MCH</w:t>
      </w:r>
      <w:r w:rsidR="00EB7478">
        <w:rPr>
          <w:rFonts w:asciiTheme="minorHAnsi" w:hAnsiTheme="minorHAnsi" w:cs="Myriad Pro Light"/>
          <w:sz w:val="22"/>
          <w:szCs w:val="22"/>
        </w:rPr>
        <w:t>E</w:t>
      </w:r>
      <w:r w:rsidR="00775DCF">
        <w:rPr>
          <w:rFonts w:asciiTheme="minorHAnsi" w:hAnsiTheme="minorHAnsi" w:cs="Myriad Pro Light"/>
          <w:sz w:val="22"/>
          <w:szCs w:val="22"/>
        </w:rPr>
        <w:t>s</w:t>
      </w:r>
      <w:r w:rsidRPr="00A03537">
        <w:rPr>
          <w:rFonts w:asciiTheme="minorHAnsi" w:hAnsiTheme="minorHAnsi" w:cs="Myriad Pro Light"/>
          <w:sz w:val="22"/>
          <w:szCs w:val="22"/>
        </w:rPr>
        <w:t xml:space="preserve"> are substantially to fully involved in decision making in performance measurement, program evaluation</w:t>
      </w:r>
      <w:r w:rsidR="005E75FE">
        <w:rPr>
          <w:rFonts w:asciiTheme="minorHAnsi" w:hAnsiTheme="minorHAnsi" w:cs="Myriad Pro Light"/>
          <w:sz w:val="22"/>
          <w:szCs w:val="22"/>
        </w:rPr>
        <w:t>,</w:t>
      </w:r>
      <w:r w:rsidRPr="00A03537">
        <w:rPr>
          <w:rFonts w:asciiTheme="minorHAnsi" w:hAnsiTheme="minorHAnsi" w:cs="Myriad Pro Light"/>
          <w:sz w:val="22"/>
          <w:szCs w:val="22"/>
        </w:rPr>
        <w:t xml:space="preserve"> and policy development</w:t>
      </w:r>
      <w:r w:rsidR="00775DCF">
        <w:rPr>
          <w:rFonts w:asciiTheme="minorHAnsi" w:hAnsiTheme="minorHAnsi" w:cs="Myriad Pro Light"/>
          <w:sz w:val="22"/>
          <w:szCs w:val="22"/>
        </w:rPr>
        <w:t xml:space="preserve"> increased substantially</w:t>
      </w:r>
      <w:r w:rsidRPr="00A03537">
        <w:rPr>
          <w:rFonts w:asciiTheme="minorHAnsi" w:hAnsiTheme="minorHAnsi" w:cs="Myriad Pro Light"/>
          <w:sz w:val="22"/>
          <w:szCs w:val="22"/>
        </w:rPr>
        <w:t>.</w:t>
      </w:r>
    </w:p>
    <w:p w14:paraId="55F142E2"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Light"/>
          <w:sz w:val="22"/>
          <w:szCs w:val="22"/>
        </w:rPr>
        <w:t xml:space="preserve">From 2009 to 2013, </w:t>
      </w:r>
      <w:r w:rsidRPr="00A03537">
        <w:rPr>
          <w:rFonts w:asciiTheme="minorHAnsi" w:hAnsiTheme="minorHAnsi" w:cs="Myriad Pro Light"/>
          <w:color w:val="000000"/>
          <w:sz w:val="22"/>
          <w:szCs w:val="22"/>
        </w:rPr>
        <w:t>unfettered access to family planning, hospital discha</w:t>
      </w:r>
      <w:r w:rsidR="00F93152">
        <w:rPr>
          <w:rFonts w:asciiTheme="minorHAnsi" w:hAnsiTheme="minorHAnsi" w:cs="Myriad Pro Light"/>
          <w:color w:val="000000"/>
          <w:sz w:val="22"/>
          <w:szCs w:val="22"/>
        </w:rPr>
        <w:t xml:space="preserve">rge, emergency department, YRBS, </w:t>
      </w:r>
      <w:r w:rsidRPr="00A03537">
        <w:rPr>
          <w:rFonts w:asciiTheme="minorHAnsi" w:hAnsiTheme="minorHAnsi" w:cs="Myriad Pro Light"/>
          <w:color w:val="000000"/>
          <w:sz w:val="22"/>
          <w:szCs w:val="22"/>
        </w:rPr>
        <w:t xml:space="preserve">and BRFSS data increased by </w:t>
      </w:r>
      <w:r w:rsidR="00775DCF">
        <w:rPr>
          <w:rFonts w:asciiTheme="minorHAnsi" w:hAnsiTheme="minorHAnsi" w:cs="Myriad Pro Light"/>
          <w:color w:val="000000"/>
          <w:sz w:val="22"/>
          <w:szCs w:val="22"/>
        </w:rPr>
        <w:t>&gt;</w:t>
      </w:r>
      <w:r w:rsidRPr="00A03537">
        <w:rPr>
          <w:rFonts w:asciiTheme="minorHAnsi" w:hAnsiTheme="minorHAnsi" w:cs="Myriad Pro Light"/>
          <w:color w:val="000000"/>
          <w:sz w:val="22"/>
          <w:szCs w:val="22"/>
        </w:rPr>
        <w:t>10 percentage points.</w:t>
      </w:r>
    </w:p>
    <w:p w14:paraId="239FAAD3"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Light"/>
          <w:color w:val="000000"/>
          <w:sz w:val="22"/>
          <w:szCs w:val="22"/>
        </w:rPr>
        <w:t>For states with unfettered access to data, the percent</w:t>
      </w:r>
      <w:r w:rsidR="00775DCF">
        <w:rPr>
          <w:rFonts w:asciiTheme="minorHAnsi" w:hAnsiTheme="minorHAnsi" w:cs="Myriad Pro Light"/>
          <w:color w:val="000000"/>
          <w:sz w:val="22"/>
          <w:szCs w:val="22"/>
        </w:rPr>
        <w:t>age</w:t>
      </w:r>
      <w:r w:rsidRPr="00A03537">
        <w:rPr>
          <w:rFonts w:asciiTheme="minorHAnsi" w:hAnsiTheme="minorHAnsi" w:cs="Myriad Pro Light"/>
          <w:color w:val="000000"/>
          <w:sz w:val="22"/>
          <w:szCs w:val="22"/>
        </w:rPr>
        <w:t xml:space="preserve"> reporting timely access increased by </w:t>
      </w:r>
      <w:r w:rsidR="00775DCF">
        <w:rPr>
          <w:rFonts w:asciiTheme="minorHAnsi" w:hAnsiTheme="minorHAnsi" w:cs="Myriad Pro Light"/>
          <w:color w:val="000000"/>
          <w:sz w:val="22"/>
          <w:szCs w:val="22"/>
        </w:rPr>
        <w:t>&gt;</w:t>
      </w:r>
      <w:r w:rsidRPr="00A03537">
        <w:rPr>
          <w:rFonts w:asciiTheme="minorHAnsi" w:hAnsiTheme="minorHAnsi" w:cs="Myriad Pro Light"/>
          <w:color w:val="000000"/>
          <w:sz w:val="22"/>
          <w:szCs w:val="22"/>
        </w:rPr>
        <w:t>10 percentage points for fetal death, abortion, Medicaid</w:t>
      </w:r>
      <w:r w:rsidR="00775DCF">
        <w:rPr>
          <w:rFonts w:asciiTheme="minorHAnsi" w:hAnsiTheme="minorHAnsi" w:cs="Myriad Pro Light"/>
          <w:color w:val="000000"/>
          <w:sz w:val="22"/>
          <w:szCs w:val="22"/>
        </w:rPr>
        <w:t>,</w:t>
      </w:r>
      <w:r w:rsidRPr="00A03537">
        <w:rPr>
          <w:rFonts w:asciiTheme="minorHAnsi" w:hAnsiTheme="minorHAnsi" w:cs="Myriad Pro Light"/>
          <w:color w:val="000000"/>
          <w:sz w:val="22"/>
          <w:szCs w:val="22"/>
        </w:rPr>
        <w:t xml:space="preserve"> and EMS</w:t>
      </w:r>
      <w:r w:rsidR="00775DCF">
        <w:rPr>
          <w:rFonts w:asciiTheme="minorHAnsi" w:hAnsiTheme="minorHAnsi" w:cs="Myriad Pro Light"/>
          <w:color w:val="000000"/>
          <w:sz w:val="22"/>
          <w:szCs w:val="22"/>
        </w:rPr>
        <w:t xml:space="preserve"> data</w:t>
      </w:r>
      <w:r w:rsidRPr="00A03537">
        <w:rPr>
          <w:rFonts w:asciiTheme="minorHAnsi" w:hAnsiTheme="minorHAnsi" w:cs="Myriad Pro Light"/>
          <w:color w:val="000000"/>
          <w:sz w:val="22"/>
          <w:szCs w:val="22"/>
        </w:rPr>
        <w:t>.</w:t>
      </w:r>
    </w:p>
    <w:p w14:paraId="3F692882" w14:textId="77777777" w:rsidR="00F7792C" w:rsidRPr="00A03537" w:rsidRDefault="00F7792C" w:rsidP="00F93152">
      <w:pPr>
        <w:pStyle w:val="ListParagraph"/>
        <w:numPr>
          <w:ilvl w:val="0"/>
          <w:numId w:val="13"/>
        </w:numPr>
        <w:ind w:left="270" w:hanging="270"/>
        <w:jc w:val="both"/>
        <w:rPr>
          <w:rFonts w:asciiTheme="minorHAnsi" w:hAnsiTheme="minorHAnsi" w:cs="Myriad Pro"/>
          <w:sz w:val="22"/>
          <w:szCs w:val="22"/>
        </w:rPr>
      </w:pPr>
      <w:r w:rsidRPr="00A03537">
        <w:rPr>
          <w:rFonts w:asciiTheme="minorHAnsi" w:hAnsiTheme="minorHAnsi" w:cs="Myriad Pro"/>
          <w:sz w:val="22"/>
          <w:szCs w:val="22"/>
        </w:rPr>
        <w:t>From 2009 to 2013</w:t>
      </w:r>
      <w:r w:rsidR="005E75FE">
        <w:rPr>
          <w:rFonts w:asciiTheme="minorHAnsi" w:hAnsiTheme="minorHAnsi" w:cs="Myriad Pro"/>
          <w:sz w:val="22"/>
          <w:szCs w:val="22"/>
        </w:rPr>
        <w:t>,</w:t>
      </w:r>
      <w:r w:rsidRPr="00A03537">
        <w:rPr>
          <w:rFonts w:asciiTheme="minorHAnsi" w:hAnsiTheme="minorHAnsi" w:cs="Myriad Pro"/>
          <w:sz w:val="22"/>
          <w:szCs w:val="22"/>
        </w:rPr>
        <w:t xml:space="preserve"> there </w:t>
      </w:r>
      <w:r w:rsidR="005E75FE">
        <w:rPr>
          <w:rFonts w:asciiTheme="minorHAnsi" w:hAnsiTheme="minorHAnsi" w:cs="Myriad Pro"/>
          <w:sz w:val="22"/>
          <w:szCs w:val="22"/>
        </w:rPr>
        <w:t>was</w:t>
      </w:r>
      <w:r w:rsidRPr="00A03537">
        <w:rPr>
          <w:rFonts w:asciiTheme="minorHAnsi" w:hAnsiTheme="minorHAnsi" w:cs="Myriad Pro"/>
          <w:sz w:val="22"/>
          <w:szCs w:val="22"/>
        </w:rPr>
        <w:t xml:space="preserve"> a 10 percentage point increase in the percent</w:t>
      </w:r>
      <w:r w:rsidR="00775DCF">
        <w:rPr>
          <w:rFonts w:asciiTheme="minorHAnsi" w:hAnsiTheme="minorHAnsi" w:cs="Myriad Pro"/>
          <w:sz w:val="22"/>
          <w:szCs w:val="22"/>
        </w:rPr>
        <w:t>age</w:t>
      </w:r>
      <w:r w:rsidRPr="00A03537">
        <w:rPr>
          <w:rFonts w:asciiTheme="minorHAnsi" w:hAnsiTheme="minorHAnsi" w:cs="Myriad Pro"/>
          <w:sz w:val="22"/>
          <w:szCs w:val="22"/>
        </w:rPr>
        <w:t xml:space="preserve"> of jurisdictions report</w:t>
      </w:r>
      <w:r w:rsidR="005E75FE">
        <w:rPr>
          <w:rFonts w:asciiTheme="minorHAnsi" w:hAnsiTheme="minorHAnsi" w:cs="Myriad Pro"/>
          <w:sz w:val="22"/>
          <w:szCs w:val="22"/>
        </w:rPr>
        <w:t>ing</w:t>
      </w:r>
      <w:r w:rsidRPr="00A03537">
        <w:rPr>
          <w:rFonts w:asciiTheme="minorHAnsi" w:hAnsiTheme="minorHAnsi" w:cs="Myriad Pro"/>
          <w:sz w:val="22"/>
          <w:szCs w:val="22"/>
        </w:rPr>
        <w:t xml:space="preserve"> at least frequent collaboration with mental health (12% vs. 24%) and nongovernment organizations (59% vs. 77%). There </w:t>
      </w:r>
      <w:r w:rsidR="005E75FE">
        <w:rPr>
          <w:rFonts w:asciiTheme="minorHAnsi" w:hAnsiTheme="minorHAnsi" w:cs="Myriad Pro"/>
          <w:sz w:val="22"/>
          <w:szCs w:val="22"/>
        </w:rPr>
        <w:t>was</w:t>
      </w:r>
      <w:r w:rsidRPr="00A03537">
        <w:rPr>
          <w:rFonts w:asciiTheme="minorHAnsi" w:hAnsiTheme="minorHAnsi" w:cs="Myriad Pro"/>
          <w:sz w:val="22"/>
          <w:szCs w:val="22"/>
        </w:rPr>
        <w:t xml:space="preserve"> a 10 percentage point decrease in the percent</w:t>
      </w:r>
      <w:r w:rsidR="00775DCF">
        <w:rPr>
          <w:rFonts w:asciiTheme="minorHAnsi" w:hAnsiTheme="minorHAnsi" w:cs="Myriad Pro"/>
          <w:sz w:val="22"/>
          <w:szCs w:val="22"/>
        </w:rPr>
        <w:t>age</w:t>
      </w:r>
      <w:r w:rsidRPr="00A03537">
        <w:rPr>
          <w:rFonts w:asciiTheme="minorHAnsi" w:hAnsiTheme="minorHAnsi" w:cs="Myriad Pro"/>
          <w:sz w:val="22"/>
          <w:szCs w:val="22"/>
        </w:rPr>
        <w:t xml:space="preserve"> of jurisdictions report</w:t>
      </w:r>
      <w:r w:rsidR="005E75FE">
        <w:rPr>
          <w:rFonts w:asciiTheme="minorHAnsi" w:hAnsiTheme="minorHAnsi" w:cs="Myriad Pro"/>
          <w:sz w:val="22"/>
          <w:szCs w:val="22"/>
        </w:rPr>
        <w:t>ing</w:t>
      </w:r>
      <w:r w:rsidRPr="00A03537">
        <w:rPr>
          <w:rFonts w:asciiTheme="minorHAnsi" w:hAnsiTheme="minorHAnsi" w:cs="Myriad Pro"/>
          <w:sz w:val="22"/>
          <w:szCs w:val="22"/>
        </w:rPr>
        <w:t xml:space="preserve"> collaboration with </w:t>
      </w:r>
      <w:r w:rsidR="00775DCF">
        <w:rPr>
          <w:rFonts w:asciiTheme="minorHAnsi" w:hAnsiTheme="minorHAnsi" w:cs="Myriad Pro"/>
          <w:sz w:val="22"/>
          <w:szCs w:val="22"/>
        </w:rPr>
        <w:t>CD</w:t>
      </w:r>
      <w:r w:rsidRPr="00A03537">
        <w:rPr>
          <w:rFonts w:asciiTheme="minorHAnsi" w:hAnsiTheme="minorHAnsi" w:cs="Myriad Pro"/>
          <w:sz w:val="22"/>
          <w:szCs w:val="22"/>
        </w:rPr>
        <w:t xml:space="preserve"> (63% vs. 53%).</w:t>
      </w:r>
    </w:p>
    <w:p w14:paraId="4043E47C" w14:textId="77777777" w:rsidR="00F7792C" w:rsidRPr="001531E8" w:rsidRDefault="00F7792C" w:rsidP="00F93152">
      <w:pPr>
        <w:pStyle w:val="ListParagraph"/>
        <w:numPr>
          <w:ilvl w:val="0"/>
          <w:numId w:val="13"/>
        </w:numPr>
        <w:ind w:left="270" w:hanging="270"/>
        <w:jc w:val="both"/>
        <w:rPr>
          <w:rFonts w:asciiTheme="minorHAnsi" w:hAnsiTheme="minorHAnsi"/>
          <w:sz w:val="22"/>
        </w:rPr>
      </w:pPr>
      <w:r w:rsidRPr="00A03537">
        <w:rPr>
          <w:rStyle w:val="A5"/>
          <w:rFonts w:asciiTheme="minorHAnsi" w:hAnsiTheme="minorHAnsi"/>
          <w:sz w:val="22"/>
          <w:szCs w:val="22"/>
        </w:rPr>
        <w:t>The percent</w:t>
      </w:r>
      <w:r w:rsidR="00775DCF">
        <w:rPr>
          <w:rStyle w:val="A5"/>
          <w:rFonts w:asciiTheme="minorHAnsi" w:hAnsiTheme="minorHAnsi"/>
          <w:sz w:val="22"/>
          <w:szCs w:val="22"/>
        </w:rPr>
        <w:t>age</w:t>
      </w:r>
      <w:r w:rsidRPr="00A03537">
        <w:rPr>
          <w:rStyle w:val="A5"/>
          <w:rFonts w:asciiTheme="minorHAnsi" w:hAnsiTheme="minorHAnsi"/>
          <w:sz w:val="22"/>
          <w:szCs w:val="22"/>
        </w:rPr>
        <w:t xml:space="preserve"> of MCH</w:t>
      </w:r>
      <w:r w:rsidR="00EB7478">
        <w:rPr>
          <w:rStyle w:val="A5"/>
          <w:rFonts w:asciiTheme="minorHAnsi" w:hAnsiTheme="minorHAnsi"/>
          <w:sz w:val="22"/>
          <w:szCs w:val="22"/>
        </w:rPr>
        <w:t>E</w:t>
      </w:r>
      <w:r w:rsidR="00775DCF">
        <w:rPr>
          <w:rStyle w:val="A5"/>
          <w:rFonts w:asciiTheme="minorHAnsi" w:hAnsiTheme="minorHAnsi"/>
          <w:sz w:val="22"/>
          <w:szCs w:val="22"/>
        </w:rPr>
        <w:t>s</w:t>
      </w:r>
      <w:r w:rsidRPr="00A03537">
        <w:rPr>
          <w:rStyle w:val="A5"/>
          <w:rFonts w:asciiTheme="minorHAnsi" w:hAnsiTheme="minorHAnsi"/>
          <w:sz w:val="22"/>
          <w:szCs w:val="22"/>
        </w:rPr>
        <w:t xml:space="preserve"> with a master’s degree in epidemiology</w:t>
      </w:r>
      <w:r w:rsidR="00775DCF">
        <w:rPr>
          <w:rStyle w:val="A5"/>
          <w:rFonts w:asciiTheme="minorHAnsi" w:hAnsiTheme="minorHAnsi"/>
          <w:sz w:val="22"/>
          <w:szCs w:val="22"/>
        </w:rPr>
        <w:t xml:space="preserve"> increased from</w:t>
      </w:r>
      <w:r w:rsidRPr="00A03537">
        <w:rPr>
          <w:rStyle w:val="A5"/>
          <w:rFonts w:asciiTheme="minorHAnsi" w:hAnsiTheme="minorHAnsi"/>
          <w:sz w:val="22"/>
          <w:szCs w:val="22"/>
        </w:rPr>
        <w:t xml:space="preserve"> 30% in 2009</w:t>
      </w:r>
      <w:r w:rsidR="003D44B7">
        <w:rPr>
          <w:rStyle w:val="A5"/>
          <w:rFonts w:asciiTheme="minorHAnsi" w:hAnsiTheme="minorHAnsi"/>
          <w:sz w:val="22"/>
          <w:szCs w:val="22"/>
        </w:rPr>
        <w:t xml:space="preserve"> </w:t>
      </w:r>
      <w:r w:rsidRPr="00A03537">
        <w:rPr>
          <w:rStyle w:val="A5"/>
          <w:rFonts w:asciiTheme="minorHAnsi" w:hAnsiTheme="minorHAnsi"/>
          <w:sz w:val="22"/>
          <w:szCs w:val="22"/>
        </w:rPr>
        <w:t>to 40% in 2013.</w:t>
      </w:r>
    </w:p>
    <w:p w14:paraId="07A13A0C" w14:textId="77777777" w:rsidR="00572FE9" w:rsidRPr="001531E8" w:rsidRDefault="00572FE9" w:rsidP="001531E8">
      <w:pPr>
        <w:spacing w:after="0" w:line="240" w:lineRule="auto"/>
        <w:rPr>
          <w:rFonts w:ascii="Myriad Pro Light" w:hAnsi="Myriad Pro Light"/>
          <w:color w:val="000000"/>
          <w:sz w:val="20"/>
        </w:rPr>
        <w:sectPr w:rsidR="00572FE9" w:rsidRPr="001531E8" w:rsidSect="00023657">
          <w:headerReference w:type="default" r:id="rId18"/>
          <w:endnotePr>
            <w:numFmt w:val="decimal"/>
          </w:endnotePr>
          <w:pgSz w:w="12240" w:h="15840" w:code="1"/>
          <w:pgMar w:top="1080" w:right="1080" w:bottom="1080" w:left="1080" w:header="576" w:footer="576" w:gutter="0"/>
          <w:cols w:space="720"/>
          <w:docGrid w:linePitch="360"/>
        </w:sectPr>
      </w:pPr>
    </w:p>
    <w:p w14:paraId="4F3C9F66" w14:textId="77777777" w:rsidR="005C5ED7" w:rsidRPr="00A37CB7" w:rsidRDefault="008D6085" w:rsidP="004D56E5">
      <w:pPr>
        <w:pStyle w:val="Heading1"/>
      </w:pPr>
      <w:bookmarkStart w:id="5" w:name="_Toc398643580"/>
      <w:bookmarkStart w:id="6" w:name="_Toc410219768"/>
      <w:r>
        <w:lastRenderedPageBreak/>
        <w:t>Introduction</w:t>
      </w:r>
      <w:r w:rsidR="00501FE0">
        <w:t xml:space="preserve"> and Background</w:t>
      </w:r>
      <w:bookmarkEnd w:id="5"/>
      <w:bookmarkEnd w:id="6"/>
    </w:p>
    <w:p w14:paraId="63BBD901" w14:textId="77777777" w:rsidR="00D9307E" w:rsidRDefault="00D9307E" w:rsidP="00572FE9">
      <w:pPr>
        <w:pStyle w:val="Default"/>
        <w:jc w:val="both"/>
        <w:rPr>
          <w:sz w:val="22"/>
          <w:szCs w:val="22"/>
        </w:rPr>
      </w:pPr>
    </w:p>
    <w:p w14:paraId="3880EA1C" w14:textId="77777777" w:rsidR="00BB0CF8" w:rsidRPr="00B20E64" w:rsidRDefault="00BB0CF8" w:rsidP="00BB0CF8">
      <w:pPr>
        <w:autoSpaceDE w:val="0"/>
        <w:autoSpaceDN w:val="0"/>
        <w:adjustRightInd w:val="0"/>
        <w:spacing w:after="0" w:line="201" w:lineRule="atLeast"/>
        <w:jc w:val="both"/>
        <w:rPr>
          <w:rFonts w:eastAsia="Times New Roman" w:cs="Arial"/>
          <w:color w:val="000000"/>
        </w:rPr>
      </w:pPr>
      <w:r w:rsidRPr="00B20E64">
        <w:rPr>
          <w:rFonts w:cs="Myriad Pro Light"/>
        </w:rPr>
        <w:t>Chronic disease (CD), maternal and child health (MCH)</w:t>
      </w:r>
      <w:r w:rsidR="000711E0">
        <w:rPr>
          <w:rFonts w:cs="Myriad Pro Light"/>
        </w:rPr>
        <w:t>,</w:t>
      </w:r>
      <w:r w:rsidRPr="00B20E64">
        <w:rPr>
          <w:rFonts w:cs="Myriad Pro Light"/>
        </w:rPr>
        <w:t xml:space="preserve"> and oral health (OH) are three specific program areas within state and territorial health agencies. These programs are responsible for monitoring, studying, predicting</w:t>
      </w:r>
      <w:r w:rsidR="000711E0">
        <w:rPr>
          <w:rFonts w:cs="Myriad Pro Light"/>
        </w:rPr>
        <w:t>,</w:t>
      </w:r>
      <w:r w:rsidRPr="00B20E64">
        <w:rPr>
          <w:rFonts w:cs="Myriad Pro Light"/>
        </w:rPr>
        <w:t xml:space="preserve"> and preventing a wide range of diseases and conditions that occur throughout the </w:t>
      </w:r>
      <w:r w:rsidR="000711E0">
        <w:rPr>
          <w:rFonts w:cs="Myriad Pro Light"/>
        </w:rPr>
        <w:t xml:space="preserve">human </w:t>
      </w:r>
      <w:r w:rsidRPr="00B20E64">
        <w:rPr>
          <w:rFonts w:cs="Myriad Pro Light"/>
        </w:rPr>
        <w:t>lifespan. To accomplish these tasks, CD, MCH</w:t>
      </w:r>
      <w:r w:rsidR="000711E0">
        <w:rPr>
          <w:rFonts w:cs="Myriad Pro Light"/>
        </w:rPr>
        <w:t>,</w:t>
      </w:r>
      <w:r w:rsidRPr="00B20E64">
        <w:rPr>
          <w:rFonts w:cs="Myriad Pro Light"/>
        </w:rPr>
        <w:t xml:space="preserve"> and OH programs need access to a cadre of skilled epidemiologists</w:t>
      </w:r>
      <w:r w:rsidR="000711E0">
        <w:rPr>
          <w:rFonts w:cs="Myriad Pro Light"/>
        </w:rPr>
        <w:t>:</w:t>
      </w:r>
      <w:r w:rsidRPr="00B20E64">
        <w:rPr>
          <w:rFonts w:cs="Myriad Pro Light"/>
        </w:rPr>
        <w:t xml:space="preserve"> health professionals with specialty training </w:t>
      </w:r>
      <w:r>
        <w:rPr>
          <w:rFonts w:cs="Myriad Pro Light"/>
        </w:rPr>
        <w:t xml:space="preserve">in </w:t>
      </w:r>
      <w:r w:rsidRPr="00B20E64">
        <w:rPr>
          <w:rFonts w:cs="Myriad Pro Light"/>
        </w:rPr>
        <w:t>t</w:t>
      </w:r>
      <w:r w:rsidRPr="00B20E64">
        <w:rPr>
          <w:rFonts w:eastAsia="Times New Roman" w:cs="Arial"/>
          <w:color w:val="000000"/>
        </w:rPr>
        <w:t>he design of population studies, the collection and analysis of data, the interpretation of empirical findings and application to public-health practice, and the development and maintenance of surveillance systems to monitor health problems and hazards in target</w:t>
      </w:r>
      <w:r w:rsidR="00630770">
        <w:rPr>
          <w:rFonts w:eastAsia="Times New Roman" w:cs="Arial"/>
          <w:color w:val="000000"/>
        </w:rPr>
        <w:t>ed</w:t>
      </w:r>
      <w:r w:rsidRPr="00B20E64">
        <w:rPr>
          <w:rFonts w:eastAsia="Times New Roman" w:cs="Arial"/>
          <w:color w:val="000000"/>
        </w:rPr>
        <w:t xml:space="preserve"> populations. </w:t>
      </w:r>
    </w:p>
    <w:p w14:paraId="44A1F97B" w14:textId="77777777" w:rsidR="00BB0CF8" w:rsidRDefault="00BB0CF8" w:rsidP="00BB0CF8">
      <w:pPr>
        <w:autoSpaceDE w:val="0"/>
        <w:autoSpaceDN w:val="0"/>
        <w:adjustRightInd w:val="0"/>
        <w:spacing w:after="0" w:line="201" w:lineRule="atLeast"/>
        <w:jc w:val="both"/>
        <w:rPr>
          <w:rFonts w:cs="Myriad Pro Light"/>
          <w:color w:val="000000"/>
        </w:rPr>
      </w:pPr>
    </w:p>
    <w:p w14:paraId="14ECBE33" w14:textId="77777777" w:rsidR="00BB0CF8" w:rsidRPr="004A3791" w:rsidRDefault="00BB0CF8" w:rsidP="00BB0CF8">
      <w:pPr>
        <w:autoSpaceDE w:val="0"/>
        <w:autoSpaceDN w:val="0"/>
        <w:adjustRightInd w:val="0"/>
        <w:spacing w:after="0" w:line="201" w:lineRule="atLeast"/>
        <w:jc w:val="both"/>
        <w:rPr>
          <w:rFonts w:cs="Myriad Pro Light"/>
          <w:color w:val="000000"/>
        </w:rPr>
      </w:pPr>
      <w:r>
        <w:rPr>
          <w:rFonts w:cs="Myriad Pro Light"/>
          <w:color w:val="000000"/>
        </w:rPr>
        <w:t>Since</w:t>
      </w:r>
      <w:r w:rsidRPr="004A3791">
        <w:rPr>
          <w:rFonts w:cs="Myriad Pro Light"/>
          <w:color w:val="000000"/>
        </w:rPr>
        <w:t xml:space="preserve"> 2001, the Council of State and Territorial Epidemiologists (CSTE) </w:t>
      </w:r>
      <w:r>
        <w:rPr>
          <w:rFonts w:cs="Myriad Pro Light"/>
          <w:color w:val="000000"/>
        </w:rPr>
        <w:t xml:space="preserve">has </w:t>
      </w:r>
      <w:r w:rsidRPr="004A3791">
        <w:rPr>
          <w:rFonts w:cs="Myriad Pro Light"/>
          <w:color w:val="000000"/>
        </w:rPr>
        <w:t>periodic</w:t>
      </w:r>
      <w:r w:rsidR="000711E0">
        <w:rPr>
          <w:rFonts w:cs="Myriad Pro Light"/>
          <w:color w:val="000000"/>
        </w:rPr>
        <w:t>ally</w:t>
      </w:r>
      <w:r w:rsidRPr="004A3791">
        <w:rPr>
          <w:rFonts w:cs="Myriad Pro Light"/>
          <w:color w:val="000000"/>
        </w:rPr>
        <w:t xml:space="preserve"> assess</w:t>
      </w:r>
      <w:r w:rsidR="000711E0">
        <w:rPr>
          <w:rFonts w:cs="Myriad Pro Light"/>
          <w:color w:val="000000"/>
        </w:rPr>
        <w:t>ed</w:t>
      </w:r>
      <w:r w:rsidRPr="004A3791">
        <w:rPr>
          <w:rFonts w:cs="Myriad Pro Light"/>
          <w:color w:val="000000"/>
        </w:rPr>
        <w:t xml:space="preserve"> the epidemiology capacity of state and territorial health de</w:t>
      </w:r>
      <w:r>
        <w:rPr>
          <w:rFonts w:cs="Myriad Pro Light"/>
          <w:color w:val="000000"/>
        </w:rPr>
        <w:t>partments in the United States. The</w:t>
      </w:r>
      <w:r w:rsidR="004D0D53">
        <w:rPr>
          <w:rFonts w:cs="Myriad Pro Light"/>
          <w:color w:val="000000"/>
        </w:rPr>
        <w:t xml:space="preserve">se </w:t>
      </w:r>
      <w:r w:rsidR="004D0D53" w:rsidRPr="004D0D53">
        <w:rPr>
          <w:rFonts w:cs="Myriad Pro Light"/>
          <w:color w:val="000000"/>
        </w:rPr>
        <w:t>Epidemiology Capacity Assessment</w:t>
      </w:r>
      <w:r w:rsidR="004D0D53">
        <w:rPr>
          <w:rFonts w:cs="Myriad Pro Light"/>
          <w:color w:val="000000"/>
        </w:rPr>
        <w:t>s (ECAs)</w:t>
      </w:r>
      <w:r>
        <w:rPr>
          <w:rFonts w:cs="Myriad Pro Light"/>
          <w:color w:val="000000"/>
        </w:rPr>
        <w:t xml:space="preserve">, which are </w:t>
      </w:r>
      <w:r w:rsidRPr="004A3791">
        <w:rPr>
          <w:rFonts w:cs="Myriad Pro Light"/>
          <w:color w:val="000000"/>
        </w:rPr>
        <w:t>structured around the Ten Esse</w:t>
      </w:r>
      <w:r>
        <w:rPr>
          <w:rFonts w:cs="Myriad Pro Light"/>
          <w:color w:val="000000"/>
        </w:rPr>
        <w:t xml:space="preserve">ntial Public Health </w:t>
      </w:r>
      <w:r w:rsidR="00AF6C3C">
        <w:rPr>
          <w:rFonts w:cs="Myriad Pro Light"/>
          <w:color w:val="000000"/>
        </w:rPr>
        <w:t>Services</w:t>
      </w:r>
      <w:r>
        <w:rPr>
          <w:rFonts w:cs="Myriad Pro Light"/>
          <w:color w:val="000000"/>
        </w:rPr>
        <w:t xml:space="preserve"> (</w:t>
      </w:r>
      <w:r w:rsidR="00AF6C3C">
        <w:rPr>
          <w:rFonts w:cs="Myriad Pro Light"/>
          <w:color w:val="000000"/>
        </w:rPr>
        <w:t>EPHS</w:t>
      </w:r>
      <w:r>
        <w:rPr>
          <w:rFonts w:cs="Myriad Pro Light"/>
          <w:color w:val="000000"/>
        </w:rPr>
        <w:t xml:space="preserve">), have generated </w:t>
      </w:r>
      <w:r w:rsidRPr="004A3791">
        <w:rPr>
          <w:rFonts w:cs="Myriad Pro Light"/>
          <w:color w:val="000000"/>
        </w:rPr>
        <w:t xml:space="preserve">estimates of </w:t>
      </w:r>
      <w:r>
        <w:rPr>
          <w:rFonts w:cs="Myriad Pro Light"/>
          <w:color w:val="000000"/>
        </w:rPr>
        <w:t xml:space="preserve">overall </w:t>
      </w:r>
      <w:r w:rsidRPr="004A3791">
        <w:rPr>
          <w:rFonts w:cs="Myriad Pro Light"/>
          <w:color w:val="000000"/>
        </w:rPr>
        <w:t xml:space="preserve">capacity and </w:t>
      </w:r>
      <w:r>
        <w:rPr>
          <w:rFonts w:cs="Myriad Pro Light"/>
          <w:color w:val="000000"/>
        </w:rPr>
        <w:t xml:space="preserve">capacity </w:t>
      </w:r>
      <w:r w:rsidRPr="004A3791">
        <w:rPr>
          <w:rFonts w:cs="Myriad Pro Light"/>
          <w:color w:val="000000"/>
        </w:rPr>
        <w:t xml:space="preserve">within eight </w:t>
      </w:r>
      <w:r>
        <w:rPr>
          <w:rFonts w:cs="Myriad Pro Light"/>
          <w:color w:val="000000"/>
        </w:rPr>
        <w:t xml:space="preserve">specific </w:t>
      </w:r>
      <w:r w:rsidRPr="004A3791">
        <w:rPr>
          <w:rFonts w:cs="Myriad Pro Light"/>
          <w:color w:val="000000"/>
        </w:rPr>
        <w:t>program areas</w:t>
      </w:r>
      <w:r w:rsidR="000711E0">
        <w:rPr>
          <w:rFonts w:cs="Myriad Pro Light"/>
          <w:color w:val="000000"/>
        </w:rPr>
        <w:t>:</w:t>
      </w:r>
      <w:r>
        <w:rPr>
          <w:rFonts w:cs="Myriad Pro Light"/>
          <w:color w:val="000000"/>
        </w:rPr>
        <w:t xml:space="preserve"> b</w:t>
      </w:r>
      <w:r w:rsidRPr="004A3791">
        <w:rPr>
          <w:rFonts w:cs="Myriad Pro Light"/>
          <w:color w:val="000000"/>
        </w:rPr>
        <w:t>ioterrorism/</w:t>
      </w:r>
      <w:r>
        <w:rPr>
          <w:rFonts w:cs="Myriad Pro Light"/>
          <w:color w:val="000000"/>
        </w:rPr>
        <w:t>e</w:t>
      </w:r>
      <w:r w:rsidRPr="004A3791">
        <w:rPr>
          <w:rFonts w:cs="Myriad Pro Light"/>
          <w:color w:val="000000"/>
        </w:rPr>
        <w:t xml:space="preserve">mergency response, </w:t>
      </w:r>
      <w:r w:rsidR="000711E0">
        <w:rPr>
          <w:rFonts w:cs="Myriad Pro Light"/>
          <w:color w:val="000000"/>
        </w:rPr>
        <w:t>CD</w:t>
      </w:r>
      <w:r w:rsidRPr="004A3791">
        <w:rPr>
          <w:rFonts w:cs="Myriad Pro Light"/>
          <w:color w:val="000000"/>
        </w:rPr>
        <w:t xml:space="preserve">s, </w:t>
      </w:r>
      <w:r>
        <w:rPr>
          <w:rFonts w:cs="Myriad Pro Light"/>
          <w:color w:val="000000"/>
        </w:rPr>
        <w:t>e</w:t>
      </w:r>
      <w:r w:rsidRPr="004A3791">
        <w:rPr>
          <w:rFonts w:cs="Myriad Pro Light"/>
          <w:color w:val="000000"/>
        </w:rPr>
        <w:t xml:space="preserve">nvironmental health, </w:t>
      </w:r>
      <w:r>
        <w:rPr>
          <w:rFonts w:cs="Myriad Pro Light"/>
          <w:color w:val="000000"/>
        </w:rPr>
        <w:t>infectious diseases</w:t>
      </w:r>
      <w:r w:rsidRPr="004A3791">
        <w:rPr>
          <w:rFonts w:cs="Myriad Pro Light"/>
          <w:color w:val="000000"/>
        </w:rPr>
        <w:t xml:space="preserve">, </w:t>
      </w:r>
      <w:r>
        <w:rPr>
          <w:rFonts w:cs="Myriad Pro Light"/>
          <w:color w:val="000000"/>
        </w:rPr>
        <w:t>i</w:t>
      </w:r>
      <w:r w:rsidRPr="004A3791">
        <w:rPr>
          <w:rFonts w:cs="Myriad Pro Light"/>
          <w:color w:val="000000"/>
        </w:rPr>
        <w:t xml:space="preserve">njury, </w:t>
      </w:r>
      <w:r w:rsidR="000711E0">
        <w:rPr>
          <w:rFonts w:cs="Myriad Pro Light"/>
          <w:color w:val="000000"/>
        </w:rPr>
        <w:t>MCH</w:t>
      </w:r>
      <w:r w:rsidRPr="004A3791">
        <w:rPr>
          <w:rFonts w:cs="Myriad Pro Light"/>
          <w:color w:val="000000"/>
        </w:rPr>
        <w:t xml:space="preserve">, </w:t>
      </w:r>
      <w:r>
        <w:rPr>
          <w:rFonts w:cs="Myriad Pro Light"/>
          <w:color w:val="000000"/>
        </w:rPr>
        <w:t>occupational health,</w:t>
      </w:r>
      <w:r w:rsidRPr="004A3791">
        <w:rPr>
          <w:rFonts w:cs="Myriad Pro Light"/>
          <w:color w:val="000000"/>
        </w:rPr>
        <w:t xml:space="preserve"> and </w:t>
      </w:r>
      <w:r w:rsidR="000711E0">
        <w:rPr>
          <w:rFonts w:cs="Myriad Pro Light"/>
          <w:color w:val="000000"/>
        </w:rPr>
        <w:t>OH</w:t>
      </w:r>
      <w:r>
        <w:rPr>
          <w:rFonts w:cs="Myriad Pro Light"/>
          <w:color w:val="000000"/>
        </w:rPr>
        <w:t xml:space="preserve">. </w:t>
      </w:r>
      <w:r w:rsidRPr="004A3791">
        <w:rPr>
          <w:rFonts w:cs="Myriad Pro Light"/>
          <w:color w:val="000000"/>
        </w:rPr>
        <w:t xml:space="preserve">The initial </w:t>
      </w:r>
      <w:r w:rsidR="004D0D53">
        <w:rPr>
          <w:rFonts w:cs="Myriad Pro Light"/>
          <w:color w:val="000000"/>
        </w:rPr>
        <w:t>ECA</w:t>
      </w:r>
      <w:r w:rsidRPr="004A3791">
        <w:rPr>
          <w:rFonts w:cs="Myriad Pro Light"/>
          <w:color w:val="000000"/>
        </w:rPr>
        <w:t xml:space="preserve"> in 2001 showed inadequate capacity in </w:t>
      </w:r>
      <w:r>
        <w:rPr>
          <w:rFonts w:cs="Myriad Pro Light"/>
          <w:color w:val="000000"/>
        </w:rPr>
        <w:t xml:space="preserve">almost </w:t>
      </w:r>
      <w:r w:rsidRPr="004A3791">
        <w:rPr>
          <w:rFonts w:cs="Myriad Pro Light"/>
          <w:color w:val="000000"/>
        </w:rPr>
        <w:t xml:space="preserve">all epidemiology programs and insufficient infrastructure to perform the four </w:t>
      </w:r>
      <w:r>
        <w:rPr>
          <w:rFonts w:cs="Myriad Pro Light"/>
          <w:color w:val="000000"/>
        </w:rPr>
        <w:t>epidemiology</w:t>
      </w:r>
      <w:r w:rsidR="000711E0">
        <w:rPr>
          <w:rFonts w:cs="Myriad Pro Light"/>
          <w:color w:val="000000"/>
        </w:rPr>
        <w:t>-</w:t>
      </w:r>
      <w:r>
        <w:rPr>
          <w:rFonts w:cs="Myriad Pro Light"/>
          <w:color w:val="000000"/>
        </w:rPr>
        <w:t xml:space="preserve">related </w:t>
      </w:r>
      <w:r w:rsidR="00C05FA2">
        <w:rPr>
          <w:rFonts w:cs="Myriad Pro Light"/>
          <w:color w:val="000000"/>
        </w:rPr>
        <w:t>EPHS</w:t>
      </w:r>
      <w:r w:rsidRPr="00CF0DD6">
        <w:rPr>
          <w:rFonts w:cs="Myriad Pro Light"/>
          <w:color w:val="000000"/>
        </w:rPr>
        <w:t>.</w:t>
      </w:r>
      <w:r w:rsidRPr="00CF0DD6">
        <w:rPr>
          <w:rStyle w:val="EndnoteReference"/>
          <w:rFonts w:cs="Myriad Pro Light"/>
          <w:color w:val="000000"/>
        </w:rPr>
        <w:endnoteReference w:id="5"/>
      </w:r>
      <w:r>
        <w:rPr>
          <w:rFonts w:cs="Myriad Pro Light"/>
          <w:color w:val="000000"/>
        </w:rPr>
        <w:t xml:space="preserve"> </w:t>
      </w:r>
      <w:r w:rsidRPr="004A3791">
        <w:rPr>
          <w:rFonts w:cs="Myriad Pro Light"/>
          <w:color w:val="000000"/>
        </w:rPr>
        <w:t xml:space="preserve">After nearly $1 billion in federal bioterrorism funds </w:t>
      </w:r>
      <w:r w:rsidR="000711E0">
        <w:rPr>
          <w:rFonts w:cs="Myriad Pro Light"/>
          <w:color w:val="000000"/>
        </w:rPr>
        <w:t xml:space="preserve">was distributed </w:t>
      </w:r>
      <w:r w:rsidRPr="004A3791">
        <w:rPr>
          <w:rFonts w:cs="Myriad Pro Light"/>
          <w:color w:val="000000"/>
        </w:rPr>
        <w:t>during fiscal year 2002, CSTE</w:t>
      </w:r>
      <w:r>
        <w:rPr>
          <w:rFonts w:cs="Myriad Pro Light"/>
          <w:color w:val="000000"/>
        </w:rPr>
        <w:t xml:space="preserve"> </w:t>
      </w:r>
      <w:r w:rsidRPr="004A3791">
        <w:rPr>
          <w:rFonts w:cs="Myriad Pro Light"/>
          <w:color w:val="000000"/>
        </w:rPr>
        <w:t>conducted follow-</w:t>
      </w:r>
      <w:r>
        <w:rPr>
          <w:rFonts w:cs="Myriad Pro Light"/>
          <w:color w:val="000000"/>
        </w:rPr>
        <w:t xml:space="preserve">up </w:t>
      </w:r>
      <w:r w:rsidR="004D0D53">
        <w:rPr>
          <w:rFonts w:cs="Myriad Pro Light"/>
          <w:color w:val="000000"/>
        </w:rPr>
        <w:t>ECA</w:t>
      </w:r>
      <w:r>
        <w:rPr>
          <w:rFonts w:cs="Myriad Pro Light"/>
          <w:color w:val="000000"/>
        </w:rPr>
        <w:t xml:space="preserve">s in 2004 and 2006. </w:t>
      </w:r>
      <w:r w:rsidRPr="004A3791">
        <w:rPr>
          <w:rFonts w:cs="Myriad Pro Light"/>
          <w:color w:val="000000"/>
        </w:rPr>
        <w:t>The 2004 assessment found both an overall increase in the number of epidemiologists working in state health departments and lower capacity in several epidemiology progr</w:t>
      </w:r>
      <w:r>
        <w:rPr>
          <w:rFonts w:cs="Myriad Pro Light"/>
          <w:color w:val="000000"/>
        </w:rPr>
        <w:t xml:space="preserve">ams than in the 2001 </w:t>
      </w:r>
      <w:r w:rsidR="004D0D53">
        <w:rPr>
          <w:rFonts w:cs="Myriad Pro Light"/>
          <w:color w:val="000000"/>
        </w:rPr>
        <w:t>ECA</w:t>
      </w:r>
      <w:r w:rsidRPr="00CF0DD6">
        <w:rPr>
          <w:rFonts w:cs="Myriad Pro Light"/>
          <w:color w:val="000000"/>
        </w:rPr>
        <w:t>.</w:t>
      </w:r>
      <w:r w:rsidRPr="00CF0DD6">
        <w:rPr>
          <w:rStyle w:val="EndnoteReference"/>
          <w:rFonts w:cs="Myriad Pro Light"/>
          <w:color w:val="000000"/>
        </w:rPr>
        <w:endnoteReference w:id="6"/>
      </w:r>
      <w:r>
        <w:rPr>
          <w:rFonts w:cs="Myriad Pro Light"/>
          <w:color w:val="000000"/>
        </w:rPr>
        <w:t xml:space="preserve"> </w:t>
      </w:r>
      <w:r w:rsidRPr="004A3791">
        <w:rPr>
          <w:rFonts w:cs="Myriad Pro Light"/>
          <w:color w:val="000000"/>
        </w:rPr>
        <w:t>The findings from both reports prompted CSTE</w:t>
      </w:r>
      <w:r>
        <w:rPr>
          <w:rFonts w:cs="Myriad Pro Light"/>
          <w:color w:val="000000"/>
        </w:rPr>
        <w:t xml:space="preserve"> </w:t>
      </w:r>
      <w:r w:rsidRPr="004A3791">
        <w:rPr>
          <w:rFonts w:cs="Myriad Pro Light"/>
          <w:color w:val="000000"/>
        </w:rPr>
        <w:t>to focus its workforce priorities and activities on strengthening the public health system around four priority areas</w:t>
      </w:r>
      <w:r w:rsidR="00630770">
        <w:rPr>
          <w:rFonts w:cs="Myriad Pro Light"/>
          <w:color w:val="000000"/>
        </w:rPr>
        <w:t>:</w:t>
      </w:r>
      <w:r>
        <w:rPr>
          <w:rStyle w:val="EndnoteReference"/>
          <w:rFonts w:cs="Myriad Pro Light"/>
          <w:color w:val="000000"/>
        </w:rPr>
        <w:endnoteReference w:id="7"/>
      </w:r>
    </w:p>
    <w:p w14:paraId="59496E30" w14:textId="77777777" w:rsidR="00BB0CF8" w:rsidRPr="004A3791" w:rsidRDefault="00BB0CF8" w:rsidP="00BB0CF8">
      <w:pPr>
        <w:tabs>
          <w:tab w:val="left" w:pos="630"/>
        </w:tabs>
        <w:autoSpaceDE w:val="0"/>
        <w:autoSpaceDN w:val="0"/>
        <w:adjustRightInd w:val="0"/>
        <w:spacing w:after="0" w:line="201" w:lineRule="atLeast"/>
        <w:ind w:left="630" w:hanging="270"/>
        <w:jc w:val="both"/>
        <w:rPr>
          <w:rFonts w:cs="Myriad Pro Light"/>
          <w:color w:val="000000"/>
        </w:rPr>
      </w:pPr>
      <w:r>
        <w:rPr>
          <w:rFonts w:cs="Myriad Pro Light"/>
          <w:color w:val="000000"/>
        </w:rPr>
        <w:t>1.</w:t>
      </w:r>
      <w:r>
        <w:rPr>
          <w:rFonts w:cs="Myriad Pro Light"/>
          <w:color w:val="000000"/>
        </w:rPr>
        <w:tab/>
      </w:r>
      <w:r w:rsidRPr="004A3791">
        <w:rPr>
          <w:rFonts w:cs="Myriad Pro Light"/>
          <w:color w:val="000000"/>
        </w:rPr>
        <w:t>Measuring epidemiology capacity and facilitating employment of trained epidemiologists needed within public health systems;</w:t>
      </w:r>
    </w:p>
    <w:p w14:paraId="71150219" w14:textId="77777777" w:rsidR="00BB0CF8" w:rsidRPr="004A3791" w:rsidRDefault="00BB0CF8" w:rsidP="00BB0CF8">
      <w:pPr>
        <w:tabs>
          <w:tab w:val="left" w:pos="630"/>
        </w:tabs>
        <w:autoSpaceDE w:val="0"/>
        <w:autoSpaceDN w:val="0"/>
        <w:adjustRightInd w:val="0"/>
        <w:spacing w:after="0" w:line="201" w:lineRule="atLeast"/>
        <w:ind w:left="630" w:hanging="270"/>
        <w:jc w:val="both"/>
        <w:rPr>
          <w:rFonts w:cs="Myriad Pro Light"/>
          <w:color w:val="000000"/>
        </w:rPr>
      </w:pPr>
      <w:r>
        <w:rPr>
          <w:rFonts w:cs="Myriad Pro Light"/>
          <w:color w:val="000000"/>
        </w:rPr>
        <w:t>2.</w:t>
      </w:r>
      <w:r>
        <w:rPr>
          <w:rFonts w:cs="Myriad Pro Light"/>
          <w:color w:val="000000"/>
        </w:rPr>
        <w:tab/>
      </w:r>
      <w:r w:rsidRPr="004A3791">
        <w:rPr>
          <w:rFonts w:cs="Myriad Pro Light"/>
          <w:color w:val="000000"/>
        </w:rPr>
        <w:t>Establishing applied epidemiology competencies and addressing training gap</w:t>
      </w:r>
      <w:r w:rsidR="00630770">
        <w:rPr>
          <w:rFonts w:cs="Myriad Pro Light"/>
          <w:color w:val="000000"/>
        </w:rPr>
        <w:t>s</w:t>
      </w:r>
      <w:r w:rsidRPr="004A3791">
        <w:rPr>
          <w:rFonts w:cs="Myriad Pro Light"/>
          <w:color w:val="000000"/>
        </w:rPr>
        <w:t>;</w:t>
      </w:r>
    </w:p>
    <w:p w14:paraId="4DFE710B" w14:textId="77777777" w:rsidR="00BB0CF8" w:rsidRPr="004A3791" w:rsidRDefault="00BB0CF8" w:rsidP="00BB0CF8">
      <w:pPr>
        <w:tabs>
          <w:tab w:val="left" w:pos="630"/>
        </w:tabs>
        <w:autoSpaceDE w:val="0"/>
        <w:autoSpaceDN w:val="0"/>
        <w:adjustRightInd w:val="0"/>
        <w:spacing w:after="0" w:line="201" w:lineRule="atLeast"/>
        <w:ind w:left="630" w:hanging="270"/>
        <w:jc w:val="both"/>
        <w:rPr>
          <w:rFonts w:cs="Myriad Pro Light"/>
          <w:color w:val="000000"/>
        </w:rPr>
      </w:pPr>
      <w:r>
        <w:rPr>
          <w:rFonts w:cs="Myriad Pro Light"/>
          <w:color w:val="000000"/>
        </w:rPr>
        <w:t>3.</w:t>
      </w:r>
      <w:r>
        <w:rPr>
          <w:rFonts w:cs="Myriad Pro Light"/>
          <w:color w:val="000000"/>
        </w:rPr>
        <w:tab/>
      </w:r>
      <w:r w:rsidRPr="004A3791">
        <w:rPr>
          <w:rFonts w:cs="Myriad Pro Light"/>
          <w:color w:val="000000"/>
        </w:rPr>
        <w:t>Identifying specific barriers to recruiting and retaining applied epidemiologists; and</w:t>
      </w:r>
    </w:p>
    <w:p w14:paraId="3543857E" w14:textId="77777777" w:rsidR="00BB0CF8" w:rsidRPr="004A3791" w:rsidRDefault="00BB0CF8" w:rsidP="00BB0CF8">
      <w:pPr>
        <w:tabs>
          <w:tab w:val="left" w:pos="630"/>
        </w:tabs>
        <w:autoSpaceDE w:val="0"/>
        <w:autoSpaceDN w:val="0"/>
        <w:adjustRightInd w:val="0"/>
        <w:spacing w:after="0" w:line="201" w:lineRule="atLeast"/>
        <w:ind w:left="630" w:hanging="270"/>
        <w:jc w:val="both"/>
        <w:rPr>
          <w:rFonts w:cs="Myriad Pro Light"/>
          <w:color w:val="000000"/>
        </w:rPr>
      </w:pPr>
      <w:r w:rsidRPr="004A3791">
        <w:rPr>
          <w:rFonts w:cs="Myriad Pro Light"/>
          <w:color w:val="000000"/>
        </w:rPr>
        <w:t>4.</w:t>
      </w:r>
      <w:r>
        <w:rPr>
          <w:rFonts w:cs="Myriad Pro Light"/>
          <w:color w:val="000000"/>
        </w:rPr>
        <w:tab/>
      </w:r>
      <w:r w:rsidRPr="004A3791">
        <w:rPr>
          <w:rFonts w:cs="Myriad Pro Light"/>
          <w:color w:val="000000"/>
        </w:rPr>
        <w:t>Addressing funding gaps and leadership issues.</w:t>
      </w:r>
    </w:p>
    <w:p w14:paraId="7A650C16" w14:textId="77777777" w:rsidR="00BB0CF8" w:rsidRDefault="00BB0CF8" w:rsidP="00BB0CF8">
      <w:pPr>
        <w:autoSpaceDE w:val="0"/>
        <w:autoSpaceDN w:val="0"/>
        <w:adjustRightInd w:val="0"/>
        <w:spacing w:after="0" w:line="201" w:lineRule="atLeast"/>
        <w:jc w:val="both"/>
        <w:rPr>
          <w:rFonts w:cs="Myriad Pro Light"/>
          <w:color w:val="000000"/>
        </w:rPr>
      </w:pPr>
    </w:p>
    <w:p w14:paraId="118D959E" w14:textId="77777777" w:rsidR="00BB0CF8" w:rsidRDefault="00BB0CF8" w:rsidP="00BB0CF8">
      <w:pPr>
        <w:autoSpaceDE w:val="0"/>
        <w:autoSpaceDN w:val="0"/>
        <w:adjustRightInd w:val="0"/>
        <w:spacing w:after="0" w:line="201" w:lineRule="atLeast"/>
        <w:jc w:val="both"/>
        <w:rPr>
          <w:rFonts w:cs="Myriad Pro Light"/>
          <w:color w:val="000000"/>
        </w:rPr>
      </w:pPr>
      <w:r w:rsidRPr="004A3791">
        <w:rPr>
          <w:rFonts w:cs="Myriad Pro Light"/>
          <w:color w:val="000000"/>
        </w:rPr>
        <w:t xml:space="preserve">The 2006 </w:t>
      </w:r>
      <w:r w:rsidR="004D0D53">
        <w:rPr>
          <w:rFonts w:cs="Myriad Pro Light"/>
          <w:color w:val="000000"/>
        </w:rPr>
        <w:t>ECA</w:t>
      </w:r>
      <w:r w:rsidRPr="004A3791">
        <w:rPr>
          <w:rFonts w:cs="Myriad Pro Light"/>
          <w:color w:val="000000"/>
        </w:rPr>
        <w:t xml:space="preserve">, in addition to measuring epidemiology capacity, </w:t>
      </w:r>
      <w:r w:rsidR="00630770">
        <w:rPr>
          <w:rFonts w:cs="Myriad Pro Light"/>
          <w:color w:val="000000"/>
        </w:rPr>
        <w:t>evaluated</w:t>
      </w:r>
      <w:r w:rsidRPr="004A3791">
        <w:rPr>
          <w:rFonts w:cs="Myriad Pro Light"/>
          <w:color w:val="000000"/>
        </w:rPr>
        <w:t xml:space="preserve"> the status of state workforce competency and training needs and barriers to recruitment and retention of epidemiologists.</w:t>
      </w:r>
      <w:r>
        <w:rPr>
          <w:rFonts w:cs="Myriad Pro Light"/>
          <w:color w:val="000000"/>
        </w:rPr>
        <w:t xml:space="preserve"> </w:t>
      </w:r>
      <w:r w:rsidRPr="004A3791">
        <w:rPr>
          <w:rFonts w:cs="Myriad Pro Light"/>
          <w:color w:val="000000"/>
        </w:rPr>
        <w:t>The 2006 assessment found that, even though the number of epidemiologists remained the same as in 2004, the workforce had a higher level of ac</w:t>
      </w:r>
      <w:r>
        <w:rPr>
          <w:rFonts w:cs="Myriad Pro Light"/>
          <w:color w:val="000000"/>
        </w:rPr>
        <w:t xml:space="preserve">ademic and on-the-job training. In addition, </w:t>
      </w:r>
      <w:r w:rsidRPr="004A3791">
        <w:rPr>
          <w:rFonts w:cs="Myriad Pro Light"/>
          <w:color w:val="000000"/>
        </w:rPr>
        <w:t>epidemiology capacity in se</w:t>
      </w:r>
      <w:r>
        <w:rPr>
          <w:rFonts w:cs="Myriad Pro Light"/>
          <w:color w:val="000000"/>
        </w:rPr>
        <w:t>veral areas further improved</w:t>
      </w:r>
      <w:r w:rsidRPr="004A3791">
        <w:rPr>
          <w:rFonts w:cs="Myriad Pro Light"/>
          <w:color w:val="000000"/>
        </w:rPr>
        <w:t>.</w:t>
      </w:r>
      <w:r>
        <w:rPr>
          <w:rFonts w:cs="Myriad Pro Light"/>
          <w:color w:val="000000"/>
        </w:rPr>
        <w:t xml:space="preserve"> Regardless of improvements in academic and on-the</w:t>
      </w:r>
      <w:r w:rsidR="007B54A7">
        <w:rPr>
          <w:rFonts w:cs="Myriad Pro Light"/>
          <w:color w:val="000000"/>
        </w:rPr>
        <w:t>-</w:t>
      </w:r>
      <w:r>
        <w:rPr>
          <w:rFonts w:cs="Myriad Pro Light"/>
          <w:color w:val="000000"/>
        </w:rPr>
        <w:t xml:space="preserve">job training, however, </w:t>
      </w:r>
      <w:r w:rsidRPr="004A3791">
        <w:rPr>
          <w:rFonts w:cs="Myriad Pro Light"/>
          <w:color w:val="000000"/>
        </w:rPr>
        <w:t xml:space="preserve">workforce competency </w:t>
      </w:r>
      <w:r>
        <w:rPr>
          <w:rFonts w:cs="Myriad Pro Light"/>
          <w:color w:val="000000"/>
        </w:rPr>
        <w:t>in some areas was suboptimal</w:t>
      </w:r>
      <w:r w:rsidR="007B54A7">
        <w:rPr>
          <w:rFonts w:cs="Myriad Pro Light"/>
          <w:color w:val="000000"/>
        </w:rPr>
        <w:t>,</w:t>
      </w:r>
      <w:r w:rsidRPr="004A3791">
        <w:rPr>
          <w:rFonts w:cs="Myriad Pro Light"/>
          <w:color w:val="000000"/>
        </w:rPr>
        <w:t xml:space="preserve"> and </w:t>
      </w:r>
      <w:r w:rsidR="00DC4000">
        <w:rPr>
          <w:rFonts w:cs="Myriad Pro Light"/>
          <w:color w:val="000000"/>
        </w:rPr>
        <w:t>the</w:t>
      </w:r>
      <w:r w:rsidRPr="004A3791">
        <w:rPr>
          <w:rFonts w:cs="Myriad Pro Light"/>
          <w:color w:val="000000"/>
        </w:rPr>
        <w:t xml:space="preserve"> need for additional training was clearly recognized</w:t>
      </w:r>
      <w:r w:rsidRPr="00CF0DD6">
        <w:rPr>
          <w:rFonts w:cs="Myriad Pro Light"/>
          <w:color w:val="000000"/>
        </w:rPr>
        <w:t>.</w:t>
      </w:r>
      <w:r w:rsidRPr="00CF0DD6">
        <w:rPr>
          <w:rStyle w:val="EndnoteReference"/>
          <w:rFonts w:cs="Myriad Pro Light"/>
          <w:color w:val="000000"/>
        </w:rPr>
        <w:endnoteReference w:id="8"/>
      </w:r>
    </w:p>
    <w:p w14:paraId="7FB177FB" w14:textId="77777777" w:rsidR="00BB0CF8" w:rsidRPr="004A3791" w:rsidRDefault="00BB0CF8" w:rsidP="00BB0CF8">
      <w:pPr>
        <w:autoSpaceDE w:val="0"/>
        <w:autoSpaceDN w:val="0"/>
        <w:adjustRightInd w:val="0"/>
        <w:spacing w:after="0" w:line="201" w:lineRule="atLeast"/>
        <w:jc w:val="both"/>
        <w:rPr>
          <w:rFonts w:cs="Myriad Pro Light"/>
          <w:color w:val="000000"/>
        </w:rPr>
      </w:pPr>
    </w:p>
    <w:p w14:paraId="5654D11E" w14:textId="77777777" w:rsidR="00BB0CF8" w:rsidRDefault="00BB0CF8" w:rsidP="00BB0CF8">
      <w:pPr>
        <w:autoSpaceDE w:val="0"/>
        <w:autoSpaceDN w:val="0"/>
        <w:adjustRightInd w:val="0"/>
        <w:spacing w:after="0" w:line="201" w:lineRule="atLeast"/>
        <w:jc w:val="both"/>
        <w:rPr>
          <w:rFonts w:cs="Myriad Pro Light"/>
          <w:color w:val="000000"/>
        </w:rPr>
      </w:pPr>
      <w:r>
        <w:rPr>
          <w:rFonts w:cs="Myriad Pro Light"/>
          <w:color w:val="000000"/>
        </w:rPr>
        <w:t xml:space="preserve">The results of the 2009 </w:t>
      </w:r>
      <w:r w:rsidR="004D0D53">
        <w:rPr>
          <w:rFonts w:cs="Myriad Pro Light"/>
          <w:color w:val="000000"/>
        </w:rPr>
        <w:t>ECA</w:t>
      </w:r>
      <w:r>
        <w:rPr>
          <w:rFonts w:cs="Myriad Pro Light"/>
          <w:color w:val="000000"/>
        </w:rPr>
        <w:t xml:space="preserve"> generated four overarching conclusions</w:t>
      </w:r>
      <w:r w:rsidR="007B54A7">
        <w:rPr>
          <w:rFonts w:cs="Myriad Pro Light"/>
          <w:color w:val="000000"/>
        </w:rPr>
        <w:t>:</w:t>
      </w:r>
      <w:r>
        <w:rPr>
          <w:rFonts w:cs="Myriad Pro Light"/>
          <w:color w:val="000000"/>
        </w:rPr>
        <w:t xml:space="preserve"> national epidemiology capacity eroded since 2004; a large percentage of states had minimal to no capacity to carry out epidemiology functions; many states did not have adequate technology capacity; and the need continues for a strong workforce development effor</w:t>
      </w:r>
      <w:r w:rsidRPr="00CF0DD6">
        <w:rPr>
          <w:rFonts w:cs="Myriad Pro Light"/>
          <w:color w:val="000000"/>
        </w:rPr>
        <w:t>t.</w:t>
      </w:r>
      <w:r w:rsidRPr="00CF0DD6">
        <w:rPr>
          <w:rStyle w:val="EndnoteReference"/>
          <w:rFonts w:cs="Myriad Pro Light"/>
          <w:color w:val="000000"/>
        </w:rPr>
        <w:endnoteReference w:id="9"/>
      </w:r>
    </w:p>
    <w:p w14:paraId="0EE74C56" w14:textId="77777777" w:rsidR="00BB0CF8" w:rsidRDefault="00BB0CF8" w:rsidP="00BB0CF8">
      <w:pPr>
        <w:autoSpaceDE w:val="0"/>
        <w:autoSpaceDN w:val="0"/>
        <w:adjustRightInd w:val="0"/>
        <w:spacing w:after="0" w:line="201" w:lineRule="atLeast"/>
        <w:jc w:val="both"/>
        <w:rPr>
          <w:rFonts w:cs="Myriad Pro Light"/>
          <w:color w:val="000000"/>
        </w:rPr>
      </w:pPr>
    </w:p>
    <w:p w14:paraId="5A6829F3" w14:textId="6AC2243A" w:rsidR="00BB0CF8" w:rsidRDefault="007B54A7" w:rsidP="00BB0CF8">
      <w:pPr>
        <w:autoSpaceDE w:val="0"/>
        <w:autoSpaceDN w:val="0"/>
        <w:adjustRightInd w:val="0"/>
        <w:spacing w:after="0" w:line="201" w:lineRule="atLeast"/>
        <w:jc w:val="both"/>
      </w:pPr>
      <w:r>
        <w:rPr>
          <w:rFonts w:cs="Myriad Pro Light"/>
          <w:color w:val="000000"/>
        </w:rPr>
        <w:t>Although</w:t>
      </w:r>
      <w:r w:rsidR="00BB0CF8">
        <w:rPr>
          <w:rFonts w:cs="Myriad Pro Light"/>
          <w:color w:val="000000"/>
        </w:rPr>
        <w:t xml:space="preserve"> the aforementioned ECA</w:t>
      </w:r>
      <w:r>
        <w:rPr>
          <w:rFonts w:cs="Myriad Pro Light"/>
          <w:color w:val="000000"/>
        </w:rPr>
        <w:t>s</w:t>
      </w:r>
      <w:r w:rsidR="00BB0CF8">
        <w:rPr>
          <w:rFonts w:cs="Myriad Pro Light"/>
          <w:color w:val="000000"/>
        </w:rPr>
        <w:t xml:space="preserve"> provided valuable information </w:t>
      </w:r>
      <w:r w:rsidR="00C8500A">
        <w:rPr>
          <w:rFonts w:cs="Myriad Pro Light"/>
          <w:color w:val="000000"/>
        </w:rPr>
        <w:t>about</w:t>
      </w:r>
      <w:r w:rsidR="00BB0CF8">
        <w:rPr>
          <w:rFonts w:cs="Myriad Pro Light"/>
          <w:color w:val="000000"/>
        </w:rPr>
        <w:t xml:space="preserve"> the overall or “core” epidemiology capacity of states and territories, they provided minimal information </w:t>
      </w:r>
      <w:r w:rsidR="00C8500A">
        <w:rPr>
          <w:rFonts w:cs="Myriad Pro Light"/>
          <w:color w:val="000000"/>
        </w:rPr>
        <w:t>about</w:t>
      </w:r>
      <w:r w:rsidR="00BB0CF8">
        <w:rPr>
          <w:rFonts w:cs="Myriad Pro Light"/>
          <w:color w:val="000000"/>
        </w:rPr>
        <w:t xml:space="preserve"> program</w:t>
      </w:r>
      <w:r w:rsidR="00133091">
        <w:rPr>
          <w:rFonts w:cs="Myriad Pro Light"/>
          <w:color w:val="000000"/>
        </w:rPr>
        <w:t>-</w:t>
      </w:r>
      <w:r w:rsidR="00BB0CF8">
        <w:rPr>
          <w:rFonts w:cs="Myriad Pro Light"/>
          <w:color w:val="000000"/>
        </w:rPr>
        <w:t xml:space="preserve">specific capacity. </w:t>
      </w:r>
      <w:r>
        <w:rPr>
          <w:rFonts w:cs="Myriad Pro Light"/>
          <w:color w:val="000000"/>
        </w:rPr>
        <w:t>T</w:t>
      </w:r>
      <w:r w:rsidR="00BB0CF8">
        <w:rPr>
          <w:rFonts w:cs="Myriad Pro Light"/>
          <w:color w:val="000000"/>
        </w:rPr>
        <w:t xml:space="preserve">o obtain more detailed information </w:t>
      </w:r>
      <w:r w:rsidR="00C8500A">
        <w:rPr>
          <w:rFonts w:cs="Myriad Pro Light"/>
          <w:color w:val="000000"/>
        </w:rPr>
        <w:t>about</w:t>
      </w:r>
      <w:r w:rsidR="00BB0CF8">
        <w:rPr>
          <w:rFonts w:cs="Myriad Pro Light"/>
          <w:color w:val="000000"/>
        </w:rPr>
        <w:t xml:space="preserve"> epidemiology capacity within specific program areas, CSTE conducted a series of program</w:t>
      </w:r>
      <w:r>
        <w:rPr>
          <w:rFonts w:cs="Myriad Pro Light"/>
          <w:color w:val="000000"/>
        </w:rPr>
        <w:t>-</w:t>
      </w:r>
      <w:r w:rsidR="00BB0CF8">
        <w:rPr>
          <w:rFonts w:cs="Myriad Pro Light"/>
          <w:color w:val="000000"/>
        </w:rPr>
        <w:t>specific ECAs. This report focuses on the epidemiology capacity within three specific program areas</w:t>
      </w:r>
      <w:r>
        <w:rPr>
          <w:rFonts w:cs="Myriad Pro Light"/>
          <w:color w:val="000000"/>
        </w:rPr>
        <w:t>:</w:t>
      </w:r>
      <w:r w:rsidR="00BB0CF8">
        <w:rPr>
          <w:rFonts w:cs="Myriad Pro Light"/>
          <w:color w:val="000000"/>
        </w:rPr>
        <w:t xml:space="preserve"> CD, MCH</w:t>
      </w:r>
      <w:r>
        <w:rPr>
          <w:rFonts w:cs="Myriad Pro Light"/>
          <w:color w:val="000000"/>
        </w:rPr>
        <w:t>,</w:t>
      </w:r>
      <w:r w:rsidR="00BB0CF8">
        <w:rPr>
          <w:rFonts w:cs="Myriad Pro Light"/>
          <w:color w:val="000000"/>
        </w:rPr>
        <w:t xml:space="preserve"> and OH. Program</w:t>
      </w:r>
      <w:r w:rsidR="00133091">
        <w:rPr>
          <w:rFonts w:cs="Myriad Pro Light"/>
          <w:color w:val="000000"/>
        </w:rPr>
        <w:t>-</w:t>
      </w:r>
      <w:r w:rsidR="00BB0CF8">
        <w:rPr>
          <w:rFonts w:cs="Myriad Pro Light"/>
          <w:color w:val="000000"/>
        </w:rPr>
        <w:t xml:space="preserve">specific ECAs were previously conducted </w:t>
      </w:r>
      <w:r>
        <w:rPr>
          <w:rFonts w:cs="Myriad Pro Light"/>
          <w:color w:val="000000"/>
        </w:rPr>
        <w:t>during</w:t>
      </w:r>
      <w:r w:rsidR="00BB0CF8">
        <w:rPr>
          <w:rFonts w:cs="Myriad Pro Light"/>
          <w:color w:val="000000"/>
        </w:rPr>
        <w:t xml:space="preserve"> </w:t>
      </w:r>
      <w:r w:rsidR="00BB0CF8">
        <w:t>2001</w:t>
      </w:r>
      <w:r>
        <w:t>–</w:t>
      </w:r>
      <w:r w:rsidR="00BB0CF8">
        <w:t xml:space="preserve">2002 </w:t>
      </w:r>
      <w:r w:rsidR="004D0D53">
        <w:t xml:space="preserve">for </w:t>
      </w:r>
      <w:r w:rsidR="00BB0CF8">
        <w:t xml:space="preserve">MCH, 2003 </w:t>
      </w:r>
      <w:r w:rsidR="004D0D53">
        <w:t xml:space="preserve">for </w:t>
      </w:r>
      <w:r w:rsidR="00BB0CF8">
        <w:t>CD</w:t>
      </w:r>
      <w:r>
        <w:t>,</w:t>
      </w:r>
      <w:r w:rsidR="00BB0CF8">
        <w:t xml:space="preserve"> and</w:t>
      </w:r>
      <w:r w:rsidR="003D44B7">
        <w:t xml:space="preserve"> </w:t>
      </w:r>
      <w:r w:rsidR="00BB0CF8">
        <w:t xml:space="preserve">2009 </w:t>
      </w:r>
      <w:r w:rsidR="004D0D53">
        <w:t xml:space="preserve">for both </w:t>
      </w:r>
      <w:r w:rsidR="00BB0CF8">
        <w:t>CD</w:t>
      </w:r>
      <w:r>
        <w:t xml:space="preserve"> and </w:t>
      </w:r>
      <w:r w:rsidR="00BB0CF8">
        <w:t>MCH</w:t>
      </w:r>
      <w:r w:rsidR="00BB0CF8" w:rsidRPr="00CF0DD6">
        <w:t>.</w:t>
      </w:r>
      <w:r w:rsidR="00BB0CF8" w:rsidRPr="00CF0DD6">
        <w:rPr>
          <w:rStyle w:val="EndnoteReference"/>
        </w:rPr>
        <w:endnoteReference w:id="10"/>
      </w:r>
      <w:r w:rsidR="00BB0CF8" w:rsidRPr="00CF0DD6">
        <w:rPr>
          <w:vertAlign w:val="superscript"/>
        </w:rPr>
        <w:t>,</w:t>
      </w:r>
      <w:r w:rsidR="00BB0CF8" w:rsidRPr="00CF0DD6">
        <w:rPr>
          <w:rStyle w:val="EndnoteReference"/>
        </w:rPr>
        <w:endnoteReference w:id="11"/>
      </w:r>
      <w:r w:rsidR="00BB0CF8" w:rsidRPr="00CF0DD6">
        <w:rPr>
          <w:vertAlign w:val="superscript"/>
        </w:rPr>
        <w:t>,</w:t>
      </w:r>
      <w:r w:rsidR="00BB0CF8" w:rsidRPr="00CF0DD6">
        <w:rPr>
          <w:rStyle w:val="EndnoteReference"/>
        </w:rPr>
        <w:endnoteReference w:id="12"/>
      </w:r>
      <w:r w:rsidR="00BB0CF8" w:rsidRPr="00CF0DD6">
        <w:rPr>
          <w:vertAlign w:val="superscript"/>
        </w:rPr>
        <w:t>,</w:t>
      </w:r>
      <w:r w:rsidR="00BB0CF8" w:rsidRPr="00CF0DD6">
        <w:rPr>
          <w:rStyle w:val="EndnoteReference"/>
        </w:rPr>
        <w:endnoteReference w:id="13"/>
      </w:r>
      <w:r w:rsidR="00BB0CF8">
        <w:t xml:space="preserve"> The 2001</w:t>
      </w:r>
      <w:r>
        <w:t>–</w:t>
      </w:r>
      <w:r w:rsidR="00BB0CF8">
        <w:t>2002 and 2003 assessments were stand-alone evaluations for the specific program area</w:t>
      </w:r>
      <w:r>
        <w:t>;</w:t>
      </w:r>
      <w:r w:rsidR="00BB0CF8">
        <w:t xml:space="preserve"> the 2009 CD and MCH assessments were Supplemental Modules to the </w:t>
      </w:r>
      <w:r w:rsidR="00DC4570">
        <w:t>Core</w:t>
      </w:r>
      <w:r w:rsidR="00BB0CF8">
        <w:t xml:space="preserve"> ECA previously described</w:t>
      </w:r>
      <w:r w:rsidR="00E631BD">
        <w:t xml:space="preserve">. </w:t>
      </w:r>
      <w:r w:rsidR="00E631BD" w:rsidRPr="005262C5">
        <w:rPr>
          <w:rFonts w:cs="Myriad Pro Light"/>
          <w:color w:val="000000"/>
        </w:rPr>
        <w:t xml:space="preserve">In 2013, </w:t>
      </w:r>
      <w:r w:rsidR="00E631BD">
        <w:rPr>
          <w:rFonts w:cs="Myriad Pro Light"/>
          <w:color w:val="000000"/>
        </w:rPr>
        <w:t xml:space="preserve">CSTE conducted </w:t>
      </w:r>
      <w:r w:rsidR="00D71494">
        <w:rPr>
          <w:rFonts w:cs="Myriad Pro Light"/>
          <w:color w:val="000000"/>
        </w:rPr>
        <w:t xml:space="preserve">an additional </w:t>
      </w:r>
      <w:r w:rsidR="00E631BD" w:rsidRPr="005262C5">
        <w:rPr>
          <w:rFonts w:cs="Myriad Pro Light"/>
          <w:color w:val="000000"/>
        </w:rPr>
        <w:t xml:space="preserve">ECA. The 2013 ECA included a core questionnaire </w:t>
      </w:r>
      <w:r w:rsidR="00E631BD">
        <w:rPr>
          <w:rFonts w:cs="Myriad Pro Light"/>
          <w:color w:val="000000"/>
        </w:rPr>
        <w:t>about</w:t>
      </w:r>
      <w:r w:rsidR="00E631BD" w:rsidRPr="005262C5">
        <w:rPr>
          <w:rFonts w:cs="Myriad Pro Light"/>
          <w:color w:val="000000"/>
        </w:rPr>
        <w:t xml:space="preserve"> overall capacity plus </w:t>
      </w:r>
      <w:r w:rsidR="00E631BD">
        <w:t>several additional modules in CD, environmental health, MCH, and OH to assess epidemiology and surveillance capacity in these specific program areas (Figure 1)</w:t>
      </w:r>
      <w:r w:rsidR="00BB0CF8">
        <w:t>.</w:t>
      </w:r>
    </w:p>
    <w:p w14:paraId="691E3DA5" w14:textId="77777777" w:rsidR="000E4D29" w:rsidRDefault="000E4D29" w:rsidP="00BB0CF8">
      <w:pPr>
        <w:autoSpaceDE w:val="0"/>
        <w:autoSpaceDN w:val="0"/>
        <w:adjustRightInd w:val="0"/>
        <w:spacing w:after="0" w:line="201" w:lineRule="atLeast"/>
        <w:jc w:val="both"/>
      </w:pPr>
    </w:p>
    <w:p w14:paraId="482FD223" w14:textId="6C860AF5" w:rsidR="00B85FBF" w:rsidRDefault="0062146D" w:rsidP="00B85FBF">
      <w:pPr>
        <w:autoSpaceDE w:val="0"/>
        <w:autoSpaceDN w:val="0"/>
        <w:adjustRightInd w:val="0"/>
        <w:spacing w:after="0" w:line="201" w:lineRule="atLeast"/>
        <w:jc w:val="both"/>
        <w:rPr>
          <w:rFonts w:cs="Myriad Pro Light"/>
          <w:color w:val="000000"/>
        </w:rPr>
      </w:pPr>
      <w:r>
        <w:rPr>
          <w:noProof/>
        </w:rPr>
        <mc:AlternateContent>
          <mc:Choice Requires="wps">
            <w:drawing>
              <wp:anchor distT="0" distB="0" distL="114300" distR="114300" simplePos="0" relativeHeight="251662336" behindDoc="0" locked="0" layoutInCell="1" allowOverlap="1" wp14:anchorId="0EF42B76" wp14:editId="4273B8D1">
                <wp:simplePos x="0" y="0"/>
                <wp:positionH relativeFrom="column">
                  <wp:posOffset>475615</wp:posOffset>
                </wp:positionH>
                <wp:positionV relativeFrom="paragraph">
                  <wp:posOffset>88900</wp:posOffset>
                </wp:positionV>
                <wp:extent cx="4596765" cy="756920"/>
                <wp:effectExtent l="19050" t="19050" r="40005" b="46355"/>
                <wp:wrapTopAndBottom/>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765" cy="756920"/>
                        </a:xfrm>
                        <a:prstGeom prst="rect">
                          <a:avLst/>
                        </a:prstGeom>
                        <a:solidFill>
                          <a:srgbClr val="FFFFFF"/>
                        </a:solidFill>
                        <a:ln w="57150" cmpd="thickThin">
                          <a:solidFill>
                            <a:schemeClr val="tx2">
                              <a:lumMod val="100000"/>
                              <a:lumOff val="0"/>
                            </a:schemeClr>
                          </a:solidFill>
                          <a:miter lim="800000"/>
                          <a:headEnd/>
                          <a:tailEnd/>
                        </a:ln>
                      </wps:spPr>
                      <wps:txbx>
                        <w:txbxContent>
                          <w:p w14:paraId="6F348932" w14:textId="77777777" w:rsidR="00E2169F" w:rsidRDefault="00E2169F" w:rsidP="00B85FBF">
                            <w:pPr>
                              <w:jc w:val="both"/>
                            </w:pPr>
                            <w:r w:rsidRPr="005262C5">
                              <w:rPr>
                                <w:rFonts w:cs="Myriad Pro Light"/>
                                <w:color w:val="000000"/>
                              </w:rPr>
                              <w:t>The purpose of this report is to present findings related to CD</w:t>
                            </w:r>
                            <w:r>
                              <w:rPr>
                                <w:rFonts w:cs="Myriad Pro Light"/>
                                <w:color w:val="000000"/>
                              </w:rPr>
                              <w:t xml:space="preserve">, </w:t>
                            </w:r>
                            <w:r w:rsidRPr="005262C5">
                              <w:rPr>
                                <w:rFonts w:cs="Myriad Pro Light"/>
                                <w:color w:val="000000"/>
                              </w:rPr>
                              <w:t>MCH</w:t>
                            </w:r>
                            <w:r>
                              <w:rPr>
                                <w:rFonts w:cs="Myriad Pro Light"/>
                                <w:color w:val="000000"/>
                              </w:rPr>
                              <w:t xml:space="preserve">, and </w:t>
                            </w:r>
                            <w:r w:rsidRPr="005262C5">
                              <w:rPr>
                                <w:rFonts w:cs="Myriad Pro Light"/>
                                <w:color w:val="000000"/>
                              </w:rPr>
                              <w:t xml:space="preserve">OH epidemiology capacity from the </w:t>
                            </w:r>
                            <w:r>
                              <w:rPr>
                                <w:rFonts w:cs="Myriad Pro Light"/>
                                <w:color w:val="000000"/>
                              </w:rPr>
                              <w:t>2013 C</w:t>
                            </w:r>
                            <w:r w:rsidRPr="005262C5">
                              <w:rPr>
                                <w:rFonts w:cs="Myriad Pro Light"/>
                                <w:color w:val="000000"/>
                              </w:rPr>
                              <w:t xml:space="preserve">ore ECA and the CD/MCH/OH </w:t>
                            </w:r>
                            <w:r>
                              <w:rPr>
                                <w:rFonts w:cs="Myriad Pro Light"/>
                                <w:color w:val="000000"/>
                              </w:rPr>
                              <w:t>Supplemental Modules, as well as</w:t>
                            </w:r>
                            <w:r w:rsidRPr="005262C5">
                              <w:rPr>
                                <w:rFonts w:cs="Myriad Pro Light"/>
                                <w:color w:val="000000"/>
                              </w:rPr>
                              <w:t xml:space="preserve"> trends from the previous core </w:t>
                            </w:r>
                            <w:r>
                              <w:rPr>
                                <w:rFonts w:cs="Myriad Pro Light"/>
                                <w:color w:val="000000"/>
                              </w:rPr>
                              <w:t xml:space="preserve">ECA </w:t>
                            </w:r>
                            <w:r w:rsidRPr="005262C5">
                              <w:rPr>
                                <w:rFonts w:cs="Myriad Pro Light"/>
                                <w:color w:val="000000"/>
                              </w:rPr>
                              <w:t xml:space="preserve">and supplemental </w:t>
                            </w:r>
                            <w:r>
                              <w:rPr>
                                <w:rFonts w:cs="Myriad Pro Light"/>
                                <w:color w:val="000000"/>
                              </w:rPr>
                              <w:t xml:space="preserve">modules </w:t>
                            </w:r>
                            <w:r w:rsidRPr="005262C5">
                              <w:rPr>
                                <w:rFonts w:cs="Myriad Pro Light"/>
                                <w:color w:val="000000"/>
                              </w:rPr>
                              <w:t>where comparable information was obtained.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F42B76" id="Text Box 8" o:spid="_x0000_s1027" type="#_x0000_t202" style="position:absolute;left:0;text-align:left;margin-left:37.45pt;margin-top:7pt;width:361.95pt;height:5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" strokecolor="#1f497d [3215]" strokeweight="4.5pt">
                <v:stroke linestyle="thickThin"/>
                <v:textbox>
                  <w:txbxContent>
                    <w:p w14:paraId="6F348932" w14:textId="77777777" w:rsidR="00E2169F" w:rsidRDefault="00E2169F" w:rsidP="00B85FBF">
                      <w:pPr>
                        <w:jc w:val="both"/>
                      </w:pPr>
                      <w:r w:rsidRPr="005262C5">
                        <w:rPr>
                          <w:rFonts w:cs="Myriad Pro Light"/>
                          <w:color w:val="000000"/>
                        </w:rPr>
                        <w:t>The purpose of this report is to present findings related to CD</w:t>
                      </w:r>
                      <w:r>
                        <w:rPr>
                          <w:rFonts w:cs="Myriad Pro Light"/>
                          <w:color w:val="000000"/>
                        </w:rPr>
                        <w:t xml:space="preserve">, </w:t>
                      </w:r>
                      <w:r w:rsidRPr="005262C5">
                        <w:rPr>
                          <w:rFonts w:cs="Myriad Pro Light"/>
                          <w:color w:val="000000"/>
                        </w:rPr>
                        <w:t>MCH</w:t>
                      </w:r>
                      <w:r>
                        <w:rPr>
                          <w:rFonts w:cs="Myriad Pro Light"/>
                          <w:color w:val="000000"/>
                        </w:rPr>
                        <w:t xml:space="preserve">, and </w:t>
                      </w:r>
                      <w:r w:rsidRPr="005262C5">
                        <w:rPr>
                          <w:rFonts w:cs="Myriad Pro Light"/>
                          <w:color w:val="000000"/>
                        </w:rPr>
                        <w:t xml:space="preserve">OH epidemiology capacity from the </w:t>
                      </w:r>
                      <w:r>
                        <w:rPr>
                          <w:rFonts w:cs="Myriad Pro Light"/>
                          <w:color w:val="000000"/>
                        </w:rPr>
                        <w:t>2013 C</w:t>
                      </w:r>
                      <w:r w:rsidRPr="005262C5">
                        <w:rPr>
                          <w:rFonts w:cs="Myriad Pro Light"/>
                          <w:color w:val="000000"/>
                        </w:rPr>
                        <w:t xml:space="preserve">ore ECA and the CD/MCH/OH </w:t>
                      </w:r>
                      <w:r>
                        <w:rPr>
                          <w:rFonts w:cs="Myriad Pro Light"/>
                          <w:color w:val="000000"/>
                        </w:rPr>
                        <w:t>Supplemental Modules, as well as</w:t>
                      </w:r>
                      <w:r w:rsidRPr="005262C5">
                        <w:rPr>
                          <w:rFonts w:cs="Myriad Pro Light"/>
                          <w:color w:val="000000"/>
                        </w:rPr>
                        <w:t xml:space="preserve"> trends from the previous core </w:t>
                      </w:r>
                      <w:r>
                        <w:rPr>
                          <w:rFonts w:cs="Myriad Pro Light"/>
                          <w:color w:val="000000"/>
                        </w:rPr>
                        <w:t xml:space="preserve">ECA </w:t>
                      </w:r>
                      <w:r w:rsidRPr="005262C5">
                        <w:rPr>
                          <w:rFonts w:cs="Myriad Pro Light"/>
                          <w:color w:val="000000"/>
                        </w:rPr>
                        <w:t xml:space="preserve">and supplemental </w:t>
                      </w:r>
                      <w:r>
                        <w:rPr>
                          <w:rFonts w:cs="Myriad Pro Light"/>
                          <w:color w:val="000000"/>
                        </w:rPr>
                        <w:t xml:space="preserve">modules </w:t>
                      </w:r>
                      <w:r w:rsidRPr="005262C5">
                        <w:rPr>
                          <w:rFonts w:cs="Myriad Pro Light"/>
                          <w:color w:val="000000"/>
                        </w:rPr>
                        <w:t>where comparable information was obtained.</w:t>
                      </w:r>
                    </w:p>
                  </w:txbxContent>
                </v:textbox>
                <w10:wrap type="topAndBottom"/>
              </v:shape>
            </w:pict>
          </mc:Fallback>
        </mc:AlternateContent>
      </w:r>
    </w:p>
    <w:p w14:paraId="6D9D5178" w14:textId="77777777" w:rsidR="006711A2" w:rsidRDefault="006711A2" w:rsidP="00572FE9">
      <w:pPr>
        <w:autoSpaceDE w:val="0"/>
        <w:autoSpaceDN w:val="0"/>
        <w:adjustRightInd w:val="0"/>
        <w:spacing w:after="0" w:line="240" w:lineRule="auto"/>
        <w:jc w:val="both"/>
        <w:rPr>
          <w:rFonts w:cs="Myriad Pro Light"/>
          <w:color w:val="000000"/>
        </w:rPr>
      </w:pPr>
    </w:p>
    <w:p w14:paraId="474B50BE" w14:textId="77777777" w:rsidR="005262C5" w:rsidRDefault="001E1711" w:rsidP="00572FE9">
      <w:pPr>
        <w:autoSpaceDE w:val="0"/>
        <w:autoSpaceDN w:val="0"/>
        <w:adjustRightInd w:val="0"/>
        <w:spacing w:after="0" w:line="240" w:lineRule="auto"/>
        <w:jc w:val="center"/>
        <w:rPr>
          <w:rFonts w:cs="Myriad Pro Light"/>
          <w:color w:val="000000"/>
        </w:rPr>
      </w:pPr>
      <w:r>
        <w:rPr>
          <w:rFonts w:cs="Myriad Pro Light"/>
          <w:noProof/>
          <w:color w:val="000000"/>
        </w:rPr>
        <w:drawing>
          <wp:inline distT="0" distB="0" distL="0" distR="0" wp14:anchorId="48340AC9" wp14:editId="0F8E8E59">
            <wp:extent cx="6118938" cy="2244316"/>
            <wp:effectExtent l="19050" t="19050" r="15162" b="22634"/>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37771" t="24737" r="21329" b="47361"/>
                    <a:stretch>
                      <a:fillRect/>
                    </a:stretch>
                  </pic:blipFill>
                  <pic:spPr bwMode="auto">
                    <a:xfrm>
                      <a:off x="0" y="0"/>
                      <a:ext cx="6141304" cy="2252519"/>
                    </a:xfrm>
                    <a:prstGeom prst="rect">
                      <a:avLst/>
                    </a:prstGeom>
                    <a:noFill/>
                    <a:ln w="9525">
                      <a:solidFill>
                        <a:schemeClr val="tx2"/>
                      </a:solidFill>
                      <a:miter lim="800000"/>
                      <a:headEnd/>
                      <a:tailEnd/>
                    </a:ln>
                  </pic:spPr>
                </pic:pic>
              </a:graphicData>
            </a:graphic>
          </wp:inline>
        </w:drawing>
      </w:r>
    </w:p>
    <w:p w14:paraId="2F657572" w14:textId="77777777" w:rsidR="000F17AD" w:rsidRDefault="009E1E61" w:rsidP="000F17AD">
      <w:pPr>
        <w:autoSpaceDE w:val="0"/>
        <w:autoSpaceDN w:val="0"/>
        <w:adjustRightInd w:val="0"/>
        <w:spacing w:after="0" w:line="240" w:lineRule="auto"/>
        <w:jc w:val="both"/>
        <w:rPr>
          <w:rFonts w:cs="Myriad Pro Light"/>
          <w:color w:val="000000"/>
        </w:rPr>
      </w:pPr>
      <w:r w:rsidRPr="00660C38">
        <w:rPr>
          <w:rFonts w:ascii="Calibri" w:hAnsi="Calibri" w:cs="Arial"/>
          <w:sz w:val="18"/>
          <w:szCs w:val="18"/>
        </w:rPr>
        <w:t>Abbreviations: ECA, Epidemiology Capacity Assessment; CD, chronic disease; MCH, maternal and child health; OH, oral health</w:t>
      </w:r>
      <w:r w:rsidR="000F17AD" w:rsidRPr="000F17AD">
        <w:rPr>
          <w:rFonts w:cs="Myriad Pro Light"/>
          <w:color w:val="000000"/>
        </w:rPr>
        <w:t xml:space="preserve"> </w:t>
      </w:r>
    </w:p>
    <w:p w14:paraId="625769E2" w14:textId="77777777" w:rsidR="000F17AD" w:rsidRDefault="000F17AD" w:rsidP="000F17AD">
      <w:pPr>
        <w:autoSpaceDE w:val="0"/>
        <w:autoSpaceDN w:val="0"/>
        <w:adjustRightInd w:val="0"/>
        <w:spacing w:after="0" w:line="240" w:lineRule="auto"/>
        <w:jc w:val="both"/>
        <w:rPr>
          <w:rFonts w:cs="Myriad Pro Light"/>
          <w:color w:val="000000"/>
        </w:rPr>
      </w:pPr>
    </w:p>
    <w:p w14:paraId="4E85EA47" w14:textId="77777777" w:rsidR="00B16FDC" w:rsidRPr="00660C38" w:rsidRDefault="00B16FDC" w:rsidP="00660C38">
      <w:pPr>
        <w:pStyle w:val="Pa3"/>
        <w:spacing w:line="240" w:lineRule="auto"/>
        <w:rPr>
          <w:rFonts w:ascii="Arial" w:hAnsi="Arial" w:cs="Arial"/>
          <w:sz w:val="20"/>
          <w:szCs w:val="20"/>
        </w:rPr>
        <w:sectPr w:rsidR="00B16FDC" w:rsidRPr="00660C38" w:rsidSect="00DE0239">
          <w:headerReference w:type="default" r:id="rId20"/>
          <w:endnotePr>
            <w:numFmt w:val="decimal"/>
          </w:endnotePr>
          <w:pgSz w:w="12240" w:h="15840" w:code="1"/>
          <w:pgMar w:top="1080" w:right="1080" w:bottom="1080" w:left="1080" w:header="576" w:footer="576" w:gutter="0"/>
          <w:cols w:space="720"/>
          <w:docGrid w:linePitch="360"/>
        </w:sectPr>
      </w:pPr>
    </w:p>
    <w:p w14:paraId="02798435" w14:textId="77777777" w:rsidR="00501FE0" w:rsidRPr="00A37CB7" w:rsidRDefault="00501FE0" w:rsidP="004D56E5">
      <w:pPr>
        <w:pStyle w:val="Heading1"/>
      </w:pPr>
      <w:bookmarkStart w:id="7" w:name="_Toc398643581"/>
      <w:bookmarkStart w:id="8" w:name="_Toc410219769"/>
      <w:r>
        <w:lastRenderedPageBreak/>
        <w:t>Methods</w:t>
      </w:r>
      <w:bookmarkEnd w:id="7"/>
      <w:bookmarkEnd w:id="8"/>
    </w:p>
    <w:p w14:paraId="0AD193A3" w14:textId="77777777" w:rsidR="00501FE0" w:rsidRDefault="00501FE0" w:rsidP="00572FE9">
      <w:pPr>
        <w:pStyle w:val="Pa3"/>
        <w:spacing w:line="240" w:lineRule="auto"/>
        <w:jc w:val="both"/>
        <w:rPr>
          <w:rFonts w:cs="Myriad Pro Light"/>
          <w:b/>
          <w:color w:val="1F497D" w:themeColor="text2"/>
          <w:sz w:val="22"/>
          <w:szCs w:val="22"/>
        </w:rPr>
      </w:pPr>
    </w:p>
    <w:p w14:paraId="25199867" w14:textId="77777777" w:rsidR="00501FE0" w:rsidRPr="004D56E5" w:rsidRDefault="00501FE0" w:rsidP="004D56E5">
      <w:pPr>
        <w:pStyle w:val="Heading2"/>
      </w:pPr>
      <w:bookmarkStart w:id="9" w:name="_Toc398643582"/>
      <w:bookmarkStart w:id="10" w:name="_Toc410219770"/>
      <w:r w:rsidRPr="004D56E5">
        <w:t>Instrument Development and Distribution</w:t>
      </w:r>
      <w:bookmarkEnd w:id="9"/>
      <w:bookmarkEnd w:id="10"/>
    </w:p>
    <w:p w14:paraId="61F87D20" w14:textId="77777777" w:rsidR="00501FE0" w:rsidRDefault="00501FE0" w:rsidP="00572FE9">
      <w:pPr>
        <w:pStyle w:val="Pa3"/>
        <w:spacing w:line="240" w:lineRule="auto"/>
        <w:jc w:val="both"/>
        <w:rPr>
          <w:rFonts w:asciiTheme="minorHAnsi" w:hAnsiTheme="minorHAnsi" w:cs="Myriad Pro Light"/>
          <w:b/>
          <w:color w:val="1F497D" w:themeColor="text2"/>
          <w:sz w:val="22"/>
          <w:szCs w:val="22"/>
        </w:rPr>
      </w:pPr>
    </w:p>
    <w:p w14:paraId="14E51DCA" w14:textId="77777777" w:rsidR="003736E0" w:rsidRPr="00CD74EB" w:rsidRDefault="006711A2" w:rsidP="00572FE9">
      <w:pPr>
        <w:pStyle w:val="Pa3"/>
        <w:spacing w:line="240" w:lineRule="auto"/>
        <w:jc w:val="both"/>
        <w:rPr>
          <w:rFonts w:asciiTheme="minorHAnsi" w:hAnsiTheme="minorHAnsi" w:cs="Myriad Pro Light"/>
          <w:color w:val="000000"/>
          <w:sz w:val="22"/>
          <w:szCs w:val="22"/>
        </w:rPr>
      </w:pPr>
      <w:r w:rsidRPr="00CD74EB">
        <w:rPr>
          <w:rFonts w:asciiTheme="minorHAnsi" w:hAnsiTheme="minorHAnsi" w:cs="Myriad Pro Light"/>
          <w:color w:val="000000"/>
          <w:sz w:val="22"/>
          <w:szCs w:val="22"/>
        </w:rPr>
        <w:t xml:space="preserve">Development of the 2013 </w:t>
      </w:r>
      <w:r w:rsidR="00A36078">
        <w:rPr>
          <w:rFonts w:asciiTheme="minorHAnsi" w:hAnsiTheme="minorHAnsi" w:cs="Myriad Pro Light"/>
          <w:color w:val="000000"/>
          <w:sz w:val="22"/>
          <w:szCs w:val="22"/>
        </w:rPr>
        <w:t>Epidemiology Capacity Assessment (</w:t>
      </w:r>
      <w:r w:rsidRPr="00CD74EB">
        <w:rPr>
          <w:rFonts w:asciiTheme="minorHAnsi" w:hAnsiTheme="minorHAnsi" w:cs="Myriad Pro Light"/>
          <w:color w:val="000000"/>
          <w:sz w:val="22"/>
          <w:szCs w:val="22"/>
        </w:rPr>
        <w:t>ECA</w:t>
      </w:r>
      <w:r w:rsidR="00A36078">
        <w:rPr>
          <w:rFonts w:asciiTheme="minorHAnsi" w:hAnsiTheme="minorHAnsi" w:cs="Myriad Pro Light"/>
          <w:color w:val="000000"/>
          <w:sz w:val="22"/>
          <w:szCs w:val="22"/>
        </w:rPr>
        <w:t>)</w:t>
      </w:r>
      <w:r w:rsidRPr="00CD74EB">
        <w:rPr>
          <w:rFonts w:asciiTheme="minorHAnsi" w:hAnsiTheme="minorHAnsi" w:cs="Myriad Pro Light"/>
          <w:color w:val="000000"/>
          <w:sz w:val="22"/>
          <w:szCs w:val="22"/>
        </w:rPr>
        <w:t xml:space="preserve"> that collected data on all program areas</w:t>
      </w:r>
      <w:r w:rsidR="009E1E61">
        <w:rPr>
          <w:rFonts w:asciiTheme="minorHAnsi" w:hAnsiTheme="minorHAnsi" w:cs="Myriad Pro Light"/>
          <w:color w:val="000000"/>
          <w:sz w:val="22"/>
          <w:szCs w:val="22"/>
        </w:rPr>
        <w:t>,</w:t>
      </w:r>
      <w:r w:rsidRPr="00CD74EB">
        <w:rPr>
          <w:rFonts w:asciiTheme="minorHAnsi" w:hAnsiTheme="minorHAnsi" w:cs="Myriad Pro Light"/>
          <w:color w:val="000000"/>
          <w:sz w:val="22"/>
          <w:szCs w:val="22"/>
        </w:rPr>
        <w:t xml:space="preserve"> including chronic disease</w:t>
      </w:r>
      <w:r w:rsidR="00387EAA">
        <w:rPr>
          <w:rFonts w:asciiTheme="minorHAnsi" w:hAnsiTheme="minorHAnsi" w:cs="Myriad Pro Light"/>
          <w:color w:val="000000"/>
          <w:sz w:val="22"/>
          <w:szCs w:val="22"/>
        </w:rPr>
        <w:t xml:space="preserve"> (CD)</w:t>
      </w:r>
      <w:r w:rsidRPr="00CD74EB">
        <w:rPr>
          <w:rFonts w:asciiTheme="minorHAnsi" w:hAnsiTheme="minorHAnsi" w:cs="Myriad Pro Light"/>
          <w:color w:val="000000"/>
          <w:sz w:val="22"/>
          <w:szCs w:val="22"/>
        </w:rPr>
        <w:t xml:space="preserve">, </w:t>
      </w:r>
      <w:r w:rsidR="00387EAA">
        <w:rPr>
          <w:rFonts w:asciiTheme="minorHAnsi" w:hAnsiTheme="minorHAnsi" w:cs="Myriad Pro Light"/>
          <w:color w:val="000000"/>
          <w:sz w:val="22"/>
          <w:szCs w:val="22"/>
        </w:rPr>
        <w:t>maternal and child health (</w:t>
      </w:r>
      <w:r w:rsidRPr="00CD74EB">
        <w:rPr>
          <w:rFonts w:asciiTheme="minorHAnsi" w:hAnsiTheme="minorHAnsi" w:cs="Myriad Pro Light"/>
          <w:color w:val="000000"/>
          <w:sz w:val="22"/>
          <w:szCs w:val="22"/>
        </w:rPr>
        <w:t>MCH</w:t>
      </w:r>
      <w:r w:rsidR="00387EAA">
        <w:rPr>
          <w:rFonts w:asciiTheme="minorHAnsi" w:hAnsiTheme="minorHAnsi" w:cs="Myriad Pro Light"/>
          <w:color w:val="000000"/>
          <w:sz w:val="22"/>
          <w:szCs w:val="22"/>
        </w:rPr>
        <w:t>)</w:t>
      </w:r>
      <w:r w:rsidR="009E1E61">
        <w:rPr>
          <w:rFonts w:asciiTheme="minorHAnsi" w:hAnsiTheme="minorHAnsi" w:cs="Myriad Pro Light"/>
          <w:color w:val="000000"/>
          <w:sz w:val="22"/>
          <w:szCs w:val="22"/>
        </w:rPr>
        <w:t>,</w:t>
      </w:r>
      <w:r w:rsidRPr="00CD74EB">
        <w:rPr>
          <w:rFonts w:asciiTheme="minorHAnsi" w:hAnsiTheme="minorHAnsi" w:cs="Myriad Pro Light"/>
          <w:color w:val="000000"/>
          <w:sz w:val="22"/>
          <w:szCs w:val="22"/>
        </w:rPr>
        <w:t xml:space="preserve"> and oral health</w:t>
      </w:r>
      <w:r w:rsidR="00387EAA">
        <w:rPr>
          <w:rFonts w:asciiTheme="minorHAnsi" w:hAnsiTheme="minorHAnsi" w:cs="Myriad Pro Light"/>
          <w:color w:val="000000"/>
          <w:sz w:val="22"/>
          <w:szCs w:val="22"/>
        </w:rPr>
        <w:t xml:space="preserve"> (OH)</w:t>
      </w:r>
      <w:r w:rsidRPr="00CD74EB">
        <w:rPr>
          <w:rFonts w:asciiTheme="minorHAnsi" w:hAnsiTheme="minorHAnsi" w:cs="Myriad Pro Light"/>
          <w:color w:val="000000"/>
          <w:sz w:val="22"/>
          <w:szCs w:val="22"/>
        </w:rPr>
        <w:t xml:space="preserve"> is described in </w:t>
      </w:r>
      <w:r w:rsidRPr="00BD49BA">
        <w:rPr>
          <w:rFonts w:asciiTheme="minorHAnsi" w:hAnsiTheme="minorHAnsi" w:cs="Myriad Pro Light"/>
          <w:sz w:val="22"/>
          <w:szCs w:val="22"/>
        </w:rPr>
        <w:t xml:space="preserve">the </w:t>
      </w:r>
      <w:r w:rsidR="00A36078" w:rsidRPr="00BD49BA">
        <w:rPr>
          <w:rFonts w:asciiTheme="minorHAnsi" w:hAnsiTheme="minorHAnsi" w:cs="Myriad Pro Light"/>
          <w:sz w:val="22"/>
          <w:szCs w:val="22"/>
        </w:rPr>
        <w:t xml:space="preserve">Council </w:t>
      </w:r>
      <w:r w:rsidR="000D277B" w:rsidRPr="00BD49BA">
        <w:rPr>
          <w:rFonts w:asciiTheme="minorHAnsi" w:hAnsiTheme="minorHAnsi" w:cs="Myriad Pro Light"/>
          <w:sz w:val="22"/>
          <w:szCs w:val="22"/>
        </w:rPr>
        <w:t xml:space="preserve">of State and Territorial Epidemiologists (CSTE) document </w:t>
      </w:r>
      <w:r w:rsidR="000D277B" w:rsidRPr="00BD49BA">
        <w:rPr>
          <w:rFonts w:asciiTheme="minorHAnsi" w:hAnsiTheme="minorHAnsi" w:cs="Myriad Pro Light"/>
          <w:i/>
          <w:sz w:val="22"/>
          <w:szCs w:val="22"/>
        </w:rPr>
        <w:t xml:space="preserve">2013 National Assessment of Epidemiology Capacity: Findings and </w:t>
      </w:r>
      <w:r w:rsidR="000D277B" w:rsidRPr="003C1B11">
        <w:rPr>
          <w:rFonts w:asciiTheme="minorHAnsi" w:hAnsiTheme="minorHAnsi" w:cs="Myriad Pro Light"/>
          <w:i/>
          <w:sz w:val="22"/>
          <w:szCs w:val="22"/>
        </w:rPr>
        <w:t>Recommendations</w:t>
      </w:r>
      <w:r w:rsidR="000D277B" w:rsidRPr="003C1B11">
        <w:rPr>
          <w:rFonts w:asciiTheme="minorHAnsi" w:hAnsiTheme="minorHAnsi" w:cs="Myriad Pro Light"/>
          <w:sz w:val="22"/>
          <w:szCs w:val="22"/>
        </w:rPr>
        <w:t>.</w:t>
      </w:r>
      <w:r w:rsidR="003C1B11" w:rsidRPr="003C1B11">
        <w:rPr>
          <w:rFonts w:asciiTheme="minorHAnsi" w:hAnsiTheme="minorHAnsi" w:cs="Myriad Pro Light"/>
          <w:sz w:val="22"/>
          <w:szCs w:val="22"/>
          <w:vertAlign w:val="superscript"/>
        </w:rPr>
        <w:t>21</w:t>
      </w:r>
      <w:r w:rsidR="00CD74EB" w:rsidRPr="003C1B11">
        <w:rPr>
          <w:rFonts w:asciiTheme="minorHAnsi" w:hAnsiTheme="minorHAnsi" w:cs="Myriad Pro Light"/>
          <w:sz w:val="22"/>
          <w:szCs w:val="22"/>
        </w:rPr>
        <w:t xml:space="preserve"> </w:t>
      </w:r>
      <w:r w:rsidR="00CD74EB" w:rsidRPr="00CD74EB">
        <w:rPr>
          <w:rFonts w:asciiTheme="minorHAnsi" w:hAnsiTheme="minorHAnsi" w:cs="Myriad Pro Light"/>
          <w:color w:val="000000"/>
          <w:sz w:val="22"/>
          <w:szCs w:val="22"/>
        </w:rPr>
        <w:t xml:space="preserve">The 2013 ECA </w:t>
      </w:r>
      <w:r w:rsidR="009E1E61">
        <w:rPr>
          <w:rFonts w:asciiTheme="minorHAnsi" w:hAnsiTheme="minorHAnsi" w:cs="Myriad Pro Light"/>
          <w:color w:val="000000"/>
          <w:sz w:val="22"/>
          <w:szCs w:val="22"/>
        </w:rPr>
        <w:t>comprised</w:t>
      </w:r>
      <w:r w:rsidR="00CD74EB" w:rsidRPr="00CD74EB">
        <w:rPr>
          <w:rFonts w:asciiTheme="minorHAnsi" w:hAnsiTheme="minorHAnsi" w:cs="Myriad Pro Light"/>
          <w:color w:val="000000"/>
          <w:sz w:val="22"/>
          <w:szCs w:val="22"/>
        </w:rPr>
        <w:t xml:space="preserve"> two questionnaires. </w:t>
      </w:r>
      <w:r w:rsidR="00CD74EB" w:rsidRPr="00CD74EB">
        <w:rPr>
          <w:rFonts w:ascii="Calibri" w:eastAsia="Calibri" w:hAnsi="Calibri" w:cs="Times New Roman"/>
          <w:sz w:val="22"/>
          <w:szCs w:val="22"/>
        </w:rPr>
        <w:t>One was intended to be completed by the State Epidemiologist with help as neede</w:t>
      </w:r>
      <w:r w:rsidR="00CD74EB">
        <w:rPr>
          <w:rFonts w:asciiTheme="minorHAnsi" w:hAnsiTheme="minorHAnsi"/>
          <w:sz w:val="22"/>
          <w:szCs w:val="22"/>
        </w:rPr>
        <w:t>d from other departmental staff; this questionnaire is referred to as the Core ECA.</w:t>
      </w:r>
      <w:r w:rsidR="00CD74EB" w:rsidRPr="00CD74EB">
        <w:rPr>
          <w:rFonts w:ascii="Calibri" w:eastAsia="Calibri" w:hAnsi="Calibri" w:cs="Times New Roman"/>
          <w:sz w:val="22"/>
          <w:szCs w:val="22"/>
        </w:rPr>
        <w:t xml:space="preserve"> The other was intended to be completed by each epidemiologist working in the </w:t>
      </w:r>
      <w:r w:rsidR="00CD74EB">
        <w:rPr>
          <w:rFonts w:asciiTheme="minorHAnsi" w:hAnsiTheme="minorHAnsi"/>
          <w:sz w:val="22"/>
          <w:szCs w:val="22"/>
        </w:rPr>
        <w:t>state health department; this questionnaire is referred to as the Individual Worksheet.</w:t>
      </w:r>
    </w:p>
    <w:p w14:paraId="34B4926B" w14:textId="77777777" w:rsidR="00386FEC" w:rsidRPr="00386FEC" w:rsidRDefault="00386FEC" w:rsidP="00572FE9">
      <w:pPr>
        <w:spacing w:after="0" w:line="240" w:lineRule="auto"/>
        <w:jc w:val="both"/>
        <w:rPr>
          <w:rFonts w:cs="Myriad Pro Light"/>
          <w:color w:val="000000"/>
        </w:rPr>
      </w:pPr>
    </w:p>
    <w:p w14:paraId="0E61EA04" w14:textId="77777777" w:rsidR="00386FEC" w:rsidRDefault="00386FEC" w:rsidP="00572FE9">
      <w:pPr>
        <w:spacing w:after="0" w:line="240" w:lineRule="auto"/>
        <w:jc w:val="both"/>
        <w:rPr>
          <w:rFonts w:cs="Myriad Pro Light"/>
          <w:color w:val="000000"/>
        </w:rPr>
      </w:pPr>
      <w:r w:rsidRPr="00386FEC">
        <w:rPr>
          <w:rFonts w:cs="Myriad Pro Light"/>
          <w:color w:val="000000"/>
        </w:rPr>
        <w:t xml:space="preserve">In </w:t>
      </w:r>
      <w:r w:rsidR="009D0386">
        <w:rPr>
          <w:rFonts w:cs="Myriad Pro Light"/>
          <w:color w:val="000000"/>
        </w:rPr>
        <w:t>2012</w:t>
      </w:r>
      <w:r w:rsidRPr="00386FEC">
        <w:rPr>
          <w:rFonts w:cs="Myriad Pro Light"/>
          <w:color w:val="000000"/>
        </w:rPr>
        <w:t xml:space="preserve">, CSTE’s </w:t>
      </w:r>
      <w:r w:rsidR="00387EAA">
        <w:rPr>
          <w:rFonts w:cs="Myriad Pro Light"/>
          <w:color w:val="000000"/>
        </w:rPr>
        <w:t>CD</w:t>
      </w:r>
      <w:r w:rsidRPr="00386FEC">
        <w:rPr>
          <w:rFonts w:cs="Myriad Pro Light"/>
          <w:color w:val="000000"/>
        </w:rPr>
        <w:t>, MCH</w:t>
      </w:r>
      <w:r w:rsidR="009E1E61">
        <w:rPr>
          <w:rFonts w:cs="Myriad Pro Light"/>
          <w:color w:val="000000"/>
        </w:rPr>
        <w:t>,</w:t>
      </w:r>
      <w:r w:rsidRPr="00386FEC">
        <w:rPr>
          <w:rFonts w:cs="Myriad Pro Light"/>
          <w:color w:val="000000"/>
        </w:rPr>
        <w:t xml:space="preserve"> and </w:t>
      </w:r>
      <w:r w:rsidR="00387EAA">
        <w:rPr>
          <w:rFonts w:cs="Myriad Pro Light"/>
          <w:color w:val="000000"/>
        </w:rPr>
        <w:t>OH</w:t>
      </w:r>
      <w:r w:rsidRPr="00386FEC">
        <w:rPr>
          <w:rFonts w:cs="Myriad Pro Light"/>
          <w:color w:val="000000"/>
        </w:rPr>
        <w:t xml:space="preserve"> ECA Workgroups began developing the program</w:t>
      </w:r>
      <w:r w:rsidR="00133091">
        <w:rPr>
          <w:rFonts w:cs="Myriad Pro Light"/>
          <w:color w:val="000000"/>
        </w:rPr>
        <w:t>-</w:t>
      </w:r>
      <w:r w:rsidRPr="00386FEC">
        <w:rPr>
          <w:rFonts w:cs="Myriad Pro Light"/>
          <w:color w:val="000000"/>
        </w:rPr>
        <w:t xml:space="preserve">specific </w:t>
      </w:r>
      <w:r w:rsidR="00B86B0C">
        <w:rPr>
          <w:rFonts w:cs="Myriad Pro Light"/>
          <w:color w:val="000000"/>
        </w:rPr>
        <w:t>Supplemental Module</w:t>
      </w:r>
      <w:r w:rsidRPr="00386FEC">
        <w:rPr>
          <w:rFonts w:cs="Myriad Pro Light"/>
          <w:color w:val="000000"/>
        </w:rPr>
        <w:t xml:space="preserve">s </w:t>
      </w:r>
      <w:r w:rsidR="002C631F">
        <w:rPr>
          <w:rFonts w:cs="Myriad Pro Light"/>
          <w:color w:val="000000"/>
        </w:rPr>
        <w:t>for</w:t>
      </w:r>
      <w:r w:rsidRPr="00386FEC">
        <w:rPr>
          <w:rFonts w:cs="Myriad Pro Light"/>
          <w:color w:val="000000"/>
        </w:rPr>
        <w:t xml:space="preserve"> the 2013 ECA. The workgroups </w:t>
      </w:r>
      <w:r w:rsidR="009E1E61">
        <w:rPr>
          <w:rFonts w:cs="Myriad Pro Light"/>
          <w:color w:val="000000"/>
        </w:rPr>
        <w:t>comprised</w:t>
      </w:r>
      <w:r w:rsidRPr="00386FEC">
        <w:rPr>
          <w:rFonts w:cs="Myriad Pro Light"/>
          <w:color w:val="000000"/>
        </w:rPr>
        <w:t xml:space="preserve"> members from</w:t>
      </w:r>
      <w:r w:rsidR="00FC0F96">
        <w:rPr>
          <w:rFonts w:cs="Myriad Pro Light"/>
          <w:color w:val="000000"/>
        </w:rPr>
        <w:t xml:space="preserve"> CSTE, professional associations representing the program areas, </w:t>
      </w:r>
      <w:r w:rsidR="00044A15">
        <w:rPr>
          <w:rFonts w:cs="Myriad Pro Light"/>
          <w:color w:val="000000"/>
        </w:rPr>
        <w:t>the Centers for Disease Control and Prevention (CDC)</w:t>
      </w:r>
      <w:r w:rsidR="00FC0F96">
        <w:rPr>
          <w:rFonts w:cs="Myriad Pro Light"/>
          <w:color w:val="000000"/>
        </w:rPr>
        <w:t xml:space="preserve">, and state health departments. </w:t>
      </w:r>
      <w:r w:rsidR="00FC0F96" w:rsidRPr="00386FEC">
        <w:rPr>
          <w:rFonts w:cs="Myriad Pro Light"/>
          <w:color w:val="000000"/>
        </w:rPr>
        <w:t xml:space="preserve">The </w:t>
      </w:r>
      <w:r w:rsidR="00FC0F96">
        <w:rPr>
          <w:rFonts w:cs="Myriad Pro Light"/>
          <w:color w:val="000000"/>
        </w:rPr>
        <w:t>modules</w:t>
      </w:r>
      <w:r w:rsidR="00FC0F96" w:rsidRPr="00386FEC">
        <w:rPr>
          <w:rFonts w:cs="Myriad Pro Light"/>
          <w:color w:val="000000"/>
        </w:rPr>
        <w:t xml:space="preserve"> </w:t>
      </w:r>
      <w:r w:rsidR="00CD74EB">
        <w:rPr>
          <w:rFonts w:cs="Myriad Pro Light"/>
          <w:color w:val="000000"/>
        </w:rPr>
        <w:t xml:space="preserve">were </w:t>
      </w:r>
      <w:r w:rsidR="00CD74EB">
        <w:rPr>
          <w:rFonts w:ascii="Calibri" w:eastAsia="Calibri" w:hAnsi="Calibri" w:cs="Times New Roman"/>
        </w:rPr>
        <w:t>piloted in May 2013 in five states (Alaska, Florida, Idaho, Massachusetts</w:t>
      </w:r>
      <w:r w:rsidR="009E1E61">
        <w:rPr>
          <w:rFonts w:ascii="Calibri" w:eastAsia="Calibri" w:hAnsi="Calibri" w:cs="Times New Roman"/>
        </w:rPr>
        <w:t>,</w:t>
      </w:r>
      <w:r w:rsidR="00CD74EB">
        <w:rPr>
          <w:rFonts w:ascii="Calibri" w:eastAsia="Calibri" w:hAnsi="Calibri" w:cs="Times New Roman"/>
        </w:rPr>
        <w:t xml:space="preserve"> and Tennessee) and revised on the basis of feedback from those states</w:t>
      </w:r>
      <w:r w:rsidR="00FC0F96" w:rsidRPr="00386FEC">
        <w:rPr>
          <w:rFonts w:cs="Myriad Pro Light"/>
          <w:color w:val="000000"/>
        </w:rPr>
        <w:t>.</w:t>
      </w:r>
      <w:r w:rsidRPr="00386FEC">
        <w:rPr>
          <w:rFonts w:cs="Myriad Pro Light"/>
          <w:color w:val="000000"/>
        </w:rPr>
        <w:t xml:space="preserve"> The </w:t>
      </w:r>
      <w:r w:rsidR="00FC0F96">
        <w:rPr>
          <w:rFonts w:cs="Myriad Pro Light"/>
          <w:color w:val="000000"/>
        </w:rPr>
        <w:t>CD, MCH</w:t>
      </w:r>
      <w:r w:rsidR="009E1E61">
        <w:rPr>
          <w:rFonts w:cs="Myriad Pro Light"/>
          <w:color w:val="000000"/>
        </w:rPr>
        <w:t>,</w:t>
      </w:r>
      <w:r w:rsidR="00FC0F96">
        <w:rPr>
          <w:rFonts w:cs="Myriad Pro Light"/>
          <w:color w:val="000000"/>
        </w:rPr>
        <w:t xml:space="preserve"> and OH</w:t>
      </w:r>
      <w:r w:rsidRPr="00386FEC">
        <w:rPr>
          <w:rFonts w:cs="Myriad Pro Light"/>
          <w:color w:val="000000"/>
        </w:rPr>
        <w:t xml:space="preserve"> </w:t>
      </w:r>
      <w:r w:rsidR="00044A15">
        <w:rPr>
          <w:rFonts w:cs="Myriad Pro Light"/>
          <w:color w:val="000000"/>
        </w:rPr>
        <w:t>S</w:t>
      </w:r>
      <w:r w:rsidR="00FC0F96">
        <w:rPr>
          <w:rFonts w:cs="Myriad Pro Light"/>
          <w:color w:val="000000"/>
        </w:rPr>
        <w:t xml:space="preserve">upplemental </w:t>
      </w:r>
      <w:r w:rsidR="00044A15">
        <w:rPr>
          <w:rFonts w:cs="Myriad Pro Light"/>
          <w:color w:val="000000"/>
        </w:rPr>
        <w:t>M</w:t>
      </w:r>
      <w:r w:rsidR="00FC0F96">
        <w:rPr>
          <w:rFonts w:cs="Myriad Pro Light"/>
          <w:color w:val="000000"/>
        </w:rPr>
        <w:t>odules were</w:t>
      </w:r>
      <w:r w:rsidRPr="00386FEC">
        <w:rPr>
          <w:rFonts w:cs="Myriad Pro Light"/>
          <w:color w:val="000000"/>
        </w:rPr>
        <w:t xml:space="preserve"> sent with the 2013 ECA to the State Epidemiologist of each state and territory in </w:t>
      </w:r>
      <w:r w:rsidR="00CD74EB">
        <w:rPr>
          <w:rFonts w:cs="Myriad Pro Light"/>
          <w:color w:val="000000"/>
        </w:rPr>
        <w:t>August 2013</w:t>
      </w:r>
      <w:r w:rsidRPr="00386FEC">
        <w:rPr>
          <w:rFonts w:cs="Myriad Pro Light"/>
          <w:color w:val="000000"/>
        </w:rPr>
        <w:t xml:space="preserve"> with the expectation that </w:t>
      </w:r>
      <w:r w:rsidR="009E1E61">
        <w:rPr>
          <w:rFonts w:cs="Myriad Pro Light"/>
          <w:color w:val="000000"/>
        </w:rPr>
        <w:t>they</w:t>
      </w:r>
      <w:r w:rsidRPr="00386FEC">
        <w:rPr>
          <w:rFonts w:cs="Myriad Pro Light"/>
          <w:color w:val="000000"/>
        </w:rPr>
        <w:t xml:space="preserve"> would be forwarded to the lead </w:t>
      </w:r>
      <w:r w:rsidR="00FC0F96">
        <w:rPr>
          <w:rFonts w:cs="Myriad Pro Light"/>
          <w:color w:val="000000"/>
        </w:rPr>
        <w:t>epidemiologist within each program area</w:t>
      </w:r>
      <w:r w:rsidRPr="00386FEC">
        <w:rPr>
          <w:rFonts w:cs="Myriad Pro Light"/>
          <w:color w:val="000000"/>
        </w:rPr>
        <w:t xml:space="preserve">. Data were collected </w:t>
      </w:r>
      <w:r w:rsidRPr="000F17AD">
        <w:rPr>
          <w:rFonts w:cs="Myriad Pro Light"/>
          <w:color w:val="000000"/>
        </w:rPr>
        <w:t xml:space="preserve">during </w:t>
      </w:r>
      <w:r w:rsidR="009C741C" w:rsidRPr="000F17AD">
        <w:rPr>
          <w:rFonts w:cs="Myriad Pro Light"/>
          <w:color w:val="000000"/>
        </w:rPr>
        <w:t>August 2013 to February 2014</w:t>
      </w:r>
      <w:r w:rsidR="000F17AD">
        <w:rPr>
          <w:rFonts w:cs="Myriad Pro Light"/>
          <w:color w:val="000000"/>
        </w:rPr>
        <w:t>, with most responses collected by the end of September 2013</w:t>
      </w:r>
      <w:r w:rsidR="009C741C">
        <w:rPr>
          <w:rFonts w:cs="Myriad Pro Light"/>
          <w:color w:val="000000"/>
        </w:rPr>
        <w:t>.</w:t>
      </w:r>
    </w:p>
    <w:p w14:paraId="5D5B5871" w14:textId="77777777" w:rsidR="00537A84" w:rsidRDefault="00537A84" w:rsidP="00572FE9">
      <w:pPr>
        <w:spacing w:after="0" w:line="240" w:lineRule="auto"/>
        <w:jc w:val="both"/>
        <w:rPr>
          <w:rFonts w:cs="Myriad Pro Light"/>
          <w:color w:val="000000"/>
        </w:rPr>
      </w:pPr>
    </w:p>
    <w:p w14:paraId="145CE1B6" w14:textId="77777777" w:rsidR="00537A84" w:rsidRPr="005B0273" w:rsidRDefault="00537A84" w:rsidP="00572FE9">
      <w:pPr>
        <w:pStyle w:val="Pa3"/>
        <w:spacing w:line="240" w:lineRule="auto"/>
        <w:jc w:val="both"/>
        <w:rPr>
          <w:rFonts w:asciiTheme="minorHAnsi" w:hAnsiTheme="minorHAnsi" w:cs="Myriad Pro Light"/>
          <w:color w:val="000000"/>
          <w:sz w:val="22"/>
          <w:szCs w:val="22"/>
        </w:rPr>
      </w:pPr>
      <w:r w:rsidRPr="005B0273">
        <w:rPr>
          <w:rFonts w:asciiTheme="minorHAnsi" w:hAnsiTheme="minorHAnsi" w:cs="Myriad Pro Light"/>
          <w:color w:val="000000"/>
          <w:sz w:val="22"/>
          <w:szCs w:val="22"/>
        </w:rPr>
        <w:t xml:space="preserve">The 2013 Core ECA asked about overall surveillance and epidemiology capacity, designation of a lead epidemiologist within the program area, funding source, and number of publications. </w:t>
      </w:r>
      <w:r w:rsidR="005B0273" w:rsidRPr="005B0273">
        <w:rPr>
          <w:rFonts w:asciiTheme="minorHAnsi" w:hAnsiTheme="minorHAnsi" w:cs="Myriad Pro Light"/>
          <w:color w:val="000000"/>
          <w:sz w:val="22"/>
          <w:szCs w:val="22"/>
        </w:rPr>
        <w:t xml:space="preserve">The Individual Worksheets </w:t>
      </w:r>
      <w:r w:rsidR="005B0273" w:rsidRPr="005B0273">
        <w:rPr>
          <w:rFonts w:ascii="Calibri" w:eastAsia="Calibri" w:hAnsi="Calibri" w:cs="Times New Roman"/>
          <w:sz w:val="22"/>
          <w:szCs w:val="22"/>
        </w:rPr>
        <w:t xml:space="preserve">included questions </w:t>
      </w:r>
      <w:r w:rsidR="009E1E61">
        <w:rPr>
          <w:rFonts w:ascii="Calibri" w:eastAsia="Calibri" w:hAnsi="Calibri" w:cs="Times New Roman"/>
          <w:sz w:val="22"/>
          <w:szCs w:val="22"/>
        </w:rPr>
        <w:t>about</w:t>
      </w:r>
      <w:r w:rsidR="005B0273" w:rsidRPr="005B0273">
        <w:rPr>
          <w:rFonts w:ascii="Calibri" w:eastAsia="Calibri" w:hAnsi="Calibri" w:cs="Times New Roman"/>
          <w:sz w:val="22"/>
          <w:szCs w:val="22"/>
        </w:rPr>
        <w:t xml:space="preserve"> training, experience, categorization into four tiers based on experience, tier-specific self-assessed competency in each of </w:t>
      </w:r>
      <w:r w:rsidR="00D37436">
        <w:rPr>
          <w:rFonts w:ascii="Calibri" w:eastAsia="Calibri" w:hAnsi="Calibri" w:cs="Times New Roman"/>
          <w:sz w:val="22"/>
          <w:szCs w:val="22"/>
        </w:rPr>
        <w:t>about 30</w:t>
      </w:r>
      <w:r w:rsidR="005B0273" w:rsidRPr="005B0273">
        <w:rPr>
          <w:rFonts w:ascii="Calibri" w:eastAsia="Calibri" w:hAnsi="Calibri" w:cs="Times New Roman"/>
          <w:sz w:val="22"/>
          <w:szCs w:val="22"/>
        </w:rPr>
        <w:t xml:space="preserve"> skill domains</w:t>
      </w:r>
      <w:r w:rsidR="009E1E61">
        <w:rPr>
          <w:rFonts w:ascii="Calibri" w:eastAsia="Calibri" w:hAnsi="Calibri" w:cs="Times New Roman"/>
          <w:sz w:val="22"/>
          <w:szCs w:val="22"/>
        </w:rPr>
        <w:t>,</w:t>
      </w:r>
      <w:r w:rsidR="005B0273" w:rsidRPr="005B0273">
        <w:rPr>
          <w:rFonts w:ascii="Calibri" w:eastAsia="Calibri" w:hAnsi="Calibri" w:cs="Times New Roman"/>
          <w:sz w:val="22"/>
          <w:szCs w:val="22"/>
        </w:rPr>
        <w:t xml:space="preserve"> and related skill-specific training needed</w:t>
      </w:r>
      <w:r w:rsidR="005B0273" w:rsidRPr="005B0273">
        <w:rPr>
          <w:rFonts w:asciiTheme="minorHAnsi" w:hAnsiTheme="minorHAnsi"/>
          <w:sz w:val="22"/>
          <w:szCs w:val="22"/>
        </w:rPr>
        <w:t xml:space="preserve">. </w:t>
      </w:r>
      <w:r w:rsidRPr="005B0273">
        <w:rPr>
          <w:rFonts w:asciiTheme="minorHAnsi" w:hAnsiTheme="minorHAnsi" w:cs="Myriad Pro Light"/>
          <w:color w:val="000000"/>
          <w:sz w:val="22"/>
          <w:szCs w:val="22"/>
        </w:rPr>
        <w:t>The program</w:t>
      </w:r>
      <w:r w:rsidR="00133091">
        <w:rPr>
          <w:rFonts w:asciiTheme="minorHAnsi" w:hAnsiTheme="minorHAnsi" w:cs="Myriad Pro Light"/>
          <w:color w:val="000000"/>
          <w:sz w:val="22"/>
          <w:szCs w:val="22"/>
        </w:rPr>
        <w:t>-</w:t>
      </w:r>
      <w:r w:rsidRPr="005B0273">
        <w:rPr>
          <w:rFonts w:asciiTheme="minorHAnsi" w:hAnsiTheme="minorHAnsi" w:cs="Myriad Pro Light"/>
          <w:color w:val="000000"/>
          <w:sz w:val="22"/>
          <w:szCs w:val="22"/>
        </w:rPr>
        <w:t xml:space="preserve">specific </w:t>
      </w:r>
      <w:r w:rsidR="00FA6E0D">
        <w:rPr>
          <w:rFonts w:asciiTheme="minorHAnsi" w:hAnsiTheme="minorHAnsi" w:cs="Myriad Pro Light"/>
          <w:color w:val="000000"/>
          <w:sz w:val="22"/>
          <w:szCs w:val="22"/>
        </w:rPr>
        <w:t>S</w:t>
      </w:r>
      <w:r w:rsidR="005B54F2">
        <w:rPr>
          <w:rFonts w:asciiTheme="minorHAnsi" w:hAnsiTheme="minorHAnsi" w:cs="Myriad Pro Light"/>
          <w:color w:val="000000"/>
          <w:sz w:val="22"/>
          <w:szCs w:val="22"/>
        </w:rPr>
        <w:t xml:space="preserve">upplemental </w:t>
      </w:r>
      <w:r w:rsidR="00FA6E0D">
        <w:rPr>
          <w:rFonts w:asciiTheme="minorHAnsi" w:hAnsiTheme="minorHAnsi" w:cs="Myriad Pro Light"/>
          <w:color w:val="000000"/>
          <w:sz w:val="22"/>
          <w:szCs w:val="22"/>
        </w:rPr>
        <w:t>M</w:t>
      </w:r>
      <w:r w:rsidRPr="005B0273">
        <w:rPr>
          <w:rFonts w:asciiTheme="minorHAnsi" w:hAnsiTheme="minorHAnsi" w:cs="Myriad Pro Light"/>
          <w:color w:val="000000"/>
          <w:sz w:val="22"/>
          <w:szCs w:val="22"/>
        </w:rPr>
        <w:t>odules asked about organization of program</w:t>
      </w:r>
      <w:r w:rsidR="00133091">
        <w:rPr>
          <w:rFonts w:asciiTheme="minorHAnsi" w:hAnsiTheme="minorHAnsi" w:cs="Myriad Pro Light"/>
          <w:color w:val="000000"/>
          <w:sz w:val="22"/>
          <w:szCs w:val="22"/>
        </w:rPr>
        <w:t>-</w:t>
      </w:r>
      <w:r w:rsidRPr="005B0273">
        <w:rPr>
          <w:rFonts w:asciiTheme="minorHAnsi" w:hAnsiTheme="minorHAnsi" w:cs="Myriad Pro Light"/>
          <w:color w:val="000000"/>
          <w:sz w:val="22"/>
          <w:szCs w:val="22"/>
        </w:rPr>
        <w:t xml:space="preserve">specific epidemiologic activities, capacity to meet the </w:t>
      </w:r>
      <w:r w:rsidR="00C05FA2">
        <w:rPr>
          <w:rFonts w:asciiTheme="minorHAnsi" w:hAnsiTheme="minorHAnsi" w:cs="Myriad Pro Light"/>
          <w:color w:val="000000"/>
          <w:sz w:val="22"/>
          <w:szCs w:val="22"/>
        </w:rPr>
        <w:t>Essential Public Health Services</w:t>
      </w:r>
      <w:r w:rsidRPr="005B0273">
        <w:rPr>
          <w:rFonts w:asciiTheme="minorHAnsi" w:hAnsiTheme="minorHAnsi" w:cs="Myriad Pro Light"/>
          <w:color w:val="000000"/>
          <w:sz w:val="22"/>
          <w:szCs w:val="22"/>
        </w:rPr>
        <w:t xml:space="preserve"> </w:t>
      </w:r>
      <w:r w:rsidR="00A36078">
        <w:rPr>
          <w:rFonts w:asciiTheme="minorHAnsi" w:hAnsiTheme="minorHAnsi" w:cs="Myriad Pro Light"/>
          <w:color w:val="000000"/>
          <w:sz w:val="22"/>
          <w:szCs w:val="22"/>
        </w:rPr>
        <w:t>(</w:t>
      </w:r>
      <w:r w:rsidR="00C05FA2">
        <w:rPr>
          <w:rFonts w:asciiTheme="minorHAnsi" w:hAnsiTheme="minorHAnsi" w:cs="Myriad Pro Light"/>
          <w:color w:val="000000"/>
          <w:sz w:val="22"/>
          <w:szCs w:val="22"/>
        </w:rPr>
        <w:t>EPHS</w:t>
      </w:r>
      <w:r w:rsidR="00A36078">
        <w:rPr>
          <w:rFonts w:asciiTheme="minorHAnsi" w:hAnsiTheme="minorHAnsi" w:cs="Myriad Pro Light"/>
          <w:color w:val="000000"/>
          <w:sz w:val="22"/>
          <w:szCs w:val="22"/>
        </w:rPr>
        <w:t xml:space="preserve">) </w:t>
      </w:r>
      <w:r w:rsidR="00AE0442">
        <w:rPr>
          <w:rFonts w:asciiTheme="minorHAnsi" w:hAnsiTheme="minorHAnsi" w:cs="Myriad Pro Light"/>
          <w:color w:val="000000"/>
          <w:sz w:val="22"/>
          <w:szCs w:val="22"/>
        </w:rPr>
        <w:t>most related to epidemiology</w:t>
      </w:r>
      <w:r w:rsidRPr="005B0273">
        <w:rPr>
          <w:rFonts w:asciiTheme="minorHAnsi" w:hAnsiTheme="minorHAnsi" w:cs="Myriad Pro Light"/>
          <w:color w:val="000000"/>
          <w:sz w:val="22"/>
          <w:szCs w:val="22"/>
        </w:rPr>
        <w:t>, leadership and decision making, spectrum of work covered by program</w:t>
      </w:r>
      <w:r w:rsidR="00133091">
        <w:rPr>
          <w:rFonts w:asciiTheme="minorHAnsi" w:hAnsiTheme="minorHAnsi" w:cs="Myriad Pro Light"/>
          <w:color w:val="000000"/>
          <w:sz w:val="22"/>
          <w:szCs w:val="22"/>
        </w:rPr>
        <w:t>-</w:t>
      </w:r>
      <w:r w:rsidRPr="005B0273">
        <w:rPr>
          <w:rFonts w:asciiTheme="minorHAnsi" w:hAnsiTheme="minorHAnsi" w:cs="Myriad Pro Light"/>
          <w:color w:val="000000"/>
          <w:sz w:val="22"/>
          <w:szCs w:val="22"/>
        </w:rPr>
        <w:t xml:space="preserve">specific epidemiologists, access to data and professional journals, nature of data analysis performed, activities to disseminate data, </w:t>
      </w:r>
      <w:r w:rsidR="00A36078">
        <w:rPr>
          <w:rFonts w:asciiTheme="minorHAnsi" w:hAnsiTheme="minorHAnsi" w:cs="Myriad Pro Light"/>
          <w:color w:val="000000"/>
          <w:sz w:val="22"/>
          <w:szCs w:val="22"/>
        </w:rPr>
        <w:t>and</w:t>
      </w:r>
      <w:r w:rsidRPr="005B0273">
        <w:rPr>
          <w:rFonts w:asciiTheme="minorHAnsi" w:hAnsiTheme="minorHAnsi" w:cs="Myriad Pro Light"/>
          <w:color w:val="000000"/>
          <w:sz w:val="22"/>
          <w:szCs w:val="22"/>
        </w:rPr>
        <w:t xml:space="preserve"> collaborations with other state health department programs and with agencies outside the health department</w:t>
      </w:r>
      <w:r w:rsidR="00033080" w:rsidRPr="005B0273">
        <w:rPr>
          <w:rFonts w:asciiTheme="minorHAnsi" w:hAnsiTheme="minorHAnsi" w:cs="Myriad Pro Light"/>
          <w:color w:val="000000"/>
          <w:sz w:val="22"/>
          <w:szCs w:val="22"/>
        </w:rPr>
        <w:t>.</w:t>
      </w:r>
      <w:r w:rsidRPr="005B0273">
        <w:rPr>
          <w:rFonts w:asciiTheme="minorHAnsi" w:hAnsiTheme="minorHAnsi" w:cs="Myriad Pro Light"/>
          <w:color w:val="000000"/>
          <w:sz w:val="22"/>
          <w:szCs w:val="22"/>
        </w:rPr>
        <w:t xml:space="preserve"> </w:t>
      </w:r>
    </w:p>
    <w:p w14:paraId="4A4BC3DB" w14:textId="77777777" w:rsidR="00537A84" w:rsidRPr="00386FEC" w:rsidRDefault="00537A84" w:rsidP="00572FE9">
      <w:pPr>
        <w:spacing w:after="0" w:line="240" w:lineRule="auto"/>
        <w:jc w:val="both"/>
      </w:pPr>
    </w:p>
    <w:p w14:paraId="57A58000" w14:textId="77777777" w:rsidR="00501FE0" w:rsidRPr="00501FE0" w:rsidRDefault="00A37CB7" w:rsidP="004D56E5">
      <w:pPr>
        <w:pStyle w:val="Heading2"/>
      </w:pPr>
      <w:bookmarkStart w:id="11" w:name="_Toc398643583"/>
      <w:bookmarkStart w:id="12" w:name="_Toc410219771"/>
      <w:r w:rsidRPr="00501FE0">
        <w:t>Statistical Analysis</w:t>
      </w:r>
      <w:bookmarkEnd w:id="11"/>
      <w:bookmarkEnd w:id="12"/>
    </w:p>
    <w:p w14:paraId="032C58DE" w14:textId="77777777" w:rsidR="00501FE0" w:rsidRDefault="00501FE0" w:rsidP="00572FE9">
      <w:pPr>
        <w:autoSpaceDE w:val="0"/>
        <w:autoSpaceDN w:val="0"/>
        <w:adjustRightInd w:val="0"/>
        <w:spacing w:after="0" w:line="240" w:lineRule="auto"/>
        <w:jc w:val="both"/>
        <w:rPr>
          <w:rFonts w:cs="Myriad Pro Light"/>
          <w:b/>
          <w:color w:val="1F497D" w:themeColor="text2"/>
        </w:rPr>
      </w:pPr>
    </w:p>
    <w:p w14:paraId="575A0075" w14:textId="77777777" w:rsidR="00033080" w:rsidRPr="00883F1E" w:rsidRDefault="00033080" w:rsidP="00572FE9">
      <w:pPr>
        <w:autoSpaceDE w:val="0"/>
        <w:autoSpaceDN w:val="0"/>
        <w:adjustRightInd w:val="0"/>
        <w:spacing w:after="0" w:line="240" w:lineRule="auto"/>
        <w:jc w:val="both"/>
        <w:rPr>
          <w:rFonts w:cs="Myriad Pro Light"/>
          <w:color w:val="000000"/>
        </w:rPr>
      </w:pPr>
      <w:r w:rsidRPr="00883F1E">
        <w:rPr>
          <w:rFonts w:cs="Myriad Pro Light"/>
          <w:color w:val="000000"/>
        </w:rPr>
        <w:t xml:space="preserve">Data </w:t>
      </w:r>
      <w:r w:rsidR="00413D8F" w:rsidRPr="00883F1E">
        <w:rPr>
          <w:rFonts w:cs="Myriad Pro Light"/>
          <w:color w:val="000000"/>
        </w:rPr>
        <w:t>for the</w:t>
      </w:r>
      <w:r w:rsidR="00AE3209" w:rsidRPr="00883F1E">
        <w:rPr>
          <w:rFonts w:cs="Myriad Pro Light"/>
          <w:color w:val="000000"/>
        </w:rPr>
        <w:t xml:space="preserve"> Core ECA</w:t>
      </w:r>
      <w:r w:rsidR="009E1E61">
        <w:rPr>
          <w:rFonts w:cs="Myriad Pro Light"/>
          <w:color w:val="000000"/>
        </w:rPr>
        <w:t>;</w:t>
      </w:r>
      <w:r w:rsidR="00413D8F" w:rsidRPr="00883F1E">
        <w:rPr>
          <w:rFonts w:cs="Myriad Pro Light"/>
          <w:color w:val="000000"/>
        </w:rPr>
        <w:t xml:space="preserve"> CD</w:t>
      </w:r>
      <w:r w:rsidR="009E1E61">
        <w:rPr>
          <w:rFonts w:cs="Myriad Pro Light"/>
          <w:color w:val="000000"/>
        </w:rPr>
        <w:t xml:space="preserve">, </w:t>
      </w:r>
      <w:r w:rsidR="00413D8F" w:rsidRPr="00883F1E">
        <w:rPr>
          <w:rFonts w:cs="Myriad Pro Light"/>
          <w:color w:val="000000"/>
        </w:rPr>
        <w:t>MCH</w:t>
      </w:r>
      <w:r w:rsidR="009E1E61">
        <w:rPr>
          <w:rFonts w:cs="Myriad Pro Light"/>
          <w:color w:val="000000"/>
        </w:rPr>
        <w:t>, and</w:t>
      </w:r>
      <w:r w:rsidR="00934C43">
        <w:rPr>
          <w:rFonts w:cs="Myriad Pro Light"/>
          <w:color w:val="000000"/>
        </w:rPr>
        <w:t xml:space="preserve"> </w:t>
      </w:r>
      <w:r w:rsidR="00413D8F" w:rsidRPr="00883F1E">
        <w:rPr>
          <w:rFonts w:cs="Myriad Pro Light"/>
          <w:color w:val="000000"/>
        </w:rPr>
        <w:t xml:space="preserve">OH </w:t>
      </w:r>
      <w:r w:rsidR="00B86B0C">
        <w:rPr>
          <w:rFonts w:cs="Myriad Pro Light"/>
          <w:color w:val="000000"/>
        </w:rPr>
        <w:t>Supplemental Module</w:t>
      </w:r>
      <w:r w:rsidR="00413D8F" w:rsidRPr="00883F1E">
        <w:rPr>
          <w:rFonts w:cs="Myriad Pro Light"/>
          <w:color w:val="000000"/>
        </w:rPr>
        <w:t>s</w:t>
      </w:r>
      <w:r w:rsidR="009E1E61">
        <w:rPr>
          <w:rFonts w:cs="Myriad Pro Light"/>
          <w:color w:val="000000"/>
        </w:rPr>
        <w:t>;</w:t>
      </w:r>
      <w:r w:rsidR="00AE3209" w:rsidRPr="00883F1E">
        <w:rPr>
          <w:rFonts w:cs="Myriad Pro Light"/>
          <w:color w:val="000000"/>
        </w:rPr>
        <w:t xml:space="preserve"> and </w:t>
      </w:r>
      <w:r w:rsidR="00B86B0C">
        <w:rPr>
          <w:rFonts w:cs="Myriad Pro Light"/>
          <w:color w:val="000000"/>
        </w:rPr>
        <w:t>Individual Worksheet</w:t>
      </w:r>
      <w:r w:rsidR="00AE3209" w:rsidRPr="00883F1E">
        <w:rPr>
          <w:rFonts w:cs="Myriad Pro Light"/>
          <w:color w:val="000000"/>
        </w:rPr>
        <w:t>s</w:t>
      </w:r>
      <w:r w:rsidR="00413D8F" w:rsidRPr="00883F1E">
        <w:rPr>
          <w:rFonts w:cs="Myriad Pro Light"/>
          <w:color w:val="000000"/>
        </w:rPr>
        <w:t xml:space="preserve"> </w:t>
      </w:r>
      <w:r w:rsidRPr="00883F1E">
        <w:rPr>
          <w:rFonts w:cs="Myriad Pro Light"/>
          <w:color w:val="000000"/>
        </w:rPr>
        <w:t xml:space="preserve">were analyzed using SAS version 9.3 </w:t>
      </w:r>
      <w:r w:rsidR="001645B2" w:rsidRPr="00883F1E">
        <w:rPr>
          <w:rFonts w:cs="Myriad Pro Light"/>
          <w:color w:val="000000"/>
        </w:rPr>
        <w:t>and Epi Info 7.1.3. R</w:t>
      </w:r>
      <w:r w:rsidRPr="00883F1E">
        <w:rPr>
          <w:rFonts w:cs="Myriad Pro Light"/>
          <w:color w:val="000000"/>
        </w:rPr>
        <w:t>esults were tabulated for all responses from the responding jurisdictions.</w:t>
      </w:r>
      <w:r w:rsidR="00AE3209" w:rsidRPr="00883F1E">
        <w:rPr>
          <w:rFonts w:cs="Myriad Pro Light"/>
          <w:color w:val="000000"/>
        </w:rPr>
        <w:t xml:space="preserve"> </w:t>
      </w:r>
    </w:p>
    <w:p w14:paraId="32D0711B" w14:textId="77777777" w:rsidR="00AE3209" w:rsidRPr="00883F1E" w:rsidRDefault="00AE3209" w:rsidP="00572FE9">
      <w:pPr>
        <w:autoSpaceDE w:val="0"/>
        <w:autoSpaceDN w:val="0"/>
        <w:adjustRightInd w:val="0"/>
        <w:spacing w:after="0" w:line="240" w:lineRule="auto"/>
        <w:jc w:val="both"/>
        <w:rPr>
          <w:rFonts w:cs="Myriad Pro Light"/>
          <w:color w:val="000000"/>
        </w:rPr>
      </w:pPr>
    </w:p>
    <w:p w14:paraId="018FF92C" w14:textId="77777777" w:rsidR="00CE133E" w:rsidRDefault="00AE3209" w:rsidP="00572FE9">
      <w:pPr>
        <w:autoSpaceDE w:val="0"/>
        <w:autoSpaceDN w:val="0"/>
        <w:adjustRightInd w:val="0"/>
        <w:spacing w:after="0" w:line="240" w:lineRule="auto"/>
        <w:jc w:val="both"/>
        <w:rPr>
          <w:rFonts w:cs="Myriad Pro Light"/>
          <w:color w:val="000000"/>
        </w:rPr>
      </w:pPr>
      <w:r w:rsidRPr="00883F1E">
        <w:rPr>
          <w:rFonts w:cs="Myriad Pro Light"/>
          <w:color w:val="000000"/>
        </w:rPr>
        <w:t>Sixteen jurisdictions responded “other” to Question 1 from the CD module</w:t>
      </w:r>
      <w:r w:rsidR="00934C43">
        <w:rPr>
          <w:rFonts w:cs="Myriad Pro Light"/>
          <w:color w:val="000000"/>
        </w:rPr>
        <w:t>:</w:t>
      </w:r>
      <w:r w:rsidRPr="00883F1E">
        <w:rPr>
          <w:rFonts w:cs="Myriad Pro Light"/>
          <w:color w:val="000000"/>
        </w:rPr>
        <w:t xml:space="preserve"> location of CD</w:t>
      </w:r>
      <w:r w:rsidR="00FA6E0D">
        <w:rPr>
          <w:rFonts w:cs="Myriad Pro Light"/>
          <w:color w:val="000000"/>
        </w:rPr>
        <w:t xml:space="preserve"> epidemiologists (CDE</w:t>
      </w:r>
      <w:r w:rsidR="009E1E61">
        <w:rPr>
          <w:rFonts w:cs="Myriad Pro Light"/>
          <w:color w:val="000000"/>
        </w:rPr>
        <w:t>s</w:t>
      </w:r>
      <w:r w:rsidR="00FA6E0D">
        <w:rPr>
          <w:rFonts w:cs="Myriad Pro Light"/>
          <w:color w:val="000000"/>
        </w:rPr>
        <w:t>)</w:t>
      </w:r>
      <w:r w:rsidRPr="00883F1E">
        <w:rPr>
          <w:rFonts w:cs="Myriad Pro Light"/>
          <w:color w:val="000000"/>
        </w:rPr>
        <w:t xml:space="preserve"> within the health department. The specific response provided by the jurisdictions was used, when appropriate, to recode the jurisdiction into one of the three response categories</w:t>
      </w:r>
      <w:r w:rsidR="00934C43">
        <w:rPr>
          <w:rFonts w:cs="Myriad Pro Light"/>
          <w:color w:val="000000"/>
        </w:rPr>
        <w:t>:</w:t>
      </w:r>
      <w:r w:rsidR="00AE0442">
        <w:rPr>
          <w:rFonts w:cs="Myriad Pro Light"/>
          <w:color w:val="000000"/>
        </w:rPr>
        <w:t xml:space="preserve"> CDEs embedded within separate categorical CD program units, CDEs located within a CD unit, CDEs located within an epidemiology or population health unit</w:t>
      </w:r>
      <w:r w:rsidRPr="00883F1E">
        <w:rPr>
          <w:rFonts w:cs="Myriad Pro Light"/>
          <w:color w:val="000000"/>
        </w:rPr>
        <w:t>.</w:t>
      </w:r>
      <w:r w:rsidR="00124283">
        <w:rPr>
          <w:rFonts w:cs="Myriad Pro Light"/>
          <w:color w:val="000000"/>
        </w:rPr>
        <w:t xml:space="preserve"> Similarly, those that responded “other” to Question 1 from the OH module were also recoded into the appropriate location for OH</w:t>
      </w:r>
      <w:r w:rsidR="00934C43">
        <w:rPr>
          <w:rFonts w:cs="Myriad Pro Light"/>
          <w:color w:val="000000"/>
        </w:rPr>
        <w:t xml:space="preserve"> epidemiology</w:t>
      </w:r>
      <w:r w:rsidR="00124283">
        <w:rPr>
          <w:rFonts w:cs="Myriad Pro Light"/>
          <w:color w:val="000000"/>
        </w:rPr>
        <w:t xml:space="preserve"> support.</w:t>
      </w:r>
    </w:p>
    <w:p w14:paraId="0B56B0BB" w14:textId="77777777" w:rsidR="00CE133E" w:rsidRDefault="00CE133E" w:rsidP="00572FE9">
      <w:pPr>
        <w:autoSpaceDE w:val="0"/>
        <w:autoSpaceDN w:val="0"/>
        <w:adjustRightInd w:val="0"/>
        <w:spacing w:after="0" w:line="240" w:lineRule="auto"/>
        <w:jc w:val="both"/>
        <w:rPr>
          <w:rFonts w:cs="Myriad Pro Light"/>
          <w:color w:val="000000"/>
        </w:rPr>
      </w:pPr>
    </w:p>
    <w:p w14:paraId="17C69BB4" w14:textId="77777777" w:rsidR="00CE133E" w:rsidRDefault="00CE133E" w:rsidP="00572FE9">
      <w:pPr>
        <w:autoSpaceDE w:val="0"/>
        <w:autoSpaceDN w:val="0"/>
        <w:adjustRightInd w:val="0"/>
        <w:spacing w:after="0" w:line="240" w:lineRule="auto"/>
        <w:jc w:val="both"/>
        <w:rPr>
          <w:rFonts w:cs="Myriad Pro Light"/>
          <w:color w:val="000000"/>
        </w:rPr>
      </w:pPr>
      <w:r>
        <w:rPr>
          <w:rFonts w:cs="Myriad Pro Light"/>
          <w:color w:val="000000"/>
        </w:rPr>
        <w:t xml:space="preserve">The OH module asked jurisdictions for the </w:t>
      </w:r>
      <w:r w:rsidR="00FA6E0D">
        <w:rPr>
          <w:rFonts w:cs="Myriad Pro Light"/>
          <w:color w:val="000000"/>
        </w:rPr>
        <w:t>full-time equivalent (FTE)</w:t>
      </w:r>
      <w:r>
        <w:rPr>
          <w:rFonts w:cs="Myriad Pro Light"/>
          <w:color w:val="000000"/>
        </w:rPr>
        <w:t xml:space="preserve"> for the primary OH</w:t>
      </w:r>
      <w:r w:rsidR="00FA6E0D">
        <w:rPr>
          <w:rFonts w:cs="Myriad Pro Light"/>
          <w:color w:val="000000"/>
        </w:rPr>
        <w:t xml:space="preserve"> epidemiologist (OHE)</w:t>
      </w:r>
      <w:r w:rsidR="003D44B7">
        <w:rPr>
          <w:rFonts w:cs="Myriad Pro Light"/>
          <w:color w:val="000000"/>
        </w:rPr>
        <w:t xml:space="preserve"> </w:t>
      </w:r>
      <w:r>
        <w:rPr>
          <w:rFonts w:cs="Myriad Pro Light"/>
          <w:color w:val="000000"/>
        </w:rPr>
        <w:t xml:space="preserve">and the </w:t>
      </w:r>
      <w:r w:rsidR="006D253E">
        <w:rPr>
          <w:rFonts w:cs="Myriad Pro Light"/>
          <w:color w:val="000000"/>
        </w:rPr>
        <w:t>percentage</w:t>
      </w:r>
      <w:r>
        <w:rPr>
          <w:rFonts w:cs="Myriad Pro Light"/>
          <w:color w:val="000000"/>
        </w:rPr>
        <w:t xml:space="preserve"> of </w:t>
      </w:r>
      <w:r w:rsidR="00934C43">
        <w:rPr>
          <w:rFonts w:cs="Myriad Pro Light"/>
          <w:color w:val="000000"/>
        </w:rPr>
        <w:t xml:space="preserve">the </w:t>
      </w:r>
      <w:r>
        <w:rPr>
          <w:rFonts w:cs="Myriad Pro Light"/>
          <w:color w:val="000000"/>
        </w:rPr>
        <w:t>primary OHE’s time spent working for OH, MCH, CD</w:t>
      </w:r>
      <w:r w:rsidR="00A95A1B">
        <w:rPr>
          <w:rFonts w:cs="Myriad Pro Light"/>
          <w:color w:val="000000"/>
        </w:rPr>
        <w:t>,</w:t>
      </w:r>
      <w:r>
        <w:rPr>
          <w:rFonts w:cs="Myriad Pro Light"/>
          <w:color w:val="000000"/>
        </w:rPr>
        <w:t xml:space="preserve"> and other programs (Question</w:t>
      </w:r>
      <w:r w:rsidR="00C76258">
        <w:rPr>
          <w:rFonts w:cs="Myriad Pro Light"/>
          <w:color w:val="000000"/>
        </w:rPr>
        <w:t>s</w:t>
      </w:r>
      <w:r>
        <w:rPr>
          <w:rFonts w:cs="Myriad Pro Light"/>
          <w:color w:val="000000"/>
        </w:rPr>
        <w:t xml:space="preserve"> </w:t>
      </w:r>
      <w:r w:rsidR="00C76258">
        <w:rPr>
          <w:rFonts w:cs="Myriad Pro Light"/>
          <w:color w:val="000000"/>
        </w:rPr>
        <w:t xml:space="preserve">3 and </w:t>
      </w:r>
      <w:r>
        <w:rPr>
          <w:rFonts w:cs="Myriad Pro Light"/>
          <w:color w:val="000000"/>
        </w:rPr>
        <w:t>4). The responses from these two questions were used to create a variable for total FTE spent working with the OH program.</w:t>
      </w:r>
    </w:p>
    <w:p w14:paraId="394FF5FC" w14:textId="77777777" w:rsidR="00CE133E" w:rsidRDefault="00CE133E" w:rsidP="00572FE9">
      <w:pPr>
        <w:autoSpaceDE w:val="0"/>
        <w:autoSpaceDN w:val="0"/>
        <w:adjustRightInd w:val="0"/>
        <w:spacing w:after="0" w:line="240" w:lineRule="auto"/>
        <w:jc w:val="both"/>
        <w:rPr>
          <w:rFonts w:cs="Myriad Pro Light"/>
          <w:color w:val="000000"/>
        </w:rPr>
      </w:pPr>
      <w:r>
        <w:rPr>
          <w:rFonts w:cs="Myriad Pro Light"/>
          <w:color w:val="000000"/>
        </w:rPr>
        <w:t xml:space="preserve"> </w:t>
      </w:r>
    </w:p>
    <w:p w14:paraId="4B9C9F79" w14:textId="77777777" w:rsidR="00AE3209" w:rsidRPr="00883F1E" w:rsidRDefault="00CE133E" w:rsidP="00572FE9">
      <w:pPr>
        <w:autoSpaceDE w:val="0"/>
        <w:autoSpaceDN w:val="0"/>
        <w:adjustRightInd w:val="0"/>
        <w:spacing w:after="0" w:line="240" w:lineRule="auto"/>
        <w:jc w:val="both"/>
        <w:rPr>
          <w:rFonts w:cs="Myriad Pro Light"/>
          <w:color w:val="000000"/>
        </w:rPr>
      </w:pPr>
      <w:r>
        <w:rPr>
          <w:rFonts w:cs="Myriad Pro Light"/>
          <w:color w:val="000000"/>
        </w:rPr>
        <w:lastRenderedPageBreak/>
        <w:t>The 2013 U.S. Census population estimates were used to classify jurisdictions into population</w:t>
      </w:r>
      <w:r w:rsidR="007D1D7E">
        <w:rPr>
          <w:rFonts w:cs="Myriad Pro Light"/>
          <w:color w:val="000000"/>
        </w:rPr>
        <w:t xml:space="preserve"> tertiles</w:t>
      </w:r>
      <w:r>
        <w:rPr>
          <w:rFonts w:cs="Myriad Pro Light"/>
          <w:color w:val="000000"/>
        </w:rPr>
        <w:t>. These tertiles w</w:t>
      </w:r>
      <w:r w:rsidR="007D1D7E">
        <w:rPr>
          <w:rFonts w:cs="Myriad Pro Light"/>
          <w:color w:val="000000"/>
        </w:rPr>
        <w:t xml:space="preserve">ere used </w:t>
      </w:r>
      <w:r>
        <w:rPr>
          <w:rFonts w:cs="Myriad Pro Light"/>
          <w:color w:val="000000"/>
        </w:rPr>
        <w:t>when</w:t>
      </w:r>
      <w:r w:rsidR="007D1D7E">
        <w:rPr>
          <w:rFonts w:cs="Myriad Pro Light"/>
          <w:color w:val="000000"/>
        </w:rPr>
        <w:t xml:space="preserve"> assess</w:t>
      </w:r>
      <w:r>
        <w:rPr>
          <w:rFonts w:cs="Myriad Pro Light"/>
          <w:color w:val="000000"/>
        </w:rPr>
        <w:t>ing</w:t>
      </w:r>
      <w:r w:rsidR="007D1D7E">
        <w:rPr>
          <w:rFonts w:cs="Myriad Pro Light"/>
          <w:color w:val="000000"/>
        </w:rPr>
        <w:t xml:space="preserve"> the relationship between program capacity and population.</w:t>
      </w:r>
    </w:p>
    <w:p w14:paraId="529EBBB9" w14:textId="77777777" w:rsidR="00033080" w:rsidRPr="00883F1E" w:rsidRDefault="00033080" w:rsidP="00572FE9">
      <w:pPr>
        <w:spacing w:after="0" w:line="240" w:lineRule="auto"/>
        <w:jc w:val="both"/>
        <w:rPr>
          <w:rFonts w:cs="Myriad Pro Light"/>
          <w:color w:val="000000"/>
        </w:rPr>
      </w:pPr>
    </w:p>
    <w:p w14:paraId="2E948F16" w14:textId="77777777" w:rsidR="00AC197A" w:rsidRPr="00007622" w:rsidRDefault="00501FE0" w:rsidP="004D56E5">
      <w:pPr>
        <w:pStyle w:val="Heading2"/>
      </w:pPr>
      <w:bookmarkStart w:id="13" w:name="_Toc398643584"/>
      <w:bookmarkStart w:id="14" w:name="_Toc410219772"/>
      <w:r w:rsidRPr="00AC197A">
        <w:t xml:space="preserve">Additional Assessment Information </w:t>
      </w:r>
      <w:r>
        <w:t>a</w:t>
      </w:r>
      <w:r w:rsidRPr="00AC197A">
        <w:t>nd Instructions</w:t>
      </w:r>
      <w:bookmarkEnd w:id="13"/>
      <w:bookmarkEnd w:id="14"/>
    </w:p>
    <w:p w14:paraId="14420188" w14:textId="77777777" w:rsidR="00AC197A" w:rsidRPr="00AC197A" w:rsidRDefault="00AC197A" w:rsidP="00572FE9">
      <w:pPr>
        <w:autoSpaceDE w:val="0"/>
        <w:autoSpaceDN w:val="0"/>
        <w:adjustRightInd w:val="0"/>
        <w:spacing w:after="0" w:line="240" w:lineRule="auto"/>
        <w:jc w:val="both"/>
        <w:rPr>
          <w:rFonts w:cs="Myriad Pro"/>
          <w:color w:val="000000"/>
        </w:rPr>
      </w:pPr>
    </w:p>
    <w:p w14:paraId="43417D45" w14:textId="77777777" w:rsidR="00AC197A" w:rsidRDefault="00AC197A" w:rsidP="00572FE9">
      <w:pPr>
        <w:autoSpaceDE w:val="0"/>
        <w:autoSpaceDN w:val="0"/>
        <w:adjustRightInd w:val="0"/>
        <w:spacing w:after="0" w:line="240" w:lineRule="auto"/>
        <w:jc w:val="both"/>
        <w:rPr>
          <w:rFonts w:cs="Myriad Pro Light"/>
          <w:color w:val="000000"/>
        </w:rPr>
      </w:pPr>
      <w:r w:rsidRPr="00AC197A">
        <w:rPr>
          <w:rFonts w:cs="Myriad Pro"/>
          <w:color w:val="000000"/>
        </w:rPr>
        <w:t>T</w:t>
      </w:r>
      <w:r w:rsidRPr="00AC197A">
        <w:rPr>
          <w:rFonts w:cs="Myriad Pro Light"/>
          <w:color w:val="000000"/>
        </w:rPr>
        <w:t>he 20</w:t>
      </w:r>
      <w:r>
        <w:rPr>
          <w:rFonts w:cs="Myriad Pro Light"/>
          <w:color w:val="000000"/>
        </w:rPr>
        <w:t>13</w:t>
      </w:r>
      <w:r w:rsidRPr="00AC197A">
        <w:rPr>
          <w:rFonts w:cs="Myriad Pro Light"/>
          <w:color w:val="000000"/>
        </w:rPr>
        <w:t xml:space="preserve"> </w:t>
      </w:r>
      <w:r w:rsidRPr="00AC197A">
        <w:rPr>
          <w:rFonts w:cs="Myriad Pro"/>
          <w:color w:val="000000"/>
        </w:rPr>
        <w:t>EC</w:t>
      </w:r>
      <w:r w:rsidRPr="00AC197A">
        <w:rPr>
          <w:rFonts w:cs="Myriad Pro Light"/>
          <w:color w:val="000000"/>
        </w:rPr>
        <w:t>A explained who was considered a state health department epidemiologist</w:t>
      </w:r>
      <w:r>
        <w:rPr>
          <w:rFonts w:cs="Myriad Pro Light"/>
          <w:color w:val="000000"/>
        </w:rPr>
        <w:t xml:space="preserve"> and who was considered an epidemiologist within each program</w:t>
      </w:r>
      <w:r w:rsidR="00133091">
        <w:rPr>
          <w:rFonts w:cs="Myriad Pro Light"/>
          <w:color w:val="000000"/>
        </w:rPr>
        <w:t>-</w:t>
      </w:r>
      <w:r>
        <w:rPr>
          <w:rFonts w:cs="Myriad Pro Light"/>
          <w:color w:val="000000"/>
        </w:rPr>
        <w:t>specific area. These definitions are the same as those used in</w:t>
      </w:r>
      <w:r w:rsidRPr="00AC197A">
        <w:rPr>
          <w:rFonts w:cs="Myriad Pro Light"/>
          <w:color w:val="000000"/>
        </w:rPr>
        <w:t xml:space="preserve"> </w:t>
      </w:r>
      <w:r>
        <w:rPr>
          <w:rFonts w:cs="Myriad Pro Light"/>
          <w:color w:val="000000"/>
        </w:rPr>
        <w:t xml:space="preserve">the </w:t>
      </w:r>
      <w:r w:rsidRPr="00AC197A">
        <w:rPr>
          <w:rFonts w:cs="Myriad Pro Light"/>
          <w:color w:val="000000"/>
        </w:rPr>
        <w:t>2006</w:t>
      </w:r>
      <w:r>
        <w:rPr>
          <w:rFonts w:cs="Myriad Pro Light"/>
          <w:color w:val="000000"/>
        </w:rPr>
        <w:t xml:space="preserve"> and 2009 ECAs</w:t>
      </w:r>
      <w:r w:rsidRPr="00AC197A">
        <w:rPr>
          <w:rFonts w:cs="Myriad Pro Light"/>
          <w:color w:val="000000"/>
        </w:rPr>
        <w:t>.</w:t>
      </w:r>
    </w:p>
    <w:p w14:paraId="426FA91E" w14:textId="77777777" w:rsidR="00AC197A" w:rsidRPr="00AC197A" w:rsidRDefault="00AC197A" w:rsidP="00572FE9">
      <w:pPr>
        <w:autoSpaceDE w:val="0"/>
        <w:autoSpaceDN w:val="0"/>
        <w:adjustRightInd w:val="0"/>
        <w:spacing w:after="0" w:line="240" w:lineRule="auto"/>
        <w:jc w:val="both"/>
        <w:rPr>
          <w:rFonts w:cs="Myriad Pro Light"/>
          <w:color w:val="000000"/>
        </w:rPr>
      </w:pPr>
    </w:p>
    <w:p w14:paraId="50B7B0B3" w14:textId="77777777" w:rsidR="00AC197A" w:rsidRPr="00AC197A" w:rsidRDefault="00AC197A" w:rsidP="00572FE9">
      <w:pPr>
        <w:autoSpaceDE w:val="0"/>
        <w:autoSpaceDN w:val="0"/>
        <w:adjustRightInd w:val="0"/>
        <w:spacing w:after="0" w:line="240" w:lineRule="auto"/>
        <w:ind w:left="360"/>
        <w:jc w:val="both"/>
        <w:rPr>
          <w:b/>
        </w:rPr>
      </w:pPr>
      <w:r w:rsidRPr="00AC197A">
        <w:rPr>
          <w:rFonts w:cs="Myriad Pro Light"/>
          <w:bCs/>
          <w:i/>
          <w:color w:val="000000"/>
        </w:rPr>
        <w:t xml:space="preserve">What is an </w:t>
      </w:r>
      <w:r w:rsidR="004316F7">
        <w:rPr>
          <w:rFonts w:cs="Myriad Pro Light"/>
          <w:bCs/>
          <w:i/>
          <w:color w:val="000000"/>
        </w:rPr>
        <w:t>e</w:t>
      </w:r>
      <w:r w:rsidRPr="00AC197A">
        <w:rPr>
          <w:rFonts w:cs="Myriad Pro Light"/>
          <w:bCs/>
          <w:i/>
          <w:color w:val="000000"/>
        </w:rPr>
        <w:t>pidemiologist?</w:t>
      </w:r>
      <w:r>
        <w:rPr>
          <w:rFonts w:cs="Myriad Pro Light"/>
          <w:b/>
          <w:bCs/>
          <w:color w:val="000000"/>
        </w:rPr>
        <w:t xml:space="preserve"> </w:t>
      </w:r>
      <w:r w:rsidRPr="00AC197A">
        <w:rPr>
          <w:rFonts w:cs="Myriad Pro Light"/>
          <w:color w:val="000000"/>
        </w:rPr>
        <w:t xml:space="preserve">According to </w:t>
      </w:r>
      <w:r w:rsidRPr="00AC197A">
        <w:rPr>
          <w:rFonts w:cs="Myriad Pro"/>
          <w:color w:val="000000"/>
        </w:rPr>
        <w:t>L</w:t>
      </w:r>
      <w:r>
        <w:rPr>
          <w:rFonts w:cs="Myriad Pro Light"/>
          <w:color w:val="000000"/>
        </w:rPr>
        <w:t>ast</w:t>
      </w:r>
      <w:r w:rsidRPr="00CF0DD6">
        <w:rPr>
          <w:rFonts w:cs="Myriad Pro Light"/>
          <w:color w:val="000000"/>
        </w:rPr>
        <w:t>,</w:t>
      </w:r>
      <w:r w:rsidRPr="00CF0DD6">
        <w:rPr>
          <w:rStyle w:val="EndnoteReference"/>
          <w:rFonts w:cs="Myriad Pro Light"/>
          <w:color w:val="000000"/>
        </w:rPr>
        <w:endnoteReference w:id="14"/>
      </w:r>
      <w:r w:rsidRPr="00AC197A">
        <w:rPr>
          <w:rFonts w:cs="Myriad Pro Light"/>
          <w:color w:val="000000"/>
        </w:rPr>
        <w:t xml:space="preserve"> an </w:t>
      </w:r>
      <w:r>
        <w:rPr>
          <w:rFonts w:cs="Myriad Pro"/>
          <w:color w:val="000000"/>
        </w:rPr>
        <w:t>e</w:t>
      </w:r>
      <w:r w:rsidRPr="00AC197A">
        <w:rPr>
          <w:rFonts w:cs="Myriad Pro Light"/>
          <w:color w:val="000000"/>
        </w:rPr>
        <w:t>pidemiologist is “an investigator who studies the occurrence of disease or other health-related conditions or events in defined populations</w:t>
      </w:r>
      <w:r w:rsidRPr="00AC197A">
        <w:rPr>
          <w:rFonts w:cs="Myriad Pro"/>
          <w:color w:val="000000"/>
        </w:rPr>
        <w:t>.</w:t>
      </w:r>
      <w:r>
        <w:rPr>
          <w:rFonts w:cs="Myriad Pro"/>
          <w:color w:val="000000"/>
        </w:rPr>
        <w:t xml:space="preserve"> </w:t>
      </w:r>
      <w:r w:rsidRPr="00AC197A">
        <w:rPr>
          <w:rFonts w:cs="Myriad Pro"/>
          <w:color w:val="000000"/>
        </w:rPr>
        <w:t>T</w:t>
      </w:r>
      <w:r w:rsidRPr="00AC197A">
        <w:rPr>
          <w:rFonts w:cs="Myriad Pro Light"/>
          <w:color w:val="000000"/>
        </w:rPr>
        <w:t>he control of disease in populations is often also considered to be a task for the epidemiologist</w:t>
      </w:r>
      <w:r w:rsidRPr="00AC197A">
        <w:rPr>
          <w:rFonts w:cs="Myriad Pro"/>
          <w:color w:val="000000"/>
        </w:rPr>
        <w:t>.</w:t>
      </w:r>
      <w:r w:rsidRPr="00AC197A">
        <w:rPr>
          <w:rFonts w:cs="Myriad Pro Light"/>
          <w:color w:val="000000"/>
        </w:rPr>
        <w:t xml:space="preserve">” </w:t>
      </w:r>
      <w:r w:rsidRPr="00AC197A">
        <w:rPr>
          <w:rFonts w:cs="Myriad Pro"/>
          <w:color w:val="000000"/>
        </w:rPr>
        <w:t>T</w:t>
      </w:r>
      <w:r w:rsidRPr="00AC197A">
        <w:rPr>
          <w:rFonts w:cs="Myriad Pro Light"/>
          <w:color w:val="000000"/>
        </w:rPr>
        <w:t xml:space="preserve">he discipline of </w:t>
      </w:r>
      <w:r>
        <w:rPr>
          <w:rFonts w:cs="Myriad Pro Light"/>
          <w:color w:val="000000"/>
        </w:rPr>
        <w:t>e</w:t>
      </w:r>
      <w:r w:rsidRPr="00AC197A">
        <w:rPr>
          <w:rFonts w:cs="Myriad Pro Light"/>
          <w:color w:val="000000"/>
        </w:rPr>
        <w:t>pidemiology is the “study of the distribution and determinants of health-related states or events in specified populations, and the application of this study to control of health problems</w:t>
      </w:r>
      <w:r w:rsidRPr="00AC197A">
        <w:rPr>
          <w:rFonts w:cs="Myriad Pro"/>
          <w:color w:val="000000"/>
        </w:rPr>
        <w:t>.</w:t>
      </w:r>
      <w:r w:rsidRPr="00AC197A">
        <w:rPr>
          <w:rFonts w:cs="Myriad Pro Light"/>
          <w:color w:val="000000"/>
        </w:rPr>
        <w:t>” “</w:t>
      </w:r>
      <w:r w:rsidRPr="00AC197A">
        <w:rPr>
          <w:rFonts w:cs="Myriad Pro"/>
          <w:color w:val="000000"/>
        </w:rPr>
        <w:t>S</w:t>
      </w:r>
      <w:r w:rsidRPr="00AC197A">
        <w:rPr>
          <w:rFonts w:cs="Myriad Pro Light"/>
          <w:color w:val="000000"/>
        </w:rPr>
        <w:t>tudy” includes surveillance, observations, hypothesis testing, analytic research, and experiments</w:t>
      </w:r>
      <w:r w:rsidRPr="00AC197A">
        <w:rPr>
          <w:rFonts w:cs="Myriad Pro"/>
          <w:color w:val="000000"/>
        </w:rPr>
        <w:t>.</w:t>
      </w:r>
      <w:r w:rsidR="00D2561D">
        <w:rPr>
          <w:rFonts w:cs="Myriad Pro"/>
          <w:color w:val="000000"/>
        </w:rPr>
        <w:t xml:space="preserve"> </w:t>
      </w:r>
      <w:r w:rsidRPr="00AC197A">
        <w:rPr>
          <w:rFonts w:cs="Myriad Pro Light"/>
          <w:color w:val="000000"/>
        </w:rPr>
        <w:t>“</w:t>
      </w:r>
      <w:r w:rsidRPr="00AC197A">
        <w:rPr>
          <w:rFonts w:cs="Myriad Pro"/>
          <w:color w:val="000000"/>
        </w:rPr>
        <w:t>D</w:t>
      </w:r>
      <w:r w:rsidRPr="00AC197A">
        <w:rPr>
          <w:rFonts w:cs="Myriad Pro Light"/>
          <w:color w:val="000000"/>
        </w:rPr>
        <w:t>istribution” refers to analysis by time, place, and classes of persons affected</w:t>
      </w:r>
      <w:r w:rsidRPr="00AC197A">
        <w:rPr>
          <w:rFonts w:cs="Myriad Pro"/>
          <w:color w:val="000000"/>
        </w:rPr>
        <w:t>.</w:t>
      </w:r>
      <w:r w:rsidR="004316F7">
        <w:rPr>
          <w:rFonts w:cs="Myriad Pro"/>
          <w:color w:val="000000"/>
        </w:rPr>
        <w:t xml:space="preserve"> </w:t>
      </w:r>
      <w:r w:rsidRPr="00AC197A">
        <w:rPr>
          <w:rFonts w:cs="Myriad Pro Light"/>
          <w:color w:val="000000"/>
        </w:rPr>
        <w:t>“Determinants” are all the physical, biological, social, cultural, and behavioral factors that influence health.</w:t>
      </w:r>
      <w:r w:rsidR="004316F7">
        <w:rPr>
          <w:rFonts w:cs="Myriad Pro Light"/>
          <w:color w:val="000000"/>
        </w:rPr>
        <w:t xml:space="preserve"> </w:t>
      </w:r>
      <w:r w:rsidRPr="00AC197A">
        <w:rPr>
          <w:rFonts w:cs="Myriad Pro Light"/>
          <w:color w:val="000000"/>
        </w:rPr>
        <w:t>“Health-related states and events” include diseases</w:t>
      </w:r>
      <w:r w:rsidR="00A95A1B">
        <w:rPr>
          <w:rFonts w:cs="Myriad Pro Light"/>
          <w:color w:val="000000"/>
        </w:rPr>
        <w:t>;</w:t>
      </w:r>
      <w:r w:rsidRPr="00AC197A">
        <w:rPr>
          <w:rFonts w:cs="Myriad Pro Light"/>
          <w:color w:val="000000"/>
        </w:rPr>
        <w:t xml:space="preserve"> causes of death</w:t>
      </w:r>
      <w:r w:rsidR="00A95A1B">
        <w:rPr>
          <w:rFonts w:cs="Myriad Pro Light"/>
          <w:color w:val="000000"/>
        </w:rPr>
        <w:t>;</w:t>
      </w:r>
      <w:r w:rsidRPr="00AC197A">
        <w:rPr>
          <w:rFonts w:cs="Myriad Pro Light"/>
          <w:color w:val="000000"/>
        </w:rPr>
        <w:t xml:space="preserve"> behaviors such as use of tobacco</w:t>
      </w:r>
      <w:r w:rsidR="00A95A1B">
        <w:rPr>
          <w:rFonts w:cs="Myriad Pro Light"/>
          <w:color w:val="000000"/>
        </w:rPr>
        <w:t>;</w:t>
      </w:r>
      <w:r w:rsidRPr="00AC197A">
        <w:rPr>
          <w:rFonts w:cs="Myriad Pro Light"/>
          <w:color w:val="000000"/>
        </w:rPr>
        <w:t xml:space="preserve"> reactions to preventive regimens</w:t>
      </w:r>
      <w:r w:rsidR="00A95A1B">
        <w:rPr>
          <w:rFonts w:cs="Myriad Pro Light"/>
          <w:color w:val="000000"/>
        </w:rPr>
        <w:t>;</w:t>
      </w:r>
      <w:r w:rsidRPr="00AC197A">
        <w:rPr>
          <w:rFonts w:cs="Myriad Pro Light"/>
          <w:color w:val="000000"/>
        </w:rPr>
        <w:t xml:space="preserve"> and provisions and use of health services.</w:t>
      </w:r>
      <w:r w:rsidR="004316F7">
        <w:rPr>
          <w:rFonts w:cs="Myriad Pro Light"/>
          <w:color w:val="000000"/>
        </w:rPr>
        <w:t xml:space="preserve"> </w:t>
      </w:r>
      <w:r w:rsidRPr="00AC197A">
        <w:rPr>
          <w:rFonts w:cs="Myriad Pro Light"/>
          <w:color w:val="000000"/>
        </w:rPr>
        <w:t xml:space="preserve">“Specified populations” are those with identifiable </w:t>
      </w:r>
      <w:r w:rsidR="000F17AD" w:rsidRPr="00AC197A">
        <w:rPr>
          <w:rFonts w:cs="Myriad Pro Light"/>
          <w:color w:val="000000"/>
        </w:rPr>
        <w:t>characteristics, such</w:t>
      </w:r>
      <w:r w:rsidRPr="00AC197A">
        <w:rPr>
          <w:rFonts w:cs="Myriad Pro Light"/>
          <w:color w:val="000000"/>
        </w:rPr>
        <w:t xml:space="preserve"> as precisely defined numbers.</w:t>
      </w:r>
      <w:r w:rsidR="004316F7">
        <w:rPr>
          <w:rFonts w:cs="Myriad Pro Light"/>
          <w:color w:val="000000"/>
        </w:rPr>
        <w:t xml:space="preserve"> </w:t>
      </w:r>
      <w:r w:rsidRPr="00AC197A">
        <w:rPr>
          <w:rFonts w:cs="Myriad Pro Light"/>
          <w:color w:val="000000"/>
        </w:rPr>
        <w:t>“Applications to control …” makes explicit the aims of epidemiology—“to promote, protect, and restore health.”</w:t>
      </w:r>
    </w:p>
    <w:p w14:paraId="3202A3D6" w14:textId="77777777" w:rsidR="004316F7" w:rsidRPr="001531E8" w:rsidRDefault="004316F7" w:rsidP="00572FE9">
      <w:pPr>
        <w:autoSpaceDE w:val="0"/>
        <w:autoSpaceDN w:val="0"/>
        <w:adjustRightInd w:val="0"/>
        <w:spacing w:after="0" w:line="240" w:lineRule="auto"/>
        <w:ind w:left="360"/>
        <w:jc w:val="both"/>
        <w:rPr>
          <w:color w:val="000000"/>
        </w:rPr>
      </w:pPr>
    </w:p>
    <w:p w14:paraId="2A54164B" w14:textId="77777777" w:rsidR="00AC197A" w:rsidRDefault="00AC197A" w:rsidP="00572FE9">
      <w:pPr>
        <w:autoSpaceDE w:val="0"/>
        <w:autoSpaceDN w:val="0"/>
        <w:adjustRightInd w:val="0"/>
        <w:spacing w:after="0" w:line="240" w:lineRule="auto"/>
        <w:ind w:left="360"/>
        <w:jc w:val="both"/>
        <w:rPr>
          <w:rFonts w:cs="Myriad Pro Light"/>
          <w:color w:val="000000"/>
        </w:rPr>
      </w:pPr>
      <w:r w:rsidRPr="00AC197A">
        <w:rPr>
          <w:rFonts w:cs="Myriad Pro Light"/>
          <w:bCs/>
          <w:i/>
          <w:color w:val="000000"/>
        </w:rPr>
        <w:t xml:space="preserve">Who should be counted as a </w:t>
      </w:r>
      <w:r w:rsidR="004316F7">
        <w:rPr>
          <w:rFonts w:cs="Myriad Pro Light"/>
          <w:bCs/>
          <w:i/>
          <w:color w:val="000000"/>
        </w:rPr>
        <w:t>s</w:t>
      </w:r>
      <w:r>
        <w:rPr>
          <w:rFonts w:cs="Myriad Pro Light"/>
          <w:bCs/>
          <w:i/>
          <w:color w:val="000000"/>
        </w:rPr>
        <w:t>tate</w:t>
      </w:r>
      <w:r w:rsidRPr="00AC197A">
        <w:rPr>
          <w:rFonts w:cs="Myriad Pro Light"/>
          <w:bCs/>
          <w:i/>
          <w:color w:val="000000"/>
        </w:rPr>
        <w:t xml:space="preserve"> </w:t>
      </w:r>
      <w:r w:rsidR="004316F7">
        <w:rPr>
          <w:rFonts w:cs="Myriad Pro Light"/>
          <w:bCs/>
          <w:i/>
          <w:color w:val="000000"/>
        </w:rPr>
        <w:t>h</w:t>
      </w:r>
      <w:r w:rsidRPr="00AC197A">
        <w:rPr>
          <w:rFonts w:cs="Myriad Pro Light"/>
          <w:bCs/>
          <w:i/>
          <w:color w:val="000000"/>
        </w:rPr>
        <w:t xml:space="preserve">ealth </w:t>
      </w:r>
      <w:r w:rsidR="004316F7">
        <w:rPr>
          <w:rFonts w:cs="Myriad Pro Light"/>
          <w:bCs/>
          <w:i/>
          <w:color w:val="000000"/>
        </w:rPr>
        <w:t>d</w:t>
      </w:r>
      <w:r w:rsidRPr="00AC197A">
        <w:rPr>
          <w:rFonts w:cs="Myriad Pro Light"/>
          <w:bCs/>
          <w:i/>
          <w:color w:val="000000"/>
        </w:rPr>
        <w:t xml:space="preserve">epartment </w:t>
      </w:r>
      <w:r w:rsidR="004316F7">
        <w:rPr>
          <w:rFonts w:cs="Myriad Pro Light"/>
          <w:bCs/>
          <w:i/>
          <w:color w:val="000000"/>
        </w:rPr>
        <w:t>e</w:t>
      </w:r>
      <w:r w:rsidRPr="00AC197A">
        <w:rPr>
          <w:rFonts w:cs="Myriad Pro Light"/>
          <w:bCs/>
          <w:i/>
          <w:color w:val="000000"/>
        </w:rPr>
        <w:t>pidemiologist?</w:t>
      </w:r>
      <w:r>
        <w:rPr>
          <w:rFonts w:cs="Myriad Pro Light"/>
          <w:bCs/>
          <w:i/>
          <w:color w:val="000000"/>
        </w:rPr>
        <w:t xml:space="preserve"> </w:t>
      </w:r>
      <w:r w:rsidRPr="00AC197A">
        <w:rPr>
          <w:rFonts w:cs="Myriad Pro"/>
          <w:color w:val="000000"/>
        </w:rPr>
        <w:t>E</w:t>
      </w:r>
      <w:r w:rsidRPr="00AC197A">
        <w:rPr>
          <w:rFonts w:cs="Myriad Pro Light"/>
          <w:color w:val="000000"/>
        </w:rPr>
        <w:t xml:space="preserve">pidemiologists employed or contracted by the </w:t>
      </w:r>
      <w:r>
        <w:rPr>
          <w:rFonts w:cs="Myriad Pro"/>
          <w:color w:val="000000"/>
        </w:rPr>
        <w:t>state health department</w:t>
      </w:r>
      <w:r w:rsidRPr="00AC197A">
        <w:rPr>
          <w:rFonts w:cs="Myriad Pro"/>
          <w:color w:val="000000"/>
        </w:rPr>
        <w:t>.</w:t>
      </w:r>
      <w:r>
        <w:rPr>
          <w:rFonts w:cs="Myriad Pro"/>
          <w:color w:val="000000"/>
        </w:rPr>
        <w:t xml:space="preserve"> </w:t>
      </w:r>
      <w:r w:rsidRPr="00AC197A">
        <w:rPr>
          <w:rFonts w:cs="Myriad Pro Light"/>
          <w:color w:val="000000"/>
        </w:rPr>
        <w:t xml:space="preserve">For example, epidemiologists who work at the </w:t>
      </w:r>
      <w:r>
        <w:rPr>
          <w:rFonts w:cs="Myriad Pro"/>
          <w:color w:val="000000"/>
        </w:rPr>
        <w:t>local or state level</w:t>
      </w:r>
      <w:r w:rsidRPr="00AC197A">
        <w:rPr>
          <w:rFonts w:cs="Myriad Pro Light"/>
          <w:color w:val="000000"/>
        </w:rPr>
        <w:t xml:space="preserve"> who are employed or contracted by the state are considered </w:t>
      </w:r>
      <w:r>
        <w:rPr>
          <w:rFonts w:cs="Myriad Pro Light"/>
          <w:color w:val="000000"/>
        </w:rPr>
        <w:t xml:space="preserve">state </w:t>
      </w:r>
      <w:r w:rsidR="00FD7C08">
        <w:rPr>
          <w:rFonts w:cs="Myriad Pro Light"/>
          <w:color w:val="000000"/>
        </w:rPr>
        <w:t xml:space="preserve">health department </w:t>
      </w:r>
      <w:r w:rsidRPr="00AC197A">
        <w:rPr>
          <w:rFonts w:cs="Myriad Pro Light"/>
          <w:color w:val="000000"/>
        </w:rPr>
        <w:t>epidemiologists.</w:t>
      </w:r>
    </w:p>
    <w:p w14:paraId="76E81502" w14:textId="77777777" w:rsidR="00DE43B6" w:rsidRPr="004A1959" w:rsidRDefault="00DE43B6" w:rsidP="00572FE9">
      <w:pPr>
        <w:spacing w:after="0" w:line="240" w:lineRule="auto"/>
        <w:ind w:left="360"/>
        <w:jc w:val="both"/>
        <w:rPr>
          <w:b/>
        </w:rPr>
      </w:pPr>
    </w:p>
    <w:p w14:paraId="407ADECB" w14:textId="77777777" w:rsidR="00440BF0" w:rsidRPr="00CE59AC" w:rsidRDefault="004316F7" w:rsidP="00572FE9">
      <w:pPr>
        <w:spacing w:after="0" w:line="240" w:lineRule="auto"/>
        <w:ind w:left="360"/>
        <w:jc w:val="both"/>
      </w:pPr>
      <w:r>
        <w:rPr>
          <w:i/>
        </w:rPr>
        <w:t>Who should be counted as a c</w:t>
      </w:r>
      <w:r w:rsidR="0004640F">
        <w:rPr>
          <w:i/>
        </w:rPr>
        <w:t>hronic disease epidemiologist (CDE)</w:t>
      </w:r>
      <w:r>
        <w:rPr>
          <w:i/>
        </w:rPr>
        <w:t>?</w:t>
      </w:r>
      <w:r w:rsidR="00440BF0">
        <w:t xml:space="preserve"> </w:t>
      </w:r>
      <w:r w:rsidR="0004640F">
        <w:t>P</w:t>
      </w:r>
      <w:r w:rsidR="00440BF0">
        <w:t xml:space="preserve">ersons who analyze and interpret data related to </w:t>
      </w:r>
      <w:r w:rsidR="00A95A1B">
        <w:t>CDs</w:t>
      </w:r>
      <w:r w:rsidR="00440BF0">
        <w:t xml:space="preserve"> or risk factors for </w:t>
      </w:r>
      <w:r w:rsidR="00A95A1B">
        <w:t>CDs</w:t>
      </w:r>
      <w:r w:rsidR="00440BF0">
        <w:t xml:space="preserve">. Depending on their duties and skills, </w:t>
      </w:r>
      <w:r w:rsidR="00A95A1B">
        <w:t>Behavioral Risk Factor Surveillance System (</w:t>
      </w:r>
      <w:r w:rsidR="00440BF0">
        <w:t>BRFSS</w:t>
      </w:r>
      <w:r w:rsidR="00A95A1B">
        <w:t>)</w:t>
      </w:r>
      <w:r w:rsidR="00440BF0">
        <w:t xml:space="preserve"> coordinators, cancer registry workers, people in data analyst positions</w:t>
      </w:r>
      <w:r w:rsidR="00A95A1B">
        <w:t>,</w:t>
      </w:r>
      <w:r w:rsidR="00440BF0">
        <w:t xml:space="preserve"> and others </w:t>
      </w:r>
      <w:r w:rsidR="00A95A1B">
        <w:t>might</w:t>
      </w:r>
      <w:r w:rsidR="00440BF0">
        <w:t xml:space="preserve"> be considered CDEs. Contract epidemiologists whose employer was elsewhere were not to be counted.</w:t>
      </w:r>
    </w:p>
    <w:p w14:paraId="44C1EF55" w14:textId="77777777" w:rsidR="0004640F" w:rsidRDefault="0004640F" w:rsidP="00572FE9">
      <w:pPr>
        <w:pStyle w:val="Pa3"/>
        <w:spacing w:line="240" w:lineRule="auto"/>
        <w:ind w:left="360"/>
        <w:rPr>
          <w:rFonts w:asciiTheme="minorHAnsi" w:hAnsiTheme="minorHAnsi" w:cs="Myriad Pro"/>
          <w:b/>
          <w:color w:val="000000"/>
          <w:sz w:val="22"/>
          <w:szCs w:val="22"/>
        </w:rPr>
      </w:pPr>
    </w:p>
    <w:p w14:paraId="5F0764B2" w14:textId="34F4B2EB" w:rsidR="00440BF0" w:rsidRPr="007E4B33" w:rsidRDefault="004316F7" w:rsidP="00572FE9">
      <w:pPr>
        <w:pStyle w:val="Pa3"/>
        <w:spacing w:line="240" w:lineRule="auto"/>
        <w:ind w:left="360"/>
        <w:jc w:val="both"/>
        <w:rPr>
          <w:rFonts w:asciiTheme="minorHAnsi" w:hAnsiTheme="minorHAnsi"/>
          <w:sz w:val="22"/>
          <w:szCs w:val="22"/>
        </w:rPr>
      </w:pPr>
      <w:r>
        <w:rPr>
          <w:rFonts w:asciiTheme="minorHAnsi" w:hAnsiTheme="minorHAnsi" w:cs="Myriad Pro"/>
          <w:i/>
          <w:color w:val="000000"/>
          <w:sz w:val="22"/>
          <w:szCs w:val="22"/>
        </w:rPr>
        <w:t>Who should be counted as a m</w:t>
      </w:r>
      <w:r w:rsidR="00440BF0" w:rsidRPr="0004640F">
        <w:rPr>
          <w:rFonts w:asciiTheme="minorHAnsi" w:hAnsiTheme="minorHAnsi" w:cs="Myriad Pro"/>
          <w:i/>
          <w:color w:val="000000"/>
          <w:sz w:val="22"/>
          <w:szCs w:val="22"/>
        </w:rPr>
        <w:t xml:space="preserve">aternal and </w:t>
      </w:r>
      <w:r>
        <w:rPr>
          <w:rFonts w:asciiTheme="minorHAnsi" w:hAnsiTheme="minorHAnsi" w:cs="Myriad Pro"/>
          <w:i/>
          <w:color w:val="000000"/>
          <w:sz w:val="22"/>
          <w:szCs w:val="22"/>
        </w:rPr>
        <w:t>c</w:t>
      </w:r>
      <w:r w:rsidR="00440BF0" w:rsidRPr="0004640F">
        <w:rPr>
          <w:rFonts w:asciiTheme="minorHAnsi" w:hAnsiTheme="minorHAnsi" w:cs="Myriad Pro"/>
          <w:i/>
          <w:color w:val="000000"/>
          <w:sz w:val="22"/>
          <w:szCs w:val="22"/>
        </w:rPr>
        <w:t xml:space="preserve">hild </w:t>
      </w:r>
      <w:r>
        <w:rPr>
          <w:rFonts w:asciiTheme="minorHAnsi" w:hAnsiTheme="minorHAnsi" w:cs="Myriad Pro"/>
          <w:i/>
          <w:color w:val="000000"/>
          <w:sz w:val="22"/>
          <w:szCs w:val="22"/>
        </w:rPr>
        <w:t>h</w:t>
      </w:r>
      <w:r w:rsidR="00440BF0" w:rsidRPr="0004640F">
        <w:rPr>
          <w:rFonts w:asciiTheme="minorHAnsi" w:hAnsiTheme="minorHAnsi" w:cs="Myriad Pro"/>
          <w:i/>
          <w:color w:val="000000"/>
          <w:sz w:val="22"/>
          <w:szCs w:val="22"/>
        </w:rPr>
        <w:t xml:space="preserve">ealth </w:t>
      </w:r>
      <w:r>
        <w:rPr>
          <w:rFonts w:asciiTheme="minorHAnsi" w:hAnsiTheme="minorHAnsi" w:cs="Myriad Pro"/>
          <w:i/>
          <w:color w:val="000000"/>
          <w:sz w:val="22"/>
          <w:szCs w:val="22"/>
        </w:rPr>
        <w:t>e</w:t>
      </w:r>
      <w:r w:rsidR="00440BF0" w:rsidRPr="0004640F">
        <w:rPr>
          <w:rFonts w:asciiTheme="minorHAnsi" w:hAnsiTheme="minorHAnsi" w:cs="Myriad Pro"/>
          <w:i/>
          <w:color w:val="000000"/>
          <w:sz w:val="22"/>
          <w:szCs w:val="22"/>
        </w:rPr>
        <w:t>pidemiologist</w:t>
      </w:r>
      <w:r w:rsidR="0004640F" w:rsidRPr="0004640F">
        <w:rPr>
          <w:rFonts w:asciiTheme="minorHAnsi" w:hAnsiTheme="minorHAnsi" w:cs="Myriad Pro"/>
          <w:i/>
          <w:color w:val="000000"/>
          <w:sz w:val="22"/>
          <w:szCs w:val="22"/>
        </w:rPr>
        <w:t xml:space="preserve"> (MCHE)</w:t>
      </w:r>
      <w:r>
        <w:rPr>
          <w:rFonts w:asciiTheme="minorHAnsi" w:hAnsiTheme="minorHAnsi" w:cs="Myriad Pro"/>
          <w:i/>
          <w:color w:val="000000"/>
          <w:sz w:val="22"/>
          <w:szCs w:val="22"/>
        </w:rPr>
        <w:t>?</w:t>
      </w:r>
      <w:r w:rsidR="00440BF0" w:rsidRPr="007E4B33">
        <w:rPr>
          <w:rFonts w:asciiTheme="minorHAnsi" w:hAnsiTheme="minorHAnsi" w:cs="Myriad Pro"/>
          <w:color w:val="000000"/>
          <w:sz w:val="22"/>
          <w:szCs w:val="22"/>
        </w:rPr>
        <w:t xml:space="preserve"> </w:t>
      </w:r>
      <w:r w:rsidR="0004640F">
        <w:rPr>
          <w:rFonts w:asciiTheme="minorHAnsi" w:hAnsiTheme="minorHAnsi" w:cs="Myriad Pro"/>
          <w:color w:val="000000"/>
          <w:sz w:val="22"/>
          <w:szCs w:val="22"/>
        </w:rPr>
        <w:t>P</w:t>
      </w:r>
      <w:r w:rsidR="00440BF0" w:rsidRPr="007E4B33">
        <w:rPr>
          <w:rFonts w:asciiTheme="minorHAnsi" w:hAnsiTheme="minorHAnsi" w:cs="Myriad Pro"/>
          <w:color w:val="000000"/>
          <w:sz w:val="22"/>
          <w:szCs w:val="22"/>
        </w:rPr>
        <w:t xml:space="preserve">ersons who analyze and interpret data related to </w:t>
      </w:r>
      <w:r w:rsidR="00A95A1B">
        <w:rPr>
          <w:rFonts w:asciiTheme="minorHAnsi" w:hAnsiTheme="minorHAnsi" w:cs="Myriad Pro"/>
          <w:color w:val="000000"/>
          <w:sz w:val="22"/>
          <w:szCs w:val="22"/>
        </w:rPr>
        <w:t>MCH</w:t>
      </w:r>
      <w:r w:rsidR="00440BF0" w:rsidRPr="007E4B33">
        <w:rPr>
          <w:rFonts w:asciiTheme="minorHAnsi" w:hAnsiTheme="minorHAnsi" w:cs="Myriad Pro"/>
          <w:color w:val="000000"/>
          <w:sz w:val="22"/>
          <w:szCs w:val="22"/>
        </w:rPr>
        <w:t xml:space="preserve"> outcomes and risk factors/risk markers for MCH outcomes. MCHEs combine data from different sources</w:t>
      </w:r>
      <w:r w:rsidR="00A95A1B">
        <w:rPr>
          <w:rFonts w:asciiTheme="minorHAnsi" w:hAnsiTheme="minorHAnsi" w:cs="Myriad Pro"/>
          <w:color w:val="000000"/>
          <w:sz w:val="22"/>
          <w:szCs w:val="22"/>
        </w:rPr>
        <w:t>,</w:t>
      </w:r>
      <w:r w:rsidR="00440BF0" w:rsidRPr="007E4B33">
        <w:rPr>
          <w:rFonts w:asciiTheme="minorHAnsi" w:hAnsiTheme="minorHAnsi" w:cs="Myriad Pro"/>
          <w:color w:val="000000"/>
          <w:sz w:val="22"/>
          <w:szCs w:val="22"/>
        </w:rPr>
        <w:t xml:space="preserve"> such as vital statistics, survey</w:t>
      </w:r>
      <w:r w:rsidR="00A95A1B">
        <w:rPr>
          <w:rFonts w:asciiTheme="minorHAnsi" w:hAnsiTheme="minorHAnsi" w:cs="Myriad Pro"/>
          <w:color w:val="000000"/>
          <w:sz w:val="22"/>
          <w:szCs w:val="22"/>
        </w:rPr>
        <w:t>,</w:t>
      </w:r>
      <w:r w:rsidR="00440BF0" w:rsidRPr="007E4B33">
        <w:rPr>
          <w:rFonts w:asciiTheme="minorHAnsi" w:hAnsiTheme="minorHAnsi" w:cs="Myriad Pro"/>
          <w:color w:val="000000"/>
          <w:sz w:val="22"/>
          <w:szCs w:val="22"/>
        </w:rPr>
        <w:t xml:space="preserve"> and program data, and calculate statistics for groups of persons (e.g., by age, health district</w:t>
      </w:r>
      <w:r w:rsidR="00A95A1B">
        <w:rPr>
          <w:rFonts w:asciiTheme="minorHAnsi" w:hAnsiTheme="minorHAnsi" w:cs="Myriad Pro"/>
          <w:color w:val="000000"/>
          <w:sz w:val="22"/>
          <w:szCs w:val="22"/>
        </w:rPr>
        <w:t>,</w:t>
      </w:r>
      <w:r w:rsidR="00440BF0" w:rsidRPr="007E4B33">
        <w:rPr>
          <w:rFonts w:asciiTheme="minorHAnsi" w:hAnsiTheme="minorHAnsi" w:cs="Myriad Pro"/>
          <w:color w:val="000000"/>
          <w:sz w:val="22"/>
          <w:szCs w:val="22"/>
        </w:rPr>
        <w:t xml:space="preserve"> and time</w:t>
      </w:r>
      <w:r w:rsidR="0004640F">
        <w:rPr>
          <w:rFonts w:asciiTheme="minorHAnsi" w:hAnsiTheme="minorHAnsi" w:cs="Myriad Pro"/>
          <w:color w:val="000000"/>
          <w:sz w:val="22"/>
          <w:szCs w:val="22"/>
        </w:rPr>
        <w:t>).</w:t>
      </w:r>
      <w:r w:rsidR="00440BF0" w:rsidRPr="007E4B33">
        <w:rPr>
          <w:rFonts w:asciiTheme="minorHAnsi" w:hAnsiTheme="minorHAnsi" w:cs="Myriad Pro"/>
          <w:color w:val="000000"/>
          <w:sz w:val="22"/>
          <w:szCs w:val="22"/>
        </w:rPr>
        <w:t xml:space="preserve"> MCHEs may assist programs in identifying and interpreting performance measures</w:t>
      </w:r>
      <w:r w:rsidR="00A95A1B">
        <w:rPr>
          <w:rFonts w:asciiTheme="minorHAnsi" w:hAnsiTheme="minorHAnsi" w:cs="Myriad Pro"/>
          <w:color w:val="000000"/>
          <w:sz w:val="22"/>
          <w:szCs w:val="22"/>
        </w:rPr>
        <w:t>;</w:t>
      </w:r>
      <w:r w:rsidR="00440BF0" w:rsidRPr="007E4B33">
        <w:rPr>
          <w:rFonts w:asciiTheme="minorHAnsi" w:hAnsiTheme="minorHAnsi" w:cs="Myriad Pro"/>
          <w:color w:val="000000"/>
          <w:sz w:val="22"/>
          <w:szCs w:val="22"/>
        </w:rPr>
        <w:t xml:space="preserve"> working with programs to develop logic models</w:t>
      </w:r>
      <w:r w:rsidR="00A95A1B">
        <w:rPr>
          <w:rFonts w:asciiTheme="minorHAnsi" w:hAnsiTheme="minorHAnsi" w:cs="Myriad Pro"/>
          <w:color w:val="000000"/>
          <w:sz w:val="22"/>
          <w:szCs w:val="22"/>
        </w:rPr>
        <w:t>;</w:t>
      </w:r>
      <w:r w:rsidR="00440BF0" w:rsidRPr="007E4B33">
        <w:rPr>
          <w:rFonts w:asciiTheme="minorHAnsi" w:hAnsiTheme="minorHAnsi" w:cs="Myriad Pro"/>
          <w:color w:val="000000"/>
          <w:sz w:val="22"/>
          <w:szCs w:val="22"/>
        </w:rPr>
        <w:t xml:space="preserve"> conducting and interpreting needs assessments and evaluations</w:t>
      </w:r>
      <w:r w:rsidR="00A95A1B">
        <w:rPr>
          <w:rFonts w:asciiTheme="minorHAnsi" w:hAnsiTheme="minorHAnsi" w:cs="Myriad Pro"/>
          <w:color w:val="000000"/>
          <w:sz w:val="22"/>
          <w:szCs w:val="22"/>
        </w:rPr>
        <w:t>;</w:t>
      </w:r>
      <w:r w:rsidR="00440BF0" w:rsidRPr="007E4B33">
        <w:rPr>
          <w:rFonts w:asciiTheme="minorHAnsi" w:hAnsiTheme="minorHAnsi" w:cs="Myriad Pro"/>
          <w:color w:val="000000"/>
          <w:sz w:val="22"/>
          <w:szCs w:val="22"/>
        </w:rPr>
        <w:t xml:space="preserve"> and conducting surveillance</w:t>
      </w:r>
      <w:r w:rsidR="00A95A1B">
        <w:rPr>
          <w:rFonts w:asciiTheme="minorHAnsi" w:hAnsiTheme="minorHAnsi" w:cs="Myriad Pro"/>
          <w:color w:val="000000"/>
          <w:sz w:val="22"/>
          <w:szCs w:val="22"/>
        </w:rPr>
        <w:t xml:space="preserve">, </w:t>
      </w:r>
      <w:r w:rsidR="00440BF0" w:rsidRPr="007E4B33">
        <w:rPr>
          <w:rFonts w:asciiTheme="minorHAnsi" w:hAnsiTheme="minorHAnsi" w:cs="Myriad Pro"/>
          <w:color w:val="000000"/>
          <w:sz w:val="22"/>
          <w:szCs w:val="22"/>
        </w:rPr>
        <w:t>registry</w:t>
      </w:r>
      <w:r w:rsidR="00A95A1B">
        <w:rPr>
          <w:rFonts w:asciiTheme="minorHAnsi" w:hAnsiTheme="minorHAnsi" w:cs="Myriad Pro"/>
          <w:color w:val="000000"/>
          <w:sz w:val="22"/>
          <w:szCs w:val="22"/>
        </w:rPr>
        <w:t xml:space="preserve">, </w:t>
      </w:r>
      <w:r w:rsidR="00440BF0" w:rsidRPr="007E4B33">
        <w:rPr>
          <w:rFonts w:asciiTheme="minorHAnsi" w:hAnsiTheme="minorHAnsi" w:cs="Myriad Pro"/>
          <w:color w:val="000000"/>
          <w:sz w:val="22"/>
          <w:szCs w:val="22"/>
        </w:rPr>
        <w:t>and screening activities (e.g., new</w:t>
      </w:r>
      <w:r w:rsidR="00440BF0">
        <w:rPr>
          <w:rFonts w:asciiTheme="minorHAnsi" w:hAnsiTheme="minorHAnsi" w:cs="Myriad Pro"/>
          <w:color w:val="000000"/>
          <w:sz w:val="22"/>
          <w:szCs w:val="22"/>
        </w:rPr>
        <w:t>b</w:t>
      </w:r>
      <w:r w:rsidR="00440BF0" w:rsidRPr="007E4B33">
        <w:rPr>
          <w:rFonts w:asciiTheme="minorHAnsi" w:hAnsiTheme="minorHAnsi" w:cs="Myriad Pro"/>
          <w:color w:val="000000"/>
          <w:sz w:val="22"/>
          <w:szCs w:val="22"/>
        </w:rPr>
        <w:t>or</w:t>
      </w:r>
      <w:r w:rsidR="00440BF0">
        <w:rPr>
          <w:rFonts w:asciiTheme="minorHAnsi" w:hAnsiTheme="minorHAnsi" w:cs="Myriad Pro"/>
          <w:color w:val="000000"/>
          <w:sz w:val="22"/>
          <w:szCs w:val="22"/>
        </w:rPr>
        <w:t>n</w:t>
      </w:r>
      <w:r w:rsidR="00440BF0" w:rsidRPr="007E4B33">
        <w:rPr>
          <w:rFonts w:asciiTheme="minorHAnsi" w:hAnsiTheme="minorHAnsi" w:cs="Myriad Pro"/>
          <w:color w:val="000000"/>
          <w:sz w:val="22"/>
          <w:szCs w:val="22"/>
        </w:rPr>
        <w:t xml:space="preserve"> hearing and metabolic disorder screening and birth defects, </w:t>
      </w:r>
      <w:r w:rsidR="00A95A1B" w:rsidRPr="00A95A1B">
        <w:rPr>
          <w:rFonts w:asciiTheme="minorHAnsi" w:hAnsiTheme="minorHAnsi" w:cs="Myriad Pro"/>
          <w:color w:val="000000"/>
          <w:sz w:val="22"/>
          <w:szCs w:val="22"/>
        </w:rPr>
        <w:t xml:space="preserve">Pregnancy Risk Assessment Monitoring System </w:t>
      </w:r>
      <w:r w:rsidR="00A95A1B">
        <w:rPr>
          <w:rFonts w:asciiTheme="minorHAnsi" w:hAnsiTheme="minorHAnsi" w:cs="Myriad Pro"/>
          <w:color w:val="000000"/>
          <w:sz w:val="22"/>
          <w:szCs w:val="22"/>
        </w:rPr>
        <w:t>(</w:t>
      </w:r>
      <w:r w:rsidR="00440BF0" w:rsidRPr="007E4B33">
        <w:rPr>
          <w:rFonts w:asciiTheme="minorHAnsi" w:hAnsiTheme="minorHAnsi" w:cs="Myriad Pro"/>
          <w:color w:val="000000"/>
          <w:sz w:val="22"/>
          <w:szCs w:val="22"/>
        </w:rPr>
        <w:t>PRAMS</w:t>
      </w:r>
      <w:r w:rsidR="00A95A1B">
        <w:rPr>
          <w:rFonts w:asciiTheme="minorHAnsi" w:hAnsiTheme="minorHAnsi" w:cs="Myriad Pro"/>
          <w:color w:val="000000"/>
          <w:sz w:val="22"/>
          <w:szCs w:val="22"/>
        </w:rPr>
        <w:t>)</w:t>
      </w:r>
      <w:r w:rsidR="00440BF0" w:rsidRPr="007E4B33">
        <w:rPr>
          <w:rFonts w:asciiTheme="minorHAnsi" w:hAnsiTheme="minorHAnsi" w:cs="Myriad Pro"/>
          <w:color w:val="000000"/>
          <w:sz w:val="22"/>
          <w:szCs w:val="22"/>
        </w:rPr>
        <w:t>, childhood lead screening, immunizations, reproductive cancer surveillance) and review processes relating to stillbirths, fetal infant mortality, child death, and maternal mortality. State MCHEs also typically contribute to activities related to the Title V Block Grant. Depending on their duties and skills, PRAMS coordinat</w:t>
      </w:r>
      <w:r w:rsidR="00527703">
        <w:rPr>
          <w:rFonts w:asciiTheme="minorHAnsi" w:hAnsiTheme="minorHAnsi" w:cs="Myriad Pro"/>
          <w:color w:val="000000"/>
          <w:sz w:val="22"/>
          <w:szCs w:val="22"/>
        </w:rPr>
        <w:t>ors</w:t>
      </w:r>
      <w:r w:rsidR="00440BF0" w:rsidRPr="007E4B33">
        <w:rPr>
          <w:rFonts w:asciiTheme="minorHAnsi" w:hAnsiTheme="minorHAnsi" w:cs="Myriad Pro"/>
          <w:color w:val="000000"/>
          <w:sz w:val="22"/>
          <w:szCs w:val="22"/>
        </w:rPr>
        <w:t xml:space="preserve">, birth defects registry workers, and data analysts </w:t>
      </w:r>
      <w:r w:rsidR="00A95A1B">
        <w:rPr>
          <w:rFonts w:asciiTheme="minorHAnsi" w:hAnsiTheme="minorHAnsi" w:cs="Myriad Pro"/>
          <w:color w:val="000000"/>
          <w:sz w:val="22"/>
          <w:szCs w:val="22"/>
        </w:rPr>
        <w:t>might</w:t>
      </w:r>
      <w:r w:rsidR="00440BF0" w:rsidRPr="007E4B33">
        <w:rPr>
          <w:rFonts w:asciiTheme="minorHAnsi" w:hAnsiTheme="minorHAnsi" w:cs="Myriad Pro"/>
          <w:color w:val="000000"/>
          <w:sz w:val="22"/>
          <w:szCs w:val="22"/>
        </w:rPr>
        <w:t xml:space="preserve"> be considered MCHEs. For this </w:t>
      </w:r>
      <w:r w:rsidR="00CD12C6">
        <w:rPr>
          <w:rFonts w:asciiTheme="minorHAnsi" w:hAnsiTheme="minorHAnsi" w:cs="Myriad Pro"/>
          <w:color w:val="000000"/>
          <w:sz w:val="22"/>
          <w:szCs w:val="22"/>
        </w:rPr>
        <w:t xml:space="preserve">assessment </w:t>
      </w:r>
      <w:r w:rsidR="00440BF0" w:rsidRPr="007E4B33">
        <w:rPr>
          <w:rFonts w:asciiTheme="minorHAnsi" w:hAnsiTheme="minorHAnsi" w:cs="Myriad Pro"/>
          <w:color w:val="000000"/>
          <w:sz w:val="22"/>
          <w:szCs w:val="22"/>
        </w:rPr>
        <w:t>, MCHEs are classified as persons who</w:t>
      </w:r>
      <w:r>
        <w:rPr>
          <w:rFonts w:asciiTheme="minorHAnsi" w:hAnsiTheme="minorHAnsi" w:cs="Myriad Pro"/>
          <w:color w:val="000000"/>
          <w:sz w:val="22"/>
          <w:szCs w:val="22"/>
        </w:rPr>
        <w:t xml:space="preserve"> </w:t>
      </w:r>
      <w:r w:rsidR="00A95A1B">
        <w:rPr>
          <w:rFonts w:asciiTheme="minorHAnsi" w:hAnsiTheme="minorHAnsi" w:cs="Myriad Pro"/>
          <w:color w:val="000000"/>
          <w:sz w:val="22"/>
          <w:szCs w:val="22"/>
        </w:rPr>
        <w:t>1</w:t>
      </w:r>
      <w:r>
        <w:rPr>
          <w:rFonts w:asciiTheme="minorHAnsi" w:hAnsiTheme="minorHAnsi" w:cs="Myriad Pro"/>
          <w:color w:val="000000"/>
          <w:sz w:val="22"/>
          <w:szCs w:val="22"/>
        </w:rPr>
        <w:t>) w</w:t>
      </w:r>
      <w:r w:rsidR="00440BF0" w:rsidRPr="007E4B33">
        <w:rPr>
          <w:rFonts w:asciiTheme="minorHAnsi" w:hAnsiTheme="minorHAnsi"/>
          <w:sz w:val="22"/>
          <w:szCs w:val="22"/>
        </w:rPr>
        <w:t>ork at least 50% (2</w:t>
      </w:r>
      <w:r w:rsidR="00A95A1B">
        <w:rPr>
          <w:rFonts w:asciiTheme="minorHAnsi" w:hAnsiTheme="minorHAnsi"/>
          <w:sz w:val="22"/>
          <w:szCs w:val="22"/>
        </w:rPr>
        <w:t>½</w:t>
      </w:r>
      <w:r w:rsidR="00440BF0" w:rsidRPr="007E4B33">
        <w:rPr>
          <w:rFonts w:asciiTheme="minorHAnsi" w:hAnsiTheme="minorHAnsi"/>
          <w:sz w:val="22"/>
          <w:szCs w:val="22"/>
        </w:rPr>
        <w:t xml:space="preserve"> days</w:t>
      </w:r>
      <w:r w:rsidR="00A95A1B">
        <w:rPr>
          <w:rFonts w:asciiTheme="minorHAnsi" w:hAnsiTheme="minorHAnsi"/>
          <w:sz w:val="22"/>
          <w:szCs w:val="22"/>
        </w:rPr>
        <w:t xml:space="preserve"> per </w:t>
      </w:r>
      <w:r w:rsidR="00440BF0" w:rsidRPr="007E4B33">
        <w:rPr>
          <w:rFonts w:asciiTheme="minorHAnsi" w:hAnsiTheme="minorHAnsi"/>
          <w:sz w:val="22"/>
          <w:szCs w:val="22"/>
        </w:rPr>
        <w:t>week) at the health department doing health department</w:t>
      </w:r>
      <w:r w:rsidR="00A95A1B">
        <w:rPr>
          <w:rFonts w:asciiTheme="minorHAnsi" w:hAnsiTheme="minorHAnsi"/>
          <w:sz w:val="22"/>
          <w:szCs w:val="22"/>
        </w:rPr>
        <w:t>–</w:t>
      </w:r>
      <w:r w:rsidR="00440BF0" w:rsidRPr="007E4B33">
        <w:rPr>
          <w:rFonts w:asciiTheme="minorHAnsi" w:hAnsiTheme="minorHAnsi"/>
          <w:sz w:val="22"/>
          <w:szCs w:val="22"/>
        </w:rPr>
        <w:t>related MCH epidemiolog</w:t>
      </w:r>
      <w:r w:rsidR="00FD7C08">
        <w:rPr>
          <w:rFonts w:asciiTheme="minorHAnsi" w:hAnsiTheme="minorHAnsi"/>
          <w:sz w:val="22"/>
          <w:szCs w:val="22"/>
        </w:rPr>
        <w:t>y</w:t>
      </w:r>
      <w:r w:rsidR="00440BF0" w:rsidRPr="007E4B33">
        <w:rPr>
          <w:rFonts w:asciiTheme="minorHAnsi" w:hAnsiTheme="minorHAnsi"/>
          <w:sz w:val="22"/>
          <w:szCs w:val="22"/>
        </w:rPr>
        <w:t xml:space="preserve"> and</w:t>
      </w:r>
      <w:r>
        <w:rPr>
          <w:rFonts w:asciiTheme="minorHAnsi" w:hAnsiTheme="minorHAnsi"/>
          <w:sz w:val="22"/>
          <w:szCs w:val="22"/>
        </w:rPr>
        <w:t xml:space="preserve"> </w:t>
      </w:r>
      <w:r w:rsidR="00A95A1B">
        <w:rPr>
          <w:rFonts w:asciiTheme="minorHAnsi" w:hAnsiTheme="minorHAnsi"/>
          <w:sz w:val="22"/>
          <w:szCs w:val="22"/>
        </w:rPr>
        <w:t>2</w:t>
      </w:r>
      <w:r>
        <w:rPr>
          <w:rFonts w:asciiTheme="minorHAnsi" w:hAnsiTheme="minorHAnsi"/>
          <w:sz w:val="22"/>
          <w:szCs w:val="22"/>
        </w:rPr>
        <w:t>) w</w:t>
      </w:r>
      <w:r w:rsidR="00440BF0" w:rsidRPr="007E4B33">
        <w:rPr>
          <w:rFonts w:asciiTheme="minorHAnsi" w:hAnsiTheme="minorHAnsi"/>
          <w:sz w:val="22"/>
          <w:szCs w:val="22"/>
        </w:rPr>
        <w:t>ork in the health department even if they receive their paycheck from another organization</w:t>
      </w:r>
      <w:r w:rsidR="00440BF0">
        <w:rPr>
          <w:rFonts w:asciiTheme="minorHAnsi" w:hAnsiTheme="minorHAnsi"/>
          <w:sz w:val="22"/>
          <w:szCs w:val="22"/>
        </w:rPr>
        <w:t xml:space="preserve"> </w:t>
      </w:r>
      <w:r w:rsidR="00440BF0" w:rsidRPr="007E4B33">
        <w:rPr>
          <w:rFonts w:asciiTheme="minorHAnsi" w:hAnsiTheme="minorHAnsi"/>
          <w:sz w:val="22"/>
          <w:szCs w:val="22"/>
        </w:rPr>
        <w:t>(e.g., an academic institution)</w:t>
      </w:r>
      <w:r w:rsidR="00440BF0">
        <w:rPr>
          <w:rFonts w:asciiTheme="minorHAnsi" w:hAnsiTheme="minorHAnsi"/>
          <w:sz w:val="22"/>
          <w:szCs w:val="22"/>
        </w:rPr>
        <w:t>.</w:t>
      </w:r>
    </w:p>
    <w:p w14:paraId="39AEF22E" w14:textId="77777777" w:rsidR="004316F7" w:rsidRPr="001531E8" w:rsidRDefault="004316F7" w:rsidP="00572FE9">
      <w:pPr>
        <w:pStyle w:val="Pa3"/>
        <w:spacing w:line="240" w:lineRule="auto"/>
        <w:ind w:left="360"/>
        <w:jc w:val="both"/>
        <w:rPr>
          <w:rFonts w:asciiTheme="minorHAnsi" w:hAnsiTheme="minorHAnsi"/>
          <w:color w:val="000000"/>
          <w:sz w:val="22"/>
        </w:rPr>
      </w:pPr>
    </w:p>
    <w:p w14:paraId="078DAFAC" w14:textId="77777777" w:rsidR="00440BF0" w:rsidRDefault="004316F7" w:rsidP="00572FE9">
      <w:pPr>
        <w:pStyle w:val="Pa3"/>
        <w:spacing w:line="240" w:lineRule="auto"/>
        <w:ind w:left="360"/>
        <w:jc w:val="both"/>
        <w:rPr>
          <w:rFonts w:asciiTheme="minorHAnsi" w:hAnsiTheme="minorHAnsi" w:cs="Myriad Pro"/>
          <w:color w:val="000000"/>
          <w:sz w:val="22"/>
          <w:szCs w:val="22"/>
        </w:rPr>
      </w:pPr>
      <w:r>
        <w:rPr>
          <w:rFonts w:asciiTheme="minorHAnsi" w:hAnsiTheme="minorHAnsi" w:cs="Myriad Pro"/>
          <w:i/>
          <w:color w:val="000000"/>
          <w:sz w:val="22"/>
          <w:szCs w:val="22"/>
        </w:rPr>
        <w:t xml:space="preserve">Who should be counted as an </w:t>
      </w:r>
      <w:r w:rsidR="00604EB0" w:rsidRPr="00604EB0">
        <w:rPr>
          <w:rFonts w:asciiTheme="minorHAnsi" w:hAnsiTheme="minorHAnsi" w:cs="Myriad Pro"/>
          <w:i/>
          <w:color w:val="000000"/>
          <w:sz w:val="22"/>
          <w:szCs w:val="22"/>
        </w:rPr>
        <w:t>OH</w:t>
      </w:r>
      <w:r w:rsidR="00604EB0" w:rsidRPr="004316F7">
        <w:rPr>
          <w:rFonts w:asciiTheme="minorHAnsi" w:hAnsiTheme="minorHAnsi" w:cs="Myriad Pro"/>
          <w:i/>
          <w:color w:val="000000"/>
          <w:sz w:val="22"/>
          <w:szCs w:val="22"/>
        </w:rPr>
        <w:t>E</w:t>
      </w:r>
      <w:r w:rsidRPr="004316F7">
        <w:rPr>
          <w:rFonts w:asciiTheme="minorHAnsi" w:hAnsiTheme="minorHAnsi" w:cs="Myriad Pro"/>
          <w:i/>
          <w:color w:val="000000"/>
          <w:sz w:val="22"/>
          <w:szCs w:val="22"/>
        </w:rPr>
        <w:t>?</w:t>
      </w:r>
      <w:r w:rsidR="00440BF0">
        <w:rPr>
          <w:rFonts w:asciiTheme="minorHAnsi" w:hAnsiTheme="minorHAnsi" w:cs="Myriad Pro"/>
          <w:color w:val="000000"/>
          <w:sz w:val="22"/>
          <w:szCs w:val="22"/>
        </w:rPr>
        <w:t xml:space="preserve"> </w:t>
      </w:r>
      <w:r w:rsidR="00604EB0">
        <w:rPr>
          <w:rFonts w:asciiTheme="minorHAnsi" w:hAnsiTheme="minorHAnsi" w:cs="Myriad Pro"/>
          <w:color w:val="000000"/>
          <w:sz w:val="22"/>
          <w:szCs w:val="22"/>
        </w:rPr>
        <w:t>Persons who</w:t>
      </w:r>
      <w:r w:rsidR="00440BF0">
        <w:rPr>
          <w:rFonts w:asciiTheme="minorHAnsi" w:hAnsiTheme="minorHAnsi" w:cs="Myriad Pro"/>
          <w:color w:val="000000"/>
          <w:sz w:val="22"/>
          <w:szCs w:val="22"/>
        </w:rPr>
        <w:t xml:space="preserve"> analyze and interpret data related to </w:t>
      </w:r>
      <w:r w:rsidR="00A95A1B">
        <w:rPr>
          <w:rFonts w:asciiTheme="minorHAnsi" w:hAnsiTheme="minorHAnsi" w:cs="Myriad Pro"/>
          <w:color w:val="000000"/>
          <w:sz w:val="22"/>
          <w:szCs w:val="22"/>
        </w:rPr>
        <w:t>OH</w:t>
      </w:r>
      <w:r w:rsidR="00440BF0">
        <w:rPr>
          <w:rFonts w:asciiTheme="minorHAnsi" w:hAnsiTheme="minorHAnsi" w:cs="Myriad Pro"/>
          <w:color w:val="000000"/>
          <w:sz w:val="22"/>
          <w:szCs w:val="22"/>
        </w:rPr>
        <w:t xml:space="preserve"> outcomes and risk factors/risk markers for </w:t>
      </w:r>
      <w:r w:rsidR="00A95A1B">
        <w:rPr>
          <w:rFonts w:asciiTheme="minorHAnsi" w:hAnsiTheme="minorHAnsi" w:cs="Myriad Pro"/>
          <w:color w:val="000000"/>
          <w:sz w:val="22"/>
          <w:szCs w:val="22"/>
        </w:rPr>
        <w:t>OH</w:t>
      </w:r>
      <w:r w:rsidR="00440BF0">
        <w:rPr>
          <w:rFonts w:asciiTheme="minorHAnsi" w:hAnsiTheme="minorHAnsi" w:cs="Myriad Pro"/>
          <w:color w:val="000000"/>
          <w:sz w:val="22"/>
          <w:szCs w:val="22"/>
        </w:rPr>
        <w:t xml:space="preserve"> outcomes</w:t>
      </w:r>
      <w:r w:rsidR="00A95A1B">
        <w:rPr>
          <w:rFonts w:asciiTheme="minorHAnsi" w:hAnsiTheme="minorHAnsi" w:cs="Myriad Pro"/>
          <w:color w:val="000000"/>
          <w:sz w:val="22"/>
          <w:szCs w:val="22"/>
        </w:rPr>
        <w:t>, regardless of</w:t>
      </w:r>
      <w:r w:rsidR="00440BF0">
        <w:rPr>
          <w:rFonts w:asciiTheme="minorHAnsi" w:hAnsiTheme="minorHAnsi" w:cs="Myriad Pro"/>
          <w:color w:val="000000"/>
          <w:sz w:val="22"/>
          <w:szCs w:val="22"/>
        </w:rPr>
        <w:t xml:space="preserve"> whether </w:t>
      </w:r>
      <w:r w:rsidR="00A95A1B">
        <w:rPr>
          <w:rFonts w:asciiTheme="minorHAnsi" w:hAnsiTheme="minorHAnsi" w:cs="Myriad Pro"/>
          <w:color w:val="000000"/>
          <w:sz w:val="22"/>
          <w:szCs w:val="22"/>
        </w:rPr>
        <w:t xml:space="preserve">they are </w:t>
      </w:r>
      <w:r w:rsidR="00440BF0">
        <w:rPr>
          <w:rFonts w:asciiTheme="minorHAnsi" w:hAnsiTheme="minorHAnsi" w:cs="Myriad Pro"/>
          <w:color w:val="000000"/>
          <w:sz w:val="22"/>
          <w:szCs w:val="22"/>
        </w:rPr>
        <w:t xml:space="preserve">officially titled as such. OHEs or data </w:t>
      </w:r>
      <w:r w:rsidR="00440BF0">
        <w:rPr>
          <w:rFonts w:asciiTheme="minorHAnsi" w:hAnsiTheme="minorHAnsi" w:cs="Myriad Pro"/>
          <w:color w:val="000000"/>
          <w:sz w:val="22"/>
          <w:szCs w:val="22"/>
        </w:rPr>
        <w:lastRenderedPageBreak/>
        <w:t>analysts combine data from different sources</w:t>
      </w:r>
      <w:r w:rsidR="00A95A1B">
        <w:rPr>
          <w:rFonts w:asciiTheme="minorHAnsi" w:hAnsiTheme="minorHAnsi" w:cs="Myriad Pro"/>
          <w:color w:val="000000"/>
          <w:sz w:val="22"/>
          <w:szCs w:val="22"/>
        </w:rPr>
        <w:t>,</w:t>
      </w:r>
      <w:r w:rsidR="00440BF0">
        <w:rPr>
          <w:rFonts w:asciiTheme="minorHAnsi" w:hAnsiTheme="minorHAnsi" w:cs="Myriad Pro"/>
          <w:color w:val="000000"/>
          <w:sz w:val="22"/>
          <w:szCs w:val="22"/>
        </w:rPr>
        <w:t xml:space="preserve"> such as vital statistics, survey</w:t>
      </w:r>
      <w:r w:rsidR="00A95A1B">
        <w:rPr>
          <w:rFonts w:asciiTheme="minorHAnsi" w:hAnsiTheme="minorHAnsi" w:cs="Myriad Pro"/>
          <w:color w:val="000000"/>
          <w:sz w:val="22"/>
          <w:szCs w:val="22"/>
        </w:rPr>
        <w:t>,</w:t>
      </w:r>
      <w:r w:rsidR="00440BF0">
        <w:rPr>
          <w:rFonts w:asciiTheme="minorHAnsi" w:hAnsiTheme="minorHAnsi" w:cs="Myriad Pro"/>
          <w:color w:val="000000"/>
          <w:sz w:val="22"/>
          <w:szCs w:val="22"/>
        </w:rPr>
        <w:t xml:space="preserve"> and program data, and calculate population statistics. OHEs carry out simple data collection, analysis and reporting in support of surveillance and epidemiologic investigations, according to</w:t>
      </w:r>
      <w:r w:rsidR="00D2561D">
        <w:rPr>
          <w:rFonts w:asciiTheme="minorHAnsi" w:hAnsiTheme="minorHAnsi" w:cs="Myriad Pro"/>
          <w:color w:val="000000"/>
          <w:sz w:val="22"/>
          <w:szCs w:val="22"/>
        </w:rPr>
        <w:t xml:space="preserve"> the CSTE definition of a “tier</w:t>
      </w:r>
      <w:r w:rsidR="005D705A">
        <w:rPr>
          <w:rFonts w:asciiTheme="minorHAnsi" w:hAnsiTheme="minorHAnsi" w:cs="Myriad Pro"/>
          <w:color w:val="000000"/>
          <w:sz w:val="22"/>
          <w:szCs w:val="22"/>
        </w:rPr>
        <w:t xml:space="preserve"> 1</w:t>
      </w:r>
      <w:r w:rsidR="00440BF0">
        <w:rPr>
          <w:rFonts w:asciiTheme="minorHAnsi" w:hAnsiTheme="minorHAnsi" w:cs="Myriad Pro"/>
          <w:color w:val="000000"/>
          <w:sz w:val="22"/>
          <w:szCs w:val="22"/>
        </w:rPr>
        <w:t xml:space="preserve">” epidemiologist. OHEs </w:t>
      </w:r>
      <w:r w:rsidR="005D705A">
        <w:rPr>
          <w:rFonts w:asciiTheme="minorHAnsi" w:hAnsiTheme="minorHAnsi" w:cs="Myriad Pro"/>
          <w:color w:val="000000"/>
          <w:sz w:val="22"/>
          <w:szCs w:val="22"/>
        </w:rPr>
        <w:t>might</w:t>
      </w:r>
      <w:r w:rsidR="00440BF0">
        <w:rPr>
          <w:rFonts w:asciiTheme="minorHAnsi" w:hAnsiTheme="minorHAnsi" w:cs="Myriad Pro"/>
          <w:color w:val="000000"/>
          <w:sz w:val="22"/>
          <w:szCs w:val="22"/>
        </w:rPr>
        <w:t xml:space="preserve"> assist programs in identifying and interpreting performance measures, work with programs to develop logic models, conduct and interpret needs assessments and evaluations, and conduct surveillance/registries and screening activities (e.g., </w:t>
      </w:r>
      <w:r w:rsidR="00527703" w:rsidRPr="00527703">
        <w:rPr>
          <w:rFonts w:asciiTheme="minorHAnsi" w:hAnsiTheme="minorHAnsi" w:cs="Myriad Pro"/>
          <w:color w:val="000000"/>
          <w:sz w:val="22"/>
          <w:szCs w:val="22"/>
        </w:rPr>
        <w:t>Association of State and Territorial Dental</w:t>
      </w:r>
      <w:r w:rsidR="00527703">
        <w:rPr>
          <w:rFonts w:asciiTheme="minorHAnsi" w:hAnsiTheme="minorHAnsi" w:cs="Myriad Pro"/>
          <w:color w:val="000000"/>
          <w:sz w:val="22"/>
          <w:szCs w:val="22"/>
        </w:rPr>
        <w:t xml:space="preserve"> Directors</w:t>
      </w:r>
      <w:r w:rsidR="00440BF0">
        <w:rPr>
          <w:rFonts w:asciiTheme="minorHAnsi" w:hAnsiTheme="minorHAnsi" w:cs="Myriad Pro"/>
          <w:color w:val="000000"/>
          <w:sz w:val="22"/>
          <w:szCs w:val="22"/>
        </w:rPr>
        <w:t xml:space="preserve"> State Synopsis, Basic Screening Survey, Workforce Surveys, Burden Document).</w:t>
      </w:r>
    </w:p>
    <w:p w14:paraId="61990E9B" w14:textId="77777777" w:rsidR="002B62F3" w:rsidRDefault="002B62F3" w:rsidP="00572FE9">
      <w:pPr>
        <w:autoSpaceDE w:val="0"/>
        <w:autoSpaceDN w:val="0"/>
        <w:adjustRightInd w:val="0"/>
        <w:spacing w:after="0" w:line="240" w:lineRule="auto"/>
        <w:jc w:val="both"/>
        <w:rPr>
          <w:rFonts w:cs="Myriad Pro Light"/>
          <w:color w:val="000000"/>
        </w:rPr>
      </w:pPr>
    </w:p>
    <w:p w14:paraId="47D24832" w14:textId="77777777" w:rsidR="004316F7" w:rsidRPr="004316F7" w:rsidRDefault="004316F7" w:rsidP="0095578C">
      <w:pPr>
        <w:autoSpaceDE w:val="0"/>
        <w:autoSpaceDN w:val="0"/>
        <w:adjustRightInd w:val="0"/>
        <w:spacing w:after="0" w:line="240" w:lineRule="auto"/>
        <w:jc w:val="both"/>
        <w:rPr>
          <w:rFonts w:cs="Myriad Pro Light"/>
          <w:color w:val="000000"/>
        </w:rPr>
      </w:pPr>
      <w:r w:rsidRPr="004316F7">
        <w:rPr>
          <w:rFonts w:cs="Myriad Pro Light"/>
          <w:color w:val="000000"/>
        </w:rPr>
        <w:t xml:space="preserve">When indicated, the following scale was used </w:t>
      </w:r>
      <w:r w:rsidR="00527703">
        <w:rPr>
          <w:rFonts w:cs="Myriad Pro Light"/>
          <w:color w:val="000000"/>
        </w:rPr>
        <w:t>to</w:t>
      </w:r>
      <w:r w:rsidRPr="004316F7">
        <w:rPr>
          <w:rFonts w:cs="Myriad Pro Light"/>
          <w:color w:val="000000"/>
        </w:rPr>
        <w:t xml:space="preserve"> describ</w:t>
      </w:r>
      <w:r w:rsidR="00527703">
        <w:rPr>
          <w:rFonts w:cs="Myriad Pro Light"/>
          <w:color w:val="000000"/>
        </w:rPr>
        <w:t>e</w:t>
      </w:r>
      <w:r w:rsidRPr="004316F7">
        <w:rPr>
          <w:rFonts w:cs="Myriad Pro Light"/>
          <w:color w:val="000000"/>
        </w:rPr>
        <w:t xml:space="preserve"> </w:t>
      </w:r>
      <w:r>
        <w:rPr>
          <w:rFonts w:cs="Myriad Pro Light"/>
          <w:color w:val="000000"/>
        </w:rPr>
        <w:t xml:space="preserve">epidemiology </w:t>
      </w:r>
      <w:r w:rsidRPr="004316F7">
        <w:rPr>
          <w:rFonts w:cs="Myriad Pro Light"/>
          <w:color w:val="000000"/>
        </w:rPr>
        <w:t>capacity:</w:t>
      </w:r>
    </w:p>
    <w:p w14:paraId="6928719D" w14:textId="77777777" w:rsidR="004316F7" w:rsidRPr="004316F7" w:rsidRDefault="004316F7" w:rsidP="0095578C">
      <w:pPr>
        <w:autoSpaceDE w:val="0"/>
        <w:autoSpaceDN w:val="0"/>
        <w:adjustRightInd w:val="0"/>
        <w:spacing w:after="0" w:line="240" w:lineRule="auto"/>
        <w:jc w:val="both"/>
        <w:rPr>
          <w:rFonts w:cs="Myriad Pro Light"/>
          <w:color w:val="000000"/>
        </w:rPr>
      </w:pPr>
    </w:p>
    <w:p w14:paraId="4F9B90DD" w14:textId="77777777" w:rsidR="004316F7" w:rsidRPr="004316F7" w:rsidRDefault="004316F7" w:rsidP="0095578C">
      <w:pPr>
        <w:tabs>
          <w:tab w:val="left" w:pos="1980"/>
        </w:tabs>
        <w:autoSpaceDE w:val="0"/>
        <w:autoSpaceDN w:val="0"/>
        <w:adjustRightInd w:val="0"/>
        <w:spacing w:after="0" w:line="240" w:lineRule="auto"/>
        <w:ind w:left="360"/>
        <w:jc w:val="both"/>
        <w:rPr>
          <w:rFonts w:cs="Myriad Pro Light"/>
          <w:color w:val="000000"/>
        </w:rPr>
      </w:pPr>
      <w:r w:rsidRPr="004316F7">
        <w:rPr>
          <w:rFonts w:cs="Myriad Pro"/>
          <w:color w:val="1F497D" w:themeColor="text2"/>
        </w:rPr>
        <w:t xml:space="preserve">Not at all, </w:t>
      </w:r>
      <w:r w:rsidR="00BF0C58" w:rsidRPr="00BD40CF">
        <w:rPr>
          <w:rFonts w:cs="Myriad Pro"/>
          <w:color w:val="1F497D" w:themeColor="text2"/>
        </w:rPr>
        <w:t>n</w:t>
      </w:r>
      <w:r w:rsidRPr="004316F7">
        <w:rPr>
          <w:rFonts w:cs="Myriad Pro"/>
          <w:color w:val="1F497D" w:themeColor="text2"/>
        </w:rPr>
        <w:t>one:</w:t>
      </w:r>
      <w:r w:rsidRPr="004316F7">
        <w:rPr>
          <w:rFonts w:cs="Myriad Pro"/>
          <w:color w:val="000000"/>
        </w:rPr>
        <w:t xml:space="preserve"> </w:t>
      </w:r>
      <w:r w:rsidR="00BF0C58">
        <w:rPr>
          <w:rFonts w:cs="Myriad Pro"/>
          <w:color w:val="000000"/>
        </w:rPr>
        <w:tab/>
      </w:r>
      <w:r w:rsidRPr="004316F7">
        <w:rPr>
          <w:rFonts w:cs="Myriad Pro Light"/>
          <w:color w:val="000000"/>
        </w:rPr>
        <w:t>None of the activity, knowledge, or resource</w:t>
      </w:r>
      <w:r w:rsidR="00BF0C58">
        <w:rPr>
          <w:rFonts w:cs="Myriad Pro Light"/>
          <w:color w:val="000000"/>
        </w:rPr>
        <w:t>s described within the question</w:t>
      </w:r>
      <w:r w:rsidR="005D705A">
        <w:rPr>
          <w:rFonts w:cs="Myriad Pro Light"/>
          <w:color w:val="000000"/>
        </w:rPr>
        <w:t>.</w:t>
      </w:r>
    </w:p>
    <w:p w14:paraId="1E115FA7" w14:textId="77777777" w:rsidR="004316F7" w:rsidRPr="004316F7" w:rsidRDefault="004316F7" w:rsidP="0095578C">
      <w:pPr>
        <w:tabs>
          <w:tab w:val="left" w:pos="1980"/>
        </w:tabs>
        <w:autoSpaceDE w:val="0"/>
        <w:autoSpaceDN w:val="0"/>
        <w:adjustRightInd w:val="0"/>
        <w:spacing w:after="0" w:line="240" w:lineRule="auto"/>
        <w:ind w:left="360"/>
        <w:jc w:val="both"/>
        <w:rPr>
          <w:rFonts w:cs="Myriad Pro Light"/>
          <w:color w:val="000000"/>
        </w:rPr>
      </w:pPr>
      <w:r w:rsidRPr="004316F7">
        <w:rPr>
          <w:rFonts w:cs="Myriad Pro"/>
          <w:color w:val="1F497D" w:themeColor="text2"/>
        </w:rPr>
        <w:t>Minimal:</w:t>
      </w:r>
      <w:r w:rsidRPr="004316F7">
        <w:rPr>
          <w:rFonts w:cs="Myriad Pro"/>
          <w:color w:val="000000"/>
        </w:rPr>
        <w:t xml:space="preserve"> </w:t>
      </w:r>
      <w:r w:rsidR="00BF0C58">
        <w:rPr>
          <w:rFonts w:cs="Myriad Pro"/>
          <w:color w:val="000000"/>
        </w:rPr>
        <w:tab/>
      </w:r>
      <w:r w:rsidRPr="004316F7">
        <w:rPr>
          <w:rFonts w:cs="Myriad Pro Light"/>
          <w:color w:val="000000"/>
        </w:rPr>
        <w:t>&lt;25% (but &gt;0%) of the activity, knowledge, or resource</w:t>
      </w:r>
      <w:r w:rsidR="00BF0C58">
        <w:rPr>
          <w:rFonts w:cs="Myriad Pro Light"/>
          <w:color w:val="000000"/>
        </w:rPr>
        <w:t>s described within the question</w:t>
      </w:r>
      <w:r w:rsidR="005D705A">
        <w:rPr>
          <w:rFonts w:cs="Myriad Pro Light"/>
          <w:color w:val="000000"/>
        </w:rPr>
        <w:t>.</w:t>
      </w:r>
    </w:p>
    <w:p w14:paraId="1B8F5CB1" w14:textId="77777777" w:rsidR="004316F7" w:rsidRPr="004316F7" w:rsidRDefault="004316F7" w:rsidP="0095578C">
      <w:pPr>
        <w:tabs>
          <w:tab w:val="left" w:pos="1980"/>
        </w:tabs>
        <w:autoSpaceDE w:val="0"/>
        <w:autoSpaceDN w:val="0"/>
        <w:adjustRightInd w:val="0"/>
        <w:spacing w:after="0" w:line="240" w:lineRule="auto"/>
        <w:ind w:left="360"/>
        <w:jc w:val="both"/>
        <w:rPr>
          <w:rFonts w:cs="Myriad Pro Light"/>
          <w:color w:val="000000"/>
        </w:rPr>
      </w:pPr>
      <w:r w:rsidRPr="004316F7">
        <w:rPr>
          <w:rFonts w:cs="Myriad Pro"/>
          <w:color w:val="1F497D" w:themeColor="text2"/>
        </w:rPr>
        <w:t>Partial:</w:t>
      </w:r>
      <w:r w:rsidRPr="004316F7">
        <w:rPr>
          <w:rFonts w:cs="Myriad Pro"/>
          <w:color w:val="000000"/>
        </w:rPr>
        <w:t xml:space="preserve"> </w:t>
      </w:r>
      <w:r w:rsidR="00BF0C58">
        <w:rPr>
          <w:rFonts w:cs="Myriad Pro"/>
          <w:color w:val="000000"/>
        </w:rPr>
        <w:tab/>
      </w:r>
      <w:r w:rsidRPr="004316F7">
        <w:rPr>
          <w:rFonts w:cs="Myriad Pro Light"/>
          <w:color w:val="000000"/>
          <w:u w:val="single"/>
        </w:rPr>
        <w:t>&gt;</w:t>
      </w:r>
      <w:r w:rsidRPr="004316F7">
        <w:rPr>
          <w:rFonts w:cs="Myriad Pro Light"/>
          <w:color w:val="000000"/>
        </w:rPr>
        <w:t>25% (but &lt;50%) of the activity, knowledge, or resource</w:t>
      </w:r>
      <w:r w:rsidR="00BF0C58">
        <w:rPr>
          <w:rFonts w:cs="Myriad Pro Light"/>
          <w:color w:val="000000"/>
        </w:rPr>
        <w:t>s described within the question</w:t>
      </w:r>
      <w:r w:rsidR="005D705A">
        <w:rPr>
          <w:rFonts w:cs="Myriad Pro Light"/>
          <w:color w:val="000000"/>
        </w:rPr>
        <w:t>.</w:t>
      </w:r>
    </w:p>
    <w:p w14:paraId="65E3AFAA" w14:textId="77777777" w:rsidR="004316F7" w:rsidRPr="004316F7" w:rsidRDefault="004316F7" w:rsidP="0095578C">
      <w:pPr>
        <w:tabs>
          <w:tab w:val="left" w:pos="1980"/>
        </w:tabs>
        <w:autoSpaceDE w:val="0"/>
        <w:autoSpaceDN w:val="0"/>
        <w:adjustRightInd w:val="0"/>
        <w:spacing w:after="0" w:line="240" w:lineRule="auto"/>
        <w:ind w:left="360"/>
        <w:jc w:val="both"/>
        <w:rPr>
          <w:rFonts w:cs="Myriad Pro Light"/>
          <w:color w:val="000000"/>
        </w:rPr>
      </w:pPr>
      <w:r w:rsidRPr="004316F7">
        <w:rPr>
          <w:rFonts w:cs="Myriad Pro"/>
          <w:color w:val="1F497D" w:themeColor="text2"/>
        </w:rPr>
        <w:t>Substantial:</w:t>
      </w:r>
      <w:r w:rsidRPr="004316F7">
        <w:rPr>
          <w:rFonts w:cs="Myriad Pro"/>
          <w:color w:val="000000"/>
        </w:rPr>
        <w:t xml:space="preserve"> </w:t>
      </w:r>
      <w:r w:rsidR="00BF0C58">
        <w:rPr>
          <w:rFonts w:cs="Myriad Pro"/>
          <w:color w:val="000000"/>
        </w:rPr>
        <w:tab/>
      </w:r>
      <w:r w:rsidRPr="004316F7">
        <w:rPr>
          <w:rFonts w:cs="Myriad Pro Light"/>
          <w:color w:val="000000"/>
          <w:u w:val="single"/>
        </w:rPr>
        <w:t>&gt;</w:t>
      </w:r>
      <w:r w:rsidRPr="004316F7">
        <w:rPr>
          <w:rFonts w:cs="Myriad Pro Light"/>
          <w:color w:val="000000"/>
        </w:rPr>
        <w:t>50% (but &lt;75%) of the activity, knowledge, or resource</w:t>
      </w:r>
      <w:r w:rsidR="00BF0C58">
        <w:rPr>
          <w:rFonts w:cs="Myriad Pro Light"/>
          <w:color w:val="000000"/>
        </w:rPr>
        <w:t>s described within the question</w:t>
      </w:r>
      <w:r w:rsidR="005D705A">
        <w:rPr>
          <w:rFonts w:cs="Myriad Pro Light"/>
          <w:color w:val="000000"/>
        </w:rPr>
        <w:t>.</w:t>
      </w:r>
    </w:p>
    <w:p w14:paraId="6AD703E4" w14:textId="77777777" w:rsidR="000568E8" w:rsidRDefault="004316F7" w:rsidP="0095578C">
      <w:pPr>
        <w:tabs>
          <w:tab w:val="left" w:pos="1980"/>
        </w:tabs>
        <w:spacing w:after="0" w:line="240" w:lineRule="auto"/>
        <w:ind w:left="360"/>
        <w:jc w:val="both"/>
        <w:rPr>
          <w:rFonts w:cs="Myriad Pro Light"/>
          <w:color w:val="000000"/>
        </w:rPr>
      </w:pPr>
      <w:r w:rsidRPr="00BD40CF">
        <w:rPr>
          <w:rFonts w:cs="Myriad Pro"/>
          <w:color w:val="1F497D" w:themeColor="text2"/>
        </w:rPr>
        <w:t xml:space="preserve">Almost </w:t>
      </w:r>
      <w:r w:rsidR="00527703">
        <w:rPr>
          <w:rFonts w:cs="Myriad Pro"/>
          <w:color w:val="1F497D" w:themeColor="text2"/>
        </w:rPr>
        <w:t>f</w:t>
      </w:r>
      <w:r w:rsidRPr="00BD40CF">
        <w:rPr>
          <w:rFonts w:cs="Myriad Pro"/>
          <w:color w:val="1F497D" w:themeColor="text2"/>
        </w:rPr>
        <w:t>ull:</w:t>
      </w:r>
      <w:r w:rsidRPr="004316F7">
        <w:rPr>
          <w:rFonts w:cs="Myriad Pro"/>
          <w:color w:val="000000"/>
        </w:rPr>
        <w:t xml:space="preserve"> </w:t>
      </w:r>
      <w:r w:rsidR="00BF0C58">
        <w:rPr>
          <w:rFonts w:cs="Myriad Pro"/>
          <w:color w:val="000000"/>
        </w:rPr>
        <w:tab/>
      </w:r>
      <w:r w:rsidRPr="004316F7">
        <w:rPr>
          <w:rFonts w:cs="Myriad Pro Light"/>
          <w:color w:val="000000"/>
          <w:u w:val="single"/>
        </w:rPr>
        <w:t>&gt;</w:t>
      </w:r>
      <w:r w:rsidRPr="004316F7">
        <w:rPr>
          <w:rFonts w:cs="Myriad Pro Light"/>
          <w:color w:val="000000"/>
        </w:rPr>
        <w:t>75% (but &lt;100%) of the activity, knowledge, or resources described within</w:t>
      </w:r>
      <w:r w:rsidR="00BF0C58">
        <w:rPr>
          <w:rFonts w:cs="Myriad Pro Light"/>
          <w:color w:val="000000"/>
        </w:rPr>
        <w:t xml:space="preserve"> the question</w:t>
      </w:r>
      <w:r w:rsidR="005D705A">
        <w:rPr>
          <w:rFonts w:cs="Myriad Pro Light"/>
          <w:color w:val="000000"/>
        </w:rPr>
        <w:t>.</w:t>
      </w:r>
    </w:p>
    <w:p w14:paraId="55BD3AB0" w14:textId="77777777" w:rsidR="00F4014B" w:rsidRDefault="00BF0C58" w:rsidP="00A9704E">
      <w:pPr>
        <w:tabs>
          <w:tab w:val="left" w:pos="1980"/>
        </w:tabs>
        <w:spacing w:after="0" w:line="240" w:lineRule="auto"/>
        <w:ind w:left="360"/>
        <w:jc w:val="both"/>
      </w:pPr>
      <w:r w:rsidRPr="00BD40CF">
        <w:rPr>
          <w:rFonts w:cs="Myriad Pro Light"/>
          <w:color w:val="1F497D" w:themeColor="text2"/>
        </w:rPr>
        <w:t>Full:</w:t>
      </w:r>
      <w:r>
        <w:rPr>
          <w:rFonts w:cs="Myriad Pro Light"/>
          <w:color w:val="000000"/>
        </w:rPr>
        <w:tab/>
        <w:t>100% of the activity, knowledge</w:t>
      </w:r>
      <w:r w:rsidR="005D705A">
        <w:rPr>
          <w:rFonts w:cs="Myriad Pro Light"/>
          <w:color w:val="000000"/>
        </w:rPr>
        <w:t>,</w:t>
      </w:r>
      <w:r>
        <w:rPr>
          <w:rFonts w:cs="Myriad Pro Light"/>
          <w:color w:val="000000"/>
        </w:rPr>
        <w:t xml:space="preserve"> or resources described with the question</w:t>
      </w:r>
      <w:r w:rsidR="005D705A">
        <w:rPr>
          <w:rFonts w:cs="Myriad Pro Light"/>
          <w:color w:val="000000"/>
        </w:rPr>
        <w:t>.</w:t>
      </w:r>
    </w:p>
    <w:p w14:paraId="57814B53" w14:textId="77777777" w:rsidR="0038200B" w:rsidRDefault="0038200B" w:rsidP="00572FE9">
      <w:pPr>
        <w:autoSpaceDE w:val="0"/>
        <w:autoSpaceDN w:val="0"/>
        <w:adjustRightInd w:val="0"/>
        <w:spacing w:after="0" w:line="240" w:lineRule="auto"/>
        <w:jc w:val="both"/>
        <w:rPr>
          <w:rFonts w:ascii="Myriad Pro" w:hAnsi="Myriad Pro" w:cs="Myriad Pro"/>
          <w:b/>
          <w:color w:val="1F497D" w:themeColor="text2"/>
        </w:rPr>
      </w:pPr>
    </w:p>
    <w:p w14:paraId="1633A3BE" w14:textId="77777777" w:rsidR="005D23C2" w:rsidRPr="00007622" w:rsidRDefault="00501FE0" w:rsidP="004D56E5">
      <w:pPr>
        <w:pStyle w:val="Heading2"/>
      </w:pPr>
      <w:bookmarkStart w:id="15" w:name="_Toc398643585"/>
      <w:bookmarkStart w:id="16" w:name="_Toc410219773"/>
      <w:r w:rsidRPr="00007622">
        <w:t xml:space="preserve">Ten </w:t>
      </w:r>
      <w:r w:rsidR="00C05FA2">
        <w:t>Essential Public Health Services</w:t>
      </w:r>
      <w:bookmarkEnd w:id="15"/>
      <w:bookmarkEnd w:id="16"/>
    </w:p>
    <w:p w14:paraId="561D7BC6" w14:textId="77777777" w:rsidR="00F1221C" w:rsidRPr="00F1221C" w:rsidRDefault="00F1221C" w:rsidP="00572FE9">
      <w:pPr>
        <w:autoSpaceDE w:val="0"/>
        <w:autoSpaceDN w:val="0"/>
        <w:adjustRightInd w:val="0"/>
        <w:spacing w:after="0" w:line="240" w:lineRule="auto"/>
        <w:jc w:val="both"/>
        <w:rPr>
          <w:rFonts w:cs="Myriad Pro"/>
          <w:b/>
          <w:color w:val="1F497D" w:themeColor="text2"/>
        </w:rPr>
      </w:pPr>
    </w:p>
    <w:p w14:paraId="44224D45" w14:textId="77777777" w:rsidR="00F1221C" w:rsidRDefault="00F1221C" w:rsidP="00572FE9">
      <w:pPr>
        <w:autoSpaceDE w:val="0"/>
        <w:autoSpaceDN w:val="0"/>
        <w:adjustRightInd w:val="0"/>
        <w:spacing w:after="0" w:line="240" w:lineRule="auto"/>
        <w:jc w:val="both"/>
        <w:rPr>
          <w:rFonts w:cs="Myriad Pro Light"/>
          <w:color w:val="000000"/>
        </w:rPr>
      </w:pPr>
      <w:r w:rsidRPr="00F1221C">
        <w:rPr>
          <w:rFonts w:cs="Myriad Pro Light"/>
          <w:color w:val="000000"/>
        </w:rPr>
        <w:t xml:space="preserve">In 1994, the American Public Health Association adopted the Ten </w:t>
      </w:r>
      <w:r w:rsidR="00C05FA2">
        <w:rPr>
          <w:rFonts w:cs="Myriad Pro Light"/>
          <w:color w:val="000000"/>
        </w:rPr>
        <w:t>Essential Public Health Services</w:t>
      </w:r>
      <w:r w:rsidRPr="00F1221C">
        <w:rPr>
          <w:rFonts w:cs="Myriad Pro Light"/>
          <w:color w:val="000000"/>
        </w:rPr>
        <w:t xml:space="preserve"> (Box </w:t>
      </w:r>
      <w:r w:rsidRPr="00CF0DD6">
        <w:rPr>
          <w:rFonts w:cs="Myriad Pro Light"/>
          <w:color w:val="000000"/>
        </w:rPr>
        <w:t>1).</w:t>
      </w:r>
      <w:r w:rsidRPr="00CF0DD6">
        <w:rPr>
          <w:rStyle w:val="EndnoteReference"/>
          <w:rFonts w:cs="Myriad Pro Light"/>
          <w:color w:val="000000"/>
        </w:rPr>
        <w:endnoteReference w:id="15"/>
      </w:r>
      <w:r>
        <w:rPr>
          <w:rFonts w:cs="Myriad Pro Light"/>
          <w:color w:val="000000"/>
        </w:rPr>
        <w:t xml:space="preserve"> </w:t>
      </w:r>
      <w:r w:rsidRPr="00F1221C">
        <w:rPr>
          <w:rFonts w:cs="Myriad Pro Light"/>
          <w:color w:val="000000"/>
        </w:rPr>
        <w:t>As in earlier ECAs, in the 20</w:t>
      </w:r>
      <w:r>
        <w:rPr>
          <w:rFonts w:cs="Myriad Pro Light"/>
          <w:color w:val="000000"/>
        </w:rPr>
        <w:t>13</w:t>
      </w:r>
      <w:r w:rsidRPr="00F1221C">
        <w:rPr>
          <w:rFonts w:cs="Myriad Pro Light"/>
          <w:color w:val="000000"/>
        </w:rPr>
        <w:t xml:space="preserve"> </w:t>
      </w:r>
      <w:r w:rsidR="00CD7107">
        <w:rPr>
          <w:rFonts w:cs="Myriad Pro Light"/>
          <w:color w:val="000000"/>
        </w:rPr>
        <w:t xml:space="preserve">core and module </w:t>
      </w:r>
      <w:r w:rsidRPr="00F1221C">
        <w:rPr>
          <w:rFonts w:cs="Myriad Pro Light"/>
          <w:color w:val="000000"/>
        </w:rPr>
        <w:t>assessment</w:t>
      </w:r>
      <w:r w:rsidR="00CD7107">
        <w:rPr>
          <w:rFonts w:cs="Myriad Pro Light"/>
          <w:color w:val="000000"/>
        </w:rPr>
        <w:t>s</w:t>
      </w:r>
      <w:r w:rsidRPr="00F1221C">
        <w:rPr>
          <w:rFonts w:cs="Myriad Pro Light"/>
          <w:color w:val="000000"/>
        </w:rPr>
        <w:t>, CSTE</w:t>
      </w:r>
      <w:r>
        <w:rPr>
          <w:rFonts w:cs="Myriad Pro Light"/>
          <w:color w:val="000000"/>
        </w:rPr>
        <w:t xml:space="preserve"> </w:t>
      </w:r>
      <w:r w:rsidRPr="00F1221C">
        <w:rPr>
          <w:rFonts w:cs="Myriad Pro Light"/>
          <w:color w:val="000000"/>
        </w:rPr>
        <w:t xml:space="preserve">examined each of the four </w:t>
      </w:r>
      <w:r w:rsidR="00C05FA2">
        <w:rPr>
          <w:rFonts w:cs="Myriad Pro Light"/>
          <w:color w:val="000000"/>
        </w:rPr>
        <w:t>EPHS</w:t>
      </w:r>
      <w:r>
        <w:rPr>
          <w:rFonts w:cs="Myriad Pro Light"/>
          <w:color w:val="000000"/>
        </w:rPr>
        <w:t xml:space="preserve"> </w:t>
      </w:r>
      <w:r w:rsidRPr="00F1221C">
        <w:rPr>
          <w:rFonts w:cs="Myriad Pro Light"/>
          <w:color w:val="000000"/>
        </w:rPr>
        <w:t xml:space="preserve">that rely heavily on epidemiologic functions: </w:t>
      </w:r>
      <w:r w:rsidR="00C05FA2">
        <w:rPr>
          <w:rFonts w:cs="Myriad Pro Light"/>
          <w:color w:val="000000"/>
        </w:rPr>
        <w:t>EPHS</w:t>
      </w:r>
      <w:r w:rsidR="00CD7107">
        <w:rPr>
          <w:rFonts w:cs="Myriad Pro Light"/>
          <w:color w:val="000000"/>
        </w:rPr>
        <w:t xml:space="preserve"> </w:t>
      </w:r>
      <w:r w:rsidRPr="00F1221C">
        <w:rPr>
          <w:rFonts w:cs="Myriad Pro Light"/>
          <w:color w:val="000000"/>
        </w:rPr>
        <w:t>1, 2, 9, and 10.</w:t>
      </w:r>
    </w:p>
    <w:p w14:paraId="72FB30F2" w14:textId="77777777" w:rsidR="00F1221C" w:rsidRDefault="00F1221C" w:rsidP="00572FE9">
      <w:pPr>
        <w:autoSpaceDE w:val="0"/>
        <w:autoSpaceDN w:val="0"/>
        <w:adjustRightInd w:val="0"/>
        <w:spacing w:after="0" w:line="240" w:lineRule="auto"/>
        <w:jc w:val="both"/>
        <w:rPr>
          <w:rFonts w:cs="Myriad Pro Light"/>
          <w:color w:val="000000"/>
        </w:rPr>
      </w:pPr>
    </w:p>
    <w:p w14:paraId="2991AECC" w14:textId="77777777" w:rsidR="00F1221C" w:rsidRPr="00007622" w:rsidRDefault="00CD7107" w:rsidP="00572FE9">
      <w:pPr>
        <w:pBdr>
          <w:top w:val="single" w:sz="12" w:space="1" w:color="1F497D" w:themeColor="text2"/>
          <w:bottom w:val="single" w:sz="12" w:space="1" w:color="1F497D" w:themeColor="text2"/>
        </w:pBdr>
        <w:tabs>
          <w:tab w:val="left" w:pos="720"/>
        </w:tabs>
        <w:autoSpaceDE w:val="0"/>
        <w:autoSpaceDN w:val="0"/>
        <w:adjustRightInd w:val="0"/>
        <w:spacing w:after="0" w:line="240" w:lineRule="auto"/>
        <w:ind w:left="360" w:right="360"/>
        <w:jc w:val="both"/>
        <w:rPr>
          <w:rFonts w:ascii="Myriad Pro" w:hAnsi="Myriad Pro" w:cs="Myriad Pro Light"/>
          <w:color w:val="1F497D" w:themeColor="text2"/>
        </w:rPr>
      </w:pPr>
      <w:r w:rsidRPr="00007622">
        <w:rPr>
          <w:rFonts w:ascii="Myriad Pro" w:hAnsi="Myriad Pro" w:cs="Myriad Pro Light"/>
          <w:color w:val="1F497D" w:themeColor="text2"/>
        </w:rPr>
        <w:t xml:space="preserve">Box 1: Ten </w:t>
      </w:r>
      <w:r w:rsidR="00C05FA2">
        <w:rPr>
          <w:rFonts w:ascii="Myriad Pro" w:hAnsi="Myriad Pro" w:cs="Myriad Pro Light"/>
          <w:color w:val="1F497D" w:themeColor="text2"/>
        </w:rPr>
        <w:t>Essential Public Health Services</w:t>
      </w:r>
    </w:p>
    <w:p w14:paraId="54EB9DC0" w14:textId="77777777" w:rsidR="00F1221C" w:rsidRPr="00F1221C" w:rsidRDefault="00F1221C" w:rsidP="00572FE9">
      <w:pPr>
        <w:pBdr>
          <w:top w:val="single" w:sz="12" w:space="1" w:color="1F497D" w:themeColor="text2"/>
          <w:bottom w:val="single" w:sz="12" w:space="1" w:color="1F497D" w:themeColor="text2"/>
        </w:pBdr>
        <w:tabs>
          <w:tab w:val="left" w:pos="360"/>
          <w:tab w:val="left" w:pos="720"/>
        </w:tabs>
        <w:autoSpaceDE w:val="0"/>
        <w:autoSpaceDN w:val="0"/>
        <w:adjustRightInd w:val="0"/>
        <w:spacing w:after="0" w:line="240" w:lineRule="auto"/>
        <w:ind w:left="360" w:right="360"/>
        <w:jc w:val="both"/>
        <w:rPr>
          <w:rFonts w:cs="Myriad Pro Light"/>
          <w:color w:val="000000"/>
        </w:rPr>
      </w:pPr>
      <w:r w:rsidRPr="00F1221C">
        <w:rPr>
          <w:rFonts w:cs="Myriad Pro Light"/>
          <w:b/>
          <w:bCs/>
          <w:color w:val="000000"/>
        </w:rPr>
        <w:t xml:space="preserve">1. </w:t>
      </w:r>
      <w:r>
        <w:rPr>
          <w:rFonts w:cs="Myriad Pro Light"/>
          <w:b/>
          <w:bCs/>
          <w:color w:val="000000"/>
        </w:rPr>
        <w:tab/>
      </w:r>
      <w:r w:rsidRPr="00F1221C">
        <w:rPr>
          <w:rFonts w:cs="Myriad Pro Light"/>
          <w:b/>
          <w:bCs/>
          <w:color w:val="000000"/>
        </w:rPr>
        <w:t>Monitor health status to identify and solve community health problems.</w:t>
      </w:r>
    </w:p>
    <w:p w14:paraId="6E0FC030" w14:textId="77777777" w:rsidR="00F1221C" w:rsidRPr="00F1221C" w:rsidRDefault="00F1221C" w:rsidP="00572FE9">
      <w:pPr>
        <w:pBdr>
          <w:top w:val="single" w:sz="12" w:space="1" w:color="1F497D" w:themeColor="text2"/>
          <w:bottom w:val="single" w:sz="12" w:space="1" w:color="1F497D" w:themeColor="text2"/>
        </w:pBdr>
        <w:tabs>
          <w:tab w:val="left" w:pos="360"/>
          <w:tab w:val="left" w:pos="720"/>
        </w:tabs>
        <w:autoSpaceDE w:val="0"/>
        <w:autoSpaceDN w:val="0"/>
        <w:adjustRightInd w:val="0"/>
        <w:spacing w:after="0" w:line="240" w:lineRule="auto"/>
        <w:ind w:left="360" w:right="360"/>
        <w:jc w:val="both"/>
        <w:rPr>
          <w:rFonts w:cs="Myriad Pro Light"/>
          <w:color w:val="000000"/>
        </w:rPr>
      </w:pPr>
      <w:r w:rsidRPr="00F1221C">
        <w:rPr>
          <w:rFonts w:cs="Myriad Pro Light"/>
          <w:b/>
          <w:bCs/>
          <w:color w:val="000000"/>
        </w:rPr>
        <w:t xml:space="preserve">2. </w:t>
      </w:r>
      <w:r>
        <w:rPr>
          <w:rFonts w:cs="Myriad Pro Light"/>
          <w:b/>
          <w:bCs/>
          <w:color w:val="000000"/>
        </w:rPr>
        <w:tab/>
      </w:r>
      <w:r w:rsidRPr="00F1221C">
        <w:rPr>
          <w:rFonts w:cs="Myriad Pro Light"/>
          <w:b/>
          <w:bCs/>
          <w:color w:val="000000"/>
        </w:rPr>
        <w:t>Diagnose and investigate health problems and health hazards in the community.</w:t>
      </w:r>
    </w:p>
    <w:p w14:paraId="6D4CF1CA" w14:textId="77777777" w:rsidR="00F1221C" w:rsidRPr="00F1221C" w:rsidRDefault="00F1221C" w:rsidP="00572FE9">
      <w:pPr>
        <w:pBdr>
          <w:top w:val="single" w:sz="12" w:space="1" w:color="1F497D" w:themeColor="text2"/>
          <w:bottom w:val="single" w:sz="12" w:space="1" w:color="1F497D" w:themeColor="text2"/>
        </w:pBdr>
        <w:tabs>
          <w:tab w:val="left" w:pos="360"/>
          <w:tab w:val="left" w:pos="720"/>
        </w:tabs>
        <w:autoSpaceDE w:val="0"/>
        <w:autoSpaceDN w:val="0"/>
        <w:adjustRightInd w:val="0"/>
        <w:spacing w:after="0" w:line="240" w:lineRule="auto"/>
        <w:ind w:left="360" w:right="360"/>
        <w:jc w:val="both"/>
        <w:rPr>
          <w:rFonts w:cs="Myriad Pro Light"/>
          <w:color w:val="000000"/>
        </w:rPr>
      </w:pPr>
      <w:r w:rsidRPr="00F1221C">
        <w:rPr>
          <w:rFonts w:cs="Myriad Pro Light"/>
          <w:color w:val="000000"/>
        </w:rPr>
        <w:t xml:space="preserve">3. </w:t>
      </w:r>
      <w:r>
        <w:rPr>
          <w:rFonts w:cs="Myriad Pro Light"/>
          <w:color w:val="000000"/>
        </w:rPr>
        <w:tab/>
      </w:r>
      <w:r w:rsidRPr="00F1221C">
        <w:rPr>
          <w:rFonts w:cs="Myriad Pro Light"/>
          <w:color w:val="000000"/>
        </w:rPr>
        <w:t>Inform, educate, and empower people about health issues.</w:t>
      </w:r>
    </w:p>
    <w:p w14:paraId="3BE4B211" w14:textId="77777777" w:rsidR="00F1221C" w:rsidRPr="00F1221C" w:rsidRDefault="00F1221C" w:rsidP="00572FE9">
      <w:pPr>
        <w:pBdr>
          <w:top w:val="single" w:sz="12" w:space="1" w:color="1F497D" w:themeColor="text2"/>
          <w:bottom w:val="single" w:sz="12" w:space="1" w:color="1F497D" w:themeColor="text2"/>
        </w:pBdr>
        <w:tabs>
          <w:tab w:val="left" w:pos="360"/>
          <w:tab w:val="left" w:pos="720"/>
        </w:tabs>
        <w:autoSpaceDE w:val="0"/>
        <w:autoSpaceDN w:val="0"/>
        <w:adjustRightInd w:val="0"/>
        <w:spacing w:after="0" w:line="240" w:lineRule="auto"/>
        <w:ind w:left="360" w:right="360"/>
        <w:jc w:val="both"/>
        <w:rPr>
          <w:rFonts w:cs="Myriad Pro Light"/>
          <w:color w:val="000000"/>
        </w:rPr>
      </w:pPr>
      <w:r w:rsidRPr="00F1221C">
        <w:rPr>
          <w:rFonts w:cs="Myriad Pro Light"/>
          <w:color w:val="000000"/>
        </w:rPr>
        <w:t xml:space="preserve">4. </w:t>
      </w:r>
      <w:r>
        <w:rPr>
          <w:rFonts w:cs="Myriad Pro Light"/>
          <w:color w:val="000000"/>
        </w:rPr>
        <w:tab/>
      </w:r>
      <w:r w:rsidRPr="00F1221C">
        <w:rPr>
          <w:rFonts w:cs="Myriad Pro Light"/>
          <w:color w:val="000000"/>
        </w:rPr>
        <w:t>Mobilize community partnerships and action to identify and solve health problems.</w:t>
      </w:r>
    </w:p>
    <w:p w14:paraId="4F900E5E" w14:textId="77777777" w:rsidR="00F1221C" w:rsidRPr="00F1221C" w:rsidRDefault="00F1221C" w:rsidP="00572FE9">
      <w:pPr>
        <w:pBdr>
          <w:top w:val="single" w:sz="12" w:space="1" w:color="1F497D" w:themeColor="text2"/>
          <w:bottom w:val="single" w:sz="12" w:space="1" w:color="1F497D" w:themeColor="text2"/>
        </w:pBdr>
        <w:tabs>
          <w:tab w:val="left" w:pos="360"/>
          <w:tab w:val="left" w:pos="720"/>
        </w:tabs>
        <w:autoSpaceDE w:val="0"/>
        <w:autoSpaceDN w:val="0"/>
        <w:adjustRightInd w:val="0"/>
        <w:spacing w:after="0" w:line="240" w:lineRule="auto"/>
        <w:ind w:left="360" w:right="360"/>
        <w:jc w:val="both"/>
        <w:rPr>
          <w:rFonts w:cs="Myriad Pro Light"/>
          <w:color w:val="000000"/>
        </w:rPr>
      </w:pPr>
      <w:r w:rsidRPr="00F1221C">
        <w:rPr>
          <w:rFonts w:cs="Myriad Pro Light"/>
          <w:color w:val="000000"/>
        </w:rPr>
        <w:t xml:space="preserve">5. </w:t>
      </w:r>
      <w:r>
        <w:rPr>
          <w:rFonts w:cs="Myriad Pro Light"/>
          <w:color w:val="000000"/>
        </w:rPr>
        <w:tab/>
      </w:r>
      <w:r w:rsidRPr="00F1221C">
        <w:rPr>
          <w:rFonts w:cs="Myriad Pro Light"/>
          <w:color w:val="000000"/>
        </w:rPr>
        <w:t>Develop policies and plans that support individual and community health efforts.</w:t>
      </w:r>
    </w:p>
    <w:p w14:paraId="6483FDF8" w14:textId="77777777" w:rsidR="00F1221C" w:rsidRPr="00F1221C" w:rsidRDefault="00F1221C" w:rsidP="00572FE9">
      <w:pPr>
        <w:pBdr>
          <w:top w:val="single" w:sz="12" w:space="1" w:color="1F497D" w:themeColor="text2"/>
          <w:bottom w:val="single" w:sz="12" w:space="1" w:color="1F497D" w:themeColor="text2"/>
        </w:pBdr>
        <w:tabs>
          <w:tab w:val="left" w:pos="720"/>
        </w:tabs>
        <w:autoSpaceDE w:val="0"/>
        <w:autoSpaceDN w:val="0"/>
        <w:adjustRightInd w:val="0"/>
        <w:spacing w:after="0" w:line="240" w:lineRule="auto"/>
        <w:ind w:left="720" w:right="360" w:hanging="360"/>
        <w:jc w:val="both"/>
        <w:rPr>
          <w:rFonts w:cs="Myriad Pro Light"/>
          <w:color w:val="000000"/>
        </w:rPr>
      </w:pPr>
      <w:r w:rsidRPr="00F1221C">
        <w:rPr>
          <w:rFonts w:cs="Myriad Pro Light"/>
          <w:color w:val="000000"/>
        </w:rPr>
        <w:t xml:space="preserve">6. </w:t>
      </w:r>
      <w:r>
        <w:rPr>
          <w:rFonts w:cs="Myriad Pro Light"/>
          <w:color w:val="000000"/>
        </w:rPr>
        <w:tab/>
      </w:r>
      <w:r w:rsidRPr="00F1221C">
        <w:rPr>
          <w:rFonts w:cs="Myriad Pro Light"/>
          <w:color w:val="000000"/>
        </w:rPr>
        <w:t>Enforce laws and regulations that protect health and ensure safety.</w:t>
      </w:r>
    </w:p>
    <w:p w14:paraId="36B2FA6C" w14:textId="77777777" w:rsidR="00F1221C" w:rsidRPr="00F1221C" w:rsidRDefault="00F1221C" w:rsidP="00572FE9">
      <w:pPr>
        <w:pBdr>
          <w:top w:val="single" w:sz="12" w:space="1" w:color="1F497D" w:themeColor="text2"/>
          <w:bottom w:val="single" w:sz="12" w:space="1" w:color="1F497D" w:themeColor="text2"/>
        </w:pBdr>
        <w:tabs>
          <w:tab w:val="left" w:pos="720"/>
        </w:tabs>
        <w:autoSpaceDE w:val="0"/>
        <w:autoSpaceDN w:val="0"/>
        <w:adjustRightInd w:val="0"/>
        <w:spacing w:after="0" w:line="240" w:lineRule="auto"/>
        <w:ind w:left="720" w:right="360" w:hanging="360"/>
        <w:jc w:val="both"/>
        <w:rPr>
          <w:rFonts w:cs="Myriad Pro Light"/>
          <w:color w:val="000000"/>
        </w:rPr>
      </w:pPr>
      <w:r w:rsidRPr="00F1221C">
        <w:rPr>
          <w:rFonts w:cs="Myriad Pro Light"/>
          <w:color w:val="000000"/>
        </w:rPr>
        <w:t xml:space="preserve">7. </w:t>
      </w:r>
      <w:r>
        <w:rPr>
          <w:rFonts w:cs="Myriad Pro Light"/>
          <w:color w:val="000000"/>
        </w:rPr>
        <w:tab/>
      </w:r>
      <w:r w:rsidRPr="00F1221C">
        <w:rPr>
          <w:rFonts w:cs="Myriad Pro Light"/>
          <w:color w:val="000000"/>
        </w:rPr>
        <w:t>Link people to needed personal health services and assure the provision of health care when otherwise unavailable.</w:t>
      </w:r>
    </w:p>
    <w:p w14:paraId="0B3DC739" w14:textId="77777777" w:rsidR="00F1221C" w:rsidRPr="00F1221C" w:rsidRDefault="00F1221C" w:rsidP="00572FE9">
      <w:pPr>
        <w:pBdr>
          <w:top w:val="single" w:sz="12" w:space="1" w:color="1F497D" w:themeColor="text2"/>
          <w:bottom w:val="single" w:sz="12" w:space="1" w:color="1F497D" w:themeColor="text2"/>
        </w:pBdr>
        <w:tabs>
          <w:tab w:val="left" w:pos="720"/>
        </w:tabs>
        <w:autoSpaceDE w:val="0"/>
        <w:autoSpaceDN w:val="0"/>
        <w:adjustRightInd w:val="0"/>
        <w:spacing w:after="0" w:line="240" w:lineRule="auto"/>
        <w:ind w:left="720" w:right="360" w:hanging="360"/>
        <w:jc w:val="both"/>
        <w:rPr>
          <w:rFonts w:cs="Myriad Pro Light"/>
          <w:color w:val="000000"/>
        </w:rPr>
      </w:pPr>
      <w:r w:rsidRPr="00F1221C">
        <w:rPr>
          <w:rFonts w:cs="Myriad Pro Light"/>
          <w:color w:val="000000"/>
        </w:rPr>
        <w:t xml:space="preserve">8. </w:t>
      </w:r>
      <w:r>
        <w:rPr>
          <w:rFonts w:cs="Myriad Pro Light"/>
          <w:color w:val="000000"/>
        </w:rPr>
        <w:tab/>
      </w:r>
      <w:r w:rsidRPr="00F1221C">
        <w:rPr>
          <w:rFonts w:cs="Myriad Pro Light"/>
          <w:color w:val="000000"/>
        </w:rPr>
        <w:t>Assure competent public and personal health</w:t>
      </w:r>
      <w:r w:rsidR="004B28EF">
        <w:rPr>
          <w:rFonts w:cs="Myriad Pro Light"/>
          <w:color w:val="000000"/>
        </w:rPr>
        <w:t>-</w:t>
      </w:r>
      <w:r w:rsidRPr="00F1221C">
        <w:rPr>
          <w:rFonts w:cs="Myriad Pro Light"/>
          <w:color w:val="000000"/>
        </w:rPr>
        <w:t>care workforce.</w:t>
      </w:r>
    </w:p>
    <w:p w14:paraId="5C107BD8" w14:textId="77777777" w:rsidR="00F1221C" w:rsidRPr="00F1221C" w:rsidRDefault="00F1221C" w:rsidP="00572FE9">
      <w:pPr>
        <w:pBdr>
          <w:top w:val="single" w:sz="12" w:space="1" w:color="1F497D" w:themeColor="text2"/>
          <w:bottom w:val="single" w:sz="12" w:space="1" w:color="1F497D" w:themeColor="text2"/>
        </w:pBdr>
        <w:tabs>
          <w:tab w:val="left" w:pos="720"/>
        </w:tabs>
        <w:autoSpaceDE w:val="0"/>
        <w:autoSpaceDN w:val="0"/>
        <w:adjustRightInd w:val="0"/>
        <w:spacing w:after="0" w:line="240" w:lineRule="auto"/>
        <w:ind w:left="720" w:right="360" w:hanging="360"/>
        <w:jc w:val="both"/>
        <w:rPr>
          <w:rFonts w:cs="Myriad Pro Light"/>
          <w:color w:val="000000"/>
        </w:rPr>
      </w:pPr>
      <w:r w:rsidRPr="00F1221C">
        <w:rPr>
          <w:rFonts w:cs="Myriad Pro Light"/>
          <w:b/>
          <w:bCs/>
          <w:color w:val="000000"/>
        </w:rPr>
        <w:t xml:space="preserve">9. </w:t>
      </w:r>
      <w:r>
        <w:rPr>
          <w:rFonts w:cs="Myriad Pro Light"/>
          <w:b/>
          <w:bCs/>
          <w:color w:val="000000"/>
        </w:rPr>
        <w:tab/>
      </w:r>
      <w:r w:rsidRPr="00F1221C">
        <w:rPr>
          <w:rFonts w:cs="Myriad Pro Light"/>
          <w:b/>
          <w:bCs/>
          <w:color w:val="000000"/>
        </w:rPr>
        <w:t>Evaluate effectiveness, accessibility, and quality of personal and population-based health services.</w:t>
      </w:r>
    </w:p>
    <w:p w14:paraId="7F6BF8C3" w14:textId="77777777" w:rsidR="00F1221C" w:rsidRPr="00F1221C" w:rsidRDefault="00F1221C" w:rsidP="00572FE9">
      <w:pPr>
        <w:pBdr>
          <w:top w:val="single" w:sz="12" w:space="1" w:color="1F497D" w:themeColor="text2"/>
          <w:bottom w:val="single" w:sz="12" w:space="1" w:color="1F497D" w:themeColor="text2"/>
        </w:pBdr>
        <w:tabs>
          <w:tab w:val="left" w:pos="720"/>
        </w:tabs>
        <w:autoSpaceDE w:val="0"/>
        <w:autoSpaceDN w:val="0"/>
        <w:adjustRightInd w:val="0"/>
        <w:spacing w:after="0" w:line="240" w:lineRule="auto"/>
        <w:ind w:left="720" w:right="360" w:hanging="360"/>
        <w:jc w:val="both"/>
        <w:rPr>
          <w:rFonts w:cs="Myriad Pro Light"/>
          <w:color w:val="000000"/>
        </w:rPr>
      </w:pPr>
      <w:r>
        <w:rPr>
          <w:rFonts w:cs="Myriad Pro Light"/>
          <w:b/>
          <w:bCs/>
          <w:color w:val="000000"/>
        </w:rPr>
        <w:t>10.</w:t>
      </w:r>
      <w:r>
        <w:rPr>
          <w:rFonts w:cs="Myriad Pro Light"/>
          <w:b/>
          <w:bCs/>
          <w:color w:val="000000"/>
        </w:rPr>
        <w:tab/>
      </w:r>
      <w:r w:rsidRPr="00F1221C">
        <w:rPr>
          <w:rFonts w:cs="Myriad Pro Light"/>
          <w:b/>
          <w:bCs/>
          <w:color w:val="000000"/>
        </w:rPr>
        <w:t>Research for new insights and innovative solutions to health problems.</w:t>
      </w:r>
    </w:p>
    <w:p w14:paraId="6C33553C" w14:textId="77777777" w:rsidR="00826204" w:rsidRPr="000568E8" w:rsidRDefault="00826204" w:rsidP="00572FE9">
      <w:pPr>
        <w:spacing w:after="0" w:line="240" w:lineRule="auto"/>
        <w:rPr>
          <w:rFonts w:cs="Myriad Pro Light"/>
          <w:color w:val="000000"/>
        </w:rPr>
      </w:pPr>
    </w:p>
    <w:p w14:paraId="0859DD81" w14:textId="2A809FCA" w:rsidR="00826204" w:rsidRPr="00007622" w:rsidRDefault="00A71C60" w:rsidP="004D56E5">
      <w:pPr>
        <w:pStyle w:val="Heading2"/>
      </w:pPr>
      <w:bookmarkStart w:id="17" w:name="_Toc398643586"/>
      <w:bookmarkStart w:id="18" w:name="_Toc410219774"/>
      <w:r>
        <w:t xml:space="preserve">Assessment </w:t>
      </w:r>
      <w:r w:rsidR="00501FE0">
        <w:t>Limitations</w:t>
      </w:r>
      <w:bookmarkEnd w:id="17"/>
      <w:bookmarkEnd w:id="18"/>
    </w:p>
    <w:p w14:paraId="7A935754" w14:textId="77777777" w:rsidR="00F1221C" w:rsidRPr="00883F1E" w:rsidRDefault="00F1221C" w:rsidP="00572FE9">
      <w:pPr>
        <w:spacing w:after="0" w:line="240" w:lineRule="auto"/>
        <w:rPr>
          <w:rFonts w:cs="Myriad Pro"/>
        </w:rPr>
      </w:pPr>
    </w:p>
    <w:p w14:paraId="018A3DEF" w14:textId="41D76E9F" w:rsidR="003D4319" w:rsidRPr="001531E8" w:rsidRDefault="00826204" w:rsidP="00572FE9">
      <w:pPr>
        <w:spacing w:after="0" w:line="240" w:lineRule="auto"/>
        <w:jc w:val="both"/>
      </w:pPr>
      <w:r w:rsidRPr="003D4319">
        <w:rPr>
          <w:rFonts w:cs="Myriad Pro"/>
        </w:rPr>
        <w:t xml:space="preserve">As with all </w:t>
      </w:r>
      <w:r w:rsidR="00FB28E8">
        <w:rPr>
          <w:rFonts w:cs="Myriad Pro"/>
        </w:rPr>
        <w:t>assessments</w:t>
      </w:r>
      <w:r w:rsidRPr="003D4319">
        <w:rPr>
          <w:rFonts w:cs="Myriad Pro"/>
        </w:rPr>
        <w:t xml:space="preserve">, the 2013 ECA has limitations. </w:t>
      </w:r>
      <w:r w:rsidR="00555BF9" w:rsidRPr="003D4319">
        <w:rPr>
          <w:rFonts w:cs="Myriad Pro"/>
        </w:rPr>
        <w:t>First, w</w:t>
      </w:r>
      <w:r w:rsidRPr="003D4319">
        <w:rPr>
          <w:rFonts w:cs="Myriad Pro"/>
        </w:rPr>
        <w:t xml:space="preserve">e do not know </w:t>
      </w:r>
      <w:r w:rsidR="005D705A">
        <w:rPr>
          <w:rFonts w:cs="Myriad Pro"/>
        </w:rPr>
        <w:t>whether</w:t>
      </w:r>
      <w:r w:rsidRPr="003D4319">
        <w:rPr>
          <w:rFonts w:cs="Myriad Pro"/>
        </w:rPr>
        <w:t xml:space="preserve"> the appropriate “lead” epidemiologist completed the </w:t>
      </w:r>
      <w:r w:rsidR="00B86B0C">
        <w:rPr>
          <w:rFonts w:cs="Myriad Pro"/>
        </w:rPr>
        <w:t>Supplemental Module</w:t>
      </w:r>
      <w:r w:rsidRPr="003D4319">
        <w:rPr>
          <w:rFonts w:cs="Myriad Pro"/>
        </w:rPr>
        <w:t xml:space="preserve"> </w:t>
      </w:r>
      <w:r w:rsidR="00AE0442" w:rsidRPr="003D4319">
        <w:rPr>
          <w:rFonts w:cs="Myriad Pro"/>
        </w:rPr>
        <w:t>or</w:t>
      </w:r>
      <w:r w:rsidRPr="003D4319">
        <w:rPr>
          <w:rFonts w:cs="Myriad Pro"/>
        </w:rPr>
        <w:t xml:space="preserve"> </w:t>
      </w:r>
      <w:r w:rsidR="005D705A">
        <w:rPr>
          <w:rFonts w:cs="Myriad Pro"/>
        </w:rPr>
        <w:t>whether</w:t>
      </w:r>
      <w:r w:rsidRPr="003D4319">
        <w:rPr>
          <w:rFonts w:cs="Myriad Pro"/>
        </w:rPr>
        <w:t xml:space="preserve"> the person </w:t>
      </w:r>
      <w:r w:rsidR="00527703">
        <w:rPr>
          <w:rFonts w:cs="Myriad Pro"/>
        </w:rPr>
        <w:t>who</w:t>
      </w:r>
      <w:r w:rsidRPr="003D4319">
        <w:rPr>
          <w:rFonts w:cs="Myriad Pro"/>
        </w:rPr>
        <w:t xml:space="preserve"> completed the module consulted with other epidemiologists within the specific program area. </w:t>
      </w:r>
      <w:r w:rsidR="00555BF9" w:rsidRPr="003D4319">
        <w:rPr>
          <w:rFonts w:cs="Myriad Pro Light"/>
          <w:color w:val="000000"/>
        </w:rPr>
        <w:t xml:space="preserve">Second, as in past ECAs, information collected about perceived capacity is self-assessed data. Methods used by respondents to estimate this information </w:t>
      </w:r>
      <w:r w:rsidR="005D705A">
        <w:rPr>
          <w:rFonts w:cs="Myriad Pro Light"/>
          <w:color w:val="000000"/>
        </w:rPr>
        <w:t>might</w:t>
      </w:r>
      <w:r w:rsidR="00555BF9" w:rsidRPr="003D4319">
        <w:rPr>
          <w:rFonts w:cs="Myriad Pro Light"/>
          <w:color w:val="000000"/>
        </w:rPr>
        <w:t xml:space="preserve"> have varied between and within jurisdictions over time. Third, the response rate to the </w:t>
      </w:r>
      <w:r w:rsidR="00B86B0C">
        <w:rPr>
          <w:rFonts w:cs="Myriad Pro Light"/>
          <w:color w:val="000000"/>
        </w:rPr>
        <w:t>Individual Worksheet</w:t>
      </w:r>
      <w:r w:rsidR="00555BF9" w:rsidRPr="003D4319">
        <w:rPr>
          <w:rFonts w:cs="Myriad Pro Light"/>
          <w:color w:val="000000"/>
        </w:rPr>
        <w:t xml:space="preserve">s for specific program areas is unknown, and respondents might have differed from nonrespondents. Furthermore, because of the &lt;100% response rate to the worksheets, the numbers and percentages of jurisdictions with an epidemiologist </w:t>
      </w:r>
      <w:r w:rsidR="005D705A">
        <w:rPr>
          <w:rFonts w:cs="Myriad Pro Light"/>
          <w:color w:val="000000"/>
        </w:rPr>
        <w:t>who had</w:t>
      </w:r>
      <w:r w:rsidR="00555BF9" w:rsidRPr="003D4319">
        <w:rPr>
          <w:rFonts w:cs="Myriad Pro Light"/>
          <w:color w:val="000000"/>
        </w:rPr>
        <w:t xml:space="preserve"> doctoral</w:t>
      </w:r>
      <w:r w:rsidR="00593FA0">
        <w:rPr>
          <w:rFonts w:cs="Myriad Pro Light"/>
          <w:color w:val="000000"/>
        </w:rPr>
        <w:t>-</w:t>
      </w:r>
      <w:r w:rsidR="00555BF9" w:rsidRPr="003D4319">
        <w:rPr>
          <w:rFonts w:cs="Myriad Pro Light"/>
          <w:color w:val="000000"/>
        </w:rPr>
        <w:t xml:space="preserve">level training and with at least five CDEs or five MCHEs are likely to be underestimates. Finally, the 2013 ECA and CD, MCH and OH </w:t>
      </w:r>
      <w:r w:rsidR="005D705A">
        <w:rPr>
          <w:rFonts w:cs="Myriad Pro Light"/>
          <w:color w:val="000000"/>
        </w:rPr>
        <w:t>S</w:t>
      </w:r>
      <w:r w:rsidR="00555BF9" w:rsidRPr="003D4319">
        <w:rPr>
          <w:rFonts w:cs="Myriad Pro Light"/>
          <w:color w:val="000000"/>
        </w:rPr>
        <w:t xml:space="preserve">upplemental </w:t>
      </w:r>
      <w:r w:rsidR="005D705A">
        <w:rPr>
          <w:rFonts w:cs="Myriad Pro Light"/>
          <w:color w:val="000000"/>
        </w:rPr>
        <w:t>M</w:t>
      </w:r>
      <w:r w:rsidR="00555BF9" w:rsidRPr="003D4319">
        <w:rPr>
          <w:rFonts w:cs="Myriad Pro Light"/>
          <w:color w:val="000000"/>
        </w:rPr>
        <w:t xml:space="preserve">odules measured epidemiology and </w:t>
      </w:r>
      <w:r w:rsidR="005D705A">
        <w:rPr>
          <w:rFonts w:cs="Myriad Pro Light"/>
          <w:color w:val="000000"/>
        </w:rPr>
        <w:t>CD</w:t>
      </w:r>
      <w:r w:rsidR="00555BF9" w:rsidRPr="003D4319">
        <w:rPr>
          <w:rFonts w:cs="Myriad Pro Light"/>
          <w:color w:val="000000"/>
        </w:rPr>
        <w:t xml:space="preserve"> capacity only at the state level. Local health department</w:t>
      </w:r>
      <w:r w:rsidR="005D705A">
        <w:rPr>
          <w:rFonts w:cs="Myriad Pro Light"/>
          <w:color w:val="000000"/>
        </w:rPr>
        <w:t>–</w:t>
      </w:r>
      <w:r w:rsidR="00555BF9" w:rsidRPr="003D4319">
        <w:rPr>
          <w:rFonts w:cs="Myriad Pro Light"/>
          <w:color w:val="000000"/>
        </w:rPr>
        <w:t>level epidemiology capacity was not assessed, including local capacity in large city health departments serving populations as large as in many jurisdictions.</w:t>
      </w:r>
    </w:p>
    <w:p w14:paraId="2F76BC96" w14:textId="77777777" w:rsidR="005D705A" w:rsidRDefault="005D705A" w:rsidP="00572FE9">
      <w:pPr>
        <w:spacing w:after="0" w:line="240" w:lineRule="auto"/>
        <w:jc w:val="both"/>
      </w:pPr>
    </w:p>
    <w:p w14:paraId="792D9A43" w14:textId="77777777" w:rsidR="00DE0239" w:rsidRPr="003D4319" w:rsidRDefault="00883F1E" w:rsidP="00572FE9">
      <w:pPr>
        <w:spacing w:after="0" w:line="240" w:lineRule="auto"/>
        <w:jc w:val="both"/>
        <w:rPr>
          <w:rFonts w:cs="Myriad Pro"/>
        </w:rPr>
      </w:pPr>
      <w:r w:rsidRPr="003D4319">
        <w:t xml:space="preserve">Another limitation relates to comparing responses among modules. </w:t>
      </w:r>
      <w:r w:rsidR="005D705A">
        <w:t>S</w:t>
      </w:r>
      <w:r w:rsidRPr="003D4319">
        <w:t xml:space="preserve">ome questions </w:t>
      </w:r>
      <w:r w:rsidR="005D705A">
        <w:t xml:space="preserve">that </w:t>
      </w:r>
      <w:r w:rsidRPr="003D4319">
        <w:t>were identical across all three modules</w:t>
      </w:r>
      <w:r w:rsidR="00AE0442" w:rsidRPr="003D4319">
        <w:t xml:space="preserve"> </w:t>
      </w:r>
      <w:r w:rsidR="005D705A">
        <w:t>might</w:t>
      </w:r>
      <w:r w:rsidR="00AE0442" w:rsidRPr="003D4319">
        <w:t xml:space="preserve"> have included </w:t>
      </w:r>
      <w:r w:rsidRPr="003D4319">
        <w:t>different answer options. For example, the CD module had four answer options for the functional capacity questions</w:t>
      </w:r>
      <w:r w:rsidR="005D705A">
        <w:t>, whereas</w:t>
      </w:r>
      <w:r w:rsidRPr="003D4319">
        <w:t xml:space="preserve"> the MCH and OH modules had six answer options.</w:t>
      </w:r>
    </w:p>
    <w:p w14:paraId="6583E487" w14:textId="77777777" w:rsidR="00BB0CF8" w:rsidRDefault="00BB0CF8" w:rsidP="00572FE9">
      <w:pPr>
        <w:spacing w:after="0" w:line="240" w:lineRule="auto"/>
        <w:jc w:val="both"/>
      </w:pPr>
    </w:p>
    <w:p w14:paraId="0FE2EBBC" w14:textId="77777777" w:rsidR="00BB0CF8" w:rsidRPr="00007622" w:rsidRDefault="00501FE0" w:rsidP="004D56E5">
      <w:pPr>
        <w:pStyle w:val="Heading2"/>
      </w:pPr>
      <w:bookmarkStart w:id="19" w:name="_Toc398643587"/>
      <w:bookmarkStart w:id="20" w:name="_Toc410219775"/>
      <w:r>
        <w:t>Report Layout</w:t>
      </w:r>
      <w:bookmarkEnd w:id="19"/>
      <w:bookmarkEnd w:id="20"/>
    </w:p>
    <w:p w14:paraId="0F7A32DD" w14:textId="77777777" w:rsidR="00BB0CF8" w:rsidRDefault="00BB0CF8" w:rsidP="00572FE9">
      <w:pPr>
        <w:spacing w:after="0" w:line="240" w:lineRule="auto"/>
        <w:jc w:val="both"/>
      </w:pPr>
    </w:p>
    <w:p w14:paraId="5DFDF82A" w14:textId="77777777" w:rsidR="00EA5BFC" w:rsidRDefault="008D6085" w:rsidP="00572FE9">
      <w:pPr>
        <w:spacing w:after="0" w:line="240" w:lineRule="auto"/>
        <w:jc w:val="both"/>
      </w:pPr>
      <w:r>
        <w:t xml:space="preserve">This report has </w:t>
      </w:r>
      <w:r w:rsidR="00501FE0">
        <w:t>four distinct chapters for the presentation of results</w:t>
      </w:r>
      <w:r w:rsidR="00EA5BFC">
        <w:t>. The first results chapter</w:t>
      </w:r>
      <w:r w:rsidR="005D705A">
        <w:t>,</w:t>
      </w:r>
      <w:r w:rsidR="003D44B7">
        <w:t xml:space="preserve"> </w:t>
      </w:r>
      <w:r w:rsidR="005D705A">
        <w:t>“</w:t>
      </w:r>
      <w:r w:rsidRPr="001531E8">
        <w:t xml:space="preserve">Overall </w:t>
      </w:r>
      <w:r w:rsidR="00792E43" w:rsidRPr="001531E8">
        <w:t xml:space="preserve">Epidemiology </w:t>
      </w:r>
      <w:r w:rsidRPr="001531E8">
        <w:t>Capacity Assessment for Chronic Disease, Maternal and Child Health</w:t>
      </w:r>
      <w:r w:rsidR="005D705A" w:rsidRPr="00660C38">
        <w:t>,</w:t>
      </w:r>
      <w:r w:rsidRPr="001531E8">
        <w:t xml:space="preserve"> and Oral Health</w:t>
      </w:r>
      <w:r w:rsidR="005D705A" w:rsidRPr="00660C38">
        <w:t>,</w:t>
      </w:r>
      <w:r w:rsidR="005D705A">
        <w:t>”</w:t>
      </w:r>
      <w:r w:rsidR="005D705A">
        <w:rPr>
          <w:i/>
        </w:rPr>
        <w:t xml:space="preserve"> </w:t>
      </w:r>
      <w:r>
        <w:t>presents results for items in the Core ECA</w:t>
      </w:r>
      <w:r w:rsidR="005D705A">
        <w:t xml:space="preserve"> or</w:t>
      </w:r>
      <w:r>
        <w:t xml:space="preserve"> the Individual Worksheets or were similar across all three modules.</w:t>
      </w:r>
      <w:r w:rsidR="00EA5BFC">
        <w:t xml:space="preserve"> This chapter also discuss</w:t>
      </w:r>
      <w:r w:rsidR="005D705A">
        <w:t>es</w:t>
      </w:r>
      <w:r w:rsidR="00EA5BFC">
        <w:t xml:space="preserve"> the overall findings</w:t>
      </w:r>
      <w:r w:rsidR="005D705A">
        <w:t>,</w:t>
      </w:r>
      <w:r w:rsidR="00EA5BFC">
        <w:t xml:space="preserve"> </w:t>
      </w:r>
      <w:r w:rsidR="005D705A">
        <w:t>as well as</w:t>
      </w:r>
      <w:r w:rsidR="00EA5BFC">
        <w:t xml:space="preserve"> overall recommendations. The other three results chapters are program area specific. They present findings unique to the program area</w:t>
      </w:r>
      <w:r w:rsidR="005D705A">
        <w:t>,</w:t>
      </w:r>
      <w:r w:rsidR="00EA5BFC">
        <w:t xml:space="preserve"> including</w:t>
      </w:r>
      <w:r w:rsidR="00527703">
        <w:t xml:space="preserve"> </w:t>
      </w:r>
      <w:r w:rsidR="00EA5BFC">
        <w:t>trends</w:t>
      </w:r>
      <w:r w:rsidR="00527703">
        <w:t>, when appropriate</w:t>
      </w:r>
      <w:r w:rsidR="00EA5BFC">
        <w:t>. These chapters also discuss program</w:t>
      </w:r>
      <w:r w:rsidR="00133091">
        <w:t>-</w:t>
      </w:r>
      <w:r w:rsidR="00EA5BFC">
        <w:t>specific findings and recommendations.</w:t>
      </w:r>
    </w:p>
    <w:p w14:paraId="73263FB7" w14:textId="77777777" w:rsidR="00EA5BFC" w:rsidRDefault="00EA5BFC" w:rsidP="00572FE9">
      <w:pPr>
        <w:spacing w:after="0" w:line="240" w:lineRule="auto"/>
        <w:jc w:val="both"/>
      </w:pPr>
    </w:p>
    <w:p w14:paraId="1D67553B" w14:textId="77777777" w:rsidR="00BB0CF8" w:rsidRDefault="00EA5BFC" w:rsidP="00572FE9">
      <w:pPr>
        <w:spacing w:after="0" w:line="240" w:lineRule="auto"/>
        <w:jc w:val="both"/>
      </w:pPr>
      <w:r>
        <w:t>This report contains a large amount of data. For this reason</w:t>
      </w:r>
      <w:r w:rsidR="00F96023">
        <w:t>,</w:t>
      </w:r>
      <w:r>
        <w:t xml:space="preserve"> we have provided condensed findings in the “Quick Facts” section. In addition, the tables and figures presented in the body of the report are, in </w:t>
      </w:r>
      <w:r w:rsidR="00792E43">
        <w:t>most</w:t>
      </w:r>
      <w:r>
        <w:t xml:space="preserve"> cases, condensed. In other words, categories of responses may be collapsed or nonsignificant results not presented. </w:t>
      </w:r>
    </w:p>
    <w:p w14:paraId="203D74C1" w14:textId="77777777" w:rsidR="00FD6E7D" w:rsidRDefault="00FD6E7D" w:rsidP="00A37CB7">
      <w:pPr>
        <w:autoSpaceDE w:val="0"/>
        <w:autoSpaceDN w:val="0"/>
        <w:adjustRightInd w:val="0"/>
        <w:spacing w:after="0" w:line="240" w:lineRule="auto"/>
        <w:jc w:val="both"/>
        <w:rPr>
          <w:rFonts w:ascii="Myriad Pro" w:hAnsi="Myriad Pro" w:cs="Myriad Pro"/>
          <w:b/>
          <w:color w:val="1F497D" w:themeColor="text2"/>
        </w:rPr>
      </w:pPr>
    </w:p>
    <w:p w14:paraId="70B4CC0E" w14:textId="77777777" w:rsidR="00FD6E7D" w:rsidRDefault="00FD6E7D" w:rsidP="00A37CB7">
      <w:pPr>
        <w:autoSpaceDE w:val="0"/>
        <w:autoSpaceDN w:val="0"/>
        <w:adjustRightInd w:val="0"/>
        <w:spacing w:after="0" w:line="240" w:lineRule="auto"/>
        <w:jc w:val="both"/>
        <w:rPr>
          <w:rFonts w:ascii="Myriad Pro" w:hAnsi="Myriad Pro" w:cs="Myriad Pro"/>
          <w:b/>
          <w:color w:val="1F497D" w:themeColor="text2"/>
        </w:rPr>
      </w:pPr>
    </w:p>
    <w:p w14:paraId="63051AE9" w14:textId="77777777" w:rsidR="008D6085" w:rsidRDefault="008D6085" w:rsidP="00A37CB7">
      <w:pPr>
        <w:autoSpaceDE w:val="0"/>
        <w:autoSpaceDN w:val="0"/>
        <w:adjustRightInd w:val="0"/>
        <w:spacing w:after="0" w:line="240" w:lineRule="auto"/>
        <w:jc w:val="both"/>
        <w:rPr>
          <w:rFonts w:ascii="Myriad Pro" w:hAnsi="Myriad Pro" w:cs="Myriad Pro"/>
          <w:b/>
          <w:color w:val="1F497D" w:themeColor="text2"/>
        </w:rPr>
        <w:sectPr w:rsidR="008D6085" w:rsidSect="00DE0239">
          <w:headerReference w:type="default" r:id="rId21"/>
          <w:endnotePr>
            <w:numFmt w:val="decimal"/>
          </w:endnotePr>
          <w:pgSz w:w="12240" w:h="15840" w:code="1"/>
          <w:pgMar w:top="1080" w:right="1080" w:bottom="1080" w:left="1080" w:header="576" w:footer="576" w:gutter="0"/>
          <w:cols w:space="720"/>
          <w:docGrid w:linePitch="360"/>
        </w:sectPr>
      </w:pPr>
    </w:p>
    <w:p w14:paraId="55E65727" w14:textId="77777777" w:rsidR="00792E43" w:rsidRPr="00555BF9" w:rsidRDefault="00792E43" w:rsidP="00555BF9">
      <w:pPr>
        <w:pStyle w:val="Heading1"/>
      </w:pPr>
      <w:bookmarkStart w:id="21" w:name="_Toc398643588"/>
      <w:bookmarkStart w:id="22" w:name="_Toc410219776"/>
      <w:r w:rsidRPr="00555BF9">
        <w:t>Overall Epidemiology Capacity Assessment for Chronic Disease,</w:t>
      </w:r>
      <w:r w:rsidR="00555BF9" w:rsidRPr="00555BF9">
        <w:t xml:space="preserve"> </w:t>
      </w:r>
      <w:r w:rsidRPr="00555BF9">
        <w:t xml:space="preserve">Maternal </w:t>
      </w:r>
      <w:r w:rsidR="00B02910">
        <w:t>and</w:t>
      </w:r>
      <w:r w:rsidRPr="00555BF9">
        <w:t xml:space="preserve"> Child Health</w:t>
      </w:r>
      <w:r w:rsidR="00B02910">
        <w:t>,</w:t>
      </w:r>
      <w:r w:rsidRPr="00555BF9">
        <w:t xml:space="preserve"> and Oral Health</w:t>
      </w:r>
      <w:bookmarkEnd w:id="21"/>
      <w:bookmarkEnd w:id="22"/>
    </w:p>
    <w:p w14:paraId="00AA4C56" w14:textId="77777777" w:rsidR="00792E43" w:rsidRDefault="00792E43" w:rsidP="00A37CB7">
      <w:pPr>
        <w:autoSpaceDE w:val="0"/>
        <w:autoSpaceDN w:val="0"/>
        <w:adjustRightInd w:val="0"/>
        <w:spacing w:after="0" w:line="240" w:lineRule="auto"/>
        <w:jc w:val="both"/>
        <w:rPr>
          <w:rFonts w:ascii="Myriad Pro" w:hAnsi="Myriad Pro" w:cs="Myriad Pro"/>
          <w:b/>
          <w:color w:val="1F497D" w:themeColor="text2"/>
        </w:rPr>
      </w:pPr>
    </w:p>
    <w:p w14:paraId="203F3891" w14:textId="77777777" w:rsidR="00BC59E8" w:rsidRDefault="00DD550A" w:rsidP="00572FE9">
      <w:pPr>
        <w:pStyle w:val="NormalWeb"/>
        <w:spacing w:before="0" w:beforeAutospacing="0" w:after="0" w:afterAutospacing="0"/>
        <w:jc w:val="both"/>
        <w:textAlignment w:val="baseline"/>
        <w:rPr>
          <w:rStyle w:val="A5"/>
          <w:rFonts w:asciiTheme="minorHAnsi" w:hAnsiTheme="minorHAnsi"/>
          <w:sz w:val="22"/>
          <w:szCs w:val="22"/>
        </w:rPr>
      </w:pPr>
      <w:r>
        <w:rPr>
          <w:rStyle w:val="A5"/>
          <w:rFonts w:asciiTheme="minorHAnsi" w:hAnsiTheme="minorHAnsi"/>
          <w:sz w:val="22"/>
          <w:szCs w:val="22"/>
        </w:rPr>
        <w:t>All 50 states and the District of Columbia, referred to collectively as “jurisdictions</w:t>
      </w:r>
      <w:r w:rsidR="004F0A17">
        <w:rPr>
          <w:rStyle w:val="A5"/>
          <w:rFonts w:asciiTheme="minorHAnsi" w:hAnsiTheme="minorHAnsi"/>
          <w:sz w:val="22"/>
          <w:szCs w:val="22"/>
        </w:rPr>
        <w:t>,</w:t>
      </w:r>
      <w:r>
        <w:rPr>
          <w:rStyle w:val="A5"/>
          <w:rFonts w:asciiTheme="minorHAnsi" w:hAnsiTheme="minorHAnsi"/>
          <w:sz w:val="22"/>
          <w:szCs w:val="22"/>
        </w:rPr>
        <w:t xml:space="preserve">” completed the 2013 Core Epidemiology Capacity Assessment (ECA) questionnaire. The </w:t>
      </w:r>
      <w:r w:rsidR="004F0A17">
        <w:rPr>
          <w:rStyle w:val="A5"/>
          <w:rFonts w:asciiTheme="minorHAnsi" w:hAnsiTheme="minorHAnsi"/>
          <w:sz w:val="22"/>
          <w:szCs w:val="22"/>
        </w:rPr>
        <w:t>chronic disease (</w:t>
      </w:r>
      <w:r>
        <w:rPr>
          <w:rStyle w:val="A5"/>
          <w:rFonts w:asciiTheme="minorHAnsi" w:hAnsiTheme="minorHAnsi"/>
          <w:sz w:val="22"/>
          <w:szCs w:val="22"/>
        </w:rPr>
        <w:t>CD</w:t>
      </w:r>
      <w:r w:rsidR="004F0A17">
        <w:rPr>
          <w:rStyle w:val="A5"/>
          <w:rFonts w:asciiTheme="minorHAnsi" w:hAnsiTheme="minorHAnsi"/>
          <w:sz w:val="22"/>
          <w:szCs w:val="22"/>
        </w:rPr>
        <w:t>)</w:t>
      </w:r>
      <w:r>
        <w:rPr>
          <w:rStyle w:val="A5"/>
          <w:rFonts w:asciiTheme="minorHAnsi" w:hAnsiTheme="minorHAnsi"/>
          <w:sz w:val="22"/>
          <w:szCs w:val="22"/>
        </w:rPr>
        <w:t xml:space="preserve">, </w:t>
      </w:r>
      <w:r w:rsidR="004F0A17">
        <w:rPr>
          <w:rStyle w:val="A5"/>
          <w:rFonts w:asciiTheme="minorHAnsi" w:hAnsiTheme="minorHAnsi"/>
          <w:sz w:val="22"/>
          <w:szCs w:val="22"/>
        </w:rPr>
        <w:t>maternal and child health (</w:t>
      </w:r>
      <w:r>
        <w:rPr>
          <w:rStyle w:val="A5"/>
          <w:rFonts w:asciiTheme="minorHAnsi" w:hAnsiTheme="minorHAnsi"/>
          <w:sz w:val="22"/>
          <w:szCs w:val="22"/>
        </w:rPr>
        <w:t>MCH</w:t>
      </w:r>
      <w:r w:rsidR="004F0A17">
        <w:rPr>
          <w:rStyle w:val="A5"/>
          <w:rFonts w:asciiTheme="minorHAnsi" w:hAnsiTheme="minorHAnsi"/>
          <w:sz w:val="22"/>
          <w:szCs w:val="22"/>
        </w:rPr>
        <w:t xml:space="preserve">), </w:t>
      </w:r>
      <w:r w:rsidR="004B3A2C">
        <w:rPr>
          <w:rStyle w:val="A5"/>
          <w:rFonts w:asciiTheme="minorHAnsi" w:hAnsiTheme="minorHAnsi"/>
          <w:sz w:val="22"/>
          <w:szCs w:val="22"/>
        </w:rPr>
        <w:t xml:space="preserve">and </w:t>
      </w:r>
      <w:r w:rsidR="004F0A17">
        <w:rPr>
          <w:rStyle w:val="A5"/>
          <w:rFonts w:asciiTheme="minorHAnsi" w:hAnsiTheme="minorHAnsi"/>
          <w:sz w:val="22"/>
          <w:szCs w:val="22"/>
        </w:rPr>
        <w:t>oral health (</w:t>
      </w:r>
      <w:r>
        <w:rPr>
          <w:rStyle w:val="A5"/>
          <w:rFonts w:asciiTheme="minorHAnsi" w:hAnsiTheme="minorHAnsi"/>
          <w:sz w:val="22"/>
          <w:szCs w:val="22"/>
        </w:rPr>
        <w:t>OH</w:t>
      </w:r>
      <w:r w:rsidR="004F0A17">
        <w:rPr>
          <w:rStyle w:val="A5"/>
          <w:rFonts w:asciiTheme="minorHAnsi" w:hAnsiTheme="minorHAnsi"/>
          <w:sz w:val="22"/>
          <w:szCs w:val="22"/>
        </w:rPr>
        <w:t>)</w:t>
      </w:r>
      <w:r w:rsidR="004B3A2C">
        <w:rPr>
          <w:rStyle w:val="A5"/>
          <w:rFonts w:asciiTheme="minorHAnsi" w:hAnsiTheme="minorHAnsi"/>
          <w:sz w:val="22"/>
          <w:szCs w:val="22"/>
        </w:rPr>
        <w:t xml:space="preserve"> </w:t>
      </w:r>
      <w:r w:rsidR="00B86B0C">
        <w:rPr>
          <w:rStyle w:val="A5"/>
          <w:rFonts w:asciiTheme="minorHAnsi" w:hAnsiTheme="minorHAnsi"/>
          <w:sz w:val="22"/>
          <w:szCs w:val="22"/>
        </w:rPr>
        <w:t>Supplemental Module</w:t>
      </w:r>
      <w:r w:rsidR="004B3A2C">
        <w:rPr>
          <w:rStyle w:val="A5"/>
          <w:rFonts w:asciiTheme="minorHAnsi" w:hAnsiTheme="minorHAnsi"/>
          <w:sz w:val="22"/>
          <w:szCs w:val="22"/>
        </w:rPr>
        <w:t>s</w:t>
      </w:r>
      <w:r>
        <w:rPr>
          <w:rStyle w:val="A5"/>
          <w:rFonts w:asciiTheme="minorHAnsi" w:hAnsiTheme="minorHAnsi"/>
          <w:sz w:val="22"/>
          <w:szCs w:val="22"/>
        </w:rPr>
        <w:t xml:space="preserve"> were completed by 49 jurisdictions; two jurisdictions did not complete any of the </w:t>
      </w:r>
      <w:r w:rsidR="00B86B0C">
        <w:rPr>
          <w:rStyle w:val="A5"/>
          <w:rFonts w:asciiTheme="minorHAnsi" w:hAnsiTheme="minorHAnsi"/>
          <w:sz w:val="22"/>
          <w:szCs w:val="22"/>
        </w:rPr>
        <w:t>Supplemental Module</w:t>
      </w:r>
      <w:r>
        <w:rPr>
          <w:rStyle w:val="A5"/>
          <w:rFonts w:asciiTheme="minorHAnsi" w:hAnsiTheme="minorHAnsi"/>
          <w:sz w:val="22"/>
          <w:szCs w:val="22"/>
        </w:rPr>
        <w:t xml:space="preserve">s. A total of </w:t>
      </w:r>
      <w:r w:rsidR="00751B9D">
        <w:rPr>
          <w:rStyle w:val="A5"/>
          <w:rFonts w:asciiTheme="minorHAnsi" w:hAnsiTheme="minorHAnsi"/>
          <w:sz w:val="22"/>
          <w:szCs w:val="22"/>
        </w:rPr>
        <w:t>1,595</w:t>
      </w:r>
      <w:r>
        <w:rPr>
          <w:rStyle w:val="A5"/>
          <w:rFonts w:asciiTheme="minorHAnsi" w:hAnsiTheme="minorHAnsi"/>
          <w:sz w:val="22"/>
          <w:szCs w:val="22"/>
        </w:rPr>
        <w:t xml:space="preserve"> epidemiologists from </w:t>
      </w:r>
      <w:r w:rsidR="00C20AB2">
        <w:rPr>
          <w:rStyle w:val="A5"/>
          <w:rFonts w:asciiTheme="minorHAnsi" w:hAnsiTheme="minorHAnsi"/>
          <w:sz w:val="22"/>
          <w:szCs w:val="22"/>
        </w:rPr>
        <w:t>49</w:t>
      </w:r>
      <w:r>
        <w:rPr>
          <w:rStyle w:val="A5"/>
          <w:rFonts w:asciiTheme="minorHAnsi" w:hAnsiTheme="minorHAnsi"/>
          <w:sz w:val="22"/>
          <w:szCs w:val="22"/>
        </w:rPr>
        <w:t xml:space="preserve"> jurisdictions completed the Individual Worksheet portion of the ECA. Of these </w:t>
      </w:r>
      <w:r w:rsidR="00751B9D">
        <w:rPr>
          <w:rStyle w:val="A5"/>
          <w:rFonts w:asciiTheme="minorHAnsi" w:hAnsiTheme="minorHAnsi"/>
          <w:sz w:val="22"/>
          <w:szCs w:val="22"/>
        </w:rPr>
        <w:t xml:space="preserve">1,595 </w:t>
      </w:r>
      <w:r>
        <w:rPr>
          <w:rStyle w:val="A5"/>
          <w:rFonts w:asciiTheme="minorHAnsi" w:hAnsiTheme="minorHAnsi"/>
          <w:sz w:val="22"/>
          <w:szCs w:val="22"/>
        </w:rPr>
        <w:t xml:space="preserve">epidemiologists, </w:t>
      </w:r>
      <w:r w:rsidR="00751B9D">
        <w:rPr>
          <w:rStyle w:val="A5"/>
          <w:rFonts w:asciiTheme="minorHAnsi" w:hAnsiTheme="minorHAnsi"/>
          <w:sz w:val="22"/>
          <w:szCs w:val="22"/>
        </w:rPr>
        <w:t>530</w:t>
      </w:r>
      <w:r>
        <w:rPr>
          <w:rStyle w:val="A5"/>
          <w:rFonts w:asciiTheme="minorHAnsi" w:hAnsiTheme="minorHAnsi"/>
          <w:sz w:val="22"/>
          <w:szCs w:val="22"/>
        </w:rPr>
        <w:t xml:space="preserve"> </w:t>
      </w:r>
      <w:r w:rsidR="009C3ECC">
        <w:rPr>
          <w:rStyle w:val="A5"/>
          <w:rFonts w:asciiTheme="minorHAnsi" w:hAnsiTheme="minorHAnsi"/>
          <w:sz w:val="22"/>
          <w:szCs w:val="22"/>
        </w:rPr>
        <w:t xml:space="preserve">from 48 jurisdictions </w:t>
      </w:r>
      <w:r>
        <w:rPr>
          <w:rStyle w:val="A5"/>
          <w:rFonts w:asciiTheme="minorHAnsi" w:hAnsiTheme="minorHAnsi"/>
          <w:sz w:val="22"/>
          <w:szCs w:val="22"/>
        </w:rPr>
        <w:t>were affi</w:t>
      </w:r>
      <w:r w:rsidR="00AE0442">
        <w:rPr>
          <w:rStyle w:val="A5"/>
          <w:rFonts w:asciiTheme="minorHAnsi" w:hAnsiTheme="minorHAnsi"/>
          <w:sz w:val="22"/>
          <w:szCs w:val="22"/>
        </w:rPr>
        <w:t>liated with CD, MCH</w:t>
      </w:r>
      <w:r w:rsidR="004F0A17">
        <w:rPr>
          <w:rStyle w:val="A5"/>
          <w:rFonts w:asciiTheme="minorHAnsi" w:hAnsiTheme="minorHAnsi"/>
          <w:sz w:val="22"/>
          <w:szCs w:val="22"/>
        </w:rPr>
        <w:t>,</w:t>
      </w:r>
      <w:r w:rsidR="00AE0442">
        <w:rPr>
          <w:rStyle w:val="A5"/>
          <w:rFonts w:asciiTheme="minorHAnsi" w:hAnsiTheme="minorHAnsi"/>
          <w:sz w:val="22"/>
          <w:szCs w:val="22"/>
        </w:rPr>
        <w:t xml:space="preserve"> and/or OH</w:t>
      </w:r>
      <w:r w:rsidR="004F0A17">
        <w:rPr>
          <w:rStyle w:val="A5"/>
          <w:rFonts w:asciiTheme="minorHAnsi" w:hAnsiTheme="minorHAnsi"/>
          <w:sz w:val="22"/>
          <w:szCs w:val="22"/>
        </w:rPr>
        <w:t xml:space="preserve"> programs</w:t>
      </w:r>
      <w:r w:rsidR="00AE0442">
        <w:rPr>
          <w:rStyle w:val="A5"/>
          <w:rFonts w:asciiTheme="minorHAnsi" w:hAnsiTheme="minorHAnsi"/>
          <w:sz w:val="22"/>
          <w:szCs w:val="22"/>
        </w:rPr>
        <w:t xml:space="preserve">. </w:t>
      </w:r>
      <w:r w:rsidR="00BC59E8" w:rsidRPr="00BC59E8">
        <w:rPr>
          <w:rStyle w:val="A5"/>
          <w:rFonts w:asciiTheme="minorHAnsi" w:hAnsiTheme="minorHAnsi"/>
          <w:sz w:val="22"/>
          <w:szCs w:val="22"/>
        </w:rPr>
        <w:t xml:space="preserve">Following are results from responses relating specifically to </w:t>
      </w:r>
      <w:r>
        <w:rPr>
          <w:rStyle w:val="A5"/>
          <w:rFonts w:asciiTheme="minorHAnsi" w:hAnsiTheme="minorHAnsi"/>
          <w:sz w:val="22"/>
          <w:szCs w:val="22"/>
        </w:rPr>
        <w:t>CD</w:t>
      </w:r>
      <w:r w:rsidR="004F0A17">
        <w:rPr>
          <w:rStyle w:val="A5"/>
          <w:rFonts w:asciiTheme="minorHAnsi" w:hAnsiTheme="minorHAnsi"/>
          <w:sz w:val="22"/>
          <w:szCs w:val="22"/>
        </w:rPr>
        <w:t xml:space="preserve">, </w:t>
      </w:r>
      <w:r w:rsidR="00BC59E8">
        <w:rPr>
          <w:rStyle w:val="A5"/>
          <w:rFonts w:asciiTheme="minorHAnsi" w:hAnsiTheme="minorHAnsi"/>
          <w:sz w:val="22"/>
          <w:szCs w:val="22"/>
        </w:rPr>
        <w:t>MCH</w:t>
      </w:r>
      <w:r w:rsidR="004F0A17">
        <w:rPr>
          <w:rStyle w:val="A5"/>
          <w:rFonts w:asciiTheme="minorHAnsi" w:hAnsiTheme="minorHAnsi"/>
          <w:sz w:val="22"/>
          <w:szCs w:val="22"/>
        </w:rPr>
        <w:t xml:space="preserve">, and </w:t>
      </w:r>
      <w:r>
        <w:rPr>
          <w:rStyle w:val="A5"/>
          <w:rFonts w:asciiTheme="minorHAnsi" w:hAnsiTheme="minorHAnsi"/>
          <w:sz w:val="22"/>
          <w:szCs w:val="22"/>
        </w:rPr>
        <w:t>OH</w:t>
      </w:r>
      <w:r w:rsidR="00BC59E8" w:rsidRPr="00BC59E8">
        <w:rPr>
          <w:rStyle w:val="A5"/>
          <w:rFonts w:asciiTheme="minorHAnsi" w:hAnsiTheme="minorHAnsi"/>
          <w:sz w:val="22"/>
          <w:szCs w:val="22"/>
        </w:rPr>
        <w:t xml:space="preserve"> from the 20</w:t>
      </w:r>
      <w:r w:rsidR="00BC59E8">
        <w:rPr>
          <w:rStyle w:val="A5"/>
          <w:rFonts w:asciiTheme="minorHAnsi" w:hAnsiTheme="minorHAnsi"/>
          <w:sz w:val="22"/>
          <w:szCs w:val="22"/>
        </w:rPr>
        <w:t>13</w:t>
      </w:r>
      <w:r w:rsidR="00BC59E8" w:rsidRPr="00BC59E8">
        <w:rPr>
          <w:rStyle w:val="A5"/>
          <w:rFonts w:asciiTheme="minorHAnsi" w:hAnsiTheme="minorHAnsi"/>
          <w:sz w:val="22"/>
          <w:szCs w:val="22"/>
        </w:rPr>
        <w:t xml:space="preserve"> </w:t>
      </w:r>
      <w:r w:rsidR="002720DD">
        <w:rPr>
          <w:rStyle w:val="A5"/>
          <w:rFonts w:asciiTheme="minorHAnsi" w:hAnsiTheme="minorHAnsi"/>
          <w:sz w:val="22"/>
          <w:szCs w:val="22"/>
        </w:rPr>
        <w:t>C</w:t>
      </w:r>
      <w:r w:rsidR="00BC59E8" w:rsidRPr="00BC59E8">
        <w:rPr>
          <w:rStyle w:val="A5"/>
          <w:rFonts w:asciiTheme="minorHAnsi" w:hAnsiTheme="minorHAnsi"/>
          <w:sz w:val="22"/>
          <w:szCs w:val="22"/>
        </w:rPr>
        <w:t>ore ECA</w:t>
      </w:r>
      <w:r>
        <w:rPr>
          <w:rStyle w:val="A5"/>
          <w:rFonts w:asciiTheme="minorHAnsi" w:hAnsiTheme="minorHAnsi"/>
          <w:sz w:val="22"/>
          <w:szCs w:val="22"/>
        </w:rPr>
        <w:t xml:space="preserve">, </w:t>
      </w:r>
      <w:r w:rsidR="00BC59E8" w:rsidRPr="00BC59E8">
        <w:rPr>
          <w:rStyle w:val="A5"/>
          <w:rFonts w:asciiTheme="minorHAnsi" w:hAnsiTheme="minorHAnsi"/>
          <w:sz w:val="22"/>
          <w:szCs w:val="22"/>
        </w:rPr>
        <w:t xml:space="preserve">the </w:t>
      </w:r>
      <w:r w:rsidR="00B86B0C">
        <w:rPr>
          <w:rStyle w:val="A5"/>
          <w:rFonts w:asciiTheme="minorHAnsi" w:hAnsiTheme="minorHAnsi"/>
          <w:sz w:val="22"/>
          <w:szCs w:val="22"/>
        </w:rPr>
        <w:t>Supplemental Module</w:t>
      </w:r>
      <w:r>
        <w:rPr>
          <w:rStyle w:val="A5"/>
          <w:rFonts w:asciiTheme="minorHAnsi" w:hAnsiTheme="minorHAnsi"/>
          <w:sz w:val="22"/>
          <w:szCs w:val="22"/>
        </w:rPr>
        <w:t>s, and the Individual Worksheets</w:t>
      </w:r>
      <w:r w:rsidR="00BC59E8" w:rsidRPr="00BC59E8">
        <w:rPr>
          <w:rStyle w:val="A5"/>
          <w:rFonts w:asciiTheme="minorHAnsi" w:hAnsiTheme="minorHAnsi"/>
          <w:sz w:val="22"/>
          <w:szCs w:val="22"/>
        </w:rPr>
        <w:t>.</w:t>
      </w:r>
      <w:r w:rsidR="00BC59E8">
        <w:rPr>
          <w:rStyle w:val="A5"/>
          <w:rFonts w:asciiTheme="minorHAnsi" w:hAnsiTheme="minorHAnsi"/>
          <w:sz w:val="22"/>
          <w:szCs w:val="22"/>
        </w:rPr>
        <w:t xml:space="preserve"> </w:t>
      </w:r>
      <w:r w:rsidR="00BC59E8" w:rsidRPr="00BC59E8">
        <w:rPr>
          <w:rStyle w:val="A5"/>
          <w:rFonts w:asciiTheme="minorHAnsi" w:hAnsiTheme="minorHAnsi"/>
          <w:sz w:val="22"/>
          <w:szCs w:val="22"/>
        </w:rPr>
        <w:t xml:space="preserve">Unless otherwise specified, the data are based on responses to the </w:t>
      </w:r>
      <w:r>
        <w:rPr>
          <w:rStyle w:val="A5"/>
          <w:rFonts w:asciiTheme="minorHAnsi" w:hAnsiTheme="minorHAnsi"/>
          <w:sz w:val="22"/>
          <w:szCs w:val="22"/>
        </w:rPr>
        <w:t xml:space="preserve">three </w:t>
      </w:r>
      <w:r w:rsidR="00B86B0C">
        <w:rPr>
          <w:rStyle w:val="A5"/>
          <w:rFonts w:asciiTheme="minorHAnsi" w:hAnsiTheme="minorHAnsi"/>
          <w:sz w:val="22"/>
          <w:szCs w:val="22"/>
        </w:rPr>
        <w:t>Supplemental Module</w:t>
      </w:r>
      <w:r>
        <w:rPr>
          <w:rStyle w:val="A5"/>
          <w:rFonts w:asciiTheme="minorHAnsi" w:hAnsiTheme="minorHAnsi"/>
          <w:sz w:val="22"/>
          <w:szCs w:val="22"/>
        </w:rPr>
        <w:t>s</w:t>
      </w:r>
      <w:r w:rsidR="00BC59E8" w:rsidRPr="00BC59E8">
        <w:rPr>
          <w:rStyle w:val="A5"/>
          <w:rFonts w:asciiTheme="minorHAnsi" w:hAnsiTheme="minorHAnsi"/>
          <w:sz w:val="22"/>
          <w:szCs w:val="22"/>
        </w:rPr>
        <w:t>.</w:t>
      </w:r>
      <w:r w:rsidR="008C6B2C">
        <w:rPr>
          <w:rStyle w:val="A5"/>
          <w:rFonts w:asciiTheme="minorHAnsi" w:hAnsiTheme="minorHAnsi"/>
          <w:sz w:val="22"/>
          <w:szCs w:val="22"/>
        </w:rPr>
        <w:t xml:space="preserve"> </w:t>
      </w:r>
    </w:p>
    <w:p w14:paraId="3469C46E" w14:textId="77777777" w:rsidR="0095712A" w:rsidRDefault="0095712A" w:rsidP="00572FE9">
      <w:pPr>
        <w:pStyle w:val="NormalWeb"/>
        <w:spacing w:before="0" w:beforeAutospacing="0" w:after="0" w:afterAutospacing="0"/>
        <w:jc w:val="both"/>
        <w:textAlignment w:val="baseline"/>
        <w:rPr>
          <w:rStyle w:val="A5"/>
          <w:rFonts w:asciiTheme="minorHAnsi" w:hAnsiTheme="minorHAnsi"/>
          <w:sz w:val="22"/>
          <w:szCs w:val="22"/>
        </w:rPr>
      </w:pPr>
    </w:p>
    <w:p w14:paraId="58A18651" w14:textId="77777777" w:rsidR="0095712A" w:rsidRPr="0095712A" w:rsidRDefault="0095712A" w:rsidP="00572FE9">
      <w:pPr>
        <w:pStyle w:val="NormalWeb"/>
        <w:spacing w:before="0" w:beforeAutospacing="0" w:after="0" w:afterAutospacing="0"/>
        <w:jc w:val="center"/>
        <w:textAlignment w:val="baseline"/>
        <w:rPr>
          <w:rStyle w:val="A5"/>
          <w:rFonts w:asciiTheme="minorHAnsi" w:hAnsiTheme="minorHAnsi"/>
          <w:b/>
          <w:sz w:val="22"/>
          <w:szCs w:val="22"/>
        </w:rPr>
      </w:pPr>
      <w:r w:rsidRPr="0095712A">
        <w:rPr>
          <w:rStyle w:val="A5"/>
          <w:rFonts w:asciiTheme="minorHAnsi" w:hAnsiTheme="minorHAnsi"/>
          <w:b/>
          <w:sz w:val="22"/>
          <w:szCs w:val="22"/>
        </w:rPr>
        <w:t xml:space="preserve">Figure 2: </w:t>
      </w:r>
      <w:r w:rsidR="007B74D8">
        <w:rPr>
          <w:rStyle w:val="A5"/>
          <w:rFonts w:asciiTheme="minorHAnsi" w:hAnsiTheme="minorHAnsi"/>
          <w:b/>
          <w:sz w:val="22"/>
          <w:szCs w:val="22"/>
        </w:rPr>
        <w:t>Components of the 2013 ECA</w:t>
      </w:r>
      <w:r w:rsidR="004F0A17">
        <w:rPr>
          <w:rStyle w:val="A5"/>
          <w:rFonts w:asciiTheme="minorHAnsi" w:hAnsiTheme="minorHAnsi"/>
          <w:b/>
          <w:sz w:val="22"/>
          <w:szCs w:val="22"/>
        </w:rPr>
        <w:t>,</w:t>
      </w:r>
      <w:r w:rsidR="007B74D8">
        <w:rPr>
          <w:rStyle w:val="A5"/>
          <w:rFonts w:asciiTheme="minorHAnsi" w:hAnsiTheme="minorHAnsi"/>
          <w:b/>
          <w:sz w:val="22"/>
          <w:szCs w:val="22"/>
        </w:rPr>
        <w:t xml:space="preserve"> including responsible party and number of responses</w:t>
      </w:r>
    </w:p>
    <w:p w14:paraId="47AAA528" w14:textId="77777777" w:rsidR="003A26CD" w:rsidRDefault="003A26CD" w:rsidP="00572FE9">
      <w:pPr>
        <w:pStyle w:val="NormalWeb"/>
        <w:spacing w:before="0" w:beforeAutospacing="0" w:after="0" w:afterAutospacing="0"/>
        <w:jc w:val="both"/>
        <w:textAlignment w:val="baseline"/>
        <w:rPr>
          <w:rStyle w:val="A5"/>
          <w:rFonts w:asciiTheme="minorHAnsi" w:hAnsiTheme="minorHAnsi"/>
          <w:sz w:val="22"/>
          <w:szCs w:val="22"/>
        </w:rPr>
      </w:pPr>
    </w:p>
    <w:p w14:paraId="788EDBE0" w14:textId="77777777" w:rsidR="003A26CD" w:rsidRPr="00BC59E8" w:rsidRDefault="00715CDF" w:rsidP="00572FE9">
      <w:pPr>
        <w:pStyle w:val="NormalWeb"/>
        <w:spacing w:before="0" w:beforeAutospacing="0" w:after="0" w:afterAutospacing="0"/>
        <w:jc w:val="both"/>
        <w:textAlignment w:val="baseline"/>
        <w:rPr>
          <w:rFonts w:asciiTheme="minorHAnsi" w:hAnsiTheme="minorHAnsi" w:cs="Arial"/>
          <w:color w:val="000000"/>
          <w:sz w:val="22"/>
          <w:szCs w:val="22"/>
        </w:rPr>
      </w:pPr>
      <w:r>
        <w:rPr>
          <w:rStyle w:val="A5"/>
          <w:rFonts w:asciiTheme="minorHAnsi" w:hAnsiTheme="minorHAnsi"/>
          <w:noProof/>
          <w:sz w:val="22"/>
          <w:szCs w:val="22"/>
        </w:rPr>
        <w:drawing>
          <wp:inline distT="0" distB="0" distL="0" distR="0" wp14:anchorId="6AF7B130" wp14:editId="3B557BDE">
            <wp:extent cx="6381750" cy="3200400"/>
            <wp:effectExtent l="0" t="0" r="0" b="19050"/>
            <wp:docPr id="10"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B96133E" w14:textId="77777777" w:rsidR="00BC59E8" w:rsidRPr="00BC59E8" w:rsidRDefault="00BC59E8" w:rsidP="00572FE9">
      <w:pPr>
        <w:autoSpaceDE w:val="0"/>
        <w:autoSpaceDN w:val="0"/>
        <w:adjustRightInd w:val="0"/>
        <w:spacing w:after="0" w:line="240" w:lineRule="auto"/>
        <w:jc w:val="both"/>
        <w:rPr>
          <w:rFonts w:cs="Myriad Pro"/>
          <w:b/>
          <w:color w:val="1F497D" w:themeColor="text2"/>
        </w:rPr>
      </w:pPr>
    </w:p>
    <w:p w14:paraId="676CF688" w14:textId="77777777" w:rsidR="004F0A17" w:rsidRPr="00660C38" w:rsidRDefault="004F0A17" w:rsidP="004D56E5">
      <w:pPr>
        <w:pStyle w:val="Heading2"/>
        <w:rPr>
          <w:rFonts w:ascii="Arial" w:hAnsi="Arial" w:cs="Arial"/>
          <w:b w:val="0"/>
          <w:sz w:val="18"/>
          <w:szCs w:val="18"/>
        </w:rPr>
      </w:pPr>
      <w:bookmarkStart w:id="23" w:name="_Toc408826404"/>
      <w:bookmarkStart w:id="24" w:name="_Toc410219777"/>
      <w:r w:rsidRPr="00660C38">
        <w:rPr>
          <w:rFonts w:ascii="Arial" w:hAnsi="Arial" w:cs="Arial"/>
          <w:b w:val="0"/>
          <w:color w:val="auto"/>
          <w:sz w:val="18"/>
          <w:szCs w:val="18"/>
        </w:rPr>
        <w:t>Abbreviations: CD, chronic disease; CDE, CD epidemiologist; ECA, Epidemiology Capacity Assessment; MCH, maternal and child health; MCHE, MCH epidemiologist; OH, oral health; OHE, OH epidemiologist.</w:t>
      </w:r>
      <w:bookmarkEnd w:id="23"/>
      <w:bookmarkEnd w:id="24"/>
    </w:p>
    <w:p w14:paraId="5A3AA469" w14:textId="77777777" w:rsidR="004F0A17" w:rsidRPr="00660C38" w:rsidRDefault="004F0A17" w:rsidP="001531E8">
      <w:pPr>
        <w:pStyle w:val="Heading2"/>
      </w:pPr>
    </w:p>
    <w:p w14:paraId="16C2244B" w14:textId="77777777" w:rsidR="00BD40CF" w:rsidRPr="00792E43" w:rsidRDefault="00792E43" w:rsidP="004D56E5">
      <w:pPr>
        <w:pStyle w:val="Heading2"/>
      </w:pPr>
      <w:bookmarkStart w:id="25" w:name="_Toc398643589"/>
      <w:bookmarkStart w:id="26" w:name="_Toc410219778"/>
      <w:r w:rsidRPr="00792E43">
        <w:t>Functional Epidemiology Capacity</w:t>
      </w:r>
      <w:bookmarkEnd w:id="25"/>
      <w:bookmarkEnd w:id="26"/>
    </w:p>
    <w:p w14:paraId="30F7040C" w14:textId="77777777" w:rsidR="005D23C2" w:rsidRPr="00BC59E8" w:rsidRDefault="005D23C2" w:rsidP="00572FE9">
      <w:pPr>
        <w:autoSpaceDE w:val="0"/>
        <w:autoSpaceDN w:val="0"/>
        <w:adjustRightInd w:val="0"/>
        <w:spacing w:after="0" w:line="240" w:lineRule="auto"/>
        <w:jc w:val="both"/>
        <w:rPr>
          <w:rFonts w:cs="Myriad Pro Light"/>
          <w:b/>
          <w:bCs/>
          <w:i/>
          <w:iCs/>
          <w:color w:val="000000"/>
        </w:rPr>
      </w:pPr>
    </w:p>
    <w:p w14:paraId="0F63200C" w14:textId="77777777" w:rsidR="008F457B" w:rsidRDefault="000416F1" w:rsidP="00572FE9">
      <w:pPr>
        <w:autoSpaceDE w:val="0"/>
        <w:autoSpaceDN w:val="0"/>
        <w:adjustRightInd w:val="0"/>
        <w:spacing w:after="0" w:line="240" w:lineRule="auto"/>
        <w:jc w:val="both"/>
        <w:rPr>
          <w:rStyle w:val="A5"/>
          <w:sz w:val="22"/>
          <w:szCs w:val="22"/>
        </w:rPr>
      </w:pPr>
      <w:r>
        <w:rPr>
          <w:rStyle w:val="A5"/>
          <w:b/>
          <w:color w:val="1F497D" w:themeColor="text2"/>
          <w:sz w:val="22"/>
          <w:szCs w:val="22"/>
        </w:rPr>
        <w:t xml:space="preserve">Overall Epidemiology: </w:t>
      </w:r>
      <w:r w:rsidR="00215175" w:rsidRPr="00215175">
        <w:rPr>
          <w:rStyle w:val="A5"/>
          <w:sz w:val="22"/>
          <w:szCs w:val="22"/>
        </w:rPr>
        <w:t xml:space="preserve">The </w:t>
      </w:r>
      <w:r w:rsidR="00DD550A">
        <w:rPr>
          <w:rStyle w:val="A5"/>
          <w:sz w:val="22"/>
          <w:szCs w:val="22"/>
        </w:rPr>
        <w:t>2013 C</w:t>
      </w:r>
      <w:r w:rsidR="00215175" w:rsidRPr="00215175">
        <w:rPr>
          <w:rStyle w:val="A5"/>
          <w:sz w:val="22"/>
          <w:szCs w:val="22"/>
        </w:rPr>
        <w:t xml:space="preserve">ore ECA asked jurisdictions to specify the extent of their </w:t>
      </w:r>
      <w:r w:rsidR="000C4B8B">
        <w:rPr>
          <w:rStyle w:val="A5"/>
          <w:sz w:val="22"/>
          <w:szCs w:val="22"/>
        </w:rPr>
        <w:t xml:space="preserve">overall </w:t>
      </w:r>
      <w:r w:rsidR="00215175" w:rsidRPr="00215175">
        <w:rPr>
          <w:rStyle w:val="A5"/>
          <w:sz w:val="22"/>
          <w:szCs w:val="22"/>
        </w:rPr>
        <w:t xml:space="preserve">epidemiology and surveillance capacity in each program area on the basis of the </w:t>
      </w:r>
      <w:r w:rsidR="006D253E">
        <w:rPr>
          <w:rStyle w:val="A5"/>
          <w:sz w:val="22"/>
          <w:szCs w:val="22"/>
        </w:rPr>
        <w:t>percentage</w:t>
      </w:r>
      <w:r w:rsidR="00215175" w:rsidRPr="00215175">
        <w:rPr>
          <w:rStyle w:val="A5"/>
          <w:sz w:val="22"/>
          <w:szCs w:val="22"/>
        </w:rPr>
        <w:t xml:space="preserve"> of the activity, knowledge, or </w:t>
      </w:r>
      <w:r w:rsidR="00007F5C">
        <w:rPr>
          <w:rStyle w:val="A5"/>
          <w:sz w:val="22"/>
          <w:szCs w:val="22"/>
        </w:rPr>
        <w:t>resources they had</w:t>
      </w:r>
      <w:r w:rsidR="00C55BA5">
        <w:rPr>
          <w:rStyle w:val="A5"/>
          <w:sz w:val="22"/>
          <w:szCs w:val="22"/>
        </w:rPr>
        <w:t>;</w:t>
      </w:r>
      <w:r w:rsidR="00007F5C">
        <w:rPr>
          <w:rStyle w:val="A5"/>
          <w:sz w:val="22"/>
          <w:szCs w:val="22"/>
        </w:rPr>
        <w:t xml:space="preserve"> responses</w:t>
      </w:r>
      <w:r w:rsidR="00215175" w:rsidRPr="00215175">
        <w:rPr>
          <w:rStyle w:val="A5"/>
          <w:sz w:val="22"/>
          <w:szCs w:val="22"/>
        </w:rPr>
        <w:t xml:space="preserve"> </w:t>
      </w:r>
      <w:r w:rsidR="00C55BA5">
        <w:rPr>
          <w:rStyle w:val="A5"/>
          <w:sz w:val="22"/>
          <w:szCs w:val="22"/>
        </w:rPr>
        <w:t xml:space="preserve">were </w:t>
      </w:r>
      <w:r w:rsidR="00215175" w:rsidRPr="00215175">
        <w:rPr>
          <w:rStyle w:val="A5"/>
          <w:sz w:val="22"/>
          <w:szCs w:val="22"/>
        </w:rPr>
        <w:t>separated into six categories ranging from none to full.</w:t>
      </w:r>
      <w:r w:rsidR="00007F5C">
        <w:rPr>
          <w:rStyle w:val="A5"/>
          <w:sz w:val="22"/>
          <w:szCs w:val="22"/>
        </w:rPr>
        <w:t xml:space="preserve"> </w:t>
      </w:r>
      <w:r w:rsidR="00C55BA5">
        <w:rPr>
          <w:rStyle w:val="A5"/>
          <w:sz w:val="22"/>
          <w:szCs w:val="22"/>
        </w:rPr>
        <w:t>E</w:t>
      </w:r>
      <w:r w:rsidR="00007F5C">
        <w:rPr>
          <w:rStyle w:val="A5"/>
          <w:sz w:val="22"/>
          <w:szCs w:val="22"/>
        </w:rPr>
        <w:t xml:space="preserve">pidemiology capacity </w:t>
      </w:r>
      <w:r w:rsidR="00C55BA5">
        <w:rPr>
          <w:rStyle w:val="A5"/>
          <w:sz w:val="22"/>
          <w:szCs w:val="22"/>
        </w:rPr>
        <w:t xml:space="preserve">varied widely </w:t>
      </w:r>
      <w:r w:rsidR="00007F5C">
        <w:rPr>
          <w:rStyle w:val="A5"/>
          <w:sz w:val="22"/>
          <w:szCs w:val="22"/>
        </w:rPr>
        <w:t xml:space="preserve">among the three program areas. For </w:t>
      </w:r>
      <w:r w:rsidR="00C55BA5">
        <w:rPr>
          <w:rStyle w:val="A5"/>
          <w:sz w:val="22"/>
          <w:szCs w:val="22"/>
        </w:rPr>
        <w:t>CD</w:t>
      </w:r>
      <w:r w:rsidR="00E2397F">
        <w:rPr>
          <w:rStyle w:val="A5"/>
          <w:sz w:val="22"/>
          <w:szCs w:val="22"/>
        </w:rPr>
        <w:t xml:space="preserve">, </w:t>
      </w:r>
      <w:r w:rsidR="006755A0">
        <w:rPr>
          <w:rStyle w:val="A5"/>
          <w:sz w:val="22"/>
          <w:szCs w:val="22"/>
        </w:rPr>
        <w:t>33 (</w:t>
      </w:r>
      <w:r w:rsidR="00593C84">
        <w:rPr>
          <w:rStyle w:val="A5"/>
          <w:sz w:val="22"/>
          <w:szCs w:val="22"/>
        </w:rPr>
        <w:t>66</w:t>
      </w:r>
      <w:r w:rsidR="00E2397F">
        <w:rPr>
          <w:rStyle w:val="A5"/>
          <w:sz w:val="22"/>
          <w:szCs w:val="22"/>
        </w:rPr>
        <w:t>%</w:t>
      </w:r>
      <w:r w:rsidR="006755A0">
        <w:rPr>
          <w:rStyle w:val="A5"/>
          <w:sz w:val="22"/>
          <w:szCs w:val="22"/>
        </w:rPr>
        <w:t>)</w:t>
      </w:r>
      <w:r w:rsidR="00E2397F">
        <w:rPr>
          <w:rStyle w:val="A5"/>
          <w:sz w:val="22"/>
          <w:szCs w:val="22"/>
        </w:rPr>
        <w:t xml:space="preserve"> jurisdictions had </w:t>
      </w:r>
      <w:r w:rsidR="00593C84">
        <w:rPr>
          <w:rStyle w:val="A5"/>
          <w:sz w:val="22"/>
          <w:szCs w:val="22"/>
        </w:rPr>
        <w:t>substantial</w:t>
      </w:r>
      <w:r w:rsidR="00E2397F">
        <w:rPr>
          <w:rStyle w:val="A5"/>
          <w:sz w:val="22"/>
          <w:szCs w:val="22"/>
        </w:rPr>
        <w:t xml:space="preserve"> to full epidemiology capacity</w:t>
      </w:r>
      <w:r w:rsidR="00C55BA5">
        <w:rPr>
          <w:rStyle w:val="A5"/>
          <w:sz w:val="22"/>
          <w:szCs w:val="22"/>
        </w:rPr>
        <w:t>,</w:t>
      </w:r>
      <w:r w:rsidR="00E2397F">
        <w:rPr>
          <w:rStyle w:val="A5"/>
          <w:sz w:val="22"/>
          <w:szCs w:val="22"/>
        </w:rPr>
        <w:t xml:space="preserve"> compared </w:t>
      </w:r>
      <w:r w:rsidR="00C55BA5">
        <w:rPr>
          <w:rStyle w:val="A5"/>
          <w:sz w:val="22"/>
          <w:szCs w:val="22"/>
        </w:rPr>
        <w:t>with</w:t>
      </w:r>
      <w:r w:rsidR="00E2397F">
        <w:rPr>
          <w:rStyle w:val="A5"/>
          <w:sz w:val="22"/>
          <w:szCs w:val="22"/>
        </w:rPr>
        <w:t xml:space="preserve"> </w:t>
      </w:r>
      <w:r w:rsidR="006755A0">
        <w:rPr>
          <w:rStyle w:val="A5"/>
          <w:sz w:val="22"/>
          <w:szCs w:val="22"/>
        </w:rPr>
        <w:t>37 (</w:t>
      </w:r>
      <w:r w:rsidR="00593C84">
        <w:rPr>
          <w:rStyle w:val="A5"/>
          <w:sz w:val="22"/>
          <w:szCs w:val="22"/>
        </w:rPr>
        <w:t>73</w:t>
      </w:r>
      <w:r w:rsidR="00E2397F">
        <w:rPr>
          <w:rStyle w:val="A5"/>
          <w:sz w:val="22"/>
          <w:szCs w:val="22"/>
        </w:rPr>
        <w:t>%</w:t>
      </w:r>
      <w:r w:rsidR="006755A0">
        <w:rPr>
          <w:rStyle w:val="A5"/>
          <w:sz w:val="22"/>
          <w:szCs w:val="22"/>
        </w:rPr>
        <w:t>)</w:t>
      </w:r>
      <w:r w:rsidR="00E2397F">
        <w:rPr>
          <w:rStyle w:val="A5"/>
          <w:sz w:val="22"/>
          <w:szCs w:val="22"/>
        </w:rPr>
        <w:t xml:space="preserve"> for </w:t>
      </w:r>
      <w:r w:rsidR="00C55BA5">
        <w:rPr>
          <w:rStyle w:val="A5"/>
          <w:sz w:val="22"/>
          <w:szCs w:val="22"/>
        </w:rPr>
        <w:t>MCH</w:t>
      </w:r>
      <w:r w:rsidR="00C74E6B">
        <w:rPr>
          <w:rStyle w:val="A5"/>
          <w:sz w:val="22"/>
          <w:szCs w:val="22"/>
        </w:rPr>
        <w:t xml:space="preserve"> and </w:t>
      </w:r>
      <w:r w:rsidR="006755A0">
        <w:rPr>
          <w:rStyle w:val="A5"/>
          <w:sz w:val="22"/>
          <w:szCs w:val="22"/>
        </w:rPr>
        <w:t>13 (</w:t>
      </w:r>
      <w:r w:rsidR="00593C84">
        <w:rPr>
          <w:rStyle w:val="A5"/>
          <w:sz w:val="22"/>
          <w:szCs w:val="22"/>
        </w:rPr>
        <w:t>26</w:t>
      </w:r>
      <w:r w:rsidR="00C74E6B">
        <w:rPr>
          <w:rStyle w:val="A5"/>
          <w:sz w:val="22"/>
          <w:szCs w:val="22"/>
        </w:rPr>
        <w:t>%</w:t>
      </w:r>
      <w:r w:rsidR="006755A0">
        <w:rPr>
          <w:rStyle w:val="A5"/>
          <w:sz w:val="22"/>
          <w:szCs w:val="22"/>
        </w:rPr>
        <w:t>)</w:t>
      </w:r>
      <w:r w:rsidR="00C74E6B">
        <w:rPr>
          <w:rStyle w:val="A5"/>
          <w:sz w:val="22"/>
          <w:szCs w:val="22"/>
        </w:rPr>
        <w:t xml:space="preserve"> for </w:t>
      </w:r>
      <w:r w:rsidR="00C55BA5">
        <w:rPr>
          <w:rStyle w:val="A5"/>
          <w:sz w:val="22"/>
          <w:szCs w:val="22"/>
        </w:rPr>
        <w:t>OH</w:t>
      </w:r>
      <w:r w:rsidR="00593C84">
        <w:rPr>
          <w:rStyle w:val="A5"/>
          <w:sz w:val="22"/>
          <w:szCs w:val="22"/>
        </w:rPr>
        <w:t>.</w:t>
      </w:r>
    </w:p>
    <w:p w14:paraId="68D11E1C" w14:textId="77777777" w:rsidR="008F457B" w:rsidRDefault="008F457B" w:rsidP="00572FE9">
      <w:pPr>
        <w:autoSpaceDE w:val="0"/>
        <w:autoSpaceDN w:val="0"/>
        <w:adjustRightInd w:val="0"/>
        <w:spacing w:after="0" w:line="240" w:lineRule="auto"/>
        <w:jc w:val="both"/>
        <w:rPr>
          <w:rStyle w:val="A5"/>
          <w:sz w:val="22"/>
          <w:szCs w:val="22"/>
        </w:rPr>
      </w:pPr>
    </w:p>
    <w:p w14:paraId="397D0964" w14:textId="77777777" w:rsidR="00A8364A" w:rsidRDefault="00593C84" w:rsidP="00572FE9">
      <w:pPr>
        <w:autoSpaceDE w:val="0"/>
        <w:autoSpaceDN w:val="0"/>
        <w:adjustRightInd w:val="0"/>
        <w:spacing w:after="0" w:line="240" w:lineRule="auto"/>
        <w:jc w:val="both"/>
        <w:rPr>
          <w:rStyle w:val="A5"/>
          <w:sz w:val="22"/>
          <w:szCs w:val="22"/>
        </w:rPr>
      </w:pPr>
      <w:r>
        <w:rPr>
          <w:rStyle w:val="A5"/>
          <w:sz w:val="22"/>
          <w:szCs w:val="22"/>
        </w:rPr>
        <w:t xml:space="preserve">Having substantial to full capacity, however, </w:t>
      </w:r>
      <w:r w:rsidR="008F457B">
        <w:rPr>
          <w:rStyle w:val="A5"/>
          <w:sz w:val="22"/>
          <w:szCs w:val="22"/>
        </w:rPr>
        <w:t>means</w:t>
      </w:r>
      <w:r>
        <w:rPr>
          <w:rStyle w:val="A5"/>
          <w:sz w:val="22"/>
          <w:szCs w:val="22"/>
        </w:rPr>
        <w:t xml:space="preserve"> that a state</w:t>
      </w:r>
      <w:r w:rsidR="008F457B">
        <w:rPr>
          <w:rStyle w:val="A5"/>
          <w:sz w:val="22"/>
          <w:szCs w:val="22"/>
        </w:rPr>
        <w:t xml:space="preserve"> </w:t>
      </w:r>
      <w:r w:rsidR="00C55BA5">
        <w:rPr>
          <w:rStyle w:val="A5"/>
          <w:sz w:val="22"/>
          <w:szCs w:val="22"/>
        </w:rPr>
        <w:t xml:space="preserve">might </w:t>
      </w:r>
      <w:r w:rsidR="008F457B">
        <w:rPr>
          <w:rStyle w:val="A5"/>
          <w:sz w:val="22"/>
          <w:szCs w:val="22"/>
        </w:rPr>
        <w:t>have</w:t>
      </w:r>
      <w:r>
        <w:rPr>
          <w:rStyle w:val="A5"/>
          <w:sz w:val="22"/>
          <w:szCs w:val="22"/>
        </w:rPr>
        <w:t xml:space="preserve"> the capacity to complete </w:t>
      </w:r>
      <w:r w:rsidR="00C55BA5">
        <w:rPr>
          <w:rStyle w:val="A5"/>
          <w:sz w:val="22"/>
          <w:szCs w:val="22"/>
        </w:rPr>
        <w:t xml:space="preserve">only </w:t>
      </w:r>
      <w:r>
        <w:rPr>
          <w:rStyle w:val="A5"/>
          <w:sz w:val="22"/>
          <w:szCs w:val="22"/>
        </w:rPr>
        <w:t xml:space="preserve">50% of the epidemiologic activities within the program area. </w:t>
      </w:r>
      <w:r w:rsidR="008F457B">
        <w:rPr>
          <w:rStyle w:val="A5"/>
          <w:sz w:val="22"/>
          <w:szCs w:val="22"/>
        </w:rPr>
        <w:t xml:space="preserve">Although previous ECAs have used substantial to full capacity as the standard, a better portrayal of functional epidemiology capacity is the </w:t>
      </w:r>
      <w:r w:rsidR="006D253E">
        <w:rPr>
          <w:rStyle w:val="A5"/>
          <w:sz w:val="22"/>
          <w:szCs w:val="22"/>
        </w:rPr>
        <w:t>percentage</w:t>
      </w:r>
      <w:r w:rsidR="008F457B">
        <w:rPr>
          <w:rStyle w:val="A5"/>
          <w:sz w:val="22"/>
          <w:szCs w:val="22"/>
        </w:rPr>
        <w:t xml:space="preserve"> of jurisdictions with almost full to full capacity; which implies that they can complete at least 75% of the required activities. For </w:t>
      </w:r>
      <w:r w:rsidR="00C55BA5">
        <w:rPr>
          <w:rStyle w:val="A5"/>
          <w:sz w:val="22"/>
          <w:szCs w:val="22"/>
        </w:rPr>
        <w:t>CD</w:t>
      </w:r>
      <w:r w:rsidR="008F457B">
        <w:rPr>
          <w:rStyle w:val="A5"/>
          <w:sz w:val="22"/>
          <w:szCs w:val="22"/>
        </w:rPr>
        <w:t xml:space="preserve">, </w:t>
      </w:r>
      <w:r w:rsidR="006755A0">
        <w:rPr>
          <w:rStyle w:val="A5"/>
          <w:sz w:val="22"/>
          <w:szCs w:val="22"/>
        </w:rPr>
        <w:t>10 (</w:t>
      </w:r>
      <w:r w:rsidR="008F457B">
        <w:rPr>
          <w:rStyle w:val="A5"/>
          <w:sz w:val="22"/>
          <w:szCs w:val="22"/>
        </w:rPr>
        <w:t>20%) jurisdictions had almost full to full epidemiology capacity</w:t>
      </w:r>
      <w:r w:rsidR="00C55BA5">
        <w:rPr>
          <w:rStyle w:val="A5"/>
          <w:sz w:val="22"/>
          <w:szCs w:val="22"/>
        </w:rPr>
        <w:t>,</w:t>
      </w:r>
      <w:r w:rsidR="008F457B">
        <w:rPr>
          <w:rStyle w:val="A5"/>
          <w:sz w:val="22"/>
          <w:szCs w:val="22"/>
        </w:rPr>
        <w:t xml:space="preserve"> compared </w:t>
      </w:r>
      <w:r w:rsidR="00C55BA5">
        <w:rPr>
          <w:rStyle w:val="A5"/>
          <w:sz w:val="22"/>
          <w:szCs w:val="22"/>
        </w:rPr>
        <w:t>with</w:t>
      </w:r>
      <w:r w:rsidR="008F457B">
        <w:rPr>
          <w:rStyle w:val="A5"/>
          <w:sz w:val="22"/>
          <w:szCs w:val="22"/>
        </w:rPr>
        <w:t xml:space="preserve"> </w:t>
      </w:r>
      <w:r w:rsidR="006755A0">
        <w:rPr>
          <w:rStyle w:val="A5"/>
          <w:sz w:val="22"/>
          <w:szCs w:val="22"/>
        </w:rPr>
        <w:t>19 (</w:t>
      </w:r>
      <w:r w:rsidR="008F457B">
        <w:rPr>
          <w:rStyle w:val="A5"/>
          <w:sz w:val="22"/>
          <w:szCs w:val="22"/>
        </w:rPr>
        <w:t xml:space="preserve">37%) for </w:t>
      </w:r>
      <w:r w:rsidR="00C55BA5">
        <w:rPr>
          <w:rStyle w:val="A5"/>
          <w:sz w:val="22"/>
          <w:szCs w:val="22"/>
        </w:rPr>
        <w:t>MCH</w:t>
      </w:r>
      <w:r w:rsidR="008F457B">
        <w:rPr>
          <w:rStyle w:val="A5"/>
          <w:sz w:val="22"/>
          <w:szCs w:val="22"/>
        </w:rPr>
        <w:t xml:space="preserve"> and </w:t>
      </w:r>
      <w:r w:rsidR="006755A0">
        <w:rPr>
          <w:rStyle w:val="A5"/>
          <w:sz w:val="22"/>
          <w:szCs w:val="22"/>
        </w:rPr>
        <w:t>5 (</w:t>
      </w:r>
      <w:r w:rsidR="008F457B">
        <w:rPr>
          <w:rStyle w:val="A5"/>
          <w:sz w:val="22"/>
          <w:szCs w:val="22"/>
        </w:rPr>
        <w:t xml:space="preserve">10%) for </w:t>
      </w:r>
      <w:r w:rsidR="00C55BA5">
        <w:rPr>
          <w:rStyle w:val="A5"/>
          <w:sz w:val="22"/>
          <w:szCs w:val="22"/>
        </w:rPr>
        <w:t>OH</w:t>
      </w:r>
      <w:r w:rsidR="008F457B">
        <w:rPr>
          <w:rStyle w:val="A5"/>
          <w:sz w:val="22"/>
          <w:szCs w:val="22"/>
        </w:rPr>
        <w:t xml:space="preserve">. </w:t>
      </w:r>
      <w:r w:rsidR="00A8364A">
        <w:rPr>
          <w:rStyle w:val="A5"/>
          <w:sz w:val="22"/>
          <w:szCs w:val="22"/>
        </w:rPr>
        <w:t xml:space="preserve">At the other end of the capacity spectrum, 30 (59%) </w:t>
      </w:r>
      <w:r w:rsidR="00C55BA5">
        <w:rPr>
          <w:rStyle w:val="A5"/>
          <w:sz w:val="22"/>
          <w:szCs w:val="22"/>
        </w:rPr>
        <w:t xml:space="preserve">jurisdictions </w:t>
      </w:r>
      <w:r w:rsidR="00A8364A">
        <w:rPr>
          <w:rStyle w:val="A5"/>
          <w:sz w:val="22"/>
          <w:szCs w:val="22"/>
        </w:rPr>
        <w:t>reported no or minimal capacity for OH</w:t>
      </w:r>
      <w:r w:rsidR="00C55BA5">
        <w:rPr>
          <w:rStyle w:val="A5"/>
          <w:sz w:val="22"/>
          <w:szCs w:val="22"/>
        </w:rPr>
        <w:t>,</w:t>
      </w:r>
      <w:r w:rsidR="00A8364A">
        <w:rPr>
          <w:rStyle w:val="A5"/>
          <w:sz w:val="22"/>
          <w:szCs w:val="22"/>
        </w:rPr>
        <w:t xml:space="preserve"> compared </w:t>
      </w:r>
      <w:r w:rsidR="00C55BA5">
        <w:rPr>
          <w:rStyle w:val="A5"/>
          <w:sz w:val="22"/>
          <w:szCs w:val="22"/>
        </w:rPr>
        <w:t>with</w:t>
      </w:r>
      <w:r w:rsidR="00A8364A">
        <w:rPr>
          <w:rStyle w:val="A5"/>
          <w:sz w:val="22"/>
          <w:szCs w:val="22"/>
        </w:rPr>
        <w:t xml:space="preserve"> </w:t>
      </w:r>
      <w:r w:rsidR="006755A0">
        <w:rPr>
          <w:rStyle w:val="A5"/>
          <w:sz w:val="22"/>
          <w:szCs w:val="22"/>
        </w:rPr>
        <w:t>3 (</w:t>
      </w:r>
      <w:r w:rsidR="00A8364A">
        <w:rPr>
          <w:rStyle w:val="A5"/>
          <w:sz w:val="22"/>
          <w:szCs w:val="22"/>
        </w:rPr>
        <w:t xml:space="preserve">6%) and </w:t>
      </w:r>
      <w:r w:rsidR="006755A0">
        <w:rPr>
          <w:rStyle w:val="A5"/>
          <w:sz w:val="22"/>
          <w:szCs w:val="22"/>
        </w:rPr>
        <w:t>2 (</w:t>
      </w:r>
      <w:r w:rsidR="00A8364A">
        <w:rPr>
          <w:rStyle w:val="A5"/>
          <w:sz w:val="22"/>
          <w:szCs w:val="22"/>
        </w:rPr>
        <w:t>4%) for MCH and CD</w:t>
      </w:r>
      <w:r w:rsidR="00C55BA5">
        <w:rPr>
          <w:rStyle w:val="A5"/>
          <w:sz w:val="22"/>
          <w:szCs w:val="22"/>
        </w:rPr>
        <w:t>,</w:t>
      </w:r>
      <w:r w:rsidR="009574A1">
        <w:rPr>
          <w:rStyle w:val="A5"/>
          <w:sz w:val="22"/>
          <w:szCs w:val="22"/>
        </w:rPr>
        <w:t xml:space="preserve"> respectively (Table 1, Figure</w:t>
      </w:r>
      <w:r w:rsidR="00CD5E9E">
        <w:rPr>
          <w:rStyle w:val="A5"/>
          <w:sz w:val="22"/>
          <w:szCs w:val="22"/>
        </w:rPr>
        <w:t xml:space="preserve"> </w:t>
      </w:r>
      <w:r w:rsidR="00723147">
        <w:rPr>
          <w:rStyle w:val="A5"/>
          <w:sz w:val="22"/>
          <w:szCs w:val="22"/>
        </w:rPr>
        <w:t>3</w:t>
      </w:r>
      <w:r w:rsidR="00A8364A">
        <w:rPr>
          <w:rStyle w:val="A5"/>
          <w:sz w:val="22"/>
          <w:szCs w:val="22"/>
        </w:rPr>
        <w:t>).</w:t>
      </w:r>
    </w:p>
    <w:p w14:paraId="0CDE066A" w14:textId="77777777" w:rsidR="00E8739B" w:rsidRDefault="00E8739B" w:rsidP="00572FE9">
      <w:pPr>
        <w:autoSpaceDE w:val="0"/>
        <w:autoSpaceDN w:val="0"/>
        <w:adjustRightInd w:val="0"/>
        <w:spacing w:after="0" w:line="240" w:lineRule="auto"/>
        <w:jc w:val="both"/>
        <w:rPr>
          <w:rStyle w:val="A5"/>
          <w:sz w:val="22"/>
          <w:szCs w:val="22"/>
        </w:rPr>
      </w:pPr>
    </w:p>
    <w:p w14:paraId="3CA8D61E" w14:textId="77777777" w:rsidR="00E8739B" w:rsidRDefault="00E8739B" w:rsidP="00572FE9">
      <w:pPr>
        <w:autoSpaceDE w:val="0"/>
        <w:autoSpaceDN w:val="0"/>
        <w:adjustRightInd w:val="0"/>
        <w:spacing w:after="0" w:line="240" w:lineRule="auto"/>
        <w:jc w:val="both"/>
        <w:rPr>
          <w:rStyle w:val="A5"/>
          <w:sz w:val="22"/>
          <w:szCs w:val="22"/>
        </w:rPr>
      </w:pPr>
      <w:r>
        <w:rPr>
          <w:rStyle w:val="A5"/>
          <w:sz w:val="22"/>
          <w:szCs w:val="22"/>
        </w:rPr>
        <w:t xml:space="preserve">When </w:t>
      </w:r>
      <w:r w:rsidR="00114C43">
        <w:rPr>
          <w:rStyle w:val="A5"/>
          <w:sz w:val="22"/>
          <w:szCs w:val="22"/>
        </w:rPr>
        <w:t xml:space="preserve">overall </w:t>
      </w:r>
      <w:r>
        <w:rPr>
          <w:rStyle w:val="A5"/>
          <w:sz w:val="22"/>
          <w:szCs w:val="22"/>
        </w:rPr>
        <w:t xml:space="preserve">capacity within the three program areas </w:t>
      </w:r>
      <w:r w:rsidR="0053091E">
        <w:rPr>
          <w:rStyle w:val="A5"/>
          <w:sz w:val="22"/>
          <w:szCs w:val="22"/>
        </w:rPr>
        <w:t>wa</w:t>
      </w:r>
      <w:r>
        <w:rPr>
          <w:rStyle w:val="A5"/>
          <w:sz w:val="22"/>
          <w:szCs w:val="22"/>
        </w:rPr>
        <w:t xml:space="preserve">s evaluated, </w:t>
      </w:r>
      <w:r w:rsidR="00075FC0">
        <w:rPr>
          <w:rStyle w:val="A5"/>
          <w:sz w:val="22"/>
          <w:szCs w:val="22"/>
        </w:rPr>
        <w:t>27</w:t>
      </w:r>
      <w:r>
        <w:rPr>
          <w:rStyle w:val="A5"/>
          <w:sz w:val="22"/>
          <w:szCs w:val="22"/>
        </w:rPr>
        <w:t xml:space="preserve"> (</w:t>
      </w:r>
      <w:r w:rsidR="00075FC0">
        <w:rPr>
          <w:rStyle w:val="A5"/>
          <w:sz w:val="22"/>
          <w:szCs w:val="22"/>
        </w:rPr>
        <w:t>54</w:t>
      </w:r>
      <w:r>
        <w:rPr>
          <w:rStyle w:val="A5"/>
          <w:sz w:val="22"/>
          <w:szCs w:val="22"/>
        </w:rPr>
        <w:t xml:space="preserve">%) jurisdictions did not have </w:t>
      </w:r>
      <w:r w:rsidR="00075FC0">
        <w:rPr>
          <w:rStyle w:val="A5"/>
          <w:sz w:val="22"/>
          <w:szCs w:val="22"/>
        </w:rPr>
        <w:t>almost full</w:t>
      </w:r>
      <w:r>
        <w:rPr>
          <w:rStyle w:val="A5"/>
          <w:sz w:val="22"/>
          <w:szCs w:val="22"/>
        </w:rPr>
        <w:t xml:space="preserve"> </w:t>
      </w:r>
      <w:r w:rsidR="008F457B">
        <w:rPr>
          <w:rStyle w:val="A5"/>
          <w:sz w:val="22"/>
          <w:szCs w:val="22"/>
        </w:rPr>
        <w:t xml:space="preserve">to full </w:t>
      </w:r>
      <w:r>
        <w:rPr>
          <w:rStyle w:val="A5"/>
          <w:sz w:val="22"/>
          <w:szCs w:val="22"/>
        </w:rPr>
        <w:t xml:space="preserve">capacity in any program area, </w:t>
      </w:r>
      <w:r w:rsidR="00075FC0">
        <w:rPr>
          <w:rStyle w:val="A5"/>
          <w:sz w:val="22"/>
          <w:szCs w:val="22"/>
        </w:rPr>
        <w:t>13</w:t>
      </w:r>
      <w:r>
        <w:rPr>
          <w:rStyle w:val="A5"/>
          <w:sz w:val="22"/>
          <w:szCs w:val="22"/>
        </w:rPr>
        <w:t xml:space="preserve"> (</w:t>
      </w:r>
      <w:r w:rsidR="00075FC0">
        <w:rPr>
          <w:rStyle w:val="A5"/>
          <w:sz w:val="22"/>
          <w:szCs w:val="22"/>
        </w:rPr>
        <w:t>26</w:t>
      </w:r>
      <w:r>
        <w:rPr>
          <w:rStyle w:val="A5"/>
          <w:sz w:val="22"/>
          <w:szCs w:val="22"/>
        </w:rPr>
        <w:t xml:space="preserve">%) had </w:t>
      </w:r>
      <w:r w:rsidR="00075FC0">
        <w:rPr>
          <w:rStyle w:val="A5"/>
          <w:sz w:val="22"/>
          <w:szCs w:val="22"/>
        </w:rPr>
        <w:t>almost full</w:t>
      </w:r>
      <w:r>
        <w:rPr>
          <w:rStyle w:val="A5"/>
          <w:sz w:val="22"/>
          <w:szCs w:val="22"/>
        </w:rPr>
        <w:t xml:space="preserve"> capacity in just one program area, </w:t>
      </w:r>
      <w:r w:rsidR="00075FC0">
        <w:rPr>
          <w:rStyle w:val="A5"/>
          <w:sz w:val="22"/>
          <w:szCs w:val="22"/>
        </w:rPr>
        <w:t>9</w:t>
      </w:r>
      <w:r>
        <w:rPr>
          <w:rStyle w:val="A5"/>
          <w:sz w:val="22"/>
          <w:szCs w:val="22"/>
        </w:rPr>
        <w:t xml:space="preserve"> (</w:t>
      </w:r>
      <w:r w:rsidR="00075FC0">
        <w:rPr>
          <w:rStyle w:val="A5"/>
          <w:sz w:val="22"/>
          <w:szCs w:val="22"/>
        </w:rPr>
        <w:t>1</w:t>
      </w:r>
      <w:r>
        <w:rPr>
          <w:rStyle w:val="A5"/>
          <w:sz w:val="22"/>
          <w:szCs w:val="22"/>
        </w:rPr>
        <w:t xml:space="preserve">8%) had </w:t>
      </w:r>
      <w:r w:rsidR="00075FC0">
        <w:rPr>
          <w:rStyle w:val="A5"/>
          <w:sz w:val="22"/>
          <w:szCs w:val="22"/>
        </w:rPr>
        <w:t>almost full</w:t>
      </w:r>
      <w:r>
        <w:rPr>
          <w:rStyle w:val="A5"/>
          <w:sz w:val="22"/>
          <w:szCs w:val="22"/>
        </w:rPr>
        <w:t xml:space="preserve"> capacity in two program areas, and </w:t>
      </w:r>
      <w:r w:rsidR="00075FC0">
        <w:rPr>
          <w:rStyle w:val="A5"/>
          <w:sz w:val="22"/>
          <w:szCs w:val="22"/>
        </w:rPr>
        <w:t>1</w:t>
      </w:r>
      <w:r>
        <w:rPr>
          <w:rStyle w:val="A5"/>
          <w:sz w:val="22"/>
          <w:szCs w:val="22"/>
        </w:rPr>
        <w:t xml:space="preserve"> (</w:t>
      </w:r>
      <w:r w:rsidR="00075FC0">
        <w:rPr>
          <w:rStyle w:val="A5"/>
          <w:sz w:val="22"/>
          <w:szCs w:val="22"/>
        </w:rPr>
        <w:t>2</w:t>
      </w:r>
      <w:r>
        <w:rPr>
          <w:rStyle w:val="A5"/>
          <w:sz w:val="22"/>
          <w:szCs w:val="22"/>
        </w:rPr>
        <w:t xml:space="preserve">%) </w:t>
      </w:r>
      <w:r w:rsidR="00075FC0">
        <w:rPr>
          <w:rStyle w:val="A5"/>
          <w:sz w:val="22"/>
          <w:szCs w:val="22"/>
        </w:rPr>
        <w:t xml:space="preserve">jurisdiction </w:t>
      </w:r>
      <w:r>
        <w:rPr>
          <w:rStyle w:val="A5"/>
          <w:sz w:val="22"/>
          <w:szCs w:val="22"/>
        </w:rPr>
        <w:t xml:space="preserve">had </w:t>
      </w:r>
      <w:r w:rsidR="00075FC0">
        <w:rPr>
          <w:rStyle w:val="A5"/>
          <w:sz w:val="22"/>
          <w:szCs w:val="22"/>
        </w:rPr>
        <w:t xml:space="preserve">almost full </w:t>
      </w:r>
      <w:r>
        <w:rPr>
          <w:rStyle w:val="A5"/>
          <w:sz w:val="22"/>
          <w:szCs w:val="22"/>
        </w:rPr>
        <w:t>capacity in all three program areas.</w:t>
      </w:r>
    </w:p>
    <w:p w14:paraId="342B0CEC" w14:textId="77777777" w:rsidR="00CD5E9E" w:rsidRPr="001531E8" w:rsidRDefault="00CD5E9E" w:rsidP="001531E8">
      <w:pPr>
        <w:autoSpaceDE w:val="0"/>
        <w:autoSpaceDN w:val="0"/>
        <w:adjustRightInd w:val="0"/>
        <w:spacing w:after="0" w:line="240" w:lineRule="auto"/>
        <w:jc w:val="both"/>
        <w:rPr>
          <w:rStyle w:val="A5"/>
          <w:sz w:val="22"/>
        </w:rPr>
      </w:pPr>
    </w:p>
    <w:tbl>
      <w:tblPr>
        <w:tblStyle w:val="MediumShading1-Accent11"/>
        <w:tblW w:w="4896" w:type="pct"/>
        <w:tblInd w:w="108" w:type="dxa"/>
        <w:tblLook w:val="04A0" w:firstRow="1" w:lastRow="0" w:firstColumn="1" w:lastColumn="0" w:noHBand="0" w:noVBand="1"/>
      </w:tblPr>
      <w:tblGrid>
        <w:gridCol w:w="2768"/>
        <w:gridCol w:w="2404"/>
        <w:gridCol w:w="2404"/>
        <w:gridCol w:w="2506"/>
      </w:tblGrid>
      <w:tr w:rsidR="00CD5E9E" w:rsidRPr="00273516" w14:paraId="556DC097" w14:textId="77777777" w:rsidTr="002735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29B9345" w14:textId="77777777" w:rsidR="00CD5E9E" w:rsidRPr="00273516" w:rsidRDefault="008C6B2C" w:rsidP="00790006">
            <w:pPr>
              <w:autoSpaceDE w:val="0"/>
              <w:autoSpaceDN w:val="0"/>
              <w:adjustRightInd w:val="0"/>
              <w:jc w:val="center"/>
              <w:rPr>
                <w:rFonts w:cs="Myriad Pro Light"/>
                <w:bCs w:val="0"/>
              </w:rPr>
            </w:pPr>
            <w:r w:rsidRPr="00273516">
              <w:rPr>
                <w:rFonts w:cs="Myriad Pro Light"/>
                <w:bCs w:val="0"/>
              </w:rPr>
              <w:t xml:space="preserve">Table </w:t>
            </w:r>
            <w:r w:rsidR="00CD5E9E" w:rsidRPr="00273516">
              <w:rPr>
                <w:rFonts w:cs="Myriad Pro Light"/>
                <w:bCs w:val="0"/>
              </w:rPr>
              <w:t>1: Extent of epidemiology and surveillance capacity</w:t>
            </w:r>
            <w:r w:rsidR="0053091E">
              <w:rPr>
                <w:rFonts w:cs="Myriad Pro Light"/>
                <w:bCs w:val="0"/>
              </w:rPr>
              <w:t>,</w:t>
            </w:r>
            <w:r w:rsidR="00CD5E9E" w:rsidRPr="00273516">
              <w:rPr>
                <w:rFonts w:cs="Myriad Pro Light"/>
                <w:bCs w:val="0"/>
              </w:rPr>
              <w:t xml:space="preserve"> 2013 Core ECA</w:t>
            </w:r>
          </w:p>
        </w:tc>
      </w:tr>
      <w:tr w:rsidR="00273516" w:rsidRPr="00273516" w14:paraId="037933BC"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3" w:type="pct"/>
            <w:vMerge w:val="restart"/>
            <w:vAlign w:val="center"/>
            <w:hideMark/>
          </w:tcPr>
          <w:p w14:paraId="6E824AE0" w14:textId="77777777" w:rsidR="0080531B" w:rsidRPr="00273516" w:rsidRDefault="0080531B" w:rsidP="003106B3">
            <w:pPr>
              <w:autoSpaceDE w:val="0"/>
              <w:autoSpaceDN w:val="0"/>
              <w:adjustRightInd w:val="0"/>
              <w:rPr>
                <w:rFonts w:cs="Myriad Pro Light"/>
                <w:color w:val="1F497D" w:themeColor="text2"/>
                <w:sz w:val="18"/>
                <w:szCs w:val="18"/>
              </w:rPr>
            </w:pPr>
            <w:r w:rsidRPr="00273516">
              <w:rPr>
                <w:rFonts w:cs="Myriad Pro Light"/>
                <w:bCs w:val="0"/>
                <w:color w:val="1F497D" w:themeColor="text2"/>
                <w:sz w:val="18"/>
                <w:szCs w:val="18"/>
              </w:rPr>
              <w:t xml:space="preserve">EXTENT OF EPIDEMIOLOGY </w:t>
            </w:r>
            <w:r w:rsidR="003106B3">
              <w:rPr>
                <w:rFonts w:cs="Myriad Pro Light"/>
                <w:bCs w:val="0"/>
                <w:color w:val="1F497D" w:themeColor="text2"/>
                <w:sz w:val="18"/>
                <w:szCs w:val="18"/>
              </w:rPr>
              <w:t>AND</w:t>
            </w:r>
            <w:r w:rsidRPr="00273516">
              <w:rPr>
                <w:rFonts w:cs="Myriad Pro Light"/>
                <w:bCs w:val="0"/>
                <w:color w:val="1F497D" w:themeColor="text2"/>
                <w:sz w:val="18"/>
                <w:szCs w:val="18"/>
              </w:rPr>
              <w:t xml:space="preserve"> SURVEILLANCE CAPACITY </w:t>
            </w:r>
          </w:p>
        </w:tc>
        <w:tc>
          <w:tcPr>
            <w:tcW w:w="1192" w:type="pct"/>
            <w:hideMark/>
          </w:tcPr>
          <w:p w14:paraId="177F7468" w14:textId="77777777" w:rsidR="0080531B"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1F497D" w:themeColor="text2"/>
                <w:sz w:val="18"/>
                <w:szCs w:val="18"/>
              </w:rPr>
            </w:pPr>
            <w:r w:rsidRPr="00273516">
              <w:rPr>
                <w:rFonts w:cs="Myriad Pro Light"/>
                <w:b/>
                <w:bCs/>
                <w:color w:val="1F497D" w:themeColor="text2"/>
                <w:sz w:val="18"/>
                <w:szCs w:val="18"/>
              </w:rPr>
              <w:t>CHRONIC DISEASE</w:t>
            </w:r>
          </w:p>
          <w:p w14:paraId="0FA1652B" w14:textId="77777777" w:rsidR="0080531B"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1F497D" w:themeColor="text2"/>
                <w:sz w:val="18"/>
                <w:szCs w:val="18"/>
              </w:rPr>
            </w:pPr>
            <w:r w:rsidRPr="00273516">
              <w:rPr>
                <w:rFonts w:cs="Myriad Pro Light"/>
                <w:b/>
                <w:bCs/>
                <w:color w:val="1F497D" w:themeColor="text2"/>
                <w:sz w:val="18"/>
                <w:szCs w:val="18"/>
              </w:rPr>
              <w:t>(n=50)</w:t>
            </w:r>
          </w:p>
        </w:tc>
        <w:tc>
          <w:tcPr>
            <w:tcW w:w="1192" w:type="pct"/>
            <w:hideMark/>
          </w:tcPr>
          <w:p w14:paraId="3DB2DC9E" w14:textId="77777777" w:rsidR="0080531B" w:rsidRPr="00273516" w:rsidRDefault="0080531B" w:rsidP="003106B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1F497D" w:themeColor="text2"/>
                <w:sz w:val="18"/>
                <w:szCs w:val="18"/>
              </w:rPr>
            </w:pPr>
            <w:r w:rsidRPr="00273516">
              <w:rPr>
                <w:rFonts w:cs="Myriad Pro Light"/>
                <w:b/>
                <w:bCs/>
                <w:color w:val="1F497D" w:themeColor="text2"/>
                <w:sz w:val="18"/>
                <w:szCs w:val="18"/>
              </w:rPr>
              <w:t xml:space="preserve">MATERNAL </w:t>
            </w:r>
            <w:r w:rsidR="003106B3">
              <w:rPr>
                <w:rFonts w:cs="Myriad Pro Light"/>
                <w:b/>
                <w:bCs/>
                <w:color w:val="1F497D" w:themeColor="text2"/>
                <w:sz w:val="18"/>
                <w:szCs w:val="18"/>
              </w:rPr>
              <w:t>AND</w:t>
            </w:r>
            <w:r w:rsidRPr="00273516">
              <w:rPr>
                <w:rFonts w:cs="Myriad Pro Light"/>
                <w:b/>
                <w:bCs/>
                <w:color w:val="1F497D" w:themeColor="text2"/>
                <w:sz w:val="18"/>
                <w:szCs w:val="18"/>
              </w:rPr>
              <w:t xml:space="preserve"> CHILD HEALTH (n=51)</w:t>
            </w:r>
          </w:p>
        </w:tc>
        <w:tc>
          <w:tcPr>
            <w:tcW w:w="1243" w:type="pct"/>
            <w:hideMark/>
          </w:tcPr>
          <w:p w14:paraId="11C66381" w14:textId="77777777" w:rsidR="0080531B"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1F497D" w:themeColor="text2"/>
                <w:sz w:val="18"/>
                <w:szCs w:val="18"/>
              </w:rPr>
            </w:pPr>
            <w:r w:rsidRPr="00273516">
              <w:rPr>
                <w:rFonts w:cs="Myriad Pro Light"/>
                <w:b/>
                <w:bCs/>
                <w:color w:val="1F497D" w:themeColor="text2"/>
                <w:sz w:val="18"/>
                <w:szCs w:val="18"/>
              </w:rPr>
              <w:t>ORAL HEALTH</w:t>
            </w:r>
          </w:p>
          <w:p w14:paraId="02E417FF" w14:textId="77777777" w:rsidR="0080531B"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1F497D" w:themeColor="text2"/>
                <w:sz w:val="18"/>
                <w:szCs w:val="18"/>
              </w:rPr>
            </w:pPr>
            <w:r w:rsidRPr="00273516">
              <w:rPr>
                <w:rFonts w:cs="Myriad Pro Light"/>
                <w:b/>
                <w:bCs/>
                <w:color w:val="1F497D" w:themeColor="text2"/>
                <w:sz w:val="18"/>
                <w:szCs w:val="18"/>
              </w:rPr>
              <w:t>(n=51)</w:t>
            </w:r>
          </w:p>
        </w:tc>
      </w:tr>
      <w:tr w:rsidR="0080531B" w:rsidRPr="00273516" w14:paraId="582BD739" w14:textId="77777777" w:rsidTr="00273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3" w:type="pct"/>
            <w:vMerge/>
            <w:hideMark/>
          </w:tcPr>
          <w:p w14:paraId="5BC25936" w14:textId="77777777" w:rsidR="0080531B" w:rsidRPr="00273516" w:rsidRDefault="0080531B" w:rsidP="00273516">
            <w:pPr>
              <w:autoSpaceDE w:val="0"/>
              <w:autoSpaceDN w:val="0"/>
              <w:adjustRightInd w:val="0"/>
              <w:rPr>
                <w:rFonts w:cs="Myriad Pro Light"/>
                <w:b w:val="0"/>
                <w:bCs w:val="0"/>
                <w:color w:val="1F497D" w:themeColor="text2"/>
                <w:sz w:val="18"/>
                <w:szCs w:val="18"/>
              </w:rPr>
            </w:pPr>
          </w:p>
        </w:tc>
        <w:tc>
          <w:tcPr>
            <w:tcW w:w="1192" w:type="pct"/>
            <w:hideMark/>
          </w:tcPr>
          <w:p w14:paraId="49E55A01" w14:textId="77777777" w:rsidR="0080531B"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b/>
                <w:bCs/>
                <w:color w:val="1F497D" w:themeColor="text2"/>
                <w:sz w:val="18"/>
                <w:szCs w:val="18"/>
              </w:rPr>
            </w:pPr>
            <w:r w:rsidRPr="00273516">
              <w:rPr>
                <w:rFonts w:cs="Myriad Pro Light"/>
                <w:b/>
                <w:bCs/>
                <w:color w:val="1F497D" w:themeColor="text2"/>
                <w:sz w:val="18"/>
                <w:szCs w:val="18"/>
              </w:rPr>
              <w:t>NO. (%)</w:t>
            </w:r>
          </w:p>
        </w:tc>
        <w:tc>
          <w:tcPr>
            <w:tcW w:w="1192" w:type="pct"/>
            <w:hideMark/>
          </w:tcPr>
          <w:p w14:paraId="7EBAAA68" w14:textId="77777777" w:rsidR="0080531B"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b/>
                <w:bCs/>
                <w:color w:val="1F497D" w:themeColor="text2"/>
                <w:sz w:val="18"/>
                <w:szCs w:val="18"/>
              </w:rPr>
            </w:pPr>
            <w:r w:rsidRPr="00273516">
              <w:rPr>
                <w:rFonts w:cs="Myriad Pro Light"/>
                <w:b/>
                <w:bCs/>
                <w:color w:val="1F497D" w:themeColor="text2"/>
                <w:sz w:val="18"/>
                <w:szCs w:val="18"/>
              </w:rPr>
              <w:t>NO. (%)</w:t>
            </w:r>
          </w:p>
        </w:tc>
        <w:tc>
          <w:tcPr>
            <w:tcW w:w="1243" w:type="pct"/>
            <w:hideMark/>
          </w:tcPr>
          <w:p w14:paraId="5A285403" w14:textId="77777777" w:rsidR="0080531B"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b/>
                <w:bCs/>
                <w:color w:val="1F497D" w:themeColor="text2"/>
                <w:sz w:val="18"/>
                <w:szCs w:val="18"/>
              </w:rPr>
            </w:pPr>
            <w:r w:rsidRPr="00273516">
              <w:rPr>
                <w:rFonts w:cs="Myriad Pro Light"/>
                <w:b/>
                <w:bCs/>
                <w:color w:val="1F497D" w:themeColor="text2"/>
                <w:sz w:val="18"/>
                <w:szCs w:val="18"/>
              </w:rPr>
              <w:t>NO. (%)</w:t>
            </w:r>
          </w:p>
        </w:tc>
      </w:tr>
      <w:tr w:rsidR="00273516" w:rsidRPr="00273516" w14:paraId="5CAD1D7B"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3" w:type="pct"/>
            <w:hideMark/>
          </w:tcPr>
          <w:p w14:paraId="24EC8145" w14:textId="77777777" w:rsidR="006D6127" w:rsidRPr="00273516" w:rsidRDefault="00CD5E9E" w:rsidP="00273516">
            <w:pPr>
              <w:autoSpaceDE w:val="0"/>
              <w:autoSpaceDN w:val="0"/>
              <w:adjustRightInd w:val="0"/>
              <w:rPr>
                <w:rFonts w:cs="Myriad Pro Light"/>
                <w:b w:val="0"/>
                <w:color w:val="000000"/>
                <w:sz w:val="18"/>
                <w:szCs w:val="18"/>
              </w:rPr>
            </w:pPr>
            <w:r w:rsidRPr="00273516">
              <w:rPr>
                <w:rFonts w:cs="Myriad Pro Light"/>
                <w:b w:val="0"/>
                <w:color w:val="000000"/>
                <w:sz w:val="18"/>
                <w:szCs w:val="18"/>
              </w:rPr>
              <w:t xml:space="preserve">Full: 100% (% yes) </w:t>
            </w:r>
          </w:p>
        </w:tc>
        <w:tc>
          <w:tcPr>
            <w:tcW w:w="1192" w:type="pct"/>
            <w:hideMark/>
          </w:tcPr>
          <w:p w14:paraId="20280C8F" w14:textId="77777777" w:rsidR="006D6127"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2 (</w:t>
            </w:r>
            <w:r w:rsidR="00CD5E9E" w:rsidRPr="00273516">
              <w:rPr>
                <w:rFonts w:cs="Myriad Pro Light"/>
                <w:color w:val="000000"/>
                <w:sz w:val="18"/>
                <w:szCs w:val="18"/>
              </w:rPr>
              <w:t>4.0</w:t>
            </w:r>
            <w:r w:rsidRPr="00273516">
              <w:rPr>
                <w:rFonts w:cs="Myriad Pro Light"/>
                <w:color w:val="000000"/>
                <w:sz w:val="18"/>
                <w:szCs w:val="18"/>
              </w:rPr>
              <w:t>)</w:t>
            </w:r>
          </w:p>
        </w:tc>
        <w:tc>
          <w:tcPr>
            <w:tcW w:w="1192" w:type="pct"/>
            <w:hideMark/>
          </w:tcPr>
          <w:p w14:paraId="3B769148" w14:textId="77777777" w:rsidR="006D6127"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4 (</w:t>
            </w:r>
            <w:r w:rsidR="00CD5E9E" w:rsidRPr="00273516">
              <w:rPr>
                <w:rFonts w:cs="Myriad Pro Light"/>
                <w:color w:val="000000"/>
                <w:sz w:val="18"/>
                <w:szCs w:val="18"/>
              </w:rPr>
              <w:t>7.8</w:t>
            </w:r>
            <w:r w:rsidRPr="00273516">
              <w:rPr>
                <w:rFonts w:cs="Myriad Pro Light"/>
                <w:color w:val="000000"/>
                <w:sz w:val="18"/>
                <w:szCs w:val="18"/>
              </w:rPr>
              <w:t>)</w:t>
            </w:r>
          </w:p>
        </w:tc>
        <w:tc>
          <w:tcPr>
            <w:tcW w:w="1243" w:type="pct"/>
            <w:hideMark/>
          </w:tcPr>
          <w:p w14:paraId="4EB04DFF" w14:textId="77777777" w:rsidR="006D6127"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3 (</w:t>
            </w:r>
            <w:r w:rsidR="00CD5E9E" w:rsidRPr="00273516">
              <w:rPr>
                <w:rFonts w:cs="Myriad Pro Light"/>
                <w:color w:val="000000"/>
                <w:sz w:val="18"/>
                <w:szCs w:val="18"/>
              </w:rPr>
              <w:t>5.9</w:t>
            </w:r>
            <w:r w:rsidRPr="00273516">
              <w:rPr>
                <w:rFonts w:cs="Myriad Pro Light"/>
                <w:color w:val="000000"/>
                <w:sz w:val="18"/>
                <w:szCs w:val="18"/>
              </w:rPr>
              <w:t>)</w:t>
            </w:r>
          </w:p>
        </w:tc>
      </w:tr>
      <w:tr w:rsidR="00CD5E9E" w:rsidRPr="00273516" w14:paraId="2A171AF9" w14:textId="77777777" w:rsidTr="00273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3" w:type="pct"/>
            <w:hideMark/>
          </w:tcPr>
          <w:p w14:paraId="7850DC76" w14:textId="77777777" w:rsidR="006D6127" w:rsidRPr="00273516" w:rsidRDefault="00CD5E9E" w:rsidP="003106B3">
            <w:pPr>
              <w:autoSpaceDE w:val="0"/>
              <w:autoSpaceDN w:val="0"/>
              <w:adjustRightInd w:val="0"/>
              <w:rPr>
                <w:rFonts w:cs="Myriad Pro Light"/>
                <w:b w:val="0"/>
                <w:color w:val="000000"/>
                <w:sz w:val="18"/>
                <w:szCs w:val="18"/>
              </w:rPr>
            </w:pPr>
            <w:r w:rsidRPr="00273516">
              <w:rPr>
                <w:rFonts w:cs="Myriad Pro Light"/>
                <w:b w:val="0"/>
                <w:color w:val="000000"/>
                <w:sz w:val="18"/>
                <w:szCs w:val="18"/>
              </w:rPr>
              <w:t>Almost full: 75</w:t>
            </w:r>
            <w:r w:rsidR="003106B3">
              <w:rPr>
                <w:rFonts w:cs="Myriad Pro Light"/>
                <w:b w:val="0"/>
                <w:color w:val="000000"/>
                <w:sz w:val="18"/>
                <w:szCs w:val="18"/>
              </w:rPr>
              <w:t>%–</w:t>
            </w:r>
            <w:r w:rsidRPr="00273516">
              <w:rPr>
                <w:rFonts w:cs="Myriad Pro Light"/>
                <w:b w:val="0"/>
                <w:color w:val="000000"/>
                <w:sz w:val="18"/>
                <w:szCs w:val="18"/>
              </w:rPr>
              <w:t xml:space="preserve">99% (% yes) </w:t>
            </w:r>
          </w:p>
        </w:tc>
        <w:tc>
          <w:tcPr>
            <w:tcW w:w="1192" w:type="pct"/>
            <w:hideMark/>
          </w:tcPr>
          <w:p w14:paraId="51268078" w14:textId="77777777" w:rsidR="006D6127"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8 (</w:t>
            </w:r>
            <w:r w:rsidR="00CD5E9E" w:rsidRPr="00273516">
              <w:rPr>
                <w:rFonts w:cs="Myriad Pro Light"/>
                <w:color w:val="000000"/>
                <w:sz w:val="18"/>
                <w:szCs w:val="18"/>
              </w:rPr>
              <w:t>16.0</w:t>
            </w:r>
            <w:r w:rsidRPr="00273516">
              <w:rPr>
                <w:rFonts w:cs="Myriad Pro Light"/>
                <w:color w:val="000000"/>
                <w:sz w:val="18"/>
                <w:szCs w:val="18"/>
              </w:rPr>
              <w:t>)</w:t>
            </w:r>
          </w:p>
        </w:tc>
        <w:tc>
          <w:tcPr>
            <w:tcW w:w="1192" w:type="pct"/>
            <w:hideMark/>
          </w:tcPr>
          <w:p w14:paraId="4D1B611F" w14:textId="77777777" w:rsidR="006D6127"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15 (</w:t>
            </w:r>
            <w:r w:rsidR="00CD5E9E" w:rsidRPr="00273516">
              <w:rPr>
                <w:rFonts w:cs="Myriad Pro Light"/>
                <w:color w:val="000000"/>
                <w:sz w:val="18"/>
                <w:szCs w:val="18"/>
              </w:rPr>
              <w:t>29.4</w:t>
            </w:r>
            <w:r w:rsidRPr="00273516">
              <w:rPr>
                <w:rFonts w:cs="Myriad Pro Light"/>
                <w:color w:val="000000"/>
                <w:sz w:val="18"/>
                <w:szCs w:val="18"/>
              </w:rPr>
              <w:t>)</w:t>
            </w:r>
          </w:p>
        </w:tc>
        <w:tc>
          <w:tcPr>
            <w:tcW w:w="1243" w:type="pct"/>
            <w:hideMark/>
          </w:tcPr>
          <w:p w14:paraId="2E69C0D3" w14:textId="77777777" w:rsidR="006D6127"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2 (</w:t>
            </w:r>
            <w:r w:rsidR="00CD5E9E" w:rsidRPr="00273516">
              <w:rPr>
                <w:rFonts w:cs="Myriad Pro Light"/>
                <w:color w:val="000000"/>
                <w:sz w:val="18"/>
                <w:szCs w:val="18"/>
              </w:rPr>
              <w:t>3.9</w:t>
            </w:r>
            <w:r w:rsidRPr="00273516">
              <w:rPr>
                <w:rFonts w:cs="Myriad Pro Light"/>
                <w:color w:val="000000"/>
                <w:sz w:val="18"/>
                <w:szCs w:val="18"/>
              </w:rPr>
              <w:t>)</w:t>
            </w:r>
          </w:p>
        </w:tc>
      </w:tr>
      <w:tr w:rsidR="00273516" w:rsidRPr="00273516" w14:paraId="5898D084"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3" w:type="pct"/>
            <w:hideMark/>
          </w:tcPr>
          <w:p w14:paraId="53727E66" w14:textId="77777777" w:rsidR="006D6127" w:rsidRPr="00273516" w:rsidRDefault="00CD5E9E" w:rsidP="003106B3">
            <w:pPr>
              <w:autoSpaceDE w:val="0"/>
              <w:autoSpaceDN w:val="0"/>
              <w:adjustRightInd w:val="0"/>
              <w:rPr>
                <w:rFonts w:cs="Myriad Pro Light"/>
                <w:b w:val="0"/>
                <w:color w:val="000000"/>
                <w:sz w:val="18"/>
                <w:szCs w:val="18"/>
              </w:rPr>
            </w:pPr>
            <w:r w:rsidRPr="00273516">
              <w:rPr>
                <w:rFonts w:cs="Myriad Pro Light"/>
                <w:b w:val="0"/>
                <w:color w:val="000000"/>
                <w:sz w:val="18"/>
                <w:szCs w:val="18"/>
              </w:rPr>
              <w:t>Substantial: 50</w:t>
            </w:r>
            <w:r w:rsidR="003106B3">
              <w:rPr>
                <w:rFonts w:cs="Myriad Pro Light"/>
                <w:b w:val="0"/>
                <w:color w:val="000000"/>
                <w:sz w:val="18"/>
                <w:szCs w:val="18"/>
              </w:rPr>
              <w:t>%–</w:t>
            </w:r>
            <w:r w:rsidRPr="00273516">
              <w:rPr>
                <w:rFonts w:cs="Myriad Pro Light"/>
                <w:b w:val="0"/>
                <w:color w:val="000000"/>
                <w:sz w:val="18"/>
                <w:szCs w:val="18"/>
              </w:rPr>
              <w:t xml:space="preserve">74% (% yes) </w:t>
            </w:r>
          </w:p>
        </w:tc>
        <w:tc>
          <w:tcPr>
            <w:tcW w:w="1192" w:type="pct"/>
            <w:hideMark/>
          </w:tcPr>
          <w:p w14:paraId="6A67F4E1" w14:textId="77777777" w:rsidR="006D6127"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23 (</w:t>
            </w:r>
            <w:r w:rsidR="00CD5E9E" w:rsidRPr="00273516">
              <w:rPr>
                <w:rFonts w:cs="Myriad Pro Light"/>
                <w:color w:val="000000"/>
                <w:sz w:val="18"/>
                <w:szCs w:val="18"/>
              </w:rPr>
              <w:t>46.0</w:t>
            </w:r>
            <w:r w:rsidRPr="00273516">
              <w:rPr>
                <w:rFonts w:cs="Myriad Pro Light"/>
                <w:color w:val="000000"/>
                <w:sz w:val="18"/>
                <w:szCs w:val="18"/>
              </w:rPr>
              <w:t>)</w:t>
            </w:r>
          </w:p>
        </w:tc>
        <w:tc>
          <w:tcPr>
            <w:tcW w:w="1192" w:type="pct"/>
            <w:hideMark/>
          </w:tcPr>
          <w:p w14:paraId="312A562C" w14:textId="77777777" w:rsidR="006D6127"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18 (</w:t>
            </w:r>
            <w:r w:rsidR="00CD5E9E" w:rsidRPr="00273516">
              <w:rPr>
                <w:rFonts w:cs="Myriad Pro Light"/>
                <w:color w:val="000000"/>
                <w:sz w:val="18"/>
                <w:szCs w:val="18"/>
              </w:rPr>
              <w:t>35.3</w:t>
            </w:r>
            <w:r w:rsidRPr="00273516">
              <w:rPr>
                <w:rFonts w:cs="Myriad Pro Light"/>
                <w:color w:val="000000"/>
                <w:sz w:val="18"/>
                <w:szCs w:val="18"/>
              </w:rPr>
              <w:t>)</w:t>
            </w:r>
          </w:p>
        </w:tc>
        <w:tc>
          <w:tcPr>
            <w:tcW w:w="1243" w:type="pct"/>
            <w:hideMark/>
          </w:tcPr>
          <w:p w14:paraId="4038A82E" w14:textId="77777777" w:rsidR="006D6127"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8 (</w:t>
            </w:r>
            <w:r w:rsidR="00CD5E9E" w:rsidRPr="00273516">
              <w:rPr>
                <w:rFonts w:cs="Myriad Pro Light"/>
                <w:color w:val="000000"/>
                <w:sz w:val="18"/>
                <w:szCs w:val="18"/>
              </w:rPr>
              <w:t>15.7</w:t>
            </w:r>
            <w:r w:rsidRPr="00273516">
              <w:rPr>
                <w:rFonts w:cs="Myriad Pro Light"/>
                <w:color w:val="000000"/>
                <w:sz w:val="18"/>
                <w:szCs w:val="18"/>
              </w:rPr>
              <w:t>)</w:t>
            </w:r>
          </w:p>
        </w:tc>
      </w:tr>
      <w:tr w:rsidR="00CD5E9E" w:rsidRPr="00273516" w14:paraId="4F1EE7E1" w14:textId="77777777" w:rsidTr="00273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3" w:type="pct"/>
            <w:hideMark/>
          </w:tcPr>
          <w:p w14:paraId="79842FB1" w14:textId="77777777" w:rsidR="006D6127" w:rsidRPr="00273516" w:rsidRDefault="00CD5E9E" w:rsidP="003106B3">
            <w:pPr>
              <w:autoSpaceDE w:val="0"/>
              <w:autoSpaceDN w:val="0"/>
              <w:adjustRightInd w:val="0"/>
              <w:rPr>
                <w:rFonts w:cs="Myriad Pro Light"/>
                <w:b w:val="0"/>
                <w:color w:val="000000"/>
                <w:sz w:val="18"/>
                <w:szCs w:val="18"/>
              </w:rPr>
            </w:pPr>
            <w:r w:rsidRPr="00273516">
              <w:rPr>
                <w:rFonts w:cs="Myriad Pro Light"/>
                <w:b w:val="0"/>
                <w:color w:val="000000"/>
                <w:sz w:val="18"/>
                <w:szCs w:val="18"/>
              </w:rPr>
              <w:t>Partial: 25</w:t>
            </w:r>
            <w:r w:rsidR="003106B3">
              <w:rPr>
                <w:rFonts w:cs="Myriad Pro Light"/>
                <w:b w:val="0"/>
                <w:color w:val="000000"/>
                <w:sz w:val="18"/>
                <w:szCs w:val="18"/>
              </w:rPr>
              <w:t>%–</w:t>
            </w:r>
            <w:r w:rsidRPr="00273516">
              <w:rPr>
                <w:rFonts w:cs="Myriad Pro Light"/>
                <w:b w:val="0"/>
                <w:color w:val="000000"/>
                <w:sz w:val="18"/>
                <w:szCs w:val="18"/>
              </w:rPr>
              <w:t xml:space="preserve">49% (% yes) </w:t>
            </w:r>
          </w:p>
        </w:tc>
        <w:tc>
          <w:tcPr>
            <w:tcW w:w="1192" w:type="pct"/>
            <w:hideMark/>
          </w:tcPr>
          <w:p w14:paraId="5F268E0A" w14:textId="77777777" w:rsidR="006D6127"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15 (</w:t>
            </w:r>
            <w:r w:rsidR="00CD5E9E" w:rsidRPr="00273516">
              <w:rPr>
                <w:rFonts w:cs="Myriad Pro Light"/>
                <w:color w:val="000000"/>
                <w:sz w:val="18"/>
                <w:szCs w:val="18"/>
              </w:rPr>
              <w:t>30.0</w:t>
            </w:r>
            <w:r w:rsidRPr="00273516">
              <w:rPr>
                <w:rFonts w:cs="Myriad Pro Light"/>
                <w:color w:val="000000"/>
                <w:sz w:val="18"/>
                <w:szCs w:val="18"/>
              </w:rPr>
              <w:t>)</w:t>
            </w:r>
          </w:p>
        </w:tc>
        <w:tc>
          <w:tcPr>
            <w:tcW w:w="1192" w:type="pct"/>
            <w:hideMark/>
          </w:tcPr>
          <w:p w14:paraId="6523EF78" w14:textId="77777777" w:rsidR="006D6127"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11 (</w:t>
            </w:r>
            <w:r w:rsidR="00CD5E9E" w:rsidRPr="00273516">
              <w:rPr>
                <w:rFonts w:cs="Myriad Pro Light"/>
                <w:color w:val="000000"/>
                <w:sz w:val="18"/>
                <w:szCs w:val="18"/>
              </w:rPr>
              <w:t>21.6</w:t>
            </w:r>
            <w:r w:rsidRPr="00273516">
              <w:rPr>
                <w:rFonts w:cs="Myriad Pro Light"/>
                <w:color w:val="000000"/>
                <w:sz w:val="18"/>
                <w:szCs w:val="18"/>
              </w:rPr>
              <w:t>)</w:t>
            </w:r>
          </w:p>
        </w:tc>
        <w:tc>
          <w:tcPr>
            <w:tcW w:w="1243" w:type="pct"/>
            <w:hideMark/>
          </w:tcPr>
          <w:p w14:paraId="2EA6C6A1" w14:textId="77777777" w:rsidR="006D6127"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8 (</w:t>
            </w:r>
            <w:r w:rsidR="00CD5E9E" w:rsidRPr="00273516">
              <w:rPr>
                <w:rFonts w:cs="Myriad Pro Light"/>
                <w:color w:val="000000"/>
                <w:sz w:val="18"/>
                <w:szCs w:val="18"/>
              </w:rPr>
              <w:t>15.7</w:t>
            </w:r>
            <w:r w:rsidRPr="00273516">
              <w:rPr>
                <w:rFonts w:cs="Myriad Pro Light"/>
                <w:color w:val="000000"/>
                <w:sz w:val="18"/>
                <w:szCs w:val="18"/>
              </w:rPr>
              <w:t>)</w:t>
            </w:r>
          </w:p>
        </w:tc>
      </w:tr>
      <w:tr w:rsidR="00273516" w:rsidRPr="00273516" w14:paraId="488F9339"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3" w:type="pct"/>
            <w:hideMark/>
          </w:tcPr>
          <w:p w14:paraId="6FB270F6" w14:textId="77777777" w:rsidR="006D6127" w:rsidRPr="00273516" w:rsidRDefault="00CD5E9E" w:rsidP="003106B3">
            <w:pPr>
              <w:autoSpaceDE w:val="0"/>
              <w:autoSpaceDN w:val="0"/>
              <w:adjustRightInd w:val="0"/>
              <w:rPr>
                <w:rFonts w:cs="Myriad Pro Light"/>
                <w:b w:val="0"/>
                <w:color w:val="000000"/>
                <w:sz w:val="18"/>
                <w:szCs w:val="18"/>
              </w:rPr>
            </w:pPr>
            <w:r w:rsidRPr="00273516">
              <w:rPr>
                <w:rFonts w:cs="Myriad Pro Light"/>
                <w:b w:val="0"/>
                <w:color w:val="000000"/>
                <w:sz w:val="18"/>
                <w:szCs w:val="18"/>
              </w:rPr>
              <w:t xml:space="preserve">Minimal: &lt;25% (% yes) </w:t>
            </w:r>
          </w:p>
        </w:tc>
        <w:tc>
          <w:tcPr>
            <w:tcW w:w="1192" w:type="pct"/>
            <w:hideMark/>
          </w:tcPr>
          <w:p w14:paraId="2BA47F7C" w14:textId="77777777" w:rsidR="006D6127"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2 (</w:t>
            </w:r>
            <w:r w:rsidR="00CD5E9E" w:rsidRPr="00273516">
              <w:rPr>
                <w:rFonts w:cs="Myriad Pro Light"/>
                <w:color w:val="000000"/>
                <w:sz w:val="18"/>
                <w:szCs w:val="18"/>
              </w:rPr>
              <w:t>4.0</w:t>
            </w:r>
            <w:r w:rsidRPr="00273516">
              <w:rPr>
                <w:rFonts w:cs="Myriad Pro Light"/>
                <w:color w:val="000000"/>
                <w:sz w:val="18"/>
                <w:szCs w:val="18"/>
              </w:rPr>
              <w:t>)</w:t>
            </w:r>
          </w:p>
        </w:tc>
        <w:tc>
          <w:tcPr>
            <w:tcW w:w="1192" w:type="pct"/>
            <w:hideMark/>
          </w:tcPr>
          <w:p w14:paraId="60BB8419" w14:textId="77777777" w:rsidR="006D6127"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2 (</w:t>
            </w:r>
            <w:r w:rsidR="00CD5E9E" w:rsidRPr="00273516">
              <w:rPr>
                <w:rFonts w:cs="Myriad Pro Light"/>
                <w:color w:val="000000"/>
                <w:sz w:val="18"/>
                <w:szCs w:val="18"/>
              </w:rPr>
              <w:t>3.9</w:t>
            </w:r>
            <w:r w:rsidRPr="00273516">
              <w:rPr>
                <w:rFonts w:cs="Myriad Pro Light"/>
                <w:color w:val="000000"/>
                <w:sz w:val="18"/>
                <w:szCs w:val="18"/>
              </w:rPr>
              <w:t>)</w:t>
            </w:r>
          </w:p>
        </w:tc>
        <w:tc>
          <w:tcPr>
            <w:tcW w:w="1243" w:type="pct"/>
            <w:hideMark/>
          </w:tcPr>
          <w:p w14:paraId="14C79AF0" w14:textId="77777777" w:rsidR="006D6127"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13 (</w:t>
            </w:r>
            <w:r w:rsidR="00CD5E9E" w:rsidRPr="00273516">
              <w:rPr>
                <w:rFonts w:cs="Myriad Pro Light"/>
                <w:color w:val="000000"/>
                <w:sz w:val="18"/>
                <w:szCs w:val="18"/>
              </w:rPr>
              <w:t>25.5</w:t>
            </w:r>
            <w:r w:rsidRPr="00273516">
              <w:rPr>
                <w:rFonts w:cs="Myriad Pro Light"/>
                <w:color w:val="000000"/>
                <w:sz w:val="18"/>
                <w:szCs w:val="18"/>
              </w:rPr>
              <w:t>)</w:t>
            </w:r>
          </w:p>
        </w:tc>
      </w:tr>
      <w:tr w:rsidR="00CD5E9E" w:rsidRPr="00273516" w14:paraId="0493E841" w14:textId="77777777" w:rsidTr="00273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3" w:type="pct"/>
            <w:hideMark/>
          </w:tcPr>
          <w:p w14:paraId="470FC7B9" w14:textId="77777777" w:rsidR="006D6127" w:rsidRPr="00273516" w:rsidRDefault="00CD5E9E" w:rsidP="00273516">
            <w:pPr>
              <w:autoSpaceDE w:val="0"/>
              <w:autoSpaceDN w:val="0"/>
              <w:adjustRightInd w:val="0"/>
              <w:rPr>
                <w:rFonts w:cs="Myriad Pro Light"/>
                <w:b w:val="0"/>
                <w:color w:val="000000"/>
                <w:sz w:val="18"/>
                <w:szCs w:val="18"/>
              </w:rPr>
            </w:pPr>
            <w:r w:rsidRPr="00273516">
              <w:rPr>
                <w:rFonts w:cs="Myriad Pro Light"/>
                <w:b w:val="0"/>
                <w:color w:val="000000"/>
                <w:sz w:val="18"/>
                <w:szCs w:val="18"/>
              </w:rPr>
              <w:t xml:space="preserve">None (% yes) </w:t>
            </w:r>
          </w:p>
        </w:tc>
        <w:tc>
          <w:tcPr>
            <w:tcW w:w="1192" w:type="pct"/>
            <w:hideMark/>
          </w:tcPr>
          <w:p w14:paraId="436DF220" w14:textId="77777777" w:rsidR="006D6127" w:rsidRPr="00273516" w:rsidRDefault="0080531B" w:rsidP="006E513E">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0</w:t>
            </w:r>
          </w:p>
        </w:tc>
        <w:tc>
          <w:tcPr>
            <w:tcW w:w="1192" w:type="pct"/>
            <w:hideMark/>
          </w:tcPr>
          <w:p w14:paraId="6BEEA15F" w14:textId="77777777" w:rsidR="006D6127"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1 (</w:t>
            </w:r>
            <w:r w:rsidR="00CD5E9E" w:rsidRPr="00273516">
              <w:rPr>
                <w:rFonts w:cs="Myriad Pro Light"/>
                <w:color w:val="000000"/>
                <w:sz w:val="18"/>
                <w:szCs w:val="18"/>
              </w:rPr>
              <w:t>2.0</w:t>
            </w:r>
            <w:r w:rsidRPr="00273516">
              <w:rPr>
                <w:rFonts w:cs="Myriad Pro Light"/>
                <w:color w:val="000000"/>
                <w:sz w:val="18"/>
                <w:szCs w:val="18"/>
              </w:rPr>
              <w:t>)</w:t>
            </w:r>
          </w:p>
        </w:tc>
        <w:tc>
          <w:tcPr>
            <w:tcW w:w="1243" w:type="pct"/>
            <w:hideMark/>
          </w:tcPr>
          <w:p w14:paraId="3CB19AFE" w14:textId="77777777" w:rsidR="006D6127"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17 (</w:t>
            </w:r>
            <w:r w:rsidR="00CD5E9E" w:rsidRPr="00273516">
              <w:rPr>
                <w:rFonts w:cs="Myriad Pro Light"/>
                <w:color w:val="000000"/>
                <w:sz w:val="18"/>
                <w:szCs w:val="18"/>
              </w:rPr>
              <w:t>33.3</w:t>
            </w:r>
            <w:r w:rsidRPr="00273516">
              <w:rPr>
                <w:rFonts w:cs="Myriad Pro Light"/>
                <w:color w:val="000000"/>
                <w:sz w:val="18"/>
                <w:szCs w:val="18"/>
              </w:rPr>
              <w:t>)</w:t>
            </w:r>
          </w:p>
        </w:tc>
      </w:tr>
      <w:tr w:rsidR="00273516" w:rsidRPr="00273516" w14:paraId="79505EB1"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3" w:type="pct"/>
            <w:hideMark/>
          </w:tcPr>
          <w:p w14:paraId="3941C142" w14:textId="77777777" w:rsidR="00075FC0" w:rsidRPr="00273516" w:rsidRDefault="00075FC0" w:rsidP="003106B3">
            <w:pPr>
              <w:autoSpaceDE w:val="0"/>
              <w:autoSpaceDN w:val="0"/>
              <w:adjustRightInd w:val="0"/>
              <w:rPr>
                <w:rFonts w:cs="Myriad Pro Light"/>
                <w:color w:val="000000"/>
                <w:sz w:val="18"/>
                <w:szCs w:val="18"/>
              </w:rPr>
            </w:pPr>
            <w:r w:rsidRPr="00273516">
              <w:rPr>
                <w:rFonts w:cs="Myriad Pro Light"/>
                <w:bCs w:val="0"/>
                <w:i/>
                <w:iCs/>
                <w:color w:val="000000"/>
                <w:sz w:val="18"/>
                <w:szCs w:val="18"/>
              </w:rPr>
              <w:t>Substantial Capacity: 50</w:t>
            </w:r>
            <w:r w:rsidR="003106B3" w:rsidRPr="003106B3">
              <w:rPr>
                <w:rFonts w:cs="Myriad Pro Light"/>
                <w:color w:val="000000"/>
                <w:sz w:val="18"/>
                <w:szCs w:val="18"/>
              </w:rPr>
              <w:t>%–</w:t>
            </w:r>
            <w:r w:rsidRPr="00273516">
              <w:rPr>
                <w:rFonts w:cs="Myriad Pro Light"/>
                <w:bCs w:val="0"/>
                <w:i/>
                <w:iCs/>
                <w:color w:val="000000"/>
                <w:sz w:val="18"/>
                <w:szCs w:val="18"/>
              </w:rPr>
              <w:t xml:space="preserve">100% </w:t>
            </w:r>
          </w:p>
        </w:tc>
        <w:tc>
          <w:tcPr>
            <w:tcW w:w="1192" w:type="pct"/>
            <w:hideMark/>
          </w:tcPr>
          <w:p w14:paraId="2A9FCAEF" w14:textId="77777777" w:rsidR="00075FC0"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b/>
                <w:bCs/>
                <w:i/>
                <w:iCs/>
                <w:color w:val="000000"/>
                <w:sz w:val="18"/>
                <w:szCs w:val="18"/>
              </w:rPr>
              <w:t>33 (66.0)</w:t>
            </w:r>
          </w:p>
        </w:tc>
        <w:tc>
          <w:tcPr>
            <w:tcW w:w="1192" w:type="pct"/>
            <w:hideMark/>
          </w:tcPr>
          <w:p w14:paraId="4F38F104" w14:textId="77777777" w:rsidR="00075FC0"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b/>
                <w:bCs/>
                <w:i/>
                <w:iCs/>
                <w:color w:val="000000"/>
                <w:sz w:val="18"/>
                <w:szCs w:val="18"/>
              </w:rPr>
              <w:t>37 (</w:t>
            </w:r>
            <w:r w:rsidR="00075FC0" w:rsidRPr="00273516">
              <w:rPr>
                <w:rFonts w:cs="Myriad Pro Light"/>
                <w:b/>
                <w:bCs/>
                <w:i/>
                <w:iCs/>
                <w:color w:val="000000"/>
                <w:sz w:val="18"/>
                <w:szCs w:val="18"/>
              </w:rPr>
              <w:t>72.5</w:t>
            </w:r>
            <w:r w:rsidRPr="00273516">
              <w:rPr>
                <w:rFonts w:cs="Myriad Pro Light"/>
                <w:b/>
                <w:bCs/>
                <w:i/>
                <w:iCs/>
                <w:color w:val="000000"/>
                <w:sz w:val="18"/>
                <w:szCs w:val="18"/>
              </w:rPr>
              <w:t>)</w:t>
            </w:r>
          </w:p>
        </w:tc>
        <w:tc>
          <w:tcPr>
            <w:tcW w:w="1243" w:type="pct"/>
            <w:hideMark/>
          </w:tcPr>
          <w:p w14:paraId="5682F726" w14:textId="77777777" w:rsidR="00075FC0"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b/>
                <w:bCs/>
                <w:i/>
                <w:iCs/>
                <w:color w:val="000000"/>
                <w:sz w:val="18"/>
                <w:szCs w:val="18"/>
              </w:rPr>
              <w:t>13 (</w:t>
            </w:r>
            <w:r w:rsidR="00075FC0" w:rsidRPr="00273516">
              <w:rPr>
                <w:rFonts w:cs="Myriad Pro Light"/>
                <w:b/>
                <w:bCs/>
                <w:i/>
                <w:iCs/>
                <w:color w:val="000000"/>
                <w:sz w:val="18"/>
                <w:szCs w:val="18"/>
              </w:rPr>
              <w:t>25.5</w:t>
            </w:r>
            <w:r w:rsidRPr="00273516">
              <w:rPr>
                <w:rFonts w:cs="Myriad Pro Light"/>
                <w:b/>
                <w:bCs/>
                <w:i/>
                <w:iCs/>
                <w:color w:val="000000"/>
                <w:sz w:val="18"/>
                <w:szCs w:val="18"/>
              </w:rPr>
              <w:t>)</w:t>
            </w:r>
          </w:p>
        </w:tc>
      </w:tr>
      <w:tr w:rsidR="00550A57" w:rsidRPr="00273516" w14:paraId="553ABCEE" w14:textId="77777777" w:rsidTr="00273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3" w:type="pct"/>
            <w:hideMark/>
          </w:tcPr>
          <w:p w14:paraId="1B4DB01A" w14:textId="77777777" w:rsidR="00550A57" w:rsidRPr="00273516" w:rsidRDefault="00550A57" w:rsidP="003106B3">
            <w:pPr>
              <w:autoSpaceDE w:val="0"/>
              <w:autoSpaceDN w:val="0"/>
              <w:adjustRightInd w:val="0"/>
              <w:rPr>
                <w:rFonts w:cs="Myriad Pro Light"/>
                <w:bCs w:val="0"/>
                <w:i/>
                <w:iCs/>
                <w:color w:val="000000"/>
                <w:sz w:val="18"/>
                <w:szCs w:val="18"/>
              </w:rPr>
            </w:pPr>
            <w:r w:rsidRPr="00273516">
              <w:rPr>
                <w:rFonts w:cs="Myriad Pro Light"/>
                <w:bCs w:val="0"/>
                <w:i/>
                <w:iCs/>
                <w:color w:val="000000"/>
                <w:sz w:val="18"/>
                <w:szCs w:val="18"/>
              </w:rPr>
              <w:t>Almost Full Capacity: 75</w:t>
            </w:r>
            <w:r w:rsidR="003106B3" w:rsidRPr="003106B3">
              <w:rPr>
                <w:rFonts w:cs="Myriad Pro Light"/>
                <w:bCs w:val="0"/>
                <w:i/>
                <w:iCs/>
                <w:color w:val="000000"/>
                <w:sz w:val="18"/>
                <w:szCs w:val="18"/>
              </w:rPr>
              <w:t>%–</w:t>
            </w:r>
            <w:r w:rsidRPr="00273516">
              <w:rPr>
                <w:rFonts w:cs="Myriad Pro Light"/>
                <w:bCs w:val="0"/>
                <w:i/>
                <w:iCs/>
                <w:color w:val="000000"/>
                <w:sz w:val="18"/>
                <w:szCs w:val="18"/>
              </w:rPr>
              <w:t>100%</w:t>
            </w:r>
          </w:p>
        </w:tc>
        <w:tc>
          <w:tcPr>
            <w:tcW w:w="1192" w:type="pct"/>
            <w:hideMark/>
          </w:tcPr>
          <w:p w14:paraId="0E699C68" w14:textId="77777777" w:rsidR="00550A57"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b/>
                <w:bCs/>
                <w:i/>
                <w:iCs/>
                <w:color w:val="000000"/>
                <w:sz w:val="18"/>
                <w:szCs w:val="18"/>
              </w:rPr>
            </w:pPr>
            <w:r w:rsidRPr="00273516">
              <w:rPr>
                <w:rFonts w:cs="Myriad Pro Light"/>
                <w:b/>
                <w:bCs/>
                <w:i/>
                <w:iCs/>
                <w:color w:val="000000"/>
                <w:sz w:val="18"/>
                <w:szCs w:val="18"/>
              </w:rPr>
              <w:t>10 (20.0)</w:t>
            </w:r>
          </w:p>
        </w:tc>
        <w:tc>
          <w:tcPr>
            <w:tcW w:w="1192" w:type="pct"/>
            <w:hideMark/>
          </w:tcPr>
          <w:p w14:paraId="04A1F5C9" w14:textId="77777777" w:rsidR="00550A57"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b/>
                <w:bCs/>
                <w:i/>
                <w:iCs/>
                <w:color w:val="000000"/>
                <w:sz w:val="18"/>
                <w:szCs w:val="18"/>
              </w:rPr>
            </w:pPr>
            <w:r w:rsidRPr="00273516">
              <w:rPr>
                <w:rFonts w:cs="Myriad Pro Light"/>
                <w:b/>
                <w:bCs/>
                <w:i/>
                <w:iCs/>
                <w:color w:val="000000"/>
                <w:sz w:val="18"/>
                <w:szCs w:val="18"/>
              </w:rPr>
              <w:t>19 (</w:t>
            </w:r>
            <w:r w:rsidR="00550A57" w:rsidRPr="00273516">
              <w:rPr>
                <w:rFonts w:cs="Myriad Pro Light"/>
                <w:b/>
                <w:bCs/>
                <w:i/>
                <w:iCs/>
                <w:color w:val="000000"/>
                <w:sz w:val="18"/>
                <w:szCs w:val="18"/>
              </w:rPr>
              <w:t>37.2</w:t>
            </w:r>
            <w:r w:rsidRPr="00273516">
              <w:rPr>
                <w:rFonts w:cs="Myriad Pro Light"/>
                <w:b/>
                <w:bCs/>
                <w:i/>
                <w:iCs/>
                <w:color w:val="000000"/>
                <w:sz w:val="18"/>
                <w:szCs w:val="18"/>
              </w:rPr>
              <w:t>)</w:t>
            </w:r>
          </w:p>
        </w:tc>
        <w:tc>
          <w:tcPr>
            <w:tcW w:w="1243" w:type="pct"/>
            <w:hideMark/>
          </w:tcPr>
          <w:p w14:paraId="545ED5BE" w14:textId="77777777" w:rsidR="00550A57"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b/>
                <w:bCs/>
                <w:i/>
                <w:iCs/>
                <w:color w:val="000000"/>
                <w:sz w:val="18"/>
                <w:szCs w:val="18"/>
              </w:rPr>
            </w:pPr>
            <w:r w:rsidRPr="00273516">
              <w:rPr>
                <w:rFonts w:cs="Myriad Pro Light"/>
                <w:b/>
                <w:bCs/>
                <w:i/>
                <w:iCs/>
                <w:color w:val="000000"/>
                <w:sz w:val="18"/>
                <w:szCs w:val="18"/>
              </w:rPr>
              <w:t>5 (</w:t>
            </w:r>
            <w:r w:rsidR="00550A57" w:rsidRPr="00273516">
              <w:rPr>
                <w:rFonts w:cs="Myriad Pro Light"/>
                <w:b/>
                <w:bCs/>
                <w:i/>
                <w:iCs/>
                <w:color w:val="000000"/>
                <w:sz w:val="18"/>
                <w:szCs w:val="18"/>
              </w:rPr>
              <w:t>9.8</w:t>
            </w:r>
            <w:r w:rsidRPr="00273516">
              <w:rPr>
                <w:rFonts w:cs="Myriad Pro Light"/>
                <w:b/>
                <w:bCs/>
                <w:i/>
                <w:iCs/>
                <w:color w:val="000000"/>
                <w:sz w:val="18"/>
                <w:szCs w:val="18"/>
              </w:rPr>
              <w:t>)</w:t>
            </w:r>
          </w:p>
        </w:tc>
      </w:tr>
    </w:tbl>
    <w:p w14:paraId="496EC74F" w14:textId="77777777" w:rsidR="0095712A" w:rsidRPr="00660C38" w:rsidRDefault="004B15BB" w:rsidP="00660C38">
      <w:pPr>
        <w:autoSpaceDE w:val="0"/>
        <w:autoSpaceDN w:val="0"/>
        <w:adjustRightInd w:val="0"/>
        <w:spacing w:after="0" w:line="240" w:lineRule="auto"/>
        <w:ind w:right="810"/>
        <w:rPr>
          <w:rFonts w:cs="Myriad Pro Light"/>
          <w:b/>
          <w:bCs/>
          <w:color w:val="000000"/>
          <w:sz w:val="18"/>
          <w:szCs w:val="18"/>
        </w:rPr>
      </w:pPr>
      <w:r w:rsidRPr="00660C38">
        <w:rPr>
          <w:rFonts w:cs="Myriad Pro Light"/>
          <w:iCs/>
          <w:color w:val="000000"/>
          <w:sz w:val="18"/>
          <w:szCs w:val="18"/>
        </w:rPr>
        <w:t>Abbreviations: CD, chronic disease; ECA, Epidemiology Capacity Assessment; MCH, maternal and child health; OH, oral health.</w:t>
      </w:r>
    </w:p>
    <w:p w14:paraId="39E0FB2A" w14:textId="77777777" w:rsidR="0095712A" w:rsidRDefault="0095712A" w:rsidP="00572FE9">
      <w:pPr>
        <w:autoSpaceDE w:val="0"/>
        <w:autoSpaceDN w:val="0"/>
        <w:adjustRightInd w:val="0"/>
        <w:spacing w:after="0" w:line="240" w:lineRule="auto"/>
        <w:ind w:left="720" w:right="810"/>
        <w:jc w:val="center"/>
        <w:rPr>
          <w:rFonts w:cs="Myriad Pro Light"/>
          <w:b/>
          <w:bCs/>
          <w:color w:val="000000"/>
        </w:rPr>
      </w:pPr>
    </w:p>
    <w:p w14:paraId="07104F75" w14:textId="77777777" w:rsidR="00D17507" w:rsidRDefault="00D17507" w:rsidP="00E570F7">
      <w:pPr>
        <w:autoSpaceDE w:val="0"/>
        <w:autoSpaceDN w:val="0"/>
        <w:adjustRightInd w:val="0"/>
        <w:spacing w:after="0" w:line="240" w:lineRule="auto"/>
        <w:jc w:val="center"/>
        <w:rPr>
          <w:rFonts w:cs="Myriad Pro Light"/>
          <w:b/>
          <w:bCs/>
          <w:color w:val="000000"/>
        </w:rPr>
      </w:pPr>
      <w:r w:rsidRPr="009E0BAD">
        <w:rPr>
          <w:rFonts w:cs="Myriad Pro Light"/>
          <w:b/>
          <w:bCs/>
          <w:color w:val="000000"/>
        </w:rPr>
        <w:t xml:space="preserve">Figure </w:t>
      </w:r>
      <w:r w:rsidR="00723147">
        <w:rPr>
          <w:rFonts w:cs="Myriad Pro Light"/>
          <w:b/>
          <w:bCs/>
          <w:color w:val="000000"/>
        </w:rPr>
        <w:t>3</w:t>
      </w:r>
      <w:r w:rsidRPr="009E0BAD">
        <w:rPr>
          <w:rFonts w:cs="Myriad Pro Light"/>
          <w:b/>
          <w:bCs/>
          <w:color w:val="000000"/>
        </w:rPr>
        <w:t xml:space="preserve">: </w:t>
      </w:r>
      <w:r w:rsidR="00326AAF">
        <w:rPr>
          <w:rFonts w:cs="Myriad Pro Light"/>
          <w:b/>
          <w:bCs/>
          <w:color w:val="000000"/>
        </w:rPr>
        <w:t>Extent of</w:t>
      </w:r>
      <w:r w:rsidRPr="009E0BAD">
        <w:rPr>
          <w:rFonts w:cs="Myriad Pro Light"/>
          <w:b/>
          <w:bCs/>
          <w:color w:val="000000"/>
        </w:rPr>
        <w:t xml:space="preserve"> epidemi</w:t>
      </w:r>
      <w:r>
        <w:rPr>
          <w:rFonts w:cs="Myriad Pro Light"/>
          <w:b/>
          <w:bCs/>
          <w:color w:val="000000"/>
        </w:rPr>
        <w:t xml:space="preserve">ology and surveillance capacity for </w:t>
      </w:r>
      <w:r w:rsidR="0053091E">
        <w:rPr>
          <w:rFonts w:cs="Myriad Pro Light"/>
          <w:b/>
          <w:bCs/>
          <w:color w:val="000000"/>
        </w:rPr>
        <w:t xml:space="preserve">chronic disease, maternal and child health, and oral health </w:t>
      </w:r>
      <w:r>
        <w:rPr>
          <w:rFonts w:cs="Myriad Pro Light"/>
          <w:b/>
          <w:bCs/>
          <w:color w:val="000000"/>
        </w:rPr>
        <w:t>programs</w:t>
      </w:r>
      <w:r w:rsidR="0053091E">
        <w:rPr>
          <w:rFonts w:cs="Myriad Pro Light"/>
          <w:b/>
          <w:bCs/>
          <w:color w:val="000000"/>
        </w:rPr>
        <w:t>,</w:t>
      </w:r>
      <w:r w:rsidR="00E570F7">
        <w:rPr>
          <w:rFonts w:cs="Myriad Pro Light"/>
          <w:b/>
          <w:bCs/>
          <w:color w:val="000000"/>
        </w:rPr>
        <w:t xml:space="preserve"> </w:t>
      </w:r>
      <w:r w:rsidRPr="009E0BAD">
        <w:rPr>
          <w:rFonts w:cs="Myriad Pro Light"/>
          <w:b/>
          <w:bCs/>
          <w:color w:val="000000"/>
        </w:rPr>
        <w:t>2013 Core E</w:t>
      </w:r>
      <w:r w:rsidR="0053091E">
        <w:rPr>
          <w:rFonts w:cs="Myriad Pro Light"/>
          <w:b/>
          <w:bCs/>
          <w:color w:val="000000"/>
        </w:rPr>
        <w:t xml:space="preserve">pidemiology </w:t>
      </w:r>
      <w:r w:rsidRPr="009E0BAD">
        <w:rPr>
          <w:rFonts w:cs="Myriad Pro Light"/>
          <w:b/>
          <w:bCs/>
          <w:color w:val="000000"/>
        </w:rPr>
        <w:t>C</w:t>
      </w:r>
      <w:r w:rsidR="0053091E">
        <w:rPr>
          <w:rFonts w:cs="Myriad Pro Light"/>
          <w:b/>
          <w:bCs/>
          <w:color w:val="000000"/>
        </w:rPr>
        <w:t xml:space="preserve">apacity </w:t>
      </w:r>
      <w:r w:rsidRPr="009E0BAD">
        <w:rPr>
          <w:rFonts w:cs="Myriad Pro Light"/>
          <w:b/>
          <w:bCs/>
          <w:color w:val="000000"/>
        </w:rPr>
        <w:t>A</w:t>
      </w:r>
      <w:r w:rsidR="0053091E">
        <w:rPr>
          <w:rFonts w:cs="Myriad Pro Light"/>
          <w:b/>
          <w:bCs/>
          <w:color w:val="000000"/>
        </w:rPr>
        <w:t>ssessment</w:t>
      </w:r>
    </w:p>
    <w:p w14:paraId="17C4DCC6" w14:textId="77777777" w:rsidR="00E570F7" w:rsidRPr="00E570F7" w:rsidRDefault="00E570F7" w:rsidP="00E570F7">
      <w:pPr>
        <w:autoSpaceDE w:val="0"/>
        <w:autoSpaceDN w:val="0"/>
        <w:adjustRightInd w:val="0"/>
        <w:spacing w:after="0" w:line="240" w:lineRule="auto"/>
        <w:jc w:val="center"/>
        <w:rPr>
          <w:rFonts w:cs="Myriad Pro Light"/>
          <w:b/>
          <w:bCs/>
          <w:color w:val="000000"/>
        </w:rPr>
      </w:pPr>
    </w:p>
    <w:p w14:paraId="76566447" w14:textId="77777777" w:rsidR="00A5385F" w:rsidRDefault="00715CDF" w:rsidP="00572FE9">
      <w:pPr>
        <w:autoSpaceDE w:val="0"/>
        <w:autoSpaceDN w:val="0"/>
        <w:adjustRightInd w:val="0"/>
        <w:spacing w:after="0" w:line="240" w:lineRule="auto"/>
        <w:jc w:val="center"/>
        <w:rPr>
          <w:rStyle w:val="A5"/>
          <w:sz w:val="22"/>
          <w:szCs w:val="22"/>
        </w:rPr>
      </w:pPr>
      <w:r>
        <w:rPr>
          <w:rFonts w:cs="Myriad Pro Light"/>
          <w:noProof/>
          <w:color w:val="000000"/>
        </w:rPr>
        <w:drawing>
          <wp:inline distT="0" distB="0" distL="0" distR="0" wp14:anchorId="597DD02F" wp14:editId="4AA8816D">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B51FB84" w14:textId="77777777" w:rsidR="00A8364A" w:rsidRDefault="00A8364A" w:rsidP="00572FE9">
      <w:pPr>
        <w:autoSpaceDE w:val="0"/>
        <w:autoSpaceDN w:val="0"/>
        <w:adjustRightInd w:val="0"/>
        <w:spacing w:after="0" w:line="240" w:lineRule="auto"/>
        <w:jc w:val="both"/>
        <w:rPr>
          <w:rStyle w:val="A5"/>
          <w:sz w:val="22"/>
          <w:szCs w:val="22"/>
        </w:rPr>
      </w:pPr>
    </w:p>
    <w:p w14:paraId="432ADD61" w14:textId="77777777" w:rsidR="00593C84" w:rsidRDefault="000C4B8B" w:rsidP="00572FE9">
      <w:pPr>
        <w:autoSpaceDE w:val="0"/>
        <w:autoSpaceDN w:val="0"/>
        <w:adjustRightInd w:val="0"/>
        <w:spacing w:after="0" w:line="240" w:lineRule="auto"/>
        <w:jc w:val="both"/>
        <w:rPr>
          <w:rFonts w:cs="Myriad Pro Light"/>
          <w:color w:val="000000"/>
        </w:rPr>
      </w:pPr>
      <w:r w:rsidRPr="000C4B8B">
        <w:rPr>
          <w:rFonts w:cs="Myriad Pro Light"/>
          <w:b/>
          <w:color w:val="1F497D" w:themeColor="text2"/>
        </w:rPr>
        <w:t xml:space="preserve">Trends in </w:t>
      </w:r>
      <w:r>
        <w:rPr>
          <w:rFonts w:cs="Myriad Pro Light"/>
          <w:b/>
          <w:color w:val="1F497D" w:themeColor="text2"/>
        </w:rPr>
        <w:t xml:space="preserve">Overall </w:t>
      </w:r>
      <w:r w:rsidRPr="000C4B8B">
        <w:rPr>
          <w:rFonts w:cs="Myriad Pro Light"/>
          <w:b/>
          <w:color w:val="1F497D" w:themeColor="text2"/>
        </w:rPr>
        <w:t>Epidemiology Capacity:</w:t>
      </w:r>
      <w:r w:rsidR="00FA7F8C">
        <w:rPr>
          <w:rFonts w:cs="Myriad Pro Light"/>
          <w:b/>
          <w:color w:val="1F497D" w:themeColor="text2"/>
        </w:rPr>
        <w:t xml:space="preserve"> </w:t>
      </w:r>
      <w:r w:rsidR="00FA7F8C" w:rsidRPr="00FA7F8C">
        <w:rPr>
          <w:rFonts w:cs="Myriad Pro Light"/>
        </w:rPr>
        <w:t xml:space="preserve">From </w:t>
      </w:r>
      <w:r w:rsidR="00FA7F8C">
        <w:rPr>
          <w:rFonts w:cs="Myriad Pro Light"/>
        </w:rPr>
        <w:t>2009 to 2013</w:t>
      </w:r>
      <w:r w:rsidR="00654BDE">
        <w:rPr>
          <w:rFonts w:cs="Myriad Pro Light"/>
        </w:rPr>
        <w:t>,</w:t>
      </w:r>
      <w:r w:rsidR="00FA7F8C">
        <w:rPr>
          <w:rFonts w:cs="Myriad Pro Light"/>
        </w:rPr>
        <w:t xml:space="preserve"> the </w:t>
      </w:r>
      <w:r w:rsidR="006D253E">
        <w:rPr>
          <w:rFonts w:cs="Myriad Pro Light"/>
        </w:rPr>
        <w:t>percentage</w:t>
      </w:r>
      <w:r w:rsidR="00FA7F8C">
        <w:rPr>
          <w:rFonts w:cs="Myriad Pro Light"/>
        </w:rPr>
        <w:t xml:space="preserve"> of jurisdictions with almost full to full capacity</w:t>
      </w:r>
      <w:r w:rsidR="00654BDE">
        <w:rPr>
          <w:rFonts w:cs="Myriad Pro Light"/>
        </w:rPr>
        <w:t xml:space="preserve"> increased in MCH (</w:t>
      </w:r>
      <w:r w:rsidR="00654BDE" w:rsidRPr="00654BDE">
        <w:rPr>
          <w:rFonts w:cs="Myriad Pro Light"/>
        </w:rPr>
        <w:t>from 20% to 37%</w:t>
      </w:r>
      <w:r w:rsidR="00654BDE">
        <w:rPr>
          <w:rFonts w:cs="Myriad Pro Light"/>
        </w:rPr>
        <w:t xml:space="preserve">) and </w:t>
      </w:r>
      <w:r w:rsidR="0053091E">
        <w:rPr>
          <w:rFonts w:cs="Myriad Pro Light"/>
        </w:rPr>
        <w:t xml:space="preserve">in </w:t>
      </w:r>
      <w:r w:rsidR="00654BDE">
        <w:rPr>
          <w:rFonts w:cs="Myriad Pro Light"/>
        </w:rPr>
        <w:t>OH (</w:t>
      </w:r>
      <w:r w:rsidR="00FA7F8C">
        <w:rPr>
          <w:rFonts w:cs="Myriad Pro Light"/>
        </w:rPr>
        <w:t>from 2% to 10%</w:t>
      </w:r>
      <w:r w:rsidR="00654BDE">
        <w:rPr>
          <w:rFonts w:cs="Myriad Pro Light"/>
        </w:rPr>
        <w:t>)</w:t>
      </w:r>
      <w:r w:rsidR="00FA7F8C">
        <w:rPr>
          <w:rFonts w:cs="Myriad Pro Light"/>
        </w:rPr>
        <w:t xml:space="preserve"> (Figure </w:t>
      </w:r>
      <w:r w:rsidR="00723147">
        <w:rPr>
          <w:rFonts w:cs="Myriad Pro Light"/>
        </w:rPr>
        <w:t>4</w:t>
      </w:r>
      <w:r w:rsidR="00FA7F8C">
        <w:rPr>
          <w:rFonts w:cs="Myriad Pro Light"/>
        </w:rPr>
        <w:t xml:space="preserve">). </w:t>
      </w:r>
      <w:r w:rsidR="00654BDE">
        <w:rPr>
          <w:rFonts w:cs="Myriad Pro Light"/>
        </w:rPr>
        <w:t xml:space="preserve">Although </w:t>
      </w:r>
      <w:r w:rsidR="00FA7F8C">
        <w:rPr>
          <w:rFonts w:cs="Myriad Pro Light"/>
        </w:rPr>
        <w:t>jurisdictions with almost full to full capacity</w:t>
      </w:r>
      <w:r w:rsidR="00654BDE">
        <w:rPr>
          <w:rFonts w:cs="Myriad Pro Light"/>
        </w:rPr>
        <w:t xml:space="preserve"> did not increase for CD</w:t>
      </w:r>
      <w:r w:rsidR="00FA7F8C">
        <w:rPr>
          <w:rFonts w:cs="Myriad Pro Light"/>
        </w:rPr>
        <w:t xml:space="preserve">, the </w:t>
      </w:r>
      <w:r w:rsidR="006D253E">
        <w:rPr>
          <w:rFonts w:cs="Myriad Pro Light"/>
        </w:rPr>
        <w:t>percentage</w:t>
      </w:r>
      <w:r w:rsidR="00FA7F8C">
        <w:rPr>
          <w:rFonts w:cs="Myriad Pro Light"/>
        </w:rPr>
        <w:t xml:space="preserve"> of jurisdictions with substantial </w:t>
      </w:r>
      <w:r w:rsidR="00654BDE">
        <w:rPr>
          <w:rFonts w:cs="Myriad Pro Light"/>
        </w:rPr>
        <w:t>CD</w:t>
      </w:r>
      <w:r w:rsidR="00E812EA">
        <w:rPr>
          <w:rFonts w:cs="Myriad Pro Light"/>
        </w:rPr>
        <w:t xml:space="preserve"> </w:t>
      </w:r>
      <w:r w:rsidR="00FA7F8C">
        <w:rPr>
          <w:rFonts w:cs="Myriad Pro Light"/>
        </w:rPr>
        <w:t>capacity</w:t>
      </w:r>
      <w:r w:rsidR="00654BDE">
        <w:rPr>
          <w:rFonts w:cs="Myriad Pro Light"/>
        </w:rPr>
        <w:t xml:space="preserve"> did increase </w:t>
      </w:r>
      <w:r w:rsidR="0053091E">
        <w:rPr>
          <w:rFonts w:cs="Myriad Pro Light"/>
        </w:rPr>
        <w:t>(</w:t>
      </w:r>
      <w:r w:rsidR="00654BDE">
        <w:rPr>
          <w:rFonts w:cs="Myriad Pro Light"/>
        </w:rPr>
        <w:t>from</w:t>
      </w:r>
      <w:r w:rsidR="00FA7F8C">
        <w:rPr>
          <w:rFonts w:cs="Myriad Pro Light"/>
        </w:rPr>
        <w:t xml:space="preserve"> 31% in 2009 </w:t>
      </w:r>
      <w:r w:rsidR="00654BDE">
        <w:rPr>
          <w:rFonts w:cs="Myriad Pro Light"/>
        </w:rPr>
        <w:t xml:space="preserve">to </w:t>
      </w:r>
      <w:r w:rsidR="00FA7F8C">
        <w:rPr>
          <w:rFonts w:cs="Myriad Pro Light"/>
        </w:rPr>
        <w:t>46% in 2013</w:t>
      </w:r>
      <w:r w:rsidR="0053091E">
        <w:rPr>
          <w:rFonts w:cs="Myriad Pro Light"/>
        </w:rPr>
        <w:t>)</w:t>
      </w:r>
      <w:r w:rsidR="00FA7F8C">
        <w:rPr>
          <w:rFonts w:cs="Myriad Pro Light"/>
        </w:rPr>
        <w:t>.</w:t>
      </w:r>
      <w:r w:rsidR="00E812EA">
        <w:rPr>
          <w:rFonts w:cs="Myriad Pro Light"/>
        </w:rPr>
        <w:t xml:space="preserve"> Jurisdictions with minimal or no capacity decreased from 2009 to 2013 for CD and MCH but remained relatively constant for OH at about 60%.</w:t>
      </w:r>
    </w:p>
    <w:p w14:paraId="5E7BB7C4" w14:textId="77777777" w:rsidR="00593C84" w:rsidRDefault="00593C84" w:rsidP="00572FE9">
      <w:pPr>
        <w:autoSpaceDE w:val="0"/>
        <w:autoSpaceDN w:val="0"/>
        <w:adjustRightInd w:val="0"/>
        <w:spacing w:after="0" w:line="240" w:lineRule="auto"/>
        <w:jc w:val="both"/>
        <w:rPr>
          <w:rFonts w:cs="Myriad Pro Light"/>
          <w:color w:val="000000"/>
        </w:rPr>
      </w:pPr>
    </w:p>
    <w:p w14:paraId="4B45B8C3" w14:textId="77777777" w:rsidR="00324BCC" w:rsidRDefault="002910E3" w:rsidP="00572FE9">
      <w:pPr>
        <w:autoSpaceDE w:val="0"/>
        <w:autoSpaceDN w:val="0"/>
        <w:adjustRightInd w:val="0"/>
        <w:spacing w:after="0" w:line="240" w:lineRule="auto"/>
        <w:jc w:val="both"/>
        <w:rPr>
          <w:rFonts w:cs="Myriad Pro Light"/>
          <w:color w:val="000000"/>
        </w:rPr>
      </w:pPr>
      <w:r>
        <w:rPr>
          <w:rFonts w:cs="Myriad Pro Light"/>
          <w:color w:val="000000"/>
        </w:rPr>
        <w:t>P</w:t>
      </w:r>
      <w:r w:rsidR="00E812EA">
        <w:rPr>
          <w:rFonts w:cs="Myriad Pro Light"/>
          <w:color w:val="000000"/>
        </w:rPr>
        <w:t>revious ECAs used substantial to full capacity as a cut</w:t>
      </w:r>
      <w:r w:rsidR="00790006">
        <w:rPr>
          <w:rFonts w:cs="Myriad Pro Light"/>
          <w:color w:val="000000"/>
        </w:rPr>
        <w:t xml:space="preserve"> </w:t>
      </w:r>
      <w:r w:rsidR="00E812EA">
        <w:rPr>
          <w:rFonts w:cs="Myriad Pro Light"/>
          <w:color w:val="000000"/>
        </w:rPr>
        <w:t xml:space="preserve">point for monitoring trends in epidemiology capacity. </w:t>
      </w:r>
      <w:r w:rsidR="00324BCC">
        <w:rPr>
          <w:rFonts w:cs="Myriad Pro Light"/>
          <w:color w:val="000000"/>
        </w:rPr>
        <w:t xml:space="preserve">For MCH programs, the </w:t>
      </w:r>
      <w:r w:rsidR="006D253E">
        <w:rPr>
          <w:rFonts w:cs="Myriad Pro Light"/>
          <w:color w:val="000000"/>
        </w:rPr>
        <w:t>percentage</w:t>
      </w:r>
      <w:r w:rsidR="00324BCC">
        <w:rPr>
          <w:rFonts w:cs="Myriad Pro Light"/>
          <w:color w:val="000000"/>
        </w:rPr>
        <w:t xml:space="preserve"> of jurisdictions with s</w:t>
      </w:r>
      <w:r w:rsidR="00324BCC" w:rsidRPr="00215175">
        <w:rPr>
          <w:rFonts w:cs="Myriad Pro Light"/>
          <w:color w:val="000000"/>
        </w:rPr>
        <w:t>ubstantial or higher</w:t>
      </w:r>
      <w:r>
        <w:rPr>
          <w:rFonts w:cs="Myriad Pro Light"/>
          <w:color w:val="000000"/>
        </w:rPr>
        <w:t>-</w:t>
      </w:r>
      <w:r w:rsidR="00324BCC" w:rsidRPr="00215175">
        <w:rPr>
          <w:rFonts w:cs="Myriad Pro Light"/>
          <w:color w:val="000000"/>
        </w:rPr>
        <w:t xml:space="preserve">level </w:t>
      </w:r>
      <w:r w:rsidR="00324BCC">
        <w:rPr>
          <w:rFonts w:cs="Myriad Pro Light"/>
          <w:color w:val="000000"/>
        </w:rPr>
        <w:t>epidemiology</w:t>
      </w:r>
      <w:r w:rsidR="00324BCC" w:rsidRPr="00215175">
        <w:rPr>
          <w:rFonts w:cs="Myriad Pro Light"/>
          <w:color w:val="000000"/>
        </w:rPr>
        <w:t xml:space="preserve"> capacity</w:t>
      </w:r>
      <w:r w:rsidR="00790006">
        <w:rPr>
          <w:rFonts w:cs="Myriad Pro Light"/>
          <w:color w:val="000000"/>
        </w:rPr>
        <w:t xml:space="preserve"> increased steadily</w:t>
      </w:r>
      <w:r>
        <w:rPr>
          <w:rFonts w:cs="Myriad Pro Light"/>
          <w:color w:val="000000"/>
        </w:rPr>
        <w:t xml:space="preserve"> </w:t>
      </w:r>
      <w:r w:rsidR="00324BCC">
        <w:rPr>
          <w:rFonts w:cs="Myriad Pro Light"/>
          <w:color w:val="000000"/>
        </w:rPr>
        <w:t xml:space="preserve">from 43% in 2004 to 73% in 2013. The </w:t>
      </w:r>
      <w:r w:rsidR="006D253E">
        <w:rPr>
          <w:rFonts w:cs="Myriad Pro Light"/>
          <w:color w:val="000000"/>
        </w:rPr>
        <w:t>percentage</w:t>
      </w:r>
      <w:r w:rsidR="00324BCC">
        <w:rPr>
          <w:rFonts w:cs="Myriad Pro Light"/>
          <w:color w:val="000000"/>
        </w:rPr>
        <w:t xml:space="preserve"> of jurisdictions with minimal or no MCH epidemiology capacity</w:t>
      </w:r>
      <w:r>
        <w:rPr>
          <w:rFonts w:cs="Myriad Pro Light"/>
          <w:color w:val="000000"/>
        </w:rPr>
        <w:t xml:space="preserve"> steadily declined</w:t>
      </w:r>
      <w:r w:rsidR="00324BCC">
        <w:rPr>
          <w:rFonts w:cs="Myriad Pro Light"/>
          <w:color w:val="000000"/>
        </w:rPr>
        <w:t xml:space="preserve">. </w:t>
      </w:r>
      <w:r w:rsidR="00324BCC" w:rsidRPr="00215175">
        <w:rPr>
          <w:rFonts w:cs="Myriad Pro Light"/>
          <w:color w:val="000000"/>
        </w:rPr>
        <w:t>Substantial or higher</w:t>
      </w:r>
      <w:r w:rsidR="00790006">
        <w:rPr>
          <w:rFonts w:cs="Myriad Pro Light"/>
          <w:color w:val="000000"/>
        </w:rPr>
        <w:t>-</w:t>
      </w:r>
      <w:r w:rsidR="00324BCC" w:rsidRPr="00215175">
        <w:rPr>
          <w:rFonts w:cs="Myriad Pro Light"/>
          <w:color w:val="000000"/>
        </w:rPr>
        <w:t>level OH capacity was</w:t>
      </w:r>
      <w:r w:rsidR="00324BCC">
        <w:rPr>
          <w:rFonts w:cs="Myriad Pro Light"/>
          <w:color w:val="000000"/>
        </w:rPr>
        <w:t xml:space="preserve"> somewhat stable from 2004</w:t>
      </w:r>
      <w:r w:rsidR="0000537F">
        <w:rPr>
          <w:rFonts w:cs="Myriad Pro Light"/>
          <w:color w:val="000000"/>
        </w:rPr>
        <w:t xml:space="preserve"> (8%)</w:t>
      </w:r>
      <w:r w:rsidR="00324BCC">
        <w:rPr>
          <w:rFonts w:cs="Myriad Pro Light"/>
          <w:color w:val="000000"/>
        </w:rPr>
        <w:t xml:space="preserve"> to 2009</w:t>
      </w:r>
      <w:r w:rsidR="0000537F">
        <w:rPr>
          <w:rFonts w:cs="Myriad Pro Light"/>
          <w:color w:val="000000"/>
        </w:rPr>
        <w:t xml:space="preserve"> (6%)</w:t>
      </w:r>
      <w:r w:rsidR="00324BCC">
        <w:rPr>
          <w:rFonts w:cs="Myriad Pro Light"/>
          <w:color w:val="000000"/>
        </w:rPr>
        <w:t xml:space="preserve"> but increased to 25% in 2013.</w:t>
      </w:r>
      <w:r w:rsidR="003D44B7">
        <w:rPr>
          <w:rFonts w:cs="Myriad Pro Light"/>
          <w:color w:val="000000"/>
        </w:rPr>
        <w:t xml:space="preserve"> </w:t>
      </w:r>
      <w:r w:rsidR="00324BCC">
        <w:rPr>
          <w:rFonts w:cs="Myriad Pro Light"/>
          <w:color w:val="000000"/>
        </w:rPr>
        <w:t xml:space="preserve">The </w:t>
      </w:r>
      <w:r w:rsidR="006D253E">
        <w:rPr>
          <w:rFonts w:cs="Myriad Pro Light"/>
          <w:color w:val="000000"/>
        </w:rPr>
        <w:t>percentage</w:t>
      </w:r>
      <w:r w:rsidR="00324BCC" w:rsidRPr="00BC59E8">
        <w:rPr>
          <w:rFonts w:cs="Myriad Pro Light"/>
          <w:color w:val="000000"/>
        </w:rPr>
        <w:t xml:space="preserve"> of jurisdictions with no or minimal </w:t>
      </w:r>
      <w:r w:rsidR="00324BCC">
        <w:rPr>
          <w:rFonts w:cs="Myriad Pro Light"/>
          <w:color w:val="000000"/>
        </w:rPr>
        <w:t>OH capacity decreased since 2004</w:t>
      </w:r>
      <w:r>
        <w:rPr>
          <w:rFonts w:cs="Myriad Pro Light"/>
          <w:color w:val="000000"/>
        </w:rPr>
        <w:t>–</w:t>
      </w:r>
      <w:r w:rsidR="00324BCC">
        <w:rPr>
          <w:rFonts w:cs="Myriad Pro Light"/>
          <w:color w:val="000000"/>
        </w:rPr>
        <w:t xml:space="preserve">2006 (Figure </w:t>
      </w:r>
      <w:r w:rsidR="00723147">
        <w:rPr>
          <w:rFonts w:cs="Myriad Pro Light"/>
          <w:color w:val="000000"/>
        </w:rPr>
        <w:t>5</w:t>
      </w:r>
      <w:r w:rsidR="00324BCC">
        <w:rPr>
          <w:rFonts w:cs="Myriad Pro Light"/>
          <w:color w:val="000000"/>
        </w:rPr>
        <w:t>).</w:t>
      </w:r>
    </w:p>
    <w:p w14:paraId="4CCDF385" w14:textId="77777777" w:rsidR="00324BCC" w:rsidRDefault="00324BCC" w:rsidP="00572FE9">
      <w:pPr>
        <w:autoSpaceDE w:val="0"/>
        <w:autoSpaceDN w:val="0"/>
        <w:adjustRightInd w:val="0"/>
        <w:spacing w:after="0" w:line="240" w:lineRule="auto"/>
        <w:jc w:val="both"/>
        <w:rPr>
          <w:rFonts w:cs="Myriad Pro Light"/>
          <w:color w:val="000000"/>
        </w:rPr>
      </w:pPr>
    </w:p>
    <w:p w14:paraId="140417A0" w14:textId="77777777" w:rsidR="00324BCC" w:rsidRDefault="00324BCC" w:rsidP="00572FE9">
      <w:pPr>
        <w:autoSpaceDE w:val="0"/>
        <w:autoSpaceDN w:val="0"/>
        <w:adjustRightInd w:val="0"/>
        <w:spacing w:after="0" w:line="240" w:lineRule="auto"/>
        <w:jc w:val="both"/>
        <w:rPr>
          <w:rFonts w:cs="Myriad Pro Light"/>
          <w:color w:val="000000"/>
        </w:rPr>
      </w:pPr>
      <w:r w:rsidRPr="00BC59E8">
        <w:rPr>
          <w:rFonts w:cs="Myriad Pro Light"/>
          <w:color w:val="000000"/>
        </w:rPr>
        <w:t>Substantial or higher</w:t>
      </w:r>
      <w:r w:rsidR="002910E3">
        <w:rPr>
          <w:rFonts w:cs="Myriad Pro Light"/>
          <w:color w:val="000000"/>
        </w:rPr>
        <w:t>-</w:t>
      </w:r>
      <w:r w:rsidRPr="00BC59E8">
        <w:rPr>
          <w:rFonts w:cs="Myriad Pro Light"/>
          <w:color w:val="000000"/>
        </w:rPr>
        <w:t xml:space="preserve">level </w:t>
      </w:r>
      <w:r>
        <w:rPr>
          <w:rFonts w:cs="Myriad Pro Light"/>
          <w:color w:val="000000"/>
        </w:rPr>
        <w:t>CD</w:t>
      </w:r>
      <w:r w:rsidRPr="00BC59E8">
        <w:rPr>
          <w:rFonts w:cs="Myriad Pro Light"/>
          <w:color w:val="000000"/>
        </w:rPr>
        <w:t xml:space="preserve"> capacity </w:t>
      </w:r>
      <w:r>
        <w:rPr>
          <w:rFonts w:cs="Myriad Pro Light"/>
          <w:color w:val="000000"/>
        </w:rPr>
        <w:t xml:space="preserve">has fluctuated over time from a low of 48% in 2004 to </w:t>
      </w:r>
      <w:r w:rsidR="009C3EF2">
        <w:rPr>
          <w:rFonts w:cs="Myriad Pro Light"/>
          <w:color w:val="000000"/>
        </w:rPr>
        <w:t xml:space="preserve">a high of </w:t>
      </w:r>
      <w:r>
        <w:rPr>
          <w:rFonts w:cs="Myriad Pro Light"/>
          <w:color w:val="000000"/>
        </w:rPr>
        <w:t>66% in 2013</w:t>
      </w:r>
      <w:r w:rsidRPr="00BC59E8">
        <w:rPr>
          <w:rFonts w:cs="Myriad Pro Light"/>
          <w:color w:val="000000"/>
        </w:rPr>
        <w:t>.</w:t>
      </w:r>
      <w:r>
        <w:rPr>
          <w:rFonts w:cs="Myriad Pro Light"/>
          <w:color w:val="000000"/>
        </w:rPr>
        <w:t xml:space="preserve"> </w:t>
      </w:r>
      <w:r w:rsidR="005A5810">
        <w:rPr>
          <w:rFonts w:cs="Myriad Pro Light"/>
          <w:color w:val="000000"/>
        </w:rPr>
        <w:t xml:space="preserve">The </w:t>
      </w:r>
      <w:r w:rsidR="006D253E">
        <w:rPr>
          <w:rFonts w:cs="Myriad Pro Light"/>
          <w:color w:val="000000"/>
        </w:rPr>
        <w:t>percentage</w:t>
      </w:r>
      <w:r w:rsidRPr="00BC59E8">
        <w:rPr>
          <w:rFonts w:cs="Myriad Pro Light"/>
          <w:color w:val="000000"/>
        </w:rPr>
        <w:t xml:space="preserve"> of jurisdictions with no or minimal capacity </w:t>
      </w:r>
      <w:r>
        <w:rPr>
          <w:rFonts w:cs="Myriad Pro Light"/>
          <w:color w:val="000000"/>
        </w:rPr>
        <w:t xml:space="preserve">decreased from 18% </w:t>
      </w:r>
      <w:r w:rsidR="005A5810">
        <w:rPr>
          <w:rFonts w:cs="Myriad Pro Light"/>
          <w:color w:val="000000"/>
        </w:rPr>
        <w:t xml:space="preserve">in 2009 to 4% in 2013 (Figure </w:t>
      </w:r>
      <w:r>
        <w:rPr>
          <w:rFonts w:cs="Myriad Pro Light"/>
          <w:color w:val="000000"/>
        </w:rPr>
        <w:t xml:space="preserve">2). The CD </w:t>
      </w:r>
      <w:r w:rsidR="00B86B0C">
        <w:rPr>
          <w:rFonts w:cs="Myriad Pro Light"/>
          <w:color w:val="000000"/>
        </w:rPr>
        <w:t>Supplemental Module</w:t>
      </w:r>
      <w:r>
        <w:rPr>
          <w:rFonts w:cs="Myriad Pro Light"/>
          <w:color w:val="000000"/>
        </w:rPr>
        <w:t xml:space="preserve"> asked </w:t>
      </w:r>
      <w:r w:rsidR="002910E3">
        <w:rPr>
          <w:rFonts w:cs="Myriad Pro Light"/>
          <w:color w:val="000000"/>
        </w:rPr>
        <w:t>whether</w:t>
      </w:r>
      <w:r>
        <w:rPr>
          <w:rFonts w:cs="Myriad Pro Light"/>
          <w:color w:val="000000"/>
        </w:rPr>
        <w:t xml:space="preserve"> overall CD</w:t>
      </w:r>
      <w:r w:rsidR="002910E3">
        <w:rPr>
          <w:rFonts w:cs="Myriad Pro Light"/>
          <w:color w:val="000000"/>
        </w:rPr>
        <w:t xml:space="preserve"> epidemiology</w:t>
      </w:r>
      <w:r>
        <w:rPr>
          <w:rFonts w:cs="Myriad Pro Light"/>
          <w:color w:val="000000"/>
        </w:rPr>
        <w:t xml:space="preserve"> capacity ha</w:t>
      </w:r>
      <w:r w:rsidR="005A5810">
        <w:rPr>
          <w:rFonts w:cs="Myriad Pro Light"/>
          <w:color w:val="000000"/>
        </w:rPr>
        <w:t>d changed since 2009</w:t>
      </w:r>
      <w:r w:rsidR="002910E3">
        <w:rPr>
          <w:rFonts w:cs="Myriad Pro Light"/>
          <w:color w:val="000000"/>
        </w:rPr>
        <w:t>; 15</w:t>
      </w:r>
      <w:r>
        <w:rPr>
          <w:rFonts w:cs="Myriad Pro Light"/>
          <w:color w:val="000000"/>
        </w:rPr>
        <w:t xml:space="preserve"> </w:t>
      </w:r>
      <w:r w:rsidR="005A5810">
        <w:rPr>
          <w:rFonts w:cs="Myriad Pro Light"/>
          <w:color w:val="000000"/>
        </w:rPr>
        <w:t>(31%)</w:t>
      </w:r>
      <w:r>
        <w:rPr>
          <w:rFonts w:cs="Myriad Pro Light"/>
          <w:color w:val="000000"/>
        </w:rPr>
        <w:t xml:space="preserve"> </w:t>
      </w:r>
      <w:r w:rsidR="002910E3">
        <w:rPr>
          <w:rFonts w:cs="Myriad Pro Light"/>
          <w:color w:val="000000"/>
        </w:rPr>
        <w:t xml:space="preserve">jurisdictions </w:t>
      </w:r>
      <w:r>
        <w:rPr>
          <w:rFonts w:cs="Myriad Pro Light"/>
          <w:color w:val="000000"/>
        </w:rPr>
        <w:t>reported that CD</w:t>
      </w:r>
      <w:r w:rsidR="002910E3">
        <w:rPr>
          <w:rFonts w:cs="Myriad Pro Light"/>
          <w:color w:val="000000"/>
        </w:rPr>
        <w:t xml:space="preserve"> epidemiology</w:t>
      </w:r>
      <w:r>
        <w:rPr>
          <w:rFonts w:cs="Myriad Pro Light"/>
          <w:color w:val="000000"/>
        </w:rPr>
        <w:t xml:space="preserve"> capacity had increased, </w:t>
      </w:r>
      <w:r w:rsidR="002910E3">
        <w:rPr>
          <w:rFonts w:cs="Myriad Pro Light"/>
          <w:color w:val="000000"/>
        </w:rPr>
        <w:t>15 (</w:t>
      </w:r>
      <w:r>
        <w:rPr>
          <w:rFonts w:cs="Myriad Pro Light"/>
          <w:color w:val="000000"/>
        </w:rPr>
        <w:t>31%</w:t>
      </w:r>
      <w:r w:rsidR="002910E3">
        <w:rPr>
          <w:rFonts w:cs="Myriad Pro Light"/>
          <w:color w:val="000000"/>
        </w:rPr>
        <w:t>)</w:t>
      </w:r>
      <w:r w:rsidR="005A5810">
        <w:rPr>
          <w:rFonts w:cs="Myriad Pro Light"/>
          <w:color w:val="000000"/>
        </w:rPr>
        <w:t xml:space="preserve"> </w:t>
      </w:r>
      <w:r>
        <w:rPr>
          <w:rFonts w:cs="Myriad Pro Light"/>
          <w:color w:val="000000"/>
        </w:rPr>
        <w:t xml:space="preserve">reported a decrease, </w:t>
      </w:r>
      <w:r w:rsidR="002910E3">
        <w:rPr>
          <w:rFonts w:cs="Myriad Pro Light"/>
          <w:color w:val="000000"/>
        </w:rPr>
        <w:t>16 (</w:t>
      </w:r>
      <w:r>
        <w:rPr>
          <w:rFonts w:cs="Myriad Pro Light"/>
          <w:color w:val="000000"/>
        </w:rPr>
        <w:t>33%</w:t>
      </w:r>
      <w:r w:rsidR="005A5810">
        <w:rPr>
          <w:rFonts w:cs="Myriad Pro Light"/>
          <w:color w:val="000000"/>
        </w:rPr>
        <w:t>)</w:t>
      </w:r>
      <w:r>
        <w:rPr>
          <w:rFonts w:cs="Myriad Pro Light"/>
          <w:color w:val="000000"/>
        </w:rPr>
        <w:t xml:space="preserve"> reported no change</w:t>
      </w:r>
      <w:r w:rsidR="002910E3">
        <w:rPr>
          <w:rFonts w:cs="Myriad Pro Light"/>
          <w:color w:val="000000"/>
        </w:rPr>
        <w:t>,</w:t>
      </w:r>
      <w:r>
        <w:rPr>
          <w:rFonts w:cs="Myriad Pro Light"/>
          <w:color w:val="000000"/>
        </w:rPr>
        <w:t xml:space="preserve"> and </w:t>
      </w:r>
      <w:r w:rsidR="002910E3">
        <w:rPr>
          <w:rFonts w:cs="Myriad Pro Light"/>
          <w:color w:val="000000"/>
        </w:rPr>
        <w:t>3 (</w:t>
      </w:r>
      <w:r>
        <w:rPr>
          <w:rFonts w:cs="Myriad Pro Light"/>
          <w:color w:val="000000"/>
        </w:rPr>
        <w:t>6%</w:t>
      </w:r>
      <w:r w:rsidR="005A5810">
        <w:rPr>
          <w:rFonts w:cs="Myriad Pro Light"/>
          <w:color w:val="000000"/>
        </w:rPr>
        <w:t>3)</w:t>
      </w:r>
      <w:r>
        <w:rPr>
          <w:rFonts w:cs="Myriad Pro Light"/>
          <w:color w:val="000000"/>
        </w:rPr>
        <w:t xml:space="preserve"> did not know.</w:t>
      </w:r>
    </w:p>
    <w:p w14:paraId="7C0B1496" w14:textId="77777777" w:rsidR="00E812EA" w:rsidRDefault="00E812EA" w:rsidP="00572FE9">
      <w:pPr>
        <w:spacing w:after="0" w:line="240" w:lineRule="auto"/>
        <w:rPr>
          <w:rFonts w:cs="Myriad Pro Light"/>
          <w:b/>
          <w:bCs/>
          <w:color w:val="000000"/>
        </w:rPr>
      </w:pPr>
    </w:p>
    <w:p w14:paraId="5021B8ED" w14:textId="77777777" w:rsidR="00E812EA" w:rsidRDefault="00E812EA" w:rsidP="001D205F">
      <w:pPr>
        <w:rPr>
          <w:rFonts w:cs="Myriad Pro Light"/>
          <w:b/>
          <w:bCs/>
          <w:color w:val="000000"/>
        </w:rPr>
      </w:pPr>
      <w:r w:rsidRPr="009E0BAD">
        <w:rPr>
          <w:rFonts w:cs="Myriad Pro Light"/>
          <w:b/>
          <w:bCs/>
          <w:color w:val="000000"/>
        </w:rPr>
        <w:t xml:space="preserve">Figure </w:t>
      </w:r>
      <w:r w:rsidR="00723147">
        <w:rPr>
          <w:rFonts w:cs="Myriad Pro Light"/>
          <w:b/>
          <w:bCs/>
          <w:color w:val="000000"/>
        </w:rPr>
        <w:t>4</w:t>
      </w:r>
      <w:r w:rsidRPr="009E0BAD">
        <w:rPr>
          <w:rFonts w:cs="Myriad Pro Light"/>
          <w:b/>
          <w:bCs/>
          <w:color w:val="000000"/>
        </w:rPr>
        <w:t>: Overall epidemi</w:t>
      </w:r>
      <w:r w:rsidR="00B43817">
        <w:rPr>
          <w:rFonts w:cs="Myriad Pro Light"/>
          <w:b/>
          <w:bCs/>
          <w:color w:val="000000"/>
        </w:rPr>
        <w:t xml:space="preserve">ology </w:t>
      </w:r>
      <w:r>
        <w:rPr>
          <w:rFonts w:cs="Myriad Pro Light"/>
          <w:b/>
          <w:bCs/>
          <w:color w:val="000000"/>
        </w:rPr>
        <w:t xml:space="preserve">capacity for </w:t>
      </w:r>
      <w:r w:rsidR="00790006">
        <w:rPr>
          <w:rFonts w:cs="Myriad Pro Light"/>
          <w:b/>
          <w:bCs/>
          <w:color w:val="000000"/>
        </w:rPr>
        <w:t xml:space="preserve">chronic disease, maternal and child health, and oral health </w:t>
      </w:r>
      <w:r>
        <w:rPr>
          <w:rFonts w:cs="Myriad Pro Light"/>
          <w:b/>
          <w:bCs/>
          <w:color w:val="000000"/>
        </w:rPr>
        <w:t>programs</w:t>
      </w:r>
      <w:r w:rsidR="00305E69">
        <w:rPr>
          <w:rFonts w:cs="Myriad Pro Light"/>
          <w:b/>
          <w:bCs/>
          <w:color w:val="000000"/>
        </w:rPr>
        <w:t>,</w:t>
      </w:r>
      <w:r w:rsidR="00B43817">
        <w:rPr>
          <w:rFonts w:cs="Myriad Pro Light"/>
          <w:b/>
          <w:bCs/>
          <w:color w:val="000000"/>
        </w:rPr>
        <w:t xml:space="preserve"> 2009 </w:t>
      </w:r>
      <w:r>
        <w:rPr>
          <w:rFonts w:cs="Myriad Pro Light"/>
          <w:b/>
          <w:bCs/>
          <w:color w:val="000000"/>
        </w:rPr>
        <w:t xml:space="preserve">and </w:t>
      </w:r>
      <w:r w:rsidR="00B43817">
        <w:rPr>
          <w:rFonts w:cs="Myriad Pro Light"/>
          <w:b/>
          <w:bCs/>
          <w:color w:val="000000"/>
        </w:rPr>
        <w:t xml:space="preserve">2013 Core </w:t>
      </w:r>
      <w:r w:rsidR="00790006">
        <w:rPr>
          <w:rFonts w:cs="Myriad Pro Light"/>
          <w:b/>
          <w:bCs/>
          <w:color w:val="000000"/>
        </w:rPr>
        <w:t>Epidemiology Capacity Assessments</w:t>
      </w:r>
    </w:p>
    <w:p w14:paraId="38C02E72" w14:textId="77777777" w:rsidR="00E812EA" w:rsidRDefault="00E812EA" w:rsidP="00572FE9">
      <w:pPr>
        <w:autoSpaceDE w:val="0"/>
        <w:autoSpaceDN w:val="0"/>
        <w:adjustRightInd w:val="0"/>
        <w:spacing w:after="0" w:line="240" w:lineRule="auto"/>
        <w:jc w:val="both"/>
        <w:rPr>
          <w:rFonts w:cs="Myriad Pro Light"/>
          <w:color w:val="000000"/>
        </w:rPr>
      </w:pPr>
    </w:p>
    <w:p w14:paraId="3FC296CB" w14:textId="77777777" w:rsidR="00FA7F8C" w:rsidRDefault="00715CDF" w:rsidP="00572FE9">
      <w:pPr>
        <w:autoSpaceDE w:val="0"/>
        <w:autoSpaceDN w:val="0"/>
        <w:adjustRightInd w:val="0"/>
        <w:spacing w:after="0" w:line="240" w:lineRule="auto"/>
        <w:jc w:val="center"/>
        <w:rPr>
          <w:rFonts w:cs="Myriad Pro Light"/>
          <w:color w:val="000000"/>
        </w:rPr>
      </w:pPr>
      <w:r>
        <w:rPr>
          <w:rFonts w:cs="Myriad Pro Light"/>
          <w:noProof/>
          <w:color w:val="000000"/>
        </w:rPr>
        <w:drawing>
          <wp:inline distT="0" distB="0" distL="0" distR="0" wp14:anchorId="3D7A1115" wp14:editId="0EEE2E58">
            <wp:extent cx="6156252" cy="3742661"/>
            <wp:effectExtent l="0" t="0" r="0" b="0"/>
            <wp:docPr id="5"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71FB93F" w14:textId="77777777" w:rsidR="009E0BAD" w:rsidRDefault="009E0BAD" w:rsidP="00572FE9">
      <w:pPr>
        <w:autoSpaceDE w:val="0"/>
        <w:autoSpaceDN w:val="0"/>
        <w:adjustRightInd w:val="0"/>
        <w:spacing w:after="0" w:line="240" w:lineRule="auto"/>
        <w:jc w:val="both"/>
        <w:rPr>
          <w:rFonts w:cs="Myriad Pro Light"/>
          <w:color w:val="000000"/>
        </w:rPr>
      </w:pPr>
    </w:p>
    <w:p w14:paraId="07127504" w14:textId="77777777" w:rsidR="0095712A" w:rsidRDefault="0095712A" w:rsidP="00572FE9">
      <w:pPr>
        <w:spacing w:after="0" w:line="240" w:lineRule="auto"/>
        <w:rPr>
          <w:rFonts w:cs="Myriad Pro Light"/>
          <w:b/>
          <w:bCs/>
          <w:color w:val="000000"/>
        </w:rPr>
      </w:pPr>
      <w:r>
        <w:rPr>
          <w:rFonts w:cs="Myriad Pro Light"/>
          <w:b/>
          <w:bCs/>
          <w:color w:val="000000"/>
        </w:rPr>
        <w:br w:type="page"/>
      </w:r>
    </w:p>
    <w:p w14:paraId="6A1FC6BC" w14:textId="77777777" w:rsidR="00EC01D7" w:rsidRDefault="009E0BAD" w:rsidP="00B43817">
      <w:pPr>
        <w:autoSpaceDE w:val="0"/>
        <w:autoSpaceDN w:val="0"/>
        <w:adjustRightInd w:val="0"/>
        <w:spacing w:after="0" w:line="240" w:lineRule="auto"/>
        <w:jc w:val="center"/>
        <w:rPr>
          <w:rFonts w:cs="Myriad Pro Light"/>
          <w:color w:val="000000"/>
        </w:rPr>
      </w:pPr>
      <w:r w:rsidRPr="009E0BAD">
        <w:rPr>
          <w:rFonts w:cs="Myriad Pro Light"/>
          <w:b/>
          <w:bCs/>
          <w:color w:val="000000"/>
        </w:rPr>
        <w:t xml:space="preserve">Figure </w:t>
      </w:r>
      <w:r w:rsidR="00723147">
        <w:rPr>
          <w:rFonts w:cs="Myriad Pro Light"/>
          <w:b/>
          <w:bCs/>
          <w:color w:val="000000"/>
        </w:rPr>
        <w:t>5</w:t>
      </w:r>
      <w:r w:rsidRPr="009E0BAD">
        <w:rPr>
          <w:rFonts w:cs="Myriad Pro Light"/>
          <w:b/>
          <w:bCs/>
          <w:color w:val="000000"/>
        </w:rPr>
        <w:t>: Overall epidemi</w:t>
      </w:r>
      <w:r w:rsidR="00FE58A7">
        <w:rPr>
          <w:rFonts w:cs="Myriad Pro Light"/>
          <w:b/>
          <w:bCs/>
          <w:color w:val="000000"/>
        </w:rPr>
        <w:t xml:space="preserve">ology and surveillance capacity for </w:t>
      </w:r>
      <w:r w:rsidR="00790006">
        <w:rPr>
          <w:rFonts w:cs="Myriad Pro Light"/>
          <w:b/>
          <w:bCs/>
          <w:color w:val="000000"/>
        </w:rPr>
        <w:t xml:space="preserve">chronic disease, maternal and child health, and oral health </w:t>
      </w:r>
      <w:r w:rsidR="00FE58A7">
        <w:rPr>
          <w:rFonts w:cs="Myriad Pro Light"/>
          <w:b/>
          <w:bCs/>
          <w:color w:val="000000"/>
        </w:rPr>
        <w:t>programs</w:t>
      </w:r>
      <w:r w:rsidR="00790006">
        <w:rPr>
          <w:rFonts w:cs="Myriad Pro Light"/>
          <w:b/>
          <w:bCs/>
          <w:color w:val="000000"/>
        </w:rPr>
        <w:t>,</w:t>
      </w:r>
      <w:r w:rsidR="00FE58A7">
        <w:rPr>
          <w:rFonts w:cs="Myriad Pro Light"/>
          <w:b/>
          <w:bCs/>
          <w:color w:val="000000"/>
        </w:rPr>
        <w:t xml:space="preserve"> </w:t>
      </w:r>
      <w:r w:rsidRPr="009E0BAD">
        <w:rPr>
          <w:rFonts w:cs="Myriad Pro Light"/>
          <w:b/>
          <w:bCs/>
          <w:color w:val="000000"/>
        </w:rPr>
        <w:t xml:space="preserve">2004, </w:t>
      </w:r>
      <w:r w:rsidR="00FE58A7">
        <w:rPr>
          <w:rFonts w:cs="Myriad Pro Light"/>
          <w:b/>
          <w:bCs/>
          <w:color w:val="000000"/>
        </w:rPr>
        <w:t xml:space="preserve">2006 </w:t>
      </w:r>
      <w:r w:rsidRPr="009E0BAD">
        <w:rPr>
          <w:rFonts w:cs="Myriad Pro Light"/>
          <w:b/>
          <w:bCs/>
          <w:color w:val="000000"/>
        </w:rPr>
        <w:t xml:space="preserve">2009, </w:t>
      </w:r>
      <w:r w:rsidR="00B43817">
        <w:rPr>
          <w:rFonts w:cs="Myriad Pro Light"/>
          <w:b/>
          <w:bCs/>
          <w:color w:val="000000"/>
        </w:rPr>
        <w:t xml:space="preserve">and </w:t>
      </w:r>
      <w:r w:rsidRPr="009E0BAD">
        <w:rPr>
          <w:rFonts w:cs="Myriad Pro Light"/>
          <w:b/>
          <w:bCs/>
          <w:color w:val="000000"/>
        </w:rPr>
        <w:t xml:space="preserve">2013 </w:t>
      </w:r>
      <w:r w:rsidR="00B43817">
        <w:rPr>
          <w:rFonts w:cs="Myriad Pro Light"/>
          <w:b/>
          <w:bCs/>
          <w:color w:val="000000"/>
        </w:rPr>
        <w:t xml:space="preserve">Core </w:t>
      </w:r>
      <w:r w:rsidR="00790006">
        <w:rPr>
          <w:rFonts w:cs="Myriad Pro Light"/>
          <w:b/>
          <w:bCs/>
          <w:color w:val="000000"/>
        </w:rPr>
        <w:t>Epidemiology Capacity Assessments</w:t>
      </w:r>
    </w:p>
    <w:p w14:paraId="6018018C" w14:textId="14FE1C7D" w:rsidR="00EC01D7" w:rsidRPr="009E0BAD" w:rsidRDefault="0062146D" w:rsidP="00572FE9">
      <w:pPr>
        <w:autoSpaceDE w:val="0"/>
        <w:autoSpaceDN w:val="0"/>
        <w:adjustRightInd w:val="0"/>
        <w:spacing w:after="0" w:line="240" w:lineRule="auto"/>
        <w:ind w:left="720" w:right="810"/>
        <w:jc w:val="both"/>
        <w:rPr>
          <w:rFonts w:cs="Myriad Pro Light"/>
          <w:color w:val="000000"/>
        </w:rPr>
      </w:pPr>
      <w:r>
        <w:rPr>
          <w:rFonts w:cs="Myriad Pro Light"/>
          <w:noProof/>
          <w:color w:val="000000"/>
        </w:rPr>
        <mc:AlternateContent>
          <mc:Choice Requires="wps">
            <w:drawing>
              <wp:anchor distT="0" distB="0" distL="114300" distR="114300" simplePos="0" relativeHeight="251658240" behindDoc="0" locked="0" layoutInCell="1" allowOverlap="1" wp14:anchorId="6274A608" wp14:editId="32522910">
                <wp:simplePos x="0" y="0"/>
                <wp:positionH relativeFrom="column">
                  <wp:posOffset>2552700</wp:posOffset>
                </wp:positionH>
                <wp:positionV relativeFrom="paragraph">
                  <wp:posOffset>102235</wp:posOffset>
                </wp:positionV>
                <wp:extent cx="0" cy="2024380"/>
                <wp:effectExtent l="0" t="0" r="19050" b="29845"/>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4380"/>
                        </a:xfrm>
                        <a:prstGeom prst="straightConnector1">
                          <a:avLst/>
                        </a:prstGeom>
                        <a:noFill/>
                        <a:ln w="1905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FCBEAE" id="_x0000_t32" coordsize="21600,21600" o:spt="32" o:oned="t" path="m,l21600,21600e" filled="f">
                <v:path arrowok="t" fillok="f" o:connecttype="none"/>
                <o:lock v:ext="edit" shapetype="t"/>
              </v:shapetype>
              <v:shape id="AutoShape 3" o:spid="_x0000_s1026" type="#_x0000_t32" style="position:absolute;margin-left:201pt;margin-top:8.05pt;width:0;height:1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" strokecolor="black [3213]" strokeweight="1.5pt">
                <v:shadow color="#3f3151 [1607]" opacity=".5" offset="1pt"/>
              </v:shape>
            </w:pict>
          </mc:Fallback>
        </mc:AlternateContent>
      </w:r>
      <w:r>
        <w:rPr>
          <w:rFonts w:cs="Myriad Pro Light"/>
          <w:noProof/>
          <w:color w:val="000000"/>
        </w:rPr>
        <mc:AlternateContent>
          <mc:Choice Requires="wps">
            <w:drawing>
              <wp:anchor distT="0" distB="0" distL="114300" distR="114300" simplePos="0" relativeHeight="251659264" behindDoc="0" locked="0" layoutInCell="1" allowOverlap="1" wp14:anchorId="3012665C" wp14:editId="13275BE8">
                <wp:simplePos x="0" y="0"/>
                <wp:positionH relativeFrom="column">
                  <wp:posOffset>4439285</wp:posOffset>
                </wp:positionH>
                <wp:positionV relativeFrom="paragraph">
                  <wp:posOffset>92710</wp:posOffset>
                </wp:positionV>
                <wp:extent cx="0" cy="2024380"/>
                <wp:effectExtent l="0" t="0" r="19050" b="29845"/>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4380"/>
                        </a:xfrm>
                        <a:prstGeom prst="straightConnector1">
                          <a:avLst/>
                        </a:prstGeom>
                        <a:noFill/>
                        <a:ln w="1905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71FAE3" id="AutoShape 5" o:spid="_x0000_s1026" type="#_x0000_t32" style="position:absolute;margin-left:349.55pt;margin-top:7.3pt;width:0;height:15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" strokecolor="black [3213]" strokeweight="1.5pt">
                <v:shadow color="#3f3151 [1607]" opacity=".5" offset="1pt"/>
              </v:shape>
            </w:pict>
          </mc:Fallback>
        </mc:AlternateContent>
      </w:r>
    </w:p>
    <w:p w14:paraId="14003D3E" w14:textId="77777777" w:rsidR="009E0BAD" w:rsidRDefault="00715CDF" w:rsidP="00572FE9">
      <w:pPr>
        <w:autoSpaceDE w:val="0"/>
        <w:autoSpaceDN w:val="0"/>
        <w:adjustRightInd w:val="0"/>
        <w:spacing w:after="0" w:line="240" w:lineRule="auto"/>
        <w:jc w:val="center"/>
        <w:rPr>
          <w:rFonts w:cs="Myriad Pro Light"/>
          <w:color w:val="000000"/>
        </w:rPr>
      </w:pPr>
      <w:r>
        <w:rPr>
          <w:rFonts w:cs="Myriad Pro Light"/>
          <w:noProof/>
          <w:color w:val="000000"/>
        </w:rPr>
        <w:drawing>
          <wp:inline distT="0" distB="0" distL="0" distR="0" wp14:anchorId="4CEDAF03" wp14:editId="555FECE4">
            <wp:extent cx="6219731" cy="2879002"/>
            <wp:effectExtent l="0" t="0" r="0" b="0"/>
            <wp:docPr id="2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83A1DC8" w14:textId="77777777" w:rsidR="009E0BAD" w:rsidRDefault="009E0BAD" w:rsidP="00572FE9">
      <w:pPr>
        <w:autoSpaceDE w:val="0"/>
        <w:autoSpaceDN w:val="0"/>
        <w:adjustRightInd w:val="0"/>
        <w:spacing w:after="0" w:line="240" w:lineRule="auto"/>
        <w:jc w:val="center"/>
        <w:rPr>
          <w:rFonts w:cs="Myriad Pro Light"/>
          <w:color w:val="000000"/>
        </w:rPr>
      </w:pPr>
    </w:p>
    <w:p w14:paraId="18956C95" w14:textId="77777777" w:rsidR="004151A8" w:rsidRDefault="002235BE" w:rsidP="00572FE9">
      <w:pPr>
        <w:pStyle w:val="Pa3"/>
        <w:spacing w:line="240" w:lineRule="auto"/>
        <w:jc w:val="both"/>
        <w:rPr>
          <w:rFonts w:asciiTheme="minorHAnsi" w:hAnsiTheme="minorHAnsi" w:cs="Myriad Pro Light"/>
          <w:color w:val="000000"/>
          <w:sz w:val="22"/>
          <w:szCs w:val="22"/>
        </w:rPr>
      </w:pPr>
      <w:r w:rsidRPr="002235BE">
        <w:rPr>
          <w:rFonts w:asciiTheme="minorHAnsi" w:hAnsiTheme="minorHAnsi" w:cs="Myriad Pro Light"/>
          <w:b/>
          <w:color w:val="1F497D" w:themeColor="text2"/>
          <w:sz w:val="22"/>
          <w:szCs w:val="22"/>
        </w:rPr>
        <w:t xml:space="preserve">Epidemiology Capacity Related to the </w:t>
      </w:r>
      <w:r w:rsidR="00C05FA2">
        <w:rPr>
          <w:rFonts w:asciiTheme="minorHAnsi" w:hAnsiTheme="minorHAnsi" w:cs="Myriad Pro Light"/>
          <w:b/>
          <w:color w:val="1F497D" w:themeColor="text2"/>
          <w:sz w:val="22"/>
          <w:szCs w:val="22"/>
        </w:rPr>
        <w:t>Essential Public Health Services</w:t>
      </w:r>
      <w:r w:rsidRPr="002235BE">
        <w:rPr>
          <w:rFonts w:asciiTheme="minorHAnsi" w:hAnsiTheme="minorHAnsi" w:cs="Myriad Pro Light"/>
          <w:b/>
          <w:color w:val="1F497D" w:themeColor="text2"/>
          <w:sz w:val="22"/>
          <w:szCs w:val="22"/>
        </w:rPr>
        <w:t>:</w:t>
      </w:r>
      <w:r>
        <w:rPr>
          <w:rFonts w:asciiTheme="minorHAnsi" w:hAnsiTheme="minorHAnsi" w:cs="Myriad Pro Light"/>
          <w:color w:val="000000"/>
          <w:sz w:val="22"/>
          <w:szCs w:val="22"/>
        </w:rPr>
        <w:t xml:space="preserve"> </w:t>
      </w:r>
      <w:r w:rsidR="00305E69">
        <w:rPr>
          <w:rFonts w:asciiTheme="minorHAnsi" w:hAnsiTheme="minorHAnsi" w:cs="Myriad Pro Light"/>
          <w:color w:val="000000"/>
          <w:sz w:val="22"/>
          <w:szCs w:val="22"/>
        </w:rPr>
        <w:t>F</w:t>
      </w:r>
      <w:r w:rsidR="00A803CD">
        <w:rPr>
          <w:rFonts w:asciiTheme="minorHAnsi" w:hAnsiTheme="minorHAnsi" w:cs="Myriad Pro Light"/>
          <w:color w:val="000000"/>
          <w:sz w:val="22"/>
          <w:szCs w:val="22"/>
        </w:rPr>
        <w:t xml:space="preserve">our of the 10 </w:t>
      </w:r>
      <w:r w:rsidR="00C05FA2">
        <w:rPr>
          <w:rFonts w:asciiTheme="minorHAnsi" w:hAnsiTheme="minorHAnsi" w:cs="Myriad Pro Light"/>
          <w:color w:val="000000"/>
          <w:sz w:val="22"/>
          <w:szCs w:val="22"/>
        </w:rPr>
        <w:t>EPHS</w:t>
      </w:r>
      <w:r w:rsidR="00A803CD">
        <w:rPr>
          <w:rFonts w:asciiTheme="minorHAnsi" w:hAnsiTheme="minorHAnsi" w:cs="Myriad Pro Light"/>
          <w:color w:val="000000"/>
          <w:sz w:val="22"/>
          <w:szCs w:val="22"/>
        </w:rPr>
        <w:t xml:space="preserve"> rely heavily on epidemiologic functions</w:t>
      </w:r>
      <w:r w:rsidR="00305E69">
        <w:rPr>
          <w:rFonts w:asciiTheme="minorHAnsi" w:hAnsiTheme="minorHAnsi" w:cs="Myriad Pro Light"/>
          <w:color w:val="000000"/>
          <w:sz w:val="22"/>
          <w:szCs w:val="22"/>
        </w:rPr>
        <w:t>:</w:t>
      </w:r>
      <w:r w:rsidR="004151A8">
        <w:rPr>
          <w:rFonts w:asciiTheme="minorHAnsi" w:hAnsiTheme="minorHAnsi" w:cs="Myriad Pro Light"/>
          <w:color w:val="000000"/>
          <w:sz w:val="22"/>
          <w:szCs w:val="22"/>
        </w:rPr>
        <w:t xml:space="preserve"> </w:t>
      </w:r>
      <w:r w:rsidR="00C05FA2">
        <w:rPr>
          <w:rFonts w:asciiTheme="minorHAnsi" w:hAnsiTheme="minorHAnsi" w:cs="Myriad Pro Light"/>
          <w:color w:val="000000"/>
          <w:sz w:val="22"/>
          <w:szCs w:val="22"/>
        </w:rPr>
        <w:t>EPHS</w:t>
      </w:r>
      <w:r w:rsidR="00A803CD">
        <w:rPr>
          <w:rFonts w:asciiTheme="minorHAnsi" w:hAnsiTheme="minorHAnsi" w:cs="Myriad Pro Light"/>
          <w:color w:val="000000"/>
          <w:sz w:val="22"/>
          <w:szCs w:val="22"/>
        </w:rPr>
        <w:t>1 (</w:t>
      </w:r>
      <w:r w:rsidR="008B71AD">
        <w:rPr>
          <w:rFonts w:asciiTheme="minorHAnsi" w:hAnsiTheme="minorHAnsi" w:cs="Myriad Pro Light"/>
          <w:color w:val="000000"/>
          <w:sz w:val="22"/>
          <w:szCs w:val="22"/>
        </w:rPr>
        <w:t>s</w:t>
      </w:r>
      <w:r w:rsidR="00A803CD">
        <w:rPr>
          <w:rFonts w:asciiTheme="minorHAnsi" w:hAnsiTheme="minorHAnsi" w:cs="Myriad Pro Light"/>
          <w:color w:val="000000"/>
          <w:sz w:val="22"/>
          <w:szCs w:val="22"/>
        </w:rPr>
        <w:t>urveilla</w:t>
      </w:r>
      <w:r w:rsidR="004151A8">
        <w:rPr>
          <w:rFonts w:asciiTheme="minorHAnsi" w:hAnsiTheme="minorHAnsi" w:cs="Myriad Pro Light"/>
          <w:color w:val="000000"/>
          <w:sz w:val="22"/>
          <w:szCs w:val="22"/>
        </w:rPr>
        <w:t xml:space="preserve">nce), </w:t>
      </w:r>
      <w:r w:rsidR="00C05FA2">
        <w:rPr>
          <w:rFonts w:asciiTheme="minorHAnsi" w:hAnsiTheme="minorHAnsi" w:cs="Myriad Pro Light"/>
          <w:color w:val="000000"/>
          <w:sz w:val="22"/>
          <w:szCs w:val="22"/>
        </w:rPr>
        <w:t>EPHS</w:t>
      </w:r>
      <w:r w:rsidR="00A803CD">
        <w:rPr>
          <w:rFonts w:asciiTheme="minorHAnsi" w:hAnsiTheme="minorHAnsi" w:cs="Myriad Pro Light"/>
          <w:color w:val="000000"/>
          <w:sz w:val="22"/>
          <w:szCs w:val="22"/>
        </w:rPr>
        <w:t xml:space="preserve">2 </w:t>
      </w:r>
      <w:r w:rsidR="004151A8">
        <w:rPr>
          <w:rFonts w:asciiTheme="minorHAnsi" w:hAnsiTheme="minorHAnsi" w:cs="Myriad Pro Light"/>
          <w:color w:val="000000"/>
          <w:sz w:val="22"/>
          <w:szCs w:val="22"/>
        </w:rPr>
        <w:t>(</w:t>
      </w:r>
      <w:r w:rsidR="008B71AD">
        <w:rPr>
          <w:rFonts w:asciiTheme="minorHAnsi" w:hAnsiTheme="minorHAnsi" w:cs="Myriad Pro Light"/>
          <w:color w:val="000000"/>
          <w:sz w:val="22"/>
          <w:szCs w:val="22"/>
        </w:rPr>
        <w:t>d</w:t>
      </w:r>
      <w:r w:rsidR="004151A8">
        <w:rPr>
          <w:rFonts w:asciiTheme="minorHAnsi" w:hAnsiTheme="minorHAnsi" w:cs="Myriad Pro Light"/>
          <w:color w:val="000000"/>
          <w:sz w:val="22"/>
          <w:szCs w:val="22"/>
        </w:rPr>
        <w:t>iagnosis/</w:t>
      </w:r>
      <w:r w:rsidR="008B71AD">
        <w:rPr>
          <w:rFonts w:asciiTheme="minorHAnsi" w:hAnsiTheme="minorHAnsi" w:cs="Myriad Pro Light"/>
          <w:color w:val="000000"/>
          <w:sz w:val="22"/>
          <w:szCs w:val="22"/>
        </w:rPr>
        <w:t>i</w:t>
      </w:r>
      <w:r w:rsidR="004151A8">
        <w:rPr>
          <w:rFonts w:asciiTheme="minorHAnsi" w:hAnsiTheme="minorHAnsi" w:cs="Myriad Pro Light"/>
          <w:color w:val="000000"/>
          <w:sz w:val="22"/>
          <w:szCs w:val="22"/>
        </w:rPr>
        <w:t xml:space="preserve">nvestigation), </w:t>
      </w:r>
      <w:r w:rsidR="00C05FA2">
        <w:rPr>
          <w:rFonts w:asciiTheme="minorHAnsi" w:hAnsiTheme="minorHAnsi" w:cs="Myriad Pro Light"/>
          <w:color w:val="000000"/>
          <w:sz w:val="22"/>
          <w:szCs w:val="22"/>
        </w:rPr>
        <w:t>EPHS</w:t>
      </w:r>
      <w:r w:rsidR="00A803CD">
        <w:rPr>
          <w:rFonts w:asciiTheme="minorHAnsi" w:hAnsiTheme="minorHAnsi" w:cs="Myriad Pro Light"/>
          <w:color w:val="000000"/>
          <w:sz w:val="22"/>
          <w:szCs w:val="22"/>
        </w:rPr>
        <w:t>9 (</w:t>
      </w:r>
      <w:r w:rsidR="008B71AD">
        <w:rPr>
          <w:rFonts w:asciiTheme="minorHAnsi" w:hAnsiTheme="minorHAnsi" w:cs="Myriad Pro Light"/>
          <w:color w:val="000000"/>
          <w:sz w:val="22"/>
          <w:szCs w:val="22"/>
        </w:rPr>
        <w:t>e</w:t>
      </w:r>
      <w:r w:rsidR="004151A8">
        <w:rPr>
          <w:rFonts w:asciiTheme="minorHAnsi" w:hAnsiTheme="minorHAnsi" w:cs="Myriad Pro Light"/>
          <w:color w:val="000000"/>
          <w:sz w:val="22"/>
          <w:szCs w:val="22"/>
        </w:rPr>
        <w:t>valuation)</w:t>
      </w:r>
      <w:r w:rsidR="008B71AD">
        <w:rPr>
          <w:rFonts w:asciiTheme="minorHAnsi" w:hAnsiTheme="minorHAnsi" w:cs="Myriad Pro Light"/>
          <w:color w:val="000000"/>
          <w:sz w:val="22"/>
          <w:szCs w:val="22"/>
        </w:rPr>
        <w:t>,</w:t>
      </w:r>
      <w:r w:rsidR="004151A8">
        <w:rPr>
          <w:rFonts w:asciiTheme="minorHAnsi" w:hAnsiTheme="minorHAnsi" w:cs="Myriad Pro Light"/>
          <w:color w:val="000000"/>
          <w:sz w:val="22"/>
          <w:szCs w:val="22"/>
        </w:rPr>
        <w:t xml:space="preserve"> and </w:t>
      </w:r>
      <w:r w:rsidR="00C05FA2">
        <w:rPr>
          <w:rFonts w:asciiTheme="minorHAnsi" w:hAnsiTheme="minorHAnsi" w:cs="Myriad Pro Light"/>
          <w:color w:val="000000"/>
          <w:sz w:val="22"/>
          <w:szCs w:val="22"/>
        </w:rPr>
        <w:t>EPHS</w:t>
      </w:r>
      <w:r w:rsidR="00A803CD">
        <w:rPr>
          <w:rFonts w:asciiTheme="minorHAnsi" w:hAnsiTheme="minorHAnsi" w:cs="Myriad Pro Light"/>
          <w:color w:val="000000"/>
          <w:sz w:val="22"/>
          <w:szCs w:val="22"/>
        </w:rPr>
        <w:t>10 (</w:t>
      </w:r>
      <w:r w:rsidR="008B71AD">
        <w:rPr>
          <w:rFonts w:asciiTheme="minorHAnsi" w:hAnsiTheme="minorHAnsi" w:cs="Myriad Pro Light"/>
          <w:color w:val="000000"/>
          <w:sz w:val="22"/>
          <w:szCs w:val="22"/>
        </w:rPr>
        <w:t>i</w:t>
      </w:r>
      <w:r w:rsidR="000665A9">
        <w:rPr>
          <w:rFonts w:asciiTheme="minorHAnsi" w:hAnsiTheme="minorHAnsi" w:cs="Myriad Pro Light"/>
          <w:color w:val="000000"/>
          <w:sz w:val="22"/>
          <w:szCs w:val="22"/>
        </w:rPr>
        <w:t>nnovation)</w:t>
      </w:r>
      <w:r w:rsidR="00305E69">
        <w:rPr>
          <w:rFonts w:asciiTheme="minorHAnsi" w:hAnsiTheme="minorHAnsi" w:cs="Myriad Pro Light"/>
          <w:color w:val="000000"/>
          <w:sz w:val="22"/>
          <w:szCs w:val="22"/>
        </w:rPr>
        <w:t xml:space="preserve"> (Box 1)</w:t>
      </w:r>
      <w:r w:rsidR="000665A9">
        <w:rPr>
          <w:rFonts w:asciiTheme="minorHAnsi" w:hAnsiTheme="minorHAnsi" w:cs="Myriad Pro Light"/>
          <w:color w:val="000000"/>
          <w:sz w:val="22"/>
          <w:szCs w:val="22"/>
        </w:rPr>
        <w:t>. The CD</w:t>
      </w:r>
      <w:r w:rsidR="004151A8">
        <w:rPr>
          <w:rFonts w:asciiTheme="minorHAnsi" w:hAnsiTheme="minorHAnsi" w:cs="Myriad Pro Light"/>
          <w:color w:val="000000"/>
          <w:sz w:val="22"/>
          <w:szCs w:val="22"/>
        </w:rPr>
        <w:t>, MCH</w:t>
      </w:r>
      <w:r w:rsidR="00305E69">
        <w:rPr>
          <w:rFonts w:asciiTheme="minorHAnsi" w:hAnsiTheme="minorHAnsi" w:cs="Myriad Pro Light"/>
          <w:color w:val="000000"/>
          <w:sz w:val="22"/>
          <w:szCs w:val="22"/>
        </w:rPr>
        <w:t>,</w:t>
      </w:r>
      <w:r w:rsidR="004151A8">
        <w:rPr>
          <w:rFonts w:asciiTheme="minorHAnsi" w:hAnsiTheme="minorHAnsi" w:cs="Myriad Pro Light"/>
          <w:color w:val="000000"/>
          <w:sz w:val="22"/>
          <w:szCs w:val="22"/>
        </w:rPr>
        <w:t xml:space="preserve"> and OH</w:t>
      </w:r>
      <w:r w:rsidR="000665A9">
        <w:rPr>
          <w:rFonts w:asciiTheme="minorHAnsi" w:hAnsiTheme="minorHAnsi" w:cs="Myriad Pro Light"/>
          <w:color w:val="000000"/>
          <w:sz w:val="22"/>
          <w:szCs w:val="22"/>
        </w:rPr>
        <w:t xml:space="preserve"> </w:t>
      </w:r>
      <w:r w:rsidR="00B86B0C">
        <w:rPr>
          <w:rFonts w:asciiTheme="minorHAnsi" w:hAnsiTheme="minorHAnsi" w:cs="Myriad Pro Light"/>
          <w:color w:val="000000"/>
          <w:sz w:val="22"/>
          <w:szCs w:val="22"/>
        </w:rPr>
        <w:t>Supplemental Module</w:t>
      </w:r>
      <w:r w:rsidR="004151A8">
        <w:rPr>
          <w:rFonts w:asciiTheme="minorHAnsi" w:hAnsiTheme="minorHAnsi" w:cs="Myriad Pro Light"/>
          <w:color w:val="000000"/>
          <w:sz w:val="22"/>
          <w:szCs w:val="22"/>
        </w:rPr>
        <w:t>s</w:t>
      </w:r>
      <w:r w:rsidR="000665A9">
        <w:rPr>
          <w:rFonts w:asciiTheme="minorHAnsi" w:hAnsiTheme="minorHAnsi" w:cs="Myriad Pro Light"/>
          <w:color w:val="000000"/>
          <w:sz w:val="22"/>
          <w:szCs w:val="22"/>
        </w:rPr>
        <w:t xml:space="preserve"> obtained information </w:t>
      </w:r>
      <w:r w:rsidR="00305E69">
        <w:rPr>
          <w:rFonts w:asciiTheme="minorHAnsi" w:hAnsiTheme="minorHAnsi" w:cs="Myriad Pro Light"/>
          <w:color w:val="000000"/>
          <w:sz w:val="22"/>
          <w:szCs w:val="22"/>
        </w:rPr>
        <w:t>about</w:t>
      </w:r>
      <w:r w:rsidR="000665A9">
        <w:rPr>
          <w:rFonts w:asciiTheme="minorHAnsi" w:hAnsiTheme="minorHAnsi" w:cs="Myriad Pro Light"/>
          <w:color w:val="000000"/>
          <w:sz w:val="22"/>
          <w:szCs w:val="22"/>
        </w:rPr>
        <w:t xml:space="preserve"> program capacity related to </w:t>
      </w:r>
      <w:r w:rsidR="00C05FA2">
        <w:rPr>
          <w:rFonts w:asciiTheme="minorHAnsi" w:hAnsiTheme="minorHAnsi" w:cs="Myriad Pro Light"/>
          <w:color w:val="000000"/>
          <w:sz w:val="22"/>
          <w:szCs w:val="22"/>
        </w:rPr>
        <w:t>EPHS</w:t>
      </w:r>
      <w:r w:rsidR="000665A9">
        <w:rPr>
          <w:rFonts w:asciiTheme="minorHAnsi" w:hAnsiTheme="minorHAnsi" w:cs="Myriad Pro Light"/>
          <w:color w:val="000000"/>
          <w:sz w:val="22"/>
          <w:szCs w:val="22"/>
        </w:rPr>
        <w:t xml:space="preserve">1, </w:t>
      </w:r>
      <w:r w:rsidR="00C05FA2">
        <w:rPr>
          <w:rFonts w:asciiTheme="minorHAnsi" w:hAnsiTheme="minorHAnsi" w:cs="Myriad Pro Light"/>
          <w:color w:val="000000"/>
          <w:sz w:val="22"/>
          <w:szCs w:val="22"/>
        </w:rPr>
        <w:t>EPHS</w:t>
      </w:r>
      <w:r w:rsidR="000665A9">
        <w:rPr>
          <w:rFonts w:asciiTheme="minorHAnsi" w:hAnsiTheme="minorHAnsi" w:cs="Myriad Pro Light"/>
          <w:color w:val="000000"/>
          <w:sz w:val="22"/>
          <w:szCs w:val="22"/>
        </w:rPr>
        <w:t>9</w:t>
      </w:r>
      <w:r w:rsidR="00305E69">
        <w:rPr>
          <w:rFonts w:asciiTheme="minorHAnsi" w:hAnsiTheme="minorHAnsi" w:cs="Myriad Pro Light"/>
          <w:color w:val="000000"/>
          <w:sz w:val="22"/>
          <w:szCs w:val="22"/>
        </w:rPr>
        <w:t>,</w:t>
      </w:r>
      <w:r w:rsidR="000665A9">
        <w:rPr>
          <w:rFonts w:asciiTheme="minorHAnsi" w:hAnsiTheme="minorHAnsi" w:cs="Myriad Pro Light"/>
          <w:color w:val="000000"/>
          <w:sz w:val="22"/>
          <w:szCs w:val="22"/>
        </w:rPr>
        <w:t xml:space="preserve"> and </w:t>
      </w:r>
      <w:r w:rsidR="00C05FA2">
        <w:rPr>
          <w:rFonts w:asciiTheme="minorHAnsi" w:hAnsiTheme="minorHAnsi" w:cs="Myriad Pro Light"/>
          <w:color w:val="000000"/>
          <w:sz w:val="22"/>
          <w:szCs w:val="22"/>
        </w:rPr>
        <w:t>EPHS</w:t>
      </w:r>
      <w:r w:rsidR="000665A9">
        <w:rPr>
          <w:rFonts w:asciiTheme="minorHAnsi" w:hAnsiTheme="minorHAnsi" w:cs="Myriad Pro Light"/>
          <w:color w:val="000000"/>
          <w:sz w:val="22"/>
          <w:szCs w:val="22"/>
        </w:rPr>
        <w:t>10</w:t>
      </w:r>
      <w:r w:rsidR="00305E69">
        <w:rPr>
          <w:rFonts w:asciiTheme="minorHAnsi" w:hAnsiTheme="minorHAnsi" w:cs="Myriad Pro Light"/>
          <w:color w:val="000000"/>
          <w:sz w:val="22"/>
          <w:szCs w:val="22"/>
        </w:rPr>
        <w:t>;</w:t>
      </w:r>
      <w:r w:rsidR="000665A9">
        <w:rPr>
          <w:rFonts w:asciiTheme="minorHAnsi" w:hAnsiTheme="minorHAnsi" w:cs="Myriad Pro Light"/>
          <w:color w:val="000000"/>
          <w:sz w:val="22"/>
          <w:szCs w:val="22"/>
        </w:rPr>
        <w:t xml:space="preserve"> the MCH and OH modules also obtained capacity information related to </w:t>
      </w:r>
      <w:r w:rsidR="00C05FA2">
        <w:rPr>
          <w:rFonts w:asciiTheme="minorHAnsi" w:hAnsiTheme="minorHAnsi" w:cs="Myriad Pro Light"/>
          <w:color w:val="000000"/>
          <w:sz w:val="22"/>
          <w:szCs w:val="22"/>
        </w:rPr>
        <w:t>EPHS</w:t>
      </w:r>
      <w:r w:rsidR="000665A9">
        <w:rPr>
          <w:rFonts w:asciiTheme="minorHAnsi" w:hAnsiTheme="minorHAnsi" w:cs="Myriad Pro Light"/>
          <w:color w:val="000000"/>
          <w:sz w:val="22"/>
          <w:szCs w:val="22"/>
        </w:rPr>
        <w:t xml:space="preserve">2. </w:t>
      </w:r>
      <w:r w:rsidR="004151A8" w:rsidRPr="00943847">
        <w:rPr>
          <w:rFonts w:asciiTheme="minorHAnsi" w:hAnsiTheme="minorHAnsi" w:cs="Myriad Pro Light"/>
          <w:color w:val="000000"/>
          <w:sz w:val="22"/>
          <w:szCs w:val="22"/>
        </w:rPr>
        <w:t xml:space="preserve">When examined by capacity related to </w:t>
      </w:r>
      <w:r w:rsidR="004151A8">
        <w:rPr>
          <w:rFonts w:asciiTheme="minorHAnsi" w:hAnsiTheme="minorHAnsi" w:cs="Myriad Pro Light"/>
          <w:color w:val="000000"/>
          <w:sz w:val="22"/>
          <w:szCs w:val="22"/>
        </w:rPr>
        <w:t>each</w:t>
      </w:r>
      <w:r w:rsidR="004151A8" w:rsidRPr="00943847">
        <w:rPr>
          <w:rFonts w:asciiTheme="minorHAnsi" w:hAnsiTheme="minorHAnsi" w:cs="Myriad Pro Light"/>
          <w:color w:val="000000"/>
          <w:sz w:val="22"/>
          <w:szCs w:val="22"/>
        </w:rPr>
        <w:t xml:space="preserve"> </w:t>
      </w:r>
      <w:r w:rsidR="00C05FA2">
        <w:rPr>
          <w:rFonts w:asciiTheme="minorHAnsi" w:hAnsiTheme="minorHAnsi" w:cs="Myriad Pro Light"/>
          <w:color w:val="000000"/>
          <w:sz w:val="22"/>
          <w:szCs w:val="22"/>
        </w:rPr>
        <w:t>EPHS</w:t>
      </w:r>
      <w:r w:rsidR="004151A8" w:rsidRPr="00943847">
        <w:rPr>
          <w:rFonts w:asciiTheme="minorHAnsi" w:hAnsiTheme="minorHAnsi" w:cs="Myriad Pro Light"/>
          <w:color w:val="000000"/>
          <w:sz w:val="22"/>
          <w:szCs w:val="22"/>
        </w:rPr>
        <w:t xml:space="preserve">, the percentage of </w:t>
      </w:r>
      <w:r w:rsidR="004151A8">
        <w:rPr>
          <w:rFonts w:asciiTheme="minorHAnsi" w:hAnsiTheme="minorHAnsi" w:cs="Myriad Pro Light"/>
          <w:color w:val="000000"/>
          <w:sz w:val="22"/>
          <w:szCs w:val="22"/>
        </w:rPr>
        <w:t>CD</w:t>
      </w:r>
      <w:r w:rsidR="00305E69">
        <w:rPr>
          <w:rFonts w:asciiTheme="minorHAnsi" w:hAnsiTheme="minorHAnsi" w:cs="Myriad Pro Light"/>
          <w:color w:val="000000"/>
          <w:sz w:val="22"/>
          <w:szCs w:val="22"/>
        </w:rPr>
        <w:t xml:space="preserve">, </w:t>
      </w:r>
      <w:r w:rsidR="004151A8">
        <w:rPr>
          <w:rFonts w:asciiTheme="minorHAnsi" w:hAnsiTheme="minorHAnsi" w:cs="Myriad Pro Light"/>
          <w:color w:val="000000"/>
          <w:sz w:val="22"/>
          <w:szCs w:val="22"/>
        </w:rPr>
        <w:t>MCH</w:t>
      </w:r>
      <w:r w:rsidR="00305E69">
        <w:rPr>
          <w:rFonts w:asciiTheme="minorHAnsi" w:hAnsiTheme="minorHAnsi" w:cs="Myriad Pro Light"/>
          <w:color w:val="000000"/>
          <w:sz w:val="22"/>
          <w:szCs w:val="22"/>
        </w:rPr>
        <w:t xml:space="preserve">, and </w:t>
      </w:r>
      <w:r w:rsidR="004151A8">
        <w:rPr>
          <w:rFonts w:asciiTheme="minorHAnsi" w:hAnsiTheme="minorHAnsi" w:cs="Myriad Pro Light"/>
          <w:color w:val="000000"/>
          <w:sz w:val="22"/>
          <w:szCs w:val="22"/>
        </w:rPr>
        <w:t>OH</w:t>
      </w:r>
      <w:r w:rsidR="004151A8" w:rsidRPr="00943847">
        <w:rPr>
          <w:rFonts w:asciiTheme="minorHAnsi" w:hAnsiTheme="minorHAnsi" w:cs="Myriad Pro Light"/>
          <w:color w:val="000000"/>
          <w:sz w:val="22"/>
          <w:szCs w:val="22"/>
        </w:rPr>
        <w:t xml:space="preserve"> programs </w:t>
      </w:r>
      <w:r w:rsidR="00305E69">
        <w:rPr>
          <w:rFonts w:asciiTheme="minorHAnsi" w:hAnsiTheme="minorHAnsi" w:cs="Myriad Pro Light"/>
          <w:color w:val="000000"/>
          <w:sz w:val="22"/>
          <w:szCs w:val="22"/>
        </w:rPr>
        <w:t xml:space="preserve">with </w:t>
      </w:r>
      <w:r w:rsidR="004151A8" w:rsidRPr="00943847">
        <w:rPr>
          <w:rFonts w:asciiTheme="minorHAnsi" w:hAnsiTheme="minorHAnsi" w:cs="Myriad Pro Light"/>
          <w:color w:val="000000"/>
          <w:sz w:val="22"/>
          <w:szCs w:val="22"/>
        </w:rPr>
        <w:t>at least substantia</w:t>
      </w:r>
      <w:r w:rsidR="004151A8">
        <w:rPr>
          <w:rFonts w:asciiTheme="minorHAnsi" w:hAnsiTheme="minorHAnsi" w:cs="Myriad Pro Light"/>
          <w:color w:val="000000"/>
          <w:sz w:val="22"/>
          <w:szCs w:val="22"/>
        </w:rPr>
        <w:t xml:space="preserve">l capacity was highest for </w:t>
      </w:r>
      <w:r w:rsidR="00C05FA2">
        <w:rPr>
          <w:rFonts w:asciiTheme="minorHAnsi" w:hAnsiTheme="minorHAnsi" w:cs="Myriad Pro Light"/>
          <w:color w:val="000000"/>
          <w:sz w:val="22"/>
          <w:szCs w:val="22"/>
        </w:rPr>
        <w:t>EPHS</w:t>
      </w:r>
      <w:r w:rsidR="004151A8" w:rsidRPr="00943847">
        <w:rPr>
          <w:rFonts w:asciiTheme="minorHAnsi" w:hAnsiTheme="minorHAnsi" w:cs="Myriad Pro Light"/>
          <w:color w:val="000000"/>
          <w:sz w:val="22"/>
          <w:szCs w:val="22"/>
        </w:rPr>
        <w:t>1</w:t>
      </w:r>
      <w:r w:rsidR="004151A8">
        <w:rPr>
          <w:rFonts w:asciiTheme="minorHAnsi" w:hAnsiTheme="minorHAnsi" w:cs="Myriad Pro Light"/>
          <w:color w:val="000000"/>
          <w:sz w:val="22"/>
          <w:szCs w:val="22"/>
        </w:rPr>
        <w:t>.</w:t>
      </w:r>
      <w:r w:rsidR="004151A8" w:rsidRPr="00943847">
        <w:rPr>
          <w:rFonts w:asciiTheme="minorHAnsi" w:hAnsiTheme="minorHAnsi" w:cs="Myriad Pro Light"/>
          <w:color w:val="000000"/>
          <w:sz w:val="22"/>
          <w:szCs w:val="22"/>
        </w:rPr>
        <w:t xml:space="preserve"> </w:t>
      </w:r>
      <w:r w:rsidR="000665A9">
        <w:rPr>
          <w:rFonts w:asciiTheme="minorHAnsi" w:hAnsiTheme="minorHAnsi" w:cs="Myriad Pro Light"/>
          <w:color w:val="000000"/>
          <w:sz w:val="22"/>
          <w:szCs w:val="22"/>
        </w:rPr>
        <w:t>Most jurisdiction</w:t>
      </w:r>
      <w:r w:rsidR="00305E69">
        <w:rPr>
          <w:rFonts w:asciiTheme="minorHAnsi" w:hAnsiTheme="minorHAnsi" w:cs="Myriad Pro Light"/>
          <w:color w:val="000000"/>
          <w:sz w:val="22"/>
          <w:szCs w:val="22"/>
        </w:rPr>
        <w:t>s</w:t>
      </w:r>
      <w:r w:rsidR="009C3EF2">
        <w:rPr>
          <w:rFonts w:asciiTheme="minorHAnsi" w:hAnsiTheme="minorHAnsi" w:cs="Myriad Pro Light"/>
          <w:color w:val="000000"/>
          <w:sz w:val="22"/>
          <w:szCs w:val="22"/>
        </w:rPr>
        <w:t>’</w:t>
      </w:r>
      <w:r w:rsidR="000665A9">
        <w:rPr>
          <w:rFonts w:asciiTheme="minorHAnsi" w:hAnsiTheme="minorHAnsi" w:cs="Myriad Pro Light"/>
          <w:color w:val="000000"/>
          <w:sz w:val="22"/>
          <w:szCs w:val="22"/>
        </w:rPr>
        <w:t xml:space="preserve"> </w:t>
      </w:r>
      <w:r w:rsidR="009C3EF2">
        <w:rPr>
          <w:rFonts w:asciiTheme="minorHAnsi" w:hAnsiTheme="minorHAnsi" w:cs="Myriad Pro Light"/>
          <w:color w:val="000000"/>
          <w:sz w:val="22"/>
          <w:szCs w:val="22"/>
        </w:rPr>
        <w:t xml:space="preserve">CD and MCH programs </w:t>
      </w:r>
      <w:r w:rsidR="000665A9">
        <w:rPr>
          <w:rFonts w:asciiTheme="minorHAnsi" w:hAnsiTheme="minorHAnsi" w:cs="Myriad Pro Light"/>
          <w:color w:val="000000"/>
          <w:sz w:val="22"/>
          <w:szCs w:val="22"/>
        </w:rPr>
        <w:t>ha</w:t>
      </w:r>
      <w:r w:rsidR="00305E69">
        <w:rPr>
          <w:rFonts w:asciiTheme="minorHAnsi" w:hAnsiTheme="minorHAnsi" w:cs="Myriad Pro Light"/>
          <w:color w:val="000000"/>
          <w:sz w:val="22"/>
          <w:szCs w:val="22"/>
        </w:rPr>
        <w:t>d</w:t>
      </w:r>
      <w:r w:rsidR="000665A9">
        <w:rPr>
          <w:rFonts w:asciiTheme="minorHAnsi" w:hAnsiTheme="minorHAnsi" w:cs="Myriad Pro Light"/>
          <w:color w:val="000000"/>
          <w:sz w:val="22"/>
          <w:szCs w:val="22"/>
        </w:rPr>
        <w:t xml:space="preserve"> substantial to full </w:t>
      </w:r>
      <w:r w:rsidR="004151A8">
        <w:rPr>
          <w:rFonts w:asciiTheme="minorHAnsi" w:hAnsiTheme="minorHAnsi" w:cs="Myriad Pro Light"/>
          <w:color w:val="000000"/>
          <w:sz w:val="22"/>
          <w:szCs w:val="22"/>
        </w:rPr>
        <w:t xml:space="preserve">capacity for </w:t>
      </w:r>
      <w:r w:rsidR="00C05FA2">
        <w:rPr>
          <w:rFonts w:asciiTheme="minorHAnsi" w:hAnsiTheme="minorHAnsi" w:cs="Myriad Pro Light"/>
          <w:color w:val="000000"/>
          <w:sz w:val="22"/>
          <w:szCs w:val="22"/>
        </w:rPr>
        <w:t>EPHS</w:t>
      </w:r>
      <w:r w:rsidR="002C631F">
        <w:rPr>
          <w:rFonts w:asciiTheme="minorHAnsi" w:hAnsiTheme="minorHAnsi" w:cs="Myriad Pro Light"/>
          <w:color w:val="000000"/>
          <w:sz w:val="22"/>
          <w:szCs w:val="22"/>
        </w:rPr>
        <w:t>1</w:t>
      </w:r>
      <w:r w:rsidR="00305E69">
        <w:rPr>
          <w:rFonts w:asciiTheme="minorHAnsi" w:hAnsiTheme="minorHAnsi" w:cs="Myriad Pro Light"/>
          <w:color w:val="000000"/>
          <w:sz w:val="22"/>
          <w:szCs w:val="22"/>
        </w:rPr>
        <w:t xml:space="preserve"> (</w:t>
      </w:r>
      <w:r w:rsidR="000665A9">
        <w:rPr>
          <w:rFonts w:asciiTheme="minorHAnsi" w:hAnsiTheme="minorHAnsi" w:cs="Myriad Pro Light"/>
          <w:color w:val="000000"/>
          <w:sz w:val="22"/>
          <w:szCs w:val="22"/>
        </w:rPr>
        <w:t>44 (90%) and 41 (84%) jurisdictions</w:t>
      </w:r>
      <w:r w:rsidR="00305E69">
        <w:rPr>
          <w:rFonts w:asciiTheme="minorHAnsi" w:hAnsiTheme="minorHAnsi" w:cs="Myriad Pro Light"/>
          <w:color w:val="000000"/>
          <w:sz w:val="22"/>
          <w:szCs w:val="22"/>
        </w:rPr>
        <w:t>,</w:t>
      </w:r>
      <w:r w:rsidR="000665A9">
        <w:rPr>
          <w:rFonts w:asciiTheme="minorHAnsi" w:hAnsiTheme="minorHAnsi" w:cs="Myriad Pro Light"/>
          <w:color w:val="000000"/>
          <w:sz w:val="22"/>
          <w:szCs w:val="22"/>
        </w:rPr>
        <w:t xml:space="preserve"> respectively</w:t>
      </w:r>
      <w:r w:rsidR="00305E69">
        <w:rPr>
          <w:rFonts w:asciiTheme="minorHAnsi" w:hAnsiTheme="minorHAnsi" w:cs="Myriad Pro Light"/>
          <w:color w:val="000000"/>
          <w:sz w:val="22"/>
          <w:szCs w:val="22"/>
        </w:rPr>
        <w:t>)</w:t>
      </w:r>
      <w:r w:rsidR="000665A9">
        <w:rPr>
          <w:rFonts w:asciiTheme="minorHAnsi" w:hAnsiTheme="minorHAnsi" w:cs="Myriad Pro Light"/>
          <w:color w:val="000000"/>
          <w:sz w:val="22"/>
          <w:szCs w:val="22"/>
        </w:rPr>
        <w:t>. Only 19 (39%) jurisdiction</w:t>
      </w:r>
      <w:r w:rsidR="004151A8">
        <w:rPr>
          <w:rFonts w:asciiTheme="minorHAnsi" w:hAnsiTheme="minorHAnsi" w:cs="Myriad Pro Light"/>
          <w:color w:val="000000"/>
          <w:sz w:val="22"/>
          <w:szCs w:val="22"/>
        </w:rPr>
        <w:t>s</w:t>
      </w:r>
      <w:r w:rsidR="000665A9">
        <w:rPr>
          <w:rFonts w:asciiTheme="minorHAnsi" w:hAnsiTheme="minorHAnsi" w:cs="Myriad Pro Light"/>
          <w:color w:val="000000"/>
          <w:sz w:val="22"/>
          <w:szCs w:val="22"/>
        </w:rPr>
        <w:t xml:space="preserve"> reported </w:t>
      </w:r>
      <w:r w:rsidR="009C3EF2">
        <w:rPr>
          <w:rFonts w:asciiTheme="minorHAnsi" w:hAnsiTheme="minorHAnsi" w:cs="Myriad Pro Light"/>
          <w:color w:val="000000"/>
          <w:sz w:val="22"/>
          <w:szCs w:val="22"/>
        </w:rPr>
        <w:t>their OH program had</w:t>
      </w:r>
      <w:r w:rsidR="004151A8">
        <w:rPr>
          <w:rFonts w:asciiTheme="minorHAnsi" w:hAnsiTheme="minorHAnsi" w:cs="Myriad Pro Light"/>
          <w:color w:val="000000"/>
          <w:sz w:val="22"/>
          <w:szCs w:val="22"/>
        </w:rPr>
        <w:t xml:space="preserve"> substantial to full capacity for </w:t>
      </w:r>
      <w:r w:rsidR="00C05FA2">
        <w:rPr>
          <w:rFonts w:asciiTheme="minorHAnsi" w:hAnsiTheme="minorHAnsi" w:cs="Myriad Pro Light"/>
          <w:color w:val="000000"/>
          <w:sz w:val="22"/>
          <w:szCs w:val="22"/>
        </w:rPr>
        <w:t>EPHS</w:t>
      </w:r>
      <w:r w:rsidR="004151A8">
        <w:rPr>
          <w:rFonts w:asciiTheme="minorHAnsi" w:hAnsiTheme="minorHAnsi" w:cs="Myriad Pro Light"/>
          <w:color w:val="000000"/>
          <w:sz w:val="22"/>
          <w:szCs w:val="22"/>
        </w:rPr>
        <w:t>1 (</w:t>
      </w:r>
      <w:r w:rsidR="00C92447">
        <w:rPr>
          <w:rFonts w:asciiTheme="minorHAnsi" w:hAnsiTheme="minorHAnsi" w:cs="Myriad Pro Light"/>
          <w:color w:val="000000"/>
          <w:sz w:val="22"/>
          <w:szCs w:val="22"/>
        </w:rPr>
        <w:t>F</w:t>
      </w:r>
      <w:r w:rsidR="004151A8">
        <w:rPr>
          <w:rFonts w:asciiTheme="minorHAnsi" w:hAnsiTheme="minorHAnsi" w:cs="Myriad Pro Light"/>
          <w:color w:val="000000"/>
          <w:sz w:val="22"/>
          <w:szCs w:val="22"/>
        </w:rPr>
        <w:t xml:space="preserve">igure </w:t>
      </w:r>
      <w:r w:rsidR="00723147">
        <w:rPr>
          <w:rFonts w:asciiTheme="minorHAnsi" w:hAnsiTheme="minorHAnsi" w:cs="Myriad Pro Light"/>
          <w:color w:val="000000"/>
          <w:sz w:val="22"/>
          <w:szCs w:val="22"/>
        </w:rPr>
        <w:t>6</w:t>
      </w:r>
      <w:r w:rsidR="004151A8">
        <w:rPr>
          <w:rFonts w:asciiTheme="minorHAnsi" w:hAnsiTheme="minorHAnsi" w:cs="Myriad Pro Light"/>
          <w:color w:val="000000"/>
          <w:sz w:val="22"/>
          <w:szCs w:val="22"/>
        </w:rPr>
        <w:t>).</w:t>
      </w:r>
    </w:p>
    <w:p w14:paraId="37734B53" w14:textId="77777777" w:rsidR="004151A8" w:rsidRDefault="004151A8" w:rsidP="00572FE9">
      <w:pPr>
        <w:pStyle w:val="Pa3"/>
        <w:spacing w:line="240" w:lineRule="auto"/>
        <w:jc w:val="both"/>
        <w:rPr>
          <w:rFonts w:asciiTheme="minorHAnsi" w:hAnsiTheme="minorHAnsi" w:cs="Myriad Pro Light"/>
          <w:color w:val="000000"/>
          <w:sz w:val="22"/>
          <w:szCs w:val="22"/>
        </w:rPr>
      </w:pPr>
    </w:p>
    <w:p w14:paraId="5D1D75A9" w14:textId="77777777" w:rsidR="000665A9" w:rsidRDefault="00C05FA2" w:rsidP="00572FE9">
      <w:pPr>
        <w:pStyle w:val="Pa3"/>
        <w:spacing w:line="240" w:lineRule="auto"/>
        <w:jc w:val="both"/>
        <w:rPr>
          <w:rFonts w:asciiTheme="minorHAnsi" w:hAnsiTheme="minorHAnsi" w:cs="Myriad Pro Light"/>
          <w:color w:val="000000"/>
          <w:sz w:val="22"/>
          <w:szCs w:val="22"/>
        </w:rPr>
      </w:pPr>
      <w:r>
        <w:rPr>
          <w:rFonts w:asciiTheme="minorHAnsi" w:hAnsiTheme="minorHAnsi" w:cs="Myriad Pro Light"/>
          <w:color w:val="000000"/>
          <w:sz w:val="22"/>
          <w:szCs w:val="22"/>
        </w:rPr>
        <w:t>EPHS</w:t>
      </w:r>
      <w:r w:rsidR="004151A8">
        <w:rPr>
          <w:rFonts w:asciiTheme="minorHAnsi" w:hAnsiTheme="minorHAnsi" w:cs="Myriad Pro Light"/>
          <w:color w:val="000000"/>
          <w:sz w:val="22"/>
          <w:szCs w:val="22"/>
        </w:rPr>
        <w:t>10</w:t>
      </w:r>
      <w:r w:rsidR="00305E69">
        <w:rPr>
          <w:rFonts w:asciiTheme="minorHAnsi" w:hAnsiTheme="minorHAnsi" w:cs="Myriad Pro Light"/>
          <w:color w:val="000000"/>
          <w:sz w:val="22"/>
          <w:szCs w:val="22"/>
        </w:rPr>
        <w:t xml:space="preserve"> (</w:t>
      </w:r>
      <w:r w:rsidR="004151A8">
        <w:rPr>
          <w:rFonts w:asciiTheme="minorHAnsi" w:hAnsiTheme="minorHAnsi" w:cs="Myriad Pro Light"/>
          <w:color w:val="000000"/>
          <w:sz w:val="22"/>
          <w:szCs w:val="22"/>
        </w:rPr>
        <w:t>research</w:t>
      </w:r>
      <w:r w:rsidR="00305E69">
        <w:rPr>
          <w:rFonts w:asciiTheme="minorHAnsi" w:hAnsiTheme="minorHAnsi" w:cs="Myriad Pro Light"/>
          <w:color w:val="000000"/>
          <w:sz w:val="22"/>
          <w:szCs w:val="22"/>
        </w:rPr>
        <w:t>) had the lowest capacity for all program areas</w:t>
      </w:r>
      <w:r w:rsidR="004151A8">
        <w:rPr>
          <w:rFonts w:asciiTheme="minorHAnsi" w:hAnsiTheme="minorHAnsi" w:cs="Myriad Pro Light"/>
          <w:color w:val="000000"/>
          <w:sz w:val="22"/>
          <w:szCs w:val="22"/>
        </w:rPr>
        <w:t xml:space="preserve">. </w:t>
      </w:r>
      <w:r w:rsidR="00305E69">
        <w:rPr>
          <w:rFonts w:asciiTheme="minorHAnsi" w:hAnsiTheme="minorHAnsi" w:cs="Myriad Pro Light"/>
          <w:color w:val="000000"/>
          <w:sz w:val="22"/>
          <w:szCs w:val="22"/>
        </w:rPr>
        <w:t>Twenty-nine (59%</w:t>
      </w:r>
      <w:r w:rsidR="0016732A">
        <w:rPr>
          <w:rFonts w:asciiTheme="minorHAnsi" w:hAnsiTheme="minorHAnsi" w:cs="Myriad Pro Light"/>
          <w:color w:val="000000"/>
          <w:sz w:val="22"/>
          <w:szCs w:val="22"/>
        </w:rPr>
        <w:t xml:space="preserve">) CD programs, </w:t>
      </w:r>
      <w:r w:rsidR="00305E69">
        <w:rPr>
          <w:rFonts w:asciiTheme="minorHAnsi" w:hAnsiTheme="minorHAnsi" w:cs="Myriad Pro Light"/>
          <w:color w:val="000000"/>
          <w:sz w:val="22"/>
          <w:szCs w:val="22"/>
        </w:rPr>
        <w:t>24 (</w:t>
      </w:r>
      <w:r w:rsidR="0016732A">
        <w:rPr>
          <w:rFonts w:asciiTheme="minorHAnsi" w:hAnsiTheme="minorHAnsi" w:cs="Myriad Pro Light"/>
          <w:color w:val="000000"/>
          <w:sz w:val="22"/>
          <w:szCs w:val="22"/>
        </w:rPr>
        <w:t>49%) MCH programs</w:t>
      </w:r>
      <w:r w:rsidR="00305E69">
        <w:rPr>
          <w:rFonts w:asciiTheme="minorHAnsi" w:hAnsiTheme="minorHAnsi" w:cs="Myriad Pro Light"/>
          <w:color w:val="000000"/>
          <w:sz w:val="22"/>
          <w:szCs w:val="22"/>
        </w:rPr>
        <w:t>,</w:t>
      </w:r>
      <w:r w:rsidR="0016732A">
        <w:rPr>
          <w:rFonts w:asciiTheme="minorHAnsi" w:hAnsiTheme="minorHAnsi" w:cs="Myriad Pro Light"/>
          <w:color w:val="000000"/>
          <w:sz w:val="22"/>
          <w:szCs w:val="22"/>
        </w:rPr>
        <w:t xml:space="preserve"> and </w:t>
      </w:r>
      <w:r w:rsidR="00305E69">
        <w:rPr>
          <w:rFonts w:asciiTheme="minorHAnsi" w:hAnsiTheme="minorHAnsi" w:cs="Myriad Pro Light"/>
          <w:color w:val="000000"/>
          <w:sz w:val="22"/>
          <w:szCs w:val="22"/>
        </w:rPr>
        <w:t>33 (</w:t>
      </w:r>
      <w:r w:rsidR="0016732A">
        <w:rPr>
          <w:rFonts w:asciiTheme="minorHAnsi" w:hAnsiTheme="minorHAnsi" w:cs="Myriad Pro Light"/>
          <w:color w:val="000000"/>
          <w:sz w:val="22"/>
          <w:szCs w:val="22"/>
        </w:rPr>
        <w:t>67%) OH programs ha</w:t>
      </w:r>
      <w:r w:rsidR="00305E69">
        <w:rPr>
          <w:rFonts w:asciiTheme="minorHAnsi" w:hAnsiTheme="minorHAnsi" w:cs="Myriad Pro Light"/>
          <w:color w:val="000000"/>
          <w:sz w:val="22"/>
          <w:szCs w:val="22"/>
        </w:rPr>
        <w:t>d</w:t>
      </w:r>
      <w:r w:rsidR="0016732A">
        <w:rPr>
          <w:rFonts w:asciiTheme="minorHAnsi" w:hAnsiTheme="minorHAnsi" w:cs="Myriad Pro Light"/>
          <w:color w:val="000000"/>
          <w:sz w:val="22"/>
          <w:szCs w:val="22"/>
        </w:rPr>
        <w:t xml:space="preserve"> partial to no capacity for </w:t>
      </w:r>
      <w:r>
        <w:rPr>
          <w:rFonts w:asciiTheme="minorHAnsi" w:hAnsiTheme="minorHAnsi" w:cs="Myriad Pro Light"/>
          <w:color w:val="000000"/>
          <w:sz w:val="22"/>
          <w:szCs w:val="22"/>
        </w:rPr>
        <w:t>EPHS</w:t>
      </w:r>
      <w:r w:rsidR="0016732A">
        <w:rPr>
          <w:rFonts w:asciiTheme="minorHAnsi" w:hAnsiTheme="minorHAnsi" w:cs="Myriad Pro Light"/>
          <w:color w:val="000000"/>
          <w:sz w:val="22"/>
          <w:szCs w:val="22"/>
        </w:rPr>
        <w:t>10 (</w:t>
      </w:r>
      <w:r w:rsidR="008C6B2C">
        <w:rPr>
          <w:rFonts w:asciiTheme="minorHAnsi" w:hAnsiTheme="minorHAnsi" w:cs="Myriad Pro Light"/>
          <w:color w:val="000000"/>
          <w:sz w:val="22"/>
          <w:szCs w:val="22"/>
        </w:rPr>
        <w:t xml:space="preserve">Figure </w:t>
      </w:r>
      <w:r w:rsidR="00723147">
        <w:rPr>
          <w:rFonts w:asciiTheme="minorHAnsi" w:hAnsiTheme="minorHAnsi" w:cs="Myriad Pro Light"/>
          <w:color w:val="000000"/>
          <w:sz w:val="22"/>
          <w:szCs w:val="22"/>
        </w:rPr>
        <w:t>6</w:t>
      </w:r>
      <w:r w:rsidR="0016732A">
        <w:rPr>
          <w:rFonts w:asciiTheme="minorHAnsi" w:hAnsiTheme="minorHAnsi" w:cs="Myriad Pro Light"/>
          <w:color w:val="000000"/>
          <w:sz w:val="22"/>
          <w:szCs w:val="22"/>
        </w:rPr>
        <w:t>).</w:t>
      </w:r>
    </w:p>
    <w:p w14:paraId="4E37AB50" w14:textId="77777777" w:rsidR="00444A10" w:rsidRDefault="00444A10" w:rsidP="00572FE9">
      <w:pPr>
        <w:spacing w:after="0" w:line="240" w:lineRule="auto"/>
      </w:pPr>
    </w:p>
    <w:p w14:paraId="48B3EA83" w14:textId="77777777" w:rsidR="00444A10" w:rsidRPr="00444A10" w:rsidRDefault="00305E69" w:rsidP="00572FE9">
      <w:pPr>
        <w:spacing w:after="0" w:line="240" w:lineRule="auto"/>
        <w:jc w:val="both"/>
      </w:pPr>
      <w:r>
        <w:t>F</w:t>
      </w:r>
      <w:r w:rsidR="00444A10">
        <w:t xml:space="preserve">ewer than 50% of CD programs, </w:t>
      </w:r>
      <w:r>
        <w:t>&lt;</w:t>
      </w:r>
      <w:r w:rsidR="00444A10">
        <w:t>60% of MCH programs</w:t>
      </w:r>
      <w:r>
        <w:t>,</w:t>
      </w:r>
      <w:r w:rsidR="00444A10">
        <w:t xml:space="preserve"> and </w:t>
      </w:r>
      <w:r>
        <w:t>&lt;</w:t>
      </w:r>
      <w:r w:rsidR="00444A10">
        <w:t>26% of OH programs ha</w:t>
      </w:r>
      <w:r>
        <w:t>d</w:t>
      </w:r>
      <w:r w:rsidR="00444A10">
        <w:t xml:space="preserve"> almost full to full capacity for any of the </w:t>
      </w:r>
      <w:r w:rsidR="00C05FA2">
        <w:t>EPHS</w:t>
      </w:r>
      <w:r w:rsidR="00444A10">
        <w:t xml:space="preserve"> (</w:t>
      </w:r>
      <w:r w:rsidR="008C6B2C">
        <w:t xml:space="preserve">Figure </w:t>
      </w:r>
      <w:r w:rsidR="00723147">
        <w:t>6</w:t>
      </w:r>
      <w:r w:rsidR="00444A10">
        <w:t>).</w:t>
      </w:r>
      <w:r w:rsidR="00FF37E9">
        <w:t xml:space="preserve"> For each </w:t>
      </w:r>
      <w:r w:rsidR="00C05FA2">
        <w:t>EPHS</w:t>
      </w:r>
      <w:r w:rsidR="00FF37E9">
        <w:t xml:space="preserve">, MCH programs had the highest </w:t>
      </w:r>
      <w:r w:rsidR="006D253E">
        <w:t>percentage</w:t>
      </w:r>
      <w:r w:rsidR="00FF37E9">
        <w:t xml:space="preserve"> of jurisdictions with almost full to full capacity.</w:t>
      </w:r>
    </w:p>
    <w:p w14:paraId="39388440" w14:textId="77777777" w:rsidR="008714F9" w:rsidRPr="00EC01D7" w:rsidRDefault="008714F9" w:rsidP="00572FE9">
      <w:pPr>
        <w:pStyle w:val="NormalWeb"/>
        <w:spacing w:before="0" w:beforeAutospacing="0" w:after="0" w:afterAutospacing="0"/>
        <w:jc w:val="both"/>
        <w:textAlignment w:val="baseline"/>
        <w:rPr>
          <w:rFonts w:asciiTheme="minorHAnsi" w:eastAsiaTheme="minorHAnsi" w:hAnsiTheme="minorHAnsi" w:cs="Myriad Pro Light"/>
          <w:color w:val="000000"/>
          <w:sz w:val="22"/>
          <w:szCs w:val="22"/>
        </w:rPr>
      </w:pPr>
    </w:p>
    <w:p w14:paraId="48364ADD" w14:textId="77777777" w:rsidR="00CD5E9E" w:rsidRPr="001531E8" w:rsidRDefault="00CD5E9E" w:rsidP="001531E8">
      <w:pPr>
        <w:spacing w:after="0" w:line="240" w:lineRule="auto"/>
        <w:rPr>
          <w:b/>
          <w:color w:val="000000"/>
        </w:rPr>
      </w:pPr>
      <w:r>
        <w:rPr>
          <w:rFonts w:cs="Myriad Pro Light"/>
          <w:b/>
          <w:color w:val="000000"/>
        </w:rPr>
        <w:br w:type="page"/>
      </w:r>
    </w:p>
    <w:p w14:paraId="65E2E24A" w14:textId="77777777" w:rsidR="00EC01D7" w:rsidRDefault="00444A10" w:rsidP="00572FE9">
      <w:pPr>
        <w:pStyle w:val="NormalWeb"/>
        <w:spacing w:before="0" w:beforeAutospacing="0" w:after="0" w:afterAutospacing="0"/>
        <w:ind w:left="720" w:right="720"/>
        <w:jc w:val="center"/>
        <w:textAlignment w:val="baseline"/>
        <w:rPr>
          <w:rFonts w:asciiTheme="minorHAnsi" w:eastAsiaTheme="minorHAnsi" w:hAnsiTheme="minorHAnsi" w:cs="Myriad Pro Light"/>
          <w:b/>
          <w:bCs/>
          <w:color w:val="000000"/>
          <w:sz w:val="22"/>
          <w:szCs w:val="22"/>
        </w:rPr>
      </w:pPr>
      <w:r w:rsidRPr="00EC01D7">
        <w:rPr>
          <w:rFonts w:asciiTheme="minorHAnsi" w:eastAsiaTheme="minorHAnsi" w:hAnsiTheme="minorHAnsi" w:cs="Myriad Pro Light"/>
          <w:b/>
          <w:color w:val="000000"/>
          <w:sz w:val="22"/>
          <w:szCs w:val="22"/>
        </w:rPr>
        <w:t xml:space="preserve">Figure </w:t>
      </w:r>
      <w:r w:rsidR="00723147">
        <w:rPr>
          <w:rFonts w:asciiTheme="minorHAnsi" w:eastAsiaTheme="minorHAnsi" w:hAnsiTheme="minorHAnsi" w:cs="Myriad Pro Light"/>
          <w:b/>
          <w:color w:val="000000"/>
          <w:sz w:val="22"/>
          <w:szCs w:val="22"/>
        </w:rPr>
        <w:t>6</w:t>
      </w:r>
      <w:r w:rsidRPr="00EC01D7">
        <w:rPr>
          <w:rFonts w:asciiTheme="minorHAnsi" w:eastAsiaTheme="minorHAnsi" w:hAnsiTheme="minorHAnsi" w:cs="Myriad Pro Light"/>
          <w:b/>
          <w:color w:val="000000"/>
          <w:sz w:val="22"/>
          <w:szCs w:val="22"/>
        </w:rPr>
        <w:t xml:space="preserve">: </w:t>
      </w:r>
      <w:r w:rsidR="00E70259">
        <w:rPr>
          <w:rFonts w:asciiTheme="minorHAnsi" w:eastAsiaTheme="minorHAnsi" w:hAnsiTheme="minorHAnsi" w:cs="Myriad Pro Light"/>
          <w:b/>
          <w:bCs/>
          <w:color w:val="000000"/>
          <w:sz w:val="22"/>
          <w:szCs w:val="22"/>
        </w:rPr>
        <w:t>C</w:t>
      </w:r>
      <w:r w:rsidR="00EC01D7" w:rsidRPr="00EC01D7">
        <w:rPr>
          <w:rFonts w:asciiTheme="minorHAnsi" w:eastAsiaTheme="minorHAnsi" w:hAnsiTheme="minorHAnsi" w:cs="Myriad Pro Light"/>
          <w:b/>
          <w:bCs/>
          <w:color w:val="000000"/>
          <w:sz w:val="22"/>
          <w:szCs w:val="22"/>
        </w:rPr>
        <w:t xml:space="preserve">apacity to perform epidemiology-related </w:t>
      </w:r>
      <w:r w:rsidR="00C05FA2">
        <w:rPr>
          <w:rFonts w:asciiTheme="minorHAnsi" w:eastAsiaTheme="minorHAnsi" w:hAnsiTheme="minorHAnsi" w:cs="Myriad Pro Light"/>
          <w:b/>
          <w:bCs/>
          <w:color w:val="000000"/>
          <w:sz w:val="22"/>
          <w:szCs w:val="22"/>
        </w:rPr>
        <w:t>EPHS</w:t>
      </w:r>
      <w:r w:rsidR="00E70259">
        <w:rPr>
          <w:rFonts w:asciiTheme="minorHAnsi" w:eastAsiaTheme="minorHAnsi" w:hAnsiTheme="minorHAnsi" w:cs="Myriad Pro Light"/>
          <w:b/>
          <w:bCs/>
          <w:color w:val="000000"/>
          <w:sz w:val="22"/>
          <w:szCs w:val="22"/>
        </w:rPr>
        <w:t>,</w:t>
      </w:r>
      <w:r w:rsidR="00EC01D7" w:rsidRPr="00EC01D7">
        <w:rPr>
          <w:rFonts w:asciiTheme="minorHAnsi" w:eastAsiaTheme="minorHAnsi" w:hAnsiTheme="minorHAnsi" w:cs="Myriad Pro Light"/>
          <w:b/>
          <w:bCs/>
          <w:color w:val="000000"/>
          <w:sz w:val="22"/>
          <w:szCs w:val="22"/>
        </w:rPr>
        <w:t xml:space="preserve"> 2013 </w:t>
      </w:r>
      <w:r w:rsidR="00E70259">
        <w:rPr>
          <w:rFonts w:asciiTheme="minorHAnsi" w:eastAsiaTheme="minorHAnsi" w:hAnsiTheme="minorHAnsi" w:cs="Myriad Pro Light"/>
          <w:b/>
          <w:bCs/>
          <w:color w:val="000000"/>
          <w:sz w:val="22"/>
          <w:szCs w:val="22"/>
        </w:rPr>
        <w:t xml:space="preserve">ECA CD, MCH, and OH </w:t>
      </w:r>
      <w:r w:rsidR="00EC01D7" w:rsidRPr="00EC01D7">
        <w:rPr>
          <w:rFonts w:asciiTheme="minorHAnsi" w:eastAsiaTheme="minorHAnsi" w:hAnsiTheme="minorHAnsi" w:cs="Myriad Pro Light"/>
          <w:b/>
          <w:bCs/>
          <w:color w:val="000000"/>
          <w:sz w:val="22"/>
          <w:szCs w:val="22"/>
        </w:rPr>
        <w:t>Supplement</w:t>
      </w:r>
      <w:r w:rsidR="00B94BB4">
        <w:rPr>
          <w:rFonts w:asciiTheme="minorHAnsi" w:eastAsiaTheme="minorHAnsi" w:hAnsiTheme="minorHAnsi" w:cs="Myriad Pro Light"/>
          <w:b/>
          <w:bCs/>
          <w:color w:val="000000"/>
          <w:sz w:val="22"/>
          <w:szCs w:val="22"/>
        </w:rPr>
        <w:t>al Modules</w:t>
      </w:r>
    </w:p>
    <w:p w14:paraId="4C102133" w14:textId="77777777" w:rsidR="000665A9" w:rsidRDefault="00E91F6C" w:rsidP="00572FE9">
      <w:pPr>
        <w:pStyle w:val="NormalWeb"/>
        <w:spacing w:before="0" w:beforeAutospacing="0" w:after="0" w:afterAutospacing="0"/>
        <w:jc w:val="center"/>
        <w:textAlignment w:val="baseline"/>
        <w:rPr>
          <w:rFonts w:asciiTheme="minorHAnsi" w:eastAsiaTheme="minorHAnsi" w:hAnsiTheme="minorHAnsi" w:cs="Myriad Pro Light"/>
          <w:color w:val="000000"/>
          <w:sz w:val="22"/>
          <w:szCs w:val="22"/>
          <w:highlight w:val="yellow"/>
        </w:rPr>
      </w:pPr>
      <w:r w:rsidRPr="00E91F6C">
        <w:rPr>
          <w:rFonts w:cs="Myriad Pro Light"/>
          <w:noProof/>
          <w:color w:val="000000"/>
        </w:rPr>
        <w:t xml:space="preserve"> </w:t>
      </w:r>
      <w:r w:rsidR="001219F7">
        <w:rPr>
          <w:rFonts w:cs="Myriad Pro Light"/>
          <w:noProof/>
          <w:color w:val="000000"/>
        </w:rPr>
        <w:drawing>
          <wp:inline distT="0" distB="0" distL="0" distR="0" wp14:anchorId="5C0FC8C2" wp14:editId="6495A3D3">
            <wp:extent cx="6400800" cy="344805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1D68615" w14:textId="77777777" w:rsidR="00E70259" w:rsidRDefault="00E70259" w:rsidP="00572FE9">
      <w:pPr>
        <w:pStyle w:val="NormalWeb"/>
        <w:spacing w:before="0" w:beforeAutospacing="0" w:after="0" w:afterAutospacing="0"/>
        <w:jc w:val="both"/>
        <w:textAlignment w:val="baseline"/>
        <w:rPr>
          <w:rFonts w:asciiTheme="minorHAnsi" w:hAnsiTheme="minorHAnsi" w:cs="Myriad Pro Light"/>
          <w:b/>
          <w:color w:val="1F497D" w:themeColor="text2"/>
          <w:sz w:val="22"/>
          <w:szCs w:val="22"/>
        </w:rPr>
      </w:pPr>
    </w:p>
    <w:p w14:paraId="3DE2A454" w14:textId="77777777" w:rsidR="000E2689" w:rsidRDefault="00EC01D7" w:rsidP="00572FE9">
      <w:pPr>
        <w:pStyle w:val="NormalWeb"/>
        <w:spacing w:before="0" w:beforeAutospacing="0" w:after="0" w:afterAutospacing="0"/>
        <w:jc w:val="both"/>
        <w:textAlignment w:val="baseline"/>
        <w:rPr>
          <w:rFonts w:asciiTheme="minorHAnsi" w:eastAsiaTheme="minorHAnsi" w:hAnsiTheme="minorHAnsi" w:cs="Myriad Pro Light"/>
          <w:color w:val="000000"/>
          <w:sz w:val="22"/>
          <w:szCs w:val="22"/>
        </w:rPr>
      </w:pPr>
      <w:r w:rsidRPr="002235BE">
        <w:rPr>
          <w:rFonts w:asciiTheme="minorHAnsi" w:hAnsiTheme="minorHAnsi" w:cs="Myriad Pro Light"/>
          <w:b/>
          <w:color w:val="1F497D" w:themeColor="text2"/>
          <w:sz w:val="22"/>
          <w:szCs w:val="22"/>
        </w:rPr>
        <w:t xml:space="preserve">Epidemiology Capacity </w:t>
      </w:r>
      <w:r w:rsidR="00B94BB4">
        <w:rPr>
          <w:rFonts w:asciiTheme="minorHAnsi" w:hAnsiTheme="minorHAnsi" w:cs="Myriad Pro Light"/>
          <w:b/>
          <w:color w:val="1F497D" w:themeColor="text2"/>
          <w:sz w:val="22"/>
          <w:szCs w:val="22"/>
        </w:rPr>
        <w:t xml:space="preserve">for </w:t>
      </w:r>
      <w:r>
        <w:rPr>
          <w:rFonts w:asciiTheme="minorHAnsi" w:hAnsiTheme="minorHAnsi" w:cs="Myriad Pro Light"/>
          <w:b/>
          <w:color w:val="1F497D" w:themeColor="text2"/>
          <w:sz w:val="22"/>
          <w:szCs w:val="22"/>
        </w:rPr>
        <w:t>Other Epidemiology</w:t>
      </w:r>
      <w:r w:rsidR="000711E0">
        <w:rPr>
          <w:rFonts w:asciiTheme="minorHAnsi" w:hAnsiTheme="minorHAnsi" w:cs="Myriad Pro Light"/>
          <w:b/>
          <w:color w:val="1F497D" w:themeColor="text2"/>
          <w:sz w:val="22"/>
          <w:szCs w:val="22"/>
        </w:rPr>
        <w:t>-</w:t>
      </w:r>
      <w:r>
        <w:rPr>
          <w:rFonts w:asciiTheme="minorHAnsi" w:hAnsiTheme="minorHAnsi" w:cs="Myriad Pro Light"/>
          <w:b/>
          <w:color w:val="1F497D" w:themeColor="text2"/>
          <w:sz w:val="22"/>
          <w:szCs w:val="22"/>
        </w:rPr>
        <w:t>Related Services</w:t>
      </w:r>
      <w:r w:rsidR="000416F1">
        <w:rPr>
          <w:rFonts w:asciiTheme="minorHAnsi" w:hAnsiTheme="minorHAnsi" w:cs="Myriad Pro Light"/>
          <w:b/>
          <w:color w:val="1F497D" w:themeColor="text2"/>
          <w:sz w:val="22"/>
          <w:szCs w:val="22"/>
        </w:rPr>
        <w:t xml:space="preserve">: </w:t>
      </w:r>
      <w:r>
        <w:rPr>
          <w:rFonts w:asciiTheme="minorHAnsi" w:hAnsiTheme="minorHAnsi" w:cs="Myriad Pro Light"/>
          <w:sz w:val="22"/>
          <w:szCs w:val="22"/>
        </w:rPr>
        <w:t xml:space="preserve">In addition to the </w:t>
      </w:r>
      <w:r w:rsidR="00C05FA2">
        <w:rPr>
          <w:rFonts w:asciiTheme="minorHAnsi" w:hAnsiTheme="minorHAnsi" w:cs="Myriad Pro Light"/>
          <w:sz w:val="22"/>
          <w:szCs w:val="22"/>
        </w:rPr>
        <w:t>EPHS</w:t>
      </w:r>
      <w:r>
        <w:rPr>
          <w:rFonts w:asciiTheme="minorHAnsi" w:hAnsiTheme="minorHAnsi" w:cs="Myriad Pro Light"/>
          <w:sz w:val="22"/>
          <w:szCs w:val="22"/>
        </w:rPr>
        <w:t>, epidemiologists perform epidemiology</w:t>
      </w:r>
      <w:r w:rsidR="000711E0">
        <w:rPr>
          <w:rFonts w:asciiTheme="minorHAnsi" w:hAnsiTheme="minorHAnsi" w:cs="Myriad Pro Light"/>
          <w:sz w:val="22"/>
          <w:szCs w:val="22"/>
        </w:rPr>
        <w:t>-</w:t>
      </w:r>
      <w:r>
        <w:rPr>
          <w:rFonts w:asciiTheme="minorHAnsi" w:hAnsiTheme="minorHAnsi" w:cs="Myriad Pro Light"/>
          <w:sz w:val="22"/>
          <w:szCs w:val="22"/>
        </w:rPr>
        <w:t xml:space="preserve">related services that vary by program area. The CD </w:t>
      </w:r>
      <w:r w:rsidR="00B86B0C">
        <w:rPr>
          <w:rFonts w:asciiTheme="minorHAnsi" w:hAnsiTheme="minorHAnsi" w:cs="Myriad Pro Light"/>
          <w:sz w:val="22"/>
          <w:szCs w:val="22"/>
        </w:rPr>
        <w:t>Supplemental Module</w:t>
      </w:r>
      <w:r>
        <w:rPr>
          <w:rFonts w:asciiTheme="minorHAnsi" w:hAnsiTheme="minorHAnsi" w:cs="Myriad Pro Light"/>
          <w:sz w:val="22"/>
          <w:szCs w:val="22"/>
        </w:rPr>
        <w:t xml:space="preserve"> asked about capacity for </w:t>
      </w:r>
      <w:r w:rsidR="000E2689">
        <w:rPr>
          <w:rFonts w:asciiTheme="minorHAnsi" w:hAnsiTheme="minorHAnsi" w:cs="Myriad Pro Light"/>
          <w:sz w:val="22"/>
          <w:szCs w:val="22"/>
        </w:rPr>
        <w:t>t</w:t>
      </w:r>
      <w:r w:rsidR="000E2689">
        <w:rPr>
          <w:rFonts w:asciiTheme="minorHAnsi" w:eastAsiaTheme="minorHAnsi" w:hAnsiTheme="minorHAnsi" w:cs="Myriad Pro Light"/>
          <w:color w:val="000000"/>
          <w:sz w:val="22"/>
          <w:szCs w:val="22"/>
        </w:rPr>
        <w:t>ranslating analytic findings (communication), providing technical assistance and data to aid in developing polices (consultation) and facilitating partnerships</w:t>
      </w:r>
      <w:r w:rsidR="00B94BB4">
        <w:rPr>
          <w:rFonts w:asciiTheme="minorHAnsi" w:eastAsiaTheme="minorHAnsi" w:hAnsiTheme="minorHAnsi" w:cs="Myriad Pro Light"/>
          <w:color w:val="000000"/>
          <w:sz w:val="22"/>
          <w:szCs w:val="22"/>
        </w:rPr>
        <w:t>,</w:t>
      </w:r>
      <w:r w:rsidR="000E2689">
        <w:rPr>
          <w:rFonts w:asciiTheme="minorHAnsi" w:eastAsiaTheme="minorHAnsi" w:hAnsiTheme="minorHAnsi" w:cs="Myriad Pro Light"/>
          <w:color w:val="000000"/>
          <w:sz w:val="22"/>
          <w:szCs w:val="22"/>
        </w:rPr>
        <w:t xml:space="preserve"> and ensuring action plans are evidence-based (mobilization). The MCH and OH </w:t>
      </w:r>
      <w:r w:rsidR="00B86B0C">
        <w:rPr>
          <w:rFonts w:asciiTheme="minorHAnsi" w:eastAsiaTheme="minorHAnsi" w:hAnsiTheme="minorHAnsi" w:cs="Myriad Pro Light"/>
          <w:color w:val="000000"/>
          <w:sz w:val="22"/>
          <w:szCs w:val="22"/>
        </w:rPr>
        <w:t>Supplemental Module</w:t>
      </w:r>
      <w:r w:rsidR="000E2689">
        <w:rPr>
          <w:rFonts w:asciiTheme="minorHAnsi" w:eastAsiaTheme="minorHAnsi" w:hAnsiTheme="minorHAnsi" w:cs="Myriad Pro Light"/>
          <w:color w:val="000000"/>
          <w:sz w:val="22"/>
          <w:szCs w:val="22"/>
        </w:rPr>
        <w:t>s asked about capacity for translating analytic findings (communication) and promoting and contributing to the linkage of data systems (data linkage).</w:t>
      </w:r>
    </w:p>
    <w:p w14:paraId="3AC6F60B" w14:textId="77777777" w:rsidR="000E2689" w:rsidRDefault="000E2689" w:rsidP="00572FE9">
      <w:pPr>
        <w:pStyle w:val="NormalWeb"/>
        <w:spacing w:before="0" w:beforeAutospacing="0" w:after="0" w:afterAutospacing="0"/>
        <w:jc w:val="both"/>
        <w:textAlignment w:val="baseline"/>
        <w:rPr>
          <w:rFonts w:asciiTheme="minorHAnsi" w:eastAsiaTheme="minorHAnsi" w:hAnsiTheme="minorHAnsi" w:cs="Myriad Pro Light"/>
          <w:color w:val="000000"/>
          <w:sz w:val="22"/>
          <w:szCs w:val="22"/>
        </w:rPr>
      </w:pPr>
    </w:p>
    <w:p w14:paraId="7DD9E16E" w14:textId="77777777" w:rsidR="00007622" w:rsidRDefault="000E2689" w:rsidP="00572FE9">
      <w:pPr>
        <w:pStyle w:val="NormalWeb"/>
        <w:spacing w:before="0" w:beforeAutospacing="0" w:after="0" w:afterAutospacing="0"/>
        <w:jc w:val="both"/>
        <w:textAlignment w:val="baseline"/>
        <w:rPr>
          <w:rFonts w:asciiTheme="minorHAnsi" w:eastAsiaTheme="minorHAnsi" w:hAnsiTheme="minorHAnsi" w:cs="Myriad Pro Light"/>
          <w:color w:val="000000"/>
          <w:sz w:val="22"/>
          <w:szCs w:val="22"/>
        </w:rPr>
      </w:pPr>
      <w:r>
        <w:rPr>
          <w:rFonts w:asciiTheme="minorHAnsi" w:eastAsiaTheme="minorHAnsi" w:hAnsiTheme="minorHAnsi" w:cs="Myriad Pro Light"/>
          <w:color w:val="000000"/>
          <w:sz w:val="22"/>
          <w:szCs w:val="22"/>
        </w:rPr>
        <w:t xml:space="preserve">In terms of capacity for translating analytic findings, </w:t>
      </w:r>
      <w:r w:rsidR="00C871E1">
        <w:rPr>
          <w:rFonts w:asciiTheme="minorHAnsi" w:eastAsiaTheme="minorHAnsi" w:hAnsiTheme="minorHAnsi" w:cs="Myriad Pro Light"/>
          <w:color w:val="000000"/>
          <w:sz w:val="22"/>
          <w:szCs w:val="22"/>
        </w:rPr>
        <w:t>39 (</w:t>
      </w:r>
      <w:r>
        <w:rPr>
          <w:rFonts w:asciiTheme="minorHAnsi" w:eastAsiaTheme="minorHAnsi" w:hAnsiTheme="minorHAnsi" w:cs="Myriad Pro Light"/>
          <w:color w:val="000000"/>
          <w:sz w:val="22"/>
          <w:szCs w:val="22"/>
        </w:rPr>
        <w:t>80%</w:t>
      </w:r>
      <w:r w:rsidR="00581D0C">
        <w:rPr>
          <w:rFonts w:asciiTheme="minorHAnsi" w:eastAsiaTheme="minorHAnsi" w:hAnsiTheme="minorHAnsi" w:cs="Myriad Pro Light"/>
          <w:color w:val="000000"/>
          <w:sz w:val="22"/>
          <w:szCs w:val="22"/>
        </w:rPr>
        <w:t>)</w:t>
      </w:r>
      <w:r>
        <w:rPr>
          <w:rFonts w:asciiTheme="minorHAnsi" w:eastAsiaTheme="minorHAnsi" w:hAnsiTheme="minorHAnsi" w:cs="Myriad Pro Light"/>
          <w:color w:val="000000"/>
          <w:sz w:val="22"/>
          <w:szCs w:val="22"/>
        </w:rPr>
        <w:t xml:space="preserve"> CD programs, </w:t>
      </w:r>
      <w:r w:rsidR="00C871E1">
        <w:rPr>
          <w:rFonts w:asciiTheme="minorHAnsi" w:eastAsiaTheme="minorHAnsi" w:hAnsiTheme="minorHAnsi" w:cs="Myriad Pro Light"/>
          <w:color w:val="000000"/>
          <w:sz w:val="22"/>
          <w:szCs w:val="22"/>
        </w:rPr>
        <w:t>41 (</w:t>
      </w:r>
      <w:r w:rsidR="00581D0C">
        <w:rPr>
          <w:rFonts w:asciiTheme="minorHAnsi" w:eastAsiaTheme="minorHAnsi" w:hAnsiTheme="minorHAnsi" w:cs="Myriad Pro Light"/>
          <w:color w:val="000000"/>
          <w:sz w:val="22"/>
          <w:szCs w:val="22"/>
        </w:rPr>
        <w:t>84</w:t>
      </w:r>
      <w:r>
        <w:rPr>
          <w:rFonts w:asciiTheme="minorHAnsi" w:eastAsiaTheme="minorHAnsi" w:hAnsiTheme="minorHAnsi" w:cs="Myriad Pro Light"/>
          <w:color w:val="000000"/>
          <w:sz w:val="22"/>
          <w:szCs w:val="22"/>
        </w:rPr>
        <w:t>%</w:t>
      </w:r>
      <w:r w:rsidR="00581D0C">
        <w:rPr>
          <w:rFonts w:asciiTheme="minorHAnsi" w:eastAsiaTheme="minorHAnsi" w:hAnsiTheme="minorHAnsi" w:cs="Myriad Pro Light"/>
          <w:color w:val="000000"/>
          <w:sz w:val="22"/>
          <w:szCs w:val="22"/>
        </w:rPr>
        <w:t>)</w:t>
      </w:r>
      <w:r>
        <w:rPr>
          <w:rFonts w:asciiTheme="minorHAnsi" w:eastAsiaTheme="minorHAnsi" w:hAnsiTheme="minorHAnsi" w:cs="Myriad Pro Light"/>
          <w:color w:val="000000"/>
          <w:sz w:val="22"/>
          <w:szCs w:val="22"/>
        </w:rPr>
        <w:t xml:space="preserve"> MCH programs</w:t>
      </w:r>
      <w:r w:rsidR="00C871E1">
        <w:rPr>
          <w:rFonts w:asciiTheme="minorHAnsi" w:eastAsiaTheme="minorHAnsi" w:hAnsiTheme="minorHAnsi" w:cs="Myriad Pro Light"/>
          <w:color w:val="000000"/>
          <w:sz w:val="22"/>
          <w:szCs w:val="22"/>
        </w:rPr>
        <w:t>,</w:t>
      </w:r>
      <w:r>
        <w:rPr>
          <w:rFonts w:asciiTheme="minorHAnsi" w:eastAsiaTheme="minorHAnsi" w:hAnsiTheme="minorHAnsi" w:cs="Myriad Pro Light"/>
          <w:color w:val="000000"/>
          <w:sz w:val="22"/>
          <w:szCs w:val="22"/>
        </w:rPr>
        <w:t xml:space="preserve"> and </w:t>
      </w:r>
      <w:r w:rsidR="00C871E1">
        <w:rPr>
          <w:rFonts w:asciiTheme="minorHAnsi" w:eastAsiaTheme="minorHAnsi" w:hAnsiTheme="minorHAnsi" w:cs="Myriad Pro Light"/>
          <w:color w:val="000000"/>
          <w:sz w:val="22"/>
          <w:szCs w:val="22"/>
        </w:rPr>
        <w:t>25 (</w:t>
      </w:r>
      <w:r>
        <w:rPr>
          <w:rFonts w:asciiTheme="minorHAnsi" w:eastAsiaTheme="minorHAnsi" w:hAnsiTheme="minorHAnsi" w:cs="Myriad Pro Light"/>
          <w:color w:val="000000"/>
          <w:sz w:val="22"/>
          <w:szCs w:val="22"/>
        </w:rPr>
        <w:t>51%</w:t>
      </w:r>
      <w:r w:rsidR="00581D0C">
        <w:rPr>
          <w:rFonts w:asciiTheme="minorHAnsi" w:eastAsiaTheme="minorHAnsi" w:hAnsiTheme="minorHAnsi" w:cs="Myriad Pro Light"/>
          <w:color w:val="000000"/>
          <w:sz w:val="22"/>
          <w:szCs w:val="22"/>
        </w:rPr>
        <w:t>)</w:t>
      </w:r>
      <w:r>
        <w:rPr>
          <w:rFonts w:asciiTheme="minorHAnsi" w:eastAsiaTheme="minorHAnsi" w:hAnsiTheme="minorHAnsi" w:cs="Myriad Pro Light"/>
          <w:color w:val="000000"/>
          <w:sz w:val="22"/>
          <w:szCs w:val="22"/>
        </w:rPr>
        <w:t xml:space="preserve"> OH programs had </w:t>
      </w:r>
      <w:r w:rsidR="00581D0C">
        <w:rPr>
          <w:rFonts w:asciiTheme="minorHAnsi" w:eastAsiaTheme="minorHAnsi" w:hAnsiTheme="minorHAnsi" w:cs="Myriad Pro Light"/>
          <w:color w:val="000000"/>
          <w:sz w:val="22"/>
          <w:szCs w:val="22"/>
        </w:rPr>
        <w:t xml:space="preserve">substantial to full capacity. </w:t>
      </w:r>
      <w:r w:rsidR="00C871E1">
        <w:rPr>
          <w:rFonts w:asciiTheme="minorHAnsi" w:eastAsiaTheme="minorHAnsi" w:hAnsiTheme="minorHAnsi" w:cs="Myriad Pro Light"/>
          <w:color w:val="000000"/>
          <w:sz w:val="22"/>
          <w:szCs w:val="22"/>
        </w:rPr>
        <w:t>Forty-two (86%</w:t>
      </w:r>
      <w:r w:rsidR="00581D0C">
        <w:rPr>
          <w:rFonts w:asciiTheme="minorHAnsi" w:eastAsiaTheme="minorHAnsi" w:hAnsiTheme="minorHAnsi" w:cs="Myriad Pro Light"/>
          <w:color w:val="000000"/>
          <w:sz w:val="22"/>
          <w:szCs w:val="22"/>
        </w:rPr>
        <w:t xml:space="preserve">) CD programs </w:t>
      </w:r>
      <w:r>
        <w:rPr>
          <w:rFonts w:asciiTheme="minorHAnsi" w:eastAsiaTheme="minorHAnsi" w:hAnsiTheme="minorHAnsi" w:cs="Myriad Pro Light"/>
          <w:color w:val="000000"/>
          <w:sz w:val="22"/>
          <w:szCs w:val="22"/>
        </w:rPr>
        <w:t xml:space="preserve">had </w:t>
      </w:r>
      <w:r w:rsidRPr="00007622">
        <w:rPr>
          <w:rFonts w:asciiTheme="minorHAnsi" w:eastAsiaTheme="minorHAnsi" w:hAnsiTheme="minorHAnsi" w:cs="Myriad Pro Light"/>
          <w:color w:val="000000"/>
          <w:sz w:val="22"/>
          <w:szCs w:val="22"/>
        </w:rPr>
        <w:t>substantial</w:t>
      </w:r>
      <w:r w:rsidR="00C871E1">
        <w:rPr>
          <w:rFonts w:asciiTheme="minorHAnsi" w:eastAsiaTheme="minorHAnsi" w:hAnsiTheme="minorHAnsi" w:cs="Myriad Pro Light"/>
          <w:color w:val="000000"/>
          <w:sz w:val="22"/>
          <w:szCs w:val="22"/>
        </w:rPr>
        <w:t xml:space="preserve"> </w:t>
      </w:r>
      <w:r w:rsidRPr="00007622">
        <w:rPr>
          <w:rFonts w:asciiTheme="minorHAnsi" w:eastAsiaTheme="minorHAnsi" w:hAnsiTheme="minorHAnsi" w:cs="Myriad Pro Light"/>
          <w:color w:val="000000"/>
          <w:sz w:val="22"/>
          <w:szCs w:val="22"/>
        </w:rPr>
        <w:t>to</w:t>
      </w:r>
      <w:r w:rsidR="00C871E1">
        <w:rPr>
          <w:rFonts w:asciiTheme="minorHAnsi" w:eastAsiaTheme="minorHAnsi" w:hAnsiTheme="minorHAnsi" w:cs="Myriad Pro Light"/>
          <w:color w:val="000000"/>
          <w:sz w:val="22"/>
          <w:szCs w:val="22"/>
        </w:rPr>
        <w:t xml:space="preserve"> </w:t>
      </w:r>
      <w:r w:rsidRPr="00007622">
        <w:rPr>
          <w:rFonts w:asciiTheme="minorHAnsi" w:eastAsiaTheme="minorHAnsi" w:hAnsiTheme="minorHAnsi" w:cs="Myriad Pro Light"/>
          <w:color w:val="000000"/>
          <w:sz w:val="22"/>
          <w:szCs w:val="22"/>
        </w:rPr>
        <w:t>full capacity</w:t>
      </w:r>
      <w:r>
        <w:rPr>
          <w:rFonts w:asciiTheme="minorHAnsi" w:eastAsiaTheme="minorHAnsi" w:hAnsiTheme="minorHAnsi" w:cs="Myriad Pro Light"/>
          <w:color w:val="000000"/>
          <w:sz w:val="22"/>
          <w:szCs w:val="22"/>
        </w:rPr>
        <w:t xml:space="preserve"> to provide technical assistance</w:t>
      </w:r>
      <w:r w:rsidR="00CB6D9E">
        <w:rPr>
          <w:rFonts w:asciiTheme="minorHAnsi" w:eastAsiaTheme="minorHAnsi" w:hAnsiTheme="minorHAnsi" w:cs="Myriad Pro Light"/>
          <w:color w:val="000000"/>
          <w:sz w:val="22"/>
          <w:szCs w:val="22"/>
        </w:rPr>
        <w:t xml:space="preserve"> and data to aid in developing policies</w:t>
      </w:r>
      <w:r w:rsidR="00C871E1">
        <w:rPr>
          <w:rFonts w:asciiTheme="minorHAnsi" w:eastAsiaTheme="minorHAnsi" w:hAnsiTheme="minorHAnsi" w:cs="Myriad Pro Light"/>
          <w:color w:val="000000"/>
          <w:sz w:val="22"/>
          <w:szCs w:val="22"/>
        </w:rPr>
        <w:t>,</w:t>
      </w:r>
      <w:r w:rsidR="00581D0C">
        <w:rPr>
          <w:rFonts w:asciiTheme="minorHAnsi" w:eastAsiaTheme="minorHAnsi" w:hAnsiTheme="minorHAnsi" w:cs="Myriad Pro Light"/>
          <w:color w:val="000000"/>
          <w:sz w:val="22"/>
          <w:szCs w:val="22"/>
        </w:rPr>
        <w:t xml:space="preserve"> but the percentage of CD programs with substantial to </w:t>
      </w:r>
      <w:r w:rsidRPr="00007622">
        <w:rPr>
          <w:rFonts w:asciiTheme="minorHAnsi" w:eastAsiaTheme="minorHAnsi" w:hAnsiTheme="minorHAnsi" w:cs="Myriad Pro Light"/>
          <w:color w:val="000000"/>
          <w:sz w:val="22"/>
          <w:szCs w:val="22"/>
        </w:rPr>
        <w:t>full capacity</w:t>
      </w:r>
      <w:r>
        <w:rPr>
          <w:rFonts w:asciiTheme="minorHAnsi" w:eastAsiaTheme="minorHAnsi" w:hAnsiTheme="minorHAnsi" w:cs="Myriad Pro Light"/>
          <w:color w:val="000000"/>
          <w:sz w:val="22"/>
          <w:szCs w:val="22"/>
        </w:rPr>
        <w:t xml:space="preserve"> to facilitate partnerships</w:t>
      </w:r>
      <w:r w:rsidR="00CB6D9E">
        <w:rPr>
          <w:rFonts w:asciiTheme="minorHAnsi" w:eastAsiaTheme="minorHAnsi" w:hAnsiTheme="minorHAnsi" w:cs="Myriad Pro Light"/>
          <w:color w:val="000000"/>
          <w:sz w:val="22"/>
          <w:szCs w:val="22"/>
        </w:rPr>
        <w:t xml:space="preserve"> and ensure action plans are evidence based</w:t>
      </w:r>
      <w:r>
        <w:rPr>
          <w:rFonts w:asciiTheme="minorHAnsi" w:eastAsiaTheme="minorHAnsi" w:hAnsiTheme="minorHAnsi" w:cs="Myriad Pro Light"/>
          <w:color w:val="000000"/>
          <w:sz w:val="22"/>
          <w:szCs w:val="22"/>
        </w:rPr>
        <w:t xml:space="preserve"> was substantially lower</w:t>
      </w:r>
      <w:r w:rsidR="00C871E1">
        <w:rPr>
          <w:rFonts w:asciiTheme="minorHAnsi" w:eastAsiaTheme="minorHAnsi" w:hAnsiTheme="minorHAnsi" w:cs="Myriad Pro Light"/>
          <w:color w:val="000000"/>
          <w:sz w:val="22"/>
          <w:szCs w:val="22"/>
        </w:rPr>
        <w:t xml:space="preserve"> (33 [</w:t>
      </w:r>
      <w:r>
        <w:rPr>
          <w:rFonts w:asciiTheme="minorHAnsi" w:eastAsiaTheme="minorHAnsi" w:hAnsiTheme="minorHAnsi" w:cs="Myriad Pro Light"/>
          <w:color w:val="000000"/>
          <w:sz w:val="22"/>
          <w:szCs w:val="22"/>
        </w:rPr>
        <w:t>67%</w:t>
      </w:r>
      <w:r w:rsidR="00C871E1">
        <w:rPr>
          <w:rFonts w:asciiTheme="minorHAnsi" w:eastAsiaTheme="minorHAnsi" w:hAnsiTheme="minorHAnsi" w:cs="Myriad Pro Light"/>
          <w:color w:val="000000"/>
          <w:sz w:val="22"/>
          <w:szCs w:val="22"/>
        </w:rPr>
        <w:t>]</w:t>
      </w:r>
      <w:r w:rsidR="00581D0C">
        <w:rPr>
          <w:rFonts w:asciiTheme="minorHAnsi" w:eastAsiaTheme="minorHAnsi" w:hAnsiTheme="minorHAnsi" w:cs="Myriad Pro Light"/>
          <w:color w:val="000000"/>
          <w:sz w:val="22"/>
          <w:szCs w:val="22"/>
        </w:rPr>
        <w:t>)</w:t>
      </w:r>
      <w:r w:rsidRPr="00007622">
        <w:rPr>
          <w:rFonts w:asciiTheme="minorHAnsi" w:eastAsiaTheme="minorHAnsi" w:hAnsiTheme="minorHAnsi" w:cs="Myriad Pro Light"/>
          <w:color w:val="000000"/>
          <w:sz w:val="22"/>
          <w:szCs w:val="22"/>
        </w:rPr>
        <w:t>.</w:t>
      </w:r>
      <w:r w:rsidR="00581D0C">
        <w:rPr>
          <w:rFonts w:asciiTheme="minorHAnsi" w:eastAsiaTheme="minorHAnsi" w:hAnsiTheme="minorHAnsi" w:cs="Myriad Pro Light"/>
          <w:color w:val="000000"/>
          <w:sz w:val="22"/>
          <w:szCs w:val="22"/>
        </w:rPr>
        <w:t xml:space="preserve"> </w:t>
      </w:r>
      <w:r w:rsidR="00007622" w:rsidRPr="00007622">
        <w:rPr>
          <w:rFonts w:asciiTheme="minorHAnsi" w:eastAsiaTheme="minorHAnsi" w:hAnsiTheme="minorHAnsi" w:cs="Myriad Pro Light"/>
          <w:color w:val="000000"/>
          <w:sz w:val="22"/>
          <w:szCs w:val="22"/>
        </w:rPr>
        <w:t xml:space="preserve">A total of </w:t>
      </w:r>
      <w:r w:rsidR="005B05AD">
        <w:rPr>
          <w:rFonts w:asciiTheme="minorHAnsi" w:eastAsiaTheme="minorHAnsi" w:hAnsiTheme="minorHAnsi" w:cs="Myriad Pro Light"/>
          <w:color w:val="000000"/>
          <w:sz w:val="22"/>
          <w:szCs w:val="22"/>
        </w:rPr>
        <w:t>35 (71%)</w:t>
      </w:r>
      <w:r w:rsidR="00F206FE">
        <w:rPr>
          <w:rFonts w:asciiTheme="minorHAnsi" w:eastAsiaTheme="minorHAnsi" w:hAnsiTheme="minorHAnsi" w:cs="Myriad Pro Light"/>
          <w:color w:val="000000"/>
          <w:sz w:val="22"/>
          <w:szCs w:val="22"/>
        </w:rPr>
        <w:t xml:space="preserve"> jurisdictions had substantial to </w:t>
      </w:r>
      <w:r w:rsidR="00007622" w:rsidRPr="00007622">
        <w:rPr>
          <w:rFonts w:asciiTheme="minorHAnsi" w:eastAsiaTheme="minorHAnsi" w:hAnsiTheme="minorHAnsi" w:cs="Myriad Pro Light"/>
          <w:color w:val="000000"/>
          <w:sz w:val="22"/>
          <w:szCs w:val="22"/>
        </w:rPr>
        <w:t xml:space="preserve">full </w:t>
      </w:r>
      <w:r w:rsidR="005B05AD">
        <w:rPr>
          <w:rFonts w:asciiTheme="minorHAnsi" w:eastAsiaTheme="minorHAnsi" w:hAnsiTheme="minorHAnsi" w:cs="Myriad Pro Light"/>
          <w:color w:val="000000"/>
          <w:sz w:val="22"/>
          <w:szCs w:val="22"/>
        </w:rPr>
        <w:t xml:space="preserve">MCH </w:t>
      </w:r>
      <w:r w:rsidR="00007622" w:rsidRPr="00007622">
        <w:rPr>
          <w:rFonts w:asciiTheme="minorHAnsi" w:eastAsiaTheme="minorHAnsi" w:hAnsiTheme="minorHAnsi" w:cs="Myriad Pro Light"/>
          <w:color w:val="000000"/>
          <w:sz w:val="22"/>
          <w:szCs w:val="22"/>
        </w:rPr>
        <w:t>capacity to promote and contribute expertise to the linkage of data systems</w:t>
      </w:r>
      <w:r w:rsidR="00C871E1">
        <w:rPr>
          <w:rFonts w:asciiTheme="minorHAnsi" w:eastAsiaTheme="minorHAnsi" w:hAnsiTheme="minorHAnsi" w:cs="Myriad Pro Light"/>
          <w:color w:val="000000"/>
          <w:sz w:val="22"/>
          <w:szCs w:val="22"/>
        </w:rPr>
        <w:t xml:space="preserve">; </w:t>
      </w:r>
      <w:r w:rsidR="00B94BB4">
        <w:rPr>
          <w:rFonts w:asciiTheme="minorHAnsi" w:eastAsiaTheme="minorHAnsi" w:hAnsiTheme="minorHAnsi" w:cs="Myriad Pro Light"/>
          <w:color w:val="000000"/>
          <w:sz w:val="22"/>
          <w:szCs w:val="22"/>
        </w:rPr>
        <w:t xml:space="preserve">for OH, </w:t>
      </w:r>
      <w:r w:rsidR="005B05AD">
        <w:rPr>
          <w:rFonts w:asciiTheme="minorHAnsi" w:eastAsiaTheme="minorHAnsi" w:hAnsiTheme="minorHAnsi" w:cs="Myriad Pro Light"/>
          <w:color w:val="000000"/>
          <w:sz w:val="22"/>
          <w:szCs w:val="22"/>
        </w:rPr>
        <w:t>17 (35%)</w:t>
      </w:r>
      <w:r w:rsidR="00993B63">
        <w:rPr>
          <w:rFonts w:asciiTheme="minorHAnsi" w:eastAsiaTheme="minorHAnsi" w:hAnsiTheme="minorHAnsi" w:cs="Myriad Pro Light"/>
          <w:color w:val="000000"/>
          <w:sz w:val="22"/>
          <w:szCs w:val="22"/>
        </w:rPr>
        <w:t xml:space="preserve"> </w:t>
      </w:r>
      <w:r w:rsidR="00B94BB4">
        <w:rPr>
          <w:rFonts w:asciiTheme="minorHAnsi" w:eastAsiaTheme="minorHAnsi" w:hAnsiTheme="minorHAnsi" w:cs="Myriad Pro Light"/>
          <w:color w:val="000000"/>
          <w:sz w:val="22"/>
          <w:szCs w:val="22"/>
        </w:rPr>
        <w:t xml:space="preserve">jurisdictions </w:t>
      </w:r>
      <w:r w:rsidR="005B05AD">
        <w:rPr>
          <w:rFonts w:asciiTheme="minorHAnsi" w:eastAsiaTheme="minorHAnsi" w:hAnsiTheme="minorHAnsi" w:cs="Myriad Pro Light"/>
          <w:color w:val="000000"/>
          <w:sz w:val="22"/>
          <w:szCs w:val="22"/>
        </w:rPr>
        <w:t xml:space="preserve">had substantial to </w:t>
      </w:r>
      <w:r w:rsidR="005B05AD" w:rsidRPr="00007622">
        <w:rPr>
          <w:rFonts w:asciiTheme="minorHAnsi" w:eastAsiaTheme="minorHAnsi" w:hAnsiTheme="minorHAnsi" w:cs="Myriad Pro Light"/>
          <w:color w:val="000000"/>
          <w:sz w:val="22"/>
          <w:szCs w:val="22"/>
        </w:rPr>
        <w:t>full capacity</w:t>
      </w:r>
      <w:r w:rsidR="00CB6D9E">
        <w:rPr>
          <w:rFonts w:asciiTheme="minorHAnsi" w:eastAsiaTheme="minorHAnsi" w:hAnsiTheme="minorHAnsi" w:cs="Myriad Pro Light"/>
          <w:color w:val="000000"/>
          <w:sz w:val="22"/>
          <w:szCs w:val="22"/>
        </w:rPr>
        <w:t xml:space="preserve"> in this area</w:t>
      </w:r>
      <w:r w:rsidR="005B05AD">
        <w:rPr>
          <w:rFonts w:asciiTheme="minorHAnsi" w:eastAsiaTheme="minorHAnsi" w:hAnsiTheme="minorHAnsi" w:cs="Myriad Pro Light"/>
          <w:color w:val="000000"/>
          <w:sz w:val="22"/>
          <w:szCs w:val="22"/>
        </w:rPr>
        <w:t xml:space="preserve"> (</w:t>
      </w:r>
      <w:r w:rsidR="008C6B2C">
        <w:rPr>
          <w:rFonts w:asciiTheme="minorHAnsi" w:eastAsiaTheme="minorHAnsi" w:hAnsiTheme="minorHAnsi" w:cs="Myriad Pro Light"/>
          <w:color w:val="000000"/>
          <w:sz w:val="22"/>
          <w:szCs w:val="22"/>
        </w:rPr>
        <w:t xml:space="preserve">Figure </w:t>
      </w:r>
      <w:r w:rsidR="00723147">
        <w:rPr>
          <w:rFonts w:asciiTheme="minorHAnsi" w:eastAsiaTheme="minorHAnsi" w:hAnsiTheme="minorHAnsi" w:cs="Myriad Pro Light"/>
          <w:color w:val="000000"/>
          <w:sz w:val="22"/>
          <w:szCs w:val="22"/>
        </w:rPr>
        <w:t>7</w:t>
      </w:r>
      <w:r w:rsidR="005B05AD">
        <w:rPr>
          <w:rFonts w:asciiTheme="minorHAnsi" w:eastAsiaTheme="minorHAnsi" w:hAnsiTheme="minorHAnsi" w:cs="Myriad Pro Light"/>
          <w:color w:val="000000"/>
          <w:sz w:val="22"/>
          <w:szCs w:val="22"/>
        </w:rPr>
        <w:t>).</w:t>
      </w:r>
    </w:p>
    <w:p w14:paraId="2AAA2635" w14:textId="77777777" w:rsidR="00002BE6" w:rsidRDefault="00002BE6" w:rsidP="00572FE9">
      <w:pPr>
        <w:pStyle w:val="NormalWeb"/>
        <w:spacing w:before="0" w:beforeAutospacing="0" w:after="0" w:afterAutospacing="0"/>
        <w:jc w:val="both"/>
        <w:textAlignment w:val="baseline"/>
        <w:rPr>
          <w:rFonts w:asciiTheme="minorHAnsi" w:eastAsiaTheme="minorHAnsi" w:hAnsiTheme="minorHAnsi" w:cs="Myriad Pro Light"/>
          <w:color w:val="000000"/>
          <w:sz w:val="22"/>
          <w:szCs w:val="22"/>
        </w:rPr>
      </w:pPr>
    </w:p>
    <w:p w14:paraId="5C8892CC" w14:textId="77777777" w:rsidR="00602F3C" w:rsidRDefault="00602F3C">
      <w:pPr>
        <w:rPr>
          <w:rFonts w:cs="Myriad Pro Light"/>
          <w:b/>
          <w:color w:val="000000"/>
        </w:rPr>
      </w:pPr>
      <w:r>
        <w:rPr>
          <w:rFonts w:cs="Myriad Pro Light"/>
          <w:b/>
          <w:color w:val="000000"/>
        </w:rPr>
        <w:br w:type="page"/>
      </w:r>
    </w:p>
    <w:p w14:paraId="7E748A40" w14:textId="77777777" w:rsidR="00002BE6" w:rsidRDefault="00002BE6" w:rsidP="00572FE9">
      <w:pPr>
        <w:pStyle w:val="NormalWeb"/>
        <w:spacing w:before="0" w:beforeAutospacing="0" w:after="0" w:afterAutospacing="0"/>
        <w:ind w:left="720" w:right="720"/>
        <w:jc w:val="center"/>
        <w:textAlignment w:val="baseline"/>
        <w:rPr>
          <w:rFonts w:asciiTheme="minorHAnsi" w:eastAsiaTheme="minorHAnsi" w:hAnsiTheme="minorHAnsi" w:cs="Myriad Pro Light"/>
          <w:b/>
          <w:bCs/>
          <w:color w:val="000000"/>
          <w:sz w:val="22"/>
          <w:szCs w:val="22"/>
        </w:rPr>
      </w:pPr>
      <w:r w:rsidRPr="00EC01D7">
        <w:rPr>
          <w:rFonts w:asciiTheme="minorHAnsi" w:eastAsiaTheme="minorHAnsi" w:hAnsiTheme="minorHAnsi" w:cs="Myriad Pro Light"/>
          <w:b/>
          <w:color w:val="000000"/>
          <w:sz w:val="22"/>
          <w:szCs w:val="22"/>
        </w:rPr>
        <w:t xml:space="preserve">Figure </w:t>
      </w:r>
      <w:r w:rsidR="00723147">
        <w:rPr>
          <w:rFonts w:asciiTheme="minorHAnsi" w:eastAsiaTheme="minorHAnsi" w:hAnsiTheme="minorHAnsi" w:cs="Myriad Pro Light"/>
          <w:b/>
          <w:color w:val="000000"/>
          <w:sz w:val="22"/>
          <w:szCs w:val="22"/>
        </w:rPr>
        <w:t>7</w:t>
      </w:r>
      <w:r w:rsidRPr="00EC01D7">
        <w:rPr>
          <w:rFonts w:asciiTheme="minorHAnsi" w:eastAsiaTheme="minorHAnsi" w:hAnsiTheme="minorHAnsi" w:cs="Myriad Pro Light"/>
          <w:b/>
          <w:color w:val="000000"/>
          <w:sz w:val="22"/>
          <w:szCs w:val="22"/>
        </w:rPr>
        <w:t xml:space="preserve">: </w:t>
      </w:r>
      <w:r w:rsidR="00E70259">
        <w:rPr>
          <w:rFonts w:asciiTheme="minorHAnsi" w:eastAsiaTheme="minorHAnsi" w:hAnsiTheme="minorHAnsi" w:cs="Myriad Pro Light"/>
          <w:b/>
          <w:bCs/>
          <w:color w:val="000000"/>
          <w:sz w:val="22"/>
          <w:szCs w:val="22"/>
        </w:rPr>
        <w:t>C</w:t>
      </w:r>
      <w:r w:rsidRPr="00EC01D7">
        <w:rPr>
          <w:rFonts w:asciiTheme="minorHAnsi" w:eastAsiaTheme="minorHAnsi" w:hAnsiTheme="minorHAnsi" w:cs="Myriad Pro Light"/>
          <w:b/>
          <w:bCs/>
          <w:color w:val="000000"/>
          <w:sz w:val="22"/>
          <w:szCs w:val="22"/>
        </w:rPr>
        <w:t xml:space="preserve">apacity to perform </w:t>
      </w:r>
      <w:r>
        <w:rPr>
          <w:rFonts w:asciiTheme="minorHAnsi" w:eastAsiaTheme="minorHAnsi" w:hAnsiTheme="minorHAnsi" w:cs="Myriad Pro Light"/>
          <w:b/>
          <w:bCs/>
          <w:color w:val="000000"/>
          <w:sz w:val="22"/>
          <w:szCs w:val="22"/>
        </w:rPr>
        <w:t xml:space="preserve">other </w:t>
      </w:r>
      <w:r w:rsidRPr="00EC01D7">
        <w:rPr>
          <w:rFonts w:asciiTheme="minorHAnsi" w:eastAsiaTheme="minorHAnsi" w:hAnsiTheme="minorHAnsi" w:cs="Myriad Pro Light"/>
          <w:b/>
          <w:bCs/>
          <w:color w:val="000000"/>
          <w:sz w:val="22"/>
          <w:szCs w:val="22"/>
        </w:rPr>
        <w:t>epidemiology-related services</w:t>
      </w:r>
      <w:r w:rsidR="00882A44">
        <w:rPr>
          <w:rFonts w:asciiTheme="minorHAnsi" w:eastAsiaTheme="minorHAnsi" w:hAnsiTheme="minorHAnsi" w:cs="Myriad Pro Light"/>
          <w:b/>
          <w:bCs/>
          <w:color w:val="000000"/>
          <w:sz w:val="22"/>
          <w:szCs w:val="22"/>
        </w:rPr>
        <w:t>,</w:t>
      </w:r>
    </w:p>
    <w:p w14:paraId="57E8B9E7" w14:textId="77777777" w:rsidR="00002BE6" w:rsidRDefault="00002BE6" w:rsidP="00572FE9">
      <w:pPr>
        <w:pStyle w:val="NormalWeb"/>
        <w:spacing w:before="0" w:beforeAutospacing="0" w:after="0" w:afterAutospacing="0"/>
        <w:ind w:left="720" w:right="720"/>
        <w:jc w:val="center"/>
        <w:textAlignment w:val="baseline"/>
        <w:rPr>
          <w:rFonts w:asciiTheme="minorHAnsi" w:eastAsiaTheme="minorHAnsi" w:hAnsiTheme="minorHAnsi" w:cs="Myriad Pro Light"/>
          <w:b/>
          <w:bCs/>
          <w:color w:val="000000"/>
          <w:sz w:val="22"/>
          <w:szCs w:val="22"/>
        </w:rPr>
      </w:pPr>
      <w:r w:rsidRPr="00EC01D7">
        <w:rPr>
          <w:rFonts w:asciiTheme="minorHAnsi" w:eastAsiaTheme="minorHAnsi" w:hAnsiTheme="minorHAnsi" w:cs="Myriad Pro Light"/>
          <w:b/>
          <w:bCs/>
          <w:color w:val="000000"/>
          <w:sz w:val="22"/>
          <w:szCs w:val="22"/>
        </w:rPr>
        <w:t xml:space="preserve">2013 </w:t>
      </w:r>
      <w:r w:rsidR="00E70259">
        <w:rPr>
          <w:rFonts w:asciiTheme="minorHAnsi" w:eastAsiaTheme="minorHAnsi" w:hAnsiTheme="minorHAnsi" w:cs="Myriad Pro Light"/>
          <w:b/>
          <w:bCs/>
          <w:color w:val="000000"/>
          <w:sz w:val="22"/>
          <w:szCs w:val="22"/>
        </w:rPr>
        <w:t xml:space="preserve">ECA CD, MCH, and OH </w:t>
      </w:r>
      <w:r w:rsidRPr="00EC01D7">
        <w:rPr>
          <w:rFonts w:asciiTheme="minorHAnsi" w:eastAsiaTheme="minorHAnsi" w:hAnsiTheme="minorHAnsi" w:cs="Myriad Pro Light"/>
          <w:b/>
          <w:bCs/>
          <w:color w:val="000000"/>
          <w:sz w:val="22"/>
          <w:szCs w:val="22"/>
        </w:rPr>
        <w:t>Supplement</w:t>
      </w:r>
      <w:r w:rsidR="00882A44">
        <w:rPr>
          <w:rFonts w:asciiTheme="minorHAnsi" w:eastAsiaTheme="minorHAnsi" w:hAnsiTheme="minorHAnsi" w:cs="Myriad Pro Light"/>
          <w:b/>
          <w:bCs/>
          <w:color w:val="000000"/>
          <w:sz w:val="22"/>
          <w:szCs w:val="22"/>
        </w:rPr>
        <w:t>al Modules</w:t>
      </w:r>
    </w:p>
    <w:p w14:paraId="1630A81D" w14:textId="77777777" w:rsidR="00E91F6C" w:rsidRPr="00002BE6" w:rsidRDefault="00E91F6C" w:rsidP="00572FE9">
      <w:pPr>
        <w:pStyle w:val="NormalWeb"/>
        <w:spacing w:before="0" w:beforeAutospacing="0" w:after="0" w:afterAutospacing="0"/>
        <w:ind w:left="720" w:right="720"/>
        <w:jc w:val="center"/>
        <w:textAlignment w:val="baseline"/>
        <w:rPr>
          <w:rFonts w:asciiTheme="minorHAnsi" w:eastAsiaTheme="minorHAnsi" w:hAnsiTheme="minorHAnsi" w:cs="Myriad Pro Light"/>
          <w:b/>
          <w:bCs/>
          <w:color w:val="000000"/>
          <w:sz w:val="22"/>
          <w:szCs w:val="22"/>
        </w:rPr>
      </w:pPr>
    </w:p>
    <w:p w14:paraId="63AE282A" w14:textId="77777777" w:rsidR="00002BE6" w:rsidRDefault="00E91F6C" w:rsidP="00572FE9">
      <w:pPr>
        <w:pStyle w:val="NormalWeb"/>
        <w:spacing w:before="0" w:beforeAutospacing="0" w:after="0" w:afterAutospacing="0"/>
        <w:jc w:val="center"/>
        <w:textAlignment w:val="baseline"/>
        <w:rPr>
          <w:rFonts w:asciiTheme="minorHAnsi" w:eastAsiaTheme="minorHAnsi" w:hAnsiTheme="minorHAnsi" w:cs="Myriad Pro Light"/>
          <w:color w:val="000000"/>
          <w:sz w:val="22"/>
          <w:szCs w:val="22"/>
        </w:rPr>
      </w:pPr>
      <w:r w:rsidRPr="00E91F6C">
        <w:rPr>
          <w:rFonts w:asciiTheme="minorHAnsi" w:eastAsiaTheme="minorHAnsi" w:hAnsiTheme="minorHAnsi" w:cs="Myriad Pro Light"/>
          <w:noProof/>
          <w:color w:val="000000"/>
          <w:sz w:val="22"/>
          <w:szCs w:val="22"/>
        </w:rPr>
        <w:drawing>
          <wp:inline distT="0" distB="0" distL="0" distR="0" wp14:anchorId="5BBABE53" wp14:editId="26246CD7">
            <wp:extent cx="6400800" cy="344805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B47C5FA" w14:textId="77777777" w:rsidR="00E91F6C" w:rsidRDefault="00E91F6C" w:rsidP="00572FE9">
      <w:pPr>
        <w:pStyle w:val="NormalWeb"/>
        <w:spacing w:before="0" w:beforeAutospacing="0" w:after="0" w:afterAutospacing="0"/>
        <w:jc w:val="both"/>
        <w:textAlignment w:val="baseline"/>
        <w:rPr>
          <w:rFonts w:asciiTheme="minorHAnsi" w:hAnsiTheme="minorHAnsi" w:cs="Myriad Pro Light"/>
          <w:sz w:val="18"/>
          <w:szCs w:val="18"/>
        </w:rPr>
      </w:pPr>
    </w:p>
    <w:p w14:paraId="7B82BED0" w14:textId="77777777" w:rsidR="005B05AD" w:rsidRDefault="00E70259" w:rsidP="00572FE9">
      <w:pPr>
        <w:pStyle w:val="NormalWeb"/>
        <w:spacing w:before="0" w:beforeAutospacing="0" w:after="0" w:afterAutospacing="0"/>
        <w:jc w:val="both"/>
        <w:textAlignment w:val="baseline"/>
        <w:rPr>
          <w:rFonts w:asciiTheme="minorHAnsi" w:eastAsiaTheme="minorHAnsi" w:hAnsiTheme="minorHAnsi" w:cs="Myriad Pro Light"/>
          <w:color w:val="000000"/>
          <w:sz w:val="22"/>
          <w:szCs w:val="22"/>
        </w:rPr>
      </w:pPr>
      <w:r w:rsidRPr="00D173C3">
        <w:rPr>
          <w:rFonts w:asciiTheme="minorHAnsi" w:hAnsiTheme="minorHAnsi" w:cs="Myriad Pro Light"/>
          <w:sz w:val="18"/>
          <w:szCs w:val="18"/>
        </w:rPr>
        <w:t>Abbreviations: CD, chronic disease; ECA, Epidemiology Capacity Assessment; MCH, maternal and child health; OH, oral health.</w:t>
      </w:r>
    </w:p>
    <w:p w14:paraId="61DF3E33" w14:textId="77777777" w:rsidR="00E70259" w:rsidRDefault="00E70259" w:rsidP="00572FE9">
      <w:pPr>
        <w:pStyle w:val="NormalWeb"/>
        <w:spacing w:before="0" w:beforeAutospacing="0" w:after="0" w:afterAutospacing="0"/>
        <w:jc w:val="both"/>
        <w:textAlignment w:val="baseline"/>
        <w:rPr>
          <w:rFonts w:asciiTheme="minorHAnsi" w:hAnsiTheme="minorHAnsi" w:cs="Myriad Pro Light"/>
          <w:b/>
          <w:color w:val="1F497D" w:themeColor="text2"/>
          <w:sz w:val="22"/>
          <w:szCs w:val="22"/>
        </w:rPr>
      </w:pPr>
    </w:p>
    <w:p w14:paraId="4C62287B" w14:textId="77777777" w:rsidR="007F3800" w:rsidRDefault="007F3800" w:rsidP="00572FE9">
      <w:pPr>
        <w:pStyle w:val="NormalWeb"/>
        <w:spacing w:before="0" w:beforeAutospacing="0" w:after="0" w:afterAutospacing="0"/>
        <w:jc w:val="both"/>
        <w:textAlignment w:val="baseline"/>
        <w:rPr>
          <w:rFonts w:asciiTheme="minorHAnsi" w:hAnsiTheme="minorHAnsi" w:cs="Myriad Pro Light"/>
          <w:sz w:val="22"/>
          <w:szCs w:val="22"/>
        </w:rPr>
      </w:pPr>
      <w:r>
        <w:rPr>
          <w:rFonts w:asciiTheme="minorHAnsi" w:hAnsiTheme="minorHAnsi" w:cs="Myriad Pro Light"/>
          <w:b/>
          <w:color w:val="1F497D" w:themeColor="text2"/>
          <w:sz w:val="22"/>
          <w:szCs w:val="22"/>
        </w:rPr>
        <w:t xml:space="preserve">Trends in </w:t>
      </w:r>
      <w:r w:rsidRPr="002235BE">
        <w:rPr>
          <w:rFonts w:asciiTheme="minorHAnsi" w:hAnsiTheme="minorHAnsi" w:cs="Myriad Pro Light"/>
          <w:b/>
          <w:color w:val="1F497D" w:themeColor="text2"/>
          <w:sz w:val="22"/>
          <w:szCs w:val="22"/>
        </w:rPr>
        <w:t>Epidemiology Ca</w:t>
      </w:r>
      <w:r>
        <w:rPr>
          <w:rFonts w:asciiTheme="minorHAnsi" w:hAnsiTheme="minorHAnsi" w:cs="Myriad Pro Light"/>
          <w:b/>
          <w:color w:val="1F497D" w:themeColor="text2"/>
          <w:sz w:val="22"/>
          <w:szCs w:val="22"/>
        </w:rPr>
        <w:t xml:space="preserve">pacity </w:t>
      </w:r>
      <w:r w:rsidR="00EC5EF3">
        <w:rPr>
          <w:rFonts w:asciiTheme="minorHAnsi" w:hAnsiTheme="minorHAnsi" w:cs="Myriad Pro Light"/>
          <w:b/>
          <w:color w:val="1F497D" w:themeColor="text2"/>
          <w:sz w:val="22"/>
          <w:szCs w:val="22"/>
        </w:rPr>
        <w:t>for</w:t>
      </w:r>
      <w:r>
        <w:rPr>
          <w:rFonts w:asciiTheme="minorHAnsi" w:hAnsiTheme="minorHAnsi" w:cs="Myriad Pro Light"/>
          <w:b/>
          <w:color w:val="1F497D" w:themeColor="text2"/>
          <w:sz w:val="22"/>
          <w:szCs w:val="22"/>
        </w:rPr>
        <w:t xml:space="preserve"> the </w:t>
      </w:r>
      <w:r w:rsidR="00C05FA2">
        <w:rPr>
          <w:rFonts w:asciiTheme="minorHAnsi" w:hAnsiTheme="minorHAnsi" w:cs="Myriad Pro Light"/>
          <w:b/>
          <w:color w:val="1F497D" w:themeColor="text2"/>
          <w:sz w:val="22"/>
          <w:szCs w:val="22"/>
        </w:rPr>
        <w:t>EPHS</w:t>
      </w:r>
      <w:r>
        <w:rPr>
          <w:rFonts w:asciiTheme="minorHAnsi" w:hAnsiTheme="minorHAnsi" w:cs="Myriad Pro Light"/>
          <w:b/>
          <w:color w:val="1F497D" w:themeColor="text2"/>
          <w:sz w:val="22"/>
          <w:szCs w:val="22"/>
        </w:rPr>
        <w:t xml:space="preserve"> and Other Epidemiology</w:t>
      </w:r>
      <w:r w:rsidR="000711E0">
        <w:rPr>
          <w:rFonts w:asciiTheme="minorHAnsi" w:hAnsiTheme="minorHAnsi" w:cs="Myriad Pro Light"/>
          <w:b/>
          <w:color w:val="1F497D" w:themeColor="text2"/>
          <w:sz w:val="22"/>
          <w:szCs w:val="22"/>
        </w:rPr>
        <w:t>-</w:t>
      </w:r>
      <w:r>
        <w:rPr>
          <w:rFonts w:asciiTheme="minorHAnsi" w:hAnsiTheme="minorHAnsi" w:cs="Myriad Pro Light"/>
          <w:b/>
          <w:color w:val="1F497D" w:themeColor="text2"/>
          <w:sz w:val="22"/>
          <w:szCs w:val="22"/>
        </w:rPr>
        <w:t>Related Services</w:t>
      </w:r>
      <w:r w:rsidRPr="002235BE">
        <w:rPr>
          <w:rFonts w:asciiTheme="minorHAnsi" w:hAnsiTheme="minorHAnsi" w:cs="Myriad Pro Light"/>
          <w:b/>
          <w:color w:val="1F497D" w:themeColor="text2"/>
          <w:sz w:val="22"/>
          <w:szCs w:val="22"/>
        </w:rPr>
        <w:t>:</w:t>
      </w:r>
      <w:r>
        <w:rPr>
          <w:rFonts w:asciiTheme="minorHAnsi" w:hAnsiTheme="minorHAnsi" w:cs="Myriad Pro Light"/>
          <w:b/>
          <w:color w:val="1F497D" w:themeColor="text2"/>
          <w:sz w:val="22"/>
          <w:szCs w:val="22"/>
        </w:rPr>
        <w:t xml:space="preserve"> </w:t>
      </w:r>
      <w:r>
        <w:rPr>
          <w:rFonts w:asciiTheme="minorHAnsi" w:hAnsiTheme="minorHAnsi" w:cs="Myriad Pro Light"/>
          <w:sz w:val="22"/>
          <w:szCs w:val="22"/>
        </w:rPr>
        <w:t xml:space="preserve">In 2009, the CD </w:t>
      </w:r>
      <w:r w:rsidR="00B86B0C">
        <w:rPr>
          <w:rFonts w:asciiTheme="minorHAnsi" w:hAnsiTheme="minorHAnsi" w:cs="Myriad Pro Light"/>
          <w:sz w:val="22"/>
          <w:szCs w:val="22"/>
        </w:rPr>
        <w:t>Supplemental Module</w:t>
      </w:r>
      <w:r>
        <w:rPr>
          <w:rFonts w:asciiTheme="minorHAnsi" w:hAnsiTheme="minorHAnsi" w:cs="Myriad Pro Light"/>
          <w:sz w:val="22"/>
          <w:szCs w:val="22"/>
        </w:rPr>
        <w:t xml:space="preserve"> did not obtain information </w:t>
      </w:r>
      <w:r w:rsidR="00EC5EF3">
        <w:rPr>
          <w:rFonts w:asciiTheme="minorHAnsi" w:hAnsiTheme="minorHAnsi" w:cs="Myriad Pro Light"/>
          <w:sz w:val="22"/>
          <w:szCs w:val="22"/>
        </w:rPr>
        <w:t>about</w:t>
      </w:r>
      <w:r>
        <w:rPr>
          <w:rFonts w:asciiTheme="minorHAnsi" w:hAnsiTheme="minorHAnsi" w:cs="Myriad Pro Light"/>
          <w:sz w:val="22"/>
          <w:szCs w:val="22"/>
        </w:rPr>
        <w:t xml:space="preserve"> capacity </w:t>
      </w:r>
      <w:r w:rsidR="00EC5EF3">
        <w:rPr>
          <w:rFonts w:asciiTheme="minorHAnsi" w:hAnsiTheme="minorHAnsi" w:cs="Myriad Pro Light"/>
          <w:sz w:val="22"/>
          <w:szCs w:val="22"/>
        </w:rPr>
        <w:t>for</w:t>
      </w:r>
      <w:r>
        <w:rPr>
          <w:rFonts w:asciiTheme="minorHAnsi" w:hAnsiTheme="minorHAnsi" w:cs="Myriad Pro Light"/>
          <w:sz w:val="22"/>
          <w:szCs w:val="22"/>
        </w:rPr>
        <w:t xml:space="preserve"> the </w:t>
      </w:r>
      <w:r w:rsidR="00C05FA2">
        <w:rPr>
          <w:rFonts w:asciiTheme="minorHAnsi" w:hAnsiTheme="minorHAnsi" w:cs="Myriad Pro Light"/>
          <w:sz w:val="22"/>
          <w:szCs w:val="22"/>
        </w:rPr>
        <w:t>EPHS</w:t>
      </w:r>
      <w:r>
        <w:rPr>
          <w:rFonts w:asciiTheme="minorHAnsi" w:hAnsiTheme="minorHAnsi" w:cs="Myriad Pro Light"/>
          <w:sz w:val="22"/>
          <w:szCs w:val="22"/>
        </w:rPr>
        <w:t xml:space="preserve"> and related services but the MCH </w:t>
      </w:r>
      <w:r w:rsidR="00B86B0C">
        <w:rPr>
          <w:rFonts w:asciiTheme="minorHAnsi" w:hAnsiTheme="minorHAnsi" w:cs="Myriad Pro Light"/>
          <w:sz w:val="22"/>
          <w:szCs w:val="22"/>
        </w:rPr>
        <w:t>Supplemental Module</w:t>
      </w:r>
      <w:r>
        <w:rPr>
          <w:rFonts w:asciiTheme="minorHAnsi" w:hAnsiTheme="minorHAnsi" w:cs="Myriad Pro Light"/>
          <w:sz w:val="22"/>
          <w:szCs w:val="22"/>
        </w:rPr>
        <w:t xml:space="preserve"> did. As with overall MCH epidemiology capacity, the </w:t>
      </w:r>
      <w:r w:rsidR="006D253E">
        <w:rPr>
          <w:rFonts w:asciiTheme="minorHAnsi" w:hAnsiTheme="minorHAnsi" w:cs="Myriad Pro Light"/>
          <w:sz w:val="22"/>
          <w:szCs w:val="22"/>
        </w:rPr>
        <w:t>percentage</w:t>
      </w:r>
      <w:r>
        <w:rPr>
          <w:rFonts w:asciiTheme="minorHAnsi" w:hAnsiTheme="minorHAnsi" w:cs="Myriad Pro Light"/>
          <w:sz w:val="22"/>
          <w:szCs w:val="22"/>
        </w:rPr>
        <w:t xml:space="preserve"> of jurisdictions </w:t>
      </w:r>
      <w:r w:rsidR="00C871E1">
        <w:rPr>
          <w:rFonts w:asciiTheme="minorHAnsi" w:hAnsiTheme="minorHAnsi" w:cs="Myriad Pro Light"/>
          <w:sz w:val="22"/>
          <w:szCs w:val="22"/>
        </w:rPr>
        <w:t xml:space="preserve">increased </w:t>
      </w:r>
      <w:r>
        <w:rPr>
          <w:rFonts w:asciiTheme="minorHAnsi" w:hAnsiTheme="minorHAnsi" w:cs="Myriad Pro Light"/>
          <w:sz w:val="22"/>
          <w:szCs w:val="22"/>
        </w:rPr>
        <w:t>that report</w:t>
      </w:r>
      <w:r w:rsidR="00EC5EF3">
        <w:rPr>
          <w:rFonts w:asciiTheme="minorHAnsi" w:hAnsiTheme="minorHAnsi" w:cs="Myriad Pro Light"/>
          <w:sz w:val="22"/>
          <w:szCs w:val="22"/>
        </w:rPr>
        <w:t>ed</w:t>
      </w:r>
      <w:r>
        <w:rPr>
          <w:rFonts w:asciiTheme="minorHAnsi" w:hAnsiTheme="minorHAnsi" w:cs="Myriad Pro Light"/>
          <w:sz w:val="22"/>
          <w:szCs w:val="22"/>
        </w:rPr>
        <w:t xml:space="preserve"> having at least substantial MCH epidemiology capacity for each of the four </w:t>
      </w:r>
      <w:r w:rsidR="00C05FA2">
        <w:rPr>
          <w:rFonts w:asciiTheme="minorHAnsi" w:hAnsiTheme="minorHAnsi" w:cs="Myriad Pro Light"/>
          <w:sz w:val="22"/>
          <w:szCs w:val="22"/>
        </w:rPr>
        <w:t>EPHS</w:t>
      </w:r>
      <w:r>
        <w:rPr>
          <w:rFonts w:asciiTheme="minorHAnsi" w:hAnsiTheme="minorHAnsi" w:cs="Myriad Pro Light"/>
          <w:sz w:val="22"/>
          <w:szCs w:val="22"/>
        </w:rPr>
        <w:t xml:space="preserve"> and the two other epidemiology</w:t>
      </w:r>
      <w:r w:rsidR="000711E0">
        <w:rPr>
          <w:rFonts w:asciiTheme="minorHAnsi" w:hAnsiTheme="minorHAnsi" w:cs="Myriad Pro Light"/>
          <w:sz w:val="22"/>
          <w:szCs w:val="22"/>
        </w:rPr>
        <w:t>-</w:t>
      </w:r>
      <w:r>
        <w:rPr>
          <w:rFonts w:asciiTheme="minorHAnsi" w:hAnsiTheme="minorHAnsi" w:cs="Myriad Pro Light"/>
          <w:sz w:val="22"/>
          <w:szCs w:val="22"/>
        </w:rPr>
        <w:t>related services</w:t>
      </w:r>
      <w:r w:rsidR="009574A1">
        <w:rPr>
          <w:rFonts w:asciiTheme="minorHAnsi" w:hAnsiTheme="minorHAnsi" w:cs="Myriad Pro Light"/>
          <w:sz w:val="22"/>
          <w:szCs w:val="22"/>
        </w:rPr>
        <w:t xml:space="preserve"> (Table 2)</w:t>
      </w:r>
      <w:r>
        <w:rPr>
          <w:rFonts w:asciiTheme="minorHAnsi" w:hAnsiTheme="minorHAnsi" w:cs="Myriad Pro Light"/>
          <w:sz w:val="22"/>
          <w:szCs w:val="22"/>
        </w:rPr>
        <w:t>.</w:t>
      </w:r>
    </w:p>
    <w:p w14:paraId="6CB7DD7C" w14:textId="77777777" w:rsidR="00B43D81" w:rsidRDefault="00B43D81" w:rsidP="00572FE9">
      <w:pPr>
        <w:pStyle w:val="NormalWeb"/>
        <w:spacing w:before="0" w:beforeAutospacing="0" w:after="0" w:afterAutospacing="0"/>
        <w:jc w:val="both"/>
        <w:textAlignment w:val="baseline"/>
        <w:rPr>
          <w:rFonts w:asciiTheme="minorHAnsi" w:hAnsiTheme="minorHAnsi" w:cs="Myriad Pro Light"/>
          <w:sz w:val="22"/>
          <w:szCs w:val="22"/>
        </w:rPr>
      </w:pPr>
    </w:p>
    <w:p w14:paraId="64B8BFFA" w14:textId="77777777" w:rsidR="007F3800" w:rsidRDefault="007F3800" w:rsidP="00572FE9">
      <w:pPr>
        <w:pStyle w:val="NormalWeb"/>
        <w:spacing w:before="0" w:beforeAutospacing="0" w:after="0" w:afterAutospacing="0"/>
        <w:jc w:val="both"/>
        <w:textAlignment w:val="baseline"/>
        <w:rPr>
          <w:rFonts w:asciiTheme="minorHAnsi" w:hAnsiTheme="minorHAnsi" w:cs="Myriad Pro Light"/>
          <w:sz w:val="22"/>
          <w:szCs w:val="22"/>
        </w:rPr>
      </w:pPr>
    </w:p>
    <w:tbl>
      <w:tblPr>
        <w:tblStyle w:val="MediumShading1-Accent1"/>
        <w:tblW w:w="4895" w:type="pct"/>
        <w:tblInd w:w="108" w:type="dxa"/>
        <w:tblLook w:val="04A0" w:firstRow="1" w:lastRow="0" w:firstColumn="1" w:lastColumn="0" w:noHBand="0" w:noVBand="1"/>
      </w:tblPr>
      <w:tblGrid>
        <w:gridCol w:w="4230"/>
        <w:gridCol w:w="2826"/>
        <w:gridCol w:w="3024"/>
      </w:tblGrid>
      <w:tr w:rsidR="007F3800" w:rsidRPr="00273516" w14:paraId="24036AD3" w14:textId="77777777" w:rsidTr="002735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1EA9C33F" w14:textId="77777777" w:rsidR="00EC5EF3" w:rsidRDefault="009574A1" w:rsidP="00EC5EF3">
            <w:pPr>
              <w:autoSpaceDE w:val="0"/>
              <w:autoSpaceDN w:val="0"/>
              <w:adjustRightInd w:val="0"/>
              <w:jc w:val="center"/>
              <w:rPr>
                <w:rFonts w:cs="Myriad Pro Light"/>
                <w:bCs w:val="0"/>
              </w:rPr>
            </w:pPr>
            <w:r w:rsidRPr="00273516">
              <w:rPr>
                <w:rFonts w:cs="Myriad Pro Light"/>
                <w:bCs w:val="0"/>
              </w:rPr>
              <w:t>Table 2</w:t>
            </w:r>
            <w:r w:rsidR="007F3800" w:rsidRPr="00273516">
              <w:rPr>
                <w:rFonts w:cs="Myriad Pro Light"/>
                <w:bCs w:val="0"/>
              </w:rPr>
              <w:t xml:space="preserve">: Substantial or greater MCH epidemiology capacity for the </w:t>
            </w:r>
            <w:r w:rsidR="00C05FA2">
              <w:rPr>
                <w:rFonts w:cs="Myriad Pro Light"/>
                <w:bCs w:val="0"/>
              </w:rPr>
              <w:t>EPHS</w:t>
            </w:r>
            <w:r w:rsidR="00EC5EF3">
              <w:rPr>
                <w:rFonts w:cs="Myriad Pro Light"/>
                <w:bCs w:val="0"/>
              </w:rPr>
              <w:t>,</w:t>
            </w:r>
          </w:p>
          <w:p w14:paraId="71B4112A" w14:textId="77777777" w:rsidR="007F3800" w:rsidRPr="00273516" w:rsidRDefault="007F3800" w:rsidP="008D4BD5">
            <w:pPr>
              <w:autoSpaceDE w:val="0"/>
              <w:autoSpaceDN w:val="0"/>
              <w:adjustRightInd w:val="0"/>
              <w:jc w:val="center"/>
              <w:rPr>
                <w:rFonts w:cs="Myriad Pro Light"/>
                <w:bCs w:val="0"/>
              </w:rPr>
            </w:pPr>
            <w:r w:rsidRPr="00273516">
              <w:rPr>
                <w:rFonts w:cs="Myriad Pro Light"/>
                <w:bCs w:val="0"/>
              </w:rPr>
              <w:t xml:space="preserve"> 2013 </w:t>
            </w:r>
            <w:r w:rsidR="008D4BD5">
              <w:rPr>
                <w:rFonts w:cs="Myriad Pro Light"/>
                <w:bCs w:val="0"/>
              </w:rPr>
              <w:t xml:space="preserve">ECA </w:t>
            </w:r>
            <w:r w:rsidRPr="00273516">
              <w:rPr>
                <w:rFonts w:cs="Myriad Pro Light"/>
                <w:bCs w:val="0"/>
              </w:rPr>
              <w:t xml:space="preserve">MCH </w:t>
            </w:r>
            <w:r w:rsidR="007B1C69" w:rsidRPr="00273516">
              <w:rPr>
                <w:rFonts w:cs="Myriad Pro Light"/>
                <w:bCs w:val="0"/>
              </w:rPr>
              <w:t>Supplement</w:t>
            </w:r>
            <w:r w:rsidR="00EC5EF3">
              <w:rPr>
                <w:rFonts w:cs="Myriad Pro Light"/>
                <w:bCs w:val="0"/>
              </w:rPr>
              <w:t>al Module</w:t>
            </w:r>
          </w:p>
        </w:tc>
      </w:tr>
      <w:tr w:rsidR="00273516" w:rsidRPr="00273516" w14:paraId="27A22AE5"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vMerge w:val="restart"/>
            <w:vAlign w:val="center"/>
            <w:hideMark/>
          </w:tcPr>
          <w:p w14:paraId="3225F027" w14:textId="77777777" w:rsidR="0080531B" w:rsidRPr="00273516" w:rsidRDefault="00FC1C1D" w:rsidP="00FC1C1D">
            <w:pPr>
              <w:autoSpaceDE w:val="0"/>
              <w:autoSpaceDN w:val="0"/>
              <w:adjustRightInd w:val="0"/>
              <w:rPr>
                <w:rFonts w:cs="Myriad Pro Light"/>
                <w:bCs w:val="0"/>
                <w:color w:val="1F497D" w:themeColor="text2"/>
                <w:sz w:val="18"/>
                <w:szCs w:val="18"/>
              </w:rPr>
            </w:pPr>
            <w:r>
              <w:rPr>
                <w:rFonts w:cs="Myriad Pro Light"/>
                <w:bCs w:val="0"/>
                <w:color w:val="1F497D" w:themeColor="text2"/>
                <w:sz w:val="18"/>
                <w:szCs w:val="18"/>
              </w:rPr>
              <w:t>SELECTED PUBLIC HEALTH SERVICES</w:t>
            </w:r>
          </w:p>
        </w:tc>
        <w:tc>
          <w:tcPr>
            <w:tcW w:w="2902" w:type="pct"/>
            <w:gridSpan w:val="2"/>
            <w:vAlign w:val="center"/>
            <w:hideMark/>
          </w:tcPr>
          <w:p w14:paraId="747AD74A" w14:textId="77777777" w:rsidR="0080531B" w:rsidRPr="00273516" w:rsidRDefault="006D253E"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b/>
                <w:bCs/>
                <w:color w:val="1F497D" w:themeColor="text2"/>
                <w:sz w:val="18"/>
                <w:szCs w:val="18"/>
              </w:rPr>
            </w:pPr>
            <w:r>
              <w:rPr>
                <w:rFonts w:cs="Myriad Pro Light"/>
                <w:b/>
                <w:bCs/>
                <w:color w:val="1F497D" w:themeColor="text2"/>
                <w:sz w:val="18"/>
                <w:szCs w:val="18"/>
              </w:rPr>
              <w:t>PERCENTAGE</w:t>
            </w:r>
            <w:r w:rsidR="0080531B" w:rsidRPr="00273516">
              <w:rPr>
                <w:rFonts w:cs="Myriad Pro Light"/>
                <w:b/>
                <w:bCs/>
                <w:color w:val="1F497D" w:themeColor="text2"/>
                <w:sz w:val="18"/>
                <w:szCs w:val="18"/>
              </w:rPr>
              <w:t xml:space="preserve"> OF JURISDICTIONS WITH AT LEAST SUBSTANTIAL CAPACITY</w:t>
            </w:r>
          </w:p>
        </w:tc>
      </w:tr>
      <w:tr w:rsidR="00273516" w:rsidRPr="00273516" w14:paraId="22A19971" w14:textId="77777777" w:rsidTr="00273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vMerge/>
            <w:vAlign w:val="center"/>
            <w:hideMark/>
          </w:tcPr>
          <w:p w14:paraId="13545428" w14:textId="77777777" w:rsidR="0080531B" w:rsidRPr="00273516" w:rsidRDefault="0080531B" w:rsidP="00273516">
            <w:pPr>
              <w:autoSpaceDE w:val="0"/>
              <w:autoSpaceDN w:val="0"/>
              <w:adjustRightInd w:val="0"/>
              <w:rPr>
                <w:rFonts w:cs="Myriad Pro Light"/>
                <w:color w:val="1F497D" w:themeColor="text2"/>
                <w:sz w:val="18"/>
                <w:szCs w:val="18"/>
              </w:rPr>
            </w:pPr>
          </w:p>
        </w:tc>
        <w:tc>
          <w:tcPr>
            <w:tcW w:w="1402" w:type="pct"/>
            <w:vAlign w:val="center"/>
            <w:hideMark/>
          </w:tcPr>
          <w:p w14:paraId="252D4884" w14:textId="77777777" w:rsidR="0080531B"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b/>
                <w:color w:val="1F497D" w:themeColor="text2"/>
                <w:sz w:val="18"/>
                <w:szCs w:val="18"/>
              </w:rPr>
            </w:pPr>
            <w:r w:rsidRPr="00273516">
              <w:rPr>
                <w:rFonts w:cs="Myriad Pro Light"/>
                <w:b/>
                <w:bCs/>
                <w:color w:val="1F497D" w:themeColor="text2"/>
                <w:sz w:val="18"/>
                <w:szCs w:val="18"/>
              </w:rPr>
              <w:t>MCH 2009</w:t>
            </w:r>
          </w:p>
        </w:tc>
        <w:tc>
          <w:tcPr>
            <w:tcW w:w="1500" w:type="pct"/>
            <w:vAlign w:val="center"/>
            <w:hideMark/>
          </w:tcPr>
          <w:p w14:paraId="5543BC74" w14:textId="77777777" w:rsidR="0080531B" w:rsidRPr="00273516" w:rsidRDefault="0080531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b/>
                <w:color w:val="1F497D" w:themeColor="text2"/>
                <w:sz w:val="18"/>
                <w:szCs w:val="18"/>
              </w:rPr>
            </w:pPr>
            <w:r w:rsidRPr="00273516">
              <w:rPr>
                <w:rFonts w:cs="Myriad Pro Light"/>
                <w:b/>
                <w:bCs/>
                <w:color w:val="1F497D" w:themeColor="text2"/>
                <w:sz w:val="18"/>
                <w:szCs w:val="18"/>
              </w:rPr>
              <w:t>MCH 2013</w:t>
            </w:r>
          </w:p>
        </w:tc>
      </w:tr>
      <w:tr w:rsidR="00273516" w:rsidRPr="00273516" w14:paraId="712E5497"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vMerge/>
            <w:vAlign w:val="center"/>
            <w:hideMark/>
          </w:tcPr>
          <w:p w14:paraId="2C883BB9" w14:textId="77777777" w:rsidR="0080531B" w:rsidRPr="00273516" w:rsidRDefault="0080531B" w:rsidP="00273516">
            <w:pPr>
              <w:autoSpaceDE w:val="0"/>
              <w:autoSpaceDN w:val="0"/>
              <w:adjustRightInd w:val="0"/>
              <w:rPr>
                <w:rFonts w:cs="Myriad Pro Light"/>
                <w:color w:val="1F497D" w:themeColor="text2"/>
                <w:sz w:val="18"/>
                <w:szCs w:val="18"/>
              </w:rPr>
            </w:pPr>
          </w:p>
        </w:tc>
        <w:tc>
          <w:tcPr>
            <w:tcW w:w="1402" w:type="pct"/>
            <w:vAlign w:val="center"/>
            <w:hideMark/>
          </w:tcPr>
          <w:p w14:paraId="0168007A" w14:textId="77777777" w:rsidR="0080531B"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b/>
                <w:bCs/>
                <w:color w:val="1F497D" w:themeColor="text2"/>
                <w:sz w:val="18"/>
                <w:szCs w:val="18"/>
              </w:rPr>
            </w:pPr>
            <w:r w:rsidRPr="00273516">
              <w:rPr>
                <w:rFonts w:cs="Myriad Pro Light"/>
                <w:b/>
                <w:bCs/>
                <w:color w:val="1F497D" w:themeColor="text2"/>
                <w:sz w:val="18"/>
                <w:szCs w:val="18"/>
              </w:rPr>
              <w:t>NO. (%)</w:t>
            </w:r>
          </w:p>
        </w:tc>
        <w:tc>
          <w:tcPr>
            <w:tcW w:w="1500" w:type="pct"/>
            <w:vAlign w:val="center"/>
            <w:hideMark/>
          </w:tcPr>
          <w:p w14:paraId="0DE6FAC0" w14:textId="77777777" w:rsidR="0080531B" w:rsidRPr="00273516" w:rsidRDefault="0080531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b/>
                <w:bCs/>
                <w:color w:val="1F497D" w:themeColor="text2"/>
                <w:sz w:val="18"/>
                <w:szCs w:val="18"/>
              </w:rPr>
            </w:pPr>
            <w:r w:rsidRPr="00273516">
              <w:rPr>
                <w:rFonts w:cs="Myriad Pro Light"/>
                <w:b/>
                <w:bCs/>
                <w:color w:val="1F497D" w:themeColor="text2"/>
                <w:sz w:val="18"/>
                <w:szCs w:val="18"/>
              </w:rPr>
              <w:t>NO. (%)</w:t>
            </w:r>
          </w:p>
        </w:tc>
      </w:tr>
      <w:tr w:rsidR="00273516" w:rsidRPr="00273516" w14:paraId="37D8EE49" w14:textId="77777777" w:rsidTr="00273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vAlign w:val="center"/>
            <w:hideMark/>
          </w:tcPr>
          <w:p w14:paraId="19701D15" w14:textId="77777777" w:rsidR="007F3800" w:rsidRPr="00273516" w:rsidRDefault="00C05FA2" w:rsidP="00435E59">
            <w:pPr>
              <w:autoSpaceDE w:val="0"/>
              <w:autoSpaceDN w:val="0"/>
              <w:adjustRightInd w:val="0"/>
              <w:rPr>
                <w:rFonts w:cs="Myriad Pro Light"/>
                <w:b w:val="0"/>
                <w:color w:val="000000"/>
                <w:sz w:val="18"/>
                <w:szCs w:val="18"/>
              </w:rPr>
            </w:pPr>
            <w:r>
              <w:rPr>
                <w:rFonts w:cs="Myriad Pro Light"/>
                <w:b w:val="0"/>
                <w:color w:val="000000"/>
                <w:sz w:val="18"/>
                <w:szCs w:val="18"/>
              </w:rPr>
              <w:t>EPHS</w:t>
            </w:r>
            <w:r w:rsidR="007F3800" w:rsidRPr="00273516">
              <w:rPr>
                <w:rFonts w:cs="Myriad Pro Light"/>
                <w:b w:val="0"/>
                <w:color w:val="000000"/>
                <w:sz w:val="18"/>
                <w:szCs w:val="18"/>
              </w:rPr>
              <w:t>1</w:t>
            </w:r>
            <w:r w:rsidR="00435E59">
              <w:rPr>
                <w:rFonts w:cs="Myriad Pro Light"/>
                <w:b w:val="0"/>
                <w:color w:val="000000"/>
                <w:sz w:val="18"/>
                <w:szCs w:val="18"/>
              </w:rPr>
              <w:t>:</w:t>
            </w:r>
            <w:r w:rsidR="007F3800" w:rsidRPr="00273516">
              <w:rPr>
                <w:rFonts w:cs="Myriad Pro Light"/>
                <w:b w:val="0"/>
                <w:color w:val="000000"/>
                <w:sz w:val="18"/>
                <w:szCs w:val="18"/>
              </w:rPr>
              <w:t xml:space="preserve"> </w:t>
            </w:r>
            <w:r w:rsidR="00B43D81">
              <w:rPr>
                <w:rFonts w:cs="Myriad Pro Light"/>
                <w:b w:val="0"/>
                <w:color w:val="000000"/>
                <w:sz w:val="18"/>
                <w:szCs w:val="18"/>
              </w:rPr>
              <w:t>Monitor health status</w:t>
            </w:r>
            <w:r w:rsidR="00435E59">
              <w:t xml:space="preserve"> </w:t>
            </w:r>
            <w:r w:rsidR="00435E59" w:rsidRPr="00435E59">
              <w:rPr>
                <w:rFonts w:cs="Myriad Pro Light"/>
                <w:b w:val="0"/>
                <w:color w:val="000000"/>
                <w:sz w:val="18"/>
                <w:szCs w:val="18"/>
              </w:rPr>
              <w:t>to ide</w:t>
            </w:r>
            <w:r w:rsidR="00435E59">
              <w:rPr>
                <w:rFonts w:cs="Myriad Pro Light"/>
                <w:b w:val="0"/>
                <w:color w:val="000000"/>
                <w:sz w:val="18"/>
                <w:szCs w:val="18"/>
              </w:rPr>
              <w:t>ntify community health problems</w:t>
            </w:r>
          </w:p>
        </w:tc>
        <w:tc>
          <w:tcPr>
            <w:tcW w:w="1402" w:type="pct"/>
            <w:vAlign w:val="center"/>
            <w:hideMark/>
          </w:tcPr>
          <w:p w14:paraId="7D186001" w14:textId="77777777" w:rsidR="007F3800" w:rsidRPr="00273516" w:rsidRDefault="004667C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38 (</w:t>
            </w:r>
            <w:r w:rsidR="007F3800" w:rsidRPr="00273516">
              <w:rPr>
                <w:rFonts w:cs="Myriad Pro Light"/>
                <w:color w:val="000000"/>
                <w:sz w:val="18"/>
                <w:szCs w:val="18"/>
              </w:rPr>
              <w:t>74.4</w:t>
            </w:r>
            <w:r w:rsidRPr="00273516">
              <w:rPr>
                <w:rFonts w:cs="Myriad Pro Light"/>
                <w:color w:val="000000"/>
                <w:sz w:val="18"/>
                <w:szCs w:val="18"/>
              </w:rPr>
              <w:t>)</w:t>
            </w:r>
          </w:p>
        </w:tc>
        <w:tc>
          <w:tcPr>
            <w:tcW w:w="1500" w:type="pct"/>
            <w:vAlign w:val="center"/>
            <w:hideMark/>
          </w:tcPr>
          <w:p w14:paraId="2B27FB1A" w14:textId="77777777" w:rsidR="007F3800" w:rsidRPr="00273516" w:rsidRDefault="004667C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41 (</w:t>
            </w:r>
            <w:r w:rsidR="007F3800" w:rsidRPr="00273516">
              <w:rPr>
                <w:rFonts w:cs="Myriad Pro Light"/>
                <w:color w:val="000000"/>
                <w:sz w:val="18"/>
                <w:szCs w:val="18"/>
              </w:rPr>
              <w:t>83.7</w:t>
            </w:r>
            <w:r w:rsidRPr="00273516">
              <w:rPr>
                <w:rFonts w:cs="Myriad Pro Light"/>
                <w:color w:val="000000"/>
                <w:sz w:val="18"/>
                <w:szCs w:val="18"/>
              </w:rPr>
              <w:t>)</w:t>
            </w:r>
          </w:p>
        </w:tc>
      </w:tr>
      <w:tr w:rsidR="00273516" w:rsidRPr="00273516" w14:paraId="45EE374C"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vAlign w:val="center"/>
            <w:hideMark/>
          </w:tcPr>
          <w:p w14:paraId="183A3832" w14:textId="77777777" w:rsidR="007F3800" w:rsidRPr="00273516" w:rsidRDefault="00C05FA2" w:rsidP="00435E59">
            <w:pPr>
              <w:autoSpaceDE w:val="0"/>
              <w:autoSpaceDN w:val="0"/>
              <w:adjustRightInd w:val="0"/>
              <w:rPr>
                <w:rFonts w:cs="Myriad Pro Light"/>
                <w:b w:val="0"/>
                <w:color w:val="000000"/>
                <w:sz w:val="18"/>
                <w:szCs w:val="18"/>
              </w:rPr>
            </w:pPr>
            <w:r>
              <w:rPr>
                <w:rFonts w:cs="Myriad Pro Light"/>
                <w:b w:val="0"/>
                <w:color w:val="000000"/>
                <w:sz w:val="18"/>
                <w:szCs w:val="18"/>
              </w:rPr>
              <w:t>EPHS</w:t>
            </w:r>
            <w:r w:rsidR="007F3800" w:rsidRPr="00273516">
              <w:rPr>
                <w:rFonts w:cs="Myriad Pro Light"/>
                <w:b w:val="0"/>
                <w:color w:val="000000"/>
                <w:sz w:val="18"/>
                <w:szCs w:val="18"/>
              </w:rPr>
              <w:t>2</w:t>
            </w:r>
            <w:r w:rsidR="00435E59">
              <w:rPr>
                <w:rFonts w:cs="Myriad Pro Light"/>
                <w:b w:val="0"/>
                <w:color w:val="000000"/>
                <w:sz w:val="18"/>
                <w:szCs w:val="18"/>
              </w:rPr>
              <w:t>:</w:t>
            </w:r>
            <w:r w:rsidR="007F3800" w:rsidRPr="00273516">
              <w:rPr>
                <w:rFonts w:cs="Myriad Pro Light"/>
                <w:b w:val="0"/>
                <w:color w:val="000000"/>
                <w:sz w:val="18"/>
                <w:szCs w:val="18"/>
              </w:rPr>
              <w:t xml:space="preserve"> </w:t>
            </w:r>
            <w:r w:rsidR="00B43D81">
              <w:rPr>
                <w:rFonts w:cs="Myriad Pro Light"/>
                <w:b w:val="0"/>
                <w:color w:val="000000"/>
                <w:sz w:val="18"/>
                <w:szCs w:val="18"/>
              </w:rPr>
              <w:t>D</w:t>
            </w:r>
            <w:r w:rsidR="007F3800" w:rsidRPr="00273516">
              <w:rPr>
                <w:rFonts w:cs="Myriad Pro Light"/>
                <w:b w:val="0"/>
                <w:color w:val="000000"/>
                <w:sz w:val="18"/>
                <w:szCs w:val="18"/>
              </w:rPr>
              <w:t>iagnos</w:t>
            </w:r>
            <w:r w:rsidR="00B43D81">
              <w:rPr>
                <w:rFonts w:cs="Myriad Pro Light"/>
                <w:b w:val="0"/>
                <w:color w:val="000000"/>
                <w:sz w:val="18"/>
                <w:szCs w:val="18"/>
              </w:rPr>
              <w:t xml:space="preserve">e and </w:t>
            </w:r>
            <w:r w:rsidR="008B71AD">
              <w:rPr>
                <w:rFonts w:cs="Myriad Pro Light"/>
                <w:b w:val="0"/>
                <w:color w:val="000000"/>
                <w:sz w:val="18"/>
                <w:szCs w:val="18"/>
              </w:rPr>
              <w:t>i</w:t>
            </w:r>
            <w:r w:rsidR="007F3800" w:rsidRPr="00273516">
              <w:rPr>
                <w:rFonts w:cs="Myriad Pro Light"/>
                <w:b w:val="0"/>
                <w:color w:val="000000"/>
                <w:sz w:val="18"/>
                <w:szCs w:val="18"/>
              </w:rPr>
              <w:t>nvestigat</w:t>
            </w:r>
            <w:r w:rsidR="00B43D81">
              <w:rPr>
                <w:rFonts w:cs="Myriad Pro Light"/>
                <w:b w:val="0"/>
                <w:color w:val="000000"/>
                <w:sz w:val="18"/>
                <w:szCs w:val="18"/>
              </w:rPr>
              <w:t>e</w:t>
            </w:r>
            <w:r w:rsidR="00435E59">
              <w:t xml:space="preserve"> </w:t>
            </w:r>
            <w:r w:rsidR="00435E59" w:rsidRPr="00435E59">
              <w:rPr>
                <w:rFonts w:cs="Myriad Pro Light"/>
                <w:b w:val="0"/>
                <w:color w:val="000000"/>
                <w:sz w:val="18"/>
                <w:szCs w:val="18"/>
              </w:rPr>
              <w:t xml:space="preserve">health problems in the community </w:t>
            </w:r>
          </w:p>
        </w:tc>
        <w:tc>
          <w:tcPr>
            <w:tcW w:w="1402" w:type="pct"/>
            <w:vAlign w:val="center"/>
            <w:hideMark/>
          </w:tcPr>
          <w:p w14:paraId="0C8A8932" w14:textId="77777777" w:rsidR="007F3800" w:rsidRPr="00273516" w:rsidRDefault="004667C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28 (</w:t>
            </w:r>
            <w:r w:rsidR="007F3800" w:rsidRPr="00273516">
              <w:rPr>
                <w:rFonts w:cs="Myriad Pro Light"/>
                <w:color w:val="000000"/>
                <w:sz w:val="18"/>
                <w:szCs w:val="18"/>
              </w:rPr>
              <w:t>54.8</w:t>
            </w:r>
            <w:r w:rsidRPr="00273516">
              <w:rPr>
                <w:rFonts w:cs="Myriad Pro Light"/>
                <w:color w:val="000000"/>
                <w:sz w:val="18"/>
                <w:szCs w:val="18"/>
              </w:rPr>
              <w:t>)</w:t>
            </w:r>
          </w:p>
        </w:tc>
        <w:tc>
          <w:tcPr>
            <w:tcW w:w="1500" w:type="pct"/>
            <w:vAlign w:val="center"/>
            <w:hideMark/>
          </w:tcPr>
          <w:p w14:paraId="39BDEB07" w14:textId="77777777" w:rsidR="007F3800" w:rsidRPr="00273516" w:rsidRDefault="004667C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37 (</w:t>
            </w:r>
            <w:r w:rsidR="007F3800" w:rsidRPr="00273516">
              <w:rPr>
                <w:rFonts w:cs="Myriad Pro Light"/>
                <w:color w:val="000000"/>
                <w:sz w:val="18"/>
                <w:szCs w:val="18"/>
              </w:rPr>
              <w:t>75.6</w:t>
            </w:r>
            <w:r w:rsidRPr="00273516">
              <w:rPr>
                <w:rFonts w:cs="Myriad Pro Light"/>
                <w:color w:val="000000"/>
                <w:sz w:val="18"/>
                <w:szCs w:val="18"/>
              </w:rPr>
              <w:t>)</w:t>
            </w:r>
          </w:p>
        </w:tc>
      </w:tr>
      <w:tr w:rsidR="00273516" w:rsidRPr="00273516" w14:paraId="44E73856" w14:textId="77777777" w:rsidTr="00273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vAlign w:val="center"/>
            <w:hideMark/>
          </w:tcPr>
          <w:p w14:paraId="5ECC2A96" w14:textId="77777777" w:rsidR="007F3800" w:rsidRPr="00273516" w:rsidRDefault="00C05FA2" w:rsidP="00435E59">
            <w:pPr>
              <w:autoSpaceDE w:val="0"/>
              <w:autoSpaceDN w:val="0"/>
              <w:adjustRightInd w:val="0"/>
              <w:rPr>
                <w:rFonts w:cs="Myriad Pro Light"/>
                <w:b w:val="0"/>
                <w:color w:val="000000"/>
                <w:sz w:val="18"/>
                <w:szCs w:val="18"/>
              </w:rPr>
            </w:pPr>
            <w:r>
              <w:rPr>
                <w:rFonts w:cs="Myriad Pro Light"/>
                <w:b w:val="0"/>
                <w:color w:val="000000"/>
                <w:sz w:val="18"/>
                <w:szCs w:val="18"/>
              </w:rPr>
              <w:t>EPHS</w:t>
            </w:r>
            <w:r w:rsidR="007F3800" w:rsidRPr="00273516">
              <w:rPr>
                <w:rFonts w:cs="Myriad Pro Light"/>
                <w:b w:val="0"/>
                <w:color w:val="000000"/>
                <w:sz w:val="18"/>
                <w:szCs w:val="18"/>
              </w:rPr>
              <w:t>9</w:t>
            </w:r>
            <w:r w:rsidR="00435E59">
              <w:rPr>
                <w:rFonts w:cs="Myriad Pro Light"/>
                <w:b w:val="0"/>
                <w:color w:val="000000"/>
                <w:sz w:val="18"/>
                <w:szCs w:val="18"/>
              </w:rPr>
              <w:t>:</w:t>
            </w:r>
            <w:r w:rsidR="003D44B7">
              <w:rPr>
                <w:rFonts w:cs="Myriad Pro Light"/>
                <w:b w:val="0"/>
                <w:color w:val="000000"/>
                <w:sz w:val="18"/>
                <w:szCs w:val="18"/>
              </w:rPr>
              <w:t xml:space="preserve"> </w:t>
            </w:r>
            <w:r w:rsidR="00B43D81">
              <w:rPr>
                <w:rFonts w:cs="Myriad Pro Light"/>
                <w:b w:val="0"/>
                <w:color w:val="000000"/>
                <w:sz w:val="18"/>
                <w:szCs w:val="18"/>
              </w:rPr>
              <w:t>E</w:t>
            </w:r>
            <w:r w:rsidR="007F3800" w:rsidRPr="00273516">
              <w:rPr>
                <w:rFonts w:cs="Myriad Pro Light"/>
                <w:b w:val="0"/>
                <w:color w:val="000000"/>
                <w:sz w:val="18"/>
                <w:szCs w:val="18"/>
              </w:rPr>
              <w:t>valuat</w:t>
            </w:r>
            <w:r w:rsidR="00B43D81">
              <w:rPr>
                <w:rFonts w:cs="Myriad Pro Light"/>
                <w:b w:val="0"/>
                <w:color w:val="000000"/>
                <w:sz w:val="18"/>
                <w:szCs w:val="18"/>
              </w:rPr>
              <w:t>e effectiveness</w:t>
            </w:r>
            <w:r w:rsidR="00435E59" w:rsidRPr="00435E59">
              <w:rPr>
                <w:rFonts w:cs="Myriad Pro Light"/>
                <w:b w:val="0"/>
                <w:color w:val="000000"/>
                <w:sz w:val="18"/>
                <w:szCs w:val="18"/>
              </w:rPr>
              <w:t>, accessibility</w:t>
            </w:r>
            <w:r w:rsidR="00435E59">
              <w:rPr>
                <w:rFonts w:cs="Myriad Pro Light"/>
                <w:b w:val="0"/>
                <w:color w:val="000000"/>
                <w:sz w:val="18"/>
                <w:szCs w:val="18"/>
              </w:rPr>
              <w:t>,</w:t>
            </w:r>
            <w:r w:rsidR="00435E59" w:rsidRPr="00435E59">
              <w:rPr>
                <w:rFonts w:cs="Myriad Pro Light"/>
                <w:b w:val="0"/>
                <w:color w:val="000000"/>
                <w:sz w:val="18"/>
                <w:szCs w:val="18"/>
              </w:rPr>
              <w:t xml:space="preserve"> and quality of health services</w:t>
            </w:r>
          </w:p>
        </w:tc>
        <w:tc>
          <w:tcPr>
            <w:tcW w:w="1402" w:type="pct"/>
            <w:vAlign w:val="center"/>
            <w:hideMark/>
          </w:tcPr>
          <w:p w14:paraId="598A9D60" w14:textId="77777777" w:rsidR="007F3800" w:rsidRPr="00273516" w:rsidRDefault="004667C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19 (</w:t>
            </w:r>
            <w:r w:rsidR="007F3800" w:rsidRPr="00273516">
              <w:rPr>
                <w:rFonts w:cs="Myriad Pro Light"/>
                <w:color w:val="000000"/>
                <w:sz w:val="18"/>
                <w:szCs w:val="18"/>
              </w:rPr>
              <w:t>37.3</w:t>
            </w:r>
            <w:r w:rsidRPr="00273516">
              <w:rPr>
                <w:rFonts w:cs="Myriad Pro Light"/>
                <w:color w:val="000000"/>
                <w:sz w:val="18"/>
                <w:szCs w:val="18"/>
              </w:rPr>
              <w:t>)</w:t>
            </w:r>
          </w:p>
        </w:tc>
        <w:tc>
          <w:tcPr>
            <w:tcW w:w="1500" w:type="pct"/>
            <w:vAlign w:val="center"/>
            <w:hideMark/>
          </w:tcPr>
          <w:p w14:paraId="35C44065" w14:textId="77777777" w:rsidR="007F3800" w:rsidRPr="00273516" w:rsidRDefault="004667C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36 (</w:t>
            </w:r>
            <w:r w:rsidR="007F3800" w:rsidRPr="00273516">
              <w:rPr>
                <w:rFonts w:cs="Myriad Pro Light"/>
                <w:color w:val="000000"/>
                <w:sz w:val="18"/>
                <w:szCs w:val="18"/>
              </w:rPr>
              <w:t>75.0</w:t>
            </w:r>
            <w:r w:rsidRPr="00273516">
              <w:rPr>
                <w:rFonts w:cs="Myriad Pro Light"/>
                <w:color w:val="000000"/>
                <w:sz w:val="18"/>
                <w:szCs w:val="18"/>
              </w:rPr>
              <w:t>)</w:t>
            </w:r>
          </w:p>
        </w:tc>
      </w:tr>
      <w:tr w:rsidR="00273516" w:rsidRPr="00273516" w14:paraId="0C4B34F1"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vAlign w:val="center"/>
            <w:hideMark/>
          </w:tcPr>
          <w:p w14:paraId="75690651" w14:textId="77777777" w:rsidR="007F3800" w:rsidRPr="00273516" w:rsidRDefault="00C05FA2" w:rsidP="001F019D">
            <w:pPr>
              <w:autoSpaceDE w:val="0"/>
              <w:autoSpaceDN w:val="0"/>
              <w:adjustRightInd w:val="0"/>
              <w:rPr>
                <w:rFonts w:cs="Myriad Pro Light"/>
                <w:b w:val="0"/>
                <w:color w:val="000000"/>
                <w:sz w:val="18"/>
                <w:szCs w:val="18"/>
              </w:rPr>
            </w:pPr>
            <w:r>
              <w:rPr>
                <w:rFonts w:cs="Myriad Pro Light"/>
                <w:b w:val="0"/>
                <w:color w:val="000000"/>
                <w:sz w:val="18"/>
                <w:szCs w:val="18"/>
              </w:rPr>
              <w:t>EPHS</w:t>
            </w:r>
            <w:r w:rsidR="007F3800" w:rsidRPr="00273516">
              <w:rPr>
                <w:rFonts w:cs="Myriad Pro Light"/>
                <w:b w:val="0"/>
                <w:color w:val="000000"/>
                <w:sz w:val="18"/>
                <w:szCs w:val="18"/>
              </w:rPr>
              <w:t>10</w:t>
            </w:r>
            <w:r w:rsidR="00435E59">
              <w:rPr>
                <w:rFonts w:cs="Myriad Pro Light"/>
                <w:b w:val="0"/>
                <w:color w:val="000000"/>
                <w:sz w:val="18"/>
                <w:szCs w:val="18"/>
              </w:rPr>
              <w:t>:</w:t>
            </w:r>
            <w:r w:rsidR="007F3800" w:rsidRPr="00273516">
              <w:rPr>
                <w:rFonts w:cs="Myriad Pro Light"/>
                <w:b w:val="0"/>
                <w:color w:val="000000"/>
                <w:sz w:val="18"/>
                <w:szCs w:val="18"/>
              </w:rPr>
              <w:t xml:space="preserve"> </w:t>
            </w:r>
            <w:r w:rsidR="00B43D81">
              <w:rPr>
                <w:rFonts w:cs="Myriad Pro Light"/>
                <w:b w:val="0"/>
                <w:color w:val="000000"/>
                <w:sz w:val="18"/>
                <w:szCs w:val="18"/>
              </w:rPr>
              <w:t>Research for new insights</w:t>
            </w:r>
            <w:r w:rsidR="001F019D">
              <w:t xml:space="preserve"> </w:t>
            </w:r>
            <w:r w:rsidR="001F019D" w:rsidRPr="001F019D">
              <w:rPr>
                <w:rFonts w:cs="Myriad Pro Light"/>
                <w:b w:val="0"/>
                <w:color w:val="000000"/>
                <w:sz w:val="18"/>
                <w:szCs w:val="18"/>
              </w:rPr>
              <w:t xml:space="preserve">and innovative solutions to health problems </w:t>
            </w:r>
          </w:p>
        </w:tc>
        <w:tc>
          <w:tcPr>
            <w:tcW w:w="1402" w:type="pct"/>
            <w:vAlign w:val="center"/>
            <w:hideMark/>
          </w:tcPr>
          <w:p w14:paraId="592451C7" w14:textId="77777777" w:rsidR="007F3800" w:rsidRPr="00273516" w:rsidRDefault="004667C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17 (</w:t>
            </w:r>
            <w:r w:rsidR="007F3800" w:rsidRPr="00273516">
              <w:rPr>
                <w:rFonts w:cs="Myriad Pro Light"/>
                <w:color w:val="000000"/>
                <w:sz w:val="18"/>
                <w:szCs w:val="18"/>
              </w:rPr>
              <w:t>33.3</w:t>
            </w:r>
            <w:r w:rsidRPr="00273516">
              <w:rPr>
                <w:rFonts w:cs="Myriad Pro Light"/>
                <w:color w:val="000000"/>
                <w:sz w:val="18"/>
                <w:szCs w:val="18"/>
              </w:rPr>
              <w:t>)</w:t>
            </w:r>
          </w:p>
        </w:tc>
        <w:tc>
          <w:tcPr>
            <w:tcW w:w="1500" w:type="pct"/>
            <w:vAlign w:val="center"/>
            <w:hideMark/>
          </w:tcPr>
          <w:p w14:paraId="61621EFA" w14:textId="77777777" w:rsidR="007F3800" w:rsidRPr="00273516" w:rsidRDefault="004667C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25 (</w:t>
            </w:r>
            <w:r w:rsidR="007F3800" w:rsidRPr="00273516">
              <w:rPr>
                <w:rFonts w:cs="Myriad Pro Light"/>
                <w:color w:val="000000"/>
                <w:sz w:val="18"/>
                <w:szCs w:val="18"/>
              </w:rPr>
              <w:t>51.1</w:t>
            </w:r>
            <w:r w:rsidRPr="00273516">
              <w:rPr>
                <w:rFonts w:cs="Myriad Pro Light"/>
                <w:color w:val="000000"/>
                <w:sz w:val="18"/>
                <w:szCs w:val="18"/>
              </w:rPr>
              <w:t>)</w:t>
            </w:r>
          </w:p>
        </w:tc>
      </w:tr>
      <w:tr w:rsidR="00273516" w:rsidRPr="00273516" w14:paraId="55E6942F" w14:textId="77777777" w:rsidTr="00273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vAlign w:val="center"/>
            <w:hideMark/>
          </w:tcPr>
          <w:p w14:paraId="3C3AA60B" w14:textId="77777777" w:rsidR="007F3800" w:rsidRPr="00273516" w:rsidRDefault="007F3800" w:rsidP="00273516">
            <w:pPr>
              <w:autoSpaceDE w:val="0"/>
              <w:autoSpaceDN w:val="0"/>
              <w:adjustRightInd w:val="0"/>
              <w:rPr>
                <w:rFonts w:cs="Myriad Pro Light"/>
                <w:b w:val="0"/>
                <w:color w:val="000000"/>
                <w:sz w:val="18"/>
                <w:szCs w:val="18"/>
              </w:rPr>
            </w:pPr>
            <w:r w:rsidRPr="00273516">
              <w:rPr>
                <w:rFonts w:cs="Myriad Pro Light"/>
                <w:b w:val="0"/>
                <w:color w:val="000000"/>
                <w:sz w:val="18"/>
                <w:szCs w:val="18"/>
              </w:rPr>
              <w:t>Promote and contribute to the linkage of data systems</w:t>
            </w:r>
          </w:p>
        </w:tc>
        <w:tc>
          <w:tcPr>
            <w:tcW w:w="1402" w:type="pct"/>
            <w:vAlign w:val="center"/>
            <w:hideMark/>
          </w:tcPr>
          <w:p w14:paraId="3100B915" w14:textId="77777777" w:rsidR="007F3800" w:rsidRPr="00273516" w:rsidRDefault="004667C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29 (</w:t>
            </w:r>
            <w:r w:rsidR="007F3800" w:rsidRPr="00273516">
              <w:rPr>
                <w:rFonts w:cs="Myriad Pro Light"/>
                <w:color w:val="000000"/>
                <w:sz w:val="18"/>
                <w:szCs w:val="18"/>
              </w:rPr>
              <w:t>56.9</w:t>
            </w:r>
            <w:r w:rsidRPr="00273516">
              <w:rPr>
                <w:rFonts w:cs="Myriad Pro Light"/>
                <w:color w:val="000000"/>
                <w:sz w:val="18"/>
                <w:szCs w:val="18"/>
              </w:rPr>
              <w:t>)</w:t>
            </w:r>
          </w:p>
        </w:tc>
        <w:tc>
          <w:tcPr>
            <w:tcW w:w="1500" w:type="pct"/>
            <w:vAlign w:val="center"/>
            <w:hideMark/>
          </w:tcPr>
          <w:p w14:paraId="03C9203E" w14:textId="77777777" w:rsidR="007F3800" w:rsidRPr="00273516" w:rsidRDefault="004667CB" w:rsidP="0027351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cs="Myriad Pro Light"/>
                <w:color w:val="000000"/>
                <w:sz w:val="18"/>
                <w:szCs w:val="18"/>
              </w:rPr>
            </w:pPr>
            <w:r w:rsidRPr="00273516">
              <w:rPr>
                <w:rFonts w:cs="Myriad Pro Light"/>
                <w:color w:val="000000"/>
                <w:sz w:val="18"/>
                <w:szCs w:val="18"/>
              </w:rPr>
              <w:t>35 (</w:t>
            </w:r>
            <w:r w:rsidR="007F3800" w:rsidRPr="00273516">
              <w:rPr>
                <w:rFonts w:cs="Myriad Pro Light"/>
                <w:color w:val="000000"/>
                <w:sz w:val="18"/>
                <w:szCs w:val="18"/>
              </w:rPr>
              <w:t>71.4</w:t>
            </w:r>
            <w:r w:rsidRPr="00273516">
              <w:rPr>
                <w:rFonts w:cs="Myriad Pro Light"/>
                <w:color w:val="000000"/>
                <w:sz w:val="18"/>
                <w:szCs w:val="18"/>
              </w:rPr>
              <w:t>)</w:t>
            </w:r>
          </w:p>
        </w:tc>
      </w:tr>
      <w:tr w:rsidR="00273516" w:rsidRPr="00273516" w14:paraId="66DF176F"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8" w:type="pct"/>
            <w:vAlign w:val="center"/>
            <w:hideMark/>
          </w:tcPr>
          <w:p w14:paraId="09CFA89E" w14:textId="77777777" w:rsidR="007F3800" w:rsidRPr="00273516" w:rsidRDefault="007F3800" w:rsidP="00273516">
            <w:pPr>
              <w:autoSpaceDE w:val="0"/>
              <w:autoSpaceDN w:val="0"/>
              <w:adjustRightInd w:val="0"/>
              <w:rPr>
                <w:rFonts w:cs="Myriad Pro Light"/>
                <w:b w:val="0"/>
                <w:color w:val="000000"/>
                <w:sz w:val="18"/>
                <w:szCs w:val="18"/>
              </w:rPr>
            </w:pPr>
            <w:r w:rsidRPr="00273516">
              <w:rPr>
                <w:rFonts w:cs="Myriad Pro Light"/>
                <w:b w:val="0"/>
                <w:color w:val="000000"/>
                <w:sz w:val="18"/>
                <w:szCs w:val="18"/>
              </w:rPr>
              <w:t>Translate analytic findings</w:t>
            </w:r>
          </w:p>
        </w:tc>
        <w:tc>
          <w:tcPr>
            <w:tcW w:w="1402" w:type="pct"/>
            <w:vAlign w:val="center"/>
            <w:hideMark/>
          </w:tcPr>
          <w:p w14:paraId="7E846B32" w14:textId="77777777" w:rsidR="007F3800" w:rsidRPr="00273516" w:rsidRDefault="004667C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35 (</w:t>
            </w:r>
            <w:r w:rsidR="007F3800" w:rsidRPr="00273516">
              <w:rPr>
                <w:rFonts w:cs="Myriad Pro Light"/>
                <w:color w:val="000000"/>
                <w:sz w:val="18"/>
                <w:szCs w:val="18"/>
              </w:rPr>
              <w:t>68.7</w:t>
            </w:r>
            <w:r w:rsidRPr="00273516">
              <w:rPr>
                <w:rFonts w:cs="Myriad Pro Light"/>
                <w:color w:val="000000"/>
                <w:sz w:val="18"/>
                <w:szCs w:val="18"/>
              </w:rPr>
              <w:t>)</w:t>
            </w:r>
          </w:p>
        </w:tc>
        <w:tc>
          <w:tcPr>
            <w:tcW w:w="1500" w:type="pct"/>
            <w:vAlign w:val="center"/>
            <w:hideMark/>
          </w:tcPr>
          <w:p w14:paraId="3911470A" w14:textId="77777777" w:rsidR="007F3800" w:rsidRPr="00273516" w:rsidRDefault="004667CB" w:rsidP="002735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Myriad Pro Light"/>
                <w:color w:val="000000"/>
                <w:sz w:val="18"/>
                <w:szCs w:val="18"/>
              </w:rPr>
            </w:pPr>
            <w:r w:rsidRPr="00273516">
              <w:rPr>
                <w:rFonts w:cs="Myriad Pro Light"/>
                <w:color w:val="000000"/>
                <w:sz w:val="18"/>
                <w:szCs w:val="18"/>
              </w:rPr>
              <w:t>41 (</w:t>
            </w:r>
            <w:r w:rsidR="007F3800" w:rsidRPr="00273516">
              <w:rPr>
                <w:rFonts w:cs="Myriad Pro Light"/>
                <w:color w:val="000000"/>
                <w:sz w:val="18"/>
                <w:szCs w:val="18"/>
              </w:rPr>
              <w:t>83.7</w:t>
            </w:r>
            <w:r w:rsidRPr="00273516">
              <w:rPr>
                <w:rFonts w:cs="Myriad Pro Light"/>
                <w:color w:val="000000"/>
                <w:sz w:val="18"/>
                <w:szCs w:val="18"/>
              </w:rPr>
              <w:t>)</w:t>
            </w:r>
          </w:p>
        </w:tc>
      </w:tr>
    </w:tbl>
    <w:p w14:paraId="1792DE22" w14:textId="77777777" w:rsidR="007F3800" w:rsidRPr="00660C38" w:rsidRDefault="004B15BB" w:rsidP="00572FE9">
      <w:pPr>
        <w:pStyle w:val="NormalWeb"/>
        <w:spacing w:before="0" w:beforeAutospacing="0" w:after="0" w:afterAutospacing="0"/>
        <w:jc w:val="both"/>
        <w:textAlignment w:val="baseline"/>
        <w:rPr>
          <w:rFonts w:ascii="Calibri" w:eastAsiaTheme="minorHAnsi" w:hAnsi="Calibri" w:cs="Myriad Pro Light"/>
          <w:color w:val="1F497D" w:themeColor="text2"/>
          <w:sz w:val="18"/>
          <w:szCs w:val="18"/>
        </w:rPr>
      </w:pPr>
      <w:r w:rsidRPr="00660C38">
        <w:rPr>
          <w:rFonts w:ascii="Calibri" w:hAnsi="Calibri" w:cs="Myriad Pro Light"/>
          <w:color w:val="000000"/>
          <w:sz w:val="18"/>
          <w:szCs w:val="18"/>
        </w:rPr>
        <w:t xml:space="preserve">Abbreviations: ECA, Epidemiology Capacity Assessment; </w:t>
      </w:r>
      <w:r w:rsidR="00C05FA2">
        <w:rPr>
          <w:rFonts w:ascii="Calibri" w:hAnsi="Calibri" w:cs="Myriad Pro Light"/>
          <w:color w:val="000000"/>
          <w:sz w:val="18"/>
          <w:szCs w:val="18"/>
        </w:rPr>
        <w:t>EPHS</w:t>
      </w:r>
      <w:r w:rsidRPr="00660C38">
        <w:rPr>
          <w:rFonts w:ascii="Calibri" w:hAnsi="Calibri" w:cs="Myriad Pro Light"/>
          <w:color w:val="000000"/>
          <w:sz w:val="18"/>
          <w:szCs w:val="18"/>
        </w:rPr>
        <w:t xml:space="preserve">, </w:t>
      </w:r>
      <w:r w:rsidR="00C05FA2">
        <w:rPr>
          <w:rFonts w:ascii="Calibri" w:hAnsi="Calibri" w:cs="Myriad Pro Light"/>
          <w:color w:val="000000"/>
          <w:sz w:val="18"/>
          <w:szCs w:val="18"/>
        </w:rPr>
        <w:t>Essential Public Health Services</w:t>
      </w:r>
      <w:r w:rsidRPr="00660C38">
        <w:rPr>
          <w:rFonts w:ascii="Calibri" w:hAnsi="Calibri" w:cs="Myriad Pro Light"/>
          <w:color w:val="000000"/>
          <w:sz w:val="18"/>
          <w:szCs w:val="18"/>
        </w:rPr>
        <w:t>; MCH, maternal and child health.</w:t>
      </w:r>
    </w:p>
    <w:p w14:paraId="78608BE6" w14:textId="77777777" w:rsidR="004B15BB" w:rsidRPr="001531E8" w:rsidRDefault="004B15BB" w:rsidP="00572FE9">
      <w:pPr>
        <w:pStyle w:val="NormalWeb"/>
        <w:spacing w:before="0" w:beforeAutospacing="0" w:after="0" w:afterAutospacing="0"/>
        <w:jc w:val="both"/>
        <w:textAlignment w:val="baseline"/>
        <w:rPr>
          <w:rFonts w:asciiTheme="minorHAnsi" w:eastAsiaTheme="minorHAnsi" w:hAnsiTheme="minorHAnsi"/>
          <w:b/>
          <w:color w:val="1F497D" w:themeColor="text2"/>
          <w:sz w:val="22"/>
        </w:rPr>
      </w:pPr>
    </w:p>
    <w:p w14:paraId="2AE3F6AF" w14:textId="77777777" w:rsidR="00920ACD" w:rsidRDefault="00920ACD" w:rsidP="00572FE9">
      <w:pPr>
        <w:pStyle w:val="NormalWeb"/>
        <w:spacing w:before="0" w:beforeAutospacing="0" w:after="0" w:afterAutospacing="0"/>
        <w:jc w:val="both"/>
        <w:textAlignment w:val="baseline"/>
        <w:rPr>
          <w:rFonts w:asciiTheme="minorHAnsi" w:eastAsiaTheme="minorHAnsi" w:hAnsiTheme="minorHAnsi" w:cs="Myriad Pro Light"/>
          <w:b/>
          <w:color w:val="1F497D" w:themeColor="text2"/>
          <w:sz w:val="22"/>
          <w:szCs w:val="22"/>
        </w:rPr>
      </w:pPr>
    </w:p>
    <w:p w14:paraId="067B626E" w14:textId="77777777" w:rsidR="0054158F" w:rsidRDefault="005B05AD" w:rsidP="00572FE9">
      <w:pPr>
        <w:pStyle w:val="NormalWeb"/>
        <w:spacing w:before="0" w:beforeAutospacing="0" w:after="0" w:afterAutospacing="0"/>
        <w:jc w:val="both"/>
        <w:textAlignment w:val="baseline"/>
        <w:rPr>
          <w:rFonts w:asciiTheme="minorHAnsi" w:hAnsiTheme="minorHAnsi" w:cs="Myriad Pro Light"/>
          <w:sz w:val="22"/>
          <w:szCs w:val="22"/>
        </w:rPr>
      </w:pPr>
      <w:r w:rsidRPr="005B05AD">
        <w:rPr>
          <w:rFonts w:asciiTheme="minorHAnsi" w:eastAsiaTheme="minorHAnsi" w:hAnsiTheme="minorHAnsi" w:cs="Myriad Pro Light"/>
          <w:b/>
          <w:color w:val="1F497D" w:themeColor="text2"/>
          <w:sz w:val="22"/>
          <w:szCs w:val="22"/>
        </w:rPr>
        <w:t>Barriers to Obtaining Almost Full Capacity:</w:t>
      </w:r>
      <w:r w:rsidRPr="005B05AD">
        <w:rPr>
          <w:rFonts w:asciiTheme="minorHAnsi" w:eastAsiaTheme="minorHAnsi" w:hAnsiTheme="minorHAnsi" w:cs="Myriad Pro Light"/>
          <w:color w:val="000000"/>
          <w:sz w:val="22"/>
          <w:szCs w:val="22"/>
        </w:rPr>
        <w:t xml:space="preserve"> </w:t>
      </w:r>
      <w:r w:rsidR="002B62F3" w:rsidRPr="005B05AD">
        <w:rPr>
          <w:rFonts w:asciiTheme="minorHAnsi" w:hAnsiTheme="minorHAnsi" w:cs="Myriad Pro Light"/>
          <w:sz w:val="22"/>
          <w:szCs w:val="22"/>
        </w:rPr>
        <w:t xml:space="preserve">The </w:t>
      </w:r>
      <w:r w:rsidR="006D253E">
        <w:rPr>
          <w:rFonts w:asciiTheme="minorHAnsi" w:hAnsiTheme="minorHAnsi" w:cs="Myriad Pro Light"/>
          <w:sz w:val="22"/>
          <w:szCs w:val="22"/>
        </w:rPr>
        <w:t>percentage</w:t>
      </w:r>
      <w:r w:rsidR="002B62F3" w:rsidRPr="005B05AD">
        <w:rPr>
          <w:rFonts w:asciiTheme="minorHAnsi" w:hAnsiTheme="minorHAnsi" w:cs="Myriad Pro Light"/>
          <w:sz w:val="22"/>
          <w:szCs w:val="22"/>
        </w:rPr>
        <w:t xml:space="preserve"> of states that reported having </w:t>
      </w:r>
      <w:r w:rsidR="007D0830">
        <w:rPr>
          <w:rFonts w:asciiTheme="minorHAnsi" w:hAnsiTheme="minorHAnsi" w:cs="Myriad Pro Light"/>
          <w:b/>
          <w:i/>
          <w:sz w:val="22"/>
          <w:szCs w:val="22"/>
        </w:rPr>
        <w:t>&lt;</w:t>
      </w:r>
      <w:r w:rsidR="002B62F3" w:rsidRPr="005B05AD">
        <w:rPr>
          <w:rFonts w:asciiTheme="minorHAnsi" w:hAnsiTheme="minorHAnsi" w:cs="Myriad Pro Light"/>
          <w:b/>
          <w:i/>
          <w:sz w:val="22"/>
          <w:szCs w:val="22"/>
        </w:rPr>
        <w:t>75% of needed epidemiology capacity</w:t>
      </w:r>
      <w:r w:rsidR="002B62F3" w:rsidRPr="005B05AD">
        <w:rPr>
          <w:rFonts w:asciiTheme="minorHAnsi" w:hAnsiTheme="minorHAnsi" w:cs="Myriad Pro Light"/>
          <w:sz w:val="22"/>
          <w:szCs w:val="22"/>
        </w:rPr>
        <w:t xml:space="preserve"> varied by</w:t>
      </w:r>
      <w:r>
        <w:rPr>
          <w:rFonts w:asciiTheme="minorHAnsi" w:hAnsiTheme="minorHAnsi" w:cs="Myriad Pro Light"/>
          <w:sz w:val="22"/>
          <w:szCs w:val="22"/>
        </w:rPr>
        <w:t xml:space="preserve"> program area and</w:t>
      </w:r>
      <w:r w:rsidR="002B62F3" w:rsidRPr="005B05AD">
        <w:rPr>
          <w:rFonts w:asciiTheme="minorHAnsi" w:hAnsiTheme="minorHAnsi" w:cs="Myriad Pro Light"/>
          <w:sz w:val="22"/>
          <w:szCs w:val="22"/>
        </w:rPr>
        <w:t xml:space="preserve"> </w:t>
      </w:r>
      <w:r w:rsidR="00C05FA2">
        <w:rPr>
          <w:rFonts w:asciiTheme="minorHAnsi" w:hAnsiTheme="minorHAnsi" w:cs="Myriad Pro Light"/>
          <w:sz w:val="22"/>
          <w:szCs w:val="22"/>
        </w:rPr>
        <w:t>EPHS</w:t>
      </w:r>
      <w:r w:rsidR="002B62F3" w:rsidRPr="005B05AD">
        <w:rPr>
          <w:rFonts w:asciiTheme="minorHAnsi" w:hAnsiTheme="minorHAnsi" w:cs="Myriad Pro Light"/>
          <w:sz w:val="22"/>
          <w:szCs w:val="22"/>
        </w:rPr>
        <w:t xml:space="preserve">. </w:t>
      </w:r>
      <w:r w:rsidR="0054158F">
        <w:rPr>
          <w:rFonts w:asciiTheme="minorHAnsi" w:hAnsiTheme="minorHAnsi" w:cs="Myriad Pro Light"/>
          <w:sz w:val="22"/>
          <w:szCs w:val="22"/>
        </w:rPr>
        <w:t xml:space="preserve">For all three </w:t>
      </w:r>
      <w:r w:rsidR="00B86B0C">
        <w:rPr>
          <w:rFonts w:asciiTheme="minorHAnsi" w:hAnsiTheme="minorHAnsi" w:cs="Myriad Pro Light"/>
          <w:sz w:val="22"/>
          <w:szCs w:val="22"/>
        </w:rPr>
        <w:t>Supplemental Module</w:t>
      </w:r>
      <w:r w:rsidR="0054158F">
        <w:rPr>
          <w:rFonts w:asciiTheme="minorHAnsi" w:hAnsiTheme="minorHAnsi" w:cs="Myriad Pro Light"/>
          <w:sz w:val="22"/>
          <w:szCs w:val="22"/>
        </w:rPr>
        <w:t>s, r</w:t>
      </w:r>
      <w:r w:rsidR="002B62F3" w:rsidRPr="005B05AD">
        <w:rPr>
          <w:rFonts w:asciiTheme="minorHAnsi" w:hAnsiTheme="minorHAnsi" w:cs="Myriad Pro Light"/>
          <w:sz w:val="22"/>
          <w:szCs w:val="22"/>
        </w:rPr>
        <w:t xml:space="preserve">espondents </w:t>
      </w:r>
      <w:r w:rsidR="007D0830">
        <w:rPr>
          <w:rFonts w:asciiTheme="minorHAnsi" w:hAnsiTheme="minorHAnsi" w:cs="Myriad Pro Light"/>
          <w:sz w:val="22"/>
          <w:szCs w:val="22"/>
        </w:rPr>
        <w:t>reporting</w:t>
      </w:r>
      <w:r w:rsidR="002B62F3" w:rsidRPr="005B05AD">
        <w:rPr>
          <w:rFonts w:asciiTheme="minorHAnsi" w:hAnsiTheme="minorHAnsi" w:cs="Myriad Pro Light"/>
          <w:sz w:val="22"/>
          <w:szCs w:val="22"/>
        </w:rPr>
        <w:t xml:space="preserve"> </w:t>
      </w:r>
      <w:r w:rsidR="007D0830">
        <w:rPr>
          <w:rFonts w:asciiTheme="minorHAnsi" w:hAnsiTheme="minorHAnsi" w:cs="Myriad Pro Light"/>
          <w:sz w:val="22"/>
          <w:szCs w:val="22"/>
        </w:rPr>
        <w:t>&lt;</w:t>
      </w:r>
      <w:r w:rsidR="002B62F3" w:rsidRPr="005B05AD">
        <w:rPr>
          <w:rFonts w:asciiTheme="minorHAnsi" w:hAnsiTheme="minorHAnsi" w:cs="Myriad Pro Light"/>
          <w:sz w:val="22"/>
          <w:szCs w:val="22"/>
        </w:rPr>
        <w:t xml:space="preserve">75% of epidemiology capacity were given an opportunity to indicate whether any of </w:t>
      </w:r>
      <w:r w:rsidR="0054158F">
        <w:rPr>
          <w:rFonts w:asciiTheme="minorHAnsi" w:hAnsiTheme="minorHAnsi" w:cs="Myriad Pro Light"/>
          <w:sz w:val="22"/>
          <w:szCs w:val="22"/>
        </w:rPr>
        <w:t>three</w:t>
      </w:r>
      <w:r w:rsidR="002B62F3" w:rsidRPr="005B05AD">
        <w:rPr>
          <w:rFonts w:asciiTheme="minorHAnsi" w:hAnsiTheme="minorHAnsi" w:cs="Myriad Pro Light"/>
          <w:sz w:val="22"/>
          <w:szCs w:val="22"/>
        </w:rPr>
        <w:t xml:space="preserve"> specific potential barriers existed to achieving each </w:t>
      </w:r>
      <w:r w:rsidR="00C05FA2">
        <w:rPr>
          <w:rFonts w:asciiTheme="minorHAnsi" w:hAnsiTheme="minorHAnsi" w:cs="Myriad Pro Light"/>
          <w:sz w:val="22"/>
          <w:szCs w:val="22"/>
        </w:rPr>
        <w:t>EPHS</w:t>
      </w:r>
      <w:r w:rsidR="002B62F3" w:rsidRPr="005B05AD">
        <w:rPr>
          <w:rFonts w:asciiTheme="minorHAnsi" w:hAnsiTheme="minorHAnsi" w:cs="Myriad Pro Light"/>
          <w:sz w:val="22"/>
          <w:szCs w:val="22"/>
        </w:rPr>
        <w:t xml:space="preserve"> and the other epidemiology-related capacities previously </w:t>
      </w:r>
      <w:r w:rsidR="002B62F3" w:rsidRPr="00CD18D2">
        <w:rPr>
          <w:rFonts w:asciiTheme="minorHAnsi" w:hAnsiTheme="minorHAnsi" w:cs="Myriad Pro Light"/>
          <w:sz w:val="22"/>
          <w:szCs w:val="22"/>
        </w:rPr>
        <w:t xml:space="preserve">mentioned. These barriers </w:t>
      </w:r>
      <w:r w:rsidR="007D0830">
        <w:rPr>
          <w:rFonts w:asciiTheme="minorHAnsi" w:hAnsiTheme="minorHAnsi" w:cs="Myriad Pro Light"/>
          <w:sz w:val="22"/>
          <w:szCs w:val="22"/>
        </w:rPr>
        <w:t>were</w:t>
      </w:r>
      <w:r w:rsidR="002B62F3" w:rsidRPr="00CD18D2">
        <w:rPr>
          <w:rFonts w:asciiTheme="minorHAnsi" w:hAnsiTheme="minorHAnsi" w:cs="Myriad Pro Light"/>
          <w:sz w:val="22"/>
          <w:szCs w:val="22"/>
        </w:rPr>
        <w:t xml:space="preserve"> inadequate number of staff, staff wit</w:t>
      </w:r>
      <w:r w:rsidR="0054158F" w:rsidRPr="00CD18D2">
        <w:rPr>
          <w:rFonts w:asciiTheme="minorHAnsi" w:hAnsiTheme="minorHAnsi" w:cs="Myriad Pro Light"/>
          <w:sz w:val="22"/>
          <w:szCs w:val="22"/>
        </w:rPr>
        <w:t>h inadequate skills or training</w:t>
      </w:r>
      <w:r w:rsidR="007D0830">
        <w:rPr>
          <w:rFonts w:asciiTheme="minorHAnsi" w:hAnsiTheme="minorHAnsi" w:cs="Myriad Pro Light"/>
          <w:sz w:val="22"/>
          <w:szCs w:val="22"/>
        </w:rPr>
        <w:t>,</w:t>
      </w:r>
      <w:r w:rsidR="002B62F3" w:rsidRPr="00CD18D2">
        <w:rPr>
          <w:rFonts w:asciiTheme="minorHAnsi" w:hAnsiTheme="minorHAnsi" w:cs="Myriad Pro Light"/>
          <w:sz w:val="22"/>
          <w:szCs w:val="22"/>
        </w:rPr>
        <w:t xml:space="preserve"> </w:t>
      </w:r>
      <w:r w:rsidR="0054158F" w:rsidRPr="00CD18D2">
        <w:rPr>
          <w:rFonts w:asciiTheme="minorHAnsi" w:hAnsiTheme="minorHAnsi" w:cs="Myriad Pro Light"/>
          <w:sz w:val="22"/>
          <w:szCs w:val="22"/>
        </w:rPr>
        <w:t xml:space="preserve">and </w:t>
      </w:r>
      <w:r w:rsidR="002B62F3" w:rsidRPr="00CD18D2">
        <w:rPr>
          <w:rFonts w:asciiTheme="minorHAnsi" w:hAnsiTheme="minorHAnsi" w:cs="Myriad Pro Light"/>
          <w:sz w:val="22"/>
          <w:szCs w:val="22"/>
        </w:rPr>
        <w:t>inadequate data resources</w:t>
      </w:r>
      <w:r w:rsidR="0054158F" w:rsidRPr="00CD18D2">
        <w:rPr>
          <w:rFonts w:asciiTheme="minorHAnsi" w:hAnsiTheme="minorHAnsi" w:cs="Myriad Pro Light"/>
          <w:sz w:val="22"/>
          <w:szCs w:val="22"/>
        </w:rPr>
        <w:t>.</w:t>
      </w:r>
      <w:r w:rsidR="00CD18D2" w:rsidRPr="00CD18D2">
        <w:rPr>
          <w:rFonts w:asciiTheme="minorHAnsi" w:hAnsiTheme="minorHAnsi" w:cs="Myriad Pro Light"/>
          <w:sz w:val="22"/>
          <w:szCs w:val="22"/>
        </w:rPr>
        <w:t xml:space="preserve"> In addition, jurisdictions were given a fourth option that varied </w:t>
      </w:r>
      <w:r w:rsidR="00E8171B">
        <w:rPr>
          <w:rFonts w:asciiTheme="minorHAnsi" w:hAnsiTheme="minorHAnsi" w:cs="Myriad Pro Light"/>
          <w:sz w:val="22"/>
          <w:szCs w:val="22"/>
        </w:rPr>
        <w:t>by</w:t>
      </w:r>
      <w:r w:rsidR="00CD18D2" w:rsidRPr="00CD18D2">
        <w:rPr>
          <w:rFonts w:asciiTheme="minorHAnsi" w:hAnsiTheme="minorHAnsi" w:cs="Myriad Pro Light"/>
          <w:sz w:val="22"/>
          <w:szCs w:val="22"/>
        </w:rPr>
        <w:t xml:space="preserve"> program area and epidemiology service in question (outdated software, limited access to health communications staff or scientific literature, and lack of necessary relationships or partnerships).</w:t>
      </w:r>
    </w:p>
    <w:p w14:paraId="467BDB0B" w14:textId="77777777" w:rsidR="0054158F" w:rsidRDefault="0054158F" w:rsidP="00572FE9">
      <w:pPr>
        <w:pStyle w:val="NormalWeb"/>
        <w:spacing w:before="0" w:beforeAutospacing="0" w:after="0" w:afterAutospacing="0"/>
        <w:jc w:val="both"/>
        <w:textAlignment w:val="baseline"/>
        <w:rPr>
          <w:rFonts w:asciiTheme="minorHAnsi" w:hAnsiTheme="minorHAnsi" w:cs="Myriad Pro Light"/>
          <w:sz w:val="22"/>
          <w:szCs w:val="22"/>
        </w:rPr>
      </w:pPr>
    </w:p>
    <w:p w14:paraId="188F20F8" w14:textId="77777777" w:rsidR="00CD18D2" w:rsidRDefault="00CD18D2" w:rsidP="00572FE9">
      <w:pPr>
        <w:pStyle w:val="Default"/>
        <w:jc w:val="both"/>
        <w:rPr>
          <w:rFonts w:cs="Myriad Pro Light"/>
          <w:sz w:val="22"/>
          <w:szCs w:val="22"/>
        </w:rPr>
      </w:pPr>
      <w:r w:rsidRPr="002B62F3">
        <w:rPr>
          <w:rFonts w:cs="Myriad Pro Light"/>
          <w:sz w:val="22"/>
          <w:szCs w:val="22"/>
        </w:rPr>
        <w:t xml:space="preserve">For all </w:t>
      </w:r>
      <w:r>
        <w:rPr>
          <w:rFonts w:cs="Myriad Pro Light"/>
          <w:sz w:val="22"/>
          <w:szCs w:val="22"/>
        </w:rPr>
        <w:t>program areas and</w:t>
      </w:r>
      <w:r w:rsidRPr="002B62F3">
        <w:rPr>
          <w:rFonts w:cs="Myriad Pro Light"/>
          <w:sz w:val="22"/>
          <w:szCs w:val="22"/>
        </w:rPr>
        <w:t xml:space="preserve"> </w:t>
      </w:r>
      <w:r>
        <w:rPr>
          <w:rFonts w:cs="Myriad Pro Light"/>
          <w:sz w:val="22"/>
          <w:szCs w:val="22"/>
        </w:rPr>
        <w:t xml:space="preserve">epidemiology </w:t>
      </w:r>
      <w:r w:rsidRPr="002B62F3">
        <w:rPr>
          <w:rFonts w:cs="Myriad Pro Light"/>
          <w:sz w:val="22"/>
          <w:szCs w:val="22"/>
        </w:rPr>
        <w:t xml:space="preserve">services, </w:t>
      </w:r>
      <w:r w:rsidR="007D0830">
        <w:rPr>
          <w:rFonts w:cs="Myriad Pro Light"/>
          <w:sz w:val="22"/>
          <w:szCs w:val="22"/>
        </w:rPr>
        <w:t>&gt;</w:t>
      </w:r>
      <w:r>
        <w:rPr>
          <w:rFonts w:cs="Myriad Pro Light"/>
          <w:sz w:val="22"/>
          <w:szCs w:val="22"/>
        </w:rPr>
        <w:t>75</w:t>
      </w:r>
      <w:r w:rsidRPr="002B62F3">
        <w:rPr>
          <w:rFonts w:cs="Myriad Pro Light"/>
          <w:sz w:val="22"/>
          <w:szCs w:val="22"/>
        </w:rPr>
        <w:t xml:space="preserve">% of respondents indicated that having inadequate staff was a barrier. </w:t>
      </w:r>
      <w:r w:rsidR="00E8171B">
        <w:rPr>
          <w:rFonts w:cs="Myriad Pro Light"/>
          <w:sz w:val="22"/>
          <w:szCs w:val="22"/>
        </w:rPr>
        <w:t>I</w:t>
      </w:r>
      <w:r w:rsidRPr="002B62F3">
        <w:rPr>
          <w:rFonts w:cs="Myriad Pro Light"/>
          <w:sz w:val="22"/>
          <w:szCs w:val="22"/>
        </w:rPr>
        <w:t>nadequate</w:t>
      </w:r>
      <w:r w:rsidR="00E8171B">
        <w:rPr>
          <w:rFonts w:cs="Myriad Pro Light"/>
          <w:sz w:val="22"/>
          <w:szCs w:val="22"/>
        </w:rPr>
        <w:t>ly</w:t>
      </w:r>
      <w:r w:rsidRPr="002B62F3">
        <w:rPr>
          <w:rFonts w:cs="Myriad Pro Light"/>
          <w:sz w:val="22"/>
          <w:szCs w:val="22"/>
        </w:rPr>
        <w:t xml:space="preserve"> skill</w:t>
      </w:r>
      <w:r w:rsidR="00E8171B">
        <w:rPr>
          <w:rFonts w:cs="Myriad Pro Light"/>
          <w:sz w:val="22"/>
          <w:szCs w:val="22"/>
        </w:rPr>
        <w:t>ed staff</w:t>
      </w:r>
      <w:r w:rsidRPr="002B62F3">
        <w:rPr>
          <w:rFonts w:cs="Myriad Pro Light"/>
          <w:sz w:val="22"/>
          <w:szCs w:val="22"/>
        </w:rPr>
        <w:t xml:space="preserve"> </w:t>
      </w:r>
      <w:r>
        <w:rPr>
          <w:rFonts w:cs="Myriad Pro Light"/>
          <w:sz w:val="22"/>
          <w:szCs w:val="22"/>
        </w:rPr>
        <w:t>and inadequate data resources were</w:t>
      </w:r>
      <w:r w:rsidRPr="002B62F3">
        <w:rPr>
          <w:rFonts w:cs="Myriad Pro Light"/>
          <w:sz w:val="22"/>
          <w:szCs w:val="22"/>
        </w:rPr>
        <w:t xml:space="preserve"> </w:t>
      </w:r>
      <w:r>
        <w:rPr>
          <w:rFonts w:cs="Myriad Pro Light"/>
          <w:sz w:val="22"/>
          <w:szCs w:val="22"/>
        </w:rPr>
        <w:t xml:space="preserve">also significant barriers, especially for </w:t>
      </w:r>
      <w:r w:rsidR="00C05FA2">
        <w:rPr>
          <w:rFonts w:cs="Myriad Pro Light"/>
          <w:sz w:val="22"/>
          <w:szCs w:val="22"/>
        </w:rPr>
        <w:t>EPHS</w:t>
      </w:r>
      <w:r w:rsidRPr="002B62F3">
        <w:rPr>
          <w:rFonts w:cs="Myriad Pro Light"/>
          <w:sz w:val="22"/>
          <w:szCs w:val="22"/>
        </w:rPr>
        <w:t xml:space="preserve">9 and </w:t>
      </w:r>
      <w:r w:rsidR="00C05FA2">
        <w:rPr>
          <w:rFonts w:cs="Myriad Pro Light"/>
          <w:sz w:val="22"/>
          <w:szCs w:val="22"/>
        </w:rPr>
        <w:t>EPHS</w:t>
      </w:r>
      <w:r>
        <w:rPr>
          <w:rFonts w:cs="Myriad Pro Light"/>
          <w:sz w:val="22"/>
          <w:szCs w:val="22"/>
        </w:rPr>
        <w:t xml:space="preserve">10. </w:t>
      </w:r>
      <w:r w:rsidR="00E8171B">
        <w:rPr>
          <w:rFonts w:cs="Myriad Pro Light"/>
          <w:sz w:val="22"/>
          <w:szCs w:val="22"/>
        </w:rPr>
        <w:t xml:space="preserve">More than </w:t>
      </w:r>
      <w:r>
        <w:rPr>
          <w:rFonts w:cs="Myriad Pro Light"/>
          <w:sz w:val="22"/>
          <w:szCs w:val="22"/>
        </w:rPr>
        <w:t xml:space="preserve">10% of </w:t>
      </w:r>
      <w:r w:rsidR="007D0830">
        <w:rPr>
          <w:rFonts w:cs="Myriad Pro Light"/>
          <w:sz w:val="22"/>
          <w:szCs w:val="22"/>
        </w:rPr>
        <w:t>OH</w:t>
      </w:r>
      <w:r>
        <w:rPr>
          <w:rFonts w:cs="Myriad Pro Light"/>
          <w:sz w:val="22"/>
          <w:szCs w:val="22"/>
        </w:rPr>
        <w:t xml:space="preserve"> programs reported lack of or outdated analytic software as a barrier for each of the six services</w:t>
      </w:r>
      <w:r w:rsidRPr="002B62F3">
        <w:rPr>
          <w:rFonts w:cs="Myriad Pro Light"/>
          <w:sz w:val="22"/>
          <w:szCs w:val="22"/>
        </w:rPr>
        <w:t>.</w:t>
      </w:r>
    </w:p>
    <w:p w14:paraId="45F09A1E" w14:textId="77777777" w:rsidR="003759D7" w:rsidRDefault="003759D7" w:rsidP="00572FE9">
      <w:pPr>
        <w:pStyle w:val="Default"/>
        <w:jc w:val="both"/>
        <w:rPr>
          <w:rFonts w:cs="Myriad Pro Light"/>
          <w:sz w:val="22"/>
          <w:szCs w:val="22"/>
        </w:rPr>
      </w:pPr>
    </w:p>
    <w:p w14:paraId="3A554A70" w14:textId="77777777" w:rsidR="003759D7" w:rsidRDefault="003759D7" w:rsidP="00572FE9">
      <w:pPr>
        <w:autoSpaceDE w:val="0"/>
        <w:autoSpaceDN w:val="0"/>
        <w:adjustRightInd w:val="0"/>
        <w:spacing w:after="0" w:line="240" w:lineRule="auto"/>
        <w:jc w:val="both"/>
        <w:rPr>
          <w:rFonts w:cs="Myriad Pro Light"/>
          <w:color w:val="000000"/>
        </w:rPr>
      </w:pPr>
      <w:r w:rsidRPr="00BA04FC">
        <w:rPr>
          <w:rFonts w:cs="Myriad Pro Light"/>
          <w:b/>
          <w:color w:val="1F497D" w:themeColor="text2"/>
        </w:rPr>
        <w:t xml:space="preserve">Program Area </w:t>
      </w:r>
      <w:r>
        <w:rPr>
          <w:rFonts w:cs="Myriad Pro Light"/>
          <w:b/>
          <w:color w:val="1F497D" w:themeColor="text2"/>
        </w:rPr>
        <w:t xml:space="preserve">Epidemiology </w:t>
      </w:r>
      <w:r w:rsidRPr="00BA04FC">
        <w:rPr>
          <w:rFonts w:cs="Myriad Pro Light"/>
          <w:b/>
          <w:color w:val="1F497D" w:themeColor="text2"/>
        </w:rPr>
        <w:t>Capacity</w:t>
      </w:r>
      <w:r>
        <w:rPr>
          <w:rFonts w:cs="Myriad Pro Light"/>
          <w:b/>
          <w:color w:val="1F497D" w:themeColor="text2"/>
        </w:rPr>
        <w:t xml:space="preserve"> for Chronic Disease: </w:t>
      </w:r>
      <w:r>
        <w:rPr>
          <w:rFonts w:cs="Myriad Pro Light"/>
          <w:color w:val="000000"/>
        </w:rPr>
        <w:t>In addition to a jurisdiction’s overall CD</w:t>
      </w:r>
      <w:r w:rsidR="007D0830">
        <w:rPr>
          <w:rFonts w:cs="Myriad Pro Light"/>
          <w:color w:val="000000"/>
        </w:rPr>
        <w:t xml:space="preserve"> epidemiology</w:t>
      </w:r>
      <w:r>
        <w:rPr>
          <w:rFonts w:cs="Myriad Pro Light"/>
          <w:color w:val="000000"/>
        </w:rPr>
        <w:t xml:space="preserve"> capacity, the CD Supplemental Module obtained information </w:t>
      </w:r>
      <w:r w:rsidR="00C8500A">
        <w:rPr>
          <w:rFonts w:cs="Myriad Pro Light"/>
          <w:color w:val="000000"/>
        </w:rPr>
        <w:t>about</w:t>
      </w:r>
      <w:r>
        <w:rPr>
          <w:rFonts w:cs="Myriad Pro Light"/>
          <w:color w:val="000000"/>
        </w:rPr>
        <w:t xml:space="preserve"> funding for a specific program area and the level of CD</w:t>
      </w:r>
      <w:r w:rsidR="007D0830">
        <w:rPr>
          <w:rFonts w:cs="Myriad Pro Light"/>
          <w:color w:val="000000"/>
        </w:rPr>
        <w:t xml:space="preserve"> epidemiology</w:t>
      </w:r>
      <w:r>
        <w:rPr>
          <w:rFonts w:cs="Myriad Pro Light"/>
          <w:color w:val="000000"/>
        </w:rPr>
        <w:t xml:space="preserve"> capacity </w:t>
      </w:r>
      <w:r w:rsidR="00634E30">
        <w:rPr>
          <w:rFonts w:cs="Myriad Pro Light"/>
          <w:color w:val="000000"/>
        </w:rPr>
        <w:t>for</w:t>
      </w:r>
      <w:r>
        <w:rPr>
          <w:rFonts w:cs="Myriad Pro Light"/>
          <w:color w:val="000000"/>
        </w:rPr>
        <w:t xml:space="preserve"> that program area. Most (&gt;70%) </w:t>
      </w:r>
      <w:r w:rsidR="007D0830">
        <w:rPr>
          <w:rFonts w:cs="Myriad Pro Light"/>
          <w:color w:val="000000"/>
        </w:rPr>
        <w:t>jurisdictions had</w:t>
      </w:r>
      <w:r>
        <w:rPr>
          <w:rFonts w:cs="Myriad Pro Light"/>
          <w:color w:val="000000"/>
        </w:rPr>
        <w:t xml:space="preserve"> funding for all of the program areas except arthritis (29%) and healthy aging (10%). </w:t>
      </w:r>
      <w:r w:rsidR="00634E30">
        <w:rPr>
          <w:rFonts w:cs="Myriad Pro Light"/>
          <w:color w:val="000000"/>
        </w:rPr>
        <w:t>A</w:t>
      </w:r>
      <w:r>
        <w:rPr>
          <w:rFonts w:cs="Myriad Pro Light"/>
          <w:color w:val="000000"/>
        </w:rPr>
        <w:t>rthritis and healthy aging program</w:t>
      </w:r>
      <w:r w:rsidR="00634E30">
        <w:rPr>
          <w:rFonts w:cs="Myriad Pro Light"/>
          <w:color w:val="000000"/>
        </w:rPr>
        <w:t>s had</w:t>
      </w:r>
      <w:r>
        <w:rPr>
          <w:rFonts w:cs="Myriad Pro Light"/>
          <w:color w:val="000000"/>
        </w:rPr>
        <w:t xml:space="preserve"> the highest </w:t>
      </w:r>
      <w:r w:rsidR="006D253E">
        <w:rPr>
          <w:rFonts w:cs="Myriad Pro Light"/>
          <w:color w:val="000000"/>
        </w:rPr>
        <w:t>percentage</w:t>
      </w:r>
      <w:r>
        <w:rPr>
          <w:rFonts w:cs="Myriad Pro Light"/>
          <w:color w:val="000000"/>
        </w:rPr>
        <w:t xml:space="preserve"> of jurisdictions reporting no CD</w:t>
      </w:r>
      <w:r w:rsidR="007D0830">
        <w:rPr>
          <w:rFonts w:cs="Myriad Pro Light"/>
          <w:color w:val="000000"/>
        </w:rPr>
        <w:t xml:space="preserve"> epidemiology</w:t>
      </w:r>
      <w:r>
        <w:rPr>
          <w:rFonts w:cs="Myriad Pro Light"/>
          <w:color w:val="000000"/>
        </w:rPr>
        <w:t xml:space="preserve"> capacity (</w:t>
      </w:r>
      <w:r w:rsidR="00CB6D9E">
        <w:rPr>
          <w:rFonts w:cs="Myriad Pro Light"/>
          <w:color w:val="000000"/>
        </w:rPr>
        <w:t>3</w:t>
      </w:r>
      <w:r>
        <w:rPr>
          <w:rFonts w:cs="Myriad Pro Light"/>
          <w:color w:val="000000"/>
        </w:rPr>
        <w:t xml:space="preserve">7% and </w:t>
      </w:r>
      <w:r w:rsidR="00CB6D9E">
        <w:rPr>
          <w:rFonts w:cs="Myriad Pro Light"/>
          <w:color w:val="000000"/>
        </w:rPr>
        <w:t>5</w:t>
      </w:r>
      <w:r>
        <w:rPr>
          <w:rFonts w:cs="Myriad Pro Light"/>
          <w:color w:val="000000"/>
        </w:rPr>
        <w:t>7%</w:t>
      </w:r>
      <w:r w:rsidR="007D0830">
        <w:rPr>
          <w:rFonts w:cs="Myriad Pro Light"/>
          <w:color w:val="000000"/>
        </w:rPr>
        <w:t>,</w:t>
      </w:r>
      <w:r>
        <w:rPr>
          <w:rFonts w:cs="Myriad Pro Light"/>
          <w:color w:val="000000"/>
        </w:rPr>
        <w:t xml:space="preserve"> respectively). Although most </w:t>
      </w:r>
      <w:r w:rsidR="003613FD">
        <w:rPr>
          <w:rFonts w:cs="Myriad Pro Light"/>
          <w:color w:val="000000"/>
        </w:rPr>
        <w:t>CD programs report</w:t>
      </w:r>
      <w:r w:rsidR="007D0830">
        <w:rPr>
          <w:rFonts w:cs="Myriad Pro Light"/>
          <w:color w:val="000000"/>
        </w:rPr>
        <w:t>ed</w:t>
      </w:r>
      <w:r w:rsidR="003613FD">
        <w:rPr>
          <w:rFonts w:cs="Myriad Pro Light"/>
          <w:color w:val="000000"/>
        </w:rPr>
        <w:t xml:space="preserve"> that their state has </w:t>
      </w:r>
      <w:r>
        <w:rPr>
          <w:rFonts w:cs="Myriad Pro Light"/>
          <w:color w:val="000000"/>
        </w:rPr>
        <w:t xml:space="preserve">funding for </w:t>
      </w:r>
      <w:r w:rsidR="00634E30">
        <w:rPr>
          <w:rFonts w:cs="Myriad Pro Light"/>
          <w:color w:val="000000"/>
        </w:rPr>
        <w:t>OH</w:t>
      </w:r>
      <w:r>
        <w:rPr>
          <w:rFonts w:cs="Myriad Pro Light"/>
          <w:color w:val="000000"/>
        </w:rPr>
        <w:t xml:space="preserve"> and asthma, 20% report</w:t>
      </w:r>
      <w:r w:rsidR="007D0830">
        <w:rPr>
          <w:rFonts w:cs="Myriad Pro Light"/>
          <w:color w:val="000000"/>
        </w:rPr>
        <w:t>ed</w:t>
      </w:r>
      <w:r>
        <w:rPr>
          <w:rFonts w:cs="Myriad Pro Light"/>
          <w:color w:val="000000"/>
        </w:rPr>
        <w:t xml:space="preserve"> no CD</w:t>
      </w:r>
      <w:r w:rsidR="007D0830">
        <w:rPr>
          <w:rFonts w:cs="Myriad Pro Light"/>
          <w:color w:val="000000"/>
        </w:rPr>
        <w:t xml:space="preserve"> epidemiology</w:t>
      </w:r>
      <w:r>
        <w:rPr>
          <w:rFonts w:cs="Myriad Pro Light"/>
          <w:color w:val="000000"/>
        </w:rPr>
        <w:t xml:space="preserve"> capacity for </w:t>
      </w:r>
      <w:r w:rsidR="007D0830">
        <w:rPr>
          <w:rFonts w:cs="Myriad Pro Light"/>
          <w:color w:val="000000"/>
        </w:rPr>
        <w:t>OH</w:t>
      </w:r>
      <w:r>
        <w:rPr>
          <w:rFonts w:cs="Myriad Pro Light"/>
          <w:color w:val="000000"/>
        </w:rPr>
        <w:t xml:space="preserve"> and 14% re</w:t>
      </w:r>
      <w:r w:rsidR="009574A1">
        <w:rPr>
          <w:rFonts w:cs="Myriad Pro Light"/>
          <w:color w:val="000000"/>
        </w:rPr>
        <w:t>port</w:t>
      </w:r>
      <w:r w:rsidR="007D0830">
        <w:rPr>
          <w:rFonts w:cs="Myriad Pro Light"/>
          <w:color w:val="000000"/>
        </w:rPr>
        <w:t>ed</w:t>
      </w:r>
      <w:r w:rsidR="009574A1">
        <w:rPr>
          <w:rFonts w:cs="Myriad Pro Light"/>
          <w:color w:val="000000"/>
        </w:rPr>
        <w:t xml:space="preserve"> no CD</w:t>
      </w:r>
      <w:r w:rsidR="007D0830">
        <w:rPr>
          <w:rFonts w:cs="Myriad Pro Light"/>
          <w:color w:val="000000"/>
        </w:rPr>
        <w:t xml:space="preserve"> epidemiology</w:t>
      </w:r>
      <w:r w:rsidR="009574A1">
        <w:rPr>
          <w:rFonts w:cs="Myriad Pro Light"/>
          <w:color w:val="000000"/>
        </w:rPr>
        <w:t xml:space="preserve"> capacity for asthma</w:t>
      </w:r>
      <w:r>
        <w:rPr>
          <w:rFonts w:cs="Myriad Pro Light"/>
          <w:color w:val="000000"/>
        </w:rPr>
        <w:t xml:space="preserve">. </w:t>
      </w:r>
    </w:p>
    <w:p w14:paraId="751586D9" w14:textId="77777777" w:rsidR="003759D7" w:rsidRDefault="003759D7" w:rsidP="00572FE9">
      <w:pPr>
        <w:autoSpaceDE w:val="0"/>
        <w:autoSpaceDN w:val="0"/>
        <w:adjustRightInd w:val="0"/>
        <w:spacing w:after="0" w:line="240" w:lineRule="auto"/>
        <w:jc w:val="both"/>
        <w:rPr>
          <w:rFonts w:cs="Myriad Pro Light"/>
          <w:color w:val="000000"/>
        </w:rPr>
      </w:pPr>
    </w:p>
    <w:p w14:paraId="55E31CB4" w14:textId="77777777" w:rsidR="00FA189F" w:rsidRPr="003613FD" w:rsidRDefault="003613FD" w:rsidP="004D56E5">
      <w:pPr>
        <w:pStyle w:val="Heading2"/>
      </w:pPr>
      <w:bookmarkStart w:id="27" w:name="_Toc398643590"/>
      <w:bookmarkStart w:id="28" w:name="_Toc410219779"/>
      <w:r w:rsidRPr="003613FD">
        <w:t>Epidemiology Workforce</w:t>
      </w:r>
      <w:bookmarkEnd w:id="27"/>
      <w:bookmarkEnd w:id="28"/>
      <w:r w:rsidRPr="003613FD">
        <w:t xml:space="preserve"> </w:t>
      </w:r>
    </w:p>
    <w:p w14:paraId="04D1188F" w14:textId="77777777" w:rsidR="00CD18D2" w:rsidRPr="002B62F3" w:rsidRDefault="00CD18D2" w:rsidP="00572FE9">
      <w:pPr>
        <w:spacing w:after="0" w:line="240" w:lineRule="auto"/>
        <w:ind w:left="1260" w:hanging="1260"/>
        <w:jc w:val="both"/>
        <w:rPr>
          <w:rFonts w:ascii="Myriad Pro Light" w:hAnsi="Myriad Pro Light" w:cs="Myriad Pro Light"/>
          <w:color w:val="000000"/>
        </w:rPr>
      </w:pPr>
    </w:p>
    <w:p w14:paraId="64A7E064" w14:textId="77777777" w:rsidR="003E3B3A" w:rsidRPr="003E3B3A" w:rsidRDefault="00A61AFC" w:rsidP="00572FE9">
      <w:pPr>
        <w:spacing w:after="0" w:line="240" w:lineRule="auto"/>
        <w:jc w:val="both"/>
        <w:rPr>
          <w:rFonts w:cs="Myriad Pro Light"/>
          <w:color w:val="000000"/>
        </w:rPr>
      </w:pPr>
      <w:r w:rsidRPr="003E3B3A">
        <w:rPr>
          <w:rFonts w:cs="Myriad Pro Light"/>
          <w:b/>
          <w:color w:val="1F497D" w:themeColor="text2"/>
        </w:rPr>
        <w:t>Number of Epidemiologists:</w:t>
      </w:r>
      <w:r w:rsidRPr="003E3B3A">
        <w:rPr>
          <w:rFonts w:cs="Myriad Pro Light"/>
          <w:color w:val="000000"/>
        </w:rPr>
        <w:t xml:space="preserve"> The Core ECA asked </w:t>
      </w:r>
      <w:r w:rsidR="00CD18D2" w:rsidRPr="003E3B3A">
        <w:rPr>
          <w:rFonts w:cs="Myriad Pro Light"/>
          <w:color w:val="000000"/>
        </w:rPr>
        <w:t>State Epidemiologists</w:t>
      </w:r>
      <w:r w:rsidRPr="003E3B3A">
        <w:rPr>
          <w:rFonts w:cs="Myriad Pro Light"/>
          <w:color w:val="000000"/>
        </w:rPr>
        <w:t xml:space="preserve"> to provide information </w:t>
      </w:r>
      <w:r w:rsidR="00C8500A">
        <w:rPr>
          <w:rFonts w:cs="Myriad Pro Light"/>
          <w:color w:val="000000"/>
        </w:rPr>
        <w:t>about</w:t>
      </w:r>
      <w:r w:rsidRPr="003E3B3A">
        <w:rPr>
          <w:rFonts w:cs="Myriad Pro Light"/>
          <w:color w:val="000000"/>
        </w:rPr>
        <w:t xml:space="preserve"> the number of full-time-equivalent (FTE) epidemiologists </w:t>
      </w:r>
      <w:r w:rsidR="002C631F">
        <w:rPr>
          <w:rFonts w:cs="Myriad Pro Light"/>
          <w:color w:val="000000"/>
        </w:rPr>
        <w:t>who</w:t>
      </w:r>
      <w:r w:rsidRPr="003E3B3A">
        <w:rPr>
          <w:rFonts w:cs="Myriad Pro Light"/>
          <w:color w:val="000000"/>
        </w:rPr>
        <w:t xml:space="preserve"> work in each program area. If an epidemiologist had responsibilities divided over more than one program area, the fraction of time given to each program area was given to the nearest 0.1 FTE. </w:t>
      </w:r>
      <w:r w:rsidR="003E3B3A">
        <w:rPr>
          <w:rFonts w:cs="Myriad Pro Light"/>
          <w:color w:val="000000"/>
        </w:rPr>
        <w:t>In 2013</w:t>
      </w:r>
      <w:r w:rsidR="00D2561D">
        <w:rPr>
          <w:rFonts w:cs="Myriad Pro Light"/>
          <w:color w:val="000000"/>
        </w:rPr>
        <w:t>,</w:t>
      </w:r>
      <w:r w:rsidR="003E3B3A">
        <w:rPr>
          <w:rFonts w:cs="Myriad Pro Light"/>
          <w:color w:val="000000"/>
        </w:rPr>
        <w:t xml:space="preserve"> there were </w:t>
      </w:r>
      <w:r w:rsidRPr="003E3B3A">
        <w:rPr>
          <w:rFonts w:cs="Myriad Pro Light"/>
          <w:color w:val="000000"/>
        </w:rPr>
        <w:t>approximately</w:t>
      </w:r>
    </w:p>
    <w:p w14:paraId="1758503F" w14:textId="77777777" w:rsidR="003E3B3A" w:rsidRPr="003E3B3A" w:rsidRDefault="003E3B3A" w:rsidP="006C604D">
      <w:pPr>
        <w:pStyle w:val="ListParagraph"/>
        <w:numPr>
          <w:ilvl w:val="0"/>
          <w:numId w:val="1"/>
        </w:numPr>
        <w:jc w:val="both"/>
        <w:rPr>
          <w:rFonts w:asciiTheme="minorHAnsi" w:hAnsiTheme="minorHAnsi" w:cs="Myriad Pro Light"/>
          <w:color w:val="000000"/>
          <w:sz w:val="22"/>
          <w:szCs w:val="22"/>
        </w:rPr>
      </w:pPr>
      <w:r w:rsidRPr="003E3B3A">
        <w:rPr>
          <w:rFonts w:asciiTheme="minorHAnsi" w:hAnsiTheme="minorHAnsi" w:cs="Myriad Pro Light"/>
          <w:color w:val="000000"/>
          <w:sz w:val="22"/>
          <w:szCs w:val="22"/>
        </w:rPr>
        <w:t xml:space="preserve">354 </w:t>
      </w:r>
      <w:r w:rsidR="00A97BF6">
        <w:rPr>
          <w:rFonts w:asciiTheme="minorHAnsi" w:hAnsiTheme="minorHAnsi" w:cs="Myriad Pro Light"/>
          <w:color w:val="000000"/>
          <w:sz w:val="22"/>
          <w:szCs w:val="22"/>
        </w:rPr>
        <w:t xml:space="preserve">FTE </w:t>
      </w:r>
      <w:r w:rsidR="00052424">
        <w:rPr>
          <w:rFonts w:asciiTheme="minorHAnsi" w:hAnsiTheme="minorHAnsi" w:cs="Myriad Pro Light"/>
          <w:color w:val="000000"/>
          <w:sz w:val="22"/>
          <w:szCs w:val="22"/>
        </w:rPr>
        <w:t>CD epidemiologists (</w:t>
      </w:r>
      <w:r w:rsidRPr="003E3B3A">
        <w:rPr>
          <w:rFonts w:asciiTheme="minorHAnsi" w:hAnsiTheme="minorHAnsi" w:cs="Myriad Pro Light"/>
          <w:color w:val="000000"/>
          <w:sz w:val="22"/>
          <w:szCs w:val="22"/>
        </w:rPr>
        <w:t>CD</w:t>
      </w:r>
      <w:r w:rsidR="00593FA0">
        <w:rPr>
          <w:rFonts w:asciiTheme="minorHAnsi" w:hAnsiTheme="minorHAnsi" w:cs="Myriad Pro Light"/>
          <w:color w:val="000000"/>
          <w:sz w:val="22"/>
          <w:szCs w:val="22"/>
        </w:rPr>
        <w:t>Es</w:t>
      </w:r>
      <w:r w:rsidR="00052424">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w:t>
      </w:r>
      <w:r w:rsidRPr="003E3B3A">
        <w:rPr>
          <w:rFonts w:asciiTheme="minorHAnsi" w:hAnsiTheme="minorHAnsi" w:cs="Myriad Pro Light"/>
          <w:color w:val="000000"/>
          <w:sz w:val="22"/>
          <w:szCs w:val="22"/>
        </w:rPr>
        <w:t>mode=1.0, median=6.0)</w:t>
      </w:r>
      <w:r w:rsidR="00EC3B8F">
        <w:rPr>
          <w:rFonts w:asciiTheme="minorHAnsi" w:hAnsiTheme="minorHAnsi" w:cs="Myriad Pro Light"/>
          <w:color w:val="000000"/>
          <w:sz w:val="22"/>
          <w:szCs w:val="22"/>
        </w:rPr>
        <w:t>,</w:t>
      </w:r>
    </w:p>
    <w:p w14:paraId="320B344A" w14:textId="77777777" w:rsidR="003E3B3A" w:rsidRPr="003E3B3A" w:rsidRDefault="003E3B3A" w:rsidP="006C604D">
      <w:pPr>
        <w:pStyle w:val="ListParagraph"/>
        <w:numPr>
          <w:ilvl w:val="0"/>
          <w:numId w:val="1"/>
        </w:numPr>
        <w:jc w:val="both"/>
        <w:rPr>
          <w:rFonts w:asciiTheme="minorHAnsi" w:hAnsiTheme="minorHAnsi" w:cs="Myriad Pro Light"/>
          <w:color w:val="000000"/>
          <w:sz w:val="22"/>
          <w:szCs w:val="22"/>
        </w:rPr>
      </w:pPr>
      <w:r>
        <w:rPr>
          <w:rFonts w:asciiTheme="minorHAnsi" w:hAnsiTheme="minorHAnsi" w:cs="Myriad Pro Light"/>
          <w:color w:val="000000"/>
          <w:sz w:val="22"/>
          <w:szCs w:val="22"/>
        </w:rPr>
        <w:t xml:space="preserve">282 </w:t>
      </w:r>
      <w:r w:rsidR="00A97BF6">
        <w:rPr>
          <w:rFonts w:asciiTheme="minorHAnsi" w:hAnsiTheme="minorHAnsi" w:cs="Myriad Pro Light"/>
          <w:color w:val="000000"/>
          <w:sz w:val="22"/>
          <w:szCs w:val="22"/>
        </w:rPr>
        <w:t xml:space="preserve">FTE </w:t>
      </w:r>
      <w:r w:rsidR="00052424">
        <w:rPr>
          <w:rFonts w:asciiTheme="minorHAnsi" w:hAnsiTheme="minorHAnsi" w:cs="Myriad Pro Light"/>
          <w:color w:val="000000"/>
          <w:sz w:val="22"/>
          <w:szCs w:val="22"/>
        </w:rPr>
        <w:t>MCH epidemiologists (</w:t>
      </w:r>
      <w:r w:rsidR="00A61AFC" w:rsidRPr="003E3B3A">
        <w:rPr>
          <w:rFonts w:asciiTheme="minorHAnsi" w:hAnsiTheme="minorHAnsi" w:cs="Myriad Pro Light"/>
          <w:color w:val="000000"/>
          <w:sz w:val="22"/>
          <w:szCs w:val="22"/>
        </w:rPr>
        <w:t>MCH</w:t>
      </w:r>
      <w:r w:rsidR="00593FA0">
        <w:rPr>
          <w:rFonts w:asciiTheme="minorHAnsi" w:hAnsiTheme="minorHAnsi" w:cs="Myriad Pro Light"/>
          <w:color w:val="000000"/>
          <w:sz w:val="22"/>
          <w:szCs w:val="22"/>
        </w:rPr>
        <w:t>Es</w:t>
      </w:r>
      <w:r w:rsidR="00052424">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w:t>
      </w:r>
      <w:r w:rsidRPr="003E3B3A">
        <w:rPr>
          <w:rFonts w:asciiTheme="minorHAnsi" w:hAnsiTheme="minorHAnsi" w:cs="Myriad Pro Light"/>
          <w:color w:val="000000"/>
          <w:sz w:val="22"/>
          <w:szCs w:val="22"/>
        </w:rPr>
        <w:t>mode=</w:t>
      </w:r>
      <w:r>
        <w:rPr>
          <w:rFonts w:asciiTheme="minorHAnsi" w:hAnsiTheme="minorHAnsi" w:cs="Myriad Pro Light"/>
          <w:color w:val="000000"/>
          <w:sz w:val="22"/>
          <w:szCs w:val="22"/>
        </w:rPr>
        <w:t>3</w:t>
      </w:r>
      <w:r w:rsidRPr="003E3B3A">
        <w:rPr>
          <w:rFonts w:asciiTheme="minorHAnsi" w:hAnsiTheme="minorHAnsi" w:cs="Myriad Pro Light"/>
          <w:color w:val="000000"/>
          <w:sz w:val="22"/>
          <w:szCs w:val="22"/>
        </w:rPr>
        <w:t>.0, median=</w:t>
      </w:r>
      <w:r>
        <w:rPr>
          <w:rFonts w:asciiTheme="minorHAnsi" w:hAnsiTheme="minorHAnsi" w:cs="Myriad Pro Light"/>
          <w:color w:val="000000"/>
          <w:sz w:val="22"/>
          <w:szCs w:val="22"/>
        </w:rPr>
        <w:t>3</w:t>
      </w:r>
      <w:r w:rsidRPr="003E3B3A">
        <w:rPr>
          <w:rFonts w:asciiTheme="minorHAnsi" w:hAnsiTheme="minorHAnsi" w:cs="Myriad Pro Light"/>
          <w:color w:val="000000"/>
          <w:sz w:val="22"/>
          <w:szCs w:val="22"/>
        </w:rPr>
        <w:t>.0)</w:t>
      </w:r>
      <w:r w:rsidR="00EC3B8F">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w:t>
      </w:r>
      <w:r w:rsidR="00A61AFC" w:rsidRPr="003E3B3A">
        <w:rPr>
          <w:rFonts w:asciiTheme="minorHAnsi" w:hAnsiTheme="minorHAnsi" w:cs="Myriad Pro Light"/>
          <w:color w:val="000000"/>
          <w:sz w:val="22"/>
          <w:szCs w:val="22"/>
        </w:rPr>
        <w:t xml:space="preserve">and </w:t>
      </w:r>
    </w:p>
    <w:p w14:paraId="72E1C595" w14:textId="77777777" w:rsidR="00A61AFC" w:rsidRDefault="00A61AFC" w:rsidP="006C604D">
      <w:pPr>
        <w:pStyle w:val="ListParagraph"/>
        <w:numPr>
          <w:ilvl w:val="0"/>
          <w:numId w:val="1"/>
        </w:numPr>
        <w:jc w:val="both"/>
        <w:rPr>
          <w:rFonts w:asciiTheme="minorHAnsi" w:hAnsiTheme="minorHAnsi" w:cs="Myriad Pro Light"/>
          <w:color w:val="000000"/>
          <w:sz w:val="22"/>
          <w:szCs w:val="22"/>
        </w:rPr>
      </w:pPr>
      <w:r w:rsidRPr="003E3B3A">
        <w:rPr>
          <w:rFonts w:asciiTheme="minorHAnsi" w:hAnsiTheme="minorHAnsi" w:cs="Myriad Pro Light"/>
          <w:color w:val="000000"/>
          <w:sz w:val="22"/>
          <w:szCs w:val="22"/>
        </w:rPr>
        <w:t xml:space="preserve">19 </w:t>
      </w:r>
      <w:r w:rsidR="00A97BF6">
        <w:rPr>
          <w:rFonts w:asciiTheme="minorHAnsi" w:hAnsiTheme="minorHAnsi" w:cs="Myriad Pro Light"/>
          <w:color w:val="000000"/>
          <w:sz w:val="22"/>
          <w:szCs w:val="22"/>
        </w:rPr>
        <w:t xml:space="preserve">FTE </w:t>
      </w:r>
      <w:r w:rsidR="00052424">
        <w:rPr>
          <w:rFonts w:asciiTheme="minorHAnsi" w:hAnsiTheme="minorHAnsi" w:cs="Myriad Pro Light"/>
          <w:color w:val="000000"/>
          <w:sz w:val="22"/>
          <w:szCs w:val="22"/>
        </w:rPr>
        <w:t>OH epidemiologists (</w:t>
      </w:r>
      <w:r w:rsidRPr="003E3B3A">
        <w:rPr>
          <w:rFonts w:asciiTheme="minorHAnsi" w:hAnsiTheme="minorHAnsi" w:cs="Myriad Pro Light"/>
          <w:color w:val="000000"/>
          <w:sz w:val="22"/>
          <w:szCs w:val="22"/>
        </w:rPr>
        <w:t>OH</w:t>
      </w:r>
      <w:r w:rsidR="00593FA0">
        <w:rPr>
          <w:rFonts w:asciiTheme="minorHAnsi" w:hAnsiTheme="minorHAnsi" w:cs="Myriad Pro Light"/>
          <w:color w:val="000000"/>
          <w:sz w:val="22"/>
          <w:szCs w:val="22"/>
        </w:rPr>
        <w:t>Es</w:t>
      </w:r>
      <w:r w:rsidR="00052424">
        <w:rPr>
          <w:rFonts w:asciiTheme="minorHAnsi" w:hAnsiTheme="minorHAnsi" w:cs="Myriad Pro Light"/>
          <w:color w:val="000000"/>
          <w:sz w:val="22"/>
          <w:szCs w:val="22"/>
        </w:rPr>
        <w:t>)</w:t>
      </w:r>
      <w:r w:rsidR="003E3B3A">
        <w:rPr>
          <w:rFonts w:asciiTheme="minorHAnsi" w:hAnsiTheme="minorHAnsi" w:cs="Myriad Pro Light"/>
          <w:color w:val="000000"/>
          <w:sz w:val="22"/>
          <w:szCs w:val="22"/>
        </w:rPr>
        <w:t xml:space="preserve"> (</w:t>
      </w:r>
      <w:r w:rsidR="003E3B3A" w:rsidRPr="003E3B3A">
        <w:rPr>
          <w:rFonts w:asciiTheme="minorHAnsi" w:hAnsiTheme="minorHAnsi" w:cs="Myriad Pro Light"/>
          <w:color w:val="000000"/>
          <w:sz w:val="22"/>
          <w:szCs w:val="22"/>
        </w:rPr>
        <w:t>mode=</w:t>
      </w:r>
      <w:r w:rsidR="003E3B3A">
        <w:rPr>
          <w:rFonts w:asciiTheme="minorHAnsi" w:hAnsiTheme="minorHAnsi" w:cs="Myriad Pro Light"/>
          <w:color w:val="000000"/>
          <w:sz w:val="22"/>
          <w:szCs w:val="22"/>
        </w:rPr>
        <w:t>0.0</w:t>
      </w:r>
      <w:r w:rsidR="003E3B3A" w:rsidRPr="003E3B3A">
        <w:rPr>
          <w:rFonts w:asciiTheme="minorHAnsi" w:hAnsiTheme="minorHAnsi" w:cs="Myriad Pro Light"/>
          <w:color w:val="000000"/>
          <w:sz w:val="22"/>
          <w:szCs w:val="22"/>
        </w:rPr>
        <w:t>, median=</w:t>
      </w:r>
      <w:r w:rsidR="003E3B3A">
        <w:rPr>
          <w:rFonts w:asciiTheme="minorHAnsi" w:hAnsiTheme="minorHAnsi" w:cs="Myriad Pro Light"/>
          <w:color w:val="000000"/>
          <w:sz w:val="22"/>
          <w:szCs w:val="22"/>
        </w:rPr>
        <w:t>0.1</w:t>
      </w:r>
      <w:r w:rsidR="003E3B3A" w:rsidRPr="003E3B3A">
        <w:rPr>
          <w:rFonts w:asciiTheme="minorHAnsi" w:hAnsiTheme="minorHAnsi" w:cs="Myriad Pro Light"/>
          <w:color w:val="000000"/>
          <w:sz w:val="22"/>
          <w:szCs w:val="22"/>
        </w:rPr>
        <w:t>)</w:t>
      </w:r>
      <w:r w:rsidRPr="003E3B3A">
        <w:rPr>
          <w:rFonts w:asciiTheme="minorHAnsi" w:hAnsiTheme="minorHAnsi" w:cs="Myriad Pro Light"/>
          <w:color w:val="000000"/>
          <w:sz w:val="22"/>
          <w:szCs w:val="22"/>
        </w:rPr>
        <w:t>.</w:t>
      </w:r>
    </w:p>
    <w:p w14:paraId="5A65E900" w14:textId="77777777" w:rsidR="00C837F0" w:rsidRDefault="00C837F0" w:rsidP="00572FE9">
      <w:pPr>
        <w:pStyle w:val="ListParagraph"/>
        <w:ind w:left="768"/>
        <w:jc w:val="both"/>
        <w:rPr>
          <w:rFonts w:asciiTheme="minorHAnsi" w:hAnsiTheme="minorHAnsi" w:cs="Myriad Pro Light"/>
          <w:color w:val="000000"/>
          <w:sz w:val="22"/>
          <w:szCs w:val="22"/>
        </w:rPr>
      </w:pPr>
    </w:p>
    <w:p w14:paraId="12A89938" w14:textId="77777777" w:rsidR="008F7D24" w:rsidRDefault="007D0830" w:rsidP="00572FE9">
      <w:pPr>
        <w:pStyle w:val="NormalWeb"/>
        <w:spacing w:before="0" w:beforeAutospacing="0" w:after="0" w:afterAutospacing="0"/>
        <w:jc w:val="both"/>
        <w:textAlignment w:val="baseline"/>
        <w:rPr>
          <w:rFonts w:asciiTheme="minorHAnsi" w:eastAsiaTheme="minorHAnsi" w:hAnsiTheme="minorHAnsi" w:cs="Myriad Pro Light"/>
          <w:color w:val="000000"/>
          <w:sz w:val="22"/>
          <w:szCs w:val="22"/>
        </w:rPr>
      </w:pPr>
      <w:r>
        <w:rPr>
          <w:rFonts w:asciiTheme="minorHAnsi" w:eastAsiaTheme="minorHAnsi" w:hAnsiTheme="minorHAnsi" w:cs="Myriad Pro Light"/>
          <w:color w:val="000000"/>
          <w:sz w:val="22"/>
          <w:szCs w:val="22"/>
        </w:rPr>
        <w:t>S</w:t>
      </w:r>
      <w:r w:rsidR="00C837F0">
        <w:rPr>
          <w:rFonts w:asciiTheme="minorHAnsi" w:eastAsiaTheme="minorHAnsi" w:hAnsiTheme="minorHAnsi" w:cs="Myriad Pro Light"/>
          <w:color w:val="000000"/>
          <w:sz w:val="22"/>
          <w:szCs w:val="22"/>
        </w:rPr>
        <w:t xml:space="preserve">taffing patterns </w:t>
      </w:r>
      <w:r>
        <w:rPr>
          <w:rFonts w:asciiTheme="minorHAnsi" w:eastAsiaTheme="minorHAnsi" w:hAnsiTheme="minorHAnsi" w:cs="Myriad Pro Light"/>
          <w:color w:val="000000"/>
          <w:sz w:val="22"/>
          <w:szCs w:val="22"/>
        </w:rPr>
        <w:t xml:space="preserve">varied widely </w:t>
      </w:r>
      <w:r w:rsidR="00C837F0">
        <w:rPr>
          <w:rFonts w:asciiTheme="minorHAnsi" w:eastAsiaTheme="minorHAnsi" w:hAnsiTheme="minorHAnsi" w:cs="Myriad Pro Light"/>
          <w:color w:val="000000"/>
          <w:sz w:val="22"/>
          <w:szCs w:val="22"/>
        </w:rPr>
        <w:t xml:space="preserve">by jurisdiction and program area. Twelve (24%) jurisdictions reported having </w:t>
      </w:r>
      <w:r>
        <w:rPr>
          <w:rFonts w:asciiTheme="minorHAnsi" w:eastAsiaTheme="minorHAnsi" w:hAnsiTheme="minorHAnsi" w:cs="Myriad Pro Light"/>
          <w:color w:val="000000"/>
          <w:sz w:val="22"/>
          <w:szCs w:val="22"/>
          <w:u w:val="single"/>
        </w:rPr>
        <w:t>&gt;</w:t>
      </w:r>
      <w:r w:rsidR="00C837F0">
        <w:rPr>
          <w:rFonts w:asciiTheme="minorHAnsi" w:eastAsiaTheme="minorHAnsi" w:hAnsiTheme="minorHAnsi" w:cs="Myriad Pro Light"/>
          <w:color w:val="000000"/>
          <w:sz w:val="22"/>
          <w:szCs w:val="22"/>
        </w:rPr>
        <w:t>10 CDEs</w:t>
      </w:r>
      <w:r>
        <w:rPr>
          <w:rFonts w:asciiTheme="minorHAnsi" w:eastAsiaTheme="minorHAnsi" w:hAnsiTheme="minorHAnsi" w:cs="Myriad Pro Light"/>
          <w:color w:val="000000"/>
          <w:sz w:val="22"/>
          <w:szCs w:val="22"/>
        </w:rPr>
        <w:t>;</w:t>
      </w:r>
      <w:r w:rsidR="00C837F0">
        <w:rPr>
          <w:rFonts w:asciiTheme="minorHAnsi" w:eastAsiaTheme="minorHAnsi" w:hAnsiTheme="minorHAnsi" w:cs="Myriad Pro Light"/>
          <w:color w:val="000000"/>
          <w:sz w:val="22"/>
          <w:szCs w:val="22"/>
        </w:rPr>
        <w:t xml:space="preserve"> and 7 (14%) </w:t>
      </w:r>
      <w:r>
        <w:rPr>
          <w:rFonts w:asciiTheme="minorHAnsi" w:eastAsiaTheme="minorHAnsi" w:hAnsiTheme="minorHAnsi" w:cs="Myriad Pro Light"/>
          <w:color w:val="000000"/>
          <w:sz w:val="22"/>
          <w:szCs w:val="22"/>
        </w:rPr>
        <w:t xml:space="preserve">reported </w:t>
      </w:r>
      <w:r w:rsidR="00C837F0">
        <w:rPr>
          <w:rFonts w:asciiTheme="minorHAnsi" w:eastAsiaTheme="minorHAnsi" w:hAnsiTheme="minorHAnsi" w:cs="Myriad Pro Light"/>
          <w:color w:val="000000"/>
          <w:sz w:val="22"/>
          <w:szCs w:val="22"/>
        </w:rPr>
        <w:t>hav</w:t>
      </w:r>
      <w:r>
        <w:rPr>
          <w:rFonts w:asciiTheme="minorHAnsi" w:eastAsiaTheme="minorHAnsi" w:hAnsiTheme="minorHAnsi" w:cs="Myriad Pro Light"/>
          <w:color w:val="000000"/>
          <w:sz w:val="22"/>
          <w:szCs w:val="22"/>
        </w:rPr>
        <w:t>ing</w:t>
      </w:r>
      <w:r w:rsidR="00C837F0">
        <w:rPr>
          <w:rFonts w:asciiTheme="minorHAnsi" w:eastAsiaTheme="minorHAnsi" w:hAnsiTheme="minorHAnsi" w:cs="Myriad Pro Light"/>
          <w:color w:val="000000"/>
          <w:sz w:val="22"/>
          <w:szCs w:val="22"/>
        </w:rPr>
        <w:t xml:space="preserve"> </w:t>
      </w:r>
      <w:r>
        <w:rPr>
          <w:rFonts w:asciiTheme="minorHAnsi" w:eastAsiaTheme="minorHAnsi" w:hAnsiTheme="minorHAnsi" w:cs="Myriad Pro Light"/>
          <w:color w:val="000000"/>
          <w:sz w:val="22"/>
          <w:szCs w:val="22"/>
          <w:u w:val="single"/>
        </w:rPr>
        <w:t>&gt;</w:t>
      </w:r>
      <w:r w:rsidR="00C837F0">
        <w:rPr>
          <w:rFonts w:asciiTheme="minorHAnsi" w:eastAsiaTheme="minorHAnsi" w:hAnsiTheme="minorHAnsi" w:cs="Myriad Pro Light"/>
          <w:color w:val="000000"/>
          <w:sz w:val="22"/>
          <w:szCs w:val="22"/>
        </w:rPr>
        <w:t>10 MCHEs. About one</w:t>
      </w:r>
      <w:r w:rsidR="00052424">
        <w:rPr>
          <w:rFonts w:asciiTheme="minorHAnsi" w:eastAsiaTheme="minorHAnsi" w:hAnsiTheme="minorHAnsi" w:cs="Myriad Pro Light"/>
          <w:color w:val="000000"/>
          <w:sz w:val="22"/>
          <w:szCs w:val="22"/>
        </w:rPr>
        <w:t xml:space="preserve"> </w:t>
      </w:r>
      <w:r w:rsidR="00C837F0">
        <w:rPr>
          <w:rFonts w:asciiTheme="minorHAnsi" w:eastAsiaTheme="minorHAnsi" w:hAnsiTheme="minorHAnsi" w:cs="Myriad Pro Light"/>
          <w:color w:val="000000"/>
          <w:sz w:val="22"/>
          <w:szCs w:val="22"/>
        </w:rPr>
        <w:t>quarter of all jurisdictions reported having 1-2 FTE epidemiologists in each of the three program areas</w:t>
      </w:r>
      <w:r w:rsidR="006F6828">
        <w:rPr>
          <w:rFonts w:asciiTheme="minorHAnsi" w:eastAsiaTheme="minorHAnsi" w:hAnsiTheme="minorHAnsi" w:cs="Myriad Pro Light"/>
          <w:color w:val="000000"/>
          <w:sz w:val="22"/>
          <w:szCs w:val="22"/>
        </w:rPr>
        <w:t xml:space="preserve">. </w:t>
      </w:r>
      <w:r w:rsidR="00462060">
        <w:rPr>
          <w:rFonts w:asciiTheme="minorHAnsi" w:eastAsiaTheme="minorHAnsi" w:hAnsiTheme="minorHAnsi" w:cs="Myriad Pro Light"/>
          <w:color w:val="000000"/>
          <w:sz w:val="22"/>
          <w:szCs w:val="22"/>
        </w:rPr>
        <w:t xml:space="preserve">Twenty-three </w:t>
      </w:r>
      <w:r w:rsidR="006F6828">
        <w:rPr>
          <w:rFonts w:asciiTheme="minorHAnsi" w:eastAsiaTheme="minorHAnsi" w:hAnsiTheme="minorHAnsi" w:cs="Myriad Pro Light"/>
          <w:color w:val="000000"/>
          <w:sz w:val="22"/>
          <w:szCs w:val="22"/>
        </w:rPr>
        <w:t xml:space="preserve">(45%) </w:t>
      </w:r>
      <w:r w:rsidR="00462060">
        <w:rPr>
          <w:rFonts w:asciiTheme="minorHAnsi" w:eastAsiaTheme="minorHAnsi" w:hAnsiTheme="minorHAnsi" w:cs="Myriad Pro Light"/>
          <w:color w:val="000000"/>
          <w:sz w:val="22"/>
          <w:szCs w:val="22"/>
        </w:rPr>
        <w:t>jurisdictions</w:t>
      </w:r>
      <w:r w:rsidR="006F6828">
        <w:rPr>
          <w:rFonts w:asciiTheme="minorHAnsi" w:eastAsiaTheme="minorHAnsi" w:hAnsiTheme="minorHAnsi" w:cs="Myriad Pro Light"/>
          <w:color w:val="000000"/>
          <w:sz w:val="22"/>
          <w:szCs w:val="22"/>
        </w:rPr>
        <w:t xml:space="preserve"> reported having</w:t>
      </w:r>
      <w:r w:rsidR="009C741C">
        <w:rPr>
          <w:rFonts w:asciiTheme="minorHAnsi" w:eastAsiaTheme="minorHAnsi" w:hAnsiTheme="minorHAnsi" w:cs="Myriad Pro Light"/>
          <w:color w:val="000000"/>
          <w:sz w:val="22"/>
          <w:szCs w:val="22"/>
        </w:rPr>
        <w:t xml:space="preserve"> no OHEs, compared with </w:t>
      </w:r>
      <w:r w:rsidR="00462060">
        <w:rPr>
          <w:rFonts w:asciiTheme="minorHAnsi" w:eastAsiaTheme="minorHAnsi" w:hAnsiTheme="minorHAnsi" w:cs="Myriad Pro Light"/>
          <w:color w:val="000000"/>
          <w:sz w:val="22"/>
          <w:szCs w:val="22"/>
        </w:rPr>
        <w:t>3 (</w:t>
      </w:r>
      <w:r w:rsidR="009C741C">
        <w:rPr>
          <w:rFonts w:asciiTheme="minorHAnsi" w:eastAsiaTheme="minorHAnsi" w:hAnsiTheme="minorHAnsi" w:cs="Myriad Pro Light"/>
          <w:color w:val="000000"/>
          <w:sz w:val="22"/>
          <w:szCs w:val="22"/>
        </w:rPr>
        <w:t>6%</w:t>
      </w:r>
      <w:r w:rsidR="00462060">
        <w:rPr>
          <w:rFonts w:asciiTheme="minorHAnsi" w:eastAsiaTheme="minorHAnsi" w:hAnsiTheme="minorHAnsi" w:cs="Myriad Pro Light"/>
          <w:color w:val="000000"/>
          <w:sz w:val="22"/>
          <w:szCs w:val="22"/>
        </w:rPr>
        <w:t>)</w:t>
      </w:r>
      <w:r w:rsidR="006F6828">
        <w:rPr>
          <w:rFonts w:asciiTheme="minorHAnsi" w:eastAsiaTheme="minorHAnsi" w:hAnsiTheme="minorHAnsi" w:cs="Myriad Pro Light"/>
          <w:color w:val="000000"/>
          <w:sz w:val="22"/>
          <w:szCs w:val="22"/>
        </w:rPr>
        <w:t xml:space="preserve"> and 0 </w:t>
      </w:r>
      <w:r w:rsidR="00462060">
        <w:rPr>
          <w:rFonts w:asciiTheme="minorHAnsi" w:eastAsiaTheme="minorHAnsi" w:hAnsiTheme="minorHAnsi" w:cs="Myriad Pro Light"/>
          <w:color w:val="000000"/>
          <w:sz w:val="22"/>
          <w:szCs w:val="22"/>
        </w:rPr>
        <w:t xml:space="preserve">(0%) </w:t>
      </w:r>
      <w:r w:rsidR="006F6828">
        <w:rPr>
          <w:rFonts w:asciiTheme="minorHAnsi" w:eastAsiaTheme="minorHAnsi" w:hAnsiTheme="minorHAnsi" w:cs="Myriad Pro Light"/>
          <w:color w:val="000000"/>
          <w:sz w:val="22"/>
          <w:szCs w:val="22"/>
        </w:rPr>
        <w:t>for MCH and CD respectively</w:t>
      </w:r>
      <w:r w:rsidR="00C837F0">
        <w:rPr>
          <w:rFonts w:asciiTheme="minorHAnsi" w:eastAsiaTheme="minorHAnsi" w:hAnsiTheme="minorHAnsi" w:cs="Myriad Pro Light"/>
          <w:color w:val="000000"/>
          <w:sz w:val="22"/>
          <w:szCs w:val="22"/>
        </w:rPr>
        <w:t xml:space="preserve"> (Figure </w:t>
      </w:r>
      <w:r w:rsidR="00723147">
        <w:rPr>
          <w:rFonts w:asciiTheme="minorHAnsi" w:eastAsiaTheme="minorHAnsi" w:hAnsiTheme="minorHAnsi" w:cs="Myriad Pro Light"/>
          <w:color w:val="000000"/>
          <w:sz w:val="22"/>
          <w:szCs w:val="22"/>
        </w:rPr>
        <w:t>8</w:t>
      </w:r>
      <w:r w:rsidR="00C837F0">
        <w:rPr>
          <w:rFonts w:asciiTheme="minorHAnsi" w:eastAsiaTheme="minorHAnsi" w:hAnsiTheme="minorHAnsi" w:cs="Myriad Pro Light"/>
          <w:color w:val="000000"/>
          <w:sz w:val="22"/>
          <w:szCs w:val="22"/>
        </w:rPr>
        <w:t xml:space="preserve">). </w:t>
      </w:r>
    </w:p>
    <w:p w14:paraId="690AA241" w14:textId="77777777" w:rsidR="00C837F0" w:rsidRDefault="00C837F0" w:rsidP="00572FE9">
      <w:pPr>
        <w:pStyle w:val="NormalWeb"/>
        <w:spacing w:before="0" w:beforeAutospacing="0" w:after="0" w:afterAutospacing="0"/>
        <w:ind w:right="720"/>
        <w:jc w:val="both"/>
        <w:textAlignment w:val="baseline"/>
        <w:rPr>
          <w:rFonts w:asciiTheme="minorHAnsi" w:eastAsiaTheme="minorHAnsi" w:hAnsiTheme="minorHAnsi" w:cs="Myriad Pro Light"/>
          <w:color w:val="000000"/>
          <w:sz w:val="22"/>
          <w:szCs w:val="22"/>
        </w:rPr>
      </w:pPr>
    </w:p>
    <w:p w14:paraId="57FF7832" w14:textId="77777777" w:rsidR="00462060" w:rsidRDefault="00462060">
      <w:pPr>
        <w:rPr>
          <w:rFonts w:cs="Myriad Pro Light"/>
          <w:b/>
          <w:color w:val="000000"/>
        </w:rPr>
      </w:pPr>
      <w:r>
        <w:rPr>
          <w:rFonts w:cs="Myriad Pro Light"/>
          <w:b/>
          <w:color w:val="000000"/>
        </w:rPr>
        <w:br w:type="page"/>
      </w:r>
    </w:p>
    <w:p w14:paraId="7EB2F52B" w14:textId="77777777" w:rsidR="00CD5E9E" w:rsidRDefault="008F7D24" w:rsidP="003613FD">
      <w:pPr>
        <w:pStyle w:val="NormalWeb"/>
        <w:spacing w:before="0" w:beforeAutospacing="0" w:after="0" w:afterAutospacing="0"/>
        <w:ind w:right="90"/>
        <w:jc w:val="center"/>
        <w:textAlignment w:val="baseline"/>
        <w:rPr>
          <w:rFonts w:asciiTheme="minorHAnsi" w:eastAsiaTheme="minorHAnsi" w:hAnsiTheme="minorHAnsi" w:cs="Myriad Pro Light"/>
          <w:b/>
          <w:bCs/>
          <w:color w:val="000000"/>
          <w:sz w:val="22"/>
          <w:szCs w:val="22"/>
        </w:rPr>
      </w:pPr>
      <w:r w:rsidRPr="00EC01D7">
        <w:rPr>
          <w:rFonts w:asciiTheme="minorHAnsi" w:eastAsiaTheme="minorHAnsi" w:hAnsiTheme="minorHAnsi" w:cs="Myriad Pro Light"/>
          <w:b/>
          <w:color w:val="000000"/>
          <w:sz w:val="22"/>
          <w:szCs w:val="22"/>
        </w:rPr>
        <w:t xml:space="preserve">Figure </w:t>
      </w:r>
      <w:r w:rsidR="00723147">
        <w:rPr>
          <w:rFonts w:asciiTheme="minorHAnsi" w:eastAsiaTheme="minorHAnsi" w:hAnsiTheme="minorHAnsi" w:cs="Myriad Pro Light"/>
          <w:b/>
          <w:color w:val="000000"/>
          <w:sz w:val="22"/>
          <w:szCs w:val="22"/>
        </w:rPr>
        <w:t>8</w:t>
      </w:r>
      <w:r w:rsidR="007A1D18" w:rsidRPr="00EC01D7">
        <w:rPr>
          <w:rFonts w:asciiTheme="minorHAnsi" w:eastAsiaTheme="minorHAnsi" w:hAnsiTheme="minorHAnsi" w:cs="Myriad Pro Light"/>
          <w:b/>
          <w:color w:val="000000"/>
          <w:sz w:val="22"/>
          <w:szCs w:val="22"/>
        </w:rPr>
        <w:t>:</w:t>
      </w:r>
      <w:r w:rsidR="007A1D18">
        <w:rPr>
          <w:rFonts w:asciiTheme="minorHAnsi" w:eastAsiaTheme="minorHAnsi" w:hAnsiTheme="minorHAnsi" w:cs="Myriad Pro Light"/>
          <w:b/>
          <w:bCs/>
          <w:color w:val="000000"/>
          <w:sz w:val="22"/>
          <w:szCs w:val="22"/>
        </w:rPr>
        <w:t xml:space="preserve"> Percent </w:t>
      </w:r>
      <w:r>
        <w:rPr>
          <w:rFonts w:asciiTheme="minorHAnsi" w:eastAsiaTheme="minorHAnsi" w:hAnsiTheme="minorHAnsi" w:cs="Myriad Pro Light"/>
          <w:b/>
          <w:bCs/>
          <w:color w:val="000000"/>
          <w:sz w:val="22"/>
          <w:szCs w:val="22"/>
        </w:rPr>
        <w:t xml:space="preserve">of </w:t>
      </w:r>
      <w:r w:rsidR="003613FD">
        <w:rPr>
          <w:rFonts w:asciiTheme="minorHAnsi" w:eastAsiaTheme="minorHAnsi" w:hAnsiTheme="minorHAnsi" w:cs="Myriad Pro Light"/>
          <w:b/>
          <w:bCs/>
          <w:color w:val="000000"/>
          <w:sz w:val="22"/>
          <w:szCs w:val="22"/>
        </w:rPr>
        <w:t xml:space="preserve">FTE </w:t>
      </w:r>
      <w:r>
        <w:rPr>
          <w:rFonts w:asciiTheme="minorHAnsi" w:eastAsiaTheme="minorHAnsi" w:hAnsiTheme="minorHAnsi" w:cs="Myriad Pro Light"/>
          <w:b/>
          <w:bCs/>
          <w:color w:val="000000"/>
          <w:sz w:val="22"/>
          <w:szCs w:val="22"/>
        </w:rPr>
        <w:t>epidemiologists</w:t>
      </w:r>
      <w:r w:rsidR="00E70259">
        <w:rPr>
          <w:rFonts w:asciiTheme="minorHAnsi" w:eastAsiaTheme="minorHAnsi" w:hAnsiTheme="minorHAnsi" w:cs="Myriad Pro Light"/>
          <w:b/>
          <w:bCs/>
          <w:color w:val="000000"/>
          <w:sz w:val="22"/>
          <w:szCs w:val="22"/>
        </w:rPr>
        <w:t>,</w:t>
      </w:r>
      <w:r>
        <w:rPr>
          <w:rFonts w:asciiTheme="minorHAnsi" w:eastAsiaTheme="minorHAnsi" w:hAnsiTheme="minorHAnsi" w:cs="Myriad Pro Light"/>
          <w:b/>
          <w:bCs/>
          <w:color w:val="000000"/>
          <w:sz w:val="22"/>
          <w:szCs w:val="22"/>
        </w:rPr>
        <w:t xml:space="preserve"> by program area</w:t>
      </w:r>
      <w:r w:rsidR="00E70259">
        <w:rPr>
          <w:rFonts w:asciiTheme="minorHAnsi" w:eastAsiaTheme="minorHAnsi" w:hAnsiTheme="minorHAnsi" w:cs="Myriad Pro Light"/>
          <w:b/>
          <w:bCs/>
          <w:color w:val="000000"/>
          <w:sz w:val="22"/>
          <w:szCs w:val="22"/>
        </w:rPr>
        <w:t>,</w:t>
      </w:r>
      <w:r>
        <w:rPr>
          <w:rFonts w:asciiTheme="minorHAnsi" w:eastAsiaTheme="minorHAnsi" w:hAnsiTheme="minorHAnsi" w:cs="Myriad Pro Light"/>
          <w:b/>
          <w:bCs/>
          <w:color w:val="000000"/>
          <w:sz w:val="22"/>
          <w:szCs w:val="22"/>
        </w:rPr>
        <w:t xml:space="preserve"> 2013 Core ECA</w:t>
      </w:r>
    </w:p>
    <w:p w14:paraId="32747F1D" w14:textId="77777777" w:rsidR="00CD5E9E" w:rsidRPr="00C837F0" w:rsidRDefault="00CD5E9E" w:rsidP="00572FE9">
      <w:pPr>
        <w:pStyle w:val="NormalWeb"/>
        <w:spacing w:before="0" w:beforeAutospacing="0" w:after="0" w:afterAutospacing="0"/>
        <w:ind w:left="720" w:right="720"/>
        <w:jc w:val="center"/>
        <w:textAlignment w:val="baseline"/>
        <w:rPr>
          <w:rFonts w:asciiTheme="minorHAnsi" w:eastAsiaTheme="minorHAnsi" w:hAnsiTheme="minorHAnsi" w:cs="Myriad Pro Light"/>
          <w:b/>
          <w:bCs/>
          <w:color w:val="000000"/>
          <w:sz w:val="22"/>
          <w:szCs w:val="22"/>
        </w:rPr>
      </w:pPr>
    </w:p>
    <w:p w14:paraId="3A3D4531" w14:textId="77777777" w:rsidR="00E70259" w:rsidRPr="002615A2" w:rsidRDefault="00E91F6C" w:rsidP="002615A2">
      <w:pPr>
        <w:spacing w:after="0" w:line="240" w:lineRule="auto"/>
        <w:jc w:val="center"/>
        <w:rPr>
          <w:rFonts w:cs="Myriad Pro Light"/>
          <w:color w:val="000000"/>
        </w:rPr>
      </w:pPr>
      <w:r w:rsidRPr="00E91F6C">
        <w:rPr>
          <w:rFonts w:cs="Myriad Pro Light"/>
          <w:noProof/>
          <w:color w:val="000000"/>
        </w:rPr>
        <w:drawing>
          <wp:inline distT="0" distB="0" distL="0" distR="0" wp14:anchorId="5E704327" wp14:editId="13CD2136">
            <wp:extent cx="6096000" cy="4064000"/>
            <wp:effectExtent l="0" t="0" r="0" b="1270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B94317B" w14:textId="77777777" w:rsidR="00920ACD" w:rsidRDefault="00920ACD" w:rsidP="00572FE9">
      <w:pPr>
        <w:spacing w:after="0" w:line="240" w:lineRule="auto"/>
        <w:jc w:val="both"/>
        <w:rPr>
          <w:rFonts w:cs="Myriad Pro"/>
        </w:rPr>
      </w:pPr>
    </w:p>
    <w:p w14:paraId="5F3B1CDD" w14:textId="77777777" w:rsidR="00D84825" w:rsidRDefault="00D4449B" w:rsidP="00572FE9">
      <w:pPr>
        <w:spacing w:after="0" w:line="240" w:lineRule="auto"/>
        <w:jc w:val="both"/>
        <w:rPr>
          <w:rFonts w:cs="Myriad Pro Light"/>
          <w:color w:val="000000"/>
        </w:rPr>
      </w:pPr>
      <w:r>
        <w:rPr>
          <w:rFonts w:cs="Myriad Pro"/>
        </w:rPr>
        <w:t xml:space="preserve">The MCH </w:t>
      </w:r>
      <w:r w:rsidR="00B86B0C">
        <w:rPr>
          <w:rFonts w:cs="Myriad Pro"/>
        </w:rPr>
        <w:t>Supplemental Module</w:t>
      </w:r>
      <w:r>
        <w:rPr>
          <w:rFonts w:cs="Myriad Pro"/>
        </w:rPr>
        <w:t xml:space="preserve"> asked each state how many MCHEs work on MCH activities at least 50% of their time and how many work on MCH activities </w:t>
      </w:r>
      <w:r w:rsidR="00A106BB">
        <w:rPr>
          <w:rFonts w:cs="Myriad Pro"/>
        </w:rPr>
        <w:t>&lt;</w:t>
      </w:r>
      <w:r>
        <w:rPr>
          <w:rFonts w:cs="Myriad Pro"/>
        </w:rPr>
        <w:t xml:space="preserve">50% of their time. Forty-six jurisdictions </w:t>
      </w:r>
      <w:r w:rsidR="00A106BB">
        <w:rPr>
          <w:rFonts w:cs="Myriad Pro"/>
        </w:rPr>
        <w:t xml:space="preserve">reported </w:t>
      </w:r>
      <w:r>
        <w:rPr>
          <w:rFonts w:cs="Myriad Pro"/>
        </w:rPr>
        <w:t>hav</w:t>
      </w:r>
      <w:r w:rsidR="00A106BB">
        <w:rPr>
          <w:rFonts w:cs="Myriad Pro"/>
        </w:rPr>
        <w:t>ing</w:t>
      </w:r>
      <w:r>
        <w:rPr>
          <w:rFonts w:cs="Myriad Pro"/>
        </w:rPr>
        <w:t xml:space="preserve"> one or more epidemiologists work</w:t>
      </w:r>
      <w:r w:rsidR="00052424">
        <w:rPr>
          <w:rFonts w:cs="Myriad Pro"/>
        </w:rPr>
        <w:t>ing</w:t>
      </w:r>
      <w:r>
        <w:rPr>
          <w:rFonts w:cs="Myriad Pro"/>
        </w:rPr>
        <w:t xml:space="preserve"> on MCH activities at least 50% of their time. Across all jurisdictions</w:t>
      </w:r>
      <w:r w:rsidR="00A106BB">
        <w:rPr>
          <w:rFonts w:cs="Myriad Pro"/>
        </w:rPr>
        <w:t xml:space="preserve">, </w:t>
      </w:r>
      <w:r>
        <w:rPr>
          <w:rFonts w:cs="Myriad Pro"/>
        </w:rPr>
        <w:t xml:space="preserve">284 epidemiologists </w:t>
      </w:r>
      <w:r w:rsidR="00A106BB">
        <w:rPr>
          <w:rFonts w:cs="Myriad Pro"/>
        </w:rPr>
        <w:t xml:space="preserve">worked on MCH activities </w:t>
      </w:r>
      <w:r>
        <w:rPr>
          <w:rFonts w:cs="Myriad Pro"/>
        </w:rPr>
        <w:t xml:space="preserve">at least 50% </w:t>
      </w:r>
      <w:r w:rsidR="00A106BB">
        <w:rPr>
          <w:rFonts w:cs="Myriad Pro"/>
        </w:rPr>
        <w:t xml:space="preserve">of their time, </w:t>
      </w:r>
      <w:r>
        <w:rPr>
          <w:rFonts w:cs="Myriad Pro"/>
        </w:rPr>
        <w:t>and 46 epidemiologists work</w:t>
      </w:r>
      <w:r w:rsidR="00A106BB">
        <w:rPr>
          <w:rFonts w:cs="Myriad Pro"/>
        </w:rPr>
        <w:t>ed</w:t>
      </w:r>
      <w:r>
        <w:rPr>
          <w:rFonts w:cs="Myriad Pro"/>
        </w:rPr>
        <w:t xml:space="preserve"> on MCH activities </w:t>
      </w:r>
      <w:r w:rsidR="00A106BB">
        <w:rPr>
          <w:rFonts w:cs="Myriad Pro"/>
        </w:rPr>
        <w:t>&lt;</w:t>
      </w:r>
      <w:r>
        <w:rPr>
          <w:rFonts w:cs="Myriad Pro"/>
        </w:rPr>
        <w:t>50% of their time.</w:t>
      </w:r>
    </w:p>
    <w:p w14:paraId="79CF3AAD" w14:textId="77777777" w:rsidR="00D4449B" w:rsidRDefault="00D4449B" w:rsidP="00572FE9">
      <w:pPr>
        <w:spacing w:after="0" w:line="240" w:lineRule="auto"/>
        <w:jc w:val="both"/>
        <w:rPr>
          <w:rFonts w:cs="Myriad Pro Light"/>
          <w:color w:val="000000"/>
        </w:rPr>
      </w:pPr>
    </w:p>
    <w:p w14:paraId="1E0AEA5F" w14:textId="77777777" w:rsidR="00D5280F" w:rsidRPr="00D5280F" w:rsidRDefault="00D5280F" w:rsidP="00572FE9">
      <w:pPr>
        <w:spacing w:after="0" w:line="240" w:lineRule="auto"/>
        <w:jc w:val="both"/>
        <w:rPr>
          <w:rFonts w:cs="Myriad Pro Light"/>
        </w:rPr>
      </w:pPr>
      <w:r w:rsidRPr="003E3B3A">
        <w:rPr>
          <w:rFonts w:cs="Myriad Pro Light"/>
          <w:b/>
          <w:color w:val="1F497D" w:themeColor="text2"/>
        </w:rPr>
        <w:t>Number of Epidemiologists</w:t>
      </w:r>
      <w:r>
        <w:rPr>
          <w:rFonts w:cs="Myriad Pro Light"/>
          <w:b/>
          <w:color w:val="1F497D" w:themeColor="text2"/>
        </w:rPr>
        <w:t xml:space="preserve"> Needed to Achieve Full Capacity</w:t>
      </w:r>
      <w:r w:rsidRPr="003E3B3A">
        <w:rPr>
          <w:rFonts w:cs="Myriad Pro Light"/>
          <w:b/>
          <w:color w:val="1F497D" w:themeColor="text2"/>
        </w:rPr>
        <w:t>:</w:t>
      </w:r>
      <w:r>
        <w:rPr>
          <w:rFonts w:cs="Myriad Pro Light"/>
          <w:color w:val="1F497D" w:themeColor="text2"/>
        </w:rPr>
        <w:t xml:space="preserve"> </w:t>
      </w:r>
      <w:r>
        <w:rPr>
          <w:rFonts w:cs="Myriad Pro Light"/>
        </w:rPr>
        <w:t xml:space="preserve">In addition to current epidemiology workforce, </w:t>
      </w:r>
      <w:r w:rsidRPr="00D5280F">
        <w:rPr>
          <w:rFonts w:cs="Myriad Pro Light"/>
        </w:rPr>
        <w:t xml:space="preserve">the Core ECA asked State Epidemiologists to estimate the </w:t>
      </w:r>
      <w:r w:rsidRPr="00095D26">
        <w:rPr>
          <w:rFonts w:cs="Myriad Pro Light"/>
          <w:i/>
        </w:rPr>
        <w:t xml:space="preserve">ideal number of </w:t>
      </w:r>
      <w:r w:rsidRPr="00095D26">
        <w:rPr>
          <w:rFonts w:cs="Myriad Pro Light"/>
          <w:b/>
          <w:i/>
        </w:rPr>
        <w:t>additional</w:t>
      </w:r>
      <w:r w:rsidRPr="00D5280F">
        <w:rPr>
          <w:rFonts w:cs="Myriad Pro Light"/>
        </w:rPr>
        <w:t xml:space="preserve"> </w:t>
      </w:r>
      <w:r w:rsidR="00A97BF6">
        <w:rPr>
          <w:rFonts w:cs="Myriad Pro Light"/>
        </w:rPr>
        <w:t xml:space="preserve">FTE </w:t>
      </w:r>
      <w:r w:rsidRPr="00D5280F">
        <w:rPr>
          <w:rFonts w:cs="Myriad Pro Light"/>
        </w:rPr>
        <w:t xml:space="preserve">epidemiologists needed to reach full capacity within each program area. To reach full capacity, health jurisdictions </w:t>
      </w:r>
      <w:r w:rsidR="00A106BB">
        <w:rPr>
          <w:rFonts w:cs="Myriad Pro Light"/>
        </w:rPr>
        <w:t xml:space="preserve">reported </w:t>
      </w:r>
      <w:r w:rsidRPr="00D5280F">
        <w:rPr>
          <w:rFonts w:cs="Myriad Pro Light"/>
        </w:rPr>
        <w:t>need</w:t>
      </w:r>
      <w:r w:rsidR="00A106BB">
        <w:rPr>
          <w:rFonts w:cs="Myriad Pro Light"/>
        </w:rPr>
        <w:t>ing</w:t>
      </w:r>
    </w:p>
    <w:p w14:paraId="23CE0B2A" w14:textId="77777777" w:rsidR="00A61AFC" w:rsidRPr="00D5280F" w:rsidRDefault="00D5280F" w:rsidP="006C604D">
      <w:pPr>
        <w:pStyle w:val="ListParagraph"/>
        <w:numPr>
          <w:ilvl w:val="0"/>
          <w:numId w:val="2"/>
        </w:numPr>
        <w:jc w:val="both"/>
        <w:rPr>
          <w:rFonts w:asciiTheme="minorHAnsi" w:hAnsiTheme="minorHAnsi" w:cs="Myriad Pro Light"/>
          <w:color w:val="000000"/>
          <w:sz w:val="22"/>
          <w:szCs w:val="22"/>
        </w:rPr>
      </w:pPr>
      <w:r w:rsidRPr="00D5280F">
        <w:rPr>
          <w:rFonts w:asciiTheme="minorHAnsi" w:hAnsiTheme="minorHAnsi" w:cs="Myriad Pro Light"/>
          <w:color w:val="000000"/>
          <w:sz w:val="22"/>
          <w:szCs w:val="22"/>
        </w:rPr>
        <w:t xml:space="preserve">219 </w:t>
      </w:r>
      <w:r w:rsidR="00A106BB">
        <w:rPr>
          <w:rFonts w:asciiTheme="minorHAnsi" w:hAnsiTheme="minorHAnsi" w:cs="Myriad Pro Light"/>
          <w:color w:val="000000"/>
          <w:sz w:val="22"/>
          <w:szCs w:val="22"/>
        </w:rPr>
        <w:t xml:space="preserve">additional </w:t>
      </w:r>
      <w:r w:rsidR="00A97BF6">
        <w:rPr>
          <w:rFonts w:asciiTheme="minorHAnsi" w:hAnsiTheme="minorHAnsi" w:cs="Myriad Pro Light"/>
          <w:color w:val="000000"/>
          <w:sz w:val="22"/>
          <w:szCs w:val="22"/>
        </w:rPr>
        <w:t xml:space="preserve">FTE </w:t>
      </w:r>
      <w:r w:rsidRPr="00D5280F">
        <w:rPr>
          <w:rFonts w:asciiTheme="minorHAnsi" w:hAnsiTheme="minorHAnsi" w:cs="Myriad Pro Light"/>
          <w:color w:val="000000"/>
          <w:sz w:val="22"/>
          <w:szCs w:val="22"/>
        </w:rPr>
        <w:t>CD</w:t>
      </w:r>
      <w:r w:rsidR="00593FA0">
        <w:rPr>
          <w:rFonts w:asciiTheme="minorHAnsi" w:hAnsiTheme="minorHAnsi" w:cs="Myriad Pro Light"/>
          <w:color w:val="000000"/>
          <w:sz w:val="22"/>
          <w:szCs w:val="22"/>
        </w:rPr>
        <w:t>Es</w:t>
      </w:r>
      <w:r w:rsidRPr="00D5280F">
        <w:rPr>
          <w:rFonts w:asciiTheme="minorHAnsi" w:hAnsiTheme="minorHAnsi" w:cs="Myriad Pro Light"/>
          <w:color w:val="000000"/>
          <w:sz w:val="22"/>
          <w:szCs w:val="22"/>
        </w:rPr>
        <w:t xml:space="preserve"> (</w:t>
      </w:r>
      <w:r w:rsidR="00A97BF6" w:rsidRPr="00D5280F">
        <w:rPr>
          <w:rFonts w:asciiTheme="minorHAnsi" w:hAnsiTheme="minorHAnsi" w:cs="Myriad Pro Light"/>
          <w:color w:val="000000"/>
          <w:sz w:val="22"/>
          <w:szCs w:val="22"/>
        </w:rPr>
        <w:t>mode=2.0</w:t>
      </w:r>
      <w:r w:rsidR="00A97BF6">
        <w:rPr>
          <w:rFonts w:asciiTheme="minorHAnsi" w:hAnsiTheme="minorHAnsi" w:cs="Myriad Pro Light"/>
          <w:color w:val="000000"/>
          <w:sz w:val="22"/>
          <w:szCs w:val="22"/>
        </w:rPr>
        <w:t xml:space="preserve">, </w:t>
      </w:r>
      <w:r w:rsidRPr="00D5280F">
        <w:rPr>
          <w:rFonts w:asciiTheme="minorHAnsi" w:hAnsiTheme="minorHAnsi" w:cs="Myriad Pro Light"/>
          <w:color w:val="000000"/>
          <w:sz w:val="22"/>
          <w:szCs w:val="22"/>
        </w:rPr>
        <w:t>median=2.</w:t>
      </w:r>
      <w:r w:rsidR="00A97BF6">
        <w:rPr>
          <w:rFonts w:asciiTheme="minorHAnsi" w:hAnsiTheme="minorHAnsi" w:cs="Myriad Pro Light"/>
          <w:color w:val="000000"/>
          <w:sz w:val="22"/>
          <w:szCs w:val="22"/>
        </w:rPr>
        <w:t>0</w:t>
      </w:r>
      <w:r>
        <w:rPr>
          <w:rFonts w:asciiTheme="minorHAnsi" w:hAnsiTheme="minorHAnsi" w:cs="Myriad Pro Light"/>
          <w:color w:val="000000"/>
          <w:sz w:val="22"/>
          <w:szCs w:val="22"/>
        </w:rPr>
        <w:t>),</w:t>
      </w:r>
      <w:r w:rsidRPr="00D5280F">
        <w:rPr>
          <w:rFonts w:asciiTheme="minorHAnsi" w:hAnsiTheme="minorHAnsi" w:cs="Myriad Pro Light"/>
          <w:color w:val="000000"/>
          <w:sz w:val="22"/>
          <w:szCs w:val="22"/>
        </w:rPr>
        <w:t xml:space="preserve"> </w:t>
      </w:r>
    </w:p>
    <w:p w14:paraId="328F1D21" w14:textId="77777777" w:rsidR="00D5280F" w:rsidRPr="00D5280F" w:rsidRDefault="00D5280F" w:rsidP="006C604D">
      <w:pPr>
        <w:pStyle w:val="ListParagraph"/>
        <w:numPr>
          <w:ilvl w:val="0"/>
          <w:numId w:val="2"/>
        </w:numPr>
        <w:jc w:val="both"/>
        <w:rPr>
          <w:rFonts w:asciiTheme="minorHAnsi" w:hAnsiTheme="minorHAnsi" w:cs="Myriad Pro Light"/>
          <w:color w:val="000000"/>
          <w:sz w:val="22"/>
          <w:szCs w:val="22"/>
        </w:rPr>
      </w:pPr>
      <w:r w:rsidRPr="00D5280F">
        <w:rPr>
          <w:rFonts w:asciiTheme="minorHAnsi" w:hAnsiTheme="minorHAnsi" w:cs="Myriad Pro Light"/>
          <w:color w:val="000000"/>
          <w:sz w:val="22"/>
          <w:szCs w:val="22"/>
        </w:rPr>
        <w:t xml:space="preserve">117 </w:t>
      </w:r>
      <w:r w:rsidR="00A106BB">
        <w:rPr>
          <w:rFonts w:asciiTheme="minorHAnsi" w:hAnsiTheme="minorHAnsi" w:cs="Myriad Pro Light"/>
          <w:color w:val="000000"/>
          <w:sz w:val="22"/>
          <w:szCs w:val="22"/>
        </w:rPr>
        <w:t xml:space="preserve">additional </w:t>
      </w:r>
      <w:r w:rsidR="00A97BF6">
        <w:rPr>
          <w:rFonts w:asciiTheme="minorHAnsi" w:hAnsiTheme="minorHAnsi" w:cs="Myriad Pro Light"/>
          <w:color w:val="000000"/>
          <w:sz w:val="22"/>
          <w:szCs w:val="22"/>
        </w:rPr>
        <w:t xml:space="preserve">FTE </w:t>
      </w:r>
      <w:r w:rsidRPr="00D5280F">
        <w:rPr>
          <w:rFonts w:asciiTheme="minorHAnsi" w:hAnsiTheme="minorHAnsi" w:cs="Myriad Pro Light"/>
          <w:color w:val="000000"/>
          <w:sz w:val="22"/>
          <w:szCs w:val="22"/>
        </w:rPr>
        <w:t>MCH</w:t>
      </w:r>
      <w:r w:rsidR="00593FA0">
        <w:rPr>
          <w:rFonts w:asciiTheme="minorHAnsi" w:hAnsiTheme="minorHAnsi" w:cs="Myriad Pro Light"/>
          <w:color w:val="000000"/>
          <w:sz w:val="22"/>
          <w:szCs w:val="22"/>
        </w:rPr>
        <w:t>Es</w:t>
      </w:r>
      <w:r w:rsidRPr="00D5280F">
        <w:rPr>
          <w:rFonts w:asciiTheme="minorHAnsi" w:hAnsiTheme="minorHAnsi" w:cs="Myriad Pro Light"/>
          <w:color w:val="000000"/>
          <w:sz w:val="22"/>
          <w:szCs w:val="22"/>
        </w:rPr>
        <w:t xml:space="preserve"> (</w:t>
      </w:r>
      <w:r w:rsidR="00A97BF6">
        <w:rPr>
          <w:rFonts w:asciiTheme="minorHAnsi" w:hAnsiTheme="minorHAnsi" w:cs="Myriad Pro Light"/>
          <w:color w:val="000000"/>
          <w:sz w:val="22"/>
          <w:szCs w:val="22"/>
        </w:rPr>
        <w:t xml:space="preserve">mode=1.0, </w:t>
      </w:r>
      <w:r>
        <w:rPr>
          <w:rFonts w:asciiTheme="minorHAnsi" w:hAnsiTheme="minorHAnsi" w:cs="Myriad Pro Light"/>
          <w:color w:val="000000"/>
          <w:sz w:val="22"/>
          <w:szCs w:val="22"/>
        </w:rPr>
        <w:t>median=1.5)</w:t>
      </w:r>
      <w:r w:rsidR="00A106BB">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and </w:t>
      </w:r>
    </w:p>
    <w:p w14:paraId="375D50C8" w14:textId="77777777" w:rsidR="00D5280F" w:rsidRPr="00D5280F" w:rsidRDefault="00D5280F" w:rsidP="006C604D">
      <w:pPr>
        <w:pStyle w:val="ListParagraph"/>
        <w:numPr>
          <w:ilvl w:val="0"/>
          <w:numId w:val="2"/>
        </w:numPr>
        <w:jc w:val="both"/>
        <w:rPr>
          <w:rFonts w:asciiTheme="minorHAnsi" w:hAnsiTheme="minorHAnsi" w:cs="Myriad Pro Light"/>
          <w:color w:val="000000"/>
          <w:sz w:val="22"/>
          <w:szCs w:val="22"/>
        </w:rPr>
      </w:pPr>
      <w:r w:rsidRPr="00D5280F">
        <w:rPr>
          <w:rFonts w:asciiTheme="minorHAnsi" w:hAnsiTheme="minorHAnsi" w:cs="Myriad Pro Light"/>
          <w:color w:val="000000"/>
          <w:sz w:val="22"/>
          <w:szCs w:val="22"/>
        </w:rPr>
        <w:t xml:space="preserve">33 </w:t>
      </w:r>
      <w:r w:rsidR="00A97BF6">
        <w:rPr>
          <w:rFonts w:asciiTheme="minorHAnsi" w:hAnsiTheme="minorHAnsi" w:cs="Myriad Pro Light"/>
          <w:color w:val="000000"/>
          <w:sz w:val="22"/>
          <w:szCs w:val="22"/>
        </w:rPr>
        <w:t xml:space="preserve">FTE </w:t>
      </w:r>
      <w:r w:rsidR="00A106BB">
        <w:rPr>
          <w:rFonts w:asciiTheme="minorHAnsi" w:hAnsiTheme="minorHAnsi" w:cs="Myriad Pro Light"/>
          <w:color w:val="000000"/>
          <w:sz w:val="22"/>
          <w:szCs w:val="22"/>
        </w:rPr>
        <w:t xml:space="preserve">additional </w:t>
      </w:r>
      <w:r>
        <w:rPr>
          <w:rFonts w:asciiTheme="minorHAnsi" w:hAnsiTheme="minorHAnsi" w:cs="Myriad Pro Light"/>
          <w:color w:val="000000"/>
          <w:sz w:val="22"/>
          <w:szCs w:val="22"/>
        </w:rPr>
        <w:t>OH</w:t>
      </w:r>
      <w:r w:rsidR="00593FA0">
        <w:rPr>
          <w:rFonts w:asciiTheme="minorHAnsi" w:hAnsiTheme="minorHAnsi" w:cs="Myriad Pro Light"/>
          <w:color w:val="000000"/>
          <w:sz w:val="22"/>
          <w:szCs w:val="22"/>
        </w:rPr>
        <w:t>Es</w:t>
      </w:r>
      <w:r w:rsidRPr="00D5280F">
        <w:rPr>
          <w:rFonts w:asciiTheme="minorHAnsi" w:hAnsiTheme="minorHAnsi" w:cs="Myriad Pro Light"/>
          <w:color w:val="000000"/>
          <w:sz w:val="22"/>
          <w:szCs w:val="22"/>
        </w:rPr>
        <w:t xml:space="preserve"> (</w:t>
      </w:r>
      <w:r w:rsidR="00A97BF6" w:rsidRPr="00D5280F">
        <w:rPr>
          <w:rFonts w:asciiTheme="minorHAnsi" w:hAnsiTheme="minorHAnsi" w:cs="Myriad Pro Light"/>
          <w:color w:val="000000"/>
          <w:sz w:val="22"/>
          <w:szCs w:val="22"/>
        </w:rPr>
        <w:t>mode=1.0</w:t>
      </w:r>
      <w:r w:rsidR="00A97BF6">
        <w:rPr>
          <w:rFonts w:asciiTheme="minorHAnsi" w:hAnsiTheme="minorHAnsi" w:cs="Myriad Pro Light"/>
          <w:color w:val="000000"/>
          <w:sz w:val="22"/>
          <w:szCs w:val="22"/>
        </w:rPr>
        <w:t>, median=1.0</w:t>
      </w:r>
      <w:r w:rsidRPr="00D5280F">
        <w:rPr>
          <w:rFonts w:asciiTheme="minorHAnsi" w:hAnsiTheme="minorHAnsi" w:cs="Myriad Pro Light"/>
          <w:color w:val="000000"/>
          <w:sz w:val="22"/>
          <w:szCs w:val="22"/>
        </w:rPr>
        <w:t>).</w:t>
      </w:r>
    </w:p>
    <w:p w14:paraId="11F0E1AD" w14:textId="77777777" w:rsidR="00A61AFC" w:rsidRDefault="00A61AFC" w:rsidP="00572FE9">
      <w:pPr>
        <w:spacing w:after="0" w:line="240" w:lineRule="auto"/>
        <w:jc w:val="both"/>
        <w:rPr>
          <w:rFonts w:cs="Myriad Pro Light"/>
          <w:color w:val="000000"/>
        </w:rPr>
      </w:pPr>
    </w:p>
    <w:p w14:paraId="610E553B" w14:textId="77777777" w:rsidR="00273516" w:rsidRDefault="00D4449B" w:rsidP="001D205F">
      <w:pPr>
        <w:spacing w:after="0" w:line="240" w:lineRule="auto"/>
        <w:jc w:val="both"/>
        <w:rPr>
          <w:rFonts w:cs="Myriad Pro Light"/>
          <w:color w:val="000000"/>
        </w:rPr>
      </w:pPr>
      <w:r w:rsidRPr="00D4449B">
        <w:rPr>
          <w:rFonts w:cs="Myriad Pro Light"/>
          <w:b/>
          <w:color w:val="1F497D" w:themeColor="text2"/>
        </w:rPr>
        <w:t>Sources of Funding:</w:t>
      </w:r>
      <w:r>
        <w:rPr>
          <w:rFonts w:cs="Myriad Pro Light"/>
          <w:color w:val="000000"/>
        </w:rPr>
        <w:t xml:space="preserve"> </w:t>
      </w:r>
      <w:r w:rsidR="0093490E" w:rsidRPr="003E3B3A">
        <w:rPr>
          <w:rFonts w:cs="Myriad Pro Light"/>
          <w:color w:val="000000"/>
        </w:rPr>
        <w:t xml:space="preserve">The Core ECA asked State Epidemiologists to provide information </w:t>
      </w:r>
      <w:r w:rsidR="00C8500A">
        <w:rPr>
          <w:rFonts w:cs="Myriad Pro Light"/>
          <w:color w:val="000000"/>
        </w:rPr>
        <w:t>about</w:t>
      </w:r>
      <w:r w:rsidR="0093490E" w:rsidRPr="003E3B3A">
        <w:rPr>
          <w:rFonts w:cs="Myriad Pro Light"/>
          <w:color w:val="000000"/>
        </w:rPr>
        <w:t xml:space="preserve"> the number of </w:t>
      </w:r>
      <w:r w:rsidR="0093490E">
        <w:rPr>
          <w:rFonts w:cs="Myriad Pro Light"/>
          <w:color w:val="000000"/>
        </w:rPr>
        <w:t>FTE epidemiologists supported by federal, state</w:t>
      </w:r>
      <w:r w:rsidR="00A106BB">
        <w:rPr>
          <w:rFonts w:cs="Myriad Pro Light"/>
          <w:color w:val="000000"/>
        </w:rPr>
        <w:t>,</w:t>
      </w:r>
      <w:r w:rsidR="0093490E">
        <w:rPr>
          <w:rFonts w:cs="Myriad Pro Light"/>
          <w:color w:val="000000"/>
        </w:rPr>
        <w:t xml:space="preserve"> and other funds.</w:t>
      </w:r>
      <w:r w:rsidR="0093490E" w:rsidRPr="0093490E">
        <w:rPr>
          <w:rFonts w:cs="Myriad Pro Light"/>
          <w:color w:val="000000"/>
        </w:rPr>
        <w:t xml:space="preserve"> M</w:t>
      </w:r>
      <w:r w:rsidR="0093490E">
        <w:rPr>
          <w:rFonts w:cs="Myriad Pro Light"/>
          <w:color w:val="000000"/>
        </w:rPr>
        <w:t>ost CD, MCH</w:t>
      </w:r>
      <w:r w:rsidR="00A106BB">
        <w:rPr>
          <w:rFonts w:cs="Myriad Pro Light"/>
          <w:color w:val="000000"/>
        </w:rPr>
        <w:t>,</w:t>
      </w:r>
      <w:r w:rsidR="0093490E">
        <w:rPr>
          <w:rFonts w:cs="Myriad Pro Light"/>
          <w:color w:val="000000"/>
        </w:rPr>
        <w:t xml:space="preserve"> and OH epidemiology positions (</w:t>
      </w:r>
      <w:r w:rsidR="0093490E">
        <w:rPr>
          <w:rFonts w:cs="Myriad Pro Light"/>
          <w:color w:val="000000"/>
          <w:u w:val="single"/>
        </w:rPr>
        <w:t>&gt;</w:t>
      </w:r>
      <w:r w:rsidR="0093490E">
        <w:rPr>
          <w:rFonts w:cs="Myriad Pro Light"/>
          <w:color w:val="000000"/>
        </w:rPr>
        <w:t xml:space="preserve">75%) </w:t>
      </w:r>
      <w:r w:rsidR="00A106BB">
        <w:rPr>
          <w:rFonts w:cs="Myriad Pro Light"/>
          <w:color w:val="000000"/>
        </w:rPr>
        <w:t>we</w:t>
      </w:r>
      <w:r w:rsidR="0093490E">
        <w:rPr>
          <w:rFonts w:cs="Myriad Pro Light"/>
          <w:color w:val="000000"/>
        </w:rPr>
        <w:t xml:space="preserve">re funded by federal dollars. The Centers for Disease Control and Prevention (CDC) </w:t>
      </w:r>
      <w:r w:rsidR="00052424">
        <w:rPr>
          <w:rFonts w:cs="Myriad Pro Light"/>
          <w:color w:val="000000"/>
        </w:rPr>
        <w:t>was</w:t>
      </w:r>
      <w:r w:rsidR="0093490E">
        <w:rPr>
          <w:rFonts w:cs="Myriad Pro Light"/>
          <w:color w:val="000000"/>
        </w:rPr>
        <w:t xml:space="preserve"> the primary funding source for CDEs</w:t>
      </w:r>
      <w:r w:rsidR="00A106BB">
        <w:rPr>
          <w:rFonts w:cs="Myriad Pro Light"/>
          <w:color w:val="000000"/>
        </w:rPr>
        <w:t xml:space="preserve">; </w:t>
      </w:r>
      <w:r w:rsidR="0093490E">
        <w:rPr>
          <w:rFonts w:cs="Myriad Pro Light"/>
          <w:color w:val="000000"/>
        </w:rPr>
        <w:t xml:space="preserve">MCHEs and OHEs </w:t>
      </w:r>
      <w:r w:rsidR="00A106BB">
        <w:rPr>
          <w:rFonts w:cs="Myriad Pro Light"/>
          <w:color w:val="000000"/>
        </w:rPr>
        <w:t>were</w:t>
      </w:r>
      <w:r w:rsidR="0093490E">
        <w:rPr>
          <w:rFonts w:cs="Myriad Pro Light"/>
          <w:color w:val="000000"/>
        </w:rPr>
        <w:t xml:space="preserve"> funded by a combination of CDC and federal funds from other agencies. Very few </w:t>
      </w:r>
      <w:r w:rsidR="00C74A18">
        <w:rPr>
          <w:rFonts w:cs="Myriad Pro Light"/>
          <w:color w:val="000000"/>
        </w:rPr>
        <w:t xml:space="preserve">epidemiology positions </w:t>
      </w:r>
      <w:r w:rsidR="00052424">
        <w:rPr>
          <w:rFonts w:cs="Myriad Pro Light"/>
          <w:color w:val="000000"/>
        </w:rPr>
        <w:t>we</w:t>
      </w:r>
      <w:r w:rsidR="00C74A18">
        <w:rPr>
          <w:rFonts w:cs="Myriad Pro Light"/>
          <w:color w:val="000000"/>
        </w:rPr>
        <w:t xml:space="preserve">re funded </w:t>
      </w:r>
      <w:r w:rsidR="00D2561D">
        <w:rPr>
          <w:rFonts w:cs="Myriad Pro Light"/>
          <w:color w:val="000000"/>
        </w:rPr>
        <w:t xml:space="preserve">solely </w:t>
      </w:r>
      <w:r w:rsidR="00C74A18">
        <w:rPr>
          <w:rFonts w:cs="Myriad Pro Light"/>
          <w:color w:val="000000"/>
        </w:rPr>
        <w:t xml:space="preserve">by state dollars </w:t>
      </w:r>
      <w:r w:rsidR="0093490E">
        <w:rPr>
          <w:rFonts w:cs="Myriad Pro Light"/>
          <w:color w:val="000000"/>
        </w:rPr>
        <w:t>(</w:t>
      </w:r>
      <w:r w:rsidR="00276097">
        <w:rPr>
          <w:rFonts w:cs="Myriad Pro Light"/>
          <w:color w:val="000000"/>
        </w:rPr>
        <w:t>Table 3</w:t>
      </w:r>
      <w:r w:rsidR="0093490E">
        <w:rPr>
          <w:rFonts w:cs="Myriad Pro Light"/>
          <w:color w:val="000000"/>
        </w:rPr>
        <w:t>).</w:t>
      </w:r>
    </w:p>
    <w:p w14:paraId="7DE898CA" w14:textId="77777777" w:rsidR="001D205F" w:rsidRDefault="001D205F" w:rsidP="001D205F">
      <w:pPr>
        <w:spacing w:after="0" w:line="240" w:lineRule="auto"/>
        <w:jc w:val="both"/>
        <w:rPr>
          <w:rFonts w:cs="Myriad Pro Light"/>
          <w:color w:val="000000"/>
        </w:rPr>
      </w:pPr>
    </w:p>
    <w:p w14:paraId="5F3A6DD9" w14:textId="77777777" w:rsidR="00920ACD" w:rsidRDefault="00920ACD" w:rsidP="001D205F">
      <w:pPr>
        <w:spacing w:after="0" w:line="240" w:lineRule="auto"/>
        <w:jc w:val="both"/>
        <w:rPr>
          <w:rFonts w:cs="Myriad Pro Light"/>
          <w:color w:val="000000"/>
        </w:rPr>
      </w:pPr>
    </w:p>
    <w:p w14:paraId="5F951065" w14:textId="77777777" w:rsidR="00920ACD" w:rsidRDefault="00920ACD" w:rsidP="001D205F">
      <w:pPr>
        <w:spacing w:after="0" w:line="240" w:lineRule="auto"/>
        <w:jc w:val="both"/>
        <w:rPr>
          <w:rFonts w:cs="Myriad Pro Light"/>
          <w:color w:val="000000"/>
        </w:rPr>
      </w:pPr>
    </w:p>
    <w:p w14:paraId="74A2E87A" w14:textId="77777777" w:rsidR="00920ACD" w:rsidRPr="001D205F" w:rsidRDefault="00920ACD" w:rsidP="001D205F">
      <w:pPr>
        <w:spacing w:after="0" w:line="240" w:lineRule="auto"/>
        <w:jc w:val="both"/>
        <w:rPr>
          <w:rFonts w:cs="Myriad Pro Light"/>
          <w:color w:val="000000"/>
        </w:rPr>
      </w:pPr>
    </w:p>
    <w:tbl>
      <w:tblPr>
        <w:tblStyle w:val="MediumShading1-Accent11"/>
        <w:tblW w:w="4896" w:type="pct"/>
        <w:tblInd w:w="108" w:type="dxa"/>
        <w:tblLook w:val="04A0" w:firstRow="1" w:lastRow="0" w:firstColumn="1" w:lastColumn="0" w:noHBand="0" w:noVBand="1"/>
      </w:tblPr>
      <w:tblGrid>
        <w:gridCol w:w="3689"/>
        <w:gridCol w:w="2131"/>
        <w:gridCol w:w="2131"/>
        <w:gridCol w:w="2131"/>
      </w:tblGrid>
      <w:tr w:rsidR="00CD5E9E" w:rsidRPr="00273516" w14:paraId="08B7D4F3" w14:textId="77777777" w:rsidTr="002735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28BD7ED7" w14:textId="77777777" w:rsidR="00CD5E9E" w:rsidRPr="00273516" w:rsidRDefault="00276097" w:rsidP="001E12BA">
            <w:pPr>
              <w:ind w:left="1260" w:right="720" w:hanging="540"/>
              <w:jc w:val="center"/>
              <w:rPr>
                <w:rFonts w:cs="Myriad Pro Light"/>
              </w:rPr>
            </w:pPr>
            <w:r w:rsidRPr="00273516">
              <w:rPr>
                <w:rFonts w:cs="Myriad Pro Light"/>
              </w:rPr>
              <w:t>Table 3</w:t>
            </w:r>
            <w:r w:rsidR="00CD5E9E" w:rsidRPr="00273516">
              <w:rPr>
                <w:rFonts w:cs="Myriad Pro Light"/>
              </w:rPr>
              <w:t xml:space="preserve">: </w:t>
            </w:r>
            <w:r w:rsidR="006D253E">
              <w:rPr>
                <w:rFonts w:cs="Myriad Pro Light"/>
              </w:rPr>
              <w:t>Percentage</w:t>
            </w:r>
            <w:r w:rsidR="00CD5E9E" w:rsidRPr="00273516">
              <w:rPr>
                <w:rFonts w:cs="Myriad Pro Light"/>
              </w:rPr>
              <w:t xml:space="preserve"> of all CD</w:t>
            </w:r>
            <w:r w:rsidR="00A106BB">
              <w:rPr>
                <w:rFonts w:cs="Myriad Pro Light"/>
              </w:rPr>
              <w:t xml:space="preserve">, </w:t>
            </w:r>
            <w:r w:rsidR="00CD5E9E" w:rsidRPr="00273516">
              <w:rPr>
                <w:rFonts w:cs="Myriad Pro Light"/>
              </w:rPr>
              <w:t>MCH</w:t>
            </w:r>
            <w:r w:rsidR="00A106BB">
              <w:rPr>
                <w:rFonts w:cs="Myriad Pro Light"/>
              </w:rPr>
              <w:t xml:space="preserve">, and </w:t>
            </w:r>
            <w:r w:rsidR="00CD5E9E" w:rsidRPr="00273516">
              <w:rPr>
                <w:rFonts w:cs="Myriad Pro Light"/>
              </w:rPr>
              <w:t>OH epidemiology positio</w:t>
            </w:r>
            <w:r w:rsidR="00273516">
              <w:rPr>
                <w:rFonts w:cs="Myriad Pro Light"/>
              </w:rPr>
              <w:t>ns funded by federal, state</w:t>
            </w:r>
            <w:r w:rsidR="001E12BA">
              <w:rPr>
                <w:rFonts w:cs="Myriad Pro Light"/>
              </w:rPr>
              <w:t>,</w:t>
            </w:r>
            <w:r w:rsidR="00273516">
              <w:rPr>
                <w:rFonts w:cs="Myriad Pro Light"/>
              </w:rPr>
              <w:t xml:space="preserve"> and </w:t>
            </w:r>
            <w:r w:rsidR="00CD5E9E" w:rsidRPr="00273516">
              <w:rPr>
                <w:rFonts w:cs="Myriad Pro Light"/>
              </w:rPr>
              <w:t>other sources</w:t>
            </w:r>
            <w:r w:rsidR="001E12BA">
              <w:rPr>
                <w:rFonts w:cs="Myriad Pro Light"/>
              </w:rPr>
              <w:t>,</w:t>
            </w:r>
            <w:r w:rsidR="00CD5E9E" w:rsidRPr="00273516">
              <w:rPr>
                <w:rFonts w:cs="Myriad Pro Light"/>
              </w:rPr>
              <w:t xml:space="preserve"> 2013 Core ECA</w:t>
            </w:r>
          </w:p>
        </w:tc>
      </w:tr>
      <w:tr w:rsidR="0093490E" w:rsidRPr="00C837F0" w14:paraId="32BA9892"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pct"/>
            <w:vAlign w:val="center"/>
            <w:hideMark/>
          </w:tcPr>
          <w:p w14:paraId="0F7135C3" w14:textId="77777777" w:rsidR="00C837F0" w:rsidRPr="00273516" w:rsidRDefault="00C837F0" w:rsidP="00273516">
            <w:pPr>
              <w:rPr>
                <w:rFonts w:ascii="Calibri" w:eastAsia="Times New Roman" w:hAnsi="Calibri" w:cs="Arial"/>
                <w:bCs w:val="0"/>
                <w:color w:val="1F497D" w:themeColor="text2"/>
                <w:kern w:val="24"/>
                <w:sz w:val="18"/>
                <w:szCs w:val="18"/>
              </w:rPr>
            </w:pPr>
            <w:r w:rsidRPr="00273516">
              <w:rPr>
                <w:rFonts w:ascii="Calibri" w:eastAsia="Times New Roman" w:hAnsi="Calibri" w:cs="Arial"/>
                <w:bCs w:val="0"/>
                <w:color w:val="1F497D" w:themeColor="text2"/>
                <w:kern w:val="24"/>
                <w:sz w:val="18"/>
                <w:szCs w:val="18"/>
              </w:rPr>
              <w:t>FUNDING SOURCE FOR EPIDEMIOLOGISTS</w:t>
            </w:r>
          </w:p>
          <w:p w14:paraId="05283842" w14:textId="77777777" w:rsidR="00C837F0" w:rsidRPr="00C837F0" w:rsidRDefault="00C837F0" w:rsidP="00273516">
            <w:pPr>
              <w:rPr>
                <w:rFonts w:ascii="Arial" w:eastAsia="Times New Roman" w:hAnsi="Arial" w:cs="Arial"/>
                <w:color w:val="1F497D" w:themeColor="text2"/>
                <w:sz w:val="18"/>
                <w:szCs w:val="18"/>
              </w:rPr>
            </w:pPr>
            <w:r w:rsidRPr="00273516">
              <w:rPr>
                <w:rFonts w:ascii="Calibri" w:eastAsia="Times New Roman" w:hAnsi="Calibri" w:cs="Arial"/>
                <w:bCs w:val="0"/>
                <w:i/>
                <w:iCs/>
                <w:color w:val="1F497D" w:themeColor="text2"/>
                <w:kern w:val="24"/>
                <w:sz w:val="18"/>
                <w:szCs w:val="18"/>
              </w:rPr>
              <w:t>(% OF TOTAL FUNDED BY EACH SOURCE)</w:t>
            </w:r>
            <w:r w:rsidRPr="00C837F0">
              <w:rPr>
                <w:rFonts w:ascii="Calibri" w:eastAsia="Times New Roman" w:hAnsi="Calibri" w:cs="Arial"/>
                <w:b w:val="0"/>
                <w:bCs w:val="0"/>
                <w:i/>
                <w:iCs/>
                <w:color w:val="1F497D" w:themeColor="text2"/>
                <w:kern w:val="24"/>
                <w:sz w:val="18"/>
                <w:szCs w:val="18"/>
              </w:rPr>
              <w:t xml:space="preserve"> </w:t>
            </w:r>
          </w:p>
        </w:tc>
        <w:tc>
          <w:tcPr>
            <w:tcW w:w="1057" w:type="pct"/>
            <w:vAlign w:val="center"/>
            <w:hideMark/>
          </w:tcPr>
          <w:p w14:paraId="7302FB37" w14:textId="77777777" w:rsidR="00C837F0" w:rsidRPr="00C837F0" w:rsidRDefault="00C837F0" w:rsidP="00A106B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97D" w:themeColor="text2"/>
                <w:sz w:val="18"/>
                <w:szCs w:val="18"/>
              </w:rPr>
            </w:pPr>
            <w:r w:rsidRPr="00C837F0">
              <w:rPr>
                <w:rFonts w:ascii="Calibri" w:eastAsia="Times New Roman" w:hAnsi="Calibri" w:cs="Arial"/>
                <w:b/>
                <w:bCs/>
                <w:color w:val="1F497D" w:themeColor="text2"/>
                <w:kern w:val="24"/>
                <w:sz w:val="18"/>
                <w:szCs w:val="18"/>
              </w:rPr>
              <w:t>CD</w:t>
            </w:r>
            <w:r w:rsidR="00A106BB">
              <w:rPr>
                <w:rFonts w:ascii="Calibri" w:eastAsia="Times New Roman" w:hAnsi="Calibri" w:cs="Arial"/>
                <w:b/>
                <w:bCs/>
                <w:color w:val="1F497D" w:themeColor="text2"/>
                <w:kern w:val="24"/>
                <w:sz w:val="18"/>
                <w:szCs w:val="18"/>
              </w:rPr>
              <w:t xml:space="preserve"> </w:t>
            </w:r>
            <w:r w:rsidRPr="00C837F0">
              <w:rPr>
                <w:rFonts w:ascii="Calibri" w:eastAsia="Times New Roman" w:hAnsi="Calibri" w:cs="Arial"/>
                <w:b/>
                <w:bCs/>
                <w:color w:val="1F497D" w:themeColor="text2"/>
                <w:kern w:val="24"/>
                <w:sz w:val="18"/>
                <w:szCs w:val="18"/>
              </w:rPr>
              <w:t>(</w:t>
            </w:r>
            <w:r w:rsidR="00FE522C">
              <w:rPr>
                <w:rFonts w:ascii="Calibri" w:eastAsia="Times New Roman" w:hAnsi="Calibri" w:cs="Arial"/>
                <w:b/>
                <w:bCs/>
                <w:color w:val="1F497D" w:themeColor="text2"/>
                <w:kern w:val="24"/>
                <w:sz w:val="18"/>
                <w:szCs w:val="18"/>
              </w:rPr>
              <w:t>n</w:t>
            </w:r>
            <w:r w:rsidRPr="00C837F0">
              <w:rPr>
                <w:rFonts w:ascii="Calibri" w:eastAsia="Times New Roman" w:hAnsi="Calibri" w:cs="Arial"/>
                <w:b/>
                <w:bCs/>
                <w:color w:val="1F497D" w:themeColor="text2"/>
                <w:kern w:val="24"/>
                <w:sz w:val="18"/>
                <w:szCs w:val="18"/>
              </w:rPr>
              <w:t>=50)</w:t>
            </w:r>
          </w:p>
        </w:tc>
        <w:tc>
          <w:tcPr>
            <w:tcW w:w="1057" w:type="pct"/>
            <w:vAlign w:val="center"/>
            <w:hideMark/>
          </w:tcPr>
          <w:p w14:paraId="546C5282" w14:textId="77777777" w:rsidR="00C837F0" w:rsidRPr="00C837F0" w:rsidRDefault="00C837F0" w:rsidP="00A106B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97D" w:themeColor="text2"/>
                <w:sz w:val="18"/>
                <w:szCs w:val="18"/>
              </w:rPr>
            </w:pPr>
            <w:r w:rsidRPr="00C837F0">
              <w:rPr>
                <w:rFonts w:ascii="Calibri" w:eastAsia="Times New Roman" w:hAnsi="Calibri" w:cs="Arial"/>
                <w:b/>
                <w:bCs/>
                <w:color w:val="1F497D" w:themeColor="text2"/>
                <w:kern w:val="24"/>
                <w:sz w:val="18"/>
                <w:szCs w:val="18"/>
              </w:rPr>
              <w:t>MCH</w:t>
            </w:r>
            <w:r w:rsidR="0093490E">
              <w:rPr>
                <w:rFonts w:ascii="Arial" w:eastAsia="Times New Roman" w:hAnsi="Arial" w:cs="Arial"/>
                <w:color w:val="1F497D" w:themeColor="text2"/>
                <w:sz w:val="18"/>
                <w:szCs w:val="18"/>
              </w:rPr>
              <w:t xml:space="preserve"> </w:t>
            </w:r>
            <w:r w:rsidRPr="00C837F0">
              <w:rPr>
                <w:rFonts w:ascii="Calibri" w:eastAsia="Times New Roman" w:hAnsi="Calibri" w:cs="Arial"/>
                <w:b/>
                <w:bCs/>
                <w:color w:val="1F497D" w:themeColor="text2"/>
                <w:kern w:val="24"/>
                <w:sz w:val="18"/>
                <w:szCs w:val="18"/>
              </w:rPr>
              <w:t>(</w:t>
            </w:r>
            <w:r w:rsidR="00FE522C">
              <w:rPr>
                <w:rFonts w:ascii="Calibri" w:eastAsia="Times New Roman" w:hAnsi="Calibri" w:cs="Arial"/>
                <w:b/>
                <w:bCs/>
                <w:color w:val="1F497D" w:themeColor="text2"/>
                <w:kern w:val="24"/>
                <w:sz w:val="18"/>
                <w:szCs w:val="18"/>
              </w:rPr>
              <w:t>n</w:t>
            </w:r>
            <w:r w:rsidRPr="00C837F0">
              <w:rPr>
                <w:rFonts w:ascii="Calibri" w:eastAsia="Times New Roman" w:hAnsi="Calibri" w:cs="Arial"/>
                <w:b/>
                <w:bCs/>
                <w:color w:val="1F497D" w:themeColor="text2"/>
                <w:kern w:val="24"/>
                <w:sz w:val="18"/>
                <w:szCs w:val="18"/>
              </w:rPr>
              <w:t>=47)</w:t>
            </w:r>
          </w:p>
        </w:tc>
        <w:tc>
          <w:tcPr>
            <w:tcW w:w="1057" w:type="pct"/>
            <w:vAlign w:val="center"/>
            <w:hideMark/>
          </w:tcPr>
          <w:p w14:paraId="5AA623DC" w14:textId="77777777" w:rsidR="00C837F0" w:rsidRPr="00C837F0" w:rsidRDefault="00C837F0" w:rsidP="00A106B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497D" w:themeColor="text2"/>
                <w:sz w:val="18"/>
                <w:szCs w:val="18"/>
              </w:rPr>
            </w:pPr>
            <w:r w:rsidRPr="00C837F0">
              <w:rPr>
                <w:rFonts w:ascii="Calibri" w:eastAsia="Times New Roman" w:hAnsi="Calibri" w:cs="Arial"/>
                <w:b/>
                <w:bCs/>
                <w:color w:val="1F497D" w:themeColor="text2"/>
                <w:kern w:val="24"/>
                <w:sz w:val="18"/>
                <w:szCs w:val="18"/>
              </w:rPr>
              <w:t>OH</w:t>
            </w:r>
            <w:r w:rsidR="0093490E">
              <w:rPr>
                <w:rFonts w:ascii="Arial" w:eastAsia="Times New Roman" w:hAnsi="Arial" w:cs="Arial"/>
                <w:color w:val="1F497D" w:themeColor="text2"/>
                <w:sz w:val="18"/>
                <w:szCs w:val="18"/>
              </w:rPr>
              <w:t xml:space="preserve"> </w:t>
            </w:r>
            <w:r w:rsidRPr="00C837F0">
              <w:rPr>
                <w:rFonts w:ascii="Calibri" w:eastAsia="Times New Roman" w:hAnsi="Calibri" w:cs="Arial"/>
                <w:b/>
                <w:bCs/>
                <w:color w:val="1F497D" w:themeColor="text2"/>
                <w:kern w:val="24"/>
                <w:sz w:val="18"/>
                <w:szCs w:val="18"/>
              </w:rPr>
              <w:t>(</w:t>
            </w:r>
            <w:r w:rsidR="00FE522C">
              <w:rPr>
                <w:rFonts w:ascii="Calibri" w:eastAsia="Times New Roman" w:hAnsi="Calibri" w:cs="Arial"/>
                <w:b/>
                <w:bCs/>
                <w:color w:val="1F497D" w:themeColor="text2"/>
                <w:kern w:val="24"/>
                <w:sz w:val="18"/>
                <w:szCs w:val="18"/>
              </w:rPr>
              <w:t>n</w:t>
            </w:r>
            <w:r w:rsidRPr="00C837F0">
              <w:rPr>
                <w:rFonts w:ascii="Calibri" w:eastAsia="Times New Roman" w:hAnsi="Calibri" w:cs="Arial"/>
                <w:b/>
                <w:bCs/>
                <w:color w:val="1F497D" w:themeColor="text2"/>
                <w:kern w:val="24"/>
                <w:sz w:val="18"/>
                <w:szCs w:val="18"/>
              </w:rPr>
              <w:t>=28)</w:t>
            </w:r>
          </w:p>
        </w:tc>
      </w:tr>
      <w:tr w:rsidR="0093490E" w:rsidRPr="00C837F0" w14:paraId="744EEACA" w14:textId="77777777" w:rsidTr="00273516">
        <w:trPr>
          <w:cnfStyle w:val="000000010000" w:firstRow="0" w:lastRow="0" w:firstColumn="0" w:lastColumn="0" w:oddVBand="0" w:evenVBand="0" w:oddHBand="0" w:evenHBand="1"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829" w:type="pct"/>
            <w:vAlign w:val="center"/>
            <w:hideMark/>
          </w:tcPr>
          <w:p w14:paraId="3B7BF739" w14:textId="77777777" w:rsidR="00C837F0" w:rsidRPr="00273516" w:rsidRDefault="00C837F0" w:rsidP="00273516">
            <w:pPr>
              <w:rPr>
                <w:rFonts w:ascii="Arial" w:eastAsia="Times New Roman" w:hAnsi="Arial" w:cs="Arial"/>
                <w:b w:val="0"/>
                <w:sz w:val="18"/>
                <w:szCs w:val="18"/>
              </w:rPr>
            </w:pPr>
            <w:r w:rsidRPr="00273516">
              <w:rPr>
                <w:rFonts w:ascii="Calibri" w:eastAsia="Times New Roman" w:hAnsi="Calibri" w:cs="Arial"/>
                <w:b w:val="0"/>
                <w:color w:val="000000"/>
                <w:kern w:val="24"/>
                <w:sz w:val="18"/>
                <w:szCs w:val="18"/>
              </w:rPr>
              <w:t xml:space="preserve">Federal funds from CDC (%) </w:t>
            </w:r>
          </w:p>
        </w:tc>
        <w:tc>
          <w:tcPr>
            <w:tcW w:w="1057" w:type="pct"/>
            <w:vAlign w:val="center"/>
            <w:hideMark/>
          </w:tcPr>
          <w:p w14:paraId="1DC82BE9" w14:textId="77777777" w:rsidR="00C837F0" w:rsidRPr="00C837F0" w:rsidRDefault="00C837F0" w:rsidP="00273516">
            <w:pPr>
              <w:jc w:val="center"/>
              <w:textAlignment w:val="top"/>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70.8</w:t>
            </w:r>
          </w:p>
        </w:tc>
        <w:tc>
          <w:tcPr>
            <w:tcW w:w="1057" w:type="pct"/>
            <w:vAlign w:val="center"/>
            <w:hideMark/>
          </w:tcPr>
          <w:p w14:paraId="23495A32" w14:textId="77777777" w:rsidR="00C837F0" w:rsidRPr="00C837F0" w:rsidRDefault="00C837F0" w:rsidP="00273516">
            <w:pPr>
              <w:jc w:val="center"/>
              <w:textAlignment w:val="top"/>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42.9</w:t>
            </w:r>
          </w:p>
        </w:tc>
        <w:tc>
          <w:tcPr>
            <w:tcW w:w="1057" w:type="pct"/>
            <w:vAlign w:val="center"/>
            <w:hideMark/>
          </w:tcPr>
          <w:p w14:paraId="5015EDC1" w14:textId="77777777" w:rsidR="00C837F0" w:rsidRPr="00C837F0" w:rsidRDefault="00C837F0" w:rsidP="00273516">
            <w:pPr>
              <w:jc w:val="center"/>
              <w:textAlignment w:val="top"/>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57.3</w:t>
            </w:r>
          </w:p>
        </w:tc>
      </w:tr>
      <w:tr w:rsidR="0093490E" w:rsidRPr="00C837F0" w14:paraId="2310D831"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pct"/>
            <w:vAlign w:val="center"/>
            <w:hideMark/>
          </w:tcPr>
          <w:p w14:paraId="129233E2" w14:textId="77777777" w:rsidR="00C837F0" w:rsidRPr="00273516" w:rsidRDefault="00C837F0" w:rsidP="00273516">
            <w:pPr>
              <w:rPr>
                <w:rFonts w:ascii="Arial" w:eastAsia="Times New Roman" w:hAnsi="Arial" w:cs="Arial"/>
                <w:b w:val="0"/>
                <w:sz w:val="18"/>
                <w:szCs w:val="18"/>
              </w:rPr>
            </w:pPr>
            <w:r w:rsidRPr="00273516">
              <w:rPr>
                <w:rFonts w:ascii="Calibri" w:eastAsia="Times New Roman" w:hAnsi="Calibri" w:cs="Arial"/>
                <w:b w:val="0"/>
                <w:color w:val="000000"/>
                <w:kern w:val="24"/>
                <w:sz w:val="18"/>
                <w:szCs w:val="18"/>
              </w:rPr>
              <w:t xml:space="preserve">Directly funded by CDC (%) </w:t>
            </w:r>
            <w:r w:rsidR="00432562" w:rsidRPr="00273516">
              <w:rPr>
                <w:rFonts w:ascii="Calibri" w:eastAsia="Times New Roman" w:hAnsi="Calibri" w:cs="Arial"/>
                <w:b w:val="0"/>
                <w:color w:val="000000"/>
                <w:kern w:val="24"/>
                <w:sz w:val="18"/>
                <w:szCs w:val="18"/>
              </w:rPr>
              <w:t>*</w:t>
            </w:r>
          </w:p>
        </w:tc>
        <w:tc>
          <w:tcPr>
            <w:tcW w:w="1057" w:type="pct"/>
            <w:vAlign w:val="center"/>
            <w:hideMark/>
          </w:tcPr>
          <w:p w14:paraId="0DDD192E" w14:textId="77777777" w:rsidR="00C837F0" w:rsidRPr="00C837F0" w:rsidRDefault="00C837F0" w:rsidP="00273516">
            <w:pPr>
              <w:jc w:val="center"/>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4.0</w:t>
            </w:r>
          </w:p>
        </w:tc>
        <w:tc>
          <w:tcPr>
            <w:tcW w:w="1057" w:type="pct"/>
            <w:vAlign w:val="center"/>
            <w:hideMark/>
          </w:tcPr>
          <w:p w14:paraId="761BB666" w14:textId="77777777" w:rsidR="00C837F0" w:rsidRPr="00C837F0" w:rsidRDefault="00C837F0" w:rsidP="00273516">
            <w:pPr>
              <w:jc w:val="center"/>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2.2</w:t>
            </w:r>
          </w:p>
        </w:tc>
        <w:tc>
          <w:tcPr>
            <w:tcW w:w="1057" w:type="pct"/>
            <w:vAlign w:val="center"/>
            <w:hideMark/>
          </w:tcPr>
          <w:p w14:paraId="20316C34" w14:textId="77777777" w:rsidR="00C837F0" w:rsidRPr="00C837F0" w:rsidRDefault="00C837F0" w:rsidP="00273516">
            <w:pPr>
              <w:jc w:val="center"/>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3.6</w:t>
            </w:r>
          </w:p>
        </w:tc>
      </w:tr>
      <w:tr w:rsidR="0093490E" w:rsidRPr="00C837F0" w14:paraId="35958ACB" w14:textId="77777777" w:rsidTr="00273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pct"/>
            <w:vAlign w:val="center"/>
            <w:hideMark/>
          </w:tcPr>
          <w:p w14:paraId="58428659" w14:textId="77777777" w:rsidR="00C837F0" w:rsidRPr="00273516" w:rsidRDefault="00C837F0" w:rsidP="00273516">
            <w:pPr>
              <w:rPr>
                <w:rFonts w:ascii="Arial" w:eastAsia="Times New Roman" w:hAnsi="Arial" w:cs="Arial"/>
                <w:b w:val="0"/>
                <w:sz w:val="18"/>
                <w:szCs w:val="18"/>
              </w:rPr>
            </w:pPr>
            <w:r w:rsidRPr="00273516">
              <w:rPr>
                <w:rFonts w:ascii="Calibri" w:eastAsia="Times New Roman" w:hAnsi="Calibri" w:cs="Arial"/>
                <w:b w:val="0"/>
                <w:color w:val="000000"/>
                <w:kern w:val="24"/>
                <w:sz w:val="18"/>
                <w:szCs w:val="18"/>
              </w:rPr>
              <w:t xml:space="preserve">Federal funds from other agencies (%) </w:t>
            </w:r>
          </w:p>
        </w:tc>
        <w:tc>
          <w:tcPr>
            <w:tcW w:w="1057" w:type="pct"/>
            <w:vAlign w:val="center"/>
            <w:hideMark/>
          </w:tcPr>
          <w:p w14:paraId="0B28E72A" w14:textId="77777777" w:rsidR="00C837F0" w:rsidRPr="00C837F0" w:rsidRDefault="00C837F0" w:rsidP="00273516">
            <w:pPr>
              <w:jc w:val="center"/>
              <w:textAlignment w:val="top"/>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3.1</w:t>
            </w:r>
          </w:p>
        </w:tc>
        <w:tc>
          <w:tcPr>
            <w:tcW w:w="1057" w:type="pct"/>
            <w:vAlign w:val="center"/>
            <w:hideMark/>
          </w:tcPr>
          <w:p w14:paraId="3B390023" w14:textId="77777777" w:rsidR="00C837F0" w:rsidRPr="00C837F0" w:rsidRDefault="00C837F0" w:rsidP="00273516">
            <w:pPr>
              <w:jc w:val="center"/>
              <w:textAlignment w:val="top"/>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39.0</w:t>
            </w:r>
          </w:p>
        </w:tc>
        <w:tc>
          <w:tcPr>
            <w:tcW w:w="1057" w:type="pct"/>
            <w:vAlign w:val="center"/>
            <w:hideMark/>
          </w:tcPr>
          <w:p w14:paraId="14C71C4E" w14:textId="77777777" w:rsidR="00C837F0" w:rsidRPr="00C837F0" w:rsidRDefault="00C837F0" w:rsidP="00273516">
            <w:pPr>
              <w:jc w:val="center"/>
              <w:textAlignment w:val="top"/>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26.0</w:t>
            </w:r>
          </w:p>
        </w:tc>
      </w:tr>
      <w:tr w:rsidR="0093490E" w:rsidRPr="00C837F0" w14:paraId="6B0B55D5" w14:textId="77777777" w:rsidTr="00273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pct"/>
            <w:vAlign w:val="center"/>
            <w:hideMark/>
          </w:tcPr>
          <w:p w14:paraId="44FA58E6" w14:textId="77777777" w:rsidR="00C837F0" w:rsidRPr="00273516" w:rsidRDefault="00C837F0" w:rsidP="00273516">
            <w:pPr>
              <w:rPr>
                <w:rFonts w:ascii="Arial" w:eastAsia="Times New Roman" w:hAnsi="Arial" w:cs="Arial"/>
                <w:b w:val="0"/>
                <w:sz w:val="18"/>
                <w:szCs w:val="18"/>
              </w:rPr>
            </w:pPr>
            <w:r w:rsidRPr="00273516">
              <w:rPr>
                <w:rFonts w:ascii="Calibri" w:eastAsia="Times New Roman" w:hAnsi="Calibri" w:cs="Arial"/>
                <w:b w:val="0"/>
                <w:color w:val="000000"/>
                <w:kern w:val="24"/>
                <w:sz w:val="18"/>
                <w:szCs w:val="18"/>
              </w:rPr>
              <w:t>State funds (%)</w:t>
            </w:r>
          </w:p>
        </w:tc>
        <w:tc>
          <w:tcPr>
            <w:tcW w:w="1057" w:type="pct"/>
            <w:vAlign w:val="center"/>
            <w:hideMark/>
          </w:tcPr>
          <w:p w14:paraId="53315083" w14:textId="77777777" w:rsidR="00C837F0" w:rsidRPr="00C837F0" w:rsidRDefault="00C837F0" w:rsidP="00273516">
            <w:pPr>
              <w:jc w:val="center"/>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20.0</w:t>
            </w:r>
          </w:p>
        </w:tc>
        <w:tc>
          <w:tcPr>
            <w:tcW w:w="1057" w:type="pct"/>
            <w:vAlign w:val="center"/>
            <w:hideMark/>
          </w:tcPr>
          <w:p w14:paraId="25EA8D14" w14:textId="77777777" w:rsidR="00C837F0" w:rsidRPr="00C837F0" w:rsidRDefault="00C837F0" w:rsidP="00273516">
            <w:pPr>
              <w:jc w:val="center"/>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14.9</w:t>
            </w:r>
          </w:p>
        </w:tc>
        <w:tc>
          <w:tcPr>
            <w:tcW w:w="1057" w:type="pct"/>
            <w:vAlign w:val="center"/>
            <w:hideMark/>
          </w:tcPr>
          <w:p w14:paraId="323309CA" w14:textId="77777777" w:rsidR="00C837F0" w:rsidRPr="00C837F0" w:rsidRDefault="00C837F0" w:rsidP="00273516">
            <w:pPr>
              <w:jc w:val="center"/>
              <w:textAlignment w:val="top"/>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9.6</w:t>
            </w:r>
          </w:p>
        </w:tc>
      </w:tr>
      <w:tr w:rsidR="0093490E" w:rsidRPr="00C837F0" w14:paraId="262BCBE3" w14:textId="77777777" w:rsidTr="002735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pct"/>
            <w:vAlign w:val="center"/>
            <w:hideMark/>
          </w:tcPr>
          <w:p w14:paraId="2CE8C936" w14:textId="77777777" w:rsidR="00C837F0" w:rsidRPr="00273516" w:rsidRDefault="00C837F0" w:rsidP="00273516">
            <w:pPr>
              <w:rPr>
                <w:rFonts w:ascii="Arial" w:eastAsia="Times New Roman" w:hAnsi="Arial" w:cs="Arial"/>
                <w:b w:val="0"/>
                <w:sz w:val="18"/>
                <w:szCs w:val="18"/>
              </w:rPr>
            </w:pPr>
            <w:r w:rsidRPr="00273516">
              <w:rPr>
                <w:rFonts w:ascii="Calibri" w:eastAsia="Times New Roman" w:hAnsi="Calibri" w:cs="Arial"/>
                <w:b w:val="0"/>
                <w:color w:val="000000"/>
                <w:kern w:val="24"/>
                <w:sz w:val="18"/>
                <w:szCs w:val="18"/>
              </w:rPr>
              <w:t xml:space="preserve">Funds from other sources (%) </w:t>
            </w:r>
          </w:p>
        </w:tc>
        <w:tc>
          <w:tcPr>
            <w:tcW w:w="1057" w:type="pct"/>
            <w:vAlign w:val="center"/>
            <w:hideMark/>
          </w:tcPr>
          <w:p w14:paraId="797BE7C4" w14:textId="77777777" w:rsidR="00C837F0" w:rsidRPr="00C837F0" w:rsidRDefault="00C837F0" w:rsidP="00273516">
            <w:pPr>
              <w:jc w:val="center"/>
              <w:textAlignment w:val="top"/>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2.1</w:t>
            </w:r>
          </w:p>
        </w:tc>
        <w:tc>
          <w:tcPr>
            <w:tcW w:w="1057" w:type="pct"/>
            <w:vAlign w:val="center"/>
            <w:hideMark/>
          </w:tcPr>
          <w:p w14:paraId="21775187" w14:textId="77777777" w:rsidR="00C837F0" w:rsidRPr="00C837F0" w:rsidRDefault="00C837F0" w:rsidP="00273516">
            <w:pPr>
              <w:jc w:val="center"/>
              <w:textAlignment w:val="top"/>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1.1</w:t>
            </w:r>
          </w:p>
        </w:tc>
        <w:tc>
          <w:tcPr>
            <w:tcW w:w="1057" w:type="pct"/>
            <w:vAlign w:val="center"/>
            <w:hideMark/>
          </w:tcPr>
          <w:p w14:paraId="797F5D50" w14:textId="77777777" w:rsidR="00C837F0" w:rsidRPr="00C837F0" w:rsidRDefault="00C837F0" w:rsidP="00273516">
            <w:pPr>
              <w:jc w:val="center"/>
              <w:textAlignment w:val="top"/>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8"/>
                <w:szCs w:val="18"/>
              </w:rPr>
            </w:pPr>
            <w:r w:rsidRPr="00C837F0">
              <w:rPr>
                <w:rFonts w:ascii="Calibri" w:eastAsia="Times New Roman" w:hAnsi="Calibri" w:cs="Arial"/>
                <w:color w:val="000000"/>
                <w:kern w:val="24"/>
                <w:sz w:val="18"/>
                <w:szCs w:val="18"/>
              </w:rPr>
              <w:t>3.6</w:t>
            </w:r>
          </w:p>
        </w:tc>
      </w:tr>
    </w:tbl>
    <w:p w14:paraId="793986D2" w14:textId="77777777" w:rsidR="00C837F0" w:rsidRDefault="00432562" w:rsidP="00273516">
      <w:pPr>
        <w:spacing w:after="0" w:line="240" w:lineRule="auto"/>
        <w:jc w:val="both"/>
        <w:rPr>
          <w:rFonts w:cs="Myriad Pro Light"/>
          <w:color w:val="000000"/>
          <w:sz w:val="18"/>
          <w:szCs w:val="18"/>
        </w:rPr>
      </w:pPr>
      <w:r w:rsidRPr="00660C38">
        <w:rPr>
          <w:rFonts w:cs="Myriad Pro Light"/>
          <w:color w:val="000000"/>
          <w:sz w:val="18"/>
          <w:szCs w:val="18"/>
        </w:rPr>
        <w:t>*</w:t>
      </w:r>
      <w:r w:rsidRPr="001531E8">
        <w:rPr>
          <w:color w:val="000000"/>
          <w:sz w:val="18"/>
        </w:rPr>
        <w:t xml:space="preserve">Directly funded by CDC </w:t>
      </w:r>
      <w:r w:rsidRPr="00660C38">
        <w:rPr>
          <w:rFonts w:cs="Myriad Pro Light"/>
          <w:color w:val="000000"/>
          <w:sz w:val="18"/>
          <w:szCs w:val="18"/>
        </w:rPr>
        <w:t>=</w:t>
      </w:r>
      <w:r w:rsidRPr="001531E8">
        <w:rPr>
          <w:color w:val="000000"/>
          <w:sz w:val="18"/>
        </w:rPr>
        <w:t xml:space="preserve"> federal </w:t>
      </w:r>
      <w:r w:rsidRPr="00660C38">
        <w:rPr>
          <w:rFonts w:cs="Myriad Pro Light"/>
          <w:color w:val="000000"/>
          <w:sz w:val="18"/>
          <w:szCs w:val="18"/>
        </w:rPr>
        <w:t>assignees</w:t>
      </w:r>
      <w:r w:rsidR="00A106BB">
        <w:rPr>
          <w:rFonts w:cs="Myriad Pro Light"/>
          <w:color w:val="000000"/>
          <w:sz w:val="18"/>
          <w:szCs w:val="18"/>
        </w:rPr>
        <w:t>,</w:t>
      </w:r>
      <w:r w:rsidRPr="00660C38">
        <w:rPr>
          <w:rFonts w:cs="Myriad Pro Light"/>
          <w:color w:val="000000"/>
          <w:sz w:val="18"/>
          <w:szCs w:val="18"/>
        </w:rPr>
        <w:t xml:space="preserve"> such as E</w:t>
      </w:r>
      <w:r w:rsidR="00A106BB">
        <w:rPr>
          <w:rFonts w:cs="Myriad Pro Light"/>
          <w:color w:val="000000"/>
          <w:sz w:val="18"/>
          <w:szCs w:val="18"/>
        </w:rPr>
        <w:t>pidemic Intelligence Service Officers</w:t>
      </w:r>
      <w:r w:rsidRPr="00660C38">
        <w:rPr>
          <w:rFonts w:cs="Myriad Pro Light"/>
          <w:color w:val="000000"/>
          <w:sz w:val="18"/>
          <w:szCs w:val="18"/>
        </w:rPr>
        <w:t xml:space="preserve">, </w:t>
      </w:r>
      <w:r w:rsidR="00A106BB">
        <w:rPr>
          <w:rFonts w:cs="Myriad Pro Light"/>
          <w:color w:val="000000"/>
          <w:sz w:val="18"/>
          <w:szCs w:val="18"/>
        </w:rPr>
        <w:t>Career Epidemiology Field Officers,</w:t>
      </w:r>
      <w:r w:rsidRPr="00660C38">
        <w:rPr>
          <w:rFonts w:cs="Myriad Pro Light"/>
          <w:color w:val="000000"/>
          <w:sz w:val="18"/>
          <w:szCs w:val="18"/>
        </w:rPr>
        <w:t xml:space="preserve"> and </w:t>
      </w:r>
      <w:r w:rsidR="00A106BB">
        <w:rPr>
          <w:rFonts w:cs="Myriad Pro Light"/>
          <w:color w:val="000000"/>
          <w:sz w:val="18"/>
          <w:szCs w:val="18"/>
        </w:rPr>
        <w:t>Public Health Prevention Service.</w:t>
      </w:r>
      <w:r w:rsidRPr="00660C38">
        <w:rPr>
          <w:rFonts w:cs="Myriad Pro Light"/>
          <w:color w:val="000000"/>
          <w:sz w:val="18"/>
          <w:szCs w:val="18"/>
        </w:rPr>
        <w:t xml:space="preserve"> </w:t>
      </w:r>
    </w:p>
    <w:p w14:paraId="2EF631CF" w14:textId="77777777" w:rsidR="00A106BB" w:rsidRPr="001531E8" w:rsidRDefault="00A106BB" w:rsidP="00273516">
      <w:pPr>
        <w:spacing w:after="0" w:line="240" w:lineRule="auto"/>
        <w:jc w:val="both"/>
        <w:rPr>
          <w:color w:val="000000"/>
          <w:sz w:val="18"/>
        </w:rPr>
      </w:pPr>
      <w:r>
        <w:rPr>
          <w:rFonts w:cs="Myriad Pro Light"/>
          <w:color w:val="000000"/>
          <w:sz w:val="18"/>
          <w:szCs w:val="18"/>
        </w:rPr>
        <w:t>Abbreviations: CD, chronic disease; CDC, Centers</w:t>
      </w:r>
      <w:r w:rsidRPr="001531E8">
        <w:rPr>
          <w:color w:val="000000"/>
          <w:sz w:val="18"/>
        </w:rPr>
        <w:t xml:space="preserve"> for </w:t>
      </w:r>
      <w:r>
        <w:rPr>
          <w:rFonts w:cs="Myriad Pro Light"/>
          <w:color w:val="000000"/>
          <w:sz w:val="18"/>
          <w:szCs w:val="18"/>
        </w:rPr>
        <w:t>Disease Control and Promotion; ECA, Epidemiology Capacity Assessment; MCH, maternal and child</w:t>
      </w:r>
      <w:r w:rsidRPr="001531E8">
        <w:rPr>
          <w:color w:val="000000"/>
          <w:sz w:val="18"/>
        </w:rPr>
        <w:t xml:space="preserve"> health</w:t>
      </w:r>
      <w:r>
        <w:rPr>
          <w:rFonts w:cs="Myriad Pro Light"/>
          <w:color w:val="000000"/>
          <w:sz w:val="18"/>
          <w:szCs w:val="18"/>
        </w:rPr>
        <w:t>; OH, oral health.</w:t>
      </w:r>
    </w:p>
    <w:p w14:paraId="35E18E11" w14:textId="77777777" w:rsidR="00C837F0" w:rsidRDefault="00C837F0" w:rsidP="00572FE9">
      <w:pPr>
        <w:spacing w:after="0" w:line="240" w:lineRule="auto"/>
        <w:ind w:left="1260" w:hanging="1260"/>
        <w:jc w:val="both"/>
        <w:rPr>
          <w:rFonts w:ascii="Myriad Pro Light" w:hAnsi="Myriad Pro Light" w:cs="Myriad Pro Light"/>
          <w:color w:val="000000"/>
        </w:rPr>
      </w:pPr>
    </w:p>
    <w:p w14:paraId="29140109" w14:textId="77777777" w:rsidR="007B74D8" w:rsidRPr="004215BE" w:rsidRDefault="00D4449B" w:rsidP="00572FE9">
      <w:pPr>
        <w:spacing w:after="0" w:line="240" w:lineRule="auto"/>
        <w:jc w:val="both"/>
        <w:rPr>
          <w:b/>
          <w:color w:val="1F497D" w:themeColor="text2"/>
        </w:rPr>
      </w:pPr>
      <w:r>
        <w:rPr>
          <w:rFonts w:cs="Myriad Pro Light"/>
          <w:b/>
          <w:color w:val="1F497D" w:themeColor="text2"/>
        </w:rPr>
        <w:t>Academic</w:t>
      </w:r>
      <w:r w:rsidRPr="00D4449B">
        <w:rPr>
          <w:rFonts w:cs="Myriad Pro Light"/>
          <w:b/>
          <w:color w:val="1F497D" w:themeColor="text2"/>
        </w:rPr>
        <w:t xml:space="preserve"> Training: </w:t>
      </w:r>
      <w:r w:rsidR="007B74D8" w:rsidRPr="004215BE">
        <w:rPr>
          <w:rFonts w:cs="Myriad Pro Light"/>
          <w:color w:val="000000"/>
        </w:rPr>
        <w:t>Several questions on the 2013 Individual Worksheet provided data to characterize the CD, MCH</w:t>
      </w:r>
      <w:r w:rsidR="006253F4">
        <w:rPr>
          <w:rFonts w:cs="Myriad Pro Light"/>
          <w:color w:val="000000"/>
        </w:rPr>
        <w:t>,</w:t>
      </w:r>
      <w:r w:rsidR="007B74D8" w:rsidRPr="004215BE">
        <w:rPr>
          <w:rFonts w:cs="Myriad Pro Light"/>
          <w:color w:val="000000"/>
        </w:rPr>
        <w:t xml:space="preserve"> and OH epidemiology workforce. </w:t>
      </w:r>
      <w:r w:rsidR="007B74D8" w:rsidRPr="004215BE">
        <w:rPr>
          <w:rStyle w:val="A5"/>
          <w:sz w:val="22"/>
          <w:szCs w:val="22"/>
        </w:rPr>
        <w:t>A total of 1,595 epidemiologists from 51 jurisdictions completed the Individual Worksheet portion of the ECA. Of these 1,595 epidemiologists, 530 from 50 jurisdictions were affiliated with CD, MCH</w:t>
      </w:r>
      <w:r w:rsidR="006253F4">
        <w:rPr>
          <w:rStyle w:val="A5"/>
          <w:sz w:val="22"/>
          <w:szCs w:val="22"/>
        </w:rPr>
        <w:t>,</w:t>
      </w:r>
      <w:r w:rsidR="007B74D8" w:rsidRPr="004215BE">
        <w:rPr>
          <w:rStyle w:val="A5"/>
          <w:sz w:val="22"/>
          <w:szCs w:val="22"/>
        </w:rPr>
        <w:t xml:space="preserve"> and/or OH</w:t>
      </w:r>
      <w:r w:rsidR="004B15BB">
        <w:rPr>
          <w:rStyle w:val="A5"/>
          <w:sz w:val="22"/>
          <w:szCs w:val="22"/>
        </w:rPr>
        <w:t xml:space="preserve"> programs</w:t>
      </w:r>
      <w:r w:rsidR="007B74D8" w:rsidRPr="004215BE">
        <w:rPr>
          <w:rStyle w:val="A5"/>
          <w:sz w:val="22"/>
          <w:szCs w:val="22"/>
        </w:rPr>
        <w:t>.</w:t>
      </w:r>
    </w:p>
    <w:p w14:paraId="7F788E75" w14:textId="77777777" w:rsidR="007B74D8" w:rsidRPr="004215BE" w:rsidRDefault="007B74D8" w:rsidP="00572FE9">
      <w:pPr>
        <w:spacing w:after="0" w:line="240" w:lineRule="auto"/>
        <w:rPr>
          <w:b/>
          <w:color w:val="1F497D" w:themeColor="text2"/>
        </w:rPr>
      </w:pPr>
    </w:p>
    <w:p w14:paraId="4EFE16B0" w14:textId="77777777" w:rsidR="007B74D8" w:rsidRPr="00307FEA" w:rsidRDefault="007B74D8" w:rsidP="00572FE9">
      <w:pPr>
        <w:spacing w:after="0" w:line="240" w:lineRule="auto"/>
        <w:jc w:val="both"/>
        <w:rPr>
          <w:rStyle w:val="A5"/>
          <w:sz w:val="22"/>
          <w:szCs w:val="22"/>
        </w:rPr>
      </w:pPr>
      <w:r w:rsidRPr="00D4449B">
        <w:rPr>
          <w:rStyle w:val="A5"/>
          <w:i/>
          <w:color w:val="auto"/>
          <w:sz w:val="22"/>
          <w:szCs w:val="22"/>
        </w:rPr>
        <w:t>Chronic Disease:</w:t>
      </w:r>
      <w:r w:rsidRPr="00307FEA">
        <w:rPr>
          <w:rStyle w:val="A5"/>
          <w:sz w:val="22"/>
          <w:szCs w:val="22"/>
        </w:rPr>
        <w:t xml:space="preserve"> A total of 327 individual epidemiologists</w:t>
      </w:r>
      <w:r>
        <w:rPr>
          <w:rStyle w:val="A5"/>
          <w:sz w:val="22"/>
          <w:szCs w:val="22"/>
        </w:rPr>
        <w:t>,</w:t>
      </w:r>
      <w:r w:rsidRPr="00307FEA">
        <w:rPr>
          <w:rStyle w:val="A5"/>
          <w:sz w:val="22"/>
          <w:szCs w:val="22"/>
        </w:rPr>
        <w:t xml:space="preserve"> representing 181 FTE</w:t>
      </w:r>
      <w:r>
        <w:rPr>
          <w:rStyle w:val="A5"/>
          <w:sz w:val="22"/>
          <w:szCs w:val="22"/>
        </w:rPr>
        <w:t xml:space="preserve"> CDEs in 47 jurisdictions, completed </w:t>
      </w:r>
      <w:r w:rsidR="00B86B0C">
        <w:rPr>
          <w:rStyle w:val="A5"/>
          <w:sz w:val="22"/>
          <w:szCs w:val="22"/>
        </w:rPr>
        <w:t>Individual Worksheet</w:t>
      </w:r>
      <w:r w:rsidRPr="00307FEA">
        <w:rPr>
          <w:rStyle w:val="A5"/>
          <w:sz w:val="22"/>
          <w:szCs w:val="22"/>
        </w:rPr>
        <w:t xml:space="preserve">s showing their level of academic achievement and their level of epidemiology training. A total </w:t>
      </w:r>
      <w:r w:rsidR="00EF5CED">
        <w:rPr>
          <w:rStyle w:val="A5"/>
          <w:sz w:val="22"/>
          <w:szCs w:val="22"/>
        </w:rPr>
        <w:t>of 97% of the FTE</w:t>
      </w:r>
      <w:r w:rsidR="004B15BB">
        <w:rPr>
          <w:rStyle w:val="A5"/>
          <w:sz w:val="22"/>
          <w:szCs w:val="22"/>
        </w:rPr>
        <w:t xml:space="preserve"> epidemiologist</w:t>
      </w:r>
      <w:r w:rsidR="00EF5CED">
        <w:rPr>
          <w:rStyle w:val="A5"/>
          <w:sz w:val="22"/>
          <w:szCs w:val="22"/>
        </w:rPr>
        <w:t xml:space="preserve">s had </w:t>
      </w:r>
      <w:r w:rsidR="001901F9">
        <w:rPr>
          <w:rStyle w:val="A5"/>
          <w:sz w:val="22"/>
          <w:szCs w:val="22"/>
        </w:rPr>
        <w:t>masters</w:t>
      </w:r>
      <w:r w:rsidRPr="00307FEA">
        <w:rPr>
          <w:rStyle w:val="A5"/>
          <w:sz w:val="22"/>
          <w:szCs w:val="22"/>
        </w:rPr>
        <w:t xml:space="preserve"> or higher degrees. Among the 58 FTE epidemiologists with doctoral degrees, 51 had PhD or DrPH degrees</w:t>
      </w:r>
      <w:r w:rsidR="00095D26">
        <w:rPr>
          <w:rStyle w:val="A5"/>
          <w:sz w:val="22"/>
          <w:szCs w:val="22"/>
        </w:rPr>
        <w:t>,</w:t>
      </w:r>
      <w:r w:rsidRPr="00307FEA">
        <w:rPr>
          <w:rStyle w:val="A5"/>
          <w:sz w:val="22"/>
          <w:szCs w:val="22"/>
        </w:rPr>
        <w:t xml:space="preserve"> and 7 had medical or veterinary degrees (Figure </w:t>
      </w:r>
      <w:r w:rsidR="00723147">
        <w:rPr>
          <w:rStyle w:val="A5"/>
          <w:sz w:val="22"/>
          <w:szCs w:val="22"/>
        </w:rPr>
        <w:t>9</w:t>
      </w:r>
      <w:r w:rsidRPr="00307FEA">
        <w:rPr>
          <w:rStyle w:val="A5"/>
          <w:sz w:val="22"/>
          <w:szCs w:val="22"/>
        </w:rPr>
        <w:t>).</w:t>
      </w:r>
    </w:p>
    <w:p w14:paraId="04B94544" w14:textId="77777777" w:rsidR="007B74D8" w:rsidRPr="00307FEA" w:rsidRDefault="007B74D8" w:rsidP="00572FE9">
      <w:pPr>
        <w:spacing w:after="0" w:line="240" w:lineRule="auto"/>
        <w:jc w:val="both"/>
        <w:rPr>
          <w:rStyle w:val="A5"/>
          <w:sz w:val="22"/>
          <w:szCs w:val="22"/>
        </w:rPr>
      </w:pPr>
    </w:p>
    <w:p w14:paraId="52A307AF" w14:textId="77777777" w:rsidR="007B74D8" w:rsidRPr="00307FEA" w:rsidRDefault="007B74D8" w:rsidP="00572FE9">
      <w:pPr>
        <w:spacing w:after="0" w:line="240" w:lineRule="auto"/>
        <w:jc w:val="both"/>
        <w:rPr>
          <w:rStyle w:val="A5"/>
          <w:sz w:val="22"/>
          <w:szCs w:val="22"/>
        </w:rPr>
      </w:pPr>
      <w:r w:rsidRPr="00307FEA">
        <w:rPr>
          <w:rStyle w:val="A5"/>
          <w:sz w:val="22"/>
          <w:szCs w:val="22"/>
        </w:rPr>
        <w:t>When examined by level of epidemiology</w:t>
      </w:r>
      <w:r w:rsidR="00133091">
        <w:rPr>
          <w:rStyle w:val="A5"/>
          <w:sz w:val="22"/>
          <w:szCs w:val="22"/>
        </w:rPr>
        <w:t>-</w:t>
      </w:r>
      <w:r w:rsidRPr="00307FEA">
        <w:rPr>
          <w:rStyle w:val="A5"/>
          <w:sz w:val="22"/>
          <w:szCs w:val="22"/>
        </w:rPr>
        <w:t xml:space="preserve">specific training, </w:t>
      </w:r>
      <w:r>
        <w:rPr>
          <w:rStyle w:val="A5"/>
          <w:sz w:val="22"/>
          <w:szCs w:val="22"/>
        </w:rPr>
        <w:t>67</w:t>
      </w:r>
      <w:r w:rsidRPr="00307FEA">
        <w:rPr>
          <w:rStyle w:val="A5"/>
          <w:sz w:val="22"/>
          <w:szCs w:val="22"/>
        </w:rPr>
        <w:t>% had a master’s or higher degree.</w:t>
      </w:r>
      <w:r>
        <w:rPr>
          <w:rStyle w:val="A5"/>
          <w:sz w:val="22"/>
          <w:szCs w:val="22"/>
        </w:rPr>
        <w:t xml:space="preserve"> </w:t>
      </w:r>
      <w:r w:rsidRPr="00307FEA">
        <w:rPr>
          <w:rStyle w:val="A5"/>
          <w:sz w:val="22"/>
          <w:szCs w:val="22"/>
        </w:rPr>
        <w:t xml:space="preserve">The largest single group </w:t>
      </w:r>
      <w:r w:rsidR="006253F4">
        <w:rPr>
          <w:rStyle w:val="A5"/>
          <w:sz w:val="22"/>
          <w:szCs w:val="22"/>
        </w:rPr>
        <w:t>comprised</w:t>
      </w:r>
      <w:r w:rsidRPr="00307FEA">
        <w:rPr>
          <w:rStyle w:val="A5"/>
          <w:sz w:val="22"/>
          <w:szCs w:val="22"/>
        </w:rPr>
        <w:t xml:space="preserve"> those with master’s</w:t>
      </w:r>
      <w:r w:rsidR="00BE58C2">
        <w:rPr>
          <w:rFonts w:cs="Myriad Pro"/>
        </w:rPr>
        <w:t>-</w:t>
      </w:r>
      <w:r w:rsidRPr="00307FEA">
        <w:rPr>
          <w:rStyle w:val="A5"/>
          <w:sz w:val="22"/>
          <w:szCs w:val="22"/>
        </w:rPr>
        <w:t xml:space="preserve">level epidemiology training, accounting for </w:t>
      </w:r>
      <w:r>
        <w:rPr>
          <w:rStyle w:val="A5"/>
          <w:sz w:val="22"/>
          <w:szCs w:val="22"/>
        </w:rPr>
        <w:t>48</w:t>
      </w:r>
      <w:r w:rsidRPr="00307FEA">
        <w:rPr>
          <w:rStyle w:val="A5"/>
          <w:sz w:val="22"/>
          <w:szCs w:val="22"/>
        </w:rPr>
        <w:t>% of the total; 1</w:t>
      </w:r>
      <w:r>
        <w:rPr>
          <w:rStyle w:val="A5"/>
          <w:sz w:val="22"/>
          <w:szCs w:val="22"/>
        </w:rPr>
        <w:t>4</w:t>
      </w:r>
      <w:r w:rsidRPr="00307FEA">
        <w:rPr>
          <w:rStyle w:val="A5"/>
          <w:sz w:val="22"/>
          <w:szCs w:val="22"/>
        </w:rPr>
        <w:t>% had no specific epidemiology training except that acquired on the job</w:t>
      </w:r>
      <w:r>
        <w:rPr>
          <w:rStyle w:val="A5"/>
          <w:sz w:val="22"/>
          <w:szCs w:val="22"/>
        </w:rPr>
        <w:t xml:space="preserve"> (Figure </w:t>
      </w:r>
      <w:r w:rsidR="00723147">
        <w:rPr>
          <w:rStyle w:val="A5"/>
          <w:sz w:val="22"/>
          <w:szCs w:val="22"/>
        </w:rPr>
        <w:t>10</w:t>
      </w:r>
      <w:r>
        <w:rPr>
          <w:rStyle w:val="A5"/>
          <w:sz w:val="22"/>
          <w:szCs w:val="22"/>
        </w:rPr>
        <w:t>)</w:t>
      </w:r>
      <w:r w:rsidRPr="00307FEA">
        <w:rPr>
          <w:rStyle w:val="A5"/>
          <w:sz w:val="22"/>
          <w:szCs w:val="22"/>
        </w:rPr>
        <w:t>.</w:t>
      </w:r>
    </w:p>
    <w:p w14:paraId="536AB770" w14:textId="77777777" w:rsidR="007B74D8" w:rsidRDefault="007B74D8" w:rsidP="00572FE9">
      <w:pPr>
        <w:spacing w:after="0" w:line="240" w:lineRule="auto"/>
        <w:jc w:val="both"/>
        <w:rPr>
          <w:rStyle w:val="A5"/>
          <w:sz w:val="22"/>
          <w:szCs w:val="22"/>
        </w:rPr>
      </w:pPr>
    </w:p>
    <w:p w14:paraId="400C2EFC" w14:textId="77777777" w:rsidR="007B74D8" w:rsidRDefault="007B74D8" w:rsidP="00572FE9">
      <w:pPr>
        <w:spacing w:after="0" w:line="240" w:lineRule="auto"/>
        <w:jc w:val="both"/>
        <w:rPr>
          <w:rStyle w:val="A5"/>
          <w:sz w:val="22"/>
          <w:szCs w:val="22"/>
        </w:rPr>
      </w:pPr>
      <w:r w:rsidRPr="00D4449B">
        <w:rPr>
          <w:rStyle w:val="A5"/>
          <w:i/>
          <w:color w:val="auto"/>
          <w:sz w:val="22"/>
          <w:szCs w:val="22"/>
        </w:rPr>
        <w:t>Maternal and Child Health:</w:t>
      </w:r>
      <w:r>
        <w:rPr>
          <w:rStyle w:val="A5"/>
          <w:sz w:val="22"/>
          <w:szCs w:val="22"/>
        </w:rPr>
        <w:t xml:space="preserve"> </w:t>
      </w:r>
      <w:r w:rsidRPr="00924F4F">
        <w:rPr>
          <w:rStyle w:val="A5"/>
          <w:sz w:val="22"/>
          <w:szCs w:val="22"/>
        </w:rPr>
        <w:t xml:space="preserve">A total of </w:t>
      </w:r>
      <w:r>
        <w:rPr>
          <w:rStyle w:val="A5"/>
          <w:sz w:val="22"/>
          <w:szCs w:val="22"/>
        </w:rPr>
        <w:t>296</w:t>
      </w:r>
      <w:r w:rsidRPr="00924F4F">
        <w:rPr>
          <w:rStyle w:val="A5"/>
          <w:sz w:val="22"/>
          <w:szCs w:val="22"/>
        </w:rPr>
        <w:t xml:space="preserve"> individual epidemiologists</w:t>
      </w:r>
      <w:r>
        <w:rPr>
          <w:rStyle w:val="A5"/>
          <w:sz w:val="22"/>
          <w:szCs w:val="22"/>
        </w:rPr>
        <w:t>,</w:t>
      </w:r>
      <w:r w:rsidRPr="00924F4F">
        <w:rPr>
          <w:rStyle w:val="A5"/>
          <w:sz w:val="22"/>
          <w:szCs w:val="22"/>
        </w:rPr>
        <w:t xml:space="preserve"> representing 1</w:t>
      </w:r>
      <w:r>
        <w:rPr>
          <w:rStyle w:val="A5"/>
          <w:sz w:val="22"/>
          <w:szCs w:val="22"/>
        </w:rPr>
        <w:t>7</w:t>
      </w:r>
      <w:r w:rsidR="00CB6D9E">
        <w:rPr>
          <w:rStyle w:val="A5"/>
          <w:sz w:val="22"/>
          <w:szCs w:val="22"/>
        </w:rPr>
        <w:t>6</w:t>
      </w:r>
      <w:r w:rsidRPr="00924F4F">
        <w:rPr>
          <w:rStyle w:val="A5"/>
          <w:sz w:val="22"/>
          <w:szCs w:val="22"/>
        </w:rPr>
        <w:t xml:space="preserve"> FTE </w:t>
      </w:r>
      <w:r>
        <w:rPr>
          <w:rStyle w:val="A5"/>
          <w:sz w:val="22"/>
          <w:szCs w:val="22"/>
        </w:rPr>
        <w:t xml:space="preserve">MCHEs, completed </w:t>
      </w:r>
      <w:r w:rsidR="00B86B0C">
        <w:rPr>
          <w:rStyle w:val="A5"/>
          <w:sz w:val="22"/>
          <w:szCs w:val="22"/>
        </w:rPr>
        <w:t>Individual Worksheet</w:t>
      </w:r>
      <w:r w:rsidRPr="00924F4F">
        <w:rPr>
          <w:rStyle w:val="A5"/>
          <w:sz w:val="22"/>
          <w:szCs w:val="22"/>
        </w:rPr>
        <w:t>s showing their level of academic achievement and their level of epidemiology training. A total of 9</w:t>
      </w:r>
      <w:r>
        <w:rPr>
          <w:rStyle w:val="A5"/>
          <w:sz w:val="22"/>
          <w:szCs w:val="22"/>
        </w:rPr>
        <w:t>6</w:t>
      </w:r>
      <w:r w:rsidRPr="00924F4F">
        <w:rPr>
          <w:rStyle w:val="A5"/>
          <w:sz w:val="22"/>
          <w:szCs w:val="22"/>
        </w:rPr>
        <w:t xml:space="preserve">% </w:t>
      </w:r>
      <w:r>
        <w:rPr>
          <w:rStyle w:val="A5"/>
          <w:sz w:val="22"/>
          <w:szCs w:val="22"/>
        </w:rPr>
        <w:t>of the FTE</w:t>
      </w:r>
      <w:r w:rsidR="004B15BB">
        <w:rPr>
          <w:rStyle w:val="A5"/>
          <w:sz w:val="22"/>
          <w:szCs w:val="22"/>
        </w:rPr>
        <w:t xml:space="preserve"> epidemiologist</w:t>
      </w:r>
      <w:r>
        <w:rPr>
          <w:rStyle w:val="A5"/>
          <w:sz w:val="22"/>
          <w:szCs w:val="22"/>
        </w:rPr>
        <w:t xml:space="preserve">s </w:t>
      </w:r>
      <w:r w:rsidR="00EF5CED">
        <w:rPr>
          <w:rStyle w:val="A5"/>
          <w:sz w:val="22"/>
          <w:szCs w:val="22"/>
        </w:rPr>
        <w:t>had master’s</w:t>
      </w:r>
      <w:r w:rsidRPr="00924F4F">
        <w:rPr>
          <w:rStyle w:val="A5"/>
          <w:sz w:val="22"/>
          <w:szCs w:val="22"/>
        </w:rPr>
        <w:t xml:space="preserve"> or higher degrees.</w:t>
      </w:r>
      <w:r>
        <w:rPr>
          <w:rStyle w:val="A5"/>
          <w:sz w:val="22"/>
          <w:szCs w:val="22"/>
        </w:rPr>
        <w:t xml:space="preserve"> </w:t>
      </w:r>
      <w:r w:rsidRPr="00924F4F">
        <w:rPr>
          <w:rStyle w:val="A5"/>
          <w:sz w:val="22"/>
          <w:szCs w:val="22"/>
        </w:rPr>
        <w:t xml:space="preserve">Among the </w:t>
      </w:r>
      <w:r>
        <w:rPr>
          <w:rStyle w:val="A5"/>
          <w:sz w:val="22"/>
          <w:szCs w:val="22"/>
        </w:rPr>
        <w:t>54 FTE</w:t>
      </w:r>
      <w:r w:rsidRPr="00924F4F">
        <w:rPr>
          <w:rStyle w:val="A5"/>
          <w:sz w:val="22"/>
          <w:szCs w:val="22"/>
        </w:rPr>
        <w:t xml:space="preserve"> epidemiologists with doctoral degrees, </w:t>
      </w:r>
      <w:r>
        <w:rPr>
          <w:rStyle w:val="A5"/>
          <w:sz w:val="22"/>
          <w:szCs w:val="22"/>
        </w:rPr>
        <w:t>42</w:t>
      </w:r>
      <w:r w:rsidRPr="00924F4F">
        <w:rPr>
          <w:rStyle w:val="A5"/>
          <w:sz w:val="22"/>
          <w:szCs w:val="22"/>
        </w:rPr>
        <w:t xml:space="preserve"> had PhD or DrPH degrees and </w:t>
      </w:r>
      <w:r>
        <w:rPr>
          <w:rStyle w:val="A5"/>
          <w:sz w:val="22"/>
          <w:szCs w:val="22"/>
        </w:rPr>
        <w:t>12 had medical, dental</w:t>
      </w:r>
      <w:r w:rsidR="004B15BB">
        <w:rPr>
          <w:rStyle w:val="A5"/>
          <w:sz w:val="22"/>
          <w:szCs w:val="22"/>
        </w:rPr>
        <w:t>,</w:t>
      </w:r>
      <w:r>
        <w:rPr>
          <w:rStyle w:val="A5"/>
          <w:sz w:val="22"/>
          <w:szCs w:val="22"/>
        </w:rPr>
        <w:t xml:space="preserve"> </w:t>
      </w:r>
      <w:r w:rsidRPr="00924F4F">
        <w:rPr>
          <w:rStyle w:val="A5"/>
          <w:sz w:val="22"/>
          <w:szCs w:val="22"/>
        </w:rPr>
        <w:t xml:space="preserve">or </w:t>
      </w:r>
      <w:r>
        <w:rPr>
          <w:rStyle w:val="A5"/>
          <w:sz w:val="22"/>
          <w:szCs w:val="22"/>
        </w:rPr>
        <w:t xml:space="preserve">veterinary </w:t>
      </w:r>
      <w:r w:rsidRPr="00924F4F">
        <w:rPr>
          <w:rStyle w:val="A5"/>
          <w:sz w:val="22"/>
          <w:szCs w:val="22"/>
        </w:rPr>
        <w:t>degrees</w:t>
      </w:r>
      <w:r>
        <w:rPr>
          <w:rStyle w:val="A5"/>
          <w:sz w:val="22"/>
          <w:szCs w:val="22"/>
        </w:rPr>
        <w:t xml:space="preserve"> (Figure </w:t>
      </w:r>
      <w:r w:rsidR="00723147">
        <w:rPr>
          <w:rStyle w:val="A5"/>
          <w:sz w:val="22"/>
          <w:szCs w:val="22"/>
        </w:rPr>
        <w:t>9</w:t>
      </w:r>
      <w:r>
        <w:rPr>
          <w:rStyle w:val="A5"/>
          <w:sz w:val="22"/>
          <w:szCs w:val="22"/>
        </w:rPr>
        <w:t>)</w:t>
      </w:r>
      <w:r w:rsidRPr="00924F4F">
        <w:rPr>
          <w:rStyle w:val="A5"/>
          <w:sz w:val="22"/>
          <w:szCs w:val="22"/>
        </w:rPr>
        <w:t>.</w:t>
      </w:r>
    </w:p>
    <w:p w14:paraId="2E735795" w14:textId="77777777" w:rsidR="007B74D8" w:rsidRDefault="007B74D8" w:rsidP="00572FE9">
      <w:pPr>
        <w:spacing w:after="0" w:line="240" w:lineRule="auto"/>
        <w:jc w:val="both"/>
        <w:rPr>
          <w:rStyle w:val="A5"/>
          <w:sz w:val="22"/>
          <w:szCs w:val="22"/>
        </w:rPr>
      </w:pPr>
    </w:p>
    <w:p w14:paraId="19F3C766" w14:textId="77777777" w:rsidR="007B74D8" w:rsidRPr="00307FEA" w:rsidRDefault="007B74D8" w:rsidP="00572FE9">
      <w:pPr>
        <w:spacing w:after="0" w:line="240" w:lineRule="auto"/>
        <w:jc w:val="both"/>
        <w:rPr>
          <w:rStyle w:val="A5"/>
          <w:sz w:val="22"/>
          <w:szCs w:val="22"/>
        </w:rPr>
      </w:pPr>
      <w:r w:rsidRPr="00307FEA">
        <w:rPr>
          <w:rStyle w:val="A5"/>
          <w:sz w:val="22"/>
          <w:szCs w:val="22"/>
        </w:rPr>
        <w:t>When examined by level of epidemiology</w:t>
      </w:r>
      <w:r w:rsidR="00133091">
        <w:rPr>
          <w:rStyle w:val="A5"/>
          <w:sz w:val="22"/>
          <w:szCs w:val="22"/>
        </w:rPr>
        <w:t>-</w:t>
      </w:r>
      <w:r w:rsidRPr="00307FEA">
        <w:rPr>
          <w:rStyle w:val="A5"/>
          <w:sz w:val="22"/>
          <w:szCs w:val="22"/>
        </w:rPr>
        <w:t xml:space="preserve">specific training, </w:t>
      </w:r>
      <w:r>
        <w:rPr>
          <w:rStyle w:val="A5"/>
          <w:sz w:val="22"/>
          <w:szCs w:val="22"/>
        </w:rPr>
        <w:t>53</w:t>
      </w:r>
      <w:r w:rsidRPr="00307FEA">
        <w:rPr>
          <w:rStyle w:val="A5"/>
          <w:sz w:val="22"/>
          <w:szCs w:val="22"/>
        </w:rPr>
        <w:t>% had a master’s or higher degree.</w:t>
      </w:r>
      <w:r>
        <w:rPr>
          <w:rStyle w:val="A5"/>
          <w:sz w:val="22"/>
          <w:szCs w:val="22"/>
        </w:rPr>
        <w:t xml:space="preserve"> </w:t>
      </w:r>
      <w:r w:rsidRPr="00307FEA">
        <w:rPr>
          <w:rStyle w:val="A5"/>
          <w:sz w:val="22"/>
          <w:szCs w:val="22"/>
        </w:rPr>
        <w:t>The largest singl</w:t>
      </w:r>
      <w:r w:rsidR="00EF5CED">
        <w:rPr>
          <w:rStyle w:val="A5"/>
          <w:sz w:val="22"/>
          <w:szCs w:val="22"/>
        </w:rPr>
        <w:t xml:space="preserve">e group </w:t>
      </w:r>
      <w:r w:rsidR="006253F4">
        <w:rPr>
          <w:rStyle w:val="A5"/>
          <w:sz w:val="22"/>
          <w:szCs w:val="22"/>
        </w:rPr>
        <w:t>comprised</w:t>
      </w:r>
      <w:r w:rsidR="00EF5CED">
        <w:rPr>
          <w:rStyle w:val="A5"/>
          <w:sz w:val="22"/>
          <w:szCs w:val="22"/>
        </w:rPr>
        <w:t xml:space="preserve"> those with master’s</w:t>
      </w:r>
      <w:r w:rsidR="00BE58C2">
        <w:rPr>
          <w:rFonts w:cs="Myriad Pro"/>
        </w:rPr>
        <w:t>-</w:t>
      </w:r>
      <w:r w:rsidRPr="00307FEA">
        <w:rPr>
          <w:rStyle w:val="A5"/>
          <w:sz w:val="22"/>
          <w:szCs w:val="22"/>
        </w:rPr>
        <w:t xml:space="preserve">level epidemiology training, accounting for </w:t>
      </w:r>
      <w:r>
        <w:rPr>
          <w:rStyle w:val="A5"/>
          <w:sz w:val="22"/>
          <w:szCs w:val="22"/>
        </w:rPr>
        <w:t>40</w:t>
      </w:r>
      <w:r w:rsidRPr="00307FEA">
        <w:rPr>
          <w:rStyle w:val="A5"/>
          <w:sz w:val="22"/>
          <w:szCs w:val="22"/>
        </w:rPr>
        <w:t>% of the total; 1</w:t>
      </w:r>
      <w:r>
        <w:rPr>
          <w:rStyle w:val="A5"/>
          <w:sz w:val="22"/>
          <w:szCs w:val="22"/>
        </w:rPr>
        <w:t>4</w:t>
      </w:r>
      <w:r w:rsidRPr="00307FEA">
        <w:rPr>
          <w:rStyle w:val="A5"/>
          <w:sz w:val="22"/>
          <w:szCs w:val="22"/>
        </w:rPr>
        <w:t>% had no specific epidemiology training except that acquired on the job</w:t>
      </w:r>
      <w:r>
        <w:rPr>
          <w:rStyle w:val="A5"/>
          <w:sz w:val="22"/>
          <w:szCs w:val="22"/>
        </w:rPr>
        <w:t xml:space="preserve"> (Figure </w:t>
      </w:r>
      <w:r w:rsidR="00723147">
        <w:rPr>
          <w:rStyle w:val="A5"/>
          <w:sz w:val="22"/>
          <w:szCs w:val="22"/>
        </w:rPr>
        <w:t>10</w:t>
      </w:r>
      <w:r>
        <w:rPr>
          <w:rStyle w:val="A5"/>
          <w:sz w:val="22"/>
          <w:szCs w:val="22"/>
        </w:rPr>
        <w:t>)</w:t>
      </w:r>
      <w:r w:rsidRPr="00307FEA">
        <w:rPr>
          <w:rStyle w:val="A5"/>
          <w:sz w:val="22"/>
          <w:szCs w:val="22"/>
        </w:rPr>
        <w:t>.</w:t>
      </w:r>
    </w:p>
    <w:p w14:paraId="3835467B" w14:textId="77777777" w:rsidR="007B74D8" w:rsidRDefault="007B74D8" w:rsidP="00572FE9">
      <w:pPr>
        <w:spacing w:after="0" w:line="240" w:lineRule="auto"/>
        <w:jc w:val="both"/>
        <w:rPr>
          <w:rStyle w:val="A5"/>
          <w:sz w:val="22"/>
          <w:szCs w:val="22"/>
        </w:rPr>
      </w:pPr>
    </w:p>
    <w:p w14:paraId="6EDDBFE3" w14:textId="77777777" w:rsidR="007B74D8" w:rsidRDefault="007B74D8" w:rsidP="00572FE9">
      <w:pPr>
        <w:spacing w:after="0" w:line="240" w:lineRule="auto"/>
        <w:jc w:val="both"/>
        <w:rPr>
          <w:rStyle w:val="A5"/>
          <w:sz w:val="22"/>
          <w:szCs w:val="22"/>
        </w:rPr>
      </w:pPr>
      <w:r w:rsidRPr="00D4449B">
        <w:rPr>
          <w:rStyle w:val="A5"/>
          <w:i/>
          <w:color w:val="auto"/>
          <w:sz w:val="22"/>
          <w:szCs w:val="22"/>
        </w:rPr>
        <w:t>Oral</w:t>
      </w:r>
      <w:r w:rsidR="00276097" w:rsidRPr="00D4449B">
        <w:rPr>
          <w:rStyle w:val="A5"/>
          <w:i/>
          <w:color w:val="auto"/>
          <w:sz w:val="22"/>
          <w:szCs w:val="22"/>
        </w:rPr>
        <w:t xml:space="preserve"> Healt</w:t>
      </w:r>
      <w:r w:rsidR="00D4449B" w:rsidRPr="00D4449B">
        <w:rPr>
          <w:rStyle w:val="A5"/>
          <w:i/>
          <w:color w:val="auto"/>
          <w:sz w:val="22"/>
          <w:szCs w:val="22"/>
        </w:rPr>
        <w:t>h</w:t>
      </w:r>
      <w:r w:rsidRPr="00D4449B">
        <w:rPr>
          <w:rStyle w:val="A5"/>
          <w:i/>
          <w:color w:val="auto"/>
          <w:sz w:val="22"/>
          <w:szCs w:val="22"/>
        </w:rPr>
        <w:t>:</w:t>
      </w:r>
      <w:r>
        <w:rPr>
          <w:rStyle w:val="A5"/>
          <w:sz w:val="22"/>
          <w:szCs w:val="22"/>
        </w:rPr>
        <w:t xml:space="preserve"> </w:t>
      </w:r>
      <w:r w:rsidRPr="00924F4F">
        <w:rPr>
          <w:rStyle w:val="A5"/>
          <w:sz w:val="22"/>
          <w:szCs w:val="22"/>
        </w:rPr>
        <w:t xml:space="preserve">A total of </w:t>
      </w:r>
      <w:r>
        <w:rPr>
          <w:rStyle w:val="A5"/>
          <w:sz w:val="22"/>
          <w:szCs w:val="22"/>
        </w:rPr>
        <w:t>48</w:t>
      </w:r>
      <w:r w:rsidRPr="00924F4F">
        <w:rPr>
          <w:rStyle w:val="A5"/>
          <w:sz w:val="22"/>
          <w:szCs w:val="22"/>
        </w:rPr>
        <w:t xml:space="preserve"> individual epidemiologists</w:t>
      </w:r>
      <w:r>
        <w:rPr>
          <w:rStyle w:val="A5"/>
          <w:sz w:val="22"/>
          <w:szCs w:val="22"/>
        </w:rPr>
        <w:t>,</w:t>
      </w:r>
      <w:r w:rsidRPr="00924F4F">
        <w:rPr>
          <w:rStyle w:val="A5"/>
          <w:sz w:val="22"/>
          <w:szCs w:val="22"/>
        </w:rPr>
        <w:t xml:space="preserve"> representing </w:t>
      </w:r>
      <w:r>
        <w:rPr>
          <w:rStyle w:val="A5"/>
          <w:sz w:val="22"/>
          <w:szCs w:val="22"/>
        </w:rPr>
        <w:t>13</w:t>
      </w:r>
      <w:r w:rsidRPr="00924F4F">
        <w:rPr>
          <w:rStyle w:val="A5"/>
          <w:sz w:val="22"/>
          <w:szCs w:val="22"/>
        </w:rPr>
        <w:t xml:space="preserve"> FTE </w:t>
      </w:r>
      <w:r>
        <w:rPr>
          <w:rStyle w:val="A5"/>
          <w:sz w:val="22"/>
          <w:szCs w:val="22"/>
        </w:rPr>
        <w:t>OH</w:t>
      </w:r>
      <w:r w:rsidRPr="00924F4F">
        <w:rPr>
          <w:rStyle w:val="A5"/>
          <w:sz w:val="22"/>
          <w:szCs w:val="22"/>
        </w:rPr>
        <w:t>Es</w:t>
      </w:r>
      <w:r>
        <w:rPr>
          <w:rStyle w:val="A5"/>
          <w:sz w:val="22"/>
          <w:szCs w:val="22"/>
        </w:rPr>
        <w:t>,</w:t>
      </w:r>
      <w:r w:rsidRPr="00924F4F">
        <w:rPr>
          <w:rStyle w:val="A5"/>
          <w:sz w:val="22"/>
          <w:szCs w:val="22"/>
        </w:rPr>
        <w:t xml:space="preserve"> completed individual work sheets showing their level of academic achievement and their level of epidemiology training. A total of 9</w:t>
      </w:r>
      <w:r>
        <w:rPr>
          <w:rStyle w:val="A5"/>
          <w:sz w:val="22"/>
          <w:szCs w:val="22"/>
        </w:rPr>
        <w:t>8</w:t>
      </w:r>
      <w:r w:rsidRPr="00924F4F">
        <w:rPr>
          <w:rStyle w:val="A5"/>
          <w:sz w:val="22"/>
          <w:szCs w:val="22"/>
        </w:rPr>
        <w:t xml:space="preserve">% </w:t>
      </w:r>
      <w:r>
        <w:rPr>
          <w:rStyle w:val="A5"/>
          <w:sz w:val="22"/>
          <w:szCs w:val="22"/>
        </w:rPr>
        <w:t>of the FTE</w:t>
      </w:r>
      <w:r w:rsidR="004B15BB">
        <w:rPr>
          <w:rStyle w:val="A5"/>
          <w:sz w:val="22"/>
          <w:szCs w:val="22"/>
        </w:rPr>
        <w:t xml:space="preserve"> epidemiologist</w:t>
      </w:r>
      <w:r>
        <w:rPr>
          <w:rStyle w:val="A5"/>
          <w:sz w:val="22"/>
          <w:szCs w:val="22"/>
        </w:rPr>
        <w:t xml:space="preserve">s </w:t>
      </w:r>
      <w:r w:rsidRPr="00924F4F">
        <w:rPr>
          <w:rStyle w:val="A5"/>
          <w:sz w:val="22"/>
          <w:szCs w:val="22"/>
        </w:rPr>
        <w:t>had master’s or higher degrees.</w:t>
      </w:r>
      <w:r>
        <w:rPr>
          <w:rStyle w:val="A5"/>
          <w:sz w:val="22"/>
          <w:szCs w:val="22"/>
        </w:rPr>
        <w:t xml:space="preserve"> </w:t>
      </w:r>
      <w:r w:rsidRPr="00924F4F">
        <w:rPr>
          <w:rStyle w:val="A5"/>
          <w:sz w:val="22"/>
          <w:szCs w:val="22"/>
        </w:rPr>
        <w:t xml:space="preserve">Among the </w:t>
      </w:r>
      <w:r>
        <w:rPr>
          <w:rStyle w:val="A5"/>
          <w:sz w:val="22"/>
          <w:szCs w:val="22"/>
        </w:rPr>
        <w:t>6 FTE</w:t>
      </w:r>
      <w:r w:rsidRPr="00924F4F">
        <w:rPr>
          <w:rStyle w:val="A5"/>
          <w:sz w:val="22"/>
          <w:szCs w:val="22"/>
        </w:rPr>
        <w:t xml:space="preserve"> epidemiologists with doctoral degrees, </w:t>
      </w:r>
      <w:r>
        <w:rPr>
          <w:rStyle w:val="A5"/>
          <w:sz w:val="22"/>
          <w:szCs w:val="22"/>
        </w:rPr>
        <w:t>2</w:t>
      </w:r>
      <w:r w:rsidRPr="00924F4F">
        <w:rPr>
          <w:rStyle w:val="A5"/>
          <w:sz w:val="22"/>
          <w:szCs w:val="22"/>
        </w:rPr>
        <w:t xml:space="preserve"> had PhD or DrPH degrees and </w:t>
      </w:r>
      <w:r>
        <w:rPr>
          <w:rStyle w:val="A5"/>
          <w:sz w:val="22"/>
          <w:szCs w:val="22"/>
        </w:rPr>
        <w:t>4 had medical, dental</w:t>
      </w:r>
      <w:r w:rsidR="004B15BB">
        <w:rPr>
          <w:rStyle w:val="A5"/>
          <w:sz w:val="22"/>
          <w:szCs w:val="22"/>
        </w:rPr>
        <w:t>,</w:t>
      </w:r>
      <w:r>
        <w:rPr>
          <w:rStyle w:val="A5"/>
          <w:sz w:val="22"/>
          <w:szCs w:val="22"/>
        </w:rPr>
        <w:t xml:space="preserve"> </w:t>
      </w:r>
      <w:r w:rsidRPr="00924F4F">
        <w:rPr>
          <w:rStyle w:val="A5"/>
          <w:sz w:val="22"/>
          <w:szCs w:val="22"/>
        </w:rPr>
        <w:t xml:space="preserve">or </w:t>
      </w:r>
      <w:r>
        <w:rPr>
          <w:rStyle w:val="A5"/>
          <w:sz w:val="22"/>
          <w:szCs w:val="22"/>
        </w:rPr>
        <w:t xml:space="preserve">veterinary </w:t>
      </w:r>
      <w:r w:rsidRPr="00924F4F">
        <w:rPr>
          <w:rStyle w:val="A5"/>
          <w:sz w:val="22"/>
          <w:szCs w:val="22"/>
        </w:rPr>
        <w:t>degrees</w:t>
      </w:r>
      <w:r>
        <w:rPr>
          <w:rStyle w:val="A5"/>
          <w:sz w:val="22"/>
          <w:szCs w:val="22"/>
        </w:rPr>
        <w:t xml:space="preserve"> (Figure </w:t>
      </w:r>
      <w:r w:rsidR="00723147">
        <w:rPr>
          <w:rStyle w:val="A5"/>
          <w:sz w:val="22"/>
          <w:szCs w:val="22"/>
        </w:rPr>
        <w:t>9</w:t>
      </w:r>
      <w:r>
        <w:rPr>
          <w:rStyle w:val="A5"/>
          <w:sz w:val="22"/>
          <w:szCs w:val="22"/>
        </w:rPr>
        <w:t>)</w:t>
      </w:r>
      <w:r w:rsidRPr="00924F4F">
        <w:rPr>
          <w:rStyle w:val="A5"/>
          <w:sz w:val="22"/>
          <w:szCs w:val="22"/>
        </w:rPr>
        <w:t>.</w:t>
      </w:r>
    </w:p>
    <w:p w14:paraId="4C17542F" w14:textId="77777777" w:rsidR="007B74D8" w:rsidRDefault="007B74D8" w:rsidP="00572FE9">
      <w:pPr>
        <w:spacing w:after="0" w:line="240" w:lineRule="auto"/>
        <w:jc w:val="both"/>
        <w:rPr>
          <w:rStyle w:val="A5"/>
          <w:sz w:val="22"/>
          <w:szCs w:val="22"/>
        </w:rPr>
      </w:pPr>
    </w:p>
    <w:p w14:paraId="36057E7E" w14:textId="77777777" w:rsidR="007B74D8" w:rsidRPr="00307FEA" w:rsidRDefault="007B74D8" w:rsidP="00572FE9">
      <w:pPr>
        <w:spacing w:after="0" w:line="240" w:lineRule="auto"/>
        <w:jc w:val="both"/>
        <w:rPr>
          <w:rStyle w:val="A5"/>
          <w:sz w:val="22"/>
          <w:szCs w:val="22"/>
        </w:rPr>
      </w:pPr>
      <w:r w:rsidRPr="00307FEA">
        <w:rPr>
          <w:rStyle w:val="A5"/>
          <w:sz w:val="22"/>
          <w:szCs w:val="22"/>
        </w:rPr>
        <w:t>When examined by level of epidemiology</w:t>
      </w:r>
      <w:r w:rsidR="00133091">
        <w:rPr>
          <w:rStyle w:val="A5"/>
          <w:sz w:val="22"/>
          <w:szCs w:val="22"/>
        </w:rPr>
        <w:t>-</w:t>
      </w:r>
      <w:r w:rsidRPr="00307FEA">
        <w:rPr>
          <w:rStyle w:val="A5"/>
          <w:sz w:val="22"/>
          <w:szCs w:val="22"/>
        </w:rPr>
        <w:t xml:space="preserve">specific training, </w:t>
      </w:r>
      <w:r>
        <w:rPr>
          <w:rStyle w:val="A5"/>
          <w:sz w:val="22"/>
          <w:szCs w:val="22"/>
        </w:rPr>
        <w:t>55</w:t>
      </w:r>
      <w:r w:rsidRPr="00307FEA">
        <w:rPr>
          <w:rStyle w:val="A5"/>
          <w:sz w:val="22"/>
          <w:szCs w:val="22"/>
        </w:rPr>
        <w:t>% had a master’s or higher degree.</w:t>
      </w:r>
      <w:r>
        <w:rPr>
          <w:rStyle w:val="A5"/>
          <w:sz w:val="22"/>
          <w:szCs w:val="22"/>
        </w:rPr>
        <w:t xml:space="preserve"> </w:t>
      </w:r>
      <w:r w:rsidRPr="00307FEA">
        <w:rPr>
          <w:rStyle w:val="A5"/>
          <w:sz w:val="22"/>
          <w:szCs w:val="22"/>
        </w:rPr>
        <w:t xml:space="preserve">The largest single group </w:t>
      </w:r>
      <w:r w:rsidR="006253F4">
        <w:rPr>
          <w:rStyle w:val="A5"/>
          <w:sz w:val="22"/>
          <w:szCs w:val="22"/>
        </w:rPr>
        <w:t>comprised</w:t>
      </w:r>
      <w:r w:rsidRPr="00307FEA">
        <w:rPr>
          <w:rStyle w:val="A5"/>
          <w:sz w:val="22"/>
          <w:szCs w:val="22"/>
        </w:rPr>
        <w:t xml:space="preserve"> those with master’s</w:t>
      </w:r>
      <w:r w:rsidR="00BE58C2">
        <w:rPr>
          <w:rFonts w:cs="Myriad Pro"/>
        </w:rPr>
        <w:t>-</w:t>
      </w:r>
      <w:r w:rsidRPr="00307FEA">
        <w:rPr>
          <w:rStyle w:val="A5"/>
          <w:sz w:val="22"/>
          <w:szCs w:val="22"/>
        </w:rPr>
        <w:t xml:space="preserve">level epidemiology training, accounting for </w:t>
      </w:r>
      <w:r>
        <w:rPr>
          <w:rStyle w:val="A5"/>
          <w:sz w:val="22"/>
          <w:szCs w:val="22"/>
        </w:rPr>
        <w:t>29</w:t>
      </w:r>
      <w:r w:rsidRPr="00307FEA">
        <w:rPr>
          <w:rStyle w:val="A5"/>
          <w:sz w:val="22"/>
          <w:szCs w:val="22"/>
        </w:rPr>
        <w:t xml:space="preserve">% of the total; </w:t>
      </w:r>
      <w:r>
        <w:rPr>
          <w:rStyle w:val="A5"/>
          <w:sz w:val="22"/>
          <w:szCs w:val="22"/>
        </w:rPr>
        <w:t>25</w:t>
      </w:r>
      <w:r w:rsidRPr="00307FEA">
        <w:rPr>
          <w:rStyle w:val="A5"/>
          <w:sz w:val="22"/>
          <w:szCs w:val="22"/>
        </w:rPr>
        <w:t>% had no specific epidemiology training except that acquired on the job</w:t>
      </w:r>
      <w:r>
        <w:rPr>
          <w:rStyle w:val="A5"/>
          <w:sz w:val="22"/>
          <w:szCs w:val="22"/>
        </w:rPr>
        <w:t xml:space="preserve"> (Figure </w:t>
      </w:r>
      <w:r w:rsidR="00723147">
        <w:rPr>
          <w:rStyle w:val="A5"/>
          <w:sz w:val="22"/>
          <w:szCs w:val="22"/>
        </w:rPr>
        <w:t>10</w:t>
      </w:r>
      <w:r>
        <w:rPr>
          <w:rStyle w:val="A5"/>
          <w:sz w:val="22"/>
          <w:szCs w:val="22"/>
        </w:rPr>
        <w:t>)</w:t>
      </w:r>
      <w:r w:rsidRPr="00307FEA">
        <w:rPr>
          <w:rStyle w:val="A5"/>
          <w:sz w:val="22"/>
          <w:szCs w:val="22"/>
        </w:rPr>
        <w:t>.</w:t>
      </w:r>
    </w:p>
    <w:p w14:paraId="0BD28570" w14:textId="77777777" w:rsidR="007B74D8" w:rsidRDefault="007B74D8" w:rsidP="00572FE9">
      <w:pPr>
        <w:spacing w:after="0" w:line="240" w:lineRule="auto"/>
        <w:jc w:val="both"/>
        <w:rPr>
          <w:rStyle w:val="A5"/>
          <w:sz w:val="22"/>
          <w:szCs w:val="22"/>
        </w:rPr>
      </w:pPr>
    </w:p>
    <w:p w14:paraId="2655CF1D" w14:textId="77777777" w:rsidR="00432562" w:rsidRDefault="00432562" w:rsidP="00572FE9">
      <w:pPr>
        <w:spacing w:after="0" w:line="240" w:lineRule="auto"/>
        <w:ind w:left="720" w:right="720"/>
        <w:jc w:val="center"/>
        <w:rPr>
          <w:rFonts w:cs="Myriad Pro Light"/>
          <w:b/>
          <w:color w:val="000000"/>
        </w:rPr>
      </w:pPr>
    </w:p>
    <w:p w14:paraId="44F75291" w14:textId="77777777" w:rsidR="00273516" w:rsidRDefault="00273516">
      <w:pPr>
        <w:rPr>
          <w:rFonts w:cs="Myriad Pro Light"/>
          <w:b/>
          <w:color w:val="000000"/>
        </w:rPr>
      </w:pPr>
      <w:r>
        <w:rPr>
          <w:rFonts w:cs="Myriad Pro Light"/>
          <w:b/>
          <w:color w:val="000000"/>
        </w:rPr>
        <w:br w:type="page"/>
      </w:r>
    </w:p>
    <w:p w14:paraId="5F276602" w14:textId="77777777" w:rsidR="007B74D8" w:rsidRPr="00440E72" w:rsidRDefault="007B74D8" w:rsidP="00572FE9">
      <w:pPr>
        <w:spacing w:after="0" w:line="240" w:lineRule="auto"/>
        <w:ind w:left="720" w:right="720"/>
        <w:jc w:val="center"/>
        <w:rPr>
          <w:rFonts w:cs="Myriad Pro Light"/>
          <w:b/>
          <w:color w:val="000000"/>
        </w:rPr>
      </w:pPr>
      <w:r w:rsidRPr="00440E72">
        <w:rPr>
          <w:rFonts w:cs="Myriad Pro Light"/>
          <w:b/>
          <w:color w:val="000000"/>
        </w:rPr>
        <w:t xml:space="preserve">Figure </w:t>
      </w:r>
      <w:r w:rsidR="00723147">
        <w:rPr>
          <w:rFonts w:cs="Myriad Pro Light"/>
          <w:b/>
          <w:color w:val="000000"/>
        </w:rPr>
        <w:t>9</w:t>
      </w:r>
      <w:r w:rsidRPr="00440E72">
        <w:rPr>
          <w:rFonts w:cs="Myriad Pro Light"/>
          <w:b/>
          <w:color w:val="000000"/>
        </w:rPr>
        <w:t xml:space="preserve">: </w:t>
      </w:r>
      <w:r>
        <w:rPr>
          <w:rFonts w:cs="Myriad Pro Light"/>
          <w:b/>
          <w:color w:val="000000"/>
        </w:rPr>
        <w:t>Academic training of persons (</w:t>
      </w:r>
      <w:r w:rsidR="004B15BB">
        <w:rPr>
          <w:rFonts w:cs="Myriad Pro Light"/>
          <w:b/>
          <w:color w:val="000000"/>
        </w:rPr>
        <w:t>full-time equivalents</w:t>
      </w:r>
      <w:r>
        <w:rPr>
          <w:rFonts w:cs="Myriad Pro Light"/>
          <w:b/>
          <w:color w:val="000000"/>
        </w:rPr>
        <w:t>) working as CD, MCH</w:t>
      </w:r>
      <w:r w:rsidR="003D2304">
        <w:rPr>
          <w:rFonts w:cs="Myriad Pro Light"/>
          <w:b/>
          <w:color w:val="000000"/>
        </w:rPr>
        <w:t>,</w:t>
      </w:r>
      <w:r>
        <w:rPr>
          <w:rFonts w:cs="Myriad Pro Light"/>
          <w:b/>
          <w:color w:val="000000"/>
        </w:rPr>
        <w:t xml:space="preserve"> and OH epidemiologists</w:t>
      </w:r>
      <w:r w:rsidR="004B15BB">
        <w:rPr>
          <w:rFonts w:cs="Myriad Pro Light"/>
          <w:b/>
          <w:color w:val="000000"/>
        </w:rPr>
        <w:t>,</w:t>
      </w:r>
      <w:r w:rsidRPr="00440E72">
        <w:rPr>
          <w:rFonts w:cs="Myriad Pro Light"/>
          <w:b/>
          <w:color w:val="000000"/>
        </w:rPr>
        <w:t xml:space="preserve"> 2013 </w:t>
      </w:r>
      <w:r w:rsidR="00E70259">
        <w:rPr>
          <w:rFonts w:cs="Myriad Pro Light"/>
          <w:b/>
          <w:color w:val="000000"/>
        </w:rPr>
        <w:t xml:space="preserve">ECA </w:t>
      </w:r>
      <w:r>
        <w:rPr>
          <w:rFonts w:cs="Myriad Pro Light"/>
          <w:b/>
          <w:color w:val="000000"/>
        </w:rPr>
        <w:t>Individual Worksheet</w:t>
      </w:r>
      <w:r w:rsidR="00E70259">
        <w:rPr>
          <w:rFonts w:cs="Myriad Pro Light"/>
          <w:b/>
          <w:color w:val="000000"/>
        </w:rPr>
        <w:t>s</w:t>
      </w:r>
    </w:p>
    <w:p w14:paraId="058132B2" w14:textId="77777777" w:rsidR="007B74D8" w:rsidRDefault="007B74D8" w:rsidP="00572FE9">
      <w:pPr>
        <w:spacing w:after="0" w:line="240" w:lineRule="auto"/>
        <w:jc w:val="both"/>
        <w:rPr>
          <w:rStyle w:val="A5"/>
          <w:sz w:val="22"/>
          <w:szCs w:val="22"/>
        </w:rPr>
      </w:pPr>
    </w:p>
    <w:p w14:paraId="48829395" w14:textId="77777777" w:rsidR="007B74D8" w:rsidRPr="00924F4F" w:rsidRDefault="00C05D8F" w:rsidP="00572FE9">
      <w:pPr>
        <w:spacing w:after="0" w:line="240" w:lineRule="auto"/>
        <w:jc w:val="center"/>
        <w:rPr>
          <w:rFonts w:cs="Myriad Pro Light"/>
          <w:color w:val="000000"/>
        </w:rPr>
      </w:pPr>
      <w:r w:rsidRPr="001901F9">
        <w:rPr>
          <w:rFonts w:cs="Myriad Pro Light"/>
          <w:noProof/>
          <w:color w:val="000000"/>
        </w:rPr>
        <w:drawing>
          <wp:inline distT="0" distB="0" distL="0" distR="0" wp14:anchorId="3F7FD9A0" wp14:editId="26CCB421">
            <wp:extent cx="5695406" cy="2547257"/>
            <wp:effectExtent l="0" t="0" r="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4648874" w14:textId="77777777" w:rsidR="007B74D8" w:rsidRPr="00660C38" w:rsidRDefault="003D2304" w:rsidP="00572FE9">
      <w:pPr>
        <w:spacing w:after="0" w:line="240" w:lineRule="auto"/>
        <w:jc w:val="both"/>
        <w:rPr>
          <w:rFonts w:cs="Myriad Pro Light"/>
          <w:color w:val="000000"/>
          <w:sz w:val="18"/>
          <w:szCs w:val="18"/>
        </w:rPr>
      </w:pPr>
      <w:r w:rsidRPr="00660C38">
        <w:rPr>
          <w:rFonts w:cs="Myriad Pro Light"/>
          <w:color w:val="000000"/>
          <w:sz w:val="18"/>
          <w:szCs w:val="18"/>
        </w:rPr>
        <w:t xml:space="preserve">Abbreviations: CD, chronic disease; </w:t>
      </w:r>
      <w:r w:rsidR="00E70259">
        <w:rPr>
          <w:rFonts w:cs="Myriad Pro Light"/>
          <w:color w:val="000000"/>
          <w:sz w:val="18"/>
          <w:szCs w:val="18"/>
        </w:rPr>
        <w:t xml:space="preserve">ECA; Epidemiology Capacity Assessment; </w:t>
      </w:r>
      <w:r w:rsidRPr="00660C38">
        <w:rPr>
          <w:rFonts w:cs="Myriad Pro Light"/>
          <w:color w:val="000000"/>
          <w:sz w:val="18"/>
          <w:szCs w:val="18"/>
        </w:rPr>
        <w:t>MCH, maternal and child health; OH, oral health.</w:t>
      </w:r>
    </w:p>
    <w:p w14:paraId="2FD3B55D" w14:textId="77777777" w:rsidR="007B74D8" w:rsidRDefault="007B74D8" w:rsidP="00572FE9">
      <w:pPr>
        <w:spacing w:after="0" w:line="240" w:lineRule="auto"/>
        <w:rPr>
          <w:rFonts w:ascii="Myriad Pro Light" w:hAnsi="Myriad Pro Light" w:cs="Myriad Pro Light"/>
          <w:color w:val="000000"/>
          <w:sz w:val="20"/>
        </w:rPr>
      </w:pPr>
    </w:p>
    <w:p w14:paraId="67E187DA" w14:textId="77777777" w:rsidR="007B74D8" w:rsidRDefault="007B74D8" w:rsidP="00572FE9">
      <w:pPr>
        <w:spacing w:after="0" w:line="240" w:lineRule="auto"/>
        <w:rPr>
          <w:rFonts w:ascii="Myriad Pro Light" w:hAnsi="Myriad Pro Light" w:cs="Myriad Pro Light"/>
          <w:color w:val="000000"/>
          <w:sz w:val="20"/>
        </w:rPr>
      </w:pPr>
    </w:p>
    <w:p w14:paraId="52259295" w14:textId="77777777" w:rsidR="007B74D8" w:rsidRDefault="007B74D8" w:rsidP="00572FE9">
      <w:pPr>
        <w:spacing w:after="0" w:line="240" w:lineRule="auto"/>
        <w:ind w:left="720" w:right="720"/>
        <w:jc w:val="center"/>
        <w:rPr>
          <w:rFonts w:ascii="Myriad Pro" w:hAnsi="Myriad Pro"/>
          <w:b/>
          <w:color w:val="1F497D" w:themeColor="text2"/>
        </w:rPr>
      </w:pPr>
      <w:r w:rsidRPr="00440E72">
        <w:rPr>
          <w:rFonts w:cs="Myriad Pro Light"/>
          <w:b/>
          <w:color w:val="000000"/>
        </w:rPr>
        <w:t xml:space="preserve">Figure </w:t>
      </w:r>
      <w:r w:rsidR="00723147">
        <w:rPr>
          <w:rFonts w:cs="Myriad Pro Light"/>
          <w:b/>
          <w:color w:val="000000"/>
        </w:rPr>
        <w:t>10</w:t>
      </w:r>
      <w:r w:rsidRPr="00440E72">
        <w:rPr>
          <w:rFonts w:cs="Myriad Pro Light"/>
          <w:b/>
          <w:color w:val="000000"/>
        </w:rPr>
        <w:t xml:space="preserve">: </w:t>
      </w:r>
      <w:r>
        <w:rPr>
          <w:rFonts w:cs="Myriad Pro Light"/>
          <w:b/>
          <w:color w:val="000000"/>
        </w:rPr>
        <w:t>Epidemiology training of persons (</w:t>
      </w:r>
      <w:r w:rsidR="004B15BB">
        <w:rPr>
          <w:rFonts w:cs="Myriad Pro Light"/>
          <w:b/>
          <w:color w:val="000000"/>
        </w:rPr>
        <w:t>full-time equivalent</w:t>
      </w:r>
      <w:r>
        <w:rPr>
          <w:rFonts w:cs="Myriad Pro Light"/>
          <w:b/>
          <w:color w:val="000000"/>
        </w:rPr>
        <w:t>s) working as CD, MCH</w:t>
      </w:r>
      <w:r w:rsidR="008846F6">
        <w:rPr>
          <w:rFonts w:cs="Myriad Pro Light"/>
          <w:b/>
          <w:color w:val="000000"/>
        </w:rPr>
        <w:t>,</w:t>
      </w:r>
      <w:r>
        <w:rPr>
          <w:rFonts w:cs="Myriad Pro Light"/>
          <w:b/>
          <w:color w:val="000000"/>
        </w:rPr>
        <w:t xml:space="preserve"> and OH epidemiologists</w:t>
      </w:r>
      <w:r w:rsidR="004B15BB">
        <w:rPr>
          <w:rFonts w:cs="Myriad Pro Light"/>
          <w:b/>
          <w:color w:val="000000"/>
        </w:rPr>
        <w:t>,</w:t>
      </w:r>
      <w:r w:rsidRPr="00440E72">
        <w:rPr>
          <w:rFonts w:cs="Myriad Pro Light"/>
          <w:b/>
          <w:color w:val="000000"/>
        </w:rPr>
        <w:t xml:space="preserve"> 2013 </w:t>
      </w:r>
      <w:r w:rsidR="00E70259">
        <w:rPr>
          <w:rFonts w:cs="Myriad Pro Light"/>
          <w:b/>
          <w:color w:val="000000"/>
        </w:rPr>
        <w:t xml:space="preserve">ECA </w:t>
      </w:r>
      <w:r>
        <w:rPr>
          <w:rFonts w:cs="Myriad Pro Light"/>
          <w:b/>
          <w:color w:val="000000"/>
        </w:rPr>
        <w:t>Individual Worksheet</w:t>
      </w:r>
      <w:r w:rsidR="00E70259">
        <w:rPr>
          <w:rFonts w:cs="Myriad Pro Light"/>
          <w:b/>
          <w:color w:val="000000"/>
        </w:rPr>
        <w:t>s</w:t>
      </w:r>
    </w:p>
    <w:p w14:paraId="0675368C" w14:textId="77777777" w:rsidR="007B74D8" w:rsidRDefault="00C05D8F" w:rsidP="00572FE9">
      <w:pPr>
        <w:spacing w:after="0" w:line="240" w:lineRule="auto"/>
        <w:jc w:val="center"/>
        <w:rPr>
          <w:rFonts w:ascii="Myriad Pro" w:hAnsi="Myriad Pro"/>
          <w:b/>
          <w:color w:val="1F497D" w:themeColor="text2"/>
        </w:rPr>
      </w:pPr>
      <w:r w:rsidRPr="001901F9">
        <w:rPr>
          <w:rFonts w:ascii="Myriad Pro" w:hAnsi="Myriad Pro"/>
          <w:b/>
          <w:noProof/>
          <w:color w:val="1F497D" w:themeColor="text2"/>
        </w:rPr>
        <w:drawing>
          <wp:inline distT="0" distB="0" distL="0" distR="0" wp14:anchorId="16272A23" wp14:editId="77883383">
            <wp:extent cx="5930537" cy="2560320"/>
            <wp:effectExtent l="0" t="0" r="0"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9BA5939" w14:textId="77777777" w:rsidR="007B74D8" w:rsidRPr="00660C38" w:rsidRDefault="008846F6" w:rsidP="00572FE9">
      <w:pPr>
        <w:spacing w:after="0" w:line="240" w:lineRule="auto"/>
        <w:rPr>
          <w:rFonts w:ascii="Calibri" w:hAnsi="Calibri"/>
          <w:color w:val="1F497D" w:themeColor="text2"/>
          <w:sz w:val="18"/>
          <w:szCs w:val="18"/>
        </w:rPr>
      </w:pPr>
      <w:r w:rsidRPr="00660C38">
        <w:rPr>
          <w:rFonts w:ascii="Calibri" w:hAnsi="Calibri"/>
          <w:sz w:val="18"/>
          <w:szCs w:val="18"/>
        </w:rPr>
        <w:t>Abbreviations: CD, chronic disease</w:t>
      </w:r>
      <w:r w:rsidR="00E70259">
        <w:rPr>
          <w:rFonts w:ascii="Calibri" w:hAnsi="Calibri"/>
          <w:sz w:val="18"/>
          <w:szCs w:val="18"/>
        </w:rPr>
        <w:t>; ECA, Epidemiology Capacity Assessment</w:t>
      </w:r>
      <w:r w:rsidRPr="00660C38">
        <w:rPr>
          <w:rFonts w:ascii="Calibri" w:hAnsi="Calibri"/>
          <w:sz w:val="18"/>
          <w:szCs w:val="18"/>
        </w:rPr>
        <w:t>; MCH, maternal and child health; OH, oral health.</w:t>
      </w:r>
    </w:p>
    <w:p w14:paraId="5CFDBAAB" w14:textId="77777777" w:rsidR="00920ACD" w:rsidRDefault="00920ACD" w:rsidP="00920ACD">
      <w:pPr>
        <w:spacing w:after="0" w:line="240" w:lineRule="auto"/>
        <w:rPr>
          <w:rFonts w:ascii="Myriad Pro" w:hAnsi="Myriad Pro"/>
          <w:b/>
          <w:color w:val="1F497D" w:themeColor="text2"/>
        </w:rPr>
      </w:pPr>
    </w:p>
    <w:p w14:paraId="0CEF1F98" w14:textId="77777777" w:rsidR="00920ACD" w:rsidRDefault="00920ACD">
      <w:pPr>
        <w:rPr>
          <w:rFonts w:ascii="Myriad Pro" w:hAnsi="Myriad Pro"/>
          <w:b/>
          <w:color w:val="1F497D" w:themeColor="text2"/>
        </w:rPr>
      </w:pPr>
      <w:r>
        <w:rPr>
          <w:rFonts w:ascii="Myriad Pro" w:hAnsi="Myriad Pro"/>
          <w:b/>
          <w:color w:val="1F497D" w:themeColor="text2"/>
        </w:rPr>
        <w:br w:type="page"/>
      </w:r>
    </w:p>
    <w:p w14:paraId="4C9BCC28" w14:textId="77777777" w:rsidR="003907E2" w:rsidRPr="00920ACD" w:rsidRDefault="00D4449B" w:rsidP="00920ACD">
      <w:pPr>
        <w:spacing w:after="0" w:line="240" w:lineRule="auto"/>
        <w:jc w:val="both"/>
        <w:rPr>
          <w:rFonts w:ascii="Myriad Pro" w:hAnsi="Myriad Pro"/>
          <w:b/>
          <w:color w:val="1F497D" w:themeColor="text2"/>
        </w:rPr>
      </w:pPr>
      <w:r w:rsidRPr="00461B44">
        <w:rPr>
          <w:b/>
          <w:color w:val="1F497D" w:themeColor="text2"/>
        </w:rPr>
        <w:t>Competencies:</w:t>
      </w:r>
      <w:r w:rsidR="003907E2" w:rsidRPr="00461B44">
        <w:rPr>
          <w:b/>
          <w:color w:val="1F497D" w:themeColor="text2"/>
        </w:rPr>
        <w:t xml:space="preserve"> </w:t>
      </w:r>
      <w:r w:rsidR="003907E2" w:rsidRPr="00461B44">
        <w:rPr>
          <w:rFonts w:cs="Myriad Pro Light"/>
          <w:color w:val="000000"/>
        </w:rPr>
        <w:t>The 2013 ECA</w:t>
      </w:r>
      <w:r w:rsidR="003907E2">
        <w:rPr>
          <w:rFonts w:cs="Myriad Pro Light"/>
          <w:color w:val="000000"/>
        </w:rPr>
        <w:t xml:space="preserve"> Individual Worksheets asked</w:t>
      </w:r>
      <w:r w:rsidR="003907E2" w:rsidRPr="00236CB0">
        <w:rPr>
          <w:rFonts w:cs="Myriad Pro Light"/>
          <w:color w:val="000000"/>
        </w:rPr>
        <w:t xml:space="preserve"> individual epidemiologists to assess their competency and training needs </w:t>
      </w:r>
      <w:r w:rsidR="002A6745">
        <w:rPr>
          <w:rFonts w:cs="Myriad Pro Light"/>
          <w:color w:val="000000"/>
        </w:rPr>
        <w:t xml:space="preserve">by </w:t>
      </w:r>
      <w:r w:rsidR="003907E2" w:rsidRPr="00236CB0">
        <w:rPr>
          <w:rFonts w:cs="Myriad Pro Light"/>
          <w:color w:val="000000"/>
        </w:rPr>
        <w:t>using the framework of the CDC/CSTE Applied Epidemiology Competencies.</w:t>
      </w:r>
      <w:r w:rsidR="003907E2">
        <w:rPr>
          <w:rFonts w:cs="Myriad Pro Light"/>
          <w:color w:val="000000"/>
        </w:rPr>
        <w:t xml:space="preserve"> </w:t>
      </w:r>
      <w:r w:rsidR="003907E2" w:rsidRPr="00236CB0">
        <w:rPr>
          <w:rFonts w:cs="Myriad Pro Light"/>
          <w:color w:val="000000"/>
        </w:rPr>
        <w:t>Individual epidemiologists were asked to indicate the tier to which they belonged and then to assess themselves according to their tier’s specific set of competencies. The four tiers are</w:t>
      </w:r>
    </w:p>
    <w:p w14:paraId="0FF3EE61" w14:textId="77777777" w:rsidR="003907E2" w:rsidRPr="00236CB0" w:rsidRDefault="003907E2"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Pr>
          <w:rFonts w:asciiTheme="minorHAnsi" w:hAnsiTheme="minorHAnsi" w:cs="Myriad Pro Light"/>
          <w:color w:val="000000"/>
          <w:sz w:val="22"/>
          <w:szCs w:val="22"/>
        </w:rPr>
        <w:t>Tier 1</w:t>
      </w:r>
      <w:r w:rsidR="00461B44">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w:t>
      </w:r>
      <w:r w:rsidRPr="00236CB0">
        <w:rPr>
          <w:rFonts w:asciiTheme="minorHAnsi" w:hAnsiTheme="minorHAnsi" w:cs="Myriad Pro Light"/>
          <w:color w:val="000000"/>
          <w:sz w:val="22"/>
          <w:szCs w:val="22"/>
        </w:rPr>
        <w:t>entry-level</w:t>
      </w:r>
      <w:r>
        <w:rPr>
          <w:rFonts w:asciiTheme="minorHAnsi" w:hAnsiTheme="minorHAnsi" w:cs="Myriad Pro Light"/>
          <w:color w:val="000000"/>
          <w:sz w:val="22"/>
          <w:szCs w:val="22"/>
        </w:rPr>
        <w:t xml:space="preserve"> or basic epidemiologist</w:t>
      </w:r>
      <w:r w:rsidR="002A6745">
        <w:rPr>
          <w:rFonts w:asciiTheme="minorHAnsi" w:hAnsiTheme="minorHAnsi" w:cs="Myriad Pro Light"/>
          <w:color w:val="000000"/>
          <w:sz w:val="22"/>
          <w:szCs w:val="22"/>
        </w:rPr>
        <w:t>;</w:t>
      </w:r>
    </w:p>
    <w:p w14:paraId="1C0CBC88" w14:textId="77777777" w:rsidR="003907E2" w:rsidRPr="00236CB0" w:rsidRDefault="003907E2"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Tier 2</w:t>
      </w:r>
      <w:r w:rsidR="00461B44">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w:t>
      </w:r>
      <w:r w:rsidRPr="00236CB0">
        <w:rPr>
          <w:rFonts w:asciiTheme="minorHAnsi" w:hAnsiTheme="minorHAnsi" w:cs="Myriad Pro Light"/>
          <w:color w:val="000000"/>
          <w:sz w:val="22"/>
          <w:szCs w:val="22"/>
        </w:rPr>
        <w:t>mid-level</w:t>
      </w:r>
      <w:r>
        <w:rPr>
          <w:rFonts w:asciiTheme="minorHAnsi" w:hAnsiTheme="minorHAnsi" w:cs="Myriad Pro Light"/>
          <w:color w:val="000000"/>
          <w:sz w:val="22"/>
          <w:szCs w:val="22"/>
        </w:rPr>
        <w:t xml:space="preserve"> epidemiologist</w:t>
      </w:r>
      <w:r w:rsidR="002A6745">
        <w:rPr>
          <w:rFonts w:asciiTheme="minorHAnsi" w:hAnsiTheme="minorHAnsi" w:cs="Myriad Pro Light"/>
          <w:color w:val="000000"/>
          <w:sz w:val="22"/>
          <w:szCs w:val="22"/>
        </w:rPr>
        <w:t>;</w:t>
      </w:r>
    </w:p>
    <w:p w14:paraId="2FA97736" w14:textId="77777777" w:rsidR="003907E2" w:rsidRPr="00236CB0" w:rsidRDefault="003907E2"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Tier 3a</w:t>
      </w:r>
      <w:r w:rsidR="00461B44">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w:t>
      </w:r>
      <w:r w:rsidRPr="00236CB0">
        <w:rPr>
          <w:rFonts w:asciiTheme="minorHAnsi" w:hAnsiTheme="minorHAnsi" w:cs="Myriad Pro Light"/>
          <w:color w:val="000000"/>
          <w:sz w:val="22"/>
          <w:szCs w:val="22"/>
        </w:rPr>
        <w:t xml:space="preserve">senior-level </w:t>
      </w:r>
      <w:r>
        <w:rPr>
          <w:rFonts w:asciiTheme="minorHAnsi" w:hAnsiTheme="minorHAnsi" w:cs="Myriad Pro Light"/>
          <w:color w:val="000000"/>
          <w:sz w:val="22"/>
          <w:szCs w:val="22"/>
        </w:rPr>
        <w:t xml:space="preserve">epidemiologist </w:t>
      </w:r>
      <w:r w:rsidRPr="00236CB0">
        <w:rPr>
          <w:rFonts w:asciiTheme="minorHAnsi" w:hAnsiTheme="minorHAnsi" w:cs="Myriad Pro Light"/>
          <w:color w:val="000000"/>
          <w:sz w:val="22"/>
          <w:szCs w:val="22"/>
        </w:rPr>
        <w:t xml:space="preserve">supervisor </w:t>
      </w:r>
      <w:r>
        <w:rPr>
          <w:rFonts w:asciiTheme="minorHAnsi" w:hAnsiTheme="minorHAnsi" w:cs="Myriad Pro Light"/>
          <w:color w:val="000000"/>
          <w:sz w:val="22"/>
          <w:szCs w:val="22"/>
        </w:rPr>
        <w:t>and/</w:t>
      </w:r>
      <w:r w:rsidRPr="00236CB0">
        <w:rPr>
          <w:rFonts w:asciiTheme="minorHAnsi" w:hAnsiTheme="minorHAnsi" w:cs="Myriad Pro Light"/>
          <w:color w:val="000000"/>
          <w:sz w:val="22"/>
          <w:szCs w:val="22"/>
        </w:rPr>
        <w:t>or manager</w:t>
      </w:r>
      <w:r w:rsidR="002A6745">
        <w:rPr>
          <w:rFonts w:asciiTheme="minorHAnsi" w:hAnsiTheme="minorHAnsi" w:cs="Myriad Pro Light"/>
          <w:color w:val="000000"/>
          <w:sz w:val="22"/>
          <w:szCs w:val="22"/>
        </w:rPr>
        <w:t>;</w:t>
      </w:r>
      <w:r w:rsidRPr="00236CB0">
        <w:rPr>
          <w:rFonts w:asciiTheme="minorHAnsi" w:hAnsiTheme="minorHAnsi" w:cs="Myriad Pro Light"/>
          <w:color w:val="000000"/>
          <w:sz w:val="22"/>
          <w:szCs w:val="22"/>
        </w:rPr>
        <w:t xml:space="preserve"> and </w:t>
      </w:r>
    </w:p>
    <w:p w14:paraId="134F293D" w14:textId="77777777" w:rsidR="003907E2" w:rsidRPr="00236CB0" w:rsidRDefault="003907E2"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Tier 3b</w:t>
      </w:r>
      <w:r w:rsidR="00461B44">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senior scientist or </w:t>
      </w:r>
      <w:r w:rsidRPr="00236CB0">
        <w:rPr>
          <w:rFonts w:asciiTheme="minorHAnsi" w:hAnsiTheme="minorHAnsi" w:cs="Myriad Pro Light"/>
          <w:color w:val="000000"/>
          <w:sz w:val="22"/>
          <w:szCs w:val="22"/>
        </w:rPr>
        <w:t>subject area expert</w:t>
      </w:r>
      <w:r w:rsidRPr="00236CB0">
        <w:rPr>
          <w:rFonts w:asciiTheme="minorHAnsi" w:hAnsiTheme="minorHAnsi" w:cs="Myriad Pro"/>
          <w:color w:val="000000"/>
          <w:sz w:val="22"/>
          <w:szCs w:val="22"/>
        </w:rPr>
        <w:t>.</w:t>
      </w:r>
    </w:p>
    <w:p w14:paraId="5EEDBBBC" w14:textId="77777777" w:rsidR="003907E2" w:rsidRDefault="003907E2" w:rsidP="00572FE9">
      <w:pPr>
        <w:pStyle w:val="ListParagraph"/>
        <w:autoSpaceDE w:val="0"/>
        <w:autoSpaceDN w:val="0"/>
        <w:adjustRightInd w:val="0"/>
        <w:ind w:left="763"/>
        <w:jc w:val="both"/>
        <w:rPr>
          <w:rFonts w:asciiTheme="minorHAnsi" w:hAnsiTheme="minorHAnsi" w:cs="Myriad Pro"/>
          <w:color w:val="000000"/>
          <w:sz w:val="22"/>
          <w:szCs w:val="22"/>
        </w:rPr>
      </w:pPr>
    </w:p>
    <w:p w14:paraId="61480C70" w14:textId="77777777" w:rsidR="001E574F" w:rsidRDefault="0060349F" w:rsidP="00572FE9">
      <w:pPr>
        <w:pStyle w:val="ListParagraph"/>
        <w:autoSpaceDE w:val="0"/>
        <w:autoSpaceDN w:val="0"/>
        <w:adjustRightInd w:val="0"/>
        <w:ind w:left="0"/>
        <w:jc w:val="both"/>
        <w:rPr>
          <w:rFonts w:asciiTheme="minorHAnsi" w:hAnsiTheme="minorHAnsi" w:cs="Myriad Pro Light"/>
          <w:color w:val="000000"/>
          <w:sz w:val="22"/>
          <w:szCs w:val="22"/>
        </w:rPr>
      </w:pPr>
      <w:r>
        <w:rPr>
          <w:rFonts w:asciiTheme="minorHAnsi" w:hAnsiTheme="minorHAnsi" w:cs="Myriad Pro Light"/>
          <w:color w:val="000000"/>
          <w:sz w:val="22"/>
          <w:szCs w:val="22"/>
        </w:rPr>
        <w:t xml:space="preserve">The number and </w:t>
      </w:r>
      <w:r w:rsidR="006D253E">
        <w:rPr>
          <w:rFonts w:asciiTheme="minorHAnsi" w:hAnsiTheme="minorHAnsi" w:cs="Myriad Pro Light"/>
          <w:color w:val="000000"/>
          <w:sz w:val="22"/>
          <w:szCs w:val="22"/>
        </w:rPr>
        <w:t>percentage</w:t>
      </w:r>
      <w:r>
        <w:rPr>
          <w:rFonts w:asciiTheme="minorHAnsi" w:hAnsiTheme="minorHAnsi" w:cs="Myriad Pro Light"/>
          <w:color w:val="000000"/>
          <w:sz w:val="22"/>
          <w:szCs w:val="22"/>
        </w:rPr>
        <w:t xml:space="preserve"> of epidemiologists by tier level experience </w:t>
      </w:r>
      <w:r w:rsidR="001E574F">
        <w:rPr>
          <w:rFonts w:asciiTheme="minorHAnsi" w:hAnsiTheme="minorHAnsi" w:cs="Myriad Pro Light"/>
          <w:color w:val="000000"/>
          <w:sz w:val="22"/>
          <w:szCs w:val="22"/>
        </w:rPr>
        <w:t xml:space="preserve">and </w:t>
      </w:r>
      <w:r>
        <w:rPr>
          <w:rFonts w:asciiTheme="minorHAnsi" w:hAnsiTheme="minorHAnsi" w:cs="Myriad Pro Light"/>
          <w:color w:val="000000"/>
          <w:sz w:val="22"/>
          <w:szCs w:val="22"/>
        </w:rPr>
        <w:t>program area is presented in Table 4.</w:t>
      </w:r>
      <w:r w:rsidR="001E574F">
        <w:rPr>
          <w:rFonts w:asciiTheme="minorHAnsi" w:hAnsiTheme="minorHAnsi" w:cs="Myriad Pro Light"/>
          <w:color w:val="000000"/>
          <w:sz w:val="22"/>
          <w:szCs w:val="22"/>
        </w:rPr>
        <w:t xml:space="preserve"> Because some epidemiologists work across program areas, the same </w:t>
      </w:r>
      <w:r w:rsidR="002A6745">
        <w:rPr>
          <w:rFonts w:asciiTheme="minorHAnsi" w:hAnsiTheme="minorHAnsi" w:cs="Myriad Pro Light"/>
          <w:color w:val="000000"/>
          <w:sz w:val="22"/>
          <w:szCs w:val="22"/>
        </w:rPr>
        <w:t>person might</w:t>
      </w:r>
      <w:r w:rsidR="001E574F">
        <w:rPr>
          <w:rFonts w:asciiTheme="minorHAnsi" w:hAnsiTheme="minorHAnsi" w:cs="Myriad Pro Light"/>
          <w:color w:val="000000"/>
          <w:sz w:val="22"/>
          <w:szCs w:val="22"/>
        </w:rPr>
        <w:t xml:space="preserve"> be included in multiple program areas. For this reason</w:t>
      </w:r>
      <w:r w:rsidR="002A6745">
        <w:rPr>
          <w:rFonts w:asciiTheme="minorHAnsi" w:hAnsiTheme="minorHAnsi" w:cs="Myriad Pro Light"/>
          <w:color w:val="000000"/>
          <w:sz w:val="22"/>
          <w:szCs w:val="22"/>
        </w:rPr>
        <w:t>,</w:t>
      </w:r>
      <w:r w:rsidR="001E574F">
        <w:rPr>
          <w:rFonts w:asciiTheme="minorHAnsi" w:hAnsiTheme="minorHAnsi" w:cs="Myriad Pro Light"/>
          <w:color w:val="000000"/>
          <w:sz w:val="22"/>
          <w:szCs w:val="22"/>
        </w:rPr>
        <w:t xml:space="preserve"> the total (</w:t>
      </w:r>
      <w:r w:rsidR="00474B45">
        <w:rPr>
          <w:rFonts w:asciiTheme="minorHAnsi" w:hAnsiTheme="minorHAnsi" w:cs="Myriad Pro Light"/>
          <w:color w:val="000000"/>
          <w:sz w:val="22"/>
          <w:szCs w:val="22"/>
        </w:rPr>
        <w:t>n</w:t>
      </w:r>
      <w:r w:rsidR="001E574F">
        <w:rPr>
          <w:rFonts w:asciiTheme="minorHAnsi" w:hAnsiTheme="minorHAnsi" w:cs="Myriad Pro Light"/>
          <w:color w:val="000000"/>
          <w:sz w:val="22"/>
          <w:szCs w:val="22"/>
        </w:rPr>
        <w:t>=527) is less than the sum of the three program areas (</w:t>
      </w:r>
      <w:r w:rsidR="00474B45">
        <w:rPr>
          <w:rFonts w:asciiTheme="minorHAnsi" w:hAnsiTheme="minorHAnsi" w:cs="Myriad Pro Light"/>
          <w:color w:val="000000"/>
          <w:sz w:val="22"/>
          <w:szCs w:val="22"/>
        </w:rPr>
        <w:t>N</w:t>
      </w:r>
      <w:r w:rsidR="001E574F">
        <w:rPr>
          <w:rFonts w:asciiTheme="minorHAnsi" w:hAnsiTheme="minorHAnsi" w:cs="Myriad Pro Light"/>
          <w:color w:val="000000"/>
          <w:sz w:val="22"/>
          <w:szCs w:val="22"/>
        </w:rPr>
        <w:t>=667).</w:t>
      </w:r>
    </w:p>
    <w:p w14:paraId="2412092B" w14:textId="77777777" w:rsidR="001E574F" w:rsidRDefault="001E574F" w:rsidP="00572FE9">
      <w:pPr>
        <w:pStyle w:val="ListParagraph"/>
        <w:autoSpaceDE w:val="0"/>
        <w:autoSpaceDN w:val="0"/>
        <w:adjustRightInd w:val="0"/>
        <w:ind w:left="0"/>
        <w:jc w:val="both"/>
        <w:rPr>
          <w:rFonts w:asciiTheme="minorHAnsi" w:hAnsiTheme="minorHAnsi" w:cs="Myriad Pro Light"/>
          <w:color w:val="000000"/>
          <w:sz w:val="22"/>
          <w:szCs w:val="22"/>
        </w:rPr>
      </w:pPr>
    </w:p>
    <w:tbl>
      <w:tblPr>
        <w:tblStyle w:val="MediumShading1-Accent11"/>
        <w:tblW w:w="4896" w:type="pct"/>
        <w:tblInd w:w="108" w:type="dxa"/>
        <w:tblLook w:val="04A0" w:firstRow="1" w:lastRow="0" w:firstColumn="1" w:lastColumn="0" w:noHBand="0" w:noVBand="1"/>
      </w:tblPr>
      <w:tblGrid>
        <w:gridCol w:w="3868"/>
        <w:gridCol w:w="1553"/>
        <w:gridCol w:w="1553"/>
        <w:gridCol w:w="1553"/>
        <w:gridCol w:w="1555"/>
      </w:tblGrid>
      <w:tr w:rsidR="001E574F" w:rsidRPr="00E56DED" w14:paraId="25A6CC59" w14:textId="77777777" w:rsidTr="002735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62F68059" w14:textId="77777777" w:rsidR="001E574F" w:rsidRPr="00E56DED" w:rsidRDefault="001E574F" w:rsidP="001E12BA">
            <w:pPr>
              <w:ind w:left="1260" w:right="720" w:hanging="540"/>
              <w:jc w:val="center"/>
              <w:rPr>
                <w:rFonts w:cs="Myriad Pro Light"/>
              </w:rPr>
            </w:pPr>
            <w:r w:rsidRPr="00E56DED">
              <w:rPr>
                <w:rFonts w:cs="Myriad Pro Light"/>
              </w:rPr>
              <w:t>Table 4: Tier level of experience in epidemiology for persons working as CD, MCH</w:t>
            </w:r>
            <w:r w:rsidR="00461B44">
              <w:rPr>
                <w:rFonts w:cs="Myriad Pro Light"/>
              </w:rPr>
              <w:t>,</w:t>
            </w:r>
            <w:r w:rsidRPr="00E56DED">
              <w:rPr>
                <w:rFonts w:cs="Myriad Pro Light"/>
              </w:rPr>
              <w:t xml:space="preserve"> and OH epidemiologists</w:t>
            </w:r>
            <w:r w:rsidR="001E12BA">
              <w:rPr>
                <w:rFonts w:cs="Myriad Pro Light"/>
              </w:rPr>
              <w:t>,</w:t>
            </w:r>
            <w:r w:rsidRPr="00E56DED">
              <w:rPr>
                <w:rFonts w:cs="Myriad Pro Light"/>
              </w:rPr>
              <w:t xml:space="preserve"> 2013 ECA Individual Worksheets</w:t>
            </w:r>
          </w:p>
        </w:tc>
      </w:tr>
      <w:tr w:rsidR="00273516" w:rsidRPr="00273516" w14:paraId="2594369F"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pct"/>
            <w:vMerge w:val="restart"/>
            <w:vAlign w:val="center"/>
            <w:hideMark/>
          </w:tcPr>
          <w:p w14:paraId="0AFA2909" w14:textId="77777777" w:rsidR="001E574F" w:rsidRPr="00273516" w:rsidRDefault="001E574F" w:rsidP="00273516">
            <w:pPr>
              <w:rPr>
                <w:rFonts w:ascii="Arial" w:eastAsia="Times New Roman" w:hAnsi="Arial" w:cs="Arial"/>
                <w:color w:val="1F497D" w:themeColor="text2"/>
                <w:sz w:val="18"/>
                <w:szCs w:val="18"/>
              </w:rPr>
            </w:pPr>
            <w:r w:rsidRPr="00273516">
              <w:rPr>
                <w:rFonts w:ascii="Calibri" w:eastAsia="Times New Roman" w:hAnsi="Calibri" w:cs="Arial"/>
                <w:bCs w:val="0"/>
                <w:color w:val="1F497D" w:themeColor="text2"/>
                <w:kern w:val="24"/>
                <w:sz w:val="18"/>
                <w:szCs w:val="18"/>
              </w:rPr>
              <w:t>TIER LEVEL</w:t>
            </w:r>
            <w:r w:rsidRPr="00273516">
              <w:rPr>
                <w:rFonts w:ascii="Calibri" w:eastAsia="Times New Roman" w:hAnsi="Calibri" w:cs="Arial"/>
                <w:bCs w:val="0"/>
                <w:i/>
                <w:iCs/>
                <w:color w:val="1F497D" w:themeColor="text2"/>
                <w:kern w:val="24"/>
                <w:sz w:val="18"/>
                <w:szCs w:val="18"/>
              </w:rPr>
              <w:t xml:space="preserve"> </w:t>
            </w:r>
          </w:p>
        </w:tc>
        <w:tc>
          <w:tcPr>
            <w:tcW w:w="770" w:type="pct"/>
            <w:vAlign w:val="center"/>
            <w:hideMark/>
          </w:tcPr>
          <w:p w14:paraId="3A04E250" w14:textId="77777777" w:rsidR="001E574F" w:rsidRPr="00273516" w:rsidRDefault="001E574F" w:rsidP="00C160CB">
            <w:pPr>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1F497D" w:themeColor="text2"/>
                <w:sz w:val="18"/>
                <w:szCs w:val="18"/>
              </w:rPr>
            </w:pPr>
            <w:r w:rsidRPr="00273516">
              <w:rPr>
                <w:rFonts w:eastAsia="Times New Roman" w:cs="Arial"/>
                <w:b/>
                <w:bCs/>
                <w:color w:val="1F497D" w:themeColor="text2"/>
                <w:kern w:val="24"/>
                <w:sz w:val="18"/>
                <w:szCs w:val="18"/>
              </w:rPr>
              <w:t>C</w:t>
            </w:r>
            <w:r w:rsidR="00461B44">
              <w:rPr>
                <w:rFonts w:eastAsia="Times New Roman" w:cs="Arial"/>
                <w:b/>
                <w:bCs/>
                <w:color w:val="1F497D" w:themeColor="text2"/>
                <w:kern w:val="24"/>
                <w:sz w:val="18"/>
                <w:szCs w:val="18"/>
              </w:rPr>
              <w:t>D</w:t>
            </w:r>
            <w:r w:rsidR="00461B44" w:rsidRPr="00273516" w:rsidDel="00461B44">
              <w:rPr>
                <w:rFonts w:eastAsia="Times New Roman" w:cs="Arial"/>
                <w:b/>
                <w:bCs/>
                <w:color w:val="1F497D" w:themeColor="text2"/>
                <w:kern w:val="24"/>
                <w:sz w:val="18"/>
                <w:szCs w:val="18"/>
              </w:rPr>
              <w:t xml:space="preserve"> </w:t>
            </w:r>
            <w:r w:rsidR="00282E81" w:rsidRPr="00273516">
              <w:rPr>
                <w:rFonts w:eastAsia="Times New Roman" w:cs="Arial"/>
                <w:b/>
                <w:bCs/>
                <w:color w:val="1F497D" w:themeColor="text2"/>
                <w:kern w:val="24"/>
                <w:sz w:val="18"/>
                <w:szCs w:val="18"/>
              </w:rPr>
              <w:t>(n</w:t>
            </w:r>
            <w:r w:rsidRPr="00273516">
              <w:rPr>
                <w:rFonts w:eastAsia="Times New Roman" w:cs="Arial"/>
                <w:b/>
                <w:bCs/>
                <w:color w:val="1F497D" w:themeColor="text2"/>
                <w:kern w:val="24"/>
                <w:sz w:val="18"/>
                <w:szCs w:val="18"/>
              </w:rPr>
              <w:t>=325)</w:t>
            </w:r>
          </w:p>
        </w:tc>
        <w:tc>
          <w:tcPr>
            <w:tcW w:w="770" w:type="pct"/>
            <w:vAlign w:val="center"/>
            <w:hideMark/>
          </w:tcPr>
          <w:p w14:paraId="686AD8B3" w14:textId="77777777" w:rsidR="001E574F" w:rsidRPr="00273516" w:rsidRDefault="001E574F" w:rsidP="00C160CB">
            <w:pPr>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1F497D" w:themeColor="text2"/>
                <w:sz w:val="18"/>
                <w:szCs w:val="18"/>
              </w:rPr>
            </w:pPr>
            <w:r w:rsidRPr="00273516">
              <w:rPr>
                <w:rFonts w:eastAsia="Times New Roman" w:cs="Arial"/>
                <w:b/>
                <w:bCs/>
                <w:color w:val="1F497D" w:themeColor="text2"/>
                <w:kern w:val="24"/>
                <w:sz w:val="18"/>
                <w:szCs w:val="18"/>
              </w:rPr>
              <w:t>M</w:t>
            </w:r>
            <w:r w:rsidR="00461B44">
              <w:rPr>
                <w:rFonts w:eastAsia="Times New Roman" w:cs="Arial"/>
                <w:b/>
                <w:bCs/>
                <w:color w:val="1F497D" w:themeColor="text2"/>
                <w:kern w:val="24"/>
                <w:sz w:val="18"/>
                <w:szCs w:val="18"/>
              </w:rPr>
              <w:t>CH</w:t>
            </w:r>
            <w:r w:rsidRPr="00273516">
              <w:rPr>
                <w:rFonts w:eastAsia="Times New Roman" w:cs="Arial"/>
                <w:b/>
                <w:bCs/>
                <w:color w:val="1F497D" w:themeColor="text2"/>
                <w:kern w:val="24"/>
                <w:sz w:val="18"/>
                <w:szCs w:val="18"/>
              </w:rPr>
              <w:t xml:space="preserve"> </w:t>
            </w:r>
            <w:r w:rsidRPr="00273516">
              <w:rPr>
                <w:rFonts w:eastAsia="Times New Roman" w:cs="Arial"/>
                <w:b/>
                <w:color w:val="1F497D" w:themeColor="text2"/>
                <w:sz w:val="18"/>
                <w:szCs w:val="18"/>
              </w:rPr>
              <w:t>(</w:t>
            </w:r>
            <w:r w:rsidR="00282E81" w:rsidRPr="00273516">
              <w:rPr>
                <w:rFonts w:eastAsia="Times New Roman" w:cs="Arial"/>
                <w:b/>
                <w:color w:val="1F497D" w:themeColor="text2"/>
                <w:sz w:val="18"/>
                <w:szCs w:val="18"/>
              </w:rPr>
              <w:t>n</w:t>
            </w:r>
            <w:r w:rsidRPr="00273516">
              <w:rPr>
                <w:rFonts w:eastAsia="Times New Roman" w:cs="Arial"/>
                <w:b/>
                <w:bCs/>
                <w:color w:val="1F497D" w:themeColor="text2"/>
                <w:kern w:val="24"/>
                <w:sz w:val="18"/>
                <w:szCs w:val="18"/>
              </w:rPr>
              <w:t>=294)</w:t>
            </w:r>
          </w:p>
        </w:tc>
        <w:tc>
          <w:tcPr>
            <w:tcW w:w="770" w:type="pct"/>
            <w:vAlign w:val="center"/>
            <w:hideMark/>
          </w:tcPr>
          <w:p w14:paraId="6608295C" w14:textId="77777777" w:rsidR="001E574F" w:rsidRPr="00273516" w:rsidRDefault="001E574F" w:rsidP="00C160CB">
            <w:pPr>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1F497D" w:themeColor="text2"/>
                <w:sz w:val="18"/>
                <w:szCs w:val="18"/>
              </w:rPr>
            </w:pPr>
            <w:r w:rsidRPr="00273516">
              <w:rPr>
                <w:rFonts w:eastAsia="Times New Roman" w:cs="Arial"/>
                <w:b/>
                <w:bCs/>
                <w:color w:val="1F497D" w:themeColor="text2"/>
                <w:kern w:val="24"/>
                <w:sz w:val="18"/>
                <w:szCs w:val="18"/>
              </w:rPr>
              <w:t>O</w:t>
            </w:r>
            <w:r w:rsidR="00461B44">
              <w:rPr>
                <w:rFonts w:eastAsia="Times New Roman" w:cs="Arial"/>
                <w:b/>
                <w:bCs/>
                <w:color w:val="1F497D" w:themeColor="text2"/>
                <w:kern w:val="24"/>
                <w:sz w:val="18"/>
                <w:szCs w:val="18"/>
              </w:rPr>
              <w:t>H</w:t>
            </w:r>
            <w:r w:rsidRPr="00273516">
              <w:rPr>
                <w:rFonts w:eastAsia="Times New Roman" w:cs="Arial"/>
                <w:b/>
                <w:color w:val="1F497D" w:themeColor="text2"/>
                <w:sz w:val="18"/>
                <w:szCs w:val="18"/>
              </w:rPr>
              <w:t xml:space="preserve"> </w:t>
            </w:r>
            <w:r w:rsidRPr="00273516">
              <w:rPr>
                <w:rFonts w:eastAsia="Times New Roman" w:cs="Arial"/>
                <w:b/>
                <w:bCs/>
                <w:color w:val="1F497D" w:themeColor="text2"/>
                <w:kern w:val="24"/>
                <w:sz w:val="18"/>
                <w:szCs w:val="18"/>
              </w:rPr>
              <w:t>(</w:t>
            </w:r>
            <w:r w:rsidR="00282E81" w:rsidRPr="00273516">
              <w:rPr>
                <w:rFonts w:eastAsia="Times New Roman" w:cs="Arial"/>
                <w:b/>
                <w:bCs/>
                <w:color w:val="1F497D" w:themeColor="text2"/>
                <w:kern w:val="24"/>
                <w:sz w:val="18"/>
                <w:szCs w:val="18"/>
              </w:rPr>
              <w:t>n</w:t>
            </w:r>
            <w:r w:rsidRPr="00273516">
              <w:rPr>
                <w:rFonts w:eastAsia="Times New Roman" w:cs="Arial"/>
                <w:b/>
                <w:bCs/>
                <w:color w:val="1F497D" w:themeColor="text2"/>
                <w:kern w:val="24"/>
                <w:sz w:val="18"/>
                <w:szCs w:val="18"/>
              </w:rPr>
              <w:t>=48)</w:t>
            </w:r>
          </w:p>
        </w:tc>
        <w:tc>
          <w:tcPr>
            <w:tcW w:w="771" w:type="pct"/>
            <w:vAlign w:val="center"/>
          </w:tcPr>
          <w:p w14:paraId="6227A28F" w14:textId="77777777" w:rsidR="001E574F" w:rsidRPr="00273516" w:rsidRDefault="00282E81" w:rsidP="00F57ADA">
            <w:pPr>
              <w:jc w:val="center"/>
              <w:cnfStyle w:val="000000100000" w:firstRow="0" w:lastRow="0" w:firstColumn="0" w:lastColumn="0" w:oddVBand="0" w:evenVBand="0" w:oddHBand="1" w:evenHBand="0" w:firstRowFirstColumn="0" w:firstRowLastColumn="0" w:lastRowFirstColumn="0" w:lastRowLastColumn="0"/>
              <w:rPr>
                <w:rFonts w:eastAsia="Times New Roman" w:cs="Arial"/>
                <w:b/>
                <w:color w:val="1F497D" w:themeColor="text2"/>
                <w:sz w:val="18"/>
                <w:szCs w:val="18"/>
              </w:rPr>
            </w:pPr>
            <w:r w:rsidRPr="00273516">
              <w:rPr>
                <w:rFonts w:eastAsia="Times New Roman" w:cs="Arial"/>
                <w:b/>
                <w:color w:val="1F497D" w:themeColor="text2"/>
                <w:sz w:val="18"/>
                <w:szCs w:val="18"/>
              </w:rPr>
              <w:t>ALL PROGRAM AREAS</w:t>
            </w:r>
            <w:r w:rsidR="00474B45">
              <w:rPr>
                <w:rFonts w:eastAsia="Times New Roman" w:cs="Arial"/>
                <w:b/>
                <w:color w:val="1F497D" w:themeColor="text2"/>
                <w:sz w:val="18"/>
                <w:szCs w:val="18"/>
              </w:rPr>
              <w:t xml:space="preserve"> </w:t>
            </w:r>
            <w:r w:rsidR="001E574F" w:rsidRPr="00273516">
              <w:rPr>
                <w:rFonts w:eastAsia="Times New Roman" w:cs="Arial"/>
                <w:b/>
                <w:color w:val="1F497D" w:themeColor="text2"/>
                <w:sz w:val="18"/>
                <w:szCs w:val="18"/>
              </w:rPr>
              <w:t>(</w:t>
            </w:r>
            <w:r w:rsidRPr="00273516">
              <w:rPr>
                <w:rFonts w:eastAsia="Times New Roman" w:cs="Arial"/>
                <w:b/>
                <w:color w:val="1F497D" w:themeColor="text2"/>
                <w:sz w:val="18"/>
                <w:szCs w:val="18"/>
              </w:rPr>
              <w:t>n</w:t>
            </w:r>
            <w:r w:rsidR="001E574F" w:rsidRPr="00273516">
              <w:rPr>
                <w:rFonts w:eastAsia="Times New Roman" w:cs="Arial"/>
                <w:b/>
                <w:color w:val="1F497D" w:themeColor="text2"/>
                <w:sz w:val="18"/>
                <w:szCs w:val="18"/>
              </w:rPr>
              <w:t>=527)</w:t>
            </w:r>
          </w:p>
        </w:tc>
      </w:tr>
      <w:tr w:rsidR="00E56DED" w:rsidRPr="0060349F" w14:paraId="61391FE9"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pct"/>
            <w:vMerge/>
            <w:vAlign w:val="center"/>
            <w:hideMark/>
          </w:tcPr>
          <w:p w14:paraId="4200301A" w14:textId="77777777" w:rsidR="001E574F" w:rsidRDefault="001E574F" w:rsidP="00273516">
            <w:pPr>
              <w:rPr>
                <w:rFonts w:ascii="Calibri" w:eastAsia="Times New Roman" w:hAnsi="Calibri" w:cs="Arial"/>
                <w:b w:val="0"/>
                <w:bCs w:val="0"/>
                <w:color w:val="1F497D" w:themeColor="text2"/>
                <w:kern w:val="24"/>
                <w:sz w:val="18"/>
                <w:szCs w:val="18"/>
              </w:rPr>
            </w:pPr>
          </w:p>
        </w:tc>
        <w:tc>
          <w:tcPr>
            <w:tcW w:w="770" w:type="pct"/>
            <w:vAlign w:val="center"/>
            <w:hideMark/>
          </w:tcPr>
          <w:p w14:paraId="1C423415" w14:textId="77777777" w:rsidR="001E574F" w:rsidRPr="0060349F" w:rsidRDefault="001E574F"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kern w:val="24"/>
                <w:sz w:val="18"/>
                <w:szCs w:val="18"/>
              </w:rPr>
            </w:pPr>
            <w:r w:rsidRPr="0060349F">
              <w:rPr>
                <w:rFonts w:eastAsia="Times New Roman" w:cs="Arial"/>
                <w:b/>
                <w:bCs/>
                <w:color w:val="1F497D" w:themeColor="text2"/>
                <w:kern w:val="24"/>
                <w:sz w:val="18"/>
                <w:szCs w:val="18"/>
              </w:rPr>
              <w:t>NO. (%)</w:t>
            </w:r>
          </w:p>
        </w:tc>
        <w:tc>
          <w:tcPr>
            <w:tcW w:w="770" w:type="pct"/>
            <w:vAlign w:val="center"/>
            <w:hideMark/>
          </w:tcPr>
          <w:p w14:paraId="32D4CCEA" w14:textId="77777777" w:rsidR="001E574F" w:rsidRPr="0060349F" w:rsidRDefault="001E574F"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kern w:val="24"/>
                <w:sz w:val="18"/>
                <w:szCs w:val="18"/>
              </w:rPr>
            </w:pPr>
            <w:r w:rsidRPr="0060349F">
              <w:rPr>
                <w:rFonts w:eastAsia="Times New Roman" w:cs="Arial"/>
                <w:b/>
                <w:bCs/>
                <w:color w:val="1F497D" w:themeColor="text2"/>
                <w:kern w:val="24"/>
                <w:sz w:val="18"/>
                <w:szCs w:val="18"/>
              </w:rPr>
              <w:t>NO. (%)</w:t>
            </w:r>
          </w:p>
        </w:tc>
        <w:tc>
          <w:tcPr>
            <w:tcW w:w="770" w:type="pct"/>
            <w:vAlign w:val="center"/>
            <w:hideMark/>
          </w:tcPr>
          <w:p w14:paraId="28C60B32" w14:textId="77777777" w:rsidR="001E574F" w:rsidRPr="0060349F" w:rsidRDefault="001E574F"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kern w:val="24"/>
                <w:sz w:val="18"/>
                <w:szCs w:val="18"/>
              </w:rPr>
            </w:pPr>
            <w:r w:rsidRPr="0060349F">
              <w:rPr>
                <w:rFonts w:eastAsia="Times New Roman" w:cs="Arial"/>
                <w:b/>
                <w:bCs/>
                <w:color w:val="1F497D" w:themeColor="text2"/>
                <w:kern w:val="24"/>
                <w:sz w:val="18"/>
                <w:szCs w:val="18"/>
              </w:rPr>
              <w:t>NO. (%)</w:t>
            </w:r>
          </w:p>
        </w:tc>
        <w:tc>
          <w:tcPr>
            <w:tcW w:w="771" w:type="pct"/>
            <w:vAlign w:val="center"/>
          </w:tcPr>
          <w:p w14:paraId="50A83D01" w14:textId="77777777" w:rsidR="001E574F" w:rsidRPr="0060349F" w:rsidRDefault="001E574F"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kern w:val="24"/>
                <w:sz w:val="18"/>
                <w:szCs w:val="18"/>
              </w:rPr>
            </w:pPr>
            <w:r w:rsidRPr="0060349F">
              <w:rPr>
                <w:rFonts w:eastAsia="Times New Roman" w:cs="Arial"/>
                <w:b/>
                <w:bCs/>
                <w:color w:val="1F497D" w:themeColor="text2"/>
                <w:kern w:val="24"/>
                <w:sz w:val="18"/>
                <w:szCs w:val="18"/>
              </w:rPr>
              <w:t>NO. (%)</w:t>
            </w:r>
          </w:p>
        </w:tc>
      </w:tr>
      <w:tr w:rsidR="00273516" w:rsidRPr="0060349F" w14:paraId="55D93B2C" w14:textId="77777777" w:rsidTr="00E56DED">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919" w:type="pct"/>
            <w:vAlign w:val="center"/>
            <w:hideMark/>
          </w:tcPr>
          <w:p w14:paraId="678A1199" w14:textId="77777777" w:rsidR="001E574F" w:rsidRPr="00273516" w:rsidRDefault="001E574F">
            <w:pPr>
              <w:rPr>
                <w:rFonts w:eastAsia="Times New Roman" w:cs="Arial"/>
                <w:b w:val="0"/>
                <w:sz w:val="18"/>
                <w:szCs w:val="18"/>
              </w:rPr>
            </w:pPr>
            <w:r w:rsidRPr="00273516">
              <w:rPr>
                <w:rFonts w:eastAsia="Times New Roman" w:cs="Arial"/>
                <w:b w:val="0"/>
                <w:sz w:val="18"/>
                <w:szCs w:val="18"/>
              </w:rPr>
              <w:t>Tier 1: Entry</w:t>
            </w:r>
            <w:r w:rsidR="00BE58C2">
              <w:rPr>
                <w:rFonts w:cs="Myriad Pro"/>
              </w:rPr>
              <w:t>-</w:t>
            </w:r>
            <w:r w:rsidRPr="00273516">
              <w:rPr>
                <w:rFonts w:eastAsia="Times New Roman" w:cs="Arial"/>
                <w:b w:val="0"/>
                <w:sz w:val="18"/>
                <w:szCs w:val="18"/>
              </w:rPr>
              <w:t>level or basic epidemiologist</w:t>
            </w:r>
          </w:p>
        </w:tc>
        <w:tc>
          <w:tcPr>
            <w:tcW w:w="770" w:type="pct"/>
            <w:vAlign w:val="center"/>
            <w:hideMark/>
          </w:tcPr>
          <w:p w14:paraId="36D20043" w14:textId="77777777" w:rsidR="001E574F" w:rsidRPr="0060349F" w:rsidRDefault="001E574F" w:rsidP="00E56DED">
            <w:pPr>
              <w:jc w:val="center"/>
              <w:textAlignment w:val="top"/>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0349F">
              <w:rPr>
                <w:rFonts w:eastAsia="Times New Roman" w:cs="Arial"/>
                <w:sz w:val="18"/>
                <w:szCs w:val="18"/>
              </w:rPr>
              <w:t>72 (22.2)</w:t>
            </w:r>
          </w:p>
        </w:tc>
        <w:tc>
          <w:tcPr>
            <w:tcW w:w="770" w:type="pct"/>
            <w:vAlign w:val="center"/>
            <w:hideMark/>
          </w:tcPr>
          <w:p w14:paraId="3160D079" w14:textId="77777777" w:rsidR="001E574F" w:rsidRPr="0060349F" w:rsidRDefault="001E574F" w:rsidP="00E56DED">
            <w:pPr>
              <w:jc w:val="center"/>
              <w:textAlignment w:val="top"/>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0349F">
              <w:rPr>
                <w:rFonts w:eastAsia="Times New Roman" w:cs="Arial"/>
                <w:sz w:val="18"/>
                <w:szCs w:val="18"/>
              </w:rPr>
              <w:t>65 (22.1)</w:t>
            </w:r>
          </w:p>
        </w:tc>
        <w:tc>
          <w:tcPr>
            <w:tcW w:w="770" w:type="pct"/>
            <w:vAlign w:val="center"/>
            <w:hideMark/>
          </w:tcPr>
          <w:p w14:paraId="6A2A8C65" w14:textId="77777777" w:rsidR="001E574F" w:rsidRPr="0060349F" w:rsidRDefault="001E574F" w:rsidP="00E56DED">
            <w:pPr>
              <w:jc w:val="center"/>
              <w:textAlignment w:val="top"/>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0349F">
              <w:rPr>
                <w:rFonts w:eastAsia="Times New Roman" w:cs="Arial"/>
                <w:sz w:val="18"/>
                <w:szCs w:val="18"/>
              </w:rPr>
              <w:t>10 (20.8)</w:t>
            </w:r>
          </w:p>
        </w:tc>
        <w:tc>
          <w:tcPr>
            <w:tcW w:w="771" w:type="pct"/>
            <w:vAlign w:val="center"/>
          </w:tcPr>
          <w:p w14:paraId="7D58E1BE" w14:textId="77777777" w:rsidR="001E574F" w:rsidRPr="0060349F" w:rsidRDefault="001E574F" w:rsidP="00E56DED">
            <w:pPr>
              <w:jc w:val="center"/>
              <w:textAlignment w:val="top"/>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Pr>
                <w:rFonts w:eastAsia="Times New Roman" w:cs="Arial"/>
                <w:sz w:val="18"/>
                <w:szCs w:val="18"/>
              </w:rPr>
              <w:t>123 (23.3)</w:t>
            </w:r>
          </w:p>
        </w:tc>
      </w:tr>
      <w:tr w:rsidR="00E56DED" w:rsidRPr="0060349F" w14:paraId="71FA4102"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pct"/>
            <w:vAlign w:val="center"/>
            <w:hideMark/>
          </w:tcPr>
          <w:p w14:paraId="09BFD849" w14:textId="77777777" w:rsidR="001E574F" w:rsidRPr="00273516" w:rsidRDefault="001E574F" w:rsidP="00273516">
            <w:pPr>
              <w:rPr>
                <w:rFonts w:eastAsia="Times New Roman" w:cs="Arial"/>
                <w:b w:val="0"/>
                <w:sz w:val="18"/>
                <w:szCs w:val="18"/>
              </w:rPr>
            </w:pPr>
            <w:r w:rsidRPr="00273516">
              <w:rPr>
                <w:rFonts w:eastAsia="Times New Roman" w:cs="Arial"/>
                <w:b w:val="0"/>
                <w:sz w:val="18"/>
                <w:szCs w:val="18"/>
              </w:rPr>
              <w:t>Tier 2: Mid-level epidemiologist</w:t>
            </w:r>
          </w:p>
        </w:tc>
        <w:tc>
          <w:tcPr>
            <w:tcW w:w="770" w:type="pct"/>
            <w:vAlign w:val="center"/>
            <w:hideMark/>
          </w:tcPr>
          <w:p w14:paraId="1FD91F12" w14:textId="77777777" w:rsidR="001E574F" w:rsidRPr="0060349F" w:rsidRDefault="001E574F" w:rsidP="00E56DED">
            <w:pPr>
              <w:jc w:val="center"/>
              <w:textAlignment w:val="top"/>
              <w:cnfStyle w:val="000000010000" w:firstRow="0" w:lastRow="0" w:firstColumn="0" w:lastColumn="0" w:oddVBand="0" w:evenVBand="0" w:oddHBand="0" w:evenHBand="1" w:firstRowFirstColumn="0" w:firstRowLastColumn="0" w:lastRowFirstColumn="0" w:lastRowLastColumn="0"/>
              <w:rPr>
                <w:rFonts w:eastAsia="Times New Roman" w:cs="Arial"/>
                <w:sz w:val="18"/>
                <w:szCs w:val="18"/>
              </w:rPr>
            </w:pPr>
            <w:r w:rsidRPr="0060349F">
              <w:rPr>
                <w:rFonts w:eastAsia="Times New Roman" w:cs="Arial"/>
                <w:sz w:val="18"/>
                <w:szCs w:val="18"/>
              </w:rPr>
              <w:t>118 (36.3)</w:t>
            </w:r>
          </w:p>
        </w:tc>
        <w:tc>
          <w:tcPr>
            <w:tcW w:w="770" w:type="pct"/>
            <w:vAlign w:val="center"/>
            <w:hideMark/>
          </w:tcPr>
          <w:p w14:paraId="6789B201" w14:textId="77777777" w:rsidR="001E574F" w:rsidRPr="0060349F" w:rsidRDefault="001E574F" w:rsidP="00E56DED">
            <w:pPr>
              <w:jc w:val="center"/>
              <w:textAlignment w:val="top"/>
              <w:cnfStyle w:val="000000010000" w:firstRow="0" w:lastRow="0" w:firstColumn="0" w:lastColumn="0" w:oddVBand="0" w:evenVBand="0" w:oddHBand="0" w:evenHBand="1" w:firstRowFirstColumn="0" w:firstRowLastColumn="0" w:lastRowFirstColumn="0" w:lastRowLastColumn="0"/>
              <w:rPr>
                <w:rFonts w:eastAsia="Times New Roman" w:cs="Arial"/>
                <w:sz w:val="18"/>
                <w:szCs w:val="18"/>
              </w:rPr>
            </w:pPr>
            <w:r w:rsidRPr="0060349F">
              <w:rPr>
                <w:rFonts w:eastAsia="Times New Roman" w:cs="Arial"/>
                <w:sz w:val="18"/>
                <w:szCs w:val="18"/>
              </w:rPr>
              <w:t>115 (39.1)</w:t>
            </w:r>
          </w:p>
        </w:tc>
        <w:tc>
          <w:tcPr>
            <w:tcW w:w="770" w:type="pct"/>
            <w:vAlign w:val="center"/>
            <w:hideMark/>
          </w:tcPr>
          <w:p w14:paraId="287EC09C" w14:textId="77777777" w:rsidR="001E574F" w:rsidRPr="0060349F" w:rsidRDefault="001E574F" w:rsidP="00E56DED">
            <w:pPr>
              <w:jc w:val="center"/>
              <w:textAlignment w:val="top"/>
              <w:cnfStyle w:val="000000010000" w:firstRow="0" w:lastRow="0" w:firstColumn="0" w:lastColumn="0" w:oddVBand="0" w:evenVBand="0" w:oddHBand="0" w:evenHBand="1" w:firstRowFirstColumn="0" w:firstRowLastColumn="0" w:lastRowFirstColumn="0" w:lastRowLastColumn="0"/>
              <w:rPr>
                <w:rFonts w:eastAsia="Times New Roman" w:cs="Arial"/>
                <w:sz w:val="18"/>
                <w:szCs w:val="18"/>
              </w:rPr>
            </w:pPr>
            <w:r w:rsidRPr="0060349F">
              <w:rPr>
                <w:rFonts w:eastAsia="Times New Roman" w:cs="Arial"/>
                <w:sz w:val="18"/>
                <w:szCs w:val="18"/>
              </w:rPr>
              <w:t>13 (27.1)</w:t>
            </w:r>
          </w:p>
        </w:tc>
        <w:tc>
          <w:tcPr>
            <w:tcW w:w="771" w:type="pct"/>
            <w:vAlign w:val="center"/>
          </w:tcPr>
          <w:p w14:paraId="21AFD7E5" w14:textId="77777777" w:rsidR="001E574F" w:rsidRPr="0060349F" w:rsidRDefault="001E574F" w:rsidP="00E56DED">
            <w:pPr>
              <w:jc w:val="center"/>
              <w:textAlignment w:val="top"/>
              <w:cnfStyle w:val="000000010000" w:firstRow="0" w:lastRow="0" w:firstColumn="0" w:lastColumn="0" w:oddVBand="0" w:evenVBand="0" w:oddHBand="0" w:evenHBand="1" w:firstRowFirstColumn="0" w:firstRowLastColumn="0" w:lastRowFirstColumn="0" w:lastRowLastColumn="0"/>
              <w:rPr>
                <w:rFonts w:eastAsia="Times New Roman" w:cs="Arial"/>
                <w:sz w:val="18"/>
                <w:szCs w:val="18"/>
              </w:rPr>
            </w:pPr>
            <w:r>
              <w:rPr>
                <w:rFonts w:eastAsia="Times New Roman" w:cs="Arial"/>
                <w:sz w:val="18"/>
                <w:szCs w:val="18"/>
              </w:rPr>
              <w:t>207 (39.3)</w:t>
            </w:r>
          </w:p>
        </w:tc>
      </w:tr>
      <w:tr w:rsidR="00273516" w:rsidRPr="0060349F" w14:paraId="3884EC0C"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pct"/>
            <w:vAlign w:val="center"/>
            <w:hideMark/>
          </w:tcPr>
          <w:p w14:paraId="289CDB3F" w14:textId="77777777" w:rsidR="001E574F" w:rsidRPr="00273516" w:rsidRDefault="001E574F">
            <w:pPr>
              <w:rPr>
                <w:rFonts w:eastAsia="Times New Roman" w:cs="Arial"/>
                <w:b w:val="0"/>
                <w:sz w:val="18"/>
                <w:szCs w:val="18"/>
              </w:rPr>
            </w:pPr>
            <w:r w:rsidRPr="00273516">
              <w:rPr>
                <w:rFonts w:eastAsia="Times New Roman" w:cs="Arial"/>
                <w:b w:val="0"/>
                <w:sz w:val="18"/>
                <w:szCs w:val="18"/>
              </w:rPr>
              <w:t>Tier 3a: Senior-level epidemiologist supervisor and/or manager</w:t>
            </w:r>
          </w:p>
        </w:tc>
        <w:tc>
          <w:tcPr>
            <w:tcW w:w="770" w:type="pct"/>
            <w:vAlign w:val="center"/>
            <w:hideMark/>
          </w:tcPr>
          <w:p w14:paraId="2493BA8F" w14:textId="77777777" w:rsidR="001E574F" w:rsidRPr="0060349F" w:rsidRDefault="001E574F" w:rsidP="00E56DED">
            <w:pPr>
              <w:jc w:val="center"/>
              <w:textAlignment w:val="top"/>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0349F">
              <w:rPr>
                <w:rFonts w:eastAsia="Times New Roman" w:cs="Arial"/>
                <w:sz w:val="18"/>
                <w:szCs w:val="18"/>
              </w:rPr>
              <w:t>86 (26.5)</w:t>
            </w:r>
          </w:p>
        </w:tc>
        <w:tc>
          <w:tcPr>
            <w:tcW w:w="770" w:type="pct"/>
            <w:vAlign w:val="center"/>
            <w:hideMark/>
          </w:tcPr>
          <w:p w14:paraId="5268BC0A" w14:textId="77777777" w:rsidR="001E574F" w:rsidRPr="0060349F" w:rsidRDefault="001E574F" w:rsidP="00E56DED">
            <w:pPr>
              <w:jc w:val="center"/>
              <w:textAlignment w:val="top"/>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0349F">
              <w:rPr>
                <w:rFonts w:eastAsia="Times New Roman" w:cs="Arial"/>
                <w:sz w:val="18"/>
                <w:szCs w:val="18"/>
              </w:rPr>
              <w:t>61 (20.8)</w:t>
            </w:r>
          </w:p>
        </w:tc>
        <w:tc>
          <w:tcPr>
            <w:tcW w:w="770" w:type="pct"/>
            <w:vAlign w:val="center"/>
            <w:hideMark/>
          </w:tcPr>
          <w:p w14:paraId="1702BF66" w14:textId="77777777" w:rsidR="001E574F" w:rsidRPr="0060349F" w:rsidRDefault="001E574F" w:rsidP="00E56DED">
            <w:pPr>
              <w:jc w:val="center"/>
              <w:textAlignment w:val="top"/>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60349F">
              <w:rPr>
                <w:rFonts w:eastAsia="Times New Roman" w:cs="Arial"/>
                <w:sz w:val="18"/>
                <w:szCs w:val="18"/>
              </w:rPr>
              <w:t>15 (31.3)</w:t>
            </w:r>
          </w:p>
        </w:tc>
        <w:tc>
          <w:tcPr>
            <w:tcW w:w="771" w:type="pct"/>
            <w:vAlign w:val="center"/>
          </w:tcPr>
          <w:p w14:paraId="5F7577E1" w14:textId="77777777" w:rsidR="001E574F" w:rsidRPr="0060349F" w:rsidRDefault="001E574F" w:rsidP="00E56DED">
            <w:pPr>
              <w:jc w:val="center"/>
              <w:textAlignment w:val="top"/>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Pr>
                <w:rFonts w:eastAsia="Times New Roman" w:cs="Arial"/>
                <w:sz w:val="18"/>
                <w:szCs w:val="18"/>
              </w:rPr>
              <w:t>118 (22.4)</w:t>
            </w:r>
          </w:p>
        </w:tc>
      </w:tr>
      <w:tr w:rsidR="00E56DED" w:rsidRPr="0060349F" w14:paraId="3DF28392"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9" w:type="pct"/>
            <w:vAlign w:val="center"/>
            <w:hideMark/>
          </w:tcPr>
          <w:p w14:paraId="5E60651E" w14:textId="77777777" w:rsidR="001E574F" w:rsidRPr="00273516" w:rsidRDefault="001E574F" w:rsidP="00273516">
            <w:pPr>
              <w:rPr>
                <w:rFonts w:eastAsia="Times New Roman" w:cs="Arial"/>
                <w:b w:val="0"/>
                <w:sz w:val="18"/>
                <w:szCs w:val="18"/>
              </w:rPr>
            </w:pPr>
            <w:r w:rsidRPr="00273516">
              <w:rPr>
                <w:rFonts w:eastAsia="Times New Roman" w:cs="Arial"/>
                <w:b w:val="0"/>
                <w:sz w:val="18"/>
                <w:szCs w:val="18"/>
              </w:rPr>
              <w:t>Tier 3b: Senior scientist or subject area expert</w:t>
            </w:r>
          </w:p>
        </w:tc>
        <w:tc>
          <w:tcPr>
            <w:tcW w:w="770" w:type="pct"/>
            <w:vAlign w:val="center"/>
            <w:hideMark/>
          </w:tcPr>
          <w:p w14:paraId="33142B28" w14:textId="77777777" w:rsidR="001E574F" w:rsidRPr="0060349F" w:rsidRDefault="001E574F" w:rsidP="00E56DED">
            <w:pPr>
              <w:jc w:val="center"/>
              <w:textAlignment w:val="top"/>
              <w:cnfStyle w:val="000000010000" w:firstRow="0" w:lastRow="0" w:firstColumn="0" w:lastColumn="0" w:oddVBand="0" w:evenVBand="0" w:oddHBand="0" w:evenHBand="1" w:firstRowFirstColumn="0" w:firstRowLastColumn="0" w:lastRowFirstColumn="0" w:lastRowLastColumn="0"/>
              <w:rPr>
                <w:rFonts w:eastAsia="Times New Roman" w:cs="Arial"/>
                <w:sz w:val="18"/>
                <w:szCs w:val="18"/>
              </w:rPr>
            </w:pPr>
            <w:r w:rsidRPr="0060349F">
              <w:rPr>
                <w:rFonts w:eastAsia="Times New Roman" w:cs="Arial"/>
                <w:sz w:val="18"/>
                <w:szCs w:val="18"/>
              </w:rPr>
              <w:t>49 (15.1)</w:t>
            </w:r>
          </w:p>
        </w:tc>
        <w:tc>
          <w:tcPr>
            <w:tcW w:w="770" w:type="pct"/>
            <w:vAlign w:val="center"/>
            <w:hideMark/>
          </w:tcPr>
          <w:p w14:paraId="27C86FA8" w14:textId="77777777" w:rsidR="001E574F" w:rsidRPr="0060349F" w:rsidRDefault="001E574F" w:rsidP="00E56DED">
            <w:pPr>
              <w:jc w:val="center"/>
              <w:textAlignment w:val="top"/>
              <w:cnfStyle w:val="000000010000" w:firstRow="0" w:lastRow="0" w:firstColumn="0" w:lastColumn="0" w:oddVBand="0" w:evenVBand="0" w:oddHBand="0" w:evenHBand="1" w:firstRowFirstColumn="0" w:firstRowLastColumn="0" w:lastRowFirstColumn="0" w:lastRowLastColumn="0"/>
              <w:rPr>
                <w:rFonts w:eastAsia="Times New Roman" w:cs="Arial"/>
                <w:sz w:val="18"/>
                <w:szCs w:val="18"/>
              </w:rPr>
            </w:pPr>
            <w:r w:rsidRPr="0060349F">
              <w:rPr>
                <w:rFonts w:eastAsia="Times New Roman" w:cs="Arial"/>
                <w:sz w:val="18"/>
                <w:szCs w:val="18"/>
              </w:rPr>
              <w:t>53 (18.0)</w:t>
            </w:r>
          </w:p>
        </w:tc>
        <w:tc>
          <w:tcPr>
            <w:tcW w:w="770" w:type="pct"/>
            <w:vAlign w:val="center"/>
            <w:hideMark/>
          </w:tcPr>
          <w:p w14:paraId="4F703681" w14:textId="77777777" w:rsidR="001E574F" w:rsidRPr="0060349F" w:rsidRDefault="001E574F" w:rsidP="00E56DED">
            <w:pPr>
              <w:jc w:val="center"/>
              <w:textAlignment w:val="top"/>
              <w:cnfStyle w:val="000000010000" w:firstRow="0" w:lastRow="0" w:firstColumn="0" w:lastColumn="0" w:oddVBand="0" w:evenVBand="0" w:oddHBand="0" w:evenHBand="1" w:firstRowFirstColumn="0" w:firstRowLastColumn="0" w:lastRowFirstColumn="0" w:lastRowLastColumn="0"/>
              <w:rPr>
                <w:rFonts w:eastAsia="Times New Roman" w:cs="Arial"/>
                <w:sz w:val="18"/>
                <w:szCs w:val="18"/>
              </w:rPr>
            </w:pPr>
            <w:r w:rsidRPr="0060349F">
              <w:rPr>
                <w:rFonts w:eastAsia="Times New Roman" w:cs="Arial"/>
                <w:sz w:val="18"/>
                <w:szCs w:val="18"/>
              </w:rPr>
              <w:t>10 (20.8)</w:t>
            </w:r>
          </w:p>
        </w:tc>
        <w:tc>
          <w:tcPr>
            <w:tcW w:w="771" w:type="pct"/>
            <w:vAlign w:val="center"/>
          </w:tcPr>
          <w:p w14:paraId="1EE7CEBA" w14:textId="77777777" w:rsidR="001E574F" w:rsidRPr="0060349F" w:rsidRDefault="001E574F" w:rsidP="00E56DED">
            <w:pPr>
              <w:jc w:val="center"/>
              <w:textAlignment w:val="top"/>
              <w:cnfStyle w:val="000000010000" w:firstRow="0" w:lastRow="0" w:firstColumn="0" w:lastColumn="0" w:oddVBand="0" w:evenVBand="0" w:oddHBand="0" w:evenHBand="1" w:firstRowFirstColumn="0" w:firstRowLastColumn="0" w:lastRowFirstColumn="0" w:lastRowLastColumn="0"/>
              <w:rPr>
                <w:rFonts w:eastAsia="Times New Roman" w:cs="Arial"/>
                <w:sz w:val="18"/>
                <w:szCs w:val="18"/>
              </w:rPr>
            </w:pPr>
            <w:r>
              <w:rPr>
                <w:rFonts w:eastAsia="Times New Roman" w:cs="Arial"/>
                <w:sz w:val="18"/>
                <w:szCs w:val="18"/>
              </w:rPr>
              <w:t>79 (15.0)</w:t>
            </w:r>
          </w:p>
        </w:tc>
      </w:tr>
    </w:tbl>
    <w:p w14:paraId="1BAE5541" w14:textId="77777777" w:rsidR="001E574F" w:rsidRPr="00660C38" w:rsidRDefault="00461B44" w:rsidP="00572FE9">
      <w:pPr>
        <w:pStyle w:val="ListParagraph"/>
        <w:autoSpaceDE w:val="0"/>
        <w:autoSpaceDN w:val="0"/>
        <w:adjustRightInd w:val="0"/>
        <w:ind w:left="0"/>
        <w:jc w:val="both"/>
        <w:rPr>
          <w:rFonts w:asciiTheme="minorHAnsi" w:hAnsiTheme="minorHAnsi" w:cs="Myriad Pro Light"/>
          <w:color w:val="000000"/>
          <w:sz w:val="18"/>
          <w:szCs w:val="18"/>
        </w:rPr>
      </w:pPr>
      <w:r w:rsidRPr="00660C38">
        <w:rPr>
          <w:rFonts w:asciiTheme="minorHAnsi" w:hAnsiTheme="minorHAnsi" w:cs="Myriad Pro Light"/>
          <w:color w:val="000000"/>
          <w:sz w:val="18"/>
          <w:szCs w:val="18"/>
        </w:rPr>
        <w:t>Abbreviations: CD, chronic disease; ECA, Epidemiology Capacity Assessment; MCH, maternal and child health; OH, oral health.</w:t>
      </w:r>
    </w:p>
    <w:p w14:paraId="0A095098" w14:textId="77777777" w:rsidR="00461B44" w:rsidRDefault="00461B44" w:rsidP="00572FE9">
      <w:pPr>
        <w:pStyle w:val="ListParagraph"/>
        <w:autoSpaceDE w:val="0"/>
        <w:autoSpaceDN w:val="0"/>
        <w:adjustRightInd w:val="0"/>
        <w:ind w:left="0"/>
        <w:jc w:val="both"/>
        <w:rPr>
          <w:rFonts w:asciiTheme="minorHAnsi" w:hAnsiTheme="minorHAnsi" w:cs="Myriad Pro Light"/>
          <w:color w:val="000000"/>
          <w:sz w:val="22"/>
          <w:szCs w:val="22"/>
        </w:rPr>
      </w:pPr>
    </w:p>
    <w:p w14:paraId="2265909E" w14:textId="77777777" w:rsidR="003907E2" w:rsidRDefault="003907E2" w:rsidP="00572FE9">
      <w:pPr>
        <w:pStyle w:val="ListParagraph"/>
        <w:autoSpaceDE w:val="0"/>
        <w:autoSpaceDN w:val="0"/>
        <w:adjustRightInd w:val="0"/>
        <w:ind w:left="0"/>
        <w:jc w:val="both"/>
        <w:rPr>
          <w:rFonts w:asciiTheme="minorHAnsi" w:hAnsiTheme="minorHAnsi" w:cs="Myriad Pro Light"/>
          <w:color w:val="000000"/>
          <w:sz w:val="22"/>
          <w:szCs w:val="22"/>
        </w:rPr>
      </w:pPr>
      <w:r w:rsidRPr="001E574F">
        <w:rPr>
          <w:rFonts w:asciiTheme="minorHAnsi" w:hAnsiTheme="minorHAnsi" w:cs="Myriad Pro Light"/>
          <w:color w:val="000000"/>
          <w:sz w:val="22"/>
          <w:szCs w:val="22"/>
        </w:rPr>
        <w:t>Tier 1 and Tier 3b epidemiologists were assessed in 30 competency areas, Tier 2 in 31 areas</w:t>
      </w:r>
      <w:r w:rsidR="00461B44">
        <w:rPr>
          <w:rFonts w:asciiTheme="minorHAnsi" w:hAnsiTheme="minorHAnsi" w:cs="Myriad Pro Light"/>
          <w:color w:val="000000"/>
          <w:sz w:val="22"/>
          <w:szCs w:val="22"/>
        </w:rPr>
        <w:t>,</w:t>
      </w:r>
      <w:r w:rsidRPr="001E574F">
        <w:rPr>
          <w:rFonts w:asciiTheme="minorHAnsi" w:hAnsiTheme="minorHAnsi" w:cs="Myriad Pro Light"/>
          <w:color w:val="000000"/>
          <w:sz w:val="22"/>
          <w:szCs w:val="22"/>
        </w:rPr>
        <w:t xml:space="preserve"> and Tier 3a in 32</w:t>
      </w:r>
      <w:r w:rsidR="00461B44">
        <w:rPr>
          <w:rFonts w:asciiTheme="minorHAnsi" w:hAnsiTheme="minorHAnsi" w:cs="Myriad Pro Light"/>
          <w:color w:val="000000"/>
          <w:sz w:val="22"/>
          <w:szCs w:val="22"/>
        </w:rPr>
        <w:t xml:space="preserve"> areas</w:t>
      </w:r>
      <w:r w:rsidRPr="001E574F">
        <w:rPr>
          <w:rFonts w:asciiTheme="minorHAnsi" w:hAnsiTheme="minorHAnsi" w:cs="Myriad Pro"/>
          <w:color w:val="000000"/>
          <w:sz w:val="22"/>
          <w:szCs w:val="22"/>
        </w:rPr>
        <w:t xml:space="preserve">. </w:t>
      </w:r>
      <w:r w:rsidR="001E574F" w:rsidRPr="001E574F">
        <w:rPr>
          <w:rFonts w:asciiTheme="minorHAnsi" w:hAnsiTheme="minorHAnsi" w:cs="Myriad Pro"/>
          <w:color w:val="000000"/>
          <w:sz w:val="22"/>
          <w:szCs w:val="22"/>
        </w:rPr>
        <w:t xml:space="preserve">Of the 527 </w:t>
      </w:r>
      <w:r w:rsidR="001E574F" w:rsidRPr="001E574F">
        <w:rPr>
          <w:rFonts w:asciiTheme="minorHAnsi" w:hAnsiTheme="minorHAnsi" w:cs="Myriad Pro Light"/>
          <w:color w:val="000000"/>
          <w:sz w:val="22"/>
          <w:szCs w:val="22"/>
        </w:rPr>
        <w:t>CD</w:t>
      </w:r>
      <w:r w:rsidR="00461B44">
        <w:rPr>
          <w:rFonts w:asciiTheme="minorHAnsi" w:hAnsiTheme="minorHAnsi" w:cs="Myriad Pro Light"/>
          <w:color w:val="000000"/>
          <w:sz w:val="22"/>
          <w:szCs w:val="22"/>
        </w:rPr>
        <w:t>E</w:t>
      </w:r>
      <w:r w:rsidR="002A6745">
        <w:rPr>
          <w:rFonts w:asciiTheme="minorHAnsi" w:hAnsiTheme="minorHAnsi" w:cs="Myriad Pro Light"/>
          <w:color w:val="000000"/>
          <w:sz w:val="22"/>
          <w:szCs w:val="22"/>
        </w:rPr>
        <w:t>s</w:t>
      </w:r>
      <w:r w:rsidR="00461B44">
        <w:rPr>
          <w:rFonts w:asciiTheme="minorHAnsi" w:hAnsiTheme="minorHAnsi" w:cs="Myriad Pro Light"/>
          <w:color w:val="000000"/>
          <w:sz w:val="22"/>
          <w:szCs w:val="22"/>
        </w:rPr>
        <w:t xml:space="preserve">, </w:t>
      </w:r>
      <w:r w:rsidR="001E574F" w:rsidRPr="001E574F">
        <w:rPr>
          <w:rFonts w:asciiTheme="minorHAnsi" w:hAnsiTheme="minorHAnsi" w:cs="Myriad Pro Light"/>
          <w:color w:val="000000"/>
          <w:sz w:val="22"/>
          <w:szCs w:val="22"/>
        </w:rPr>
        <w:t>MCH</w:t>
      </w:r>
      <w:r w:rsidR="00461B44">
        <w:rPr>
          <w:rFonts w:asciiTheme="minorHAnsi" w:hAnsiTheme="minorHAnsi" w:cs="Myriad Pro Light"/>
          <w:color w:val="000000"/>
          <w:sz w:val="22"/>
          <w:szCs w:val="22"/>
        </w:rPr>
        <w:t xml:space="preserve">Es, and </w:t>
      </w:r>
      <w:r w:rsidR="001E574F" w:rsidRPr="001E574F">
        <w:rPr>
          <w:rFonts w:asciiTheme="minorHAnsi" w:hAnsiTheme="minorHAnsi" w:cs="Myriad Pro Light"/>
          <w:color w:val="000000"/>
          <w:sz w:val="22"/>
          <w:szCs w:val="22"/>
        </w:rPr>
        <w:t>OH</w:t>
      </w:r>
      <w:r w:rsidR="00461B44">
        <w:rPr>
          <w:rFonts w:asciiTheme="minorHAnsi" w:hAnsiTheme="minorHAnsi" w:cs="Myriad Pro Light"/>
          <w:color w:val="000000"/>
          <w:sz w:val="22"/>
          <w:szCs w:val="22"/>
        </w:rPr>
        <w:t>Es</w:t>
      </w:r>
      <w:r w:rsidR="00461B44">
        <w:rPr>
          <w:rFonts w:asciiTheme="minorHAnsi" w:hAnsiTheme="minorHAnsi" w:cs="Myriad Pro"/>
          <w:color w:val="000000"/>
          <w:sz w:val="22"/>
          <w:szCs w:val="22"/>
        </w:rPr>
        <w:t xml:space="preserve"> who</w:t>
      </w:r>
      <w:r w:rsidR="001E574F" w:rsidRPr="001E574F">
        <w:rPr>
          <w:rFonts w:asciiTheme="minorHAnsi" w:hAnsiTheme="minorHAnsi" w:cs="Myriad Pro"/>
          <w:color w:val="000000"/>
          <w:sz w:val="22"/>
          <w:szCs w:val="22"/>
        </w:rPr>
        <w:t xml:space="preserve"> provided information </w:t>
      </w:r>
      <w:r w:rsidR="00C8500A">
        <w:rPr>
          <w:rFonts w:asciiTheme="minorHAnsi" w:hAnsiTheme="minorHAnsi" w:cs="Myriad Pro"/>
          <w:color w:val="000000"/>
          <w:sz w:val="22"/>
          <w:szCs w:val="22"/>
        </w:rPr>
        <w:t>about</w:t>
      </w:r>
      <w:r w:rsidR="001E574F" w:rsidRPr="001E574F">
        <w:rPr>
          <w:rFonts w:asciiTheme="minorHAnsi" w:hAnsiTheme="minorHAnsi" w:cs="Myriad Pro"/>
          <w:color w:val="000000"/>
          <w:sz w:val="22"/>
          <w:szCs w:val="22"/>
        </w:rPr>
        <w:t xml:space="preserve"> tier level experience,</w:t>
      </w:r>
      <w:r w:rsidRPr="001E574F">
        <w:rPr>
          <w:rFonts w:asciiTheme="minorHAnsi" w:hAnsiTheme="minorHAnsi" w:cs="Myriad Pro Light"/>
          <w:color w:val="000000"/>
          <w:sz w:val="22"/>
          <w:szCs w:val="22"/>
        </w:rPr>
        <w:t xml:space="preserve"> </w:t>
      </w:r>
      <w:r w:rsidR="00207376" w:rsidRPr="001E574F">
        <w:rPr>
          <w:rFonts w:asciiTheme="minorHAnsi" w:hAnsiTheme="minorHAnsi" w:cs="Myriad Pro Light"/>
          <w:color w:val="000000"/>
          <w:sz w:val="22"/>
          <w:szCs w:val="22"/>
        </w:rPr>
        <w:t>507</w:t>
      </w:r>
      <w:r w:rsidRPr="001E574F">
        <w:rPr>
          <w:rFonts w:asciiTheme="minorHAnsi" w:hAnsiTheme="minorHAnsi" w:cs="Myriad Pro Light"/>
          <w:color w:val="000000"/>
          <w:sz w:val="22"/>
          <w:szCs w:val="22"/>
        </w:rPr>
        <w:t xml:space="preserve"> completed the self-assessment</w:t>
      </w:r>
      <w:r w:rsidR="00095D26">
        <w:rPr>
          <w:rFonts w:asciiTheme="minorHAnsi" w:hAnsiTheme="minorHAnsi" w:cs="Myriad Pro Light"/>
          <w:color w:val="000000"/>
          <w:sz w:val="22"/>
          <w:szCs w:val="22"/>
        </w:rPr>
        <w:t>:</w:t>
      </w:r>
      <w:r w:rsidRPr="001E574F">
        <w:rPr>
          <w:rFonts w:asciiTheme="minorHAnsi" w:hAnsiTheme="minorHAnsi" w:cs="Myriad Pro Light"/>
          <w:color w:val="000000"/>
          <w:sz w:val="22"/>
          <w:szCs w:val="22"/>
        </w:rPr>
        <w:t xml:space="preserve"> 120 (</w:t>
      </w:r>
      <w:r w:rsidR="00207376" w:rsidRPr="001E574F">
        <w:rPr>
          <w:rFonts w:asciiTheme="minorHAnsi" w:hAnsiTheme="minorHAnsi" w:cs="Myriad Pro Light"/>
          <w:color w:val="000000"/>
          <w:sz w:val="22"/>
          <w:szCs w:val="22"/>
        </w:rPr>
        <w:t>24</w:t>
      </w:r>
      <w:r w:rsidRPr="001E574F">
        <w:rPr>
          <w:rFonts w:asciiTheme="minorHAnsi" w:hAnsiTheme="minorHAnsi" w:cs="Myriad Pro Light"/>
          <w:color w:val="000000"/>
          <w:sz w:val="22"/>
          <w:szCs w:val="22"/>
        </w:rPr>
        <w:t xml:space="preserve">%) Tier 1, </w:t>
      </w:r>
      <w:r w:rsidR="00C5589E" w:rsidRPr="001E574F">
        <w:rPr>
          <w:rFonts w:asciiTheme="minorHAnsi" w:hAnsiTheme="minorHAnsi" w:cs="Myriad Pro Light"/>
          <w:color w:val="000000"/>
          <w:sz w:val="22"/>
          <w:szCs w:val="22"/>
        </w:rPr>
        <w:t xml:space="preserve">200 </w:t>
      </w:r>
      <w:r w:rsidRPr="001E574F">
        <w:rPr>
          <w:rFonts w:asciiTheme="minorHAnsi" w:hAnsiTheme="minorHAnsi" w:cs="Myriad Pro Light"/>
          <w:color w:val="000000"/>
          <w:sz w:val="22"/>
          <w:szCs w:val="22"/>
        </w:rPr>
        <w:t>(3</w:t>
      </w:r>
      <w:r w:rsidR="00207376" w:rsidRPr="001E574F">
        <w:rPr>
          <w:rFonts w:asciiTheme="minorHAnsi" w:hAnsiTheme="minorHAnsi" w:cs="Myriad Pro Light"/>
          <w:color w:val="000000"/>
          <w:sz w:val="22"/>
          <w:szCs w:val="22"/>
        </w:rPr>
        <w:t>9</w:t>
      </w:r>
      <w:r w:rsidRPr="001E574F">
        <w:rPr>
          <w:rFonts w:asciiTheme="minorHAnsi" w:hAnsiTheme="minorHAnsi" w:cs="Myriad Pro Light"/>
          <w:color w:val="000000"/>
          <w:sz w:val="22"/>
          <w:szCs w:val="22"/>
        </w:rPr>
        <w:t xml:space="preserve">%) Tier 2, </w:t>
      </w:r>
      <w:r w:rsidR="00B81732" w:rsidRPr="001E574F">
        <w:rPr>
          <w:rFonts w:asciiTheme="minorHAnsi" w:hAnsiTheme="minorHAnsi" w:cs="Myriad Pro Light"/>
          <w:color w:val="000000"/>
          <w:sz w:val="22"/>
          <w:szCs w:val="22"/>
        </w:rPr>
        <w:t>112</w:t>
      </w:r>
      <w:r w:rsidRPr="001E574F">
        <w:rPr>
          <w:rFonts w:asciiTheme="minorHAnsi" w:hAnsiTheme="minorHAnsi" w:cs="Myriad Pro Light"/>
          <w:color w:val="000000"/>
          <w:sz w:val="22"/>
          <w:szCs w:val="22"/>
        </w:rPr>
        <w:t xml:space="preserve"> (2</w:t>
      </w:r>
      <w:r w:rsidR="00207376" w:rsidRPr="001E574F">
        <w:rPr>
          <w:rFonts w:asciiTheme="minorHAnsi" w:hAnsiTheme="minorHAnsi" w:cs="Myriad Pro Light"/>
          <w:color w:val="000000"/>
          <w:sz w:val="22"/>
          <w:szCs w:val="22"/>
        </w:rPr>
        <w:t>2</w:t>
      </w:r>
      <w:r w:rsidRPr="001E574F">
        <w:rPr>
          <w:rFonts w:asciiTheme="minorHAnsi" w:hAnsiTheme="minorHAnsi" w:cs="Myriad Pro Light"/>
          <w:color w:val="000000"/>
          <w:sz w:val="22"/>
          <w:szCs w:val="22"/>
        </w:rPr>
        <w:t xml:space="preserve">%) Tier 3a, and </w:t>
      </w:r>
      <w:r w:rsidR="00207376" w:rsidRPr="001E574F">
        <w:rPr>
          <w:rFonts w:asciiTheme="minorHAnsi" w:hAnsiTheme="minorHAnsi" w:cs="Myriad Pro Light"/>
          <w:color w:val="000000"/>
          <w:sz w:val="22"/>
          <w:szCs w:val="22"/>
        </w:rPr>
        <w:t>75</w:t>
      </w:r>
      <w:r w:rsidRPr="001E574F">
        <w:rPr>
          <w:rFonts w:asciiTheme="minorHAnsi" w:hAnsiTheme="minorHAnsi" w:cs="Myriad Pro Light"/>
          <w:color w:val="000000"/>
          <w:sz w:val="22"/>
          <w:szCs w:val="22"/>
        </w:rPr>
        <w:t xml:space="preserve"> (15%) Tier 3b epidemiologists. </w:t>
      </w:r>
      <w:r w:rsidR="002A6745">
        <w:rPr>
          <w:rFonts w:asciiTheme="minorHAnsi" w:hAnsiTheme="minorHAnsi" w:cs="Myriad Pro Light"/>
          <w:color w:val="000000"/>
          <w:sz w:val="22"/>
          <w:szCs w:val="22"/>
        </w:rPr>
        <w:t>R</w:t>
      </w:r>
      <w:r w:rsidRPr="001E574F">
        <w:rPr>
          <w:rFonts w:asciiTheme="minorHAnsi" w:hAnsiTheme="minorHAnsi" w:cs="Myriad Pro Light"/>
          <w:color w:val="000000"/>
          <w:sz w:val="22"/>
          <w:szCs w:val="22"/>
        </w:rPr>
        <w:t>esponse options for each competency</w:t>
      </w:r>
      <w:r w:rsidR="002A6745">
        <w:rPr>
          <w:rFonts w:asciiTheme="minorHAnsi" w:hAnsiTheme="minorHAnsi" w:cs="Myriad Pro Light"/>
          <w:color w:val="000000"/>
          <w:sz w:val="22"/>
          <w:szCs w:val="22"/>
        </w:rPr>
        <w:t xml:space="preserve"> </w:t>
      </w:r>
      <w:r w:rsidRPr="001E574F">
        <w:rPr>
          <w:rFonts w:asciiTheme="minorHAnsi" w:hAnsiTheme="minorHAnsi" w:cs="Myriad Pro Light"/>
          <w:color w:val="000000"/>
          <w:sz w:val="22"/>
          <w:szCs w:val="22"/>
        </w:rPr>
        <w:t>were</w:t>
      </w:r>
      <w:r w:rsidR="002A6745">
        <w:rPr>
          <w:rFonts w:asciiTheme="minorHAnsi" w:hAnsiTheme="minorHAnsi" w:cs="Myriad Pro Light"/>
          <w:color w:val="000000"/>
          <w:sz w:val="22"/>
          <w:szCs w:val="22"/>
        </w:rPr>
        <w:t xml:space="preserve"> as follows:</w:t>
      </w:r>
      <w:r w:rsidRPr="001E574F">
        <w:rPr>
          <w:rFonts w:asciiTheme="minorHAnsi" w:hAnsiTheme="minorHAnsi" w:cs="Myriad Pro Light"/>
          <w:color w:val="000000"/>
          <w:sz w:val="22"/>
          <w:szCs w:val="22"/>
        </w:rPr>
        <w:t xml:space="preserve"> minimal or none, basic, intermediate, advanced, and expert. CDEs were asked to rank the</w:t>
      </w:r>
      <w:r w:rsidR="002A6745">
        <w:rPr>
          <w:rFonts w:asciiTheme="minorHAnsi" w:hAnsiTheme="minorHAnsi" w:cs="Myriad Pro Light"/>
          <w:color w:val="000000"/>
          <w:sz w:val="22"/>
          <w:szCs w:val="22"/>
        </w:rPr>
        <w:t>ir</w:t>
      </w:r>
      <w:r w:rsidRPr="001E574F">
        <w:rPr>
          <w:rFonts w:asciiTheme="minorHAnsi" w:hAnsiTheme="minorHAnsi" w:cs="Myriad Pro Light"/>
          <w:color w:val="000000"/>
          <w:sz w:val="22"/>
          <w:szCs w:val="22"/>
        </w:rPr>
        <w:t xml:space="preserve"> need for additional training on a scale </w:t>
      </w:r>
      <w:r w:rsidR="001770C8">
        <w:rPr>
          <w:rFonts w:asciiTheme="minorHAnsi" w:hAnsiTheme="minorHAnsi" w:cs="Myriad Pro Light"/>
          <w:color w:val="000000"/>
          <w:sz w:val="22"/>
          <w:szCs w:val="22"/>
        </w:rPr>
        <w:t xml:space="preserve">of </w:t>
      </w:r>
      <w:r w:rsidRPr="001E574F">
        <w:rPr>
          <w:rFonts w:asciiTheme="minorHAnsi" w:hAnsiTheme="minorHAnsi" w:cs="Myriad Pro Light"/>
          <w:color w:val="000000"/>
          <w:sz w:val="22"/>
          <w:szCs w:val="22"/>
        </w:rPr>
        <w:t xml:space="preserve">1 </w:t>
      </w:r>
      <w:r w:rsidR="001770C8">
        <w:rPr>
          <w:rFonts w:asciiTheme="minorHAnsi" w:hAnsiTheme="minorHAnsi" w:cs="Myriad Pro Light"/>
          <w:color w:val="000000"/>
          <w:sz w:val="22"/>
          <w:szCs w:val="22"/>
        </w:rPr>
        <w:t xml:space="preserve">(less training is needed) </w:t>
      </w:r>
      <w:r w:rsidR="00461B44">
        <w:rPr>
          <w:rFonts w:asciiTheme="minorHAnsi" w:hAnsiTheme="minorHAnsi" w:cs="Myriad Pro Light"/>
          <w:color w:val="000000"/>
          <w:sz w:val="22"/>
          <w:szCs w:val="22"/>
        </w:rPr>
        <w:t>through</w:t>
      </w:r>
      <w:r w:rsidRPr="001E574F">
        <w:rPr>
          <w:rFonts w:asciiTheme="minorHAnsi" w:hAnsiTheme="minorHAnsi" w:cs="Myriad Pro Light"/>
          <w:color w:val="000000"/>
          <w:sz w:val="22"/>
          <w:szCs w:val="22"/>
        </w:rPr>
        <w:t xml:space="preserve"> 5 </w:t>
      </w:r>
      <w:r w:rsidR="001770C8">
        <w:rPr>
          <w:rFonts w:asciiTheme="minorHAnsi" w:hAnsiTheme="minorHAnsi" w:cs="Myriad Pro Light"/>
          <w:color w:val="000000"/>
          <w:sz w:val="22"/>
          <w:szCs w:val="22"/>
        </w:rPr>
        <w:t>(</w:t>
      </w:r>
      <w:r w:rsidRPr="001E574F">
        <w:rPr>
          <w:rFonts w:asciiTheme="minorHAnsi" w:hAnsiTheme="minorHAnsi" w:cs="Myriad Pro Light"/>
          <w:color w:val="000000"/>
          <w:sz w:val="22"/>
          <w:szCs w:val="22"/>
        </w:rPr>
        <w:t xml:space="preserve">more training </w:t>
      </w:r>
      <w:r w:rsidR="00095D26">
        <w:rPr>
          <w:rFonts w:asciiTheme="minorHAnsi" w:hAnsiTheme="minorHAnsi" w:cs="Myriad Pro Light"/>
          <w:color w:val="000000"/>
          <w:sz w:val="22"/>
          <w:szCs w:val="22"/>
        </w:rPr>
        <w:t xml:space="preserve">is </w:t>
      </w:r>
      <w:r w:rsidRPr="001E574F">
        <w:rPr>
          <w:rFonts w:asciiTheme="minorHAnsi" w:hAnsiTheme="minorHAnsi" w:cs="Myriad Pro Light"/>
          <w:color w:val="000000"/>
          <w:sz w:val="22"/>
          <w:szCs w:val="22"/>
        </w:rPr>
        <w:t>needed</w:t>
      </w:r>
      <w:r w:rsidR="001770C8">
        <w:rPr>
          <w:rFonts w:asciiTheme="minorHAnsi" w:hAnsiTheme="minorHAnsi" w:cs="Myriad Pro Light"/>
          <w:color w:val="000000"/>
          <w:sz w:val="22"/>
          <w:szCs w:val="22"/>
        </w:rPr>
        <w:t>)</w:t>
      </w:r>
      <w:r w:rsidRPr="001E574F">
        <w:rPr>
          <w:rFonts w:asciiTheme="minorHAnsi" w:hAnsiTheme="minorHAnsi" w:cs="Myriad Pro Light"/>
          <w:color w:val="000000"/>
          <w:sz w:val="22"/>
          <w:szCs w:val="22"/>
        </w:rPr>
        <w:t>.</w:t>
      </w:r>
    </w:p>
    <w:p w14:paraId="2D69B61F" w14:textId="77777777" w:rsidR="003907E2" w:rsidRDefault="003907E2" w:rsidP="00572FE9">
      <w:pPr>
        <w:pStyle w:val="Pa3"/>
        <w:spacing w:line="240" w:lineRule="auto"/>
        <w:jc w:val="both"/>
        <w:rPr>
          <w:rFonts w:asciiTheme="minorHAnsi" w:hAnsiTheme="minorHAnsi" w:cs="Myriad Pro Light"/>
          <w:color w:val="000000"/>
          <w:sz w:val="22"/>
          <w:szCs w:val="22"/>
        </w:rPr>
      </w:pPr>
    </w:p>
    <w:p w14:paraId="4B7C89FE" w14:textId="77777777" w:rsidR="001D6F2E" w:rsidRPr="001531E8" w:rsidRDefault="003907E2" w:rsidP="00572FE9">
      <w:pPr>
        <w:autoSpaceDE w:val="0"/>
        <w:autoSpaceDN w:val="0"/>
        <w:adjustRightInd w:val="0"/>
        <w:spacing w:after="0" w:line="240" w:lineRule="auto"/>
        <w:jc w:val="both"/>
        <w:rPr>
          <w:rFonts w:ascii="Calibri" w:hAnsi="Calibri"/>
          <w:color w:val="000000"/>
        </w:rPr>
      </w:pPr>
      <w:r w:rsidRPr="003907E2">
        <w:rPr>
          <w:rFonts w:cs="Myriad Pro Light"/>
          <w:bCs/>
          <w:i/>
          <w:iCs/>
        </w:rPr>
        <w:t>Tier 1 Competencies:</w:t>
      </w:r>
      <w:r>
        <w:rPr>
          <w:rFonts w:cs="Myriad Pro Light"/>
          <w:b/>
          <w:bCs/>
          <w:iCs/>
          <w:color w:val="1F497D" w:themeColor="text2"/>
        </w:rPr>
        <w:t xml:space="preserve"> </w:t>
      </w:r>
      <w:r w:rsidRPr="003907E2">
        <w:rPr>
          <w:rFonts w:cs="Myriad Pro Light"/>
          <w:color w:val="000000"/>
        </w:rPr>
        <w:t>Tier 1 CD</w:t>
      </w:r>
      <w:r w:rsidR="00461B44">
        <w:rPr>
          <w:rFonts w:cs="Myriad Pro Light"/>
          <w:color w:val="000000"/>
        </w:rPr>
        <w:t xml:space="preserve">Es, </w:t>
      </w:r>
      <w:r w:rsidRPr="003907E2">
        <w:rPr>
          <w:rFonts w:cs="Myriad Pro Light"/>
          <w:color w:val="000000"/>
        </w:rPr>
        <w:t>MCH</w:t>
      </w:r>
      <w:r w:rsidR="00461B44">
        <w:rPr>
          <w:rFonts w:cs="Myriad Pro Light"/>
          <w:color w:val="000000"/>
        </w:rPr>
        <w:t xml:space="preserve">Es, and </w:t>
      </w:r>
      <w:r w:rsidRPr="003907E2">
        <w:rPr>
          <w:rFonts w:cs="Myriad Pro Light"/>
          <w:color w:val="000000"/>
        </w:rPr>
        <w:t>OH</w:t>
      </w:r>
      <w:r w:rsidR="00461B44">
        <w:rPr>
          <w:rFonts w:cs="Myriad Pro Light"/>
          <w:color w:val="000000"/>
        </w:rPr>
        <w:t>Es</w:t>
      </w:r>
      <w:r w:rsidRPr="003907E2">
        <w:rPr>
          <w:rFonts w:cs="Myriad Pro Light"/>
          <w:color w:val="000000"/>
        </w:rPr>
        <w:t xml:space="preserve"> indicated five competencies </w:t>
      </w:r>
      <w:r w:rsidR="00680E9B">
        <w:rPr>
          <w:rFonts w:cs="Myriad Pro Light"/>
          <w:color w:val="000000"/>
        </w:rPr>
        <w:t>for</w:t>
      </w:r>
      <w:r w:rsidRPr="003907E2">
        <w:rPr>
          <w:rFonts w:cs="Myriad Pro Light"/>
          <w:color w:val="000000"/>
        </w:rPr>
        <w:t xml:space="preserve"> which at least 70% had an intermediate, advanced</w:t>
      </w:r>
      <w:r w:rsidR="00461B44">
        <w:rPr>
          <w:rFonts w:cs="Myriad Pro Light"/>
          <w:color w:val="000000"/>
        </w:rPr>
        <w:t>,</w:t>
      </w:r>
      <w:r w:rsidRPr="003907E2">
        <w:rPr>
          <w:rFonts w:cs="Myriad Pro Light"/>
          <w:color w:val="000000"/>
        </w:rPr>
        <w:t xml:space="preserve"> or expert level of competency: demonstrating </w:t>
      </w:r>
      <w:r w:rsidRPr="003907E2">
        <w:rPr>
          <w:rFonts w:ascii="Calibri" w:eastAsia="Times New Roman" w:hAnsi="Calibri" w:cs="Times New Roman"/>
          <w:color w:val="000000"/>
        </w:rPr>
        <w:t xml:space="preserve">ability to listen effectively when epidemiologic finding are presented (81%), preparing </w:t>
      </w:r>
      <w:r w:rsidRPr="003907E2">
        <w:rPr>
          <w:rFonts w:ascii="Calibri" w:eastAsia="Times New Roman" w:hAnsi="Calibri" w:cs="ArialMT"/>
          <w:color w:val="000000"/>
        </w:rPr>
        <w:t xml:space="preserve">written and oral reports and presentations that communicate necessary information </w:t>
      </w:r>
      <w:r w:rsidRPr="003907E2">
        <w:rPr>
          <w:rFonts w:ascii="Calibri" w:eastAsia="Times New Roman" w:hAnsi="Calibri" w:cs="Times New Roman"/>
          <w:color w:val="000000"/>
        </w:rPr>
        <w:t>(75%), using analysis plans and analyzing data (75%), practicing professional development (72%)</w:t>
      </w:r>
      <w:r w:rsidR="00461B44">
        <w:rPr>
          <w:rFonts w:ascii="Calibri" w:eastAsia="Times New Roman" w:hAnsi="Calibri" w:cs="Times New Roman"/>
          <w:color w:val="000000"/>
        </w:rPr>
        <w:t>,</w:t>
      </w:r>
      <w:r w:rsidRPr="003907E2">
        <w:rPr>
          <w:rFonts w:ascii="Calibri" w:eastAsia="Times New Roman" w:hAnsi="Calibri" w:cs="Times New Roman"/>
          <w:color w:val="000000"/>
        </w:rPr>
        <w:t xml:space="preserve"> and using effective communication technologies (73%).</w:t>
      </w:r>
    </w:p>
    <w:p w14:paraId="03C6C119" w14:textId="77777777" w:rsidR="001D6F2E" w:rsidRPr="001531E8" w:rsidRDefault="001D6F2E" w:rsidP="001531E8">
      <w:pPr>
        <w:autoSpaceDE w:val="0"/>
        <w:autoSpaceDN w:val="0"/>
        <w:adjustRightInd w:val="0"/>
        <w:spacing w:after="0" w:line="240" w:lineRule="auto"/>
        <w:jc w:val="both"/>
        <w:rPr>
          <w:color w:val="1F497D" w:themeColor="text2"/>
        </w:rPr>
      </w:pPr>
    </w:p>
    <w:p w14:paraId="7AEA9E2A" w14:textId="77777777" w:rsidR="00C5589E" w:rsidRPr="001531E8" w:rsidRDefault="00461B44" w:rsidP="001531E8">
      <w:pPr>
        <w:autoSpaceDE w:val="0"/>
        <w:autoSpaceDN w:val="0"/>
        <w:adjustRightInd w:val="0"/>
        <w:spacing w:after="0" w:line="240" w:lineRule="auto"/>
        <w:jc w:val="both"/>
        <w:rPr>
          <w:color w:val="000000"/>
        </w:rPr>
      </w:pPr>
      <w:r>
        <w:rPr>
          <w:rFonts w:cs="Myriad Pro"/>
          <w:color w:val="000000"/>
        </w:rPr>
        <w:t>For</w:t>
      </w:r>
      <w:r w:rsidRPr="00660C38">
        <w:rPr>
          <w:color w:val="000000"/>
        </w:rPr>
        <w:t xml:space="preserve"> </w:t>
      </w:r>
      <w:r w:rsidR="003907E2" w:rsidRPr="001531E8">
        <w:rPr>
          <w:color w:val="000000"/>
        </w:rPr>
        <w:t>10 competencies</w:t>
      </w:r>
      <w:r>
        <w:rPr>
          <w:rFonts w:cs="Myriad Pro"/>
          <w:color w:val="000000"/>
        </w:rPr>
        <w:t xml:space="preserve">, </w:t>
      </w:r>
      <w:r>
        <w:rPr>
          <w:rFonts w:cs="Myriad Pro"/>
          <w:color w:val="000000"/>
          <w:u w:val="single"/>
        </w:rPr>
        <w:t>&gt;</w:t>
      </w:r>
      <w:r w:rsidR="003907E2" w:rsidRPr="00660C38">
        <w:rPr>
          <w:color w:val="000000"/>
        </w:rPr>
        <w:t>15</w:t>
      </w:r>
      <w:r w:rsidR="003907E2" w:rsidRPr="001531E8">
        <w:rPr>
          <w:color w:val="000000"/>
        </w:rPr>
        <w:t xml:space="preserve">% </w:t>
      </w:r>
      <w:r w:rsidR="0070239C">
        <w:rPr>
          <w:rFonts w:cs="Myriad Pro"/>
          <w:color w:val="000000"/>
        </w:rPr>
        <w:t>respondents reported having</w:t>
      </w:r>
      <w:r w:rsidR="003907E2" w:rsidRPr="00660C38">
        <w:rPr>
          <w:color w:val="000000"/>
        </w:rPr>
        <w:t xml:space="preserve"> minimal or no competency: applying appropriate fiscal and administrative guidelines (34</w:t>
      </w:r>
      <w:r w:rsidR="003907E2">
        <w:rPr>
          <w:rFonts w:cs="Myriad Pro"/>
          <w:color w:val="000000"/>
        </w:rPr>
        <w:t>%)</w:t>
      </w:r>
      <w:r w:rsidR="0070239C">
        <w:rPr>
          <w:rFonts w:cs="Myriad Pro"/>
          <w:color w:val="000000"/>
        </w:rPr>
        <w:t>;</w:t>
      </w:r>
      <w:r w:rsidR="003907E2" w:rsidRPr="00660C38">
        <w:rPr>
          <w:color w:val="000000"/>
        </w:rPr>
        <w:t xml:space="preserve"> identifying the role of laboratory resources (33</w:t>
      </w:r>
      <w:r w:rsidR="003907E2">
        <w:rPr>
          <w:rFonts w:cs="Myriad Pro"/>
          <w:color w:val="000000"/>
        </w:rPr>
        <w:t>%)</w:t>
      </w:r>
      <w:r w:rsidR="0070239C">
        <w:rPr>
          <w:rFonts w:cs="Myriad Pro"/>
          <w:color w:val="000000"/>
        </w:rPr>
        <w:t>;</w:t>
      </w:r>
      <w:r w:rsidR="003907E2" w:rsidRPr="00660C38">
        <w:rPr>
          <w:color w:val="000000"/>
        </w:rPr>
        <w:t xml:space="preserve"> </w:t>
      </w:r>
      <w:r w:rsidR="00C5589E" w:rsidRPr="001531E8">
        <w:rPr>
          <w:color w:val="000000"/>
        </w:rPr>
        <w:t>using informatics tools in support of epidemiologic practice (23</w:t>
      </w:r>
      <w:r w:rsidR="00C5589E">
        <w:rPr>
          <w:rFonts w:cs="Myriad Pro"/>
          <w:color w:val="000000"/>
        </w:rPr>
        <w:t>%)</w:t>
      </w:r>
      <w:r w:rsidR="0070239C">
        <w:rPr>
          <w:rFonts w:cs="Myriad Pro"/>
          <w:color w:val="000000"/>
        </w:rPr>
        <w:t>;</w:t>
      </w:r>
      <w:r w:rsidR="00C5589E" w:rsidRPr="00660C38">
        <w:rPr>
          <w:color w:val="000000"/>
        </w:rPr>
        <w:t xml:space="preserve"> using knowledge of biology and behavioral sciences to determine mechanisms of disease (21</w:t>
      </w:r>
      <w:r w:rsidR="00C5589E">
        <w:rPr>
          <w:rFonts w:cs="Myriad Pro"/>
          <w:color w:val="000000"/>
        </w:rPr>
        <w:t>%)</w:t>
      </w:r>
      <w:r w:rsidR="0070239C">
        <w:rPr>
          <w:rFonts w:cs="Myriad Pro"/>
          <w:color w:val="000000"/>
        </w:rPr>
        <w:t>;</w:t>
      </w:r>
      <w:r w:rsidR="00C5589E" w:rsidRPr="00660C38">
        <w:rPr>
          <w:color w:val="000000"/>
        </w:rPr>
        <w:t xml:space="preserve"> recognizing the basic principles of risk communication (20</w:t>
      </w:r>
      <w:r w:rsidR="00C5589E">
        <w:rPr>
          <w:rFonts w:cs="Myriad Pro"/>
          <w:color w:val="000000"/>
        </w:rPr>
        <w:t>%)</w:t>
      </w:r>
      <w:r w:rsidR="0070239C">
        <w:rPr>
          <w:rFonts w:cs="Myriad Pro"/>
          <w:color w:val="000000"/>
        </w:rPr>
        <w:t>;</w:t>
      </w:r>
      <w:r w:rsidR="00C5589E" w:rsidRPr="00660C38">
        <w:rPr>
          <w:color w:val="000000"/>
        </w:rPr>
        <w:t xml:space="preserve"> describing how policy decisions are made within the agenc</w:t>
      </w:r>
      <w:r w:rsidR="00C5589E" w:rsidRPr="001531E8">
        <w:rPr>
          <w:color w:val="000000"/>
        </w:rPr>
        <w:t>y (20</w:t>
      </w:r>
      <w:r w:rsidR="00C5589E">
        <w:rPr>
          <w:rFonts w:cs="Myriad Pro"/>
          <w:color w:val="000000"/>
        </w:rPr>
        <w:t>%)</w:t>
      </w:r>
      <w:r w:rsidR="0070239C">
        <w:rPr>
          <w:rFonts w:cs="Myriad Pro"/>
          <w:color w:val="000000"/>
        </w:rPr>
        <w:t>;</w:t>
      </w:r>
      <w:r w:rsidR="00C5589E" w:rsidRPr="00660C38">
        <w:rPr>
          <w:color w:val="000000"/>
        </w:rPr>
        <w:t xml:space="preserve"> assisting in conducting a community health status assessment (19</w:t>
      </w:r>
      <w:r w:rsidR="00C5589E">
        <w:rPr>
          <w:rFonts w:cs="Myriad Pro"/>
          <w:color w:val="000000"/>
        </w:rPr>
        <w:t>%)</w:t>
      </w:r>
      <w:r w:rsidR="0070239C">
        <w:rPr>
          <w:rFonts w:cs="Myriad Pro"/>
          <w:color w:val="000000"/>
        </w:rPr>
        <w:t>;</w:t>
      </w:r>
      <w:r w:rsidR="00C5589E" w:rsidRPr="00660C38">
        <w:rPr>
          <w:color w:val="000000"/>
        </w:rPr>
        <w:t xml:space="preserve"> describing human subjects research and applying Institutional Review Board processes (19</w:t>
      </w:r>
      <w:r w:rsidR="00C5589E">
        <w:rPr>
          <w:rFonts w:cs="Myriad Pro"/>
          <w:color w:val="000000"/>
        </w:rPr>
        <w:t>%)</w:t>
      </w:r>
      <w:r w:rsidR="0070239C">
        <w:rPr>
          <w:rFonts w:cs="Myriad Pro"/>
          <w:color w:val="000000"/>
        </w:rPr>
        <w:t>;</w:t>
      </w:r>
      <w:r w:rsidR="00C5589E" w:rsidRPr="00660C38">
        <w:rPr>
          <w:color w:val="000000"/>
        </w:rPr>
        <w:t xml:space="preserve"> providing epidemiologic input for community planning processes (16</w:t>
      </w:r>
      <w:r w:rsidR="00C5589E">
        <w:rPr>
          <w:rFonts w:cs="Myriad Pro"/>
          <w:color w:val="000000"/>
        </w:rPr>
        <w:t>%)</w:t>
      </w:r>
      <w:r w:rsidR="0070239C">
        <w:rPr>
          <w:rFonts w:cs="Myriad Pro"/>
          <w:color w:val="000000"/>
        </w:rPr>
        <w:t>;</w:t>
      </w:r>
      <w:r w:rsidR="00C5589E" w:rsidRPr="00660C38">
        <w:rPr>
          <w:color w:val="000000"/>
        </w:rPr>
        <w:t xml:space="preserve"> and assisting</w:t>
      </w:r>
      <w:r w:rsidR="00C5589E" w:rsidRPr="001531E8">
        <w:rPr>
          <w:color w:val="000000"/>
        </w:rPr>
        <w:t xml:space="preserve"> in design of investigation, including creating hypothes</w:t>
      </w:r>
      <w:r w:rsidR="00C5589E">
        <w:rPr>
          <w:rFonts w:cs="Myriad Pro"/>
          <w:color w:val="000000"/>
        </w:rPr>
        <w:t>i</w:t>
      </w:r>
      <w:r w:rsidR="00C5589E" w:rsidRPr="00660C38">
        <w:rPr>
          <w:color w:val="000000"/>
        </w:rPr>
        <w:t>s (15%)</w:t>
      </w:r>
      <w:r w:rsidRPr="001531E8">
        <w:rPr>
          <w:color w:val="000000"/>
        </w:rPr>
        <w:t>.</w:t>
      </w:r>
    </w:p>
    <w:p w14:paraId="15C2B968" w14:textId="77777777" w:rsidR="00C5589E" w:rsidRDefault="00C5589E" w:rsidP="00572FE9">
      <w:pPr>
        <w:pStyle w:val="Pa3"/>
        <w:spacing w:line="240" w:lineRule="auto"/>
        <w:jc w:val="both"/>
        <w:rPr>
          <w:rFonts w:asciiTheme="minorHAnsi" w:hAnsiTheme="minorHAnsi" w:cs="Myriad Pro"/>
          <w:color w:val="000000"/>
          <w:sz w:val="22"/>
          <w:szCs w:val="22"/>
        </w:rPr>
      </w:pPr>
    </w:p>
    <w:p w14:paraId="6A4F7FE7" w14:textId="77777777" w:rsidR="001D6F2E" w:rsidRDefault="003907E2" w:rsidP="00572FE9">
      <w:pPr>
        <w:autoSpaceDE w:val="0"/>
        <w:autoSpaceDN w:val="0"/>
        <w:adjustRightInd w:val="0"/>
        <w:spacing w:after="0" w:line="240" w:lineRule="auto"/>
        <w:jc w:val="both"/>
        <w:rPr>
          <w:rFonts w:cs="Myriad Pro Light"/>
          <w:color w:val="000000"/>
        </w:rPr>
      </w:pPr>
      <w:r w:rsidRPr="00C5589E">
        <w:rPr>
          <w:rFonts w:cs="Myriad Pro Light"/>
          <w:bCs/>
          <w:i/>
          <w:iCs/>
        </w:rPr>
        <w:t>Tier 2 Competencies</w:t>
      </w:r>
      <w:r w:rsidR="00C5589E" w:rsidRPr="00C5589E">
        <w:rPr>
          <w:rFonts w:cs="Myriad Pro Light"/>
          <w:bCs/>
          <w:i/>
          <w:iCs/>
        </w:rPr>
        <w:t>:</w:t>
      </w:r>
      <w:r w:rsidR="00C5589E">
        <w:rPr>
          <w:rFonts w:cs="Myriad Pro Light"/>
          <w:b/>
          <w:bCs/>
          <w:iCs/>
          <w:color w:val="1F497D" w:themeColor="text2"/>
        </w:rPr>
        <w:t xml:space="preserve"> </w:t>
      </w:r>
      <w:r w:rsidRPr="008151B9">
        <w:rPr>
          <w:rFonts w:cs="Myriad Pro Light"/>
          <w:color w:val="000000"/>
        </w:rPr>
        <w:t xml:space="preserve">At least 70% of Tier 2 CDEs </w:t>
      </w:r>
      <w:r w:rsidR="007A6E1F">
        <w:rPr>
          <w:rFonts w:cs="Myriad Pro Light"/>
          <w:color w:val="000000"/>
        </w:rPr>
        <w:t>indicated</w:t>
      </w:r>
      <w:r w:rsidRPr="008151B9">
        <w:rPr>
          <w:rFonts w:cs="Myriad Pro Light"/>
          <w:color w:val="000000"/>
        </w:rPr>
        <w:t xml:space="preserve"> they </w:t>
      </w:r>
      <w:r>
        <w:rPr>
          <w:rFonts w:cs="Myriad Pro Light"/>
          <w:color w:val="000000"/>
        </w:rPr>
        <w:t xml:space="preserve">had </w:t>
      </w:r>
      <w:r w:rsidRPr="00FC60C4">
        <w:rPr>
          <w:rFonts w:cs="Myriad Pro Light"/>
          <w:color w:val="000000"/>
        </w:rPr>
        <w:t>an intermediate</w:t>
      </w:r>
      <w:r>
        <w:rPr>
          <w:rFonts w:cs="Myriad Pro Light"/>
          <w:color w:val="000000"/>
        </w:rPr>
        <w:t>, advanced</w:t>
      </w:r>
      <w:r w:rsidR="00461B44">
        <w:rPr>
          <w:rFonts w:cs="Myriad Pro Light"/>
          <w:color w:val="000000"/>
        </w:rPr>
        <w:t>,</w:t>
      </w:r>
      <w:r>
        <w:rPr>
          <w:rFonts w:cs="Myriad Pro Light"/>
          <w:color w:val="000000"/>
        </w:rPr>
        <w:t xml:space="preserve"> or expert</w:t>
      </w:r>
      <w:r w:rsidRPr="00FC60C4">
        <w:rPr>
          <w:rFonts w:cs="Myriad Pro Light"/>
          <w:color w:val="000000"/>
        </w:rPr>
        <w:t xml:space="preserve"> level of competency</w:t>
      </w:r>
      <w:r w:rsidRPr="008151B9">
        <w:rPr>
          <w:rFonts w:cs="Myriad Pro Light"/>
          <w:color w:val="000000"/>
        </w:rPr>
        <w:t xml:space="preserve"> in </w:t>
      </w:r>
      <w:r>
        <w:rPr>
          <w:rFonts w:cs="Myriad Pro Light"/>
          <w:color w:val="000000"/>
        </w:rPr>
        <w:t>2</w:t>
      </w:r>
      <w:r w:rsidR="00C5589E">
        <w:rPr>
          <w:rFonts w:cs="Myriad Pro Light"/>
          <w:color w:val="000000"/>
        </w:rPr>
        <w:t>2</w:t>
      </w:r>
      <w:r w:rsidRPr="008151B9">
        <w:rPr>
          <w:rFonts w:cs="Myriad Pro Light"/>
          <w:color w:val="000000"/>
        </w:rPr>
        <w:t xml:space="preserve"> (</w:t>
      </w:r>
      <w:r>
        <w:rPr>
          <w:rFonts w:cs="Myriad Pro Light"/>
          <w:color w:val="000000"/>
        </w:rPr>
        <w:t>7</w:t>
      </w:r>
      <w:r w:rsidR="00C5589E">
        <w:rPr>
          <w:rFonts w:cs="Myriad Pro Light"/>
          <w:color w:val="000000"/>
        </w:rPr>
        <w:t>1</w:t>
      </w:r>
      <w:r w:rsidRPr="008151B9">
        <w:rPr>
          <w:rFonts w:cs="Myriad Pro Light"/>
          <w:color w:val="000000"/>
        </w:rPr>
        <w:t>%) of the 3</w:t>
      </w:r>
      <w:r>
        <w:rPr>
          <w:rFonts w:cs="Myriad Pro Light"/>
          <w:color w:val="000000"/>
        </w:rPr>
        <w:t>1 competencies. The</w:t>
      </w:r>
      <w:r w:rsidR="00C5589E">
        <w:rPr>
          <w:rFonts w:cs="Myriad Pro Light"/>
          <w:color w:val="000000"/>
        </w:rPr>
        <w:t xml:space="preserve"> four</w:t>
      </w:r>
      <w:r>
        <w:rPr>
          <w:rFonts w:cs="Myriad Pro Light"/>
          <w:color w:val="000000"/>
        </w:rPr>
        <w:t xml:space="preserve"> competencies </w:t>
      </w:r>
      <w:r w:rsidR="00680E9B">
        <w:rPr>
          <w:rFonts w:cs="Myriad Pro Light"/>
          <w:color w:val="000000"/>
        </w:rPr>
        <w:t>for</w:t>
      </w:r>
      <w:r>
        <w:rPr>
          <w:rFonts w:cs="Myriad Pro Light"/>
          <w:color w:val="000000"/>
        </w:rPr>
        <w:t xml:space="preserve"> which at least 50% had an </w:t>
      </w:r>
      <w:r w:rsidRPr="009B0B54">
        <w:rPr>
          <w:rFonts w:cs="Myriad Pro Light"/>
          <w:color w:val="000000"/>
          <w:u w:val="single"/>
        </w:rPr>
        <w:t>advanced or expert</w:t>
      </w:r>
      <w:r>
        <w:rPr>
          <w:rFonts w:cs="Myriad Pro Light"/>
          <w:color w:val="000000"/>
        </w:rPr>
        <w:t xml:space="preserve"> level of competency </w:t>
      </w:r>
      <w:r w:rsidR="00461B44">
        <w:rPr>
          <w:rFonts w:cs="Myriad Pro Light"/>
          <w:color w:val="000000"/>
        </w:rPr>
        <w:t>were</w:t>
      </w:r>
      <w:r>
        <w:rPr>
          <w:rFonts w:cs="Myriad Pro Light"/>
          <w:color w:val="000000"/>
        </w:rPr>
        <w:t xml:space="preserve"> following ethics guidelines and principles (5</w:t>
      </w:r>
      <w:r w:rsidR="00C5589E">
        <w:rPr>
          <w:rFonts w:cs="Myriad Pro Light"/>
          <w:color w:val="000000"/>
        </w:rPr>
        <w:t>6</w:t>
      </w:r>
      <w:r>
        <w:rPr>
          <w:rFonts w:cs="Myriad Pro Light"/>
          <w:color w:val="000000"/>
        </w:rPr>
        <w:t xml:space="preserve">%), creating analysis plans and conducting analysis of data (55%), </w:t>
      </w:r>
      <w:r w:rsidR="00C5589E">
        <w:rPr>
          <w:rFonts w:cs="Myriad Pro Light"/>
          <w:color w:val="000000"/>
        </w:rPr>
        <w:t>defining database requirements and managing a database (50%), and articulating the need for further investigation from literature review (50%)</w:t>
      </w:r>
      <w:r w:rsidR="007A6E1F">
        <w:rPr>
          <w:rFonts w:cs="Myriad Pro Light"/>
          <w:color w:val="000000"/>
        </w:rPr>
        <w:t>.</w:t>
      </w:r>
    </w:p>
    <w:p w14:paraId="06EAB8CF" w14:textId="77777777" w:rsidR="001D6F2E" w:rsidRDefault="001D6F2E" w:rsidP="00572FE9">
      <w:pPr>
        <w:autoSpaceDE w:val="0"/>
        <w:autoSpaceDN w:val="0"/>
        <w:adjustRightInd w:val="0"/>
        <w:spacing w:after="0" w:line="240" w:lineRule="auto"/>
        <w:jc w:val="both"/>
        <w:rPr>
          <w:rFonts w:cs="Myriad Pro Light"/>
          <w:color w:val="000000"/>
        </w:rPr>
      </w:pPr>
    </w:p>
    <w:p w14:paraId="75C08249" w14:textId="77777777" w:rsidR="003907E2" w:rsidRDefault="003907E2" w:rsidP="00572FE9">
      <w:pPr>
        <w:autoSpaceDE w:val="0"/>
        <w:autoSpaceDN w:val="0"/>
        <w:adjustRightInd w:val="0"/>
        <w:spacing w:after="0" w:line="240" w:lineRule="auto"/>
        <w:jc w:val="both"/>
        <w:rPr>
          <w:rFonts w:cs="Myriad Pro Light"/>
          <w:color w:val="000000"/>
        </w:rPr>
      </w:pPr>
      <w:r>
        <w:rPr>
          <w:rFonts w:cs="Myriad Pro Light"/>
          <w:color w:val="000000"/>
        </w:rPr>
        <w:t xml:space="preserve">The </w:t>
      </w:r>
      <w:r w:rsidR="00C5589E">
        <w:rPr>
          <w:rFonts w:cs="Myriad Pro Light"/>
          <w:color w:val="000000"/>
        </w:rPr>
        <w:t xml:space="preserve">four </w:t>
      </w:r>
      <w:r>
        <w:rPr>
          <w:rFonts w:cs="Myriad Pro Light"/>
          <w:color w:val="000000"/>
        </w:rPr>
        <w:t xml:space="preserve">Tier 2 competencies </w:t>
      </w:r>
      <w:r w:rsidR="00680E9B">
        <w:rPr>
          <w:rFonts w:cs="Myriad Pro Light"/>
          <w:color w:val="000000"/>
        </w:rPr>
        <w:t>for</w:t>
      </w:r>
      <w:r>
        <w:rPr>
          <w:rFonts w:cs="Myriad Pro Light"/>
          <w:color w:val="000000"/>
        </w:rPr>
        <w:t xml:space="preserve"> which </w:t>
      </w:r>
      <w:r w:rsidR="00461B44">
        <w:rPr>
          <w:rFonts w:cs="Myriad Pro Light"/>
          <w:color w:val="000000"/>
          <w:u w:val="single"/>
        </w:rPr>
        <w:t>&gt;</w:t>
      </w:r>
      <w:r>
        <w:rPr>
          <w:rFonts w:cs="Myriad Pro Light"/>
          <w:color w:val="000000"/>
        </w:rPr>
        <w:t xml:space="preserve">10% had minimal or no competency </w:t>
      </w:r>
      <w:r w:rsidR="00461B44">
        <w:rPr>
          <w:rFonts w:cs="Myriad Pro Light"/>
          <w:color w:val="000000"/>
        </w:rPr>
        <w:t>we</w:t>
      </w:r>
      <w:r>
        <w:rPr>
          <w:rFonts w:cs="Myriad Pro Light"/>
          <w:color w:val="000000"/>
        </w:rPr>
        <w:t>re using laboratory resources to support epidemiologic activities (2</w:t>
      </w:r>
      <w:r w:rsidR="00C5589E">
        <w:rPr>
          <w:rFonts w:cs="Myriad Pro Light"/>
          <w:color w:val="000000"/>
        </w:rPr>
        <w:t>4</w:t>
      </w:r>
      <w:r>
        <w:rPr>
          <w:rFonts w:cs="Myriad Pro Light"/>
          <w:color w:val="000000"/>
        </w:rPr>
        <w:t>%), applying appropriate fiscal and administrative guidelines to epidemiology practice (1</w:t>
      </w:r>
      <w:r w:rsidR="00C5589E">
        <w:rPr>
          <w:rFonts w:cs="Myriad Pro Light"/>
          <w:color w:val="000000"/>
        </w:rPr>
        <w:t xml:space="preserve">7%), </w:t>
      </w:r>
      <w:r>
        <w:rPr>
          <w:rFonts w:cs="Myriad Pro Light"/>
          <w:color w:val="000000"/>
        </w:rPr>
        <w:t>using leadership and systems thinking in epidemiologic pla</w:t>
      </w:r>
      <w:r w:rsidR="00C5589E">
        <w:rPr>
          <w:rFonts w:cs="Myriad Pro Light"/>
          <w:color w:val="000000"/>
        </w:rPr>
        <w:t>nning and policy development (12</w:t>
      </w:r>
      <w:r>
        <w:rPr>
          <w:rFonts w:cs="Myriad Pro Light"/>
          <w:color w:val="000000"/>
        </w:rPr>
        <w:t>%</w:t>
      </w:r>
      <w:r w:rsidR="00C5589E">
        <w:rPr>
          <w:rFonts w:cs="Myriad Pro Light"/>
          <w:color w:val="000000"/>
        </w:rPr>
        <w:t>), and assisting in the development of program logic models and theories of action (10%).</w:t>
      </w:r>
    </w:p>
    <w:p w14:paraId="75532759" w14:textId="77777777" w:rsidR="00C5589E" w:rsidRDefault="00C5589E" w:rsidP="00572FE9">
      <w:pPr>
        <w:autoSpaceDE w:val="0"/>
        <w:autoSpaceDN w:val="0"/>
        <w:adjustRightInd w:val="0"/>
        <w:spacing w:after="0" w:line="240" w:lineRule="auto"/>
        <w:jc w:val="both"/>
        <w:rPr>
          <w:rFonts w:cs="Myriad Pro Light"/>
          <w:color w:val="000000"/>
        </w:rPr>
      </w:pPr>
    </w:p>
    <w:p w14:paraId="121972DA" w14:textId="77777777" w:rsidR="00B81732" w:rsidRDefault="003907E2" w:rsidP="00572FE9">
      <w:pPr>
        <w:autoSpaceDE w:val="0"/>
        <w:autoSpaceDN w:val="0"/>
        <w:adjustRightInd w:val="0"/>
        <w:spacing w:after="0" w:line="240" w:lineRule="auto"/>
        <w:jc w:val="both"/>
        <w:rPr>
          <w:rFonts w:ascii="Calibri" w:eastAsia="Times New Roman" w:hAnsi="Calibri" w:cs="Times New Roman"/>
          <w:color w:val="000000"/>
        </w:rPr>
      </w:pPr>
      <w:r w:rsidRPr="00C5589E">
        <w:rPr>
          <w:rFonts w:cs="Myriad Pro Light"/>
          <w:bCs/>
          <w:i/>
          <w:iCs/>
        </w:rPr>
        <w:t>Tier 3a Competencies</w:t>
      </w:r>
      <w:r w:rsidR="00C5589E" w:rsidRPr="00C5589E">
        <w:rPr>
          <w:rFonts w:cs="Myriad Pro Light"/>
          <w:bCs/>
          <w:i/>
          <w:iCs/>
        </w:rPr>
        <w:t>:</w:t>
      </w:r>
      <w:r w:rsidR="00C5589E">
        <w:rPr>
          <w:rFonts w:cs="Myriad Pro Light"/>
          <w:b/>
          <w:bCs/>
          <w:iCs/>
          <w:color w:val="1F497D" w:themeColor="text2"/>
        </w:rPr>
        <w:t xml:space="preserve"> </w:t>
      </w:r>
      <w:r w:rsidRPr="00CB7B04">
        <w:rPr>
          <w:rFonts w:cs="Myriad Pro Light"/>
          <w:color w:val="000000"/>
        </w:rPr>
        <w:t xml:space="preserve">The </w:t>
      </w:r>
      <w:r w:rsidR="00B81732">
        <w:rPr>
          <w:rFonts w:cs="Myriad Pro Light"/>
          <w:color w:val="000000"/>
        </w:rPr>
        <w:t>112</w:t>
      </w:r>
      <w:r w:rsidRPr="00CB7B04">
        <w:rPr>
          <w:rFonts w:cs="Myriad Pro Light"/>
          <w:color w:val="000000"/>
        </w:rPr>
        <w:t xml:space="preserve"> senior </w:t>
      </w:r>
      <w:r w:rsidR="00B81732">
        <w:rPr>
          <w:rFonts w:cs="Myriad Pro Light"/>
          <w:color w:val="000000"/>
        </w:rPr>
        <w:t>CD</w:t>
      </w:r>
      <w:r w:rsidR="00461B44">
        <w:rPr>
          <w:rFonts w:cs="Myriad Pro Light"/>
          <w:color w:val="000000"/>
        </w:rPr>
        <w:t xml:space="preserve">Es, </w:t>
      </w:r>
      <w:r w:rsidR="00B81732">
        <w:rPr>
          <w:rFonts w:cs="Myriad Pro Light"/>
          <w:color w:val="000000"/>
        </w:rPr>
        <w:t>MCH</w:t>
      </w:r>
      <w:r w:rsidR="00461B44">
        <w:rPr>
          <w:rFonts w:cs="Myriad Pro Light"/>
          <w:color w:val="000000"/>
        </w:rPr>
        <w:t xml:space="preserve">Es, and </w:t>
      </w:r>
      <w:r w:rsidR="00B81732">
        <w:rPr>
          <w:rFonts w:cs="Myriad Pro Light"/>
          <w:color w:val="000000"/>
        </w:rPr>
        <w:t>OH</w:t>
      </w:r>
      <w:r w:rsidR="00461B44">
        <w:rPr>
          <w:rFonts w:cs="Myriad Pro Light"/>
          <w:color w:val="000000"/>
        </w:rPr>
        <w:t>Es</w:t>
      </w:r>
      <w:r w:rsidRPr="00CB7B04">
        <w:rPr>
          <w:rFonts w:cs="Myriad Pro Light"/>
          <w:color w:val="000000"/>
        </w:rPr>
        <w:t xml:space="preserve"> with program management and/or supervisory responsibilities indicated 2</w:t>
      </w:r>
      <w:r w:rsidR="00B81732">
        <w:rPr>
          <w:rFonts w:cs="Myriad Pro Light"/>
          <w:color w:val="000000"/>
        </w:rPr>
        <w:t xml:space="preserve">5 </w:t>
      </w:r>
      <w:r w:rsidR="00C160CB">
        <w:rPr>
          <w:rFonts w:cs="Myriad Pro Light"/>
          <w:color w:val="000000"/>
        </w:rPr>
        <w:t xml:space="preserve">(78%) </w:t>
      </w:r>
      <w:r w:rsidRPr="00CB7B04">
        <w:rPr>
          <w:rFonts w:cs="Myriad Pro Light"/>
          <w:color w:val="000000"/>
        </w:rPr>
        <w:t xml:space="preserve">of 32 competencies </w:t>
      </w:r>
      <w:r w:rsidR="00680E9B">
        <w:rPr>
          <w:rFonts w:cs="Myriad Pro Light"/>
          <w:color w:val="000000"/>
        </w:rPr>
        <w:t>for</w:t>
      </w:r>
      <w:r w:rsidRPr="00CB7B04">
        <w:rPr>
          <w:rFonts w:cs="Myriad Pro Light"/>
          <w:color w:val="000000"/>
        </w:rPr>
        <w:t xml:space="preserve"> which at least 70% indicated they had an intermediate, advanced</w:t>
      </w:r>
      <w:r w:rsidR="00C160CB">
        <w:rPr>
          <w:rFonts w:cs="Myriad Pro Light"/>
          <w:color w:val="000000"/>
        </w:rPr>
        <w:t>,</w:t>
      </w:r>
      <w:r w:rsidRPr="00CB7B04">
        <w:rPr>
          <w:rFonts w:cs="Myriad Pro Light"/>
          <w:color w:val="000000"/>
        </w:rPr>
        <w:t xml:space="preserve"> or expert </w:t>
      </w:r>
      <w:r w:rsidRPr="003D501A">
        <w:rPr>
          <w:rFonts w:cs="Myriad Pro Light"/>
          <w:color w:val="000000"/>
        </w:rPr>
        <w:t>level of competency.</w:t>
      </w:r>
      <w:r w:rsidR="003D44B7">
        <w:rPr>
          <w:rFonts w:cs="Myriad Pro Light"/>
          <w:color w:val="000000"/>
        </w:rPr>
        <w:t xml:space="preserve"> </w:t>
      </w:r>
      <w:r w:rsidRPr="003D501A">
        <w:rPr>
          <w:rFonts w:cs="Myriad Pro Light"/>
          <w:color w:val="000000"/>
        </w:rPr>
        <w:t>The 1</w:t>
      </w:r>
      <w:r w:rsidR="00B81732">
        <w:rPr>
          <w:rFonts w:cs="Myriad Pro Light"/>
          <w:color w:val="000000"/>
        </w:rPr>
        <w:t>0</w:t>
      </w:r>
      <w:r w:rsidRPr="003D501A">
        <w:rPr>
          <w:rFonts w:cs="Myriad Pro Light"/>
          <w:color w:val="000000"/>
        </w:rPr>
        <w:t xml:space="preserve"> competencies </w:t>
      </w:r>
      <w:r w:rsidR="00680E9B">
        <w:rPr>
          <w:rFonts w:cs="Myriad Pro Light"/>
          <w:color w:val="000000"/>
        </w:rPr>
        <w:t>for</w:t>
      </w:r>
      <w:r w:rsidRPr="003D501A">
        <w:rPr>
          <w:rFonts w:cs="Myriad Pro Light"/>
          <w:color w:val="000000"/>
        </w:rPr>
        <w:t xml:space="preserve"> which at least </w:t>
      </w:r>
      <w:r w:rsidR="00B81732">
        <w:rPr>
          <w:rFonts w:cs="Myriad Pro Light"/>
          <w:color w:val="000000"/>
        </w:rPr>
        <w:t>6</w:t>
      </w:r>
      <w:r w:rsidRPr="003D501A">
        <w:rPr>
          <w:rFonts w:cs="Myriad Pro Light"/>
          <w:color w:val="000000"/>
        </w:rPr>
        <w:t xml:space="preserve">0% had an </w:t>
      </w:r>
      <w:r w:rsidRPr="003D501A">
        <w:rPr>
          <w:rFonts w:cs="Myriad Pro Light"/>
          <w:color w:val="000000"/>
          <w:u w:val="single"/>
        </w:rPr>
        <w:t>advanced or expert</w:t>
      </w:r>
      <w:r w:rsidRPr="003D501A">
        <w:rPr>
          <w:rFonts w:cs="Myriad Pro Light"/>
          <w:color w:val="000000"/>
        </w:rPr>
        <w:t xml:space="preserve"> level of competency </w:t>
      </w:r>
      <w:r w:rsidR="00C160CB">
        <w:rPr>
          <w:rFonts w:cs="Myriad Pro Light"/>
          <w:color w:val="000000"/>
        </w:rPr>
        <w:t>we</w:t>
      </w:r>
      <w:r w:rsidRPr="003D501A">
        <w:rPr>
          <w:rFonts w:cs="Myriad Pro Light"/>
          <w:color w:val="000000"/>
        </w:rPr>
        <w:t>re</w:t>
      </w:r>
      <w:r w:rsidRPr="003D501A">
        <w:rPr>
          <w:rFonts w:ascii="Calibri" w:eastAsia="Times New Roman" w:hAnsi="Calibri" w:cs="Times New Roman"/>
          <w:color w:val="000000"/>
        </w:rPr>
        <w:t xml:space="preserve"> </w:t>
      </w:r>
      <w:r w:rsidR="00B81732" w:rsidRPr="003D501A">
        <w:rPr>
          <w:rFonts w:ascii="Calibri" w:eastAsia="Times New Roman" w:hAnsi="Calibri" w:cs="Times New Roman"/>
          <w:color w:val="000000"/>
        </w:rPr>
        <w:t>ensuring management of data from surveillance (7</w:t>
      </w:r>
      <w:r w:rsidR="00B81732">
        <w:rPr>
          <w:rFonts w:ascii="Calibri" w:eastAsia="Times New Roman" w:hAnsi="Calibri" w:cs="Times New Roman"/>
          <w:color w:val="000000"/>
        </w:rPr>
        <w:t>5</w:t>
      </w:r>
      <w:r w:rsidR="00B81732" w:rsidRPr="003D501A">
        <w:rPr>
          <w:rFonts w:ascii="Calibri" w:eastAsia="Times New Roman" w:hAnsi="Calibri" w:cs="Times New Roman"/>
          <w:color w:val="000000"/>
        </w:rPr>
        <w:t>%)</w:t>
      </w:r>
      <w:r w:rsidR="001D6F2E">
        <w:rPr>
          <w:rFonts w:ascii="Calibri" w:eastAsia="Times New Roman" w:hAnsi="Calibri" w:cs="Times New Roman"/>
          <w:color w:val="000000"/>
        </w:rPr>
        <w:t>;</w:t>
      </w:r>
      <w:r w:rsidR="00B81732" w:rsidRPr="003D501A">
        <w:rPr>
          <w:rFonts w:ascii="Calibri" w:eastAsia="Times New Roman" w:hAnsi="Calibri" w:cs="Times New Roman"/>
          <w:color w:val="000000"/>
        </w:rPr>
        <w:t xml:space="preserve"> evaluating</w:t>
      </w:r>
      <w:r w:rsidR="00B81732" w:rsidRPr="00046151">
        <w:rPr>
          <w:rFonts w:ascii="Calibri" w:eastAsia="Times New Roman" w:hAnsi="Calibri" w:cs="Times New Roman"/>
          <w:color w:val="000000"/>
        </w:rPr>
        <w:t xml:space="preserve"> conclusions and interpretations from investigations</w:t>
      </w:r>
      <w:r w:rsidR="00B81732" w:rsidRPr="003D501A">
        <w:rPr>
          <w:rFonts w:ascii="Calibri" w:eastAsia="Times New Roman" w:hAnsi="Calibri" w:cs="Times New Roman"/>
          <w:color w:val="000000"/>
        </w:rPr>
        <w:t xml:space="preserve"> (</w:t>
      </w:r>
      <w:r w:rsidR="00B81732">
        <w:rPr>
          <w:rFonts w:ascii="Calibri" w:eastAsia="Times New Roman" w:hAnsi="Calibri" w:cs="Times New Roman"/>
          <w:color w:val="000000"/>
        </w:rPr>
        <w:t>72</w:t>
      </w:r>
      <w:r w:rsidR="00B81732" w:rsidRPr="003D501A">
        <w:rPr>
          <w:rFonts w:ascii="Calibri" w:eastAsia="Times New Roman" w:hAnsi="Calibri" w:cs="Times New Roman"/>
          <w:color w:val="000000"/>
        </w:rPr>
        <w:t>%)</w:t>
      </w:r>
      <w:r w:rsidR="001D6F2E">
        <w:rPr>
          <w:rFonts w:ascii="Calibri" w:eastAsia="Times New Roman" w:hAnsi="Calibri" w:cs="Times New Roman"/>
          <w:color w:val="000000"/>
        </w:rPr>
        <w:t>;</w:t>
      </w:r>
      <w:r w:rsidR="00B81732" w:rsidRPr="003D501A">
        <w:rPr>
          <w:rFonts w:ascii="Calibri" w:eastAsia="Times New Roman" w:hAnsi="Calibri" w:cs="Times New Roman"/>
          <w:color w:val="000000"/>
        </w:rPr>
        <w:t xml:space="preserve"> ensuring </w:t>
      </w:r>
      <w:r w:rsidR="00B81732" w:rsidRPr="00046151">
        <w:rPr>
          <w:rFonts w:ascii="Calibri" w:eastAsia="Times New Roman" w:hAnsi="Calibri" w:cs="Times New Roman"/>
          <w:color w:val="000000"/>
        </w:rPr>
        <w:t>preparation of written and oral reports and presentations</w:t>
      </w:r>
      <w:r w:rsidR="00B81732" w:rsidRPr="003D501A">
        <w:rPr>
          <w:rFonts w:ascii="Calibri" w:eastAsia="Times New Roman" w:hAnsi="Calibri" w:cs="Times New Roman"/>
          <w:color w:val="000000"/>
        </w:rPr>
        <w:t xml:space="preserve"> (</w:t>
      </w:r>
      <w:r w:rsidR="00B81732">
        <w:rPr>
          <w:rFonts w:ascii="Calibri" w:eastAsia="Times New Roman" w:hAnsi="Calibri" w:cs="Times New Roman"/>
          <w:color w:val="000000"/>
        </w:rPr>
        <w:t>70</w:t>
      </w:r>
      <w:r w:rsidR="00B81732" w:rsidRPr="003D501A">
        <w:rPr>
          <w:rFonts w:ascii="Calibri" w:eastAsia="Times New Roman" w:hAnsi="Calibri" w:cs="Times New Roman"/>
          <w:color w:val="000000"/>
        </w:rPr>
        <w:t>%)</w:t>
      </w:r>
      <w:r w:rsidR="001D6F2E">
        <w:rPr>
          <w:rFonts w:ascii="Calibri" w:eastAsia="Times New Roman" w:hAnsi="Calibri" w:cs="Times New Roman"/>
          <w:color w:val="000000"/>
        </w:rPr>
        <w:t>;</w:t>
      </w:r>
      <w:r w:rsidR="00B81732" w:rsidRPr="003D501A">
        <w:rPr>
          <w:rFonts w:ascii="Calibri" w:eastAsia="Times New Roman" w:hAnsi="Calibri" w:cs="Times New Roman"/>
          <w:color w:val="000000"/>
        </w:rPr>
        <w:t xml:space="preserve"> ensuring </w:t>
      </w:r>
      <w:r w:rsidR="00B81732" w:rsidRPr="00046151">
        <w:rPr>
          <w:rFonts w:ascii="Calibri" w:eastAsia="Times New Roman" w:hAnsi="Calibri" w:cs="Times New Roman"/>
          <w:color w:val="000000"/>
        </w:rPr>
        <w:t>identification of public health problems</w:t>
      </w:r>
      <w:r w:rsidR="00B81732" w:rsidRPr="003D501A">
        <w:rPr>
          <w:rFonts w:ascii="Calibri" w:eastAsia="Times New Roman" w:hAnsi="Calibri" w:cs="Times New Roman"/>
          <w:color w:val="000000"/>
        </w:rPr>
        <w:t xml:space="preserve"> (6</w:t>
      </w:r>
      <w:r w:rsidR="00B81732">
        <w:rPr>
          <w:rFonts w:ascii="Calibri" w:eastAsia="Times New Roman" w:hAnsi="Calibri" w:cs="Times New Roman"/>
          <w:color w:val="000000"/>
        </w:rPr>
        <w:t>8</w:t>
      </w:r>
      <w:r w:rsidR="00B81732" w:rsidRPr="003D501A">
        <w:rPr>
          <w:rFonts w:ascii="Calibri" w:eastAsia="Times New Roman" w:hAnsi="Calibri" w:cs="Times New Roman"/>
          <w:color w:val="000000"/>
        </w:rPr>
        <w:t>%)</w:t>
      </w:r>
      <w:r w:rsidR="001D6F2E">
        <w:rPr>
          <w:rFonts w:ascii="Calibri" w:eastAsia="Times New Roman" w:hAnsi="Calibri" w:cs="Times New Roman"/>
          <w:color w:val="000000"/>
        </w:rPr>
        <w:t>;</w:t>
      </w:r>
      <w:r w:rsidR="00B81732" w:rsidRPr="003D501A">
        <w:rPr>
          <w:rFonts w:ascii="Calibri" w:eastAsia="Times New Roman" w:hAnsi="Calibri" w:cs="Times New Roman"/>
          <w:color w:val="000000"/>
        </w:rPr>
        <w:t xml:space="preserve"> overseeing surveillance activities (6</w:t>
      </w:r>
      <w:r w:rsidR="00B81732">
        <w:rPr>
          <w:rFonts w:ascii="Calibri" w:eastAsia="Times New Roman" w:hAnsi="Calibri" w:cs="Times New Roman"/>
          <w:color w:val="000000"/>
        </w:rPr>
        <w:t>7</w:t>
      </w:r>
      <w:r w:rsidR="00B81732" w:rsidRPr="003D501A">
        <w:rPr>
          <w:rFonts w:ascii="Calibri" w:eastAsia="Times New Roman" w:hAnsi="Calibri" w:cs="Times New Roman"/>
          <w:color w:val="000000"/>
        </w:rPr>
        <w:t>%)</w:t>
      </w:r>
      <w:r w:rsidR="001D6F2E">
        <w:rPr>
          <w:rFonts w:ascii="Calibri" w:eastAsia="Times New Roman" w:hAnsi="Calibri" w:cs="Times New Roman"/>
          <w:color w:val="000000"/>
        </w:rPr>
        <w:t>;</w:t>
      </w:r>
      <w:r w:rsidR="00B81732" w:rsidRPr="003D501A">
        <w:rPr>
          <w:rFonts w:ascii="Calibri" w:eastAsia="Times New Roman" w:hAnsi="Calibri" w:cs="Times New Roman"/>
          <w:color w:val="000000"/>
        </w:rPr>
        <w:t xml:space="preserve"> using </w:t>
      </w:r>
      <w:r w:rsidR="00B81732" w:rsidRPr="00046151">
        <w:rPr>
          <w:rFonts w:ascii="Calibri" w:eastAsia="Times New Roman" w:hAnsi="Calibri" w:cs="Times New Roman"/>
          <w:color w:val="000000"/>
        </w:rPr>
        <w:t>basic public health sciences in epidemiologic practice</w:t>
      </w:r>
      <w:r w:rsidR="00B81732" w:rsidRPr="003D501A">
        <w:rPr>
          <w:rFonts w:ascii="Calibri" w:eastAsia="Times New Roman" w:hAnsi="Calibri" w:cs="Times New Roman"/>
          <w:color w:val="000000"/>
        </w:rPr>
        <w:t xml:space="preserve"> (6</w:t>
      </w:r>
      <w:r w:rsidR="00B81732">
        <w:rPr>
          <w:rFonts w:ascii="Calibri" w:eastAsia="Times New Roman" w:hAnsi="Calibri" w:cs="Times New Roman"/>
          <w:color w:val="000000"/>
        </w:rPr>
        <w:t>5</w:t>
      </w:r>
      <w:r w:rsidR="00B81732" w:rsidRPr="003D501A">
        <w:rPr>
          <w:rFonts w:ascii="Calibri" w:eastAsia="Times New Roman" w:hAnsi="Calibri" w:cs="Times New Roman"/>
          <w:color w:val="000000"/>
        </w:rPr>
        <w:t>%)</w:t>
      </w:r>
      <w:r w:rsidR="001D6F2E">
        <w:rPr>
          <w:rFonts w:ascii="Calibri" w:eastAsia="Times New Roman" w:hAnsi="Calibri" w:cs="Times New Roman"/>
          <w:color w:val="000000"/>
        </w:rPr>
        <w:t>;</w:t>
      </w:r>
      <w:r w:rsidR="00B81732" w:rsidRPr="003D501A">
        <w:rPr>
          <w:rFonts w:ascii="Calibri" w:eastAsia="Times New Roman" w:hAnsi="Calibri" w:cs="Times New Roman"/>
          <w:color w:val="000000"/>
        </w:rPr>
        <w:t xml:space="preserve"> ensuring </w:t>
      </w:r>
      <w:r w:rsidR="00B81732" w:rsidRPr="00046151">
        <w:rPr>
          <w:rFonts w:ascii="Calibri" w:eastAsia="Times New Roman" w:hAnsi="Calibri" w:cs="Times New Roman"/>
          <w:color w:val="000000"/>
        </w:rPr>
        <w:t xml:space="preserve">study design and data collection, dissemination, and </w:t>
      </w:r>
      <w:r w:rsidR="00C160CB">
        <w:rPr>
          <w:rFonts w:ascii="Calibri" w:eastAsia="Times New Roman" w:hAnsi="Calibri" w:cs="Times New Roman"/>
          <w:color w:val="000000"/>
        </w:rPr>
        <w:t xml:space="preserve">use </w:t>
      </w:r>
      <w:r w:rsidR="00B81732" w:rsidRPr="00046151">
        <w:rPr>
          <w:rFonts w:ascii="Calibri" w:eastAsia="Times New Roman" w:hAnsi="Calibri" w:cs="Times New Roman"/>
          <w:color w:val="000000"/>
        </w:rPr>
        <w:t>of ethical and legal principles</w:t>
      </w:r>
      <w:r w:rsidR="00B81732" w:rsidRPr="003D501A">
        <w:rPr>
          <w:rFonts w:ascii="Calibri" w:eastAsia="Times New Roman" w:hAnsi="Calibri" w:cs="Times New Roman"/>
          <w:color w:val="000000"/>
        </w:rPr>
        <w:t xml:space="preserve"> (</w:t>
      </w:r>
      <w:r w:rsidR="00B81732">
        <w:rPr>
          <w:rFonts w:ascii="Calibri" w:eastAsia="Times New Roman" w:hAnsi="Calibri" w:cs="Times New Roman"/>
          <w:color w:val="000000"/>
        </w:rPr>
        <w:t>65</w:t>
      </w:r>
      <w:r w:rsidR="00B81732" w:rsidRPr="003D501A">
        <w:rPr>
          <w:rFonts w:ascii="Calibri" w:eastAsia="Times New Roman" w:hAnsi="Calibri" w:cs="Times New Roman"/>
          <w:color w:val="000000"/>
        </w:rPr>
        <w:t>%)</w:t>
      </w:r>
      <w:r w:rsidR="001D6F2E">
        <w:rPr>
          <w:rFonts w:ascii="Calibri" w:eastAsia="Times New Roman" w:hAnsi="Calibri" w:cs="Times New Roman"/>
          <w:color w:val="000000"/>
        </w:rPr>
        <w:t>;</w:t>
      </w:r>
      <w:r w:rsidR="00B81732" w:rsidRPr="003D501A">
        <w:rPr>
          <w:rFonts w:ascii="Calibri" w:eastAsia="Times New Roman" w:hAnsi="Calibri" w:cs="Times New Roman"/>
          <w:color w:val="000000"/>
        </w:rPr>
        <w:t xml:space="preserve"> evaluating </w:t>
      </w:r>
      <w:r w:rsidR="00B81732" w:rsidRPr="00046151">
        <w:rPr>
          <w:rFonts w:ascii="Calibri" w:eastAsia="Times New Roman" w:hAnsi="Calibri" w:cs="Times New Roman"/>
          <w:color w:val="000000"/>
        </w:rPr>
        <w:t>analysis of data from an epidemiologic investigation or study</w:t>
      </w:r>
      <w:r w:rsidR="00B81732" w:rsidRPr="003D501A">
        <w:rPr>
          <w:rFonts w:ascii="Calibri" w:eastAsia="Times New Roman" w:hAnsi="Calibri" w:cs="Times New Roman"/>
          <w:color w:val="000000"/>
        </w:rPr>
        <w:t xml:space="preserve"> (</w:t>
      </w:r>
      <w:r w:rsidR="00B81732">
        <w:rPr>
          <w:rFonts w:ascii="Calibri" w:eastAsia="Times New Roman" w:hAnsi="Calibri" w:cs="Times New Roman"/>
          <w:color w:val="000000"/>
        </w:rPr>
        <w:t>63</w:t>
      </w:r>
      <w:r w:rsidR="00B81732" w:rsidRPr="003D501A">
        <w:rPr>
          <w:rFonts w:ascii="Calibri" w:eastAsia="Times New Roman" w:hAnsi="Calibri" w:cs="Times New Roman"/>
          <w:color w:val="000000"/>
        </w:rPr>
        <w:t>%)</w:t>
      </w:r>
      <w:r w:rsidR="001D6F2E">
        <w:rPr>
          <w:rFonts w:ascii="Calibri" w:eastAsia="Times New Roman" w:hAnsi="Calibri" w:cs="Times New Roman"/>
          <w:color w:val="000000"/>
        </w:rPr>
        <w:t>;</w:t>
      </w:r>
      <w:r w:rsidR="00B81732" w:rsidRPr="003D501A">
        <w:rPr>
          <w:rFonts w:ascii="Calibri" w:eastAsia="Times New Roman" w:hAnsi="Calibri" w:cs="Times New Roman"/>
          <w:color w:val="000000"/>
        </w:rPr>
        <w:t xml:space="preserve"> modeling </w:t>
      </w:r>
      <w:r w:rsidR="00B81732" w:rsidRPr="00046151">
        <w:rPr>
          <w:rFonts w:ascii="Calibri" w:eastAsia="Times New Roman" w:hAnsi="Calibri" w:cs="Times New Roman"/>
          <w:color w:val="000000"/>
        </w:rPr>
        <w:t>interpersonal skills in communication</w:t>
      </w:r>
      <w:r w:rsidR="00B81732" w:rsidRPr="003D501A">
        <w:rPr>
          <w:rFonts w:ascii="Calibri" w:eastAsia="Times New Roman" w:hAnsi="Calibri" w:cs="Times New Roman"/>
          <w:color w:val="000000"/>
        </w:rPr>
        <w:t xml:space="preserve"> (</w:t>
      </w:r>
      <w:r w:rsidR="00B81732">
        <w:rPr>
          <w:rFonts w:ascii="Calibri" w:eastAsia="Times New Roman" w:hAnsi="Calibri" w:cs="Times New Roman"/>
          <w:color w:val="000000"/>
        </w:rPr>
        <w:t>63</w:t>
      </w:r>
      <w:r w:rsidR="00B81732" w:rsidRPr="003D501A">
        <w:rPr>
          <w:rFonts w:ascii="Calibri" w:eastAsia="Times New Roman" w:hAnsi="Calibri" w:cs="Times New Roman"/>
          <w:color w:val="000000"/>
        </w:rPr>
        <w:t>%)</w:t>
      </w:r>
      <w:r w:rsidR="001D6F2E">
        <w:rPr>
          <w:rFonts w:ascii="Calibri" w:eastAsia="Times New Roman" w:hAnsi="Calibri" w:cs="Times New Roman"/>
          <w:color w:val="000000"/>
        </w:rPr>
        <w:t>;</w:t>
      </w:r>
      <w:r w:rsidR="00B81732">
        <w:rPr>
          <w:rFonts w:ascii="Calibri" w:eastAsia="Times New Roman" w:hAnsi="Calibri" w:cs="Times New Roman"/>
          <w:color w:val="000000"/>
        </w:rPr>
        <w:t xml:space="preserve"> and </w:t>
      </w:r>
      <w:r w:rsidR="00B81732" w:rsidRPr="003D501A">
        <w:rPr>
          <w:rFonts w:ascii="Calibri" w:eastAsia="Times New Roman" w:hAnsi="Calibri" w:cs="Times New Roman"/>
          <w:color w:val="000000"/>
        </w:rPr>
        <w:t>promoting e</w:t>
      </w:r>
      <w:r w:rsidR="00B81732" w:rsidRPr="00046151">
        <w:rPr>
          <w:rFonts w:ascii="Calibri" w:eastAsia="Times New Roman" w:hAnsi="Calibri" w:cs="Times New Roman"/>
          <w:color w:val="000000"/>
        </w:rPr>
        <w:t>thical conduct in epidemiology practice</w:t>
      </w:r>
      <w:r w:rsidR="00B81732" w:rsidRPr="003D501A">
        <w:rPr>
          <w:rFonts w:ascii="Calibri" w:eastAsia="Times New Roman" w:hAnsi="Calibri" w:cs="Times New Roman"/>
          <w:color w:val="000000"/>
        </w:rPr>
        <w:t xml:space="preserve"> (</w:t>
      </w:r>
      <w:r w:rsidR="00B81732">
        <w:rPr>
          <w:rFonts w:ascii="Calibri" w:eastAsia="Times New Roman" w:hAnsi="Calibri" w:cs="Times New Roman"/>
          <w:color w:val="000000"/>
        </w:rPr>
        <w:t>60%).</w:t>
      </w:r>
    </w:p>
    <w:p w14:paraId="7557CFDC" w14:textId="77777777" w:rsidR="00B81732" w:rsidRDefault="00B81732" w:rsidP="00572FE9">
      <w:pPr>
        <w:autoSpaceDE w:val="0"/>
        <w:autoSpaceDN w:val="0"/>
        <w:adjustRightInd w:val="0"/>
        <w:spacing w:after="0" w:line="240" w:lineRule="auto"/>
        <w:jc w:val="both"/>
        <w:rPr>
          <w:rFonts w:ascii="Calibri" w:eastAsia="Times New Roman" w:hAnsi="Calibri" w:cs="Times New Roman"/>
          <w:color w:val="000000"/>
        </w:rPr>
      </w:pPr>
      <w:r w:rsidRPr="003D501A">
        <w:rPr>
          <w:rFonts w:ascii="Calibri" w:eastAsia="Times New Roman" w:hAnsi="Calibri" w:cs="Times New Roman"/>
          <w:color w:val="000000"/>
        </w:rPr>
        <w:t xml:space="preserve"> </w:t>
      </w:r>
    </w:p>
    <w:p w14:paraId="44CE33BE" w14:textId="77777777" w:rsidR="00B81732" w:rsidRPr="00B81732" w:rsidRDefault="003907E2" w:rsidP="00572FE9">
      <w:pPr>
        <w:autoSpaceDE w:val="0"/>
        <w:autoSpaceDN w:val="0"/>
        <w:adjustRightInd w:val="0"/>
        <w:spacing w:after="0" w:line="240" w:lineRule="auto"/>
        <w:jc w:val="both"/>
        <w:rPr>
          <w:rFonts w:ascii="Calibri" w:eastAsia="Times New Roman" w:hAnsi="Calibri" w:cs="Times New Roman"/>
          <w:color w:val="000000"/>
        </w:rPr>
      </w:pPr>
      <w:r w:rsidRPr="00B81732">
        <w:rPr>
          <w:rFonts w:cs="Myriad Pro Light"/>
          <w:color w:val="000000"/>
        </w:rPr>
        <w:t xml:space="preserve">The Tier 3a competencies </w:t>
      </w:r>
      <w:r w:rsidR="00680E9B">
        <w:rPr>
          <w:rFonts w:cs="Myriad Pro Light"/>
          <w:color w:val="000000"/>
        </w:rPr>
        <w:t>for</w:t>
      </w:r>
      <w:r w:rsidRPr="00B81732">
        <w:rPr>
          <w:rFonts w:cs="Myriad Pro Light"/>
          <w:color w:val="000000"/>
        </w:rPr>
        <w:t xml:space="preserve"> which </w:t>
      </w:r>
      <w:r w:rsidR="00C160CB">
        <w:rPr>
          <w:rFonts w:cs="Myriad Pro Light"/>
          <w:color w:val="000000"/>
          <w:u w:val="single"/>
        </w:rPr>
        <w:t>&gt;</w:t>
      </w:r>
      <w:r w:rsidRPr="00B81732">
        <w:rPr>
          <w:rFonts w:cs="Myriad Pro Light"/>
          <w:color w:val="000000"/>
        </w:rPr>
        <w:t>10% had minimal</w:t>
      </w:r>
      <w:r w:rsidR="00B81732" w:rsidRPr="00B81732">
        <w:rPr>
          <w:rFonts w:cs="Myriad Pro Light"/>
          <w:color w:val="000000"/>
        </w:rPr>
        <w:t xml:space="preserve"> or no competency </w:t>
      </w:r>
      <w:r w:rsidR="00C160CB">
        <w:rPr>
          <w:rFonts w:cs="Myriad Pro Light"/>
          <w:color w:val="000000"/>
        </w:rPr>
        <w:t>we</w:t>
      </w:r>
      <w:r w:rsidR="00B81732" w:rsidRPr="00B81732">
        <w:rPr>
          <w:rFonts w:cs="Myriad Pro Light"/>
          <w:color w:val="000000"/>
        </w:rPr>
        <w:t xml:space="preserve">re leading </w:t>
      </w:r>
      <w:r w:rsidR="00B81732" w:rsidRPr="00B81732">
        <w:rPr>
          <w:rFonts w:ascii="Calibri" w:eastAsia="Times New Roman" w:hAnsi="Calibri" w:cs="Times New Roman"/>
          <w:color w:val="000000"/>
        </w:rPr>
        <w:t xml:space="preserve">epidemiology unit in preparing for emergency response (32%), </w:t>
      </w:r>
      <w:r w:rsidRPr="00B81732">
        <w:rPr>
          <w:rFonts w:ascii="Calibri" w:eastAsia="Times New Roman" w:hAnsi="Calibri" w:cs="Times New Roman"/>
          <w:color w:val="000000"/>
        </w:rPr>
        <w:t>ensuring the use of laboratory resources (</w:t>
      </w:r>
      <w:r w:rsidR="00B81732" w:rsidRPr="00B81732">
        <w:rPr>
          <w:rFonts w:ascii="Calibri" w:eastAsia="Times New Roman" w:hAnsi="Calibri" w:cs="Times New Roman"/>
          <w:color w:val="000000"/>
        </w:rPr>
        <w:t>29</w:t>
      </w:r>
      <w:r w:rsidRPr="00B81732">
        <w:rPr>
          <w:rFonts w:ascii="Calibri" w:eastAsia="Times New Roman" w:hAnsi="Calibri" w:cs="Times New Roman"/>
          <w:color w:val="000000"/>
        </w:rPr>
        <w:t xml:space="preserve">%), </w:t>
      </w:r>
      <w:r w:rsidR="00B81732" w:rsidRPr="00B81732">
        <w:rPr>
          <w:rFonts w:ascii="Calibri" w:eastAsia="Times New Roman" w:hAnsi="Calibri" w:cs="Times New Roman"/>
          <w:color w:val="000000"/>
        </w:rPr>
        <w:t xml:space="preserve">leading community public health planning processes (16%), </w:t>
      </w:r>
      <w:r w:rsidRPr="00B81732">
        <w:rPr>
          <w:rFonts w:ascii="Calibri" w:eastAsia="Times New Roman" w:hAnsi="Calibri" w:cs="Times New Roman"/>
          <w:color w:val="000000"/>
        </w:rPr>
        <w:t>formulating a fiscally sound budget (1</w:t>
      </w:r>
      <w:r w:rsidR="00B81732" w:rsidRPr="00B81732">
        <w:rPr>
          <w:rFonts w:ascii="Calibri" w:eastAsia="Times New Roman" w:hAnsi="Calibri" w:cs="Times New Roman"/>
          <w:color w:val="000000"/>
        </w:rPr>
        <w:t>5</w:t>
      </w:r>
      <w:r w:rsidRPr="00B81732">
        <w:rPr>
          <w:rFonts w:ascii="Calibri" w:eastAsia="Times New Roman" w:hAnsi="Calibri" w:cs="Times New Roman"/>
          <w:color w:val="000000"/>
        </w:rPr>
        <w:t>%), overseeing implementation of operational and financial plans (1</w:t>
      </w:r>
      <w:r w:rsidR="00B81732" w:rsidRPr="00B81732">
        <w:rPr>
          <w:rFonts w:ascii="Calibri" w:eastAsia="Times New Roman" w:hAnsi="Calibri" w:cs="Times New Roman"/>
          <w:color w:val="000000"/>
        </w:rPr>
        <w:t>4</w:t>
      </w:r>
      <w:r w:rsidRPr="00B81732">
        <w:rPr>
          <w:rFonts w:ascii="Calibri" w:eastAsia="Times New Roman" w:hAnsi="Calibri" w:cs="Times New Roman"/>
          <w:color w:val="000000"/>
        </w:rPr>
        <w:t xml:space="preserve">%), </w:t>
      </w:r>
      <w:r w:rsidR="00B81732" w:rsidRPr="00B81732">
        <w:rPr>
          <w:rFonts w:ascii="Calibri" w:eastAsia="Times New Roman" w:hAnsi="Calibri" w:cs="Times New Roman"/>
          <w:color w:val="000000"/>
        </w:rPr>
        <w:t xml:space="preserve">developing requests for extramural funding to support additional epidemiologic activities and special projects (14%), promoting the epidemiologic perspective in the agency strategic planning process (12%), creating operational and financial plans for future epidemiologic activities (12%), bringing epidemiologic perspective in the development and analysis of public health policies (10%), and enforcing policies that address security, privacy, and legal considerations when communicating epidemiologic information (10%). </w:t>
      </w:r>
    </w:p>
    <w:p w14:paraId="35A3CD93" w14:textId="77777777" w:rsidR="00B81732" w:rsidRDefault="00B81732" w:rsidP="00572FE9">
      <w:pPr>
        <w:autoSpaceDE w:val="0"/>
        <w:autoSpaceDN w:val="0"/>
        <w:adjustRightInd w:val="0"/>
        <w:spacing w:after="0" w:line="240" w:lineRule="auto"/>
        <w:jc w:val="both"/>
        <w:rPr>
          <w:rFonts w:ascii="Calibri" w:eastAsia="Times New Roman" w:hAnsi="Calibri" w:cs="Times New Roman"/>
          <w:color w:val="000000"/>
          <w:highlight w:val="green"/>
        </w:rPr>
      </w:pPr>
    </w:p>
    <w:p w14:paraId="68125A2A" w14:textId="77777777" w:rsidR="003907E2" w:rsidRPr="00207376" w:rsidRDefault="003907E2" w:rsidP="00572FE9">
      <w:pPr>
        <w:autoSpaceDE w:val="0"/>
        <w:autoSpaceDN w:val="0"/>
        <w:adjustRightInd w:val="0"/>
        <w:spacing w:after="0" w:line="240" w:lineRule="auto"/>
        <w:jc w:val="both"/>
        <w:rPr>
          <w:rFonts w:cs="Myriad Pro Light"/>
          <w:color w:val="000000"/>
        </w:rPr>
      </w:pPr>
      <w:r w:rsidRPr="00207376">
        <w:rPr>
          <w:rFonts w:cs="Myriad Pro Light"/>
          <w:bCs/>
          <w:i/>
          <w:iCs/>
        </w:rPr>
        <w:t>Tier 3b Competencies</w:t>
      </w:r>
      <w:r w:rsidR="00B81732" w:rsidRPr="00207376">
        <w:rPr>
          <w:rFonts w:cs="Myriad Pro Light"/>
          <w:bCs/>
          <w:i/>
          <w:iCs/>
        </w:rPr>
        <w:t>:</w:t>
      </w:r>
      <w:r w:rsidR="00B81732" w:rsidRPr="00207376">
        <w:rPr>
          <w:rFonts w:cs="Myriad Pro Light"/>
          <w:b/>
          <w:bCs/>
          <w:iCs/>
          <w:color w:val="1F497D" w:themeColor="text2"/>
        </w:rPr>
        <w:t xml:space="preserve"> </w:t>
      </w:r>
      <w:r w:rsidRPr="00207376">
        <w:rPr>
          <w:rFonts w:cs="Myriad Pro Light"/>
          <w:color w:val="000000"/>
        </w:rPr>
        <w:t xml:space="preserve">The </w:t>
      </w:r>
      <w:r w:rsidR="00207376" w:rsidRPr="00207376">
        <w:rPr>
          <w:rFonts w:cs="Myriad Pro Light"/>
          <w:color w:val="000000"/>
        </w:rPr>
        <w:t>75</w:t>
      </w:r>
      <w:r w:rsidRPr="00207376">
        <w:rPr>
          <w:rFonts w:cs="Myriad Pro Light"/>
          <w:color w:val="000000"/>
        </w:rPr>
        <w:t xml:space="preserve"> </w:t>
      </w:r>
      <w:r w:rsidR="00207376" w:rsidRPr="00207376">
        <w:rPr>
          <w:rFonts w:cs="Myriad Pro Light"/>
          <w:color w:val="000000"/>
        </w:rPr>
        <w:t>CD</w:t>
      </w:r>
      <w:r w:rsidR="00C160CB">
        <w:rPr>
          <w:rFonts w:cs="Myriad Pro Light"/>
          <w:color w:val="000000"/>
        </w:rPr>
        <w:t xml:space="preserve">, </w:t>
      </w:r>
      <w:r w:rsidR="00207376" w:rsidRPr="00207376">
        <w:rPr>
          <w:rFonts w:cs="Myriad Pro Light"/>
          <w:color w:val="000000"/>
        </w:rPr>
        <w:t>MCH</w:t>
      </w:r>
      <w:r w:rsidR="00C160CB">
        <w:rPr>
          <w:rFonts w:cs="Myriad Pro Light"/>
          <w:color w:val="000000"/>
        </w:rPr>
        <w:t xml:space="preserve">, and </w:t>
      </w:r>
      <w:r w:rsidR="00207376" w:rsidRPr="00207376">
        <w:rPr>
          <w:rFonts w:cs="Myriad Pro Light"/>
          <w:color w:val="000000"/>
        </w:rPr>
        <w:t xml:space="preserve">OH </w:t>
      </w:r>
      <w:r w:rsidRPr="00207376">
        <w:rPr>
          <w:rFonts w:cs="Myriad Pro Light"/>
          <w:color w:val="000000"/>
        </w:rPr>
        <w:t>senior scientist epidemiologists indicated 2</w:t>
      </w:r>
      <w:r w:rsidR="00207376" w:rsidRPr="00207376">
        <w:rPr>
          <w:rFonts w:cs="Myriad Pro Light"/>
          <w:color w:val="000000"/>
        </w:rPr>
        <w:t>6</w:t>
      </w:r>
      <w:r w:rsidRPr="00207376">
        <w:rPr>
          <w:rFonts w:cs="Myriad Pro Light"/>
          <w:color w:val="000000"/>
        </w:rPr>
        <w:t xml:space="preserve"> </w:t>
      </w:r>
      <w:r w:rsidR="00C160CB">
        <w:rPr>
          <w:rFonts w:cs="Myriad Pro Light"/>
          <w:color w:val="000000"/>
        </w:rPr>
        <w:t xml:space="preserve">(87%) </w:t>
      </w:r>
      <w:r w:rsidRPr="00207376">
        <w:rPr>
          <w:rFonts w:cs="Myriad Pro Light"/>
          <w:color w:val="000000"/>
        </w:rPr>
        <w:t xml:space="preserve">of 30 competencies </w:t>
      </w:r>
      <w:r w:rsidR="00680E9B">
        <w:rPr>
          <w:rFonts w:cs="Myriad Pro Light"/>
          <w:color w:val="000000"/>
        </w:rPr>
        <w:t>for</w:t>
      </w:r>
      <w:r w:rsidRPr="00207376">
        <w:rPr>
          <w:rFonts w:cs="Myriad Pro Light"/>
          <w:color w:val="000000"/>
        </w:rPr>
        <w:t xml:space="preserve"> which at least 70% considered themselves to have an intermediate, advanced</w:t>
      </w:r>
      <w:r w:rsidR="00C160CB">
        <w:rPr>
          <w:rFonts w:cs="Myriad Pro Light"/>
          <w:color w:val="000000"/>
        </w:rPr>
        <w:t>,</w:t>
      </w:r>
      <w:r w:rsidRPr="00207376">
        <w:rPr>
          <w:rFonts w:cs="Myriad Pro Light"/>
          <w:color w:val="000000"/>
        </w:rPr>
        <w:t xml:space="preserve"> or expert level of competency. At least 50% had indicated an </w:t>
      </w:r>
      <w:r w:rsidRPr="00207376">
        <w:rPr>
          <w:rFonts w:cs="Myriad Pro Light"/>
          <w:color w:val="000000"/>
          <w:u w:val="single"/>
        </w:rPr>
        <w:t>advanced or expert</w:t>
      </w:r>
      <w:r w:rsidRPr="00207376">
        <w:rPr>
          <w:rFonts w:cs="Myriad Pro Light"/>
          <w:color w:val="000000"/>
        </w:rPr>
        <w:t xml:space="preserve"> level of competency in 2</w:t>
      </w:r>
      <w:r w:rsidR="00207376" w:rsidRPr="00207376">
        <w:rPr>
          <w:rFonts w:cs="Myriad Pro Light"/>
          <w:color w:val="000000"/>
        </w:rPr>
        <w:t>1</w:t>
      </w:r>
      <w:r w:rsidRPr="00207376">
        <w:rPr>
          <w:rFonts w:cs="Myriad Pro Light"/>
          <w:color w:val="000000"/>
        </w:rPr>
        <w:t xml:space="preserve"> </w:t>
      </w:r>
      <w:r w:rsidR="00C160CB">
        <w:rPr>
          <w:rFonts w:cs="Myriad Pro Light"/>
          <w:color w:val="000000"/>
        </w:rPr>
        <w:t xml:space="preserve">(70%) </w:t>
      </w:r>
      <w:r w:rsidRPr="00207376">
        <w:rPr>
          <w:rFonts w:cs="Myriad Pro Light"/>
          <w:color w:val="000000"/>
        </w:rPr>
        <w:t>competencies.</w:t>
      </w:r>
    </w:p>
    <w:p w14:paraId="2319EE54" w14:textId="77777777" w:rsidR="003907E2" w:rsidRPr="00B81732" w:rsidRDefault="003907E2" w:rsidP="00572FE9">
      <w:pPr>
        <w:spacing w:after="0" w:line="240" w:lineRule="auto"/>
        <w:jc w:val="both"/>
        <w:rPr>
          <w:rFonts w:cs="Myriad Pro Light"/>
          <w:color w:val="000000"/>
          <w:highlight w:val="green"/>
        </w:rPr>
      </w:pPr>
    </w:p>
    <w:p w14:paraId="34D8C3AA" w14:textId="77777777" w:rsidR="00CD2AB3" w:rsidRPr="00FB4471" w:rsidRDefault="003907E2" w:rsidP="00572FE9">
      <w:pPr>
        <w:spacing w:after="0" w:line="240" w:lineRule="auto"/>
        <w:jc w:val="both"/>
        <w:rPr>
          <w:rFonts w:ascii="Calibri" w:eastAsia="Times New Roman" w:hAnsi="Calibri" w:cs="Arial"/>
          <w:color w:val="000000"/>
        </w:rPr>
      </w:pPr>
      <w:r w:rsidRPr="00CD2AB3">
        <w:rPr>
          <w:rFonts w:cs="Myriad Pro Light"/>
          <w:color w:val="000000"/>
        </w:rPr>
        <w:t xml:space="preserve">The Tier 3b competencies </w:t>
      </w:r>
      <w:r w:rsidR="00680E9B">
        <w:rPr>
          <w:rFonts w:cs="Myriad Pro Light"/>
          <w:color w:val="000000"/>
        </w:rPr>
        <w:t>for</w:t>
      </w:r>
      <w:r w:rsidRPr="00CD2AB3">
        <w:rPr>
          <w:rFonts w:cs="Myriad Pro Light"/>
          <w:color w:val="000000"/>
        </w:rPr>
        <w:t xml:space="preserve"> which </w:t>
      </w:r>
      <w:r w:rsidR="00C160CB">
        <w:rPr>
          <w:rFonts w:cs="Myriad Pro Light"/>
          <w:color w:val="000000"/>
          <w:u w:val="single"/>
        </w:rPr>
        <w:t>&gt;</w:t>
      </w:r>
      <w:r w:rsidRPr="00CD2AB3">
        <w:rPr>
          <w:rFonts w:cs="Myriad Pro Light"/>
          <w:color w:val="000000"/>
        </w:rPr>
        <w:t xml:space="preserve">10% </w:t>
      </w:r>
      <w:r w:rsidR="00BB7BA3">
        <w:rPr>
          <w:rFonts w:cs="Myriad Pro Light"/>
          <w:color w:val="000000"/>
        </w:rPr>
        <w:t xml:space="preserve">of respondents </w:t>
      </w:r>
      <w:r w:rsidRPr="00CD2AB3">
        <w:rPr>
          <w:rFonts w:cs="Myriad Pro Light"/>
          <w:color w:val="000000"/>
        </w:rPr>
        <w:t xml:space="preserve">had minimal or no competency </w:t>
      </w:r>
      <w:r w:rsidR="00C160CB">
        <w:rPr>
          <w:rFonts w:cs="Myriad Pro Light"/>
          <w:color w:val="000000"/>
        </w:rPr>
        <w:t>we</w:t>
      </w:r>
      <w:r w:rsidRPr="00CD2AB3">
        <w:rPr>
          <w:rFonts w:cs="Myriad Pro Light"/>
          <w:color w:val="000000"/>
        </w:rPr>
        <w:t xml:space="preserve">re </w:t>
      </w:r>
      <w:r w:rsidR="00CD2AB3" w:rsidRPr="00CD2AB3">
        <w:rPr>
          <w:rFonts w:ascii="Calibri" w:eastAsia="Times New Roman" w:hAnsi="Calibri" w:cs="Arial"/>
          <w:color w:val="000000"/>
        </w:rPr>
        <w:t xml:space="preserve">developing processes for using laboratory resources to support epidemiologic activities (24%), preparing for emergency response (16%), </w:t>
      </w:r>
      <w:r w:rsidR="00CD2AB3" w:rsidRPr="00CD2AB3">
        <w:rPr>
          <w:rFonts w:cs="Myriad Pro Light"/>
          <w:color w:val="000000"/>
        </w:rPr>
        <w:t xml:space="preserve">implementing </w:t>
      </w:r>
      <w:r w:rsidR="00CD2AB3" w:rsidRPr="00CD2AB3">
        <w:rPr>
          <w:rFonts w:ascii="Calibri" w:eastAsia="Times New Roman" w:hAnsi="Calibri" w:cs="Arial"/>
          <w:color w:val="000000"/>
        </w:rPr>
        <w:t>operational and financial plans for assigned projects (13%), describing financial and budgetary processes of the agency (13%), evaluating results of data analysis and interpret</w:t>
      </w:r>
      <w:r w:rsidR="00BB7BA3">
        <w:rPr>
          <w:rFonts w:ascii="Calibri" w:eastAsia="Times New Roman" w:hAnsi="Calibri" w:cs="Arial"/>
          <w:color w:val="000000"/>
        </w:rPr>
        <w:t>ing</w:t>
      </w:r>
      <w:r w:rsidR="00CD2AB3" w:rsidRPr="00CD2AB3">
        <w:rPr>
          <w:rFonts w:ascii="Calibri" w:eastAsia="Times New Roman" w:hAnsi="Calibri" w:cs="Arial"/>
          <w:color w:val="000000"/>
        </w:rPr>
        <w:t xml:space="preserve"> conclusions (12%), validating identification of public health problems pertinent to the population (12%), promoting the epidemiologic perspective in the agency strategic planning process (12%),</w:t>
      </w:r>
      <w:r w:rsidR="003D44B7">
        <w:rPr>
          <w:rFonts w:ascii="Calibri" w:eastAsia="Times New Roman" w:hAnsi="Calibri" w:cs="Arial"/>
          <w:color w:val="000000"/>
        </w:rPr>
        <w:t xml:space="preserve"> </w:t>
      </w:r>
      <w:r w:rsidR="00CD2AB3" w:rsidRPr="00CD2AB3">
        <w:rPr>
          <w:rFonts w:ascii="Calibri" w:eastAsia="Times New Roman" w:hAnsi="Calibri" w:cs="Arial"/>
          <w:color w:val="000000"/>
        </w:rPr>
        <w:t>promoting epidemiology workforce development (12%), evaluating data from an epidemiologic investigation or study (11%), organizing preparation of written and oral presentations that communicate necessary information (11%), promoting ethical conduct in the epidemiology practice (11%), and conducting epidemiologic activities within the financial and operational plan of the agency</w:t>
      </w:r>
      <w:r w:rsidR="00CD2AB3" w:rsidRPr="00FB4471">
        <w:rPr>
          <w:rFonts w:ascii="Calibri" w:eastAsia="Times New Roman" w:hAnsi="Calibri" w:cs="Arial"/>
          <w:color w:val="000000"/>
        </w:rPr>
        <w:t xml:space="preserve"> (11%).</w:t>
      </w:r>
    </w:p>
    <w:p w14:paraId="7AD71E9B" w14:textId="77777777" w:rsidR="003907E2" w:rsidRPr="00FB4471" w:rsidRDefault="00CD2AB3" w:rsidP="00572FE9">
      <w:pPr>
        <w:spacing w:after="0" w:line="240" w:lineRule="auto"/>
        <w:jc w:val="both"/>
        <w:rPr>
          <w:rFonts w:ascii="Calibri" w:eastAsia="Times New Roman" w:hAnsi="Calibri" w:cs="Arial"/>
          <w:color w:val="000000"/>
        </w:rPr>
      </w:pPr>
      <w:r w:rsidRPr="00FB4471">
        <w:rPr>
          <w:rFonts w:ascii="Calibri" w:eastAsia="Times New Roman" w:hAnsi="Calibri" w:cs="Arial"/>
          <w:color w:val="000000"/>
        </w:rPr>
        <w:t xml:space="preserve"> </w:t>
      </w:r>
    </w:p>
    <w:p w14:paraId="29BE15F3" w14:textId="77777777" w:rsidR="003907E2" w:rsidRPr="001531E8" w:rsidRDefault="003907E2" w:rsidP="00572FE9">
      <w:pPr>
        <w:autoSpaceDE w:val="0"/>
        <w:autoSpaceDN w:val="0"/>
        <w:adjustRightInd w:val="0"/>
        <w:spacing w:after="0" w:line="240" w:lineRule="auto"/>
        <w:jc w:val="both"/>
        <w:rPr>
          <w:color w:val="000000"/>
        </w:rPr>
      </w:pPr>
      <w:r w:rsidRPr="00FB4471">
        <w:rPr>
          <w:rFonts w:cs="Myriad Pro Light"/>
          <w:bCs/>
          <w:i/>
          <w:iCs/>
        </w:rPr>
        <w:t>Training Needs</w:t>
      </w:r>
      <w:r w:rsidR="00715231" w:rsidRPr="00FB4471">
        <w:rPr>
          <w:rFonts w:cs="Myriad Pro Light"/>
          <w:bCs/>
          <w:i/>
          <w:iCs/>
        </w:rPr>
        <w:t>:</w:t>
      </w:r>
      <w:r w:rsidR="00715231" w:rsidRPr="00FB4471">
        <w:rPr>
          <w:rFonts w:cs="Myriad Pro Light"/>
          <w:b/>
          <w:bCs/>
          <w:iCs/>
          <w:color w:val="1F497D" w:themeColor="text2"/>
        </w:rPr>
        <w:t xml:space="preserve"> </w:t>
      </w:r>
      <w:r w:rsidRPr="00FB4471">
        <w:t>As would be expected, training needs var</w:t>
      </w:r>
      <w:r w:rsidR="00C160CB">
        <w:t>ied</w:t>
      </w:r>
      <w:r w:rsidRPr="00FB4471">
        <w:t xml:space="preserve"> by tier level</w:t>
      </w:r>
      <w:r w:rsidR="00680E9B">
        <w:t>;</w:t>
      </w:r>
      <w:r w:rsidRPr="00FB4471">
        <w:t xml:space="preserve"> the </w:t>
      </w:r>
      <w:r w:rsidR="006D253E">
        <w:t>percentage</w:t>
      </w:r>
      <w:r w:rsidRPr="00FB4471">
        <w:t xml:space="preserve"> of </w:t>
      </w:r>
      <w:r w:rsidR="00FB4471" w:rsidRPr="00FB4471">
        <w:t>CD</w:t>
      </w:r>
      <w:r w:rsidR="00C160CB">
        <w:t xml:space="preserve">Es, </w:t>
      </w:r>
      <w:r w:rsidR="00FB4471" w:rsidRPr="00FB4471">
        <w:t>MCH</w:t>
      </w:r>
      <w:r w:rsidR="00C160CB">
        <w:t xml:space="preserve">Es, and </w:t>
      </w:r>
      <w:r w:rsidR="00FB4471" w:rsidRPr="00FB4471">
        <w:t>OH</w:t>
      </w:r>
      <w:r w:rsidR="00C160CB">
        <w:t>Es</w:t>
      </w:r>
      <w:r w:rsidRPr="00FB4471">
        <w:t xml:space="preserve"> </w:t>
      </w:r>
      <w:r w:rsidR="00BB7BA3">
        <w:t xml:space="preserve">who </w:t>
      </w:r>
      <w:r w:rsidRPr="00FB4471">
        <w:t>indicat</w:t>
      </w:r>
      <w:r w:rsidR="00BB7BA3">
        <w:t>ed</w:t>
      </w:r>
      <w:r w:rsidRPr="00FB4471">
        <w:t xml:space="preserve"> the need for more training decrease</w:t>
      </w:r>
      <w:r w:rsidR="00C160CB">
        <w:t>d</w:t>
      </w:r>
      <w:r w:rsidRPr="00FB4471">
        <w:t xml:space="preserve"> as tier level increase</w:t>
      </w:r>
      <w:r w:rsidR="00C160CB">
        <w:t>d</w:t>
      </w:r>
      <w:r w:rsidRPr="00FB4471">
        <w:t xml:space="preserve">. At least 30% of Tier 1 </w:t>
      </w:r>
      <w:r w:rsidR="00FB4471" w:rsidRPr="00FB4471">
        <w:t>epidemiologists indicated they need more training in 10 competencies</w:t>
      </w:r>
      <w:r w:rsidR="00680E9B">
        <w:t>,</w:t>
      </w:r>
      <w:r w:rsidR="00FB4471" w:rsidRPr="00FB4471">
        <w:t xml:space="preserve"> and at least 30% of </w:t>
      </w:r>
      <w:r w:rsidRPr="00FB4471">
        <w:t xml:space="preserve">Tier 2 </w:t>
      </w:r>
      <w:r w:rsidR="00FB4471" w:rsidRPr="00FB4471">
        <w:t xml:space="preserve">epidemiologists </w:t>
      </w:r>
      <w:r w:rsidR="00C160CB">
        <w:t xml:space="preserve">reported </w:t>
      </w:r>
      <w:r w:rsidR="00FB4471" w:rsidRPr="00FB4471">
        <w:t>need</w:t>
      </w:r>
      <w:r w:rsidR="00C160CB">
        <w:t>ing</w:t>
      </w:r>
      <w:r w:rsidRPr="00FB4471">
        <w:t xml:space="preserve"> more training in </w:t>
      </w:r>
      <w:r w:rsidR="00FB4471" w:rsidRPr="00FB4471">
        <w:t>seven</w:t>
      </w:r>
      <w:r w:rsidRPr="00FB4471">
        <w:t xml:space="preserve"> competencies. For Tier 3a </w:t>
      </w:r>
      <w:r w:rsidR="00FB4471" w:rsidRPr="00FB4471">
        <w:t>epidemiologists</w:t>
      </w:r>
      <w:r w:rsidRPr="00FB4471">
        <w:t xml:space="preserve">, at least 30% indicated </w:t>
      </w:r>
      <w:r w:rsidR="00BB7BA3">
        <w:t xml:space="preserve">they need </w:t>
      </w:r>
      <w:r w:rsidRPr="00FB4471">
        <w:t xml:space="preserve">more training for </w:t>
      </w:r>
      <w:r w:rsidR="00FB4471" w:rsidRPr="00FB4471">
        <w:t>five</w:t>
      </w:r>
      <w:r w:rsidRPr="00FB4471">
        <w:t xml:space="preserve"> competencies</w:t>
      </w:r>
      <w:r w:rsidR="00C160CB">
        <w:t>, and &lt;</w:t>
      </w:r>
      <w:r w:rsidRPr="00FB4471">
        <w:t xml:space="preserve">30% of Tier 3b </w:t>
      </w:r>
      <w:r w:rsidR="00FB4471" w:rsidRPr="00FB4471">
        <w:t>epidemiologists</w:t>
      </w:r>
      <w:r w:rsidRPr="00FB4471">
        <w:t xml:space="preserve"> indicated </w:t>
      </w:r>
      <w:r w:rsidR="00BB7BA3">
        <w:t xml:space="preserve">they need </w:t>
      </w:r>
      <w:r w:rsidRPr="00FB4471">
        <w:t>more training for all competencies</w:t>
      </w:r>
      <w:r w:rsidR="0039569B">
        <w:t xml:space="preserve"> (</w:t>
      </w:r>
      <w:r w:rsidRPr="00FB4471">
        <w:t xml:space="preserve">Table </w:t>
      </w:r>
      <w:r w:rsidR="00E522E8">
        <w:t>5</w:t>
      </w:r>
      <w:r w:rsidR="0039569B">
        <w:t>).</w:t>
      </w:r>
    </w:p>
    <w:p w14:paraId="7C5CC5A5" w14:textId="77777777" w:rsidR="003907E2" w:rsidRDefault="003907E2" w:rsidP="00572FE9">
      <w:pPr>
        <w:spacing w:after="0" w:line="240" w:lineRule="auto"/>
      </w:pPr>
    </w:p>
    <w:tbl>
      <w:tblPr>
        <w:tblStyle w:val="MediumShading1-Accent11"/>
        <w:tblW w:w="0" w:type="auto"/>
        <w:tblInd w:w="108" w:type="dxa"/>
        <w:tblLook w:val="04A0" w:firstRow="1" w:lastRow="0" w:firstColumn="1" w:lastColumn="0" w:noHBand="0" w:noVBand="1"/>
      </w:tblPr>
      <w:tblGrid>
        <w:gridCol w:w="5040"/>
        <w:gridCol w:w="5040"/>
      </w:tblGrid>
      <w:tr w:rsidR="003907E2" w:rsidRPr="00E56DED" w14:paraId="2BC7DD80" w14:textId="77777777" w:rsidTr="00E56D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0E1737E4" w14:textId="77777777" w:rsidR="003907E2" w:rsidRPr="00E56DED" w:rsidRDefault="003907E2" w:rsidP="00C160CB">
            <w:pPr>
              <w:jc w:val="center"/>
              <w:rPr>
                <w:b w:val="0"/>
              </w:rPr>
            </w:pPr>
            <w:r w:rsidRPr="00E56DED">
              <w:rPr>
                <w:b w:val="0"/>
              </w:rPr>
              <w:t xml:space="preserve">Table </w:t>
            </w:r>
            <w:r w:rsidR="00E522E8" w:rsidRPr="00E56DED">
              <w:rPr>
                <w:b w:val="0"/>
              </w:rPr>
              <w:t>5</w:t>
            </w:r>
            <w:r w:rsidRPr="00E56DED">
              <w:rPr>
                <w:b w:val="0"/>
              </w:rPr>
              <w:t xml:space="preserve">: Competencies identified by </w:t>
            </w:r>
            <w:r w:rsidR="00715231" w:rsidRPr="00E56DED">
              <w:rPr>
                <w:b w:val="0"/>
              </w:rPr>
              <w:t>CD</w:t>
            </w:r>
            <w:r w:rsidR="00C160CB">
              <w:rPr>
                <w:b w:val="0"/>
              </w:rPr>
              <w:t xml:space="preserve">Es, </w:t>
            </w:r>
            <w:r w:rsidR="00715231" w:rsidRPr="00E56DED">
              <w:rPr>
                <w:b w:val="0"/>
              </w:rPr>
              <w:t>MCH</w:t>
            </w:r>
            <w:r w:rsidR="00C160CB">
              <w:rPr>
                <w:b w:val="0"/>
              </w:rPr>
              <w:t xml:space="preserve">Es, and </w:t>
            </w:r>
            <w:r w:rsidR="00715231" w:rsidRPr="00E56DED">
              <w:rPr>
                <w:b w:val="0"/>
              </w:rPr>
              <w:t>OH</w:t>
            </w:r>
            <w:r w:rsidR="00C160CB">
              <w:rPr>
                <w:b w:val="0"/>
              </w:rPr>
              <w:t>Es</w:t>
            </w:r>
            <w:r w:rsidRPr="00E56DED">
              <w:rPr>
                <w:b w:val="0"/>
              </w:rPr>
              <w:t xml:space="preserve"> requiring less and more training</w:t>
            </w:r>
            <w:r w:rsidR="00DE299E">
              <w:rPr>
                <w:b w:val="0"/>
              </w:rPr>
              <w:t>,</w:t>
            </w:r>
            <w:r w:rsidR="00282E81" w:rsidRPr="00E56DED">
              <w:rPr>
                <w:b w:val="0"/>
              </w:rPr>
              <w:t xml:space="preserve"> 2013 ECA Individual Worksheets</w:t>
            </w:r>
          </w:p>
        </w:tc>
      </w:tr>
      <w:tr w:rsidR="003907E2" w:rsidRPr="00E56DED" w14:paraId="00580CFB"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2D894FC4" w14:textId="77777777" w:rsidR="003907E2" w:rsidRPr="00E56DED" w:rsidRDefault="008870D0" w:rsidP="00572FE9">
            <w:pPr>
              <w:jc w:val="center"/>
              <w:rPr>
                <w:color w:val="1F497D" w:themeColor="text2"/>
                <w:sz w:val="18"/>
                <w:szCs w:val="18"/>
              </w:rPr>
            </w:pPr>
            <w:r w:rsidRPr="00E56DED">
              <w:rPr>
                <w:color w:val="1F497D" w:themeColor="text2"/>
                <w:sz w:val="18"/>
                <w:szCs w:val="18"/>
              </w:rPr>
              <w:t xml:space="preserve">COMPETENCIES WITH </w:t>
            </w:r>
            <w:r w:rsidRPr="00660C38">
              <w:rPr>
                <w:color w:val="1F497D" w:themeColor="text2"/>
                <w:sz w:val="18"/>
                <w:szCs w:val="18"/>
                <w:u w:val="single"/>
              </w:rPr>
              <w:t>LESS</w:t>
            </w:r>
            <w:r w:rsidRPr="00E56DED">
              <w:rPr>
                <w:color w:val="1F497D" w:themeColor="text2"/>
                <w:sz w:val="18"/>
                <w:szCs w:val="18"/>
              </w:rPr>
              <w:t xml:space="preserve"> TRAINING NEEDED</w:t>
            </w:r>
          </w:p>
          <w:p w14:paraId="07C5EAFF" w14:textId="77777777" w:rsidR="003907E2" w:rsidRPr="00E56DED" w:rsidRDefault="008870D0" w:rsidP="00C160CB">
            <w:pPr>
              <w:jc w:val="center"/>
              <w:rPr>
                <w:color w:val="1F497D" w:themeColor="text2"/>
                <w:sz w:val="18"/>
                <w:szCs w:val="18"/>
              </w:rPr>
            </w:pPr>
            <w:r w:rsidRPr="00E56DED">
              <w:rPr>
                <w:color w:val="1F497D" w:themeColor="text2"/>
                <w:sz w:val="18"/>
                <w:szCs w:val="18"/>
              </w:rPr>
              <w:t>(PERCENT</w:t>
            </w:r>
            <w:r>
              <w:rPr>
                <w:color w:val="1F497D" w:themeColor="text2"/>
                <w:sz w:val="18"/>
                <w:szCs w:val="18"/>
              </w:rPr>
              <w:t>AGE</w:t>
            </w:r>
            <w:r w:rsidRPr="00E56DED">
              <w:rPr>
                <w:color w:val="1F497D" w:themeColor="text2"/>
                <w:sz w:val="18"/>
                <w:szCs w:val="18"/>
              </w:rPr>
              <w:t xml:space="preserve"> INDICATING LEVEL 1 OR 2 ON A SCALE OF 1</w:t>
            </w:r>
            <w:r>
              <w:rPr>
                <w:color w:val="1F497D" w:themeColor="text2"/>
                <w:sz w:val="18"/>
                <w:szCs w:val="18"/>
              </w:rPr>
              <w:t>–</w:t>
            </w:r>
            <w:r w:rsidRPr="00E56DED">
              <w:rPr>
                <w:color w:val="1F497D" w:themeColor="text2"/>
                <w:sz w:val="18"/>
                <w:szCs w:val="18"/>
              </w:rPr>
              <w:t>5)</w:t>
            </w:r>
          </w:p>
        </w:tc>
        <w:tc>
          <w:tcPr>
            <w:tcW w:w="5040" w:type="dxa"/>
          </w:tcPr>
          <w:p w14:paraId="4ED4F57A" w14:textId="77777777" w:rsidR="003907E2" w:rsidRPr="00E56DED" w:rsidRDefault="008870D0" w:rsidP="00572FE9">
            <w:pPr>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E56DED">
              <w:rPr>
                <w:b/>
                <w:color w:val="1F497D" w:themeColor="text2"/>
                <w:sz w:val="18"/>
                <w:szCs w:val="18"/>
              </w:rPr>
              <w:t xml:space="preserve">COMPETENCIES WITH </w:t>
            </w:r>
            <w:r w:rsidRPr="00660C38">
              <w:rPr>
                <w:b/>
                <w:color w:val="1F497D" w:themeColor="text2"/>
                <w:sz w:val="18"/>
                <w:szCs w:val="18"/>
                <w:u w:val="single"/>
              </w:rPr>
              <w:t>MORE</w:t>
            </w:r>
            <w:r w:rsidRPr="00E56DED">
              <w:rPr>
                <w:b/>
                <w:color w:val="1F497D" w:themeColor="text2"/>
                <w:sz w:val="18"/>
                <w:szCs w:val="18"/>
              </w:rPr>
              <w:t xml:space="preserve"> TRAINING NEEDED</w:t>
            </w:r>
          </w:p>
          <w:p w14:paraId="5ADA360A" w14:textId="77777777" w:rsidR="003907E2" w:rsidRPr="00E56DED" w:rsidRDefault="008870D0" w:rsidP="00C160CB">
            <w:pPr>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E56DED">
              <w:rPr>
                <w:b/>
                <w:color w:val="1F497D" w:themeColor="text2"/>
                <w:sz w:val="18"/>
                <w:szCs w:val="18"/>
              </w:rPr>
              <w:t>(PERCENT</w:t>
            </w:r>
            <w:r>
              <w:rPr>
                <w:b/>
                <w:color w:val="1F497D" w:themeColor="text2"/>
                <w:sz w:val="18"/>
                <w:szCs w:val="18"/>
              </w:rPr>
              <w:t>AGE</w:t>
            </w:r>
            <w:r w:rsidRPr="00E56DED">
              <w:rPr>
                <w:b/>
                <w:color w:val="1F497D" w:themeColor="text2"/>
                <w:sz w:val="18"/>
                <w:szCs w:val="18"/>
              </w:rPr>
              <w:t xml:space="preserve"> INDICATING LEVEL 4 OR 5 ON A SCALE OF 1</w:t>
            </w:r>
            <w:r>
              <w:rPr>
                <w:b/>
                <w:color w:val="1F497D" w:themeColor="text2"/>
                <w:sz w:val="18"/>
                <w:szCs w:val="18"/>
              </w:rPr>
              <w:t>–</w:t>
            </w:r>
            <w:r w:rsidRPr="00E56DED">
              <w:rPr>
                <w:b/>
                <w:color w:val="1F497D" w:themeColor="text2"/>
                <w:sz w:val="18"/>
                <w:szCs w:val="18"/>
              </w:rPr>
              <w:t>5)</w:t>
            </w:r>
          </w:p>
        </w:tc>
      </w:tr>
      <w:tr w:rsidR="003907E2" w:rsidRPr="00E56DED" w14:paraId="2DD1E680"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4CF6A983" w14:textId="77777777" w:rsidR="003907E2" w:rsidRPr="00E56DED" w:rsidRDefault="003907E2" w:rsidP="00572FE9">
            <w:pPr>
              <w:rPr>
                <w:rFonts w:ascii="Calibri" w:eastAsia="Times New Roman" w:hAnsi="Calibri" w:cs="Times New Roman"/>
                <w:sz w:val="18"/>
                <w:szCs w:val="18"/>
              </w:rPr>
            </w:pPr>
            <w:r w:rsidRPr="00E56DED">
              <w:rPr>
                <w:rFonts w:ascii="Calibri" w:eastAsia="Times New Roman" w:hAnsi="Calibri" w:cs="Times New Roman"/>
                <w:sz w:val="18"/>
                <w:szCs w:val="18"/>
              </w:rPr>
              <w:t>Tier 1</w:t>
            </w:r>
          </w:p>
        </w:tc>
      </w:tr>
      <w:tr w:rsidR="00CD2AB3" w14:paraId="153B592F"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884918B" w14:textId="77777777" w:rsidR="00CD2AB3" w:rsidRPr="00E56DED" w:rsidRDefault="00CD2AB3" w:rsidP="00E56DED">
            <w:pPr>
              <w:rPr>
                <w:rFonts w:ascii="Calibri" w:hAnsi="Calibri"/>
                <w:b w:val="0"/>
                <w:color w:val="000000"/>
                <w:sz w:val="16"/>
                <w:szCs w:val="16"/>
              </w:rPr>
            </w:pPr>
            <w:r w:rsidRPr="00E56DED">
              <w:rPr>
                <w:rFonts w:ascii="Calibri" w:hAnsi="Calibri" w:cs="ArialMT"/>
                <w:b w:val="0"/>
                <w:color w:val="000000"/>
                <w:sz w:val="16"/>
                <w:szCs w:val="16"/>
              </w:rPr>
              <w:t>Apply knowledge of privacy laws to protect confidentiality (</w:t>
            </w:r>
            <w:r w:rsidRPr="00E56DED">
              <w:rPr>
                <w:rFonts w:ascii="Calibri" w:hAnsi="Calibri"/>
                <w:b w:val="0"/>
                <w:color w:val="000000"/>
                <w:sz w:val="16"/>
                <w:szCs w:val="16"/>
              </w:rPr>
              <w:t>62%)</w:t>
            </w:r>
          </w:p>
        </w:tc>
        <w:tc>
          <w:tcPr>
            <w:tcW w:w="5040" w:type="dxa"/>
            <w:vAlign w:val="center"/>
          </w:tcPr>
          <w:p w14:paraId="40D0618E" w14:textId="77777777" w:rsidR="00CD2AB3" w:rsidRPr="00E56DED" w:rsidRDefault="00CD2AB3" w:rsidP="00E56DE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E56DED">
              <w:rPr>
                <w:rFonts w:ascii="Calibri" w:hAnsi="Calibri" w:cs="ArialMT"/>
                <w:color w:val="000000"/>
                <w:sz w:val="16"/>
                <w:szCs w:val="16"/>
              </w:rPr>
              <w:t>Use identified informatics tools in support of epidemiologic practice (</w:t>
            </w:r>
            <w:r w:rsidRPr="00E56DED">
              <w:rPr>
                <w:rFonts w:ascii="Calibri" w:hAnsi="Calibri"/>
                <w:color w:val="000000"/>
                <w:sz w:val="16"/>
                <w:szCs w:val="16"/>
              </w:rPr>
              <w:t>46%)</w:t>
            </w:r>
          </w:p>
        </w:tc>
      </w:tr>
      <w:tr w:rsidR="00CD2AB3" w14:paraId="2B144D89"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0D91653" w14:textId="77777777" w:rsidR="00CD2AB3" w:rsidRPr="00E56DED" w:rsidRDefault="00CD2AB3" w:rsidP="00E56DED">
            <w:pPr>
              <w:rPr>
                <w:rFonts w:ascii="Calibri" w:hAnsi="Calibri"/>
                <w:b w:val="0"/>
                <w:color w:val="000000"/>
                <w:sz w:val="16"/>
                <w:szCs w:val="16"/>
              </w:rPr>
            </w:pPr>
            <w:r w:rsidRPr="00E56DED">
              <w:rPr>
                <w:rFonts w:ascii="Calibri" w:hAnsi="Calibri" w:cs="ArialMT"/>
                <w:b w:val="0"/>
                <w:color w:val="000000"/>
                <w:sz w:val="16"/>
                <w:szCs w:val="16"/>
              </w:rPr>
              <w:t>Demonstrate ability to listen effectively when epidemiologic finding are presented (</w:t>
            </w:r>
            <w:r w:rsidRPr="00E56DED">
              <w:rPr>
                <w:rFonts w:ascii="Calibri" w:hAnsi="Calibri"/>
                <w:b w:val="0"/>
                <w:color w:val="000000"/>
                <w:sz w:val="16"/>
                <w:szCs w:val="16"/>
              </w:rPr>
              <w:t>61%)</w:t>
            </w:r>
          </w:p>
        </w:tc>
        <w:tc>
          <w:tcPr>
            <w:tcW w:w="5040" w:type="dxa"/>
            <w:vAlign w:val="center"/>
          </w:tcPr>
          <w:p w14:paraId="433A351C" w14:textId="77777777" w:rsidR="00CD2AB3" w:rsidRPr="00E56DED" w:rsidRDefault="00CD2AB3"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s="ArialMT"/>
                <w:color w:val="000000"/>
                <w:sz w:val="16"/>
                <w:szCs w:val="16"/>
              </w:rPr>
              <w:t>Apply appropriate fiscal and administrative guidelines to epidemiology practice (</w:t>
            </w:r>
            <w:r w:rsidRPr="00E56DED">
              <w:rPr>
                <w:rFonts w:ascii="Calibri" w:hAnsi="Calibri"/>
                <w:color w:val="000000"/>
                <w:sz w:val="16"/>
                <w:szCs w:val="16"/>
              </w:rPr>
              <w:t>44%)</w:t>
            </w:r>
          </w:p>
        </w:tc>
      </w:tr>
      <w:tr w:rsidR="00CD2AB3" w14:paraId="3E4C4614"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4EF5CDB" w14:textId="77777777" w:rsidR="00CD2AB3" w:rsidRPr="00E56DED" w:rsidRDefault="00CD2AB3" w:rsidP="00E56DED">
            <w:pPr>
              <w:rPr>
                <w:rFonts w:ascii="Calibri" w:hAnsi="Calibri"/>
                <w:b w:val="0"/>
                <w:color w:val="000000"/>
                <w:sz w:val="16"/>
                <w:szCs w:val="16"/>
              </w:rPr>
            </w:pPr>
            <w:r w:rsidRPr="00E56DED">
              <w:rPr>
                <w:rFonts w:ascii="Calibri" w:hAnsi="Calibri" w:cs="ArialMT"/>
                <w:b w:val="0"/>
                <w:color w:val="000000"/>
                <w:sz w:val="16"/>
                <w:szCs w:val="16"/>
              </w:rPr>
              <w:t>Support the organization’s vision in all programs and activities (</w:t>
            </w:r>
            <w:r w:rsidRPr="00E56DED">
              <w:rPr>
                <w:rFonts w:ascii="Calibri" w:hAnsi="Calibri"/>
                <w:b w:val="0"/>
                <w:color w:val="000000"/>
                <w:sz w:val="16"/>
                <w:szCs w:val="16"/>
              </w:rPr>
              <w:t>59%)</w:t>
            </w:r>
          </w:p>
        </w:tc>
        <w:tc>
          <w:tcPr>
            <w:tcW w:w="5040" w:type="dxa"/>
            <w:vAlign w:val="center"/>
          </w:tcPr>
          <w:p w14:paraId="2DCA2077" w14:textId="77777777" w:rsidR="00CD2AB3" w:rsidRPr="00E56DED" w:rsidRDefault="00CD2AB3" w:rsidP="00E56DE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E56DED">
              <w:rPr>
                <w:rFonts w:ascii="Calibri" w:hAnsi="Calibri" w:cs="ArialMT"/>
                <w:color w:val="000000"/>
                <w:sz w:val="16"/>
                <w:szCs w:val="16"/>
              </w:rPr>
              <w:t>Assist in conducting a community health status assessment (</w:t>
            </w:r>
            <w:r w:rsidRPr="00E56DED">
              <w:rPr>
                <w:rFonts w:ascii="Calibri" w:hAnsi="Calibri"/>
                <w:color w:val="000000"/>
                <w:sz w:val="16"/>
                <w:szCs w:val="16"/>
              </w:rPr>
              <w:t>43%)</w:t>
            </w:r>
          </w:p>
        </w:tc>
      </w:tr>
      <w:tr w:rsidR="00CD2AB3" w14:paraId="23813E9F"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F2946BC" w14:textId="77777777" w:rsidR="00CD2AB3" w:rsidRPr="00E56DED" w:rsidRDefault="00CD2AB3" w:rsidP="00E56DED">
            <w:pPr>
              <w:rPr>
                <w:rFonts w:ascii="Calibri" w:hAnsi="Calibri"/>
                <w:b w:val="0"/>
                <w:color w:val="000000"/>
                <w:sz w:val="16"/>
                <w:szCs w:val="16"/>
              </w:rPr>
            </w:pPr>
            <w:r w:rsidRPr="00E56DED">
              <w:rPr>
                <w:rFonts w:ascii="Calibri" w:hAnsi="Calibri" w:cs="ArialMT"/>
                <w:b w:val="0"/>
                <w:color w:val="000000"/>
                <w:sz w:val="16"/>
                <w:szCs w:val="16"/>
              </w:rPr>
              <w:t>Prepare written and oral reports and presentations that communicate necessary information</w:t>
            </w:r>
            <w:r w:rsidR="003D44B7">
              <w:rPr>
                <w:rFonts w:ascii="Calibri" w:hAnsi="Calibri" w:cs="ArialMT"/>
                <w:b w:val="0"/>
                <w:color w:val="000000"/>
                <w:sz w:val="16"/>
                <w:szCs w:val="16"/>
              </w:rPr>
              <w:t xml:space="preserve"> </w:t>
            </w:r>
            <w:r w:rsidRPr="00E56DED">
              <w:rPr>
                <w:rFonts w:ascii="Calibri" w:hAnsi="Calibri" w:cs="ArialMT"/>
                <w:b w:val="0"/>
                <w:color w:val="000000"/>
                <w:sz w:val="16"/>
                <w:szCs w:val="16"/>
              </w:rPr>
              <w:t>(</w:t>
            </w:r>
            <w:r w:rsidRPr="00E56DED">
              <w:rPr>
                <w:rFonts w:ascii="Calibri" w:hAnsi="Calibri"/>
                <w:b w:val="0"/>
                <w:color w:val="000000"/>
                <w:sz w:val="16"/>
                <w:szCs w:val="16"/>
              </w:rPr>
              <w:t>58%)</w:t>
            </w:r>
          </w:p>
        </w:tc>
        <w:tc>
          <w:tcPr>
            <w:tcW w:w="5040" w:type="dxa"/>
            <w:vAlign w:val="center"/>
          </w:tcPr>
          <w:p w14:paraId="3D8B4921" w14:textId="77777777" w:rsidR="00CD2AB3" w:rsidRPr="00E56DED" w:rsidRDefault="00CD2AB3"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s="ArialMT"/>
                <w:color w:val="000000"/>
                <w:sz w:val="16"/>
                <w:szCs w:val="16"/>
              </w:rPr>
              <w:t>Describe how policy decisions are made within the agency (</w:t>
            </w:r>
            <w:r w:rsidRPr="00E56DED">
              <w:rPr>
                <w:rFonts w:ascii="Calibri" w:hAnsi="Calibri"/>
                <w:color w:val="000000"/>
                <w:sz w:val="16"/>
                <w:szCs w:val="16"/>
              </w:rPr>
              <w:t>41%)</w:t>
            </w:r>
          </w:p>
        </w:tc>
      </w:tr>
      <w:tr w:rsidR="00CD2AB3" w14:paraId="7C254E77"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04C261D" w14:textId="77777777" w:rsidR="00CD2AB3" w:rsidRPr="00E56DED" w:rsidRDefault="00CD2AB3" w:rsidP="00E56DED">
            <w:pPr>
              <w:rPr>
                <w:rFonts w:ascii="Calibri" w:hAnsi="Calibri"/>
                <w:b w:val="0"/>
                <w:color w:val="000000"/>
                <w:sz w:val="16"/>
                <w:szCs w:val="16"/>
              </w:rPr>
            </w:pPr>
            <w:r w:rsidRPr="00E56DED">
              <w:rPr>
                <w:rFonts w:ascii="Calibri" w:hAnsi="Calibri" w:cs="ArialMT"/>
                <w:b w:val="0"/>
                <w:color w:val="000000"/>
                <w:sz w:val="16"/>
                <w:szCs w:val="16"/>
              </w:rPr>
              <w:t>Promote ethical conduct in epidemiologic practice (</w:t>
            </w:r>
            <w:r w:rsidRPr="00E56DED">
              <w:rPr>
                <w:rFonts w:ascii="Calibri" w:hAnsi="Calibri"/>
                <w:b w:val="0"/>
                <w:color w:val="000000"/>
                <w:sz w:val="16"/>
                <w:szCs w:val="16"/>
              </w:rPr>
              <w:t>57%)</w:t>
            </w:r>
          </w:p>
        </w:tc>
        <w:tc>
          <w:tcPr>
            <w:tcW w:w="5040" w:type="dxa"/>
            <w:vAlign w:val="center"/>
          </w:tcPr>
          <w:p w14:paraId="745F03E5" w14:textId="77777777" w:rsidR="00CD2AB3" w:rsidRPr="00E56DED" w:rsidRDefault="00CD2AB3" w:rsidP="00E56DE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E56DED">
              <w:rPr>
                <w:rFonts w:ascii="Calibri" w:hAnsi="Calibri" w:cs="ArialMT"/>
                <w:color w:val="000000"/>
                <w:sz w:val="16"/>
                <w:szCs w:val="16"/>
              </w:rPr>
              <w:t>Use knowledge of biology and behavioral sciences to determine potential biological mechanisms of disease (</w:t>
            </w:r>
            <w:r w:rsidRPr="00E56DED">
              <w:rPr>
                <w:rFonts w:ascii="Calibri" w:hAnsi="Calibri"/>
                <w:color w:val="000000"/>
                <w:sz w:val="16"/>
                <w:szCs w:val="16"/>
              </w:rPr>
              <w:t>38%)</w:t>
            </w:r>
          </w:p>
        </w:tc>
      </w:tr>
      <w:tr w:rsidR="00CD2AB3" w14:paraId="3CDB112D"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E40292F" w14:textId="77777777" w:rsidR="00CD2AB3" w:rsidRPr="00E56DED" w:rsidRDefault="00CD2AB3" w:rsidP="00E56DED">
            <w:pPr>
              <w:rPr>
                <w:rFonts w:ascii="Calibri" w:hAnsi="Calibri"/>
                <w:b w:val="0"/>
                <w:color w:val="000000"/>
                <w:sz w:val="16"/>
                <w:szCs w:val="16"/>
              </w:rPr>
            </w:pPr>
            <w:r w:rsidRPr="00E56DED">
              <w:rPr>
                <w:rFonts w:ascii="Calibri" w:hAnsi="Calibri" w:cs="ArialMT"/>
                <w:b w:val="0"/>
                <w:color w:val="000000"/>
                <w:sz w:val="16"/>
                <w:szCs w:val="16"/>
              </w:rPr>
              <w:t>Identify key findings from the study (</w:t>
            </w:r>
            <w:r w:rsidRPr="00E56DED">
              <w:rPr>
                <w:rFonts w:ascii="Calibri" w:hAnsi="Calibri"/>
                <w:b w:val="0"/>
                <w:color w:val="000000"/>
                <w:sz w:val="16"/>
                <w:szCs w:val="16"/>
              </w:rPr>
              <w:t>57%)</w:t>
            </w:r>
          </w:p>
        </w:tc>
        <w:tc>
          <w:tcPr>
            <w:tcW w:w="5040" w:type="dxa"/>
            <w:vAlign w:val="center"/>
          </w:tcPr>
          <w:p w14:paraId="3E78D6F4" w14:textId="77777777" w:rsidR="00CD2AB3" w:rsidRPr="00E56DED" w:rsidRDefault="00CD2AB3"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s="ArialMT"/>
                <w:color w:val="000000"/>
                <w:sz w:val="16"/>
                <w:szCs w:val="16"/>
              </w:rPr>
              <w:t>Identify the role of laboratory resources in epidemiologic activities (</w:t>
            </w:r>
            <w:r w:rsidRPr="00E56DED">
              <w:rPr>
                <w:rFonts w:ascii="Calibri" w:hAnsi="Calibri"/>
                <w:color w:val="000000"/>
                <w:sz w:val="16"/>
                <w:szCs w:val="16"/>
              </w:rPr>
              <w:t>37%)</w:t>
            </w:r>
          </w:p>
        </w:tc>
      </w:tr>
      <w:tr w:rsidR="00CD2AB3" w14:paraId="5DC0AEF1"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B2ED094" w14:textId="77777777" w:rsidR="00CD2AB3" w:rsidRPr="00E56DED" w:rsidRDefault="00CD2AB3" w:rsidP="00E56DED">
            <w:pPr>
              <w:rPr>
                <w:rFonts w:ascii="Calibri" w:hAnsi="Calibri"/>
                <w:b w:val="0"/>
                <w:color w:val="000000"/>
                <w:sz w:val="16"/>
                <w:szCs w:val="16"/>
              </w:rPr>
            </w:pPr>
            <w:r w:rsidRPr="00E56DED">
              <w:rPr>
                <w:rFonts w:ascii="Calibri" w:hAnsi="Calibri" w:cs="ArialMT"/>
                <w:b w:val="0"/>
                <w:color w:val="000000"/>
                <w:sz w:val="16"/>
                <w:szCs w:val="16"/>
              </w:rPr>
              <w:t xml:space="preserve"> Follow ethics guidelines and principles when planning studies; conducting research; etc. (</w:t>
            </w:r>
            <w:r w:rsidRPr="00E56DED">
              <w:rPr>
                <w:rFonts w:ascii="Calibri" w:hAnsi="Calibri"/>
                <w:b w:val="0"/>
                <w:color w:val="000000"/>
                <w:sz w:val="16"/>
                <w:szCs w:val="16"/>
              </w:rPr>
              <w:t>57%)</w:t>
            </w:r>
          </w:p>
        </w:tc>
        <w:tc>
          <w:tcPr>
            <w:tcW w:w="5040" w:type="dxa"/>
            <w:vAlign w:val="center"/>
          </w:tcPr>
          <w:p w14:paraId="0E048075" w14:textId="77777777" w:rsidR="00CD2AB3" w:rsidRPr="00E56DED" w:rsidRDefault="00CD2AB3" w:rsidP="00E56DE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E56DED">
              <w:rPr>
                <w:rFonts w:ascii="Calibri" w:hAnsi="Calibri" w:cs="ArialMT"/>
                <w:color w:val="000000"/>
                <w:sz w:val="16"/>
                <w:szCs w:val="16"/>
              </w:rPr>
              <w:t>Implement new or revise existing surveillance systems and report key surveillance findings (</w:t>
            </w:r>
            <w:r w:rsidRPr="00E56DED">
              <w:rPr>
                <w:rFonts w:ascii="Calibri" w:hAnsi="Calibri"/>
                <w:color w:val="000000"/>
                <w:sz w:val="16"/>
                <w:szCs w:val="16"/>
              </w:rPr>
              <w:t>34%)</w:t>
            </w:r>
          </w:p>
        </w:tc>
      </w:tr>
      <w:tr w:rsidR="00CD2AB3" w14:paraId="33CF7C39"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404345C" w14:textId="77777777" w:rsidR="00CD2AB3" w:rsidRPr="00E56DED" w:rsidRDefault="00CD2AB3" w:rsidP="00E56DED">
            <w:pPr>
              <w:rPr>
                <w:rFonts w:ascii="Calibri" w:hAnsi="Calibri"/>
                <w:b w:val="0"/>
                <w:color w:val="000000"/>
                <w:sz w:val="16"/>
                <w:szCs w:val="16"/>
              </w:rPr>
            </w:pPr>
            <w:r w:rsidRPr="00E56DED">
              <w:rPr>
                <w:rFonts w:ascii="Calibri" w:hAnsi="Calibri" w:cs="ArialMT"/>
                <w:b w:val="0"/>
                <w:color w:val="000000"/>
                <w:sz w:val="16"/>
                <w:szCs w:val="16"/>
              </w:rPr>
              <w:t>Maintain databases (</w:t>
            </w:r>
            <w:r w:rsidRPr="00E56DED">
              <w:rPr>
                <w:rFonts w:ascii="Calibri" w:hAnsi="Calibri"/>
                <w:b w:val="0"/>
                <w:color w:val="000000"/>
                <w:sz w:val="16"/>
                <w:szCs w:val="16"/>
              </w:rPr>
              <w:t>52%)</w:t>
            </w:r>
          </w:p>
        </w:tc>
        <w:tc>
          <w:tcPr>
            <w:tcW w:w="5040" w:type="dxa"/>
            <w:vAlign w:val="center"/>
          </w:tcPr>
          <w:p w14:paraId="70597AF8" w14:textId="77777777" w:rsidR="00CD2AB3" w:rsidRPr="00E56DED" w:rsidRDefault="00CD2AB3"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s="ArialMT"/>
                <w:color w:val="000000"/>
                <w:sz w:val="16"/>
                <w:szCs w:val="16"/>
              </w:rPr>
              <w:t>Support evaluation of surveillance systems (</w:t>
            </w:r>
            <w:r w:rsidRPr="00E56DED">
              <w:rPr>
                <w:rFonts w:ascii="Calibri" w:hAnsi="Calibri"/>
                <w:color w:val="000000"/>
                <w:sz w:val="16"/>
                <w:szCs w:val="16"/>
              </w:rPr>
              <w:t>33%)</w:t>
            </w:r>
          </w:p>
        </w:tc>
      </w:tr>
      <w:tr w:rsidR="00CD2AB3" w14:paraId="4E3A8CAA"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9DD6190" w14:textId="77777777" w:rsidR="00CD2AB3" w:rsidRPr="00E56DED" w:rsidRDefault="00CD2AB3" w:rsidP="00E56DED">
            <w:pPr>
              <w:rPr>
                <w:rFonts w:ascii="Calibri" w:hAnsi="Calibri"/>
                <w:b w:val="0"/>
                <w:color w:val="000000"/>
                <w:sz w:val="16"/>
                <w:szCs w:val="16"/>
              </w:rPr>
            </w:pPr>
            <w:r w:rsidRPr="00E56DED">
              <w:rPr>
                <w:rFonts w:ascii="Calibri" w:hAnsi="Calibri" w:cs="ArialMT"/>
                <w:b w:val="0"/>
                <w:color w:val="000000"/>
                <w:sz w:val="16"/>
                <w:szCs w:val="16"/>
              </w:rPr>
              <w:t>Practice professional development (</w:t>
            </w:r>
            <w:r w:rsidRPr="00E56DED">
              <w:rPr>
                <w:rFonts w:ascii="Calibri" w:hAnsi="Calibri"/>
                <w:b w:val="0"/>
                <w:color w:val="000000"/>
                <w:sz w:val="16"/>
                <w:szCs w:val="16"/>
              </w:rPr>
              <w:t>51%)</w:t>
            </w:r>
          </w:p>
        </w:tc>
        <w:tc>
          <w:tcPr>
            <w:tcW w:w="5040" w:type="dxa"/>
            <w:vAlign w:val="center"/>
          </w:tcPr>
          <w:p w14:paraId="7CF49665" w14:textId="77777777" w:rsidR="00CD2AB3" w:rsidRPr="00E56DED" w:rsidRDefault="00CD2AB3" w:rsidP="00E56DE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E56DED">
              <w:rPr>
                <w:rFonts w:ascii="Calibri" w:hAnsi="Calibri" w:cs="ArialMT"/>
                <w:color w:val="000000"/>
                <w:sz w:val="16"/>
                <w:szCs w:val="16"/>
              </w:rPr>
              <w:t>Provide epidemiologic input for community planning processes (</w:t>
            </w:r>
            <w:r w:rsidRPr="00E56DED">
              <w:rPr>
                <w:rFonts w:ascii="Calibri" w:hAnsi="Calibri"/>
                <w:color w:val="000000"/>
                <w:sz w:val="16"/>
                <w:szCs w:val="16"/>
              </w:rPr>
              <w:t>31%)</w:t>
            </w:r>
          </w:p>
        </w:tc>
      </w:tr>
      <w:tr w:rsidR="00CD2AB3" w14:paraId="778E1B37"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73325DB" w14:textId="77777777" w:rsidR="00CD2AB3" w:rsidRPr="00E56DED" w:rsidRDefault="00CD2AB3" w:rsidP="00E56DED">
            <w:pPr>
              <w:rPr>
                <w:rFonts w:ascii="Calibri" w:hAnsi="Calibri"/>
                <w:b w:val="0"/>
                <w:color w:val="000000"/>
                <w:sz w:val="16"/>
                <w:szCs w:val="16"/>
              </w:rPr>
            </w:pPr>
            <w:r w:rsidRPr="00E56DED">
              <w:rPr>
                <w:rFonts w:ascii="Calibri" w:hAnsi="Calibri" w:cs="ArialMT"/>
                <w:b w:val="0"/>
                <w:color w:val="000000"/>
                <w:sz w:val="16"/>
                <w:szCs w:val="16"/>
              </w:rPr>
              <w:t>Use effective communication technologies (</w:t>
            </w:r>
            <w:r w:rsidRPr="00E56DED">
              <w:rPr>
                <w:rFonts w:ascii="Calibri" w:hAnsi="Calibri"/>
                <w:b w:val="0"/>
                <w:color w:val="000000"/>
                <w:sz w:val="16"/>
                <w:szCs w:val="16"/>
              </w:rPr>
              <w:t>50%)</w:t>
            </w:r>
          </w:p>
        </w:tc>
        <w:tc>
          <w:tcPr>
            <w:tcW w:w="5040" w:type="dxa"/>
            <w:vAlign w:val="center"/>
          </w:tcPr>
          <w:p w14:paraId="40402311" w14:textId="77777777" w:rsidR="00CD2AB3" w:rsidRPr="00E56DED" w:rsidRDefault="00CD2AB3"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s="ArialMT"/>
                <w:color w:val="000000"/>
                <w:sz w:val="16"/>
                <w:szCs w:val="16"/>
              </w:rPr>
              <w:t>Recognize the basic principles of risk communication (</w:t>
            </w:r>
            <w:r w:rsidRPr="00E56DED">
              <w:rPr>
                <w:rFonts w:ascii="Calibri" w:hAnsi="Calibri"/>
                <w:color w:val="000000"/>
                <w:sz w:val="16"/>
                <w:szCs w:val="16"/>
              </w:rPr>
              <w:t>30%)</w:t>
            </w:r>
          </w:p>
        </w:tc>
      </w:tr>
      <w:tr w:rsidR="003907E2" w:rsidRPr="00E56DED" w14:paraId="03375BCB"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vAlign w:val="center"/>
          </w:tcPr>
          <w:p w14:paraId="21B6F73B" w14:textId="77777777" w:rsidR="003907E2" w:rsidRPr="00E56DED" w:rsidRDefault="003907E2" w:rsidP="00E56DED">
            <w:pPr>
              <w:rPr>
                <w:rFonts w:ascii="Calibri" w:eastAsia="Times New Roman" w:hAnsi="Calibri" w:cs="Times New Roman"/>
                <w:sz w:val="18"/>
                <w:szCs w:val="18"/>
              </w:rPr>
            </w:pPr>
            <w:r w:rsidRPr="00E56DED">
              <w:rPr>
                <w:rFonts w:ascii="Calibri" w:eastAsia="Times New Roman" w:hAnsi="Calibri" w:cs="Times New Roman"/>
                <w:sz w:val="18"/>
                <w:szCs w:val="18"/>
              </w:rPr>
              <w:t>Tier 2</w:t>
            </w:r>
          </w:p>
        </w:tc>
      </w:tr>
      <w:tr w:rsidR="00715231" w14:paraId="62F6335C"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DC9278D" w14:textId="77777777" w:rsidR="00715231" w:rsidRPr="00E56DED" w:rsidRDefault="00715231" w:rsidP="008870D0">
            <w:pPr>
              <w:rPr>
                <w:b w:val="0"/>
                <w:color w:val="000000"/>
                <w:sz w:val="16"/>
                <w:szCs w:val="16"/>
              </w:rPr>
            </w:pPr>
            <w:r w:rsidRPr="00E56DED">
              <w:rPr>
                <w:b w:val="0"/>
                <w:color w:val="000000"/>
                <w:sz w:val="16"/>
                <w:szCs w:val="16"/>
              </w:rPr>
              <w:t>Follow ethics guidelines and principles when planning studies; conducting research</w:t>
            </w:r>
            <w:r w:rsidR="008870D0">
              <w:rPr>
                <w:b w:val="0"/>
                <w:color w:val="000000"/>
                <w:sz w:val="16"/>
                <w:szCs w:val="16"/>
              </w:rPr>
              <w:t>,</w:t>
            </w:r>
            <w:r w:rsidRPr="00E56DED">
              <w:rPr>
                <w:b w:val="0"/>
                <w:color w:val="000000"/>
                <w:sz w:val="16"/>
                <w:szCs w:val="16"/>
              </w:rPr>
              <w:t xml:space="preserve"> etc</w:t>
            </w:r>
            <w:r w:rsidR="008870D0">
              <w:rPr>
                <w:b w:val="0"/>
                <w:color w:val="000000"/>
                <w:sz w:val="16"/>
                <w:szCs w:val="16"/>
              </w:rPr>
              <w:t>.</w:t>
            </w:r>
            <w:r w:rsidRPr="00E56DED">
              <w:rPr>
                <w:b w:val="0"/>
                <w:color w:val="000000"/>
                <w:sz w:val="16"/>
                <w:szCs w:val="16"/>
              </w:rPr>
              <w:t xml:space="preserve"> (66%)</w:t>
            </w:r>
          </w:p>
        </w:tc>
        <w:tc>
          <w:tcPr>
            <w:tcW w:w="5040" w:type="dxa"/>
            <w:vAlign w:val="center"/>
          </w:tcPr>
          <w:p w14:paraId="28FF3DE5" w14:textId="77777777" w:rsidR="00715231" w:rsidRPr="00E56DED" w:rsidRDefault="00715231"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Use leadership and systems thinking in epidemiologic planning and policy development (39%)</w:t>
            </w:r>
          </w:p>
        </w:tc>
      </w:tr>
      <w:tr w:rsidR="00715231" w14:paraId="3B42875A"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A1D40F8" w14:textId="77777777" w:rsidR="00715231" w:rsidRPr="00E56DED" w:rsidRDefault="00715231" w:rsidP="00E56DED">
            <w:pPr>
              <w:rPr>
                <w:b w:val="0"/>
                <w:color w:val="000000"/>
                <w:sz w:val="16"/>
                <w:szCs w:val="16"/>
              </w:rPr>
            </w:pPr>
            <w:r w:rsidRPr="00E56DED">
              <w:rPr>
                <w:b w:val="0"/>
                <w:color w:val="000000"/>
                <w:sz w:val="16"/>
                <w:szCs w:val="16"/>
              </w:rPr>
              <w:t>Collaborate with others inside and outside the agency to identify the problem and form recommendations (60%)</w:t>
            </w:r>
          </w:p>
        </w:tc>
        <w:tc>
          <w:tcPr>
            <w:tcW w:w="5040" w:type="dxa"/>
            <w:vAlign w:val="center"/>
          </w:tcPr>
          <w:p w14:paraId="6F5216D3" w14:textId="77777777" w:rsidR="00715231" w:rsidRPr="00E56DED" w:rsidRDefault="00715231" w:rsidP="00E56DE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Conduct a community health assessment and recommend priorities (33%)</w:t>
            </w:r>
          </w:p>
        </w:tc>
      </w:tr>
      <w:tr w:rsidR="00715231" w14:paraId="62F879AF"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24F545A" w14:textId="77777777" w:rsidR="00715231" w:rsidRPr="00E56DED" w:rsidRDefault="00715231" w:rsidP="00E56DED">
            <w:pPr>
              <w:rPr>
                <w:b w:val="0"/>
                <w:color w:val="000000"/>
                <w:sz w:val="16"/>
                <w:szCs w:val="16"/>
              </w:rPr>
            </w:pPr>
            <w:r w:rsidRPr="00E56DED">
              <w:rPr>
                <w:b w:val="0"/>
                <w:color w:val="000000"/>
                <w:sz w:val="16"/>
                <w:szCs w:val="16"/>
              </w:rPr>
              <w:t>Promote ethical conduct in epidemiologic practice (59%)</w:t>
            </w:r>
          </w:p>
        </w:tc>
        <w:tc>
          <w:tcPr>
            <w:tcW w:w="5040" w:type="dxa"/>
            <w:vAlign w:val="center"/>
          </w:tcPr>
          <w:p w14:paraId="3863AD34" w14:textId="77777777" w:rsidR="00715231" w:rsidRPr="00E56DED" w:rsidRDefault="00715231"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Apply appropriate fiscal and administrative guidelines to epidemiology practice (33%)</w:t>
            </w:r>
          </w:p>
        </w:tc>
      </w:tr>
      <w:tr w:rsidR="00715231" w14:paraId="58BAD9E3"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1611E97" w14:textId="77777777" w:rsidR="00715231" w:rsidRPr="00E56DED" w:rsidRDefault="00715231" w:rsidP="00E56DED">
            <w:pPr>
              <w:rPr>
                <w:b w:val="0"/>
                <w:color w:val="000000"/>
                <w:sz w:val="16"/>
                <w:szCs w:val="16"/>
              </w:rPr>
            </w:pPr>
            <w:r w:rsidRPr="00E56DED">
              <w:rPr>
                <w:b w:val="0"/>
                <w:color w:val="000000"/>
                <w:sz w:val="16"/>
                <w:szCs w:val="16"/>
              </w:rPr>
              <w:t>Apply knowledge of privacy laws to protect confidentiality (57%)</w:t>
            </w:r>
          </w:p>
        </w:tc>
        <w:tc>
          <w:tcPr>
            <w:tcW w:w="5040" w:type="dxa"/>
            <w:vAlign w:val="center"/>
          </w:tcPr>
          <w:p w14:paraId="35DF75E6" w14:textId="77777777" w:rsidR="00715231" w:rsidRPr="00E56DED" w:rsidRDefault="00715231" w:rsidP="00E56DE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Demonstrate the basic principles of risk communication (32%)</w:t>
            </w:r>
          </w:p>
        </w:tc>
      </w:tr>
      <w:tr w:rsidR="00715231" w14:paraId="754093D9"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345B16F" w14:textId="77777777" w:rsidR="00715231" w:rsidRPr="00E56DED" w:rsidRDefault="00715231" w:rsidP="00E56DED">
            <w:pPr>
              <w:rPr>
                <w:b w:val="0"/>
                <w:color w:val="000000"/>
                <w:sz w:val="16"/>
                <w:szCs w:val="16"/>
              </w:rPr>
            </w:pPr>
            <w:r w:rsidRPr="00E56DED">
              <w:rPr>
                <w:b w:val="0"/>
                <w:color w:val="000000"/>
                <w:sz w:val="16"/>
                <w:szCs w:val="16"/>
              </w:rPr>
              <w:t>Use critical thinking to determine whether a public health problem exists (57%)</w:t>
            </w:r>
          </w:p>
        </w:tc>
        <w:tc>
          <w:tcPr>
            <w:tcW w:w="5040" w:type="dxa"/>
            <w:vAlign w:val="center"/>
          </w:tcPr>
          <w:p w14:paraId="73B4AC3D" w14:textId="77777777" w:rsidR="00715231" w:rsidRPr="00E56DED" w:rsidRDefault="00715231"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Assist in the development of program logic models and theories of action (32%)</w:t>
            </w:r>
          </w:p>
        </w:tc>
      </w:tr>
      <w:tr w:rsidR="00715231" w14:paraId="7F9A936C"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974D70E" w14:textId="77777777" w:rsidR="00715231" w:rsidRPr="00E56DED" w:rsidRDefault="00715231" w:rsidP="00E56DED">
            <w:pPr>
              <w:rPr>
                <w:b w:val="0"/>
                <w:color w:val="000000"/>
                <w:sz w:val="16"/>
                <w:szCs w:val="16"/>
              </w:rPr>
            </w:pPr>
            <w:r w:rsidRPr="00E56DED">
              <w:rPr>
                <w:b w:val="0"/>
                <w:color w:val="000000"/>
                <w:sz w:val="16"/>
                <w:szCs w:val="16"/>
              </w:rPr>
              <w:t>Articulate the need for further investigation from literature review and assessment of current data (57%)</w:t>
            </w:r>
          </w:p>
        </w:tc>
        <w:tc>
          <w:tcPr>
            <w:tcW w:w="5040" w:type="dxa"/>
            <w:vAlign w:val="center"/>
          </w:tcPr>
          <w:p w14:paraId="226B0B3B" w14:textId="77777777" w:rsidR="00715231" w:rsidRPr="00E56DED" w:rsidRDefault="00715231" w:rsidP="00E56DE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Establish cultural/social/political framework for recommendations or interventions (31%)</w:t>
            </w:r>
          </w:p>
        </w:tc>
      </w:tr>
      <w:tr w:rsidR="00715231" w14:paraId="49D99EC6"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81690E4" w14:textId="77777777" w:rsidR="00715231" w:rsidRPr="00E56DED" w:rsidRDefault="00715231" w:rsidP="00E56DED">
            <w:pPr>
              <w:rPr>
                <w:b w:val="0"/>
                <w:color w:val="000000"/>
                <w:sz w:val="16"/>
                <w:szCs w:val="16"/>
              </w:rPr>
            </w:pPr>
            <w:r w:rsidRPr="00E56DED">
              <w:rPr>
                <w:b w:val="0"/>
                <w:color w:val="000000"/>
                <w:sz w:val="16"/>
                <w:szCs w:val="16"/>
              </w:rPr>
              <w:t>Communicate epidemiologic information through oral presentations or written documents to nonprofessional audiences (56%)</w:t>
            </w:r>
          </w:p>
        </w:tc>
        <w:tc>
          <w:tcPr>
            <w:tcW w:w="5040" w:type="dxa"/>
            <w:vAlign w:val="center"/>
          </w:tcPr>
          <w:p w14:paraId="44C16201" w14:textId="77777777" w:rsidR="00715231" w:rsidRPr="00E56DED" w:rsidRDefault="00715231"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Use laboratory resources to support epidemiologic activities (30%)</w:t>
            </w:r>
          </w:p>
        </w:tc>
      </w:tr>
      <w:tr w:rsidR="003907E2" w:rsidRPr="00E56DED" w14:paraId="501A3F08"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vAlign w:val="center"/>
          </w:tcPr>
          <w:p w14:paraId="3CACE6AD" w14:textId="77777777" w:rsidR="003907E2" w:rsidRPr="00E56DED" w:rsidRDefault="003907E2" w:rsidP="00E56DED">
            <w:pPr>
              <w:rPr>
                <w:rFonts w:ascii="Calibri" w:eastAsia="Times New Roman" w:hAnsi="Calibri" w:cs="Times New Roman"/>
                <w:sz w:val="18"/>
                <w:szCs w:val="18"/>
              </w:rPr>
            </w:pPr>
            <w:r w:rsidRPr="00E56DED">
              <w:rPr>
                <w:rFonts w:ascii="Calibri" w:eastAsia="Times New Roman" w:hAnsi="Calibri" w:cs="Times New Roman"/>
                <w:sz w:val="18"/>
                <w:szCs w:val="18"/>
              </w:rPr>
              <w:t>Tier 3a</w:t>
            </w:r>
          </w:p>
        </w:tc>
      </w:tr>
      <w:tr w:rsidR="00FB4471" w14:paraId="4CC3D870"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9F0FAFD"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Use basic public health sciences in epidemiologic practice (74</w:t>
            </w:r>
            <w:r w:rsidRPr="00E56DED">
              <w:rPr>
                <w:b w:val="0"/>
                <w:color w:val="000000"/>
                <w:sz w:val="16"/>
                <w:szCs w:val="16"/>
              </w:rPr>
              <w:t>%)</w:t>
            </w:r>
          </w:p>
        </w:tc>
        <w:tc>
          <w:tcPr>
            <w:tcW w:w="5040" w:type="dxa"/>
            <w:vAlign w:val="center"/>
          </w:tcPr>
          <w:p w14:paraId="4CD970A9" w14:textId="77777777" w:rsidR="00FB4471" w:rsidRPr="00E56DED" w:rsidRDefault="00FB4471" w:rsidP="00E56DED">
            <w:pPr>
              <w:cnfStyle w:val="000000010000" w:firstRow="0" w:lastRow="0" w:firstColumn="0" w:lastColumn="0" w:oddVBand="0" w:evenVBand="0" w:oddHBand="0" w:evenHBand="1" w:firstRowFirstColumn="0" w:firstRowLastColumn="0" w:lastRowFirstColumn="0" w:lastRowLastColumn="0"/>
              <w:rPr>
                <w:color w:val="000000"/>
                <w:sz w:val="16"/>
                <w:szCs w:val="16"/>
              </w:rPr>
            </w:pPr>
            <w:r w:rsidRPr="00E56DED">
              <w:rPr>
                <w:color w:val="000000"/>
                <w:sz w:val="16"/>
                <w:szCs w:val="16"/>
              </w:rPr>
              <w:t>Lead epidemiology unit in preparing for emergency response (37%)</w:t>
            </w:r>
          </w:p>
        </w:tc>
      </w:tr>
      <w:tr w:rsidR="00FB4471" w14:paraId="303760CC"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05320C0"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Ensure management of data from surveillance, investigations, or other sources (73</w:t>
            </w:r>
            <w:r w:rsidRPr="00E56DED">
              <w:rPr>
                <w:b w:val="0"/>
                <w:color w:val="000000"/>
                <w:sz w:val="16"/>
                <w:szCs w:val="16"/>
              </w:rPr>
              <w:t>%)</w:t>
            </w:r>
          </w:p>
        </w:tc>
        <w:tc>
          <w:tcPr>
            <w:tcW w:w="5040" w:type="dxa"/>
            <w:vAlign w:val="center"/>
          </w:tcPr>
          <w:p w14:paraId="601C13FB" w14:textId="77777777" w:rsidR="00FB4471" w:rsidRPr="00E56DED" w:rsidRDefault="00FB4471" w:rsidP="00E56DED">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E56DED">
              <w:rPr>
                <w:color w:val="000000"/>
                <w:sz w:val="16"/>
                <w:szCs w:val="16"/>
              </w:rPr>
              <w:t>Ensure the use of laboratory resources to support epidemiologic activities (34%)</w:t>
            </w:r>
          </w:p>
        </w:tc>
      </w:tr>
      <w:tr w:rsidR="00FB4471" w14:paraId="49B05938"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7893911"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Evaluate conclusions and interpretations from investigations (71</w:t>
            </w:r>
            <w:r w:rsidRPr="00E56DED">
              <w:rPr>
                <w:b w:val="0"/>
                <w:color w:val="000000"/>
                <w:sz w:val="16"/>
                <w:szCs w:val="16"/>
              </w:rPr>
              <w:t>%)</w:t>
            </w:r>
          </w:p>
        </w:tc>
        <w:tc>
          <w:tcPr>
            <w:tcW w:w="5040" w:type="dxa"/>
            <w:vAlign w:val="center"/>
          </w:tcPr>
          <w:p w14:paraId="465F1B8A" w14:textId="77777777" w:rsidR="00FB4471" w:rsidRPr="00E56DED" w:rsidRDefault="00FB4471" w:rsidP="00E56DED">
            <w:pPr>
              <w:cnfStyle w:val="000000010000" w:firstRow="0" w:lastRow="0" w:firstColumn="0" w:lastColumn="0" w:oddVBand="0" w:evenVBand="0" w:oddHBand="0" w:evenHBand="1" w:firstRowFirstColumn="0" w:firstRowLastColumn="0" w:lastRowFirstColumn="0" w:lastRowLastColumn="0"/>
              <w:rPr>
                <w:color w:val="000000"/>
                <w:sz w:val="16"/>
                <w:szCs w:val="16"/>
              </w:rPr>
            </w:pPr>
            <w:r w:rsidRPr="00E56DED">
              <w:rPr>
                <w:color w:val="000000"/>
                <w:sz w:val="16"/>
                <w:szCs w:val="16"/>
              </w:rPr>
              <w:t>Lead community public health planning processes (32%)</w:t>
            </w:r>
          </w:p>
        </w:tc>
      </w:tr>
      <w:tr w:rsidR="00FB4471" w14:paraId="48BDDC8C"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D5B9C41"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Ensure identification of public health problems pertinent to the population (69</w:t>
            </w:r>
            <w:r w:rsidRPr="00E56DED">
              <w:rPr>
                <w:b w:val="0"/>
                <w:color w:val="000000"/>
                <w:sz w:val="16"/>
                <w:szCs w:val="16"/>
              </w:rPr>
              <w:t>%)</w:t>
            </w:r>
          </w:p>
        </w:tc>
        <w:tc>
          <w:tcPr>
            <w:tcW w:w="5040" w:type="dxa"/>
            <w:vAlign w:val="center"/>
          </w:tcPr>
          <w:p w14:paraId="0E86141A" w14:textId="77777777" w:rsidR="00FB4471" w:rsidRPr="00E56DED" w:rsidRDefault="00FB4471" w:rsidP="00E56DED">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E56DED">
              <w:rPr>
                <w:color w:val="000000"/>
                <w:sz w:val="16"/>
                <w:szCs w:val="16"/>
              </w:rPr>
              <w:t>Create operational and financial plans for future epidemiologic activities (32%)</w:t>
            </w:r>
          </w:p>
        </w:tc>
      </w:tr>
      <w:tr w:rsidR="00FB4471" w14:paraId="2C815B32"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6C2BC0E"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Promote ethical conduct in epidemiology practice (68</w:t>
            </w:r>
            <w:r w:rsidRPr="00E56DED">
              <w:rPr>
                <w:b w:val="0"/>
                <w:color w:val="000000"/>
                <w:sz w:val="16"/>
                <w:szCs w:val="16"/>
              </w:rPr>
              <w:t>%)</w:t>
            </w:r>
          </w:p>
        </w:tc>
        <w:tc>
          <w:tcPr>
            <w:tcW w:w="5040" w:type="dxa"/>
            <w:vAlign w:val="center"/>
          </w:tcPr>
          <w:p w14:paraId="67B52CB7" w14:textId="77777777" w:rsidR="00FB4471" w:rsidRPr="00E56DED" w:rsidRDefault="00FB4471" w:rsidP="00E56DED">
            <w:pPr>
              <w:cnfStyle w:val="000000010000" w:firstRow="0" w:lastRow="0" w:firstColumn="0" w:lastColumn="0" w:oddVBand="0" w:evenVBand="0" w:oddHBand="0" w:evenHBand="1" w:firstRowFirstColumn="0" w:firstRowLastColumn="0" w:lastRowFirstColumn="0" w:lastRowLastColumn="0"/>
              <w:rPr>
                <w:color w:val="000000"/>
                <w:sz w:val="16"/>
                <w:szCs w:val="16"/>
              </w:rPr>
            </w:pPr>
            <w:r w:rsidRPr="00E56DED">
              <w:rPr>
                <w:color w:val="000000"/>
                <w:sz w:val="16"/>
                <w:szCs w:val="16"/>
              </w:rPr>
              <w:t>Develop requests for extramural funding to support additional epidemiologic activities (31%)</w:t>
            </w:r>
          </w:p>
        </w:tc>
      </w:tr>
      <w:tr w:rsidR="003907E2" w:rsidRPr="00E56DED" w14:paraId="4DC77CF5"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vAlign w:val="center"/>
          </w:tcPr>
          <w:p w14:paraId="79946A86" w14:textId="77777777" w:rsidR="003907E2" w:rsidRPr="00E56DED" w:rsidRDefault="003907E2" w:rsidP="00E56DED">
            <w:pPr>
              <w:rPr>
                <w:rFonts w:ascii="Calibri" w:eastAsia="Times New Roman" w:hAnsi="Calibri" w:cs="Times New Roman"/>
                <w:sz w:val="18"/>
                <w:szCs w:val="18"/>
              </w:rPr>
            </w:pPr>
            <w:r w:rsidRPr="00E56DED">
              <w:rPr>
                <w:rFonts w:ascii="Calibri" w:eastAsia="Times New Roman" w:hAnsi="Calibri" w:cs="Times New Roman"/>
                <w:sz w:val="18"/>
                <w:szCs w:val="18"/>
              </w:rPr>
              <w:t>Tier 3b</w:t>
            </w:r>
          </w:p>
        </w:tc>
      </w:tr>
      <w:tr w:rsidR="00FB4471" w14:paraId="365BC1C0"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9119A98"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Validate identification of public health problems pertinent to the population (84</w:t>
            </w:r>
            <w:r w:rsidRPr="00E56DED">
              <w:rPr>
                <w:b w:val="0"/>
                <w:color w:val="000000"/>
                <w:sz w:val="16"/>
                <w:szCs w:val="16"/>
              </w:rPr>
              <w:t>%)</w:t>
            </w:r>
          </w:p>
        </w:tc>
        <w:tc>
          <w:tcPr>
            <w:tcW w:w="5040" w:type="dxa"/>
            <w:vAlign w:val="center"/>
          </w:tcPr>
          <w:p w14:paraId="3364A005" w14:textId="77777777" w:rsidR="00FB4471" w:rsidRPr="00E56DED" w:rsidRDefault="00FB4471"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Develop processes for using laboratory resources to support epidemiologic activities (20</w:t>
            </w:r>
            <w:r w:rsidRPr="00E56DED">
              <w:rPr>
                <w:color w:val="000000"/>
                <w:sz w:val="16"/>
                <w:szCs w:val="16"/>
              </w:rPr>
              <w:t>%)</w:t>
            </w:r>
          </w:p>
        </w:tc>
      </w:tr>
      <w:tr w:rsidR="00FB4471" w14:paraId="58ACF1DB"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924A5BC"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Evaluate results of data analysis and interpret conclusions (81</w:t>
            </w:r>
            <w:r w:rsidRPr="00E56DED">
              <w:rPr>
                <w:b w:val="0"/>
                <w:color w:val="000000"/>
                <w:sz w:val="16"/>
                <w:szCs w:val="16"/>
              </w:rPr>
              <w:t>%)</w:t>
            </w:r>
          </w:p>
        </w:tc>
        <w:tc>
          <w:tcPr>
            <w:tcW w:w="5040" w:type="dxa"/>
            <w:vAlign w:val="center"/>
          </w:tcPr>
          <w:p w14:paraId="0DF705FA" w14:textId="77777777" w:rsidR="00FB4471" w:rsidRPr="00E56DED" w:rsidRDefault="00FB4471" w:rsidP="00E56DE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Describe financial and budgetary processes of the agency (20</w:t>
            </w:r>
            <w:r w:rsidRPr="00E56DED">
              <w:rPr>
                <w:color w:val="000000"/>
                <w:sz w:val="16"/>
                <w:szCs w:val="16"/>
              </w:rPr>
              <w:t>%)</w:t>
            </w:r>
          </w:p>
        </w:tc>
      </w:tr>
      <w:tr w:rsidR="00FB4471" w14:paraId="45F60A9C"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DC73493"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Manage data from surveillance, investigations, or other sources (81</w:t>
            </w:r>
            <w:r w:rsidRPr="00E56DED">
              <w:rPr>
                <w:b w:val="0"/>
                <w:color w:val="000000"/>
                <w:sz w:val="16"/>
                <w:szCs w:val="16"/>
              </w:rPr>
              <w:t>%)</w:t>
            </w:r>
          </w:p>
        </w:tc>
        <w:tc>
          <w:tcPr>
            <w:tcW w:w="5040" w:type="dxa"/>
            <w:vAlign w:val="center"/>
          </w:tcPr>
          <w:p w14:paraId="5E38D952" w14:textId="77777777" w:rsidR="00FB4471" w:rsidRPr="00E56DED" w:rsidRDefault="00FB4471"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Evaluate programs (19</w:t>
            </w:r>
            <w:r w:rsidRPr="00E56DED">
              <w:rPr>
                <w:color w:val="000000"/>
                <w:sz w:val="16"/>
                <w:szCs w:val="16"/>
              </w:rPr>
              <w:t>%)</w:t>
            </w:r>
          </w:p>
        </w:tc>
      </w:tr>
      <w:tr w:rsidR="00FB4471" w14:paraId="6E770F68"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B01EB20"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Organize preparation of written and oral presentations that communicate necessary information</w:t>
            </w:r>
            <w:r w:rsidR="003D44B7">
              <w:rPr>
                <w:rFonts w:ascii="Calibri" w:hAnsi="Calibri"/>
                <w:b w:val="0"/>
                <w:color w:val="000000"/>
                <w:sz w:val="16"/>
                <w:szCs w:val="16"/>
              </w:rPr>
              <w:t xml:space="preserve"> </w:t>
            </w:r>
            <w:r w:rsidRPr="00E56DED">
              <w:rPr>
                <w:rFonts w:ascii="Calibri" w:hAnsi="Calibri"/>
                <w:b w:val="0"/>
                <w:color w:val="000000"/>
                <w:sz w:val="16"/>
                <w:szCs w:val="16"/>
              </w:rPr>
              <w:t>(80</w:t>
            </w:r>
            <w:r w:rsidRPr="00E56DED">
              <w:rPr>
                <w:b w:val="0"/>
                <w:color w:val="000000"/>
                <w:sz w:val="16"/>
                <w:szCs w:val="16"/>
              </w:rPr>
              <w:t>%)</w:t>
            </w:r>
          </w:p>
        </w:tc>
        <w:tc>
          <w:tcPr>
            <w:tcW w:w="5040" w:type="dxa"/>
            <w:vAlign w:val="center"/>
          </w:tcPr>
          <w:p w14:paraId="63A5E60B" w14:textId="77777777" w:rsidR="00FB4471" w:rsidRPr="00E56DED" w:rsidRDefault="00FB4471" w:rsidP="00E56DE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Implement operational and financial plans for assigned projects (17</w:t>
            </w:r>
            <w:r w:rsidRPr="00E56DED">
              <w:rPr>
                <w:color w:val="000000"/>
                <w:sz w:val="16"/>
                <w:szCs w:val="16"/>
              </w:rPr>
              <w:t>%)</w:t>
            </w:r>
          </w:p>
        </w:tc>
      </w:tr>
      <w:tr w:rsidR="00FB4471" w14:paraId="35F724E9"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896F9B2"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Promote ethical conduct in the epidemiology practice (77</w:t>
            </w:r>
            <w:r w:rsidRPr="00E56DED">
              <w:rPr>
                <w:b w:val="0"/>
                <w:color w:val="000000"/>
                <w:sz w:val="16"/>
                <w:szCs w:val="16"/>
              </w:rPr>
              <w:t>%)</w:t>
            </w:r>
          </w:p>
        </w:tc>
        <w:tc>
          <w:tcPr>
            <w:tcW w:w="5040" w:type="dxa"/>
            <w:vAlign w:val="center"/>
          </w:tcPr>
          <w:p w14:paraId="02F617AE" w14:textId="77777777" w:rsidR="00FB4471" w:rsidRPr="00E56DED" w:rsidRDefault="00FB4471"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Prepare proposals for extramural funding for review and input from managers (17</w:t>
            </w:r>
            <w:r w:rsidRPr="00E56DED">
              <w:rPr>
                <w:color w:val="000000"/>
                <w:sz w:val="16"/>
                <w:szCs w:val="16"/>
              </w:rPr>
              <w:t>%)</w:t>
            </w:r>
          </w:p>
        </w:tc>
      </w:tr>
      <w:tr w:rsidR="00FB4471" w14:paraId="0BA6550F"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54FC90C"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Conduct epidemiologic activities within the financial and operational plan of the agency (76</w:t>
            </w:r>
            <w:r w:rsidRPr="00E56DED">
              <w:rPr>
                <w:b w:val="0"/>
                <w:color w:val="000000"/>
                <w:sz w:val="16"/>
                <w:szCs w:val="16"/>
              </w:rPr>
              <w:t>%)</w:t>
            </w:r>
          </w:p>
        </w:tc>
        <w:tc>
          <w:tcPr>
            <w:tcW w:w="5040" w:type="dxa"/>
            <w:vAlign w:val="center"/>
          </w:tcPr>
          <w:p w14:paraId="40E0D05D" w14:textId="77777777" w:rsidR="00FB4471" w:rsidRPr="00E56DED" w:rsidRDefault="00FB4471" w:rsidP="00E56DED">
            <w:pPr>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Ensure application of understanding of biology and behavioral sciences</w:t>
            </w:r>
            <w:r w:rsidR="003D44B7">
              <w:rPr>
                <w:rFonts w:ascii="Calibri" w:hAnsi="Calibri"/>
                <w:color w:val="000000"/>
                <w:sz w:val="16"/>
                <w:szCs w:val="16"/>
              </w:rPr>
              <w:t xml:space="preserve"> </w:t>
            </w:r>
            <w:r w:rsidRPr="00E56DED">
              <w:rPr>
                <w:rFonts w:ascii="Calibri" w:hAnsi="Calibri"/>
                <w:color w:val="000000"/>
                <w:sz w:val="16"/>
                <w:szCs w:val="16"/>
              </w:rPr>
              <w:t>to determine mechanisms of disease (17</w:t>
            </w:r>
            <w:r w:rsidRPr="00E56DED">
              <w:rPr>
                <w:color w:val="000000"/>
                <w:sz w:val="16"/>
                <w:szCs w:val="16"/>
              </w:rPr>
              <w:t>%)</w:t>
            </w:r>
          </w:p>
        </w:tc>
      </w:tr>
      <w:tr w:rsidR="00FB4471" w14:paraId="1C22DF5C"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719C8B1" w14:textId="77777777" w:rsidR="00FB4471" w:rsidRPr="00E56DED" w:rsidRDefault="00FB4471" w:rsidP="00E56DED">
            <w:pPr>
              <w:rPr>
                <w:rFonts w:ascii="Calibri" w:hAnsi="Calibri"/>
                <w:b w:val="0"/>
                <w:color w:val="000000"/>
                <w:sz w:val="16"/>
                <w:szCs w:val="16"/>
              </w:rPr>
            </w:pPr>
            <w:r w:rsidRPr="00E56DED">
              <w:rPr>
                <w:rFonts w:ascii="Calibri" w:hAnsi="Calibri"/>
                <w:b w:val="0"/>
                <w:color w:val="000000"/>
                <w:sz w:val="16"/>
                <w:szCs w:val="16"/>
              </w:rPr>
              <w:t>Evaluate data from an epidemiologic investigation or study (76</w:t>
            </w:r>
            <w:r w:rsidRPr="00E56DED">
              <w:rPr>
                <w:b w:val="0"/>
                <w:color w:val="000000"/>
                <w:sz w:val="16"/>
                <w:szCs w:val="16"/>
              </w:rPr>
              <w:t>%)</w:t>
            </w:r>
          </w:p>
        </w:tc>
        <w:tc>
          <w:tcPr>
            <w:tcW w:w="5040" w:type="dxa"/>
            <w:vAlign w:val="center"/>
          </w:tcPr>
          <w:p w14:paraId="0334D02C" w14:textId="77777777" w:rsidR="00FB4471" w:rsidRPr="00E56DED" w:rsidRDefault="00FB4471" w:rsidP="00E56DED">
            <w:pPr>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E56DED">
              <w:rPr>
                <w:rFonts w:ascii="Calibri" w:hAnsi="Calibri"/>
                <w:color w:val="000000"/>
                <w:sz w:val="16"/>
                <w:szCs w:val="16"/>
              </w:rPr>
              <w:t>Lead community public health planning processes (17</w:t>
            </w:r>
            <w:r w:rsidRPr="00E56DED">
              <w:rPr>
                <w:color w:val="000000"/>
                <w:sz w:val="16"/>
                <w:szCs w:val="16"/>
              </w:rPr>
              <w:t>%)</w:t>
            </w:r>
          </w:p>
        </w:tc>
      </w:tr>
    </w:tbl>
    <w:p w14:paraId="00DF88D2" w14:textId="77777777" w:rsidR="00276097" w:rsidRPr="001D205F" w:rsidRDefault="008870D0" w:rsidP="00920ACD">
      <w:pPr>
        <w:tabs>
          <w:tab w:val="left" w:pos="810"/>
        </w:tabs>
        <w:spacing w:after="0" w:line="240" w:lineRule="auto"/>
        <w:ind w:left="270"/>
        <w:rPr>
          <w:rFonts w:ascii="Myriad Pro" w:hAnsi="Myriad Pro"/>
          <w:color w:val="1F497D" w:themeColor="text2"/>
          <w:sz w:val="16"/>
          <w:szCs w:val="16"/>
        </w:rPr>
      </w:pPr>
      <w:r w:rsidRPr="001D205F">
        <w:rPr>
          <w:rFonts w:ascii="Myriad Pro" w:hAnsi="Myriad Pro"/>
          <w:sz w:val="16"/>
          <w:szCs w:val="16"/>
        </w:rPr>
        <w:t>Abbreviations: CDE, chronic disease epidemiologist; ECA, Epidemiology Capacity Assessment; MCHE, maternal and child health epidemiologist; OHE, oral health epidemiologist.</w:t>
      </w:r>
    </w:p>
    <w:p w14:paraId="1A9093D8" w14:textId="77777777" w:rsidR="00E522E8" w:rsidRDefault="00E522E8" w:rsidP="00572FE9">
      <w:pPr>
        <w:spacing w:after="0" w:line="240" w:lineRule="auto"/>
        <w:jc w:val="both"/>
        <w:rPr>
          <w:b/>
          <w:color w:val="1F497D" w:themeColor="text2"/>
        </w:rPr>
      </w:pPr>
    </w:p>
    <w:p w14:paraId="378477BF" w14:textId="77777777" w:rsidR="00920ACD" w:rsidRDefault="00920ACD" w:rsidP="00572FE9">
      <w:pPr>
        <w:spacing w:after="0" w:line="240" w:lineRule="auto"/>
        <w:jc w:val="both"/>
        <w:rPr>
          <w:b/>
          <w:color w:val="1F497D" w:themeColor="text2"/>
        </w:rPr>
      </w:pPr>
    </w:p>
    <w:p w14:paraId="6FF2BB27" w14:textId="77777777" w:rsidR="007B74D8" w:rsidRPr="00D4449B" w:rsidRDefault="00D4449B" w:rsidP="00572FE9">
      <w:pPr>
        <w:spacing w:after="0" w:line="240" w:lineRule="auto"/>
        <w:jc w:val="both"/>
        <w:rPr>
          <w:rFonts w:cs="Myriad Pro Light"/>
          <w:color w:val="000000"/>
        </w:rPr>
      </w:pPr>
      <w:r>
        <w:rPr>
          <w:b/>
          <w:color w:val="1F497D" w:themeColor="text2"/>
        </w:rPr>
        <w:t>Staff Retention a</w:t>
      </w:r>
      <w:r w:rsidRPr="00D4449B">
        <w:rPr>
          <w:b/>
          <w:color w:val="1F497D" w:themeColor="text2"/>
        </w:rPr>
        <w:t xml:space="preserve">nd Retirement: </w:t>
      </w:r>
      <w:r w:rsidR="007B74D8" w:rsidRPr="00D4449B">
        <w:rPr>
          <w:rFonts w:cs="Myriad Pro Light"/>
          <w:color w:val="000000"/>
        </w:rPr>
        <w:t>The ECA Individual Worksheet</w:t>
      </w:r>
      <w:r w:rsidR="00FF371A">
        <w:rPr>
          <w:rFonts w:cs="Myriad Pro Light"/>
          <w:color w:val="000000"/>
        </w:rPr>
        <w:t xml:space="preserve"> questions</w:t>
      </w:r>
      <w:r w:rsidR="007B74D8" w:rsidRPr="00D4449B">
        <w:rPr>
          <w:rFonts w:cs="Myriad Pro Light"/>
          <w:color w:val="000000"/>
        </w:rPr>
        <w:t xml:space="preserve"> measure</w:t>
      </w:r>
      <w:r w:rsidR="00FF371A">
        <w:rPr>
          <w:rFonts w:cs="Myriad Pro Light"/>
          <w:color w:val="000000"/>
        </w:rPr>
        <w:t>d</w:t>
      </w:r>
      <w:r w:rsidR="007B74D8" w:rsidRPr="00D4449B">
        <w:rPr>
          <w:rFonts w:cs="Myriad Pro Light"/>
          <w:color w:val="000000"/>
        </w:rPr>
        <w:t xml:space="preserve"> experience and anticipated turnover. </w:t>
      </w:r>
      <w:r w:rsidR="006129D8">
        <w:rPr>
          <w:rFonts w:cs="Myriad Pro Light"/>
          <w:color w:val="000000"/>
        </w:rPr>
        <w:t>D</w:t>
      </w:r>
      <w:r w:rsidR="007B74D8" w:rsidRPr="00D4449B">
        <w:rPr>
          <w:rFonts w:cs="Myriad Pro Light"/>
          <w:color w:val="000000"/>
        </w:rPr>
        <w:t xml:space="preserve">ata were </w:t>
      </w:r>
      <w:r w:rsidR="006129D8">
        <w:rPr>
          <w:rFonts w:cs="Myriad Pro Light"/>
          <w:color w:val="000000"/>
        </w:rPr>
        <w:t>analyzed</w:t>
      </w:r>
      <w:r w:rsidR="007B74D8" w:rsidRPr="00D4449B">
        <w:rPr>
          <w:rFonts w:cs="Myriad Pro Light"/>
          <w:color w:val="000000"/>
        </w:rPr>
        <w:t xml:space="preserve"> from all CD</w:t>
      </w:r>
      <w:r w:rsidR="00FF371A">
        <w:rPr>
          <w:rFonts w:cs="Myriad Pro Light"/>
          <w:color w:val="000000"/>
        </w:rPr>
        <w:t>Es</w:t>
      </w:r>
      <w:r w:rsidR="007B74D8" w:rsidRPr="00D4449B">
        <w:rPr>
          <w:rFonts w:cs="Myriad Pro Light"/>
          <w:color w:val="000000"/>
        </w:rPr>
        <w:t>, MCH</w:t>
      </w:r>
      <w:r w:rsidR="00FF371A">
        <w:rPr>
          <w:rFonts w:cs="Myriad Pro Light"/>
          <w:color w:val="000000"/>
        </w:rPr>
        <w:t>Es,</w:t>
      </w:r>
      <w:r w:rsidR="007B74D8" w:rsidRPr="00D4449B">
        <w:rPr>
          <w:rFonts w:cs="Myriad Pro Light"/>
          <w:color w:val="000000"/>
        </w:rPr>
        <w:t xml:space="preserve"> and </w:t>
      </w:r>
      <w:r w:rsidR="00D73938">
        <w:rPr>
          <w:rFonts w:cs="Myriad Pro Light"/>
          <w:color w:val="000000"/>
        </w:rPr>
        <w:t>OHE</w:t>
      </w:r>
      <w:r w:rsidR="00593FA0">
        <w:rPr>
          <w:rFonts w:cs="Myriad Pro Light"/>
          <w:color w:val="000000"/>
        </w:rPr>
        <w:t xml:space="preserve">s </w:t>
      </w:r>
      <w:r w:rsidR="007B74D8" w:rsidRPr="00D4449B">
        <w:rPr>
          <w:rFonts w:cs="Myriad Pro Light"/>
          <w:color w:val="000000"/>
        </w:rPr>
        <w:t xml:space="preserve">who completed the </w:t>
      </w:r>
      <w:r w:rsidR="00B86B0C">
        <w:rPr>
          <w:rFonts w:cs="Myriad Pro Light"/>
          <w:color w:val="000000"/>
        </w:rPr>
        <w:t>Individual Worksheet</w:t>
      </w:r>
      <w:r w:rsidR="007B74D8" w:rsidRPr="00D4449B">
        <w:rPr>
          <w:rFonts w:cs="Myriad Pro Light"/>
          <w:color w:val="000000"/>
        </w:rPr>
        <w:t xml:space="preserve">s. </w:t>
      </w:r>
      <w:r w:rsidR="006129D8">
        <w:rPr>
          <w:rFonts w:cs="Myriad Pro Light"/>
          <w:color w:val="000000"/>
        </w:rPr>
        <w:t>Sixty-eight percent</w:t>
      </w:r>
      <w:r w:rsidR="007B74D8" w:rsidRPr="00D4449B">
        <w:rPr>
          <w:rFonts w:cs="Myriad Pro Light"/>
          <w:color w:val="000000"/>
        </w:rPr>
        <w:t xml:space="preserve"> of CDEs, 71% of MCHEs</w:t>
      </w:r>
      <w:r w:rsidR="00FF371A">
        <w:rPr>
          <w:rFonts w:cs="Myriad Pro Light"/>
          <w:color w:val="000000"/>
        </w:rPr>
        <w:t>,</w:t>
      </w:r>
      <w:r w:rsidR="007B74D8" w:rsidRPr="00D4449B">
        <w:rPr>
          <w:rFonts w:cs="Myriad Pro Light"/>
          <w:color w:val="000000"/>
        </w:rPr>
        <w:t xml:space="preserve"> and 63% of OHEs </w:t>
      </w:r>
      <w:r w:rsidR="006129D8">
        <w:rPr>
          <w:rFonts w:cs="Myriad Pro Light"/>
          <w:color w:val="000000"/>
        </w:rPr>
        <w:t>reported</w:t>
      </w:r>
      <w:r w:rsidR="007B74D8" w:rsidRPr="00D4449B">
        <w:rPr>
          <w:rFonts w:cs="Myriad Pro Light"/>
          <w:color w:val="000000"/>
        </w:rPr>
        <w:t xml:space="preserve"> at least </w:t>
      </w:r>
      <w:r w:rsidR="00C8500A">
        <w:rPr>
          <w:rFonts w:cs="Myriad Pro Light"/>
          <w:color w:val="000000"/>
        </w:rPr>
        <w:t>5</w:t>
      </w:r>
      <w:r w:rsidR="007B74D8" w:rsidRPr="00D4449B">
        <w:rPr>
          <w:rFonts w:cs="Myriad Pro Light"/>
          <w:color w:val="000000"/>
        </w:rPr>
        <w:t xml:space="preserve"> years</w:t>
      </w:r>
      <w:r w:rsidR="00FF371A">
        <w:rPr>
          <w:rFonts w:cs="Myriad Pro Light"/>
          <w:color w:val="000000"/>
        </w:rPr>
        <w:t>’</w:t>
      </w:r>
      <w:r w:rsidR="007B74D8" w:rsidRPr="00D4449B">
        <w:rPr>
          <w:rFonts w:cs="Myriad Pro Light"/>
          <w:color w:val="000000"/>
        </w:rPr>
        <w:t xml:space="preserve"> experience</w:t>
      </w:r>
      <w:r w:rsidR="009C3D8F">
        <w:rPr>
          <w:rFonts w:cs="Myriad Pro Light"/>
          <w:color w:val="000000"/>
        </w:rPr>
        <w:t xml:space="preserve"> as an epidemiologist</w:t>
      </w:r>
      <w:r w:rsidR="007B74D8" w:rsidRPr="00D4449B">
        <w:rPr>
          <w:rFonts w:cs="Myriad Pro Light"/>
          <w:color w:val="000000"/>
        </w:rPr>
        <w:t xml:space="preserve"> (Table </w:t>
      </w:r>
      <w:r w:rsidR="00E522E8">
        <w:rPr>
          <w:rFonts w:cs="Myriad Pro Light"/>
          <w:color w:val="000000"/>
        </w:rPr>
        <w:t>6</w:t>
      </w:r>
      <w:r w:rsidR="007B74D8" w:rsidRPr="00D4449B">
        <w:rPr>
          <w:rFonts w:cs="Myriad Pro Light"/>
          <w:color w:val="000000"/>
        </w:rPr>
        <w:t>). Approximately one</w:t>
      </w:r>
      <w:r w:rsidR="00FF371A">
        <w:rPr>
          <w:rFonts w:cs="Myriad Pro Light"/>
          <w:color w:val="000000"/>
        </w:rPr>
        <w:t xml:space="preserve"> </w:t>
      </w:r>
      <w:r w:rsidR="007B74D8" w:rsidRPr="00D4449B">
        <w:rPr>
          <w:rFonts w:cs="Myriad Pro Light"/>
          <w:color w:val="000000"/>
        </w:rPr>
        <w:t>fifth of the CD/MCH/OH epidemiology workforce plan</w:t>
      </w:r>
      <w:r w:rsidR="00FF371A">
        <w:rPr>
          <w:rFonts w:cs="Myriad Pro Light"/>
          <w:color w:val="000000"/>
        </w:rPr>
        <w:t>ned to</w:t>
      </w:r>
      <w:r w:rsidR="007B74D8" w:rsidRPr="00D4449B">
        <w:rPr>
          <w:rFonts w:cs="Myriad Pro Light"/>
          <w:color w:val="000000"/>
        </w:rPr>
        <w:t xml:space="preserve"> retir</w:t>
      </w:r>
      <w:r w:rsidR="00FF371A">
        <w:rPr>
          <w:rFonts w:cs="Myriad Pro Light"/>
          <w:color w:val="000000"/>
        </w:rPr>
        <w:t>e</w:t>
      </w:r>
      <w:r w:rsidR="007B74D8" w:rsidRPr="00D4449B">
        <w:rPr>
          <w:rFonts w:cs="Myriad Pro Light"/>
          <w:color w:val="000000"/>
        </w:rPr>
        <w:t xml:space="preserve"> or chang</w:t>
      </w:r>
      <w:r w:rsidR="00FF371A">
        <w:rPr>
          <w:rFonts w:cs="Myriad Pro Light"/>
          <w:color w:val="000000"/>
        </w:rPr>
        <w:t>e</w:t>
      </w:r>
      <w:r w:rsidR="007B74D8" w:rsidRPr="00D4449B">
        <w:rPr>
          <w:rFonts w:cs="Myriad Pro Light"/>
          <w:color w:val="000000"/>
        </w:rPr>
        <w:t xml:space="preserve"> careers out of epidemiology in the next </w:t>
      </w:r>
      <w:r w:rsidR="00C8500A">
        <w:rPr>
          <w:rFonts w:cs="Myriad Pro Light"/>
          <w:color w:val="000000"/>
        </w:rPr>
        <w:t>5</w:t>
      </w:r>
      <w:r w:rsidR="007B74D8" w:rsidRPr="00D4449B">
        <w:rPr>
          <w:rFonts w:cs="Myriad Pro Light"/>
          <w:color w:val="000000"/>
        </w:rPr>
        <w:t xml:space="preserve"> years</w:t>
      </w:r>
      <w:r w:rsidR="00FF371A">
        <w:rPr>
          <w:rFonts w:cs="Myriad Pro Light"/>
          <w:color w:val="000000"/>
        </w:rPr>
        <w:t>:</w:t>
      </w:r>
      <w:r w:rsidR="007B74D8" w:rsidRPr="00D4449B">
        <w:rPr>
          <w:rFonts w:cs="Myriad Pro Light"/>
          <w:color w:val="000000"/>
        </w:rPr>
        <w:t xml:space="preserve"> 20% </w:t>
      </w:r>
      <w:r w:rsidR="006129D8">
        <w:rPr>
          <w:rFonts w:cs="Myriad Pro Light"/>
          <w:color w:val="000000"/>
        </w:rPr>
        <w:t>o</w:t>
      </w:r>
      <w:r w:rsidR="007B74D8" w:rsidRPr="00D4449B">
        <w:rPr>
          <w:rFonts w:cs="Myriad Pro Light"/>
          <w:color w:val="000000"/>
        </w:rPr>
        <w:t xml:space="preserve">f CDEs, 19% </w:t>
      </w:r>
      <w:r w:rsidR="006129D8">
        <w:rPr>
          <w:rFonts w:cs="Myriad Pro Light"/>
          <w:color w:val="000000"/>
        </w:rPr>
        <w:t>o</w:t>
      </w:r>
      <w:r w:rsidR="007B74D8" w:rsidRPr="00D4449B">
        <w:rPr>
          <w:rFonts w:cs="Myriad Pro Light"/>
          <w:color w:val="000000"/>
        </w:rPr>
        <w:t>f MCHEs</w:t>
      </w:r>
      <w:r w:rsidR="00FF371A">
        <w:rPr>
          <w:rFonts w:cs="Myriad Pro Light"/>
          <w:color w:val="000000"/>
        </w:rPr>
        <w:t>,</w:t>
      </w:r>
      <w:r w:rsidR="007B74D8" w:rsidRPr="00D4449B">
        <w:rPr>
          <w:rFonts w:cs="Myriad Pro Light"/>
          <w:color w:val="000000"/>
        </w:rPr>
        <w:t xml:space="preserve"> and 21% </w:t>
      </w:r>
      <w:r w:rsidR="006129D8">
        <w:rPr>
          <w:rFonts w:cs="Myriad Pro Light"/>
          <w:color w:val="000000"/>
        </w:rPr>
        <w:t>o</w:t>
      </w:r>
      <w:r w:rsidR="007B74D8" w:rsidRPr="00D4449B">
        <w:rPr>
          <w:rFonts w:cs="Myriad Pro Light"/>
          <w:color w:val="000000"/>
        </w:rPr>
        <w:t>f OHEs (</w:t>
      </w:r>
      <w:r w:rsidR="00E522E8">
        <w:rPr>
          <w:rFonts w:cs="Myriad Pro Light"/>
          <w:color w:val="000000"/>
        </w:rPr>
        <w:t>Table 7</w:t>
      </w:r>
      <w:r w:rsidR="007B74D8" w:rsidRPr="00D4449B">
        <w:rPr>
          <w:rFonts w:cs="Myriad Pro Light"/>
          <w:color w:val="000000"/>
        </w:rPr>
        <w:t>).</w:t>
      </w:r>
    </w:p>
    <w:p w14:paraId="4E02CABE" w14:textId="77777777" w:rsidR="007B74D8" w:rsidRDefault="007B74D8" w:rsidP="00572FE9">
      <w:pPr>
        <w:spacing w:after="0" w:line="240" w:lineRule="auto"/>
        <w:jc w:val="both"/>
        <w:rPr>
          <w:rFonts w:cs="Myriad Pro Light"/>
          <w:color w:val="000000"/>
        </w:rPr>
      </w:pPr>
    </w:p>
    <w:tbl>
      <w:tblPr>
        <w:tblStyle w:val="MediumShading1-Accent11"/>
        <w:tblW w:w="10080" w:type="dxa"/>
        <w:tblInd w:w="108" w:type="dxa"/>
        <w:tblLook w:val="04A0" w:firstRow="1" w:lastRow="0" w:firstColumn="1" w:lastColumn="0" w:noHBand="0" w:noVBand="1"/>
      </w:tblPr>
      <w:tblGrid>
        <w:gridCol w:w="3144"/>
        <w:gridCol w:w="2280"/>
        <w:gridCol w:w="2400"/>
        <w:gridCol w:w="2256"/>
      </w:tblGrid>
      <w:tr w:rsidR="007B74D8" w:rsidRPr="00E56DED" w14:paraId="2075D68C" w14:textId="77777777" w:rsidTr="00E56DE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0" w:type="dxa"/>
            <w:gridSpan w:val="4"/>
            <w:hideMark/>
          </w:tcPr>
          <w:p w14:paraId="5C28B35D" w14:textId="77777777" w:rsidR="007B74D8" w:rsidRPr="00E56DED" w:rsidRDefault="00E522E8" w:rsidP="00FF371A">
            <w:pPr>
              <w:jc w:val="center"/>
              <w:rPr>
                <w:rFonts w:eastAsia="Times New Roman" w:cs="Arial"/>
                <w:bCs w:val="0"/>
              </w:rPr>
            </w:pPr>
            <w:r w:rsidRPr="00E56DED">
              <w:rPr>
                <w:rFonts w:cs="Myriad Pro Light"/>
              </w:rPr>
              <w:t>Table 6</w:t>
            </w:r>
            <w:r w:rsidR="007B74D8" w:rsidRPr="00E56DED">
              <w:rPr>
                <w:rFonts w:cs="Myriad Pro Light"/>
              </w:rPr>
              <w:t xml:space="preserve">: </w:t>
            </w:r>
            <w:r w:rsidR="006D253E">
              <w:rPr>
                <w:rFonts w:cs="Myriad Pro Light"/>
              </w:rPr>
              <w:t>Percentage</w:t>
            </w:r>
            <w:r w:rsidR="007B74D8" w:rsidRPr="00E56DED">
              <w:rPr>
                <w:rFonts w:cs="Myriad Pro Light"/>
              </w:rPr>
              <w:t xml:space="preserve"> of epidemiologists with </w:t>
            </w:r>
            <w:r w:rsidR="00FF371A">
              <w:rPr>
                <w:rFonts w:cs="Myriad Pro Light"/>
                <w:u w:val="single"/>
              </w:rPr>
              <w:t>&gt;</w:t>
            </w:r>
            <w:r w:rsidR="00FF371A">
              <w:rPr>
                <w:rFonts w:cs="Myriad Pro Light"/>
              </w:rPr>
              <w:t>5</w:t>
            </w:r>
            <w:r w:rsidR="007B74D8" w:rsidRPr="00E56DED">
              <w:rPr>
                <w:rFonts w:cs="Myriad Pro Light"/>
              </w:rPr>
              <w:t xml:space="preserve"> years</w:t>
            </w:r>
            <w:r w:rsidR="00FF371A">
              <w:rPr>
                <w:rFonts w:cs="Myriad Pro Light"/>
              </w:rPr>
              <w:t>’</w:t>
            </w:r>
            <w:r w:rsidR="007B74D8" w:rsidRPr="00E56DED">
              <w:rPr>
                <w:rFonts w:cs="Myriad Pro Light"/>
              </w:rPr>
              <w:t xml:space="preserve"> experience</w:t>
            </w:r>
            <w:r w:rsidR="00FF371A">
              <w:rPr>
                <w:rFonts w:cs="Myriad Pro Light"/>
              </w:rPr>
              <w:t>,</w:t>
            </w:r>
            <w:r w:rsidR="007B74D8" w:rsidRPr="00E56DED">
              <w:rPr>
                <w:rFonts w:cs="Myriad Pro Light"/>
              </w:rPr>
              <w:t xml:space="preserve"> by highest degree and program area</w:t>
            </w:r>
            <w:r w:rsidR="00FF371A">
              <w:rPr>
                <w:rFonts w:cs="Myriad Pro Light"/>
              </w:rPr>
              <w:t>,</w:t>
            </w:r>
            <w:r w:rsidR="007B74D8" w:rsidRPr="00E56DED">
              <w:rPr>
                <w:rFonts w:cs="Myriad Pro Light"/>
              </w:rPr>
              <w:t xml:space="preserve"> 2013 ECA Individual Worksheets</w:t>
            </w:r>
          </w:p>
        </w:tc>
      </w:tr>
      <w:tr w:rsidR="007B74D8" w:rsidRPr="00E56DED" w14:paraId="7BE40EBE" w14:textId="77777777" w:rsidTr="00E56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Merge w:val="restart"/>
            <w:vAlign w:val="center"/>
            <w:hideMark/>
          </w:tcPr>
          <w:p w14:paraId="63B47194" w14:textId="77777777" w:rsidR="007B74D8" w:rsidRPr="00E56DED" w:rsidRDefault="007B74D8" w:rsidP="00E56DED">
            <w:pPr>
              <w:rPr>
                <w:rFonts w:eastAsia="Times New Roman" w:cs="Arial"/>
                <w:bCs w:val="0"/>
                <w:color w:val="1F497D" w:themeColor="text2"/>
                <w:sz w:val="18"/>
                <w:szCs w:val="18"/>
              </w:rPr>
            </w:pPr>
            <w:r w:rsidRPr="00E56DED">
              <w:rPr>
                <w:rFonts w:eastAsia="Times New Roman" w:cs="Arial"/>
                <w:bCs w:val="0"/>
                <w:color w:val="1F497D" w:themeColor="text2"/>
                <w:sz w:val="18"/>
                <w:szCs w:val="18"/>
              </w:rPr>
              <w:t>HIGHEST DEGREE</w:t>
            </w:r>
          </w:p>
        </w:tc>
        <w:tc>
          <w:tcPr>
            <w:tcW w:w="6936" w:type="dxa"/>
            <w:gridSpan w:val="3"/>
            <w:vAlign w:val="center"/>
          </w:tcPr>
          <w:p w14:paraId="1C7627DD" w14:textId="77777777" w:rsidR="007B74D8" w:rsidRPr="00E56DED" w:rsidRDefault="007B74D8" w:rsidP="00FF371A">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8"/>
                <w:szCs w:val="18"/>
              </w:rPr>
            </w:pPr>
            <w:r w:rsidRPr="00E56DED">
              <w:rPr>
                <w:rFonts w:eastAsia="Times New Roman" w:cs="Arial"/>
                <w:b/>
                <w:bCs/>
                <w:color w:val="1F497D" w:themeColor="text2"/>
                <w:sz w:val="18"/>
                <w:szCs w:val="18"/>
              </w:rPr>
              <w:t xml:space="preserve">NO. (%) WITH </w:t>
            </w:r>
            <w:r w:rsidRPr="00E56DED">
              <w:rPr>
                <w:rFonts w:eastAsia="Times New Roman" w:cs="Arial"/>
                <w:b/>
                <w:bCs/>
                <w:color w:val="1F497D" w:themeColor="text2"/>
                <w:sz w:val="18"/>
                <w:szCs w:val="18"/>
                <w:u w:val="single"/>
              </w:rPr>
              <w:t>&gt;</w:t>
            </w:r>
            <w:r w:rsidRPr="00E56DED">
              <w:rPr>
                <w:rFonts w:eastAsia="Times New Roman" w:cs="Arial"/>
                <w:b/>
                <w:bCs/>
                <w:color w:val="1F497D" w:themeColor="text2"/>
                <w:sz w:val="18"/>
                <w:szCs w:val="18"/>
              </w:rPr>
              <w:t>5 YEARS</w:t>
            </w:r>
            <w:r w:rsidR="00FE06B7">
              <w:rPr>
                <w:rFonts w:eastAsia="Times New Roman" w:cs="Arial"/>
                <w:b/>
                <w:bCs/>
                <w:color w:val="1F497D" w:themeColor="text2"/>
                <w:sz w:val="18"/>
                <w:szCs w:val="18"/>
              </w:rPr>
              <w:t xml:space="preserve"> OF</w:t>
            </w:r>
            <w:r w:rsidRPr="00E56DED">
              <w:rPr>
                <w:rFonts w:eastAsia="Times New Roman" w:cs="Arial"/>
                <w:b/>
                <w:bCs/>
                <w:color w:val="1F497D" w:themeColor="text2"/>
                <w:sz w:val="18"/>
                <w:szCs w:val="18"/>
              </w:rPr>
              <w:t xml:space="preserve"> EXPERIENCE</w:t>
            </w:r>
          </w:p>
        </w:tc>
      </w:tr>
      <w:tr w:rsidR="007B74D8" w:rsidRPr="00E56DED" w14:paraId="2153ED87" w14:textId="77777777" w:rsidTr="00E56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Merge/>
            <w:vAlign w:val="center"/>
            <w:hideMark/>
          </w:tcPr>
          <w:p w14:paraId="77167778" w14:textId="77777777" w:rsidR="007B74D8" w:rsidRPr="00E56DED" w:rsidRDefault="007B74D8" w:rsidP="00E56DED">
            <w:pPr>
              <w:rPr>
                <w:rFonts w:eastAsia="Times New Roman" w:cs="Arial"/>
                <w:bCs w:val="0"/>
                <w:color w:val="1F497D" w:themeColor="text2"/>
                <w:sz w:val="18"/>
                <w:szCs w:val="18"/>
              </w:rPr>
            </w:pPr>
          </w:p>
        </w:tc>
        <w:tc>
          <w:tcPr>
            <w:tcW w:w="2280" w:type="dxa"/>
            <w:vAlign w:val="center"/>
          </w:tcPr>
          <w:p w14:paraId="33F23EE4" w14:textId="77777777" w:rsidR="007B74D8" w:rsidRPr="00E56DED" w:rsidRDefault="007B74D8" w:rsidP="00FF371A">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sidRPr="00E56DED">
              <w:rPr>
                <w:rFonts w:eastAsia="Times New Roman" w:cs="Arial"/>
                <w:b/>
                <w:bCs/>
                <w:color w:val="1F497D" w:themeColor="text2"/>
                <w:sz w:val="18"/>
                <w:szCs w:val="18"/>
              </w:rPr>
              <w:t>C</w:t>
            </w:r>
            <w:r w:rsidR="00FF371A">
              <w:rPr>
                <w:rFonts w:eastAsia="Times New Roman" w:cs="Arial"/>
                <w:b/>
                <w:bCs/>
                <w:color w:val="1F497D" w:themeColor="text2"/>
                <w:sz w:val="18"/>
                <w:szCs w:val="18"/>
              </w:rPr>
              <w:t xml:space="preserve">D </w:t>
            </w:r>
            <w:r w:rsidRPr="00E56DED">
              <w:rPr>
                <w:rFonts w:eastAsia="Times New Roman" w:cs="Arial"/>
                <w:b/>
                <w:bCs/>
                <w:color w:val="1F497D" w:themeColor="text2"/>
                <w:sz w:val="18"/>
                <w:szCs w:val="18"/>
              </w:rPr>
              <w:t>(</w:t>
            </w:r>
            <w:r w:rsidR="00FE522C" w:rsidRPr="00E56DED">
              <w:rPr>
                <w:rFonts w:eastAsia="Times New Roman" w:cs="Arial"/>
                <w:b/>
                <w:bCs/>
                <w:color w:val="1F497D" w:themeColor="text2"/>
                <w:sz w:val="18"/>
                <w:szCs w:val="18"/>
              </w:rPr>
              <w:t>n</w:t>
            </w:r>
            <w:r w:rsidRPr="00E56DED">
              <w:rPr>
                <w:rFonts w:eastAsia="Times New Roman" w:cs="Arial"/>
                <w:b/>
                <w:bCs/>
                <w:color w:val="1F497D" w:themeColor="text2"/>
                <w:sz w:val="18"/>
                <w:szCs w:val="18"/>
              </w:rPr>
              <w:t>=327)</w:t>
            </w:r>
          </w:p>
        </w:tc>
        <w:tc>
          <w:tcPr>
            <w:tcW w:w="2400" w:type="dxa"/>
            <w:vAlign w:val="center"/>
          </w:tcPr>
          <w:p w14:paraId="6F6373E3" w14:textId="77777777" w:rsidR="007B74D8" w:rsidRPr="00E56DED" w:rsidRDefault="007B74D8" w:rsidP="00FF371A">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sidRPr="00E56DED">
              <w:rPr>
                <w:rFonts w:eastAsia="Times New Roman" w:cs="Arial"/>
                <w:b/>
                <w:bCs/>
                <w:color w:val="1F497D" w:themeColor="text2"/>
                <w:sz w:val="18"/>
                <w:szCs w:val="18"/>
              </w:rPr>
              <w:t>M</w:t>
            </w:r>
            <w:r w:rsidR="00FF371A">
              <w:rPr>
                <w:rFonts w:eastAsia="Times New Roman" w:cs="Arial"/>
                <w:b/>
                <w:bCs/>
                <w:color w:val="1F497D" w:themeColor="text2"/>
                <w:sz w:val="18"/>
                <w:szCs w:val="18"/>
              </w:rPr>
              <w:t>CH</w:t>
            </w:r>
            <w:r w:rsidR="00FF371A" w:rsidRPr="00E56DED" w:rsidDel="00FF371A">
              <w:rPr>
                <w:rFonts w:eastAsia="Times New Roman" w:cs="Arial"/>
                <w:b/>
                <w:bCs/>
                <w:color w:val="1F497D" w:themeColor="text2"/>
                <w:sz w:val="18"/>
                <w:szCs w:val="18"/>
              </w:rPr>
              <w:t xml:space="preserve"> </w:t>
            </w:r>
            <w:r w:rsidRPr="00E56DED">
              <w:rPr>
                <w:rFonts w:eastAsia="Times New Roman" w:cs="Arial"/>
                <w:b/>
                <w:bCs/>
                <w:color w:val="1F497D" w:themeColor="text2"/>
                <w:sz w:val="18"/>
                <w:szCs w:val="18"/>
              </w:rPr>
              <w:t>(</w:t>
            </w:r>
            <w:r w:rsidR="00FE522C" w:rsidRPr="00E56DED">
              <w:rPr>
                <w:rFonts w:eastAsia="Times New Roman" w:cs="Arial"/>
                <w:b/>
                <w:bCs/>
                <w:color w:val="1F497D" w:themeColor="text2"/>
                <w:sz w:val="18"/>
                <w:szCs w:val="18"/>
              </w:rPr>
              <w:t>n</w:t>
            </w:r>
            <w:r w:rsidRPr="00E56DED">
              <w:rPr>
                <w:rFonts w:eastAsia="Times New Roman" w:cs="Arial"/>
                <w:b/>
                <w:bCs/>
                <w:color w:val="1F497D" w:themeColor="text2"/>
                <w:sz w:val="18"/>
                <w:szCs w:val="18"/>
              </w:rPr>
              <w:t>=295)</w:t>
            </w:r>
          </w:p>
        </w:tc>
        <w:tc>
          <w:tcPr>
            <w:tcW w:w="2256" w:type="dxa"/>
            <w:vAlign w:val="center"/>
          </w:tcPr>
          <w:p w14:paraId="5561BB1B" w14:textId="77777777" w:rsidR="007B74D8" w:rsidRPr="00E56DED" w:rsidRDefault="007B74D8" w:rsidP="00FF371A">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sidRPr="00E56DED">
              <w:rPr>
                <w:rFonts w:eastAsia="Times New Roman" w:cs="Arial"/>
                <w:b/>
                <w:bCs/>
                <w:color w:val="1F497D" w:themeColor="text2"/>
                <w:sz w:val="18"/>
                <w:szCs w:val="18"/>
              </w:rPr>
              <w:t>O</w:t>
            </w:r>
            <w:r w:rsidR="00FF371A">
              <w:rPr>
                <w:rFonts w:eastAsia="Times New Roman" w:cs="Arial"/>
                <w:b/>
                <w:bCs/>
                <w:color w:val="1F497D" w:themeColor="text2"/>
                <w:sz w:val="18"/>
                <w:szCs w:val="18"/>
              </w:rPr>
              <w:t>H</w:t>
            </w:r>
            <w:r w:rsidR="00FF371A" w:rsidRPr="00E56DED" w:rsidDel="00FF371A">
              <w:rPr>
                <w:rFonts w:eastAsia="Times New Roman" w:cs="Arial"/>
                <w:b/>
                <w:bCs/>
                <w:color w:val="1F497D" w:themeColor="text2"/>
                <w:sz w:val="18"/>
                <w:szCs w:val="18"/>
              </w:rPr>
              <w:t xml:space="preserve"> </w:t>
            </w:r>
            <w:r w:rsidRPr="00E56DED">
              <w:rPr>
                <w:rFonts w:eastAsia="Times New Roman" w:cs="Arial"/>
                <w:b/>
                <w:bCs/>
                <w:color w:val="1F497D" w:themeColor="text2"/>
                <w:sz w:val="18"/>
                <w:szCs w:val="18"/>
              </w:rPr>
              <w:t>(</w:t>
            </w:r>
            <w:r w:rsidR="00FE522C" w:rsidRPr="00E56DED">
              <w:rPr>
                <w:rFonts w:eastAsia="Times New Roman" w:cs="Arial"/>
                <w:b/>
                <w:bCs/>
                <w:color w:val="1F497D" w:themeColor="text2"/>
                <w:sz w:val="18"/>
                <w:szCs w:val="18"/>
              </w:rPr>
              <w:t>n</w:t>
            </w:r>
            <w:r w:rsidRPr="00E56DED">
              <w:rPr>
                <w:rFonts w:eastAsia="Times New Roman" w:cs="Arial"/>
                <w:b/>
                <w:bCs/>
                <w:color w:val="1F497D" w:themeColor="text2"/>
                <w:sz w:val="18"/>
                <w:szCs w:val="18"/>
              </w:rPr>
              <w:t>=48)</w:t>
            </w:r>
          </w:p>
        </w:tc>
      </w:tr>
      <w:tr w:rsidR="007B74D8" w:rsidRPr="00C54E92" w14:paraId="5B947F9F" w14:textId="77777777" w:rsidTr="00E56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2BCC0B0B"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MD, DO</w:t>
            </w:r>
          </w:p>
        </w:tc>
        <w:tc>
          <w:tcPr>
            <w:tcW w:w="2280" w:type="dxa"/>
            <w:vAlign w:val="center"/>
          </w:tcPr>
          <w:p w14:paraId="4DD064E9" w14:textId="77777777" w:rsidR="007B74D8" w:rsidRPr="00C54E92"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C54E92">
              <w:rPr>
                <w:rFonts w:eastAsia="Times New Roman" w:cs="Times New Roman"/>
                <w:color w:val="000000"/>
                <w:sz w:val="18"/>
                <w:szCs w:val="18"/>
              </w:rPr>
              <w:t>24</w:t>
            </w:r>
            <w:r w:rsidRPr="004D03DF">
              <w:rPr>
                <w:rFonts w:eastAsia="Times New Roman" w:cs="Times New Roman"/>
                <w:color w:val="000000"/>
                <w:sz w:val="18"/>
                <w:szCs w:val="18"/>
              </w:rPr>
              <w:t xml:space="preserve"> (85.7)</w:t>
            </w:r>
          </w:p>
        </w:tc>
        <w:tc>
          <w:tcPr>
            <w:tcW w:w="2400" w:type="dxa"/>
            <w:vAlign w:val="center"/>
          </w:tcPr>
          <w:p w14:paraId="4EBC1629"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20 (87.0)</w:t>
            </w:r>
          </w:p>
        </w:tc>
        <w:tc>
          <w:tcPr>
            <w:tcW w:w="2256" w:type="dxa"/>
            <w:vAlign w:val="center"/>
          </w:tcPr>
          <w:p w14:paraId="20AB02BB"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045CC">
              <w:rPr>
                <w:rFonts w:eastAsia="Times New Roman" w:cs="Times New Roman"/>
                <w:color w:val="000000"/>
                <w:sz w:val="18"/>
                <w:szCs w:val="18"/>
              </w:rPr>
              <w:t>5 (100.0)</w:t>
            </w:r>
          </w:p>
        </w:tc>
      </w:tr>
      <w:tr w:rsidR="007B74D8" w:rsidRPr="00C54E92" w14:paraId="5E0682F6" w14:textId="77777777" w:rsidTr="00E56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6AF0DFBC"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DVM, VMD</w:t>
            </w:r>
          </w:p>
        </w:tc>
        <w:tc>
          <w:tcPr>
            <w:tcW w:w="2280" w:type="dxa"/>
            <w:vAlign w:val="center"/>
          </w:tcPr>
          <w:p w14:paraId="35C41B7F" w14:textId="77777777" w:rsidR="007B74D8" w:rsidRPr="00C54E92"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C54E92">
              <w:rPr>
                <w:rFonts w:eastAsia="Times New Roman" w:cs="Times New Roman"/>
                <w:color w:val="000000"/>
                <w:sz w:val="18"/>
                <w:szCs w:val="18"/>
              </w:rPr>
              <w:t>5</w:t>
            </w:r>
            <w:r w:rsidRPr="004D03DF">
              <w:rPr>
                <w:rFonts w:eastAsia="Times New Roman" w:cs="Times New Roman"/>
                <w:color w:val="000000"/>
                <w:sz w:val="18"/>
                <w:szCs w:val="18"/>
              </w:rPr>
              <w:t xml:space="preserve"> (100.0)</w:t>
            </w:r>
          </w:p>
        </w:tc>
        <w:tc>
          <w:tcPr>
            <w:tcW w:w="2400" w:type="dxa"/>
            <w:vAlign w:val="center"/>
          </w:tcPr>
          <w:p w14:paraId="3F5F95B4"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3 (75.0)</w:t>
            </w:r>
          </w:p>
        </w:tc>
        <w:tc>
          <w:tcPr>
            <w:tcW w:w="2256" w:type="dxa"/>
            <w:vAlign w:val="center"/>
          </w:tcPr>
          <w:p w14:paraId="50FEE791"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4045CC">
              <w:rPr>
                <w:rFonts w:eastAsia="Times New Roman" w:cs="Times New Roman"/>
                <w:color w:val="000000"/>
                <w:sz w:val="18"/>
                <w:szCs w:val="18"/>
              </w:rPr>
              <w:t>0</w:t>
            </w:r>
          </w:p>
        </w:tc>
      </w:tr>
      <w:tr w:rsidR="007B74D8" w:rsidRPr="00C54E92" w14:paraId="6122B7A5" w14:textId="77777777" w:rsidTr="00E56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3ADAF6AD"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DDS, DMD</w:t>
            </w:r>
          </w:p>
        </w:tc>
        <w:tc>
          <w:tcPr>
            <w:tcW w:w="2280" w:type="dxa"/>
            <w:vAlign w:val="center"/>
          </w:tcPr>
          <w:p w14:paraId="7D36267B"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D03DF">
              <w:rPr>
                <w:rFonts w:eastAsia="Times New Roman" w:cs="Times New Roman"/>
                <w:color w:val="000000"/>
                <w:sz w:val="18"/>
                <w:szCs w:val="18"/>
              </w:rPr>
              <w:t>0</w:t>
            </w:r>
          </w:p>
        </w:tc>
        <w:tc>
          <w:tcPr>
            <w:tcW w:w="2400" w:type="dxa"/>
            <w:vAlign w:val="center"/>
          </w:tcPr>
          <w:p w14:paraId="216F4282"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1 (100.0)</w:t>
            </w:r>
          </w:p>
        </w:tc>
        <w:tc>
          <w:tcPr>
            <w:tcW w:w="2256" w:type="dxa"/>
            <w:vAlign w:val="center"/>
          </w:tcPr>
          <w:p w14:paraId="44573896"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045CC">
              <w:rPr>
                <w:rFonts w:eastAsia="Times New Roman" w:cs="Times New Roman"/>
                <w:color w:val="000000"/>
                <w:sz w:val="18"/>
                <w:szCs w:val="18"/>
              </w:rPr>
              <w:t>1 (33.3)</w:t>
            </w:r>
          </w:p>
        </w:tc>
      </w:tr>
      <w:tr w:rsidR="007B74D8" w:rsidRPr="00C54E92" w14:paraId="2C1E4271" w14:textId="77777777" w:rsidTr="00E56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0BEC1707"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PhD, DrPH, other doctoral</w:t>
            </w:r>
          </w:p>
        </w:tc>
        <w:tc>
          <w:tcPr>
            <w:tcW w:w="2280" w:type="dxa"/>
            <w:vAlign w:val="center"/>
          </w:tcPr>
          <w:p w14:paraId="7B3C1219" w14:textId="77777777" w:rsidR="007B74D8" w:rsidRPr="00C54E92"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C54E92">
              <w:rPr>
                <w:rFonts w:eastAsia="Times New Roman" w:cs="Times New Roman"/>
                <w:color w:val="000000"/>
                <w:sz w:val="18"/>
                <w:szCs w:val="18"/>
              </w:rPr>
              <w:t>68</w:t>
            </w:r>
            <w:r w:rsidRPr="004D03DF">
              <w:rPr>
                <w:rFonts w:eastAsia="Times New Roman" w:cs="Times New Roman"/>
                <w:color w:val="000000"/>
                <w:sz w:val="18"/>
                <w:szCs w:val="18"/>
              </w:rPr>
              <w:t xml:space="preserve"> (81.9)</w:t>
            </w:r>
          </w:p>
        </w:tc>
        <w:tc>
          <w:tcPr>
            <w:tcW w:w="2400" w:type="dxa"/>
            <w:vAlign w:val="center"/>
          </w:tcPr>
          <w:p w14:paraId="4A8F4FE1"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66 (83.5)</w:t>
            </w:r>
          </w:p>
        </w:tc>
        <w:tc>
          <w:tcPr>
            <w:tcW w:w="2256" w:type="dxa"/>
            <w:vAlign w:val="center"/>
          </w:tcPr>
          <w:p w14:paraId="76F83BE2"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4045CC">
              <w:rPr>
                <w:rFonts w:eastAsia="Times New Roman" w:cs="Times New Roman"/>
                <w:color w:val="000000"/>
                <w:sz w:val="18"/>
                <w:szCs w:val="18"/>
              </w:rPr>
              <w:t>10 (90.9)</w:t>
            </w:r>
          </w:p>
        </w:tc>
      </w:tr>
      <w:tr w:rsidR="007B74D8" w:rsidRPr="00C54E92" w14:paraId="5A889785" w14:textId="77777777" w:rsidTr="00E56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1FE7ADEA"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MPH, MSPH, other master</w:t>
            </w:r>
          </w:p>
        </w:tc>
        <w:tc>
          <w:tcPr>
            <w:tcW w:w="2280" w:type="dxa"/>
            <w:vAlign w:val="center"/>
          </w:tcPr>
          <w:p w14:paraId="16079AB7" w14:textId="77777777" w:rsidR="007B74D8" w:rsidRPr="00C54E92"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C54E92">
              <w:rPr>
                <w:rFonts w:eastAsia="Times New Roman" w:cs="Times New Roman"/>
                <w:color w:val="000000"/>
                <w:sz w:val="18"/>
                <w:szCs w:val="18"/>
              </w:rPr>
              <w:t>118</w:t>
            </w:r>
            <w:r w:rsidRPr="004D03DF">
              <w:rPr>
                <w:rFonts w:eastAsia="Times New Roman" w:cs="Times New Roman"/>
                <w:color w:val="000000"/>
                <w:sz w:val="18"/>
                <w:szCs w:val="18"/>
              </w:rPr>
              <w:t xml:space="preserve"> (59.9)</w:t>
            </w:r>
          </w:p>
        </w:tc>
        <w:tc>
          <w:tcPr>
            <w:tcW w:w="2400" w:type="dxa"/>
            <w:vAlign w:val="center"/>
          </w:tcPr>
          <w:p w14:paraId="3CC71481"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110 (63.6)</w:t>
            </w:r>
          </w:p>
        </w:tc>
        <w:tc>
          <w:tcPr>
            <w:tcW w:w="2256" w:type="dxa"/>
            <w:vAlign w:val="center"/>
          </w:tcPr>
          <w:p w14:paraId="3C6A7147"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045CC">
              <w:rPr>
                <w:rFonts w:eastAsia="Times New Roman" w:cs="Times New Roman"/>
                <w:color w:val="000000"/>
                <w:sz w:val="18"/>
                <w:szCs w:val="18"/>
              </w:rPr>
              <w:t>14 (56.0)</w:t>
            </w:r>
          </w:p>
        </w:tc>
      </w:tr>
      <w:tr w:rsidR="007B74D8" w:rsidRPr="00C54E92" w14:paraId="746438E3" w14:textId="77777777" w:rsidTr="00E56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4529A448"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RN, any other nursing</w:t>
            </w:r>
          </w:p>
        </w:tc>
        <w:tc>
          <w:tcPr>
            <w:tcW w:w="2280" w:type="dxa"/>
            <w:vAlign w:val="center"/>
          </w:tcPr>
          <w:p w14:paraId="69902543"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0</w:t>
            </w:r>
          </w:p>
        </w:tc>
        <w:tc>
          <w:tcPr>
            <w:tcW w:w="2400" w:type="dxa"/>
            <w:vAlign w:val="center"/>
          </w:tcPr>
          <w:p w14:paraId="59F263A4"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2 (100.0)</w:t>
            </w:r>
          </w:p>
        </w:tc>
        <w:tc>
          <w:tcPr>
            <w:tcW w:w="2256" w:type="dxa"/>
            <w:vAlign w:val="center"/>
          </w:tcPr>
          <w:p w14:paraId="42E55E6C"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4D03DF">
              <w:rPr>
                <w:rFonts w:eastAsia="Times New Roman" w:cs="Times New Roman"/>
                <w:color w:val="000000"/>
                <w:sz w:val="18"/>
                <w:szCs w:val="18"/>
              </w:rPr>
              <w:t>0</w:t>
            </w:r>
          </w:p>
        </w:tc>
      </w:tr>
      <w:tr w:rsidR="007B74D8" w:rsidRPr="00C54E92" w14:paraId="12380A8B" w14:textId="77777777" w:rsidTr="00E56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43E74CA2"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BA, BS, BSN, other bachelor</w:t>
            </w:r>
          </w:p>
        </w:tc>
        <w:tc>
          <w:tcPr>
            <w:tcW w:w="2280" w:type="dxa"/>
            <w:vAlign w:val="center"/>
          </w:tcPr>
          <w:p w14:paraId="1B73B98C" w14:textId="77777777" w:rsidR="007B74D8" w:rsidRPr="00C54E92"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C54E92">
              <w:rPr>
                <w:rFonts w:eastAsia="Times New Roman" w:cs="Times New Roman"/>
                <w:color w:val="000000"/>
                <w:sz w:val="18"/>
                <w:szCs w:val="18"/>
              </w:rPr>
              <w:t>6</w:t>
            </w:r>
            <w:r w:rsidRPr="004D03DF">
              <w:rPr>
                <w:rFonts w:eastAsia="Times New Roman" w:cs="Times New Roman"/>
                <w:color w:val="000000"/>
                <w:sz w:val="18"/>
                <w:szCs w:val="18"/>
              </w:rPr>
              <w:t xml:space="preserve"> (50.0)</w:t>
            </w:r>
          </w:p>
        </w:tc>
        <w:tc>
          <w:tcPr>
            <w:tcW w:w="2400" w:type="dxa"/>
            <w:vAlign w:val="center"/>
          </w:tcPr>
          <w:p w14:paraId="41A1E968"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6 (46.2)</w:t>
            </w:r>
          </w:p>
        </w:tc>
        <w:tc>
          <w:tcPr>
            <w:tcW w:w="2256" w:type="dxa"/>
            <w:vAlign w:val="center"/>
          </w:tcPr>
          <w:p w14:paraId="7B84016F"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045CC">
              <w:rPr>
                <w:rFonts w:eastAsia="Times New Roman" w:cs="Times New Roman"/>
                <w:color w:val="000000"/>
                <w:sz w:val="18"/>
                <w:szCs w:val="18"/>
              </w:rPr>
              <w:t>0</w:t>
            </w:r>
          </w:p>
        </w:tc>
      </w:tr>
      <w:tr w:rsidR="007B74D8" w:rsidRPr="00C54E92" w14:paraId="6F96C2F8" w14:textId="77777777" w:rsidTr="00E56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0AF93CDB" w14:textId="77777777" w:rsidR="007B74D8" w:rsidRPr="00E56DED" w:rsidRDefault="007B74D8" w:rsidP="00E56DED">
            <w:pPr>
              <w:rPr>
                <w:rFonts w:eastAsia="Times New Roman" w:cs="Arial"/>
                <w:b w:val="0"/>
                <w:bCs w:val="0"/>
                <w:color w:val="000000"/>
                <w:sz w:val="18"/>
                <w:szCs w:val="18"/>
              </w:rPr>
            </w:pPr>
            <w:r w:rsidRPr="00E56DED">
              <w:rPr>
                <w:b w:val="0"/>
                <w:bCs w:val="0"/>
                <w:sz w:val="18"/>
                <w:szCs w:val="18"/>
              </w:rPr>
              <w:t>Associate/No post high school degree</w:t>
            </w:r>
          </w:p>
        </w:tc>
        <w:tc>
          <w:tcPr>
            <w:tcW w:w="2280" w:type="dxa"/>
            <w:vAlign w:val="center"/>
          </w:tcPr>
          <w:p w14:paraId="16A0668B"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 (50.0)</w:t>
            </w:r>
          </w:p>
        </w:tc>
        <w:tc>
          <w:tcPr>
            <w:tcW w:w="2400" w:type="dxa"/>
            <w:vAlign w:val="center"/>
          </w:tcPr>
          <w:p w14:paraId="228A92D4"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0</w:t>
            </w:r>
          </w:p>
        </w:tc>
        <w:tc>
          <w:tcPr>
            <w:tcW w:w="2256" w:type="dxa"/>
            <w:vAlign w:val="center"/>
          </w:tcPr>
          <w:p w14:paraId="392F8890"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0</w:t>
            </w:r>
          </w:p>
        </w:tc>
      </w:tr>
      <w:tr w:rsidR="007B74D8" w:rsidRPr="00E56DED" w14:paraId="071C9378" w14:textId="77777777" w:rsidTr="00E56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05C288F3" w14:textId="77777777" w:rsidR="007B74D8" w:rsidRPr="00E56DED" w:rsidRDefault="007B74D8" w:rsidP="00E56DED">
            <w:pPr>
              <w:rPr>
                <w:rFonts w:eastAsia="Times New Roman" w:cs="Arial"/>
                <w:bCs w:val="0"/>
                <w:color w:val="000000"/>
                <w:sz w:val="18"/>
                <w:szCs w:val="18"/>
              </w:rPr>
            </w:pPr>
            <w:r w:rsidRPr="00E56DED">
              <w:rPr>
                <w:rFonts w:eastAsia="Times New Roman" w:cs="Arial"/>
                <w:bCs w:val="0"/>
                <w:color w:val="000000"/>
                <w:sz w:val="18"/>
                <w:szCs w:val="18"/>
              </w:rPr>
              <w:t>TOTAL</w:t>
            </w:r>
          </w:p>
        </w:tc>
        <w:tc>
          <w:tcPr>
            <w:tcW w:w="2280" w:type="dxa"/>
            <w:vAlign w:val="center"/>
          </w:tcPr>
          <w:p w14:paraId="130C98A3" w14:textId="77777777" w:rsidR="007B74D8" w:rsidRPr="00E56DED"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18"/>
                <w:szCs w:val="18"/>
              </w:rPr>
            </w:pPr>
            <w:r w:rsidRPr="00E56DED">
              <w:rPr>
                <w:rFonts w:eastAsia="Times New Roman" w:cs="Times New Roman"/>
                <w:b/>
                <w:color w:val="000000"/>
                <w:sz w:val="18"/>
                <w:szCs w:val="18"/>
              </w:rPr>
              <w:t>222 (67.9)</w:t>
            </w:r>
          </w:p>
        </w:tc>
        <w:tc>
          <w:tcPr>
            <w:tcW w:w="2400" w:type="dxa"/>
            <w:vAlign w:val="center"/>
          </w:tcPr>
          <w:p w14:paraId="65486E31" w14:textId="77777777" w:rsidR="007B74D8" w:rsidRPr="00E56DED"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18"/>
                <w:szCs w:val="18"/>
              </w:rPr>
            </w:pPr>
            <w:r w:rsidRPr="00E56DED">
              <w:rPr>
                <w:rFonts w:eastAsia="Times New Roman" w:cs="Times New Roman"/>
                <w:b/>
                <w:color w:val="000000"/>
                <w:sz w:val="18"/>
                <w:szCs w:val="18"/>
              </w:rPr>
              <w:t>208 (70.5)</w:t>
            </w:r>
          </w:p>
        </w:tc>
        <w:tc>
          <w:tcPr>
            <w:tcW w:w="2256" w:type="dxa"/>
            <w:vAlign w:val="center"/>
          </w:tcPr>
          <w:p w14:paraId="26B84ADC" w14:textId="77777777" w:rsidR="007B74D8" w:rsidRPr="00E56DED"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18"/>
                <w:szCs w:val="18"/>
              </w:rPr>
            </w:pPr>
            <w:r w:rsidRPr="00E56DED">
              <w:rPr>
                <w:rFonts w:eastAsia="Times New Roman" w:cs="Times New Roman"/>
                <w:b/>
                <w:color w:val="000000"/>
                <w:sz w:val="18"/>
                <w:szCs w:val="18"/>
              </w:rPr>
              <w:t>30 (62.5)</w:t>
            </w:r>
          </w:p>
        </w:tc>
      </w:tr>
    </w:tbl>
    <w:p w14:paraId="6E522940" w14:textId="77777777" w:rsidR="007B74D8" w:rsidRPr="00660C38" w:rsidRDefault="00FF371A" w:rsidP="00572FE9">
      <w:pPr>
        <w:spacing w:after="0" w:line="240" w:lineRule="auto"/>
        <w:rPr>
          <w:sz w:val="18"/>
          <w:szCs w:val="18"/>
        </w:rPr>
      </w:pPr>
      <w:r w:rsidRPr="00660C38">
        <w:rPr>
          <w:sz w:val="18"/>
          <w:szCs w:val="18"/>
        </w:rPr>
        <w:t>Abbreviations: CD, chronic disease; ECA, Epidemiology Capacity Assessment; MCH, maternal and child health; OH, oral health.</w:t>
      </w:r>
    </w:p>
    <w:p w14:paraId="6105611A" w14:textId="77777777" w:rsidR="007B74D8" w:rsidRDefault="007B74D8" w:rsidP="00572FE9">
      <w:pPr>
        <w:spacing w:after="0" w:line="240" w:lineRule="auto"/>
      </w:pPr>
    </w:p>
    <w:p w14:paraId="266B0F2B" w14:textId="77777777" w:rsidR="007B74D8" w:rsidRDefault="007B74D8" w:rsidP="00572FE9">
      <w:pPr>
        <w:spacing w:after="0" w:line="240" w:lineRule="auto"/>
      </w:pPr>
    </w:p>
    <w:tbl>
      <w:tblPr>
        <w:tblStyle w:val="MediumShading1-Accent11"/>
        <w:tblW w:w="10080" w:type="dxa"/>
        <w:tblInd w:w="108" w:type="dxa"/>
        <w:tblLook w:val="04A0" w:firstRow="1" w:lastRow="0" w:firstColumn="1" w:lastColumn="0" w:noHBand="0" w:noVBand="1"/>
      </w:tblPr>
      <w:tblGrid>
        <w:gridCol w:w="3144"/>
        <w:gridCol w:w="2312"/>
        <w:gridCol w:w="2374"/>
        <w:gridCol w:w="2250"/>
      </w:tblGrid>
      <w:tr w:rsidR="007B74D8" w:rsidRPr="00E56DED" w14:paraId="30DDC3A3" w14:textId="77777777" w:rsidTr="00E56DE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0" w:type="dxa"/>
            <w:gridSpan w:val="4"/>
            <w:hideMark/>
          </w:tcPr>
          <w:p w14:paraId="7431AD99" w14:textId="77777777" w:rsidR="007B74D8" w:rsidRPr="00E56DED" w:rsidRDefault="00E522E8" w:rsidP="00FF371A">
            <w:pPr>
              <w:jc w:val="center"/>
              <w:rPr>
                <w:rFonts w:eastAsia="Times New Roman" w:cs="Arial"/>
                <w:bCs w:val="0"/>
              </w:rPr>
            </w:pPr>
            <w:r w:rsidRPr="00E56DED">
              <w:rPr>
                <w:rFonts w:cs="Myriad Pro Light"/>
              </w:rPr>
              <w:t>Table 7</w:t>
            </w:r>
            <w:r w:rsidR="007B74D8" w:rsidRPr="00E56DED">
              <w:rPr>
                <w:rFonts w:cs="Myriad Pro Light"/>
              </w:rPr>
              <w:t xml:space="preserve">: </w:t>
            </w:r>
            <w:r w:rsidR="006D253E">
              <w:rPr>
                <w:rFonts w:cs="Myriad Pro Light"/>
              </w:rPr>
              <w:t>Percentage</w:t>
            </w:r>
            <w:r w:rsidR="007B74D8" w:rsidRPr="00E56DED">
              <w:rPr>
                <w:rFonts w:cs="Myriad Pro Light"/>
              </w:rPr>
              <w:t xml:space="preserve"> of epidemiologists planning </w:t>
            </w:r>
            <w:r w:rsidR="00FF371A">
              <w:rPr>
                <w:rFonts w:cs="Myriad Pro Light"/>
              </w:rPr>
              <w:t>to</w:t>
            </w:r>
            <w:r w:rsidR="007B74D8" w:rsidRPr="00E56DED">
              <w:rPr>
                <w:rFonts w:cs="Myriad Pro Light"/>
              </w:rPr>
              <w:t xml:space="preserve"> retir</w:t>
            </w:r>
            <w:r w:rsidR="00FF371A">
              <w:rPr>
                <w:rFonts w:cs="Myriad Pro Light"/>
              </w:rPr>
              <w:t>e</w:t>
            </w:r>
            <w:r w:rsidR="007B74D8" w:rsidRPr="00E56DED">
              <w:rPr>
                <w:rFonts w:cs="Myriad Pro Light"/>
              </w:rPr>
              <w:t xml:space="preserve"> or chang</w:t>
            </w:r>
            <w:r w:rsidR="00FF371A">
              <w:rPr>
                <w:rFonts w:cs="Myriad Pro Light"/>
              </w:rPr>
              <w:t>e</w:t>
            </w:r>
            <w:r w:rsidR="007B74D8" w:rsidRPr="00E56DED">
              <w:rPr>
                <w:rFonts w:cs="Myriad Pro Light"/>
              </w:rPr>
              <w:t xml:space="preserve"> careers out of epidemiology in the next </w:t>
            </w:r>
            <w:r w:rsidR="00C8500A">
              <w:rPr>
                <w:rFonts w:cs="Myriad Pro Light"/>
              </w:rPr>
              <w:t>5</w:t>
            </w:r>
            <w:r w:rsidR="007B74D8" w:rsidRPr="00E56DED">
              <w:rPr>
                <w:rFonts w:cs="Myriad Pro Light"/>
              </w:rPr>
              <w:t xml:space="preserve"> years</w:t>
            </w:r>
            <w:r w:rsidR="00FF371A">
              <w:rPr>
                <w:rFonts w:cs="Myriad Pro Light"/>
              </w:rPr>
              <w:t>,</w:t>
            </w:r>
            <w:r w:rsidR="007B74D8" w:rsidRPr="00E56DED">
              <w:rPr>
                <w:rFonts w:cs="Myriad Pro Light"/>
              </w:rPr>
              <w:t xml:space="preserve"> by highest degree and program area</w:t>
            </w:r>
            <w:r w:rsidR="00FF371A">
              <w:rPr>
                <w:rFonts w:cs="Myriad Pro Light"/>
              </w:rPr>
              <w:t xml:space="preserve">, </w:t>
            </w:r>
            <w:r w:rsidR="007B74D8" w:rsidRPr="00E56DED">
              <w:rPr>
                <w:rFonts w:cs="Myriad Pro Light"/>
              </w:rPr>
              <w:t>2013 ECA Individual Worksheets</w:t>
            </w:r>
          </w:p>
        </w:tc>
      </w:tr>
      <w:tr w:rsidR="007B74D8" w:rsidRPr="00E56DED" w14:paraId="353B66E7" w14:textId="77777777" w:rsidTr="00E56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Merge w:val="restart"/>
            <w:vAlign w:val="center"/>
            <w:hideMark/>
          </w:tcPr>
          <w:p w14:paraId="46A72433" w14:textId="77777777" w:rsidR="007B74D8" w:rsidRPr="00E56DED" w:rsidRDefault="007B74D8" w:rsidP="00E56DED">
            <w:pPr>
              <w:rPr>
                <w:rFonts w:eastAsia="Times New Roman" w:cs="Arial"/>
                <w:bCs w:val="0"/>
                <w:color w:val="1F497D" w:themeColor="text2"/>
                <w:sz w:val="18"/>
                <w:szCs w:val="18"/>
              </w:rPr>
            </w:pPr>
            <w:r w:rsidRPr="00E56DED">
              <w:rPr>
                <w:rFonts w:eastAsia="Times New Roman" w:cs="Arial"/>
                <w:bCs w:val="0"/>
                <w:color w:val="1F497D" w:themeColor="text2"/>
                <w:sz w:val="18"/>
                <w:szCs w:val="18"/>
              </w:rPr>
              <w:t>HIGHEST DEGREE</w:t>
            </w:r>
          </w:p>
        </w:tc>
        <w:tc>
          <w:tcPr>
            <w:tcW w:w="6936" w:type="dxa"/>
            <w:gridSpan w:val="3"/>
            <w:vAlign w:val="center"/>
          </w:tcPr>
          <w:p w14:paraId="15248628" w14:textId="77777777" w:rsidR="007B74D8" w:rsidRPr="00E56DED"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8"/>
                <w:szCs w:val="18"/>
              </w:rPr>
            </w:pPr>
            <w:r w:rsidRPr="00E56DED">
              <w:rPr>
                <w:rFonts w:eastAsia="Times New Roman" w:cs="Arial"/>
                <w:b/>
                <w:bCs/>
                <w:color w:val="1F497D" w:themeColor="text2"/>
                <w:sz w:val="18"/>
                <w:szCs w:val="18"/>
              </w:rPr>
              <w:t>NO. (%) RETIRING OR CHANGING CAREERS IN NEXT 5 YEARS</w:t>
            </w:r>
          </w:p>
        </w:tc>
      </w:tr>
      <w:tr w:rsidR="007B74D8" w:rsidRPr="004D03DF" w14:paraId="07F15A41" w14:textId="77777777" w:rsidTr="00E56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Merge/>
            <w:vAlign w:val="center"/>
            <w:hideMark/>
          </w:tcPr>
          <w:p w14:paraId="42E77280" w14:textId="77777777" w:rsidR="007B74D8" w:rsidRPr="00C54E92" w:rsidRDefault="007B74D8" w:rsidP="00E56DED">
            <w:pPr>
              <w:rPr>
                <w:rFonts w:eastAsia="Times New Roman" w:cs="Arial"/>
                <w:b w:val="0"/>
                <w:bCs w:val="0"/>
                <w:color w:val="1F497D" w:themeColor="text2"/>
                <w:sz w:val="18"/>
                <w:szCs w:val="18"/>
              </w:rPr>
            </w:pPr>
          </w:p>
        </w:tc>
        <w:tc>
          <w:tcPr>
            <w:tcW w:w="2312" w:type="dxa"/>
            <w:vAlign w:val="center"/>
          </w:tcPr>
          <w:p w14:paraId="44207663" w14:textId="77777777" w:rsidR="007B74D8" w:rsidRPr="00C54E92" w:rsidRDefault="007B74D8" w:rsidP="00FF371A">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sidRPr="004D03DF">
              <w:rPr>
                <w:rFonts w:eastAsia="Times New Roman" w:cs="Arial"/>
                <w:b/>
                <w:bCs/>
                <w:color w:val="1F497D" w:themeColor="text2"/>
                <w:sz w:val="18"/>
                <w:szCs w:val="18"/>
              </w:rPr>
              <w:t>C</w:t>
            </w:r>
            <w:r w:rsidR="00FF371A">
              <w:rPr>
                <w:rFonts w:eastAsia="Times New Roman" w:cs="Arial"/>
                <w:b/>
                <w:bCs/>
                <w:color w:val="1F497D" w:themeColor="text2"/>
                <w:sz w:val="18"/>
                <w:szCs w:val="18"/>
              </w:rPr>
              <w:t>D</w:t>
            </w:r>
            <w:r w:rsidR="00FF371A" w:rsidRPr="004D03DF" w:rsidDel="00FF371A">
              <w:rPr>
                <w:rFonts w:eastAsia="Times New Roman" w:cs="Arial"/>
                <w:b/>
                <w:bCs/>
                <w:color w:val="1F497D" w:themeColor="text2"/>
                <w:sz w:val="18"/>
                <w:szCs w:val="18"/>
              </w:rPr>
              <w:t xml:space="preserve"> </w:t>
            </w:r>
            <w:r w:rsidRPr="004D03DF">
              <w:rPr>
                <w:rFonts w:eastAsia="Times New Roman" w:cs="Arial"/>
                <w:b/>
                <w:bCs/>
                <w:color w:val="1F497D" w:themeColor="text2"/>
                <w:sz w:val="18"/>
                <w:szCs w:val="18"/>
              </w:rPr>
              <w:t>(</w:t>
            </w:r>
            <w:r w:rsidR="00FE522C">
              <w:rPr>
                <w:rFonts w:eastAsia="Times New Roman" w:cs="Arial"/>
                <w:b/>
                <w:bCs/>
                <w:color w:val="1F497D" w:themeColor="text2"/>
                <w:sz w:val="18"/>
                <w:szCs w:val="18"/>
              </w:rPr>
              <w:t>n</w:t>
            </w:r>
            <w:r w:rsidRPr="004D03DF">
              <w:rPr>
                <w:rFonts w:eastAsia="Times New Roman" w:cs="Arial"/>
                <w:b/>
                <w:bCs/>
                <w:color w:val="1F497D" w:themeColor="text2"/>
                <w:sz w:val="18"/>
                <w:szCs w:val="18"/>
              </w:rPr>
              <w:t>=327)</w:t>
            </w:r>
          </w:p>
        </w:tc>
        <w:tc>
          <w:tcPr>
            <w:tcW w:w="2374" w:type="dxa"/>
            <w:vAlign w:val="center"/>
          </w:tcPr>
          <w:p w14:paraId="2C6A7E4C" w14:textId="77777777" w:rsidR="007B74D8" w:rsidRPr="004D03DF" w:rsidRDefault="007B74D8" w:rsidP="00FF371A">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sidRPr="004D03DF">
              <w:rPr>
                <w:rFonts w:eastAsia="Times New Roman" w:cs="Arial"/>
                <w:b/>
                <w:bCs/>
                <w:color w:val="1F497D" w:themeColor="text2"/>
                <w:sz w:val="18"/>
                <w:szCs w:val="18"/>
              </w:rPr>
              <w:t>M</w:t>
            </w:r>
            <w:r w:rsidR="00FF371A">
              <w:rPr>
                <w:rFonts w:eastAsia="Times New Roman" w:cs="Arial"/>
                <w:b/>
                <w:bCs/>
                <w:color w:val="1F497D" w:themeColor="text2"/>
                <w:sz w:val="18"/>
                <w:szCs w:val="18"/>
              </w:rPr>
              <w:t>CH</w:t>
            </w:r>
            <w:r w:rsidR="00FF371A" w:rsidRPr="004D03DF" w:rsidDel="00FF371A">
              <w:rPr>
                <w:rFonts w:eastAsia="Times New Roman" w:cs="Arial"/>
                <w:b/>
                <w:bCs/>
                <w:color w:val="1F497D" w:themeColor="text2"/>
                <w:sz w:val="18"/>
                <w:szCs w:val="18"/>
              </w:rPr>
              <w:t xml:space="preserve"> </w:t>
            </w:r>
            <w:r>
              <w:rPr>
                <w:rFonts w:eastAsia="Times New Roman" w:cs="Arial"/>
                <w:b/>
                <w:bCs/>
                <w:color w:val="1F497D" w:themeColor="text2"/>
                <w:sz w:val="18"/>
                <w:szCs w:val="18"/>
              </w:rPr>
              <w:t>(</w:t>
            </w:r>
            <w:r w:rsidR="00FE522C">
              <w:rPr>
                <w:rFonts w:eastAsia="Times New Roman" w:cs="Arial"/>
                <w:b/>
                <w:bCs/>
                <w:color w:val="1F497D" w:themeColor="text2"/>
                <w:sz w:val="18"/>
                <w:szCs w:val="18"/>
              </w:rPr>
              <w:t>n</w:t>
            </w:r>
            <w:r>
              <w:rPr>
                <w:rFonts w:eastAsia="Times New Roman" w:cs="Arial"/>
                <w:b/>
                <w:bCs/>
                <w:color w:val="1F497D" w:themeColor="text2"/>
                <w:sz w:val="18"/>
                <w:szCs w:val="18"/>
              </w:rPr>
              <w:t>=295)</w:t>
            </w:r>
          </w:p>
        </w:tc>
        <w:tc>
          <w:tcPr>
            <w:tcW w:w="2250" w:type="dxa"/>
            <w:vAlign w:val="center"/>
          </w:tcPr>
          <w:p w14:paraId="0C7BE448" w14:textId="77777777" w:rsidR="007B74D8" w:rsidRPr="004D03DF" w:rsidRDefault="007B74D8" w:rsidP="00FF371A">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sidRPr="004D03DF">
              <w:rPr>
                <w:rFonts w:eastAsia="Times New Roman" w:cs="Arial"/>
                <w:b/>
                <w:bCs/>
                <w:color w:val="1F497D" w:themeColor="text2"/>
                <w:sz w:val="18"/>
                <w:szCs w:val="18"/>
              </w:rPr>
              <w:t>O</w:t>
            </w:r>
            <w:r w:rsidR="00FF371A">
              <w:rPr>
                <w:rFonts w:eastAsia="Times New Roman" w:cs="Arial"/>
                <w:b/>
                <w:bCs/>
                <w:color w:val="1F497D" w:themeColor="text2"/>
                <w:sz w:val="18"/>
                <w:szCs w:val="18"/>
              </w:rPr>
              <w:t>H</w:t>
            </w:r>
            <w:r w:rsidR="00FF371A" w:rsidRPr="004D03DF" w:rsidDel="00FF371A">
              <w:rPr>
                <w:rFonts w:eastAsia="Times New Roman" w:cs="Arial"/>
                <w:b/>
                <w:bCs/>
                <w:color w:val="1F497D" w:themeColor="text2"/>
                <w:sz w:val="18"/>
                <w:szCs w:val="18"/>
              </w:rPr>
              <w:t xml:space="preserve"> </w:t>
            </w:r>
            <w:r w:rsidRPr="004D03DF">
              <w:rPr>
                <w:rFonts w:eastAsia="Times New Roman" w:cs="Arial"/>
                <w:b/>
                <w:bCs/>
                <w:color w:val="1F497D" w:themeColor="text2"/>
                <w:sz w:val="18"/>
                <w:szCs w:val="18"/>
              </w:rPr>
              <w:t>(</w:t>
            </w:r>
            <w:r w:rsidR="00FE522C">
              <w:rPr>
                <w:rFonts w:eastAsia="Times New Roman" w:cs="Arial"/>
                <w:b/>
                <w:bCs/>
                <w:color w:val="1F497D" w:themeColor="text2"/>
                <w:sz w:val="18"/>
                <w:szCs w:val="18"/>
              </w:rPr>
              <w:t>n</w:t>
            </w:r>
            <w:r w:rsidRPr="004D03DF">
              <w:rPr>
                <w:rFonts w:eastAsia="Times New Roman" w:cs="Arial"/>
                <w:b/>
                <w:bCs/>
                <w:color w:val="1F497D" w:themeColor="text2"/>
                <w:sz w:val="18"/>
                <w:szCs w:val="18"/>
              </w:rPr>
              <w:t>=48)</w:t>
            </w:r>
          </w:p>
        </w:tc>
      </w:tr>
      <w:tr w:rsidR="007B74D8" w:rsidRPr="004D03DF" w14:paraId="13C38E3A" w14:textId="77777777" w:rsidTr="00E56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512016A6"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MD, DO</w:t>
            </w:r>
          </w:p>
        </w:tc>
        <w:tc>
          <w:tcPr>
            <w:tcW w:w="2312" w:type="dxa"/>
            <w:vAlign w:val="center"/>
          </w:tcPr>
          <w:p w14:paraId="5711D07F" w14:textId="77777777" w:rsidR="007B74D8" w:rsidRPr="00C54E92"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D03DF">
              <w:rPr>
                <w:color w:val="000000"/>
                <w:sz w:val="18"/>
                <w:szCs w:val="18"/>
              </w:rPr>
              <w:t>5 (17.9)</w:t>
            </w:r>
          </w:p>
        </w:tc>
        <w:tc>
          <w:tcPr>
            <w:tcW w:w="2374" w:type="dxa"/>
            <w:vAlign w:val="center"/>
          </w:tcPr>
          <w:p w14:paraId="61786B15"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6 (26.1)</w:t>
            </w:r>
          </w:p>
        </w:tc>
        <w:tc>
          <w:tcPr>
            <w:tcW w:w="2250" w:type="dxa"/>
            <w:vAlign w:val="center"/>
          </w:tcPr>
          <w:p w14:paraId="63B0E163"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045CC">
              <w:rPr>
                <w:rFonts w:eastAsia="Times New Roman" w:cs="Times New Roman"/>
                <w:color w:val="000000"/>
                <w:sz w:val="18"/>
                <w:szCs w:val="18"/>
              </w:rPr>
              <w:t>1 (20.0)</w:t>
            </w:r>
          </w:p>
        </w:tc>
      </w:tr>
      <w:tr w:rsidR="007B74D8" w:rsidRPr="004D03DF" w14:paraId="116147CF" w14:textId="77777777" w:rsidTr="00E56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5033F2D4"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DVM, VMD</w:t>
            </w:r>
          </w:p>
        </w:tc>
        <w:tc>
          <w:tcPr>
            <w:tcW w:w="2312" w:type="dxa"/>
            <w:vAlign w:val="center"/>
          </w:tcPr>
          <w:p w14:paraId="73F78BD9" w14:textId="77777777" w:rsidR="007B74D8" w:rsidRPr="00C54E92"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4D03DF">
              <w:rPr>
                <w:color w:val="000000"/>
                <w:sz w:val="18"/>
                <w:szCs w:val="18"/>
              </w:rPr>
              <w:t>1 (20.0)</w:t>
            </w:r>
          </w:p>
        </w:tc>
        <w:tc>
          <w:tcPr>
            <w:tcW w:w="2374" w:type="dxa"/>
            <w:vAlign w:val="center"/>
          </w:tcPr>
          <w:p w14:paraId="7ABD060E"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4D03DF">
              <w:rPr>
                <w:rFonts w:eastAsia="Times New Roman" w:cs="Times New Roman"/>
                <w:color w:val="000000"/>
                <w:sz w:val="18"/>
                <w:szCs w:val="18"/>
              </w:rPr>
              <w:t>0</w:t>
            </w:r>
          </w:p>
        </w:tc>
        <w:tc>
          <w:tcPr>
            <w:tcW w:w="2250" w:type="dxa"/>
            <w:vAlign w:val="center"/>
          </w:tcPr>
          <w:p w14:paraId="409E3B9A"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4D03DF">
              <w:rPr>
                <w:rFonts w:eastAsia="Times New Roman" w:cs="Times New Roman"/>
                <w:color w:val="000000"/>
                <w:sz w:val="18"/>
                <w:szCs w:val="18"/>
              </w:rPr>
              <w:t>0</w:t>
            </w:r>
          </w:p>
        </w:tc>
      </w:tr>
      <w:tr w:rsidR="007B74D8" w:rsidRPr="004D03DF" w14:paraId="5E674948" w14:textId="77777777" w:rsidTr="00E56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5C0C80E7"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DDS, DMD</w:t>
            </w:r>
          </w:p>
        </w:tc>
        <w:tc>
          <w:tcPr>
            <w:tcW w:w="2312" w:type="dxa"/>
            <w:vAlign w:val="center"/>
          </w:tcPr>
          <w:p w14:paraId="66B9FA4D"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4D03DF">
              <w:rPr>
                <w:color w:val="000000"/>
                <w:sz w:val="18"/>
                <w:szCs w:val="18"/>
              </w:rPr>
              <w:t>0</w:t>
            </w:r>
          </w:p>
        </w:tc>
        <w:tc>
          <w:tcPr>
            <w:tcW w:w="2374" w:type="dxa"/>
            <w:vAlign w:val="center"/>
          </w:tcPr>
          <w:p w14:paraId="07C45AC1"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1 (100.0)</w:t>
            </w:r>
          </w:p>
        </w:tc>
        <w:tc>
          <w:tcPr>
            <w:tcW w:w="2250" w:type="dxa"/>
            <w:vAlign w:val="center"/>
          </w:tcPr>
          <w:p w14:paraId="12DA5E7B"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045CC">
              <w:rPr>
                <w:rFonts w:eastAsia="Times New Roman" w:cs="Times New Roman"/>
                <w:color w:val="000000"/>
                <w:sz w:val="18"/>
                <w:szCs w:val="18"/>
              </w:rPr>
              <w:t>1 (33.3)</w:t>
            </w:r>
          </w:p>
        </w:tc>
      </w:tr>
      <w:tr w:rsidR="007B74D8" w:rsidRPr="004D03DF" w14:paraId="4ED3CAB5" w14:textId="77777777" w:rsidTr="00E56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3B733CA1"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PhD, DrPH, other doctoral</w:t>
            </w:r>
          </w:p>
        </w:tc>
        <w:tc>
          <w:tcPr>
            <w:tcW w:w="2312" w:type="dxa"/>
            <w:vAlign w:val="center"/>
          </w:tcPr>
          <w:p w14:paraId="4EE9AE6D" w14:textId="77777777" w:rsidR="007B74D8" w:rsidRPr="00C54E92"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4D03DF">
              <w:rPr>
                <w:color w:val="000000"/>
                <w:sz w:val="18"/>
                <w:szCs w:val="18"/>
              </w:rPr>
              <w:t>20 (24.1)</w:t>
            </w:r>
          </w:p>
        </w:tc>
        <w:tc>
          <w:tcPr>
            <w:tcW w:w="2374" w:type="dxa"/>
            <w:vAlign w:val="center"/>
          </w:tcPr>
          <w:p w14:paraId="75D55F71"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17 (21.5)</w:t>
            </w:r>
          </w:p>
        </w:tc>
        <w:tc>
          <w:tcPr>
            <w:tcW w:w="2250" w:type="dxa"/>
            <w:vAlign w:val="center"/>
          </w:tcPr>
          <w:p w14:paraId="15BB55B5"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4045CC">
              <w:rPr>
                <w:rFonts w:eastAsia="Times New Roman" w:cs="Times New Roman"/>
                <w:color w:val="000000"/>
                <w:sz w:val="18"/>
                <w:szCs w:val="18"/>
              </w:rPr>
              <w:t>2 (18.2)</w:t>
            </w:r>
          </w:p>
        </w:tc>
      </w:tr>
      <w:tr w:rsidR="007B74D8" w:rsidRPr="004D03DF" w14:paraId="22A58BA3" w14:textId="77777777" w:rsidTr="00E56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2E14664F"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MPH, MSPH, other master</w:t>
            </w:r>
          </w:p>
        </w:tc>
        <w:tc>
          <w:tcPr>
            <w:tcW w:w="2312" w:type="dxa"/>
            <w:vAlign w:val="center"/>
          </w:tcPr>
          <w:p w14:paraId="5FA5B565" w14:textId="77777777" w:rsidR="007B74D8" w:rsidRPr="00C54E92"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D03DF">
              <w:rPr>
                <w:color w:val="000000"/>
                <w:sz w:val="18"/>
                <w:szCs w:val="18"/>
              </w:rPr>
              <w:t>36 (18.3)</w:t>
            </w:r>
          </w:p>
        </w:tc>
        <w:tc>
          <w:tcPr>
            <w:tcW w:w="2374" w:type="dxa"/>
            <w:vAlign w:val="center"/>
          </w:tcPr>
          <w:p w14:paraId="732CD594"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28 (16.2)</w:t>
            </w:r>
          </w:p>
        </w:tc>
        <w:tc>
          <w:tcPr>
            <w:tcW w:w="2250" w:type="dxa"/>
            <w:vAlign w:val="center"/>
          </w:tcPr>
          <w:p w14:paraId="1A0A9291"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045CC">
              <w:rPr>
                <w:rFonts w:eastAsia="Times New Roman" w:cs="Times New Roman"/>
                <w:color w:val="000000"/>
                <w:sz w:val="18"/>
                <w:szCs w:val="18"/>
              </w:rPr>
              <w:t>5 (20.0)</w:t>
            </w:r>
          </w:p>
        </w:tc>
      </w:tr>
      <w:tr w:rsidR="007B74D8" w:rsidRPr="004D03DF" w14:paraId="0E26C8DD" w14:textId="77777777" w:rsidTr="00E56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43EAA037" w14:textId="77777777" w:rsidR="007B74D8" w:rsidRPr="00E56DED" w:rsidRDefault="007B74D8" w:rsidP="00E56DED">
            <w:pPr>
              <w:rPr>
                <w:rFonts w:eastAsia="Times New Roman" w:cs="Arial"/>
                <w:b w:val="0"/>
                <w:bCs w:val="0"/>
                <w:color w:val="000000"/>
                <w:sz w:val="18"/>
                <w:szCs w:val="18"/>
              </w:rPr>
            </w:pPr>
            <w:r w:rsidRPr="00E56DED">
              <w:rPr>
                <w:rFonts w:eastAsia="Times New Roman" w:cs="Arial"/>
                <w:b w:val="0"/>
                <w:bCs w:val="0"/>
                <w:color w:val="000000"/>
                <w:sz w:val="18"/>
                <w:szCs w:val="18"/>
              </w:rPr>
              <w:t>BA, BS, BSN, other bachelor</w:t>
            </w:r>
          </w:p>
        </w:tc>
        <w:tc>
          <w:tcPr>
            <w:tcW w:w="2312" w:type="dxa"/>
            <w:vAlign w:val="center"/>
          </w:tcPr>
          <w:p w14:paraId="1B113A12" w14:textId="77777777" w:rsidR="007B74D8" w:rsidRPr="00C54E92"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4D03DF">
              <w:rPr>
                <w:color w:val="000000"/>
                <w:sz w:val="18"/>
                <w:szCs w:val="18"/>
              </w:rPr>
              <w:t>3 (25.0)</w:t>
            </w:r>
          </w:p>
        </w:tc>
        <w:tc>
          <w:tcPr>
            <w:tcW w:w="2374" w:type="dxa"/>
            <w:vAlign w:val="center"/>
          </w:tcPr>
          <w:p w14:paraId="7EED8114"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353A1E">
              <w:rPr>
                <w:rFonts w:eastAsia="Times New Roman" w:cs="Times New Roman"/>
                <w:color w:val="000000"/>
                <w:sz w:val="18"/>
                <w:szCs w:val="18"/>
              </w:rPr>
              <w:t>4 (30.8)</w:t>
            </w:r>
          </w:p>
        </w:tc>
        <w:tc>
          <w:tcPr>
            <w:tcW w:w="2250" w:type="dxa"/>
            <w:vAlign w:val="center"/>
          </w:tcPr>
          <w:p w14:paraId="787DD379" w14:textId="77777777" w:rsidR="007B74D8" w:rsidRPr="004D03DF"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4045CC">
              <w:rPr>
                <w:rFonts w:eastAsia="Times New Roman" w:cs="Times New Roman"/>
                <w:color w:val="000000"/>
                <w:sz w:val="18"/>
                <w:szCs w:val="18"/>
              </w:rPr>
              <w:t>1 (33.3)</w:t>
            </w:r>
          </w:p>
        </w:tc>
      </w:tr>
      <w:tr w:rsidR="007B74D8" w:rsidRPr="004D03DF" w14:paraId="7C9BE3EA" w14:textId="77777777" w:rsidTr="00E56D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00F47C2A" w14:textId="77777777" w:rsidR="007B74D8" w:rsidRPr="00E56DED" w:rsidRDefault="007B74D8" w:rsidP="00FF371A">
            <w:pPr>
              <w:rPr>
                <w:rFonts w:eastAsia="Times New Roman" w:cs="Arial"/>
                <w:b w:val="0"/>
                <w:bCs w:val="0"/>
                <w:color w:val="000000"/>
                <w:sz w:val="18"/>
                <w:szCs w:val="18"/>
              </w:rPr>
            </w:pPr>
            <w:r w:rsidRPr="00E56DED">
              <w:rPr>
                <w:rFonts w:eastAsia="Times New Roman" w:cs="Arial"/>
                <w:b w:val="0"/>
                <w:bCs w:val="0"/>
                <w:color w:val="000000"/>
                <w:sz w:val="18"/>
                <w:szCs w:val="18"/>
              </w:rPr>
              <w:t>Associate/No post</w:t>
            </w:r>
            <w:r w:rsidR="00FF371A">
              <w:rPr>
                <w:rFonts w:eastAsia="Times New Roman" w:cs="Arial"/>
                <w:b w:val="0"/>
                <w:bCs w:val="0"/>
                <w:color w:val="000000"/>
                <w:sz w:val="18"/>
                <w:szCs w:val="18"/>
              </w:rPr>
              <w:t>–</w:t>
            </w:r>
            <w:r w:rsidRPr="00E56DED">
              <w:rPr>
                <w:rFonts w:eastAsia="Times New Roman" w:cs="Arial"/>
                <w:b w:val="0"/>
                <w:bCs w:val="0"/>
                <w:color w:val="000000"/>
                <w:sz w:val="18"/>
                <w:szCs w:val="18"/>
              </w:rPr>
              <w:t>high school degree</w:t>
            </w:r>
          </w:p>
        </w:tc>
        <w:tc>
          <w:tcPr>
            <w:tcW w:w="2312" w:type="dxa"/>
            <w:vAlign w:val="center"/>
          </w:tcPr>
          <w:p w14:paraId="3E4BFB60" w14:textId="77777777" w:rsidR="007B74D8" w:rsidRPr="00C54E92"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D03DF">
              <w:rPr>
                <w:color w:val="000000"/>
                <w:sz w:val="18"/>
                <w:szCs w:val="18"/>
              </w:rPr>
              <w:t>1 (50.0)</w:t>
            </w:r>
          </w:p>
        </w:tc>
        <w:tc>
          <w:tcPr>
            <w:tcW w:w="2374" w:type="dxa"/>
            <w:vAlign w:val="center"/>
          </w:tcPr>
          <w:p w14:paraId="03F75A7C"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D03DF">
              <w:rPr>
                <w:rFonts w:eastAsia="Times New Roman" w:cs="Times New Roman"/>
                <w:color w:val="000000"/>
                <w:sz w:val="18"/>
                <w:szCs w:val="18"/>
              </w:rPr>
              <w:t>0</w:t>
            </w:r>
          </w:p>
        </w:tc>
        <w:tc>
          <w:tcPr>
            <w:tcW w:w="2250" w:type="dxa"/>
            <w:vAlign w:val="center"/>
          </w:tcPr>
          <w:p w14:paraId="4357065D" w14:textId="77777777" w:rsidR="007B74D8" w:rsidRPr="004D03DF" w:rsidRDefault="007B74D8"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4D03DF">
              <w:rPr>
                <w:rFonts w:eastAsia="Times New Roman" w:cs="Times New Roman"/>
                <w:color w:val="000000"/>
                <w:sz w:val="18"/>
                <w:szCs w:val="18"/>
              </w:rPr>
              <w:t>0</w:t>
            </w:r>
          </w:p>
        </w:tc>
      </w:tr>
      <w:tr w:rsidR="007B74D8" w:rsidRPr="00E56DED" w14:paraId="549747F0" w14:textId="77777777" w:rsidTr="00E56D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4" w:type="dxa"/>
            <w:vAlign w:val="center"/>
            <w:hideMark/>
          </w:tcPr>
          <w:p w14:paraId="038388D0" w14:textId="77777777" w:rsidR="007B74D8" w:rsidRPr="00E56DED" w:rsidRDefault="007B74D8" w:rsidP="00E56DED">
            <w:pPr>
              <w:rPr>
                <w:rFonts w:eastAsia="Times New Roman" w:cs="Arial"/>
                <w:bCs w:val="0"/>
                <w:color w:val="000000"/>
                <w:sz w:val="18"/>
                <w:szCs w:val="18"/>
              </w:rPr>
            </w:pPr>
            <w:r w:rsidRPr="00E56DED">
              <w:rPr>
                <w:rFonts w:eastAsia="Times New Roman" w:cs="Arial"/>
                <w:bCs w:val="0"/>
                <w:color w:val="000000"/>
                <w:sz w:val="18"/>
                <w:szCs w:val="18"/>
              </w:rPr>
              <w:t>TOTAL</w:t>
            </w:r>
          </w:p>
        </w:tc>
        <w:tc>
          <w:tcPr>
            <w:tcW w:w="2312" w:type="dxa"/>
            <w:vAlign w:val="center"/>
          </w:tcPr>
          <w:p w14:paraId="68245054" w14:textId="77777777" w:rsidR="007B74D8" w:rsidRPr="00E56DED" w:rsidRDefault="007B74D8" w:rsidP="00E56DED">
            <w:pPr>
              <w:jc w:val="center"/>
              <w:cnfStyle w:val="000000010000" w:firstRow="0" w:lastRow="0" w:firstColumn="0" w:lastColumn="0" w:oddVBand="0" w:evenVBand="0" w:oddHBand="0" w:evenHBand="1" w:firstRowFirstColumn="0" w:firstRowLastColumn="0" w:lastRowFirstColumn="0" w:lastRowLastColumn="0"/>
              <w:rPr>
                <w:b/>
                <w:color w:val="000000"/>
                <w:sz w:val="18"/>
                <w:szCs w:val="18"/>
              </w:rPr>
            </w:pPr>
            <w:r w:rsidRPr="00E56DED">
              <w:rPr>
                <w:b/>
                <w:color w:val="000000"/>
                <w:sz w:val="18"/>
                <w:szCs w:val="18"/>
              </w:rPr>
              <w:t>66 (20.2)</w:t>
            </w:r>
          </w:p>
        </w:tc>
        <w:tc>
          <w:tcPr>
            <w:tcW w:w="2374" w:type="dxa"/>
            <w:vAlign w:val="center"/>
          </w:tcPr>
          <w:p w14:paraId="542A8C44" w14:textId="77777777" w:rsidR="007B74D8" w:rsidRPr="00E56DED"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b/>
                <w:color w:val="000000"/>
                <w:sz w:val="18"/>
                <w:szCs w:val="18"/>
              </w:rPr>
            </w:pPr>
            <w:r w:rsidRPr="00E56DED">
              <w:rPr>
                <w:rFonts w:eastAsia="Times New Roman" w:cs="Times New Roman"/>
                <w:b/>
                <w:color w:val="000000"/>
                <w:sz w:val="18"/>
                <w:szCs w:val="18"/>
              </w:rPr>
              <w:t>56 (19.0)</w:t>
            </w:r>
          </w:p>
        </w:tc>
        <w:tc>
          <w:tcPr>
            <w:tcW w:w="2250" w:type="dxa"/>
            <w:vAlign w:val="center"/>
          </w:tcPr>
          <w:p w14:paraId="7F54002A" w14:textId="77777777" w:rsidR="007B74D8" w:rsidRPr="00E56DED" w:rsidRDefault="007B74D8"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b/>
                <w:color w:val="000000"/>
                <w:sz w:val="18"/>
                <w:szCs w:val="18"/>
              </w:rPr>
            </w:pPr>
            <w:r w:rsidRPr="00E56DED">
              <w:rPr>
                <w:rFonts w:eastAsia="Times New Roman" w:cs="Times New Roman"/>
                <w:b/>
                <w:color w:val="000000"/>
                <w:sz w:val="18"/>
                <w:szCs w:val="18"/>
              </w:rPr>
              <w:t>10 (20.8)</w:t>
            </w:r>
          </w:p>
        </w:tc>
      </w:tr>
    </w:tbl>
    <w:p w14:paraId="4AAFA59E" w14:textId="77777777" w:rsidR="00FF371A" w:rsidRPr="00884E1B" w:rsidRDefault="00FF371A" w:rsidP="00FF371A">
      <w:pPr>
        <w:spacing w:after="0" w:line="240" w:lineRule="auto"/>
        <w:rPr>
          <w:sz w:val="18"/>
          <w:szCs w:val="18"/>
        </w:rPr>
      </w:pPr>
      <w:r w:rsidRPr="00884E1B">
        <w:rPr>
          <w:sz w:val="18"/>
          <w:szCs w:val="18"/>
        </w:rPr>
        <w:t>Abbreviations: CD, chronic disease; ECA, Epidemiology Capacity Assessment; MCH, maternal and child health; OH, oral health.</w:t>
      </w:r>
    </w:p>
    <w:p w14:paraId="4F7179A9" w14:textId="77777777" w:rsidR="007B74D8" w:rsidRDefault="007B74D8" w:rsidP="00572FE9">
      <w:pPr>
        <w:spacing w:after="0" w:line="240" w:lineRule="auto"/>
        <w:jc w:val="both"/>
        <w:rPr>
          <w:rFonts w:cs="Myriad Pro Light"/>
          <w:b/>
          <w:color w:val="000000"/>
        </w:rPr>
      </w:pPr>
    </w:p>
    <w:p w14:paraId="4F552B60" w14:textId="77777777" w:rsidR="00920ACD" w:rsidRDefault="00920ACD">
      <w:pPr>
        <w:rPr>
          <w:rFonts w:ascii="Myriad Pro" w:hAnsi="Myriad Pro" w:cs="Myriad Pro Light"/>
          <w:b/>
          <w:noProof/>
          <w:color w:val="1F497D" w:themeColor="text2"/>
          <w:lang w:eastAsia="zh-TW"/>
        </w:rPr>
      </w:pPr>
      <w:bookmarkStart w:id="29" w:name="_Toc398643591"/>
      <w:bookmarkStart w:id="30" w:name="_Toc410219780"/>
      <w:r>
        <w:rPr>
          <w:noProof/>
          <w:lang w:eastAsia="zh-TW"/>
        </w:rPr>
        <w:br w:type="page"/>
      </w:r>
    </w:p>
    <w:p w14:paraId="116DD9B2" w14:textId="77777777" w:rsidR="00D84825" w:rsidRPr="00670494" w:rsidRDefault="0095578C" w:rsidP="004D56E5">
      <w:pPr>
        <w:pStyle w:val="Heading2"/>
      </w:pPr>
      <w:r w:rsidRPr="00670494">
        <w:rPr>
          <w:noProof/>
          <w:lang w:eastAsia="zh-TW"/>
        </w:rPr>
        <w:t>Epidemiology</w:t>
      </w:r>
      <w:r w:rsidRPr="00670494">
        <w:rPr>
          <w:rFonts w:cs="Myriad Pro"/>
        </w:rPr>
        <w:t xml:space="preserve"> Leadership</w:t>
      </w:r>
      <w:r w:rsidR="00670494" w:rsidRPr="00670494">
        <w:t xml:space="preserve">, </w:t>
      </w:r>
      <w:r w:rsidRPr="00670494">
        <w:t>Organization</w:t>
      </w:r>
      <w:r w:rsidR="00F91EFA">
        <w:t>,</w:t>
      </w:r>
      <w:r w:rsidRPr="00670494">
        <w:t xml:space="preserve"> </w:t>
      </w:r>
      <w:r w:rsidR="00670494" w:rsidRPr="00670494">
        <w:t xml:space="preserve">and </w:t>
      </w:r>
      <w:r w:rsidRPr="00670494">
        <w:t>Decision Making</w:t>
      </w:r>
      <w:bookmarkEnd w:id="29"/>
      <w:bookmarkEnd w:id="30"/>
    </w:p>
    <w:p w14:paraId="3E4530A5" w14:textId="77777777" w:rsidR="00D84825" w:rsidRDefault="00D84825" w:rsidP="00572FE9">
      <w:pPr>
        <w:pStyle w:val="Default"/>
        <w:rPr>
          <w:rFonts w:ascii="Myriad Pro" w:hAnsi="Myriad Pro"/>
          <w:b/>
          <w:color w:val="1F497D" w:themeColor="text2"/>
          <w:sz w:val="22"/>
          <w:szCs w:val="22"/>
        </w:rPr>
      </w:pPr>
    </w:p>
    <w:p w14:paraId="7F67FF82" w14:textId="77777777" w:rsidR="00C74A18" w:rsidRPr="00C74A18" w:rsidRDefault="00791D38" w:rsidP="00572FE9">
      <w:pPr>
        <w:spacing w:after="0" w:line="240" w:lineRule="auto"/>
        <w:jc w:val="both"/>
        <w:rPr>
          <w:rStyle w:val="A5"/>
          <w:sz w:val="22"/>
          <w:szCs w:val="22"/>
        </w:rPr>
      </w:pPr>
      <w:r w:rsidRPr="00C74A18">
        <w:rPr>
          <w:rStyle w:val="A5"/>
          <w:b/>
          <w:color w:val="1F497D" w:themeColor="text2"/>
          <w:sz w:val="22"/>
          <w:szCs w:val="22"/>
        </w:rPr>
        <w:t>Leadership</w:t>
      </w:r>
      <w:r w:rsidR="000416F1">
        <w:rPr>
          <w:rStyle w:val="A5"/>
          <w:b/>
          <w:color w:val="1F497D" w:themeColor="text2"/>
          <w:sz w:val="22"/>
          <w:szCs w:val="22"/>
        </w:rPr>
        <w:t xml:space="preserve">: </w:t>
      </w:r>
      <w:r w:rsidRPr="00C74A18">
        <w:rPr>
          <w:rStyle w:val="A5"/>
          <w:sz w:val="22"/>
          <w:szCs w:val="22"/>
        </w:rPr>
        <w:t xml:space="preserve"> </w:t>
      </w:r>
      <w:r w:rsidR="008F7D24" w:rsidRPr="00C74A18">
        <w:rPr>
          <w:rStyle w:val="A5"/>
          <w:sz w:val="22"/>
          <w:szCs w:val="22"/>
        </w:rPr>
        <w:t>Responses of the State Epidemiologists</w:t>
      </w:r>
      <w:r w:rsidR="00670494">
        <w:rPr>
          <w:rStyle w:val="A5"/>
          <w:sz w:val="22"/>
          <w:szCs w:val="22"/>
        </w:rPr>
        <w:t xml:space="preserve"> </w:t>
      </w:r>
      <w:r w:rsidR="008F7D24" w:rsidRPr="00C74A18">
        <w:rPr>
          <w:rStyle w:val="A5"/>
          <w:sz w:val="22"/>
          <w:szCs w:val="22"/>
        </w:rPr>
        <w:t>in the Core ECA indicated that</w:t>
      </w:r>
    </w:p>
    <w:p w14:paraId="53C208B3" w14:textId="77777777" w:rsidR="00C74A18" w:rsidRPr="00C74A18" w:rsidRDefault="00E8674E" w:rsidP="006C604D">
      <w:pPr>
        <w:pStyle w:val="ListParagraph"/>
        <w:numPr>
          <w:ilvl w:val="0"/>
          <w:numId w:val="3"/>
        </w:numPr>
        <w:jc w:val="both"/>
        <w:rPr>
          <w:rStyle w:val="A5"/>
          <w:rFonts w:asciiTheme="minorHAnsi" w:hAnsiTheme="minorHAnsi"/>
          <w:sz w:val="22"/>
          <w:szCs w:val="22"/>
        </w:rPr>
      </w:pPr>
      <w:r>
        <w:rPr>
          <w:rStyle w:val="A5"/>
          <w:rFonts w:asciiTheme="minorHAnsi" w:hAnsiTheme="minorHAnsi"/>
          <w:sz w:val="22"/>
          <w:szCs w:val="22"/>
        </w:rPr>
        <w:t>40 (</w:t>
      </w:r>
      <w:r w:rsidR="008F7D24" w:rsidRPr="00C74A18">
        <w:rPr>
          <w:rStyle w:val="A5"/>
          <w:rFonts w:asciiTheme="minorHAnsi" w:hAnsiTheme="minorHAnsi"/>
          <w:sz w:val="22"/>
          <w:szCs w:val="22"/>
        </w:rPr>
        <w:t>78%</w:t>
      </w:r>
      <w:r w:rsidR="00FE06B7">
        <w:rPr>
          <w:rStyle w:val="A5"/>
          <w:rFonts w:asciiTheme="minorHAnsi" w:hAnsiTheme="minorHAnsi"/>
          <w:sz w:val="22"/>
          <w:szCs w:val="22"/>
        </w:rPr>
        <w:t>)</w:t>
      </w:r>
      <w:r w:rsidR="008F7D24" w:rsidRPr="00C74A18">
        <w:rPr>
          <w:rStyle w:val="A5"/>
          <w:rFonts w:asciiTheme="minorHAnsi" w:hAnsiTheme="minorHAnsi"/>
          <w:sz w:val="22"/>
          <w:szCs w:val="22"/>
        </w:rPr>
        <w:t xml:space="preserve"> jurisdictions had a “lead” CDE,</w:t>
      </w:r>
      <w:r w:rsidR="004F6625" w:rsidRPr="00C74A18">
        <w:rPr>
          <w:rStyle w:val="A5"/>
          <w:rFonts w:asciiTheme="minorHAnsi" w:hAnsiTheme="minorHAnsi"/>
          <w:sz w:val="22"/>
          <w:szCs w:val="22"/>
        </w:rPr>
        <w:t xml:space="preserve"> </w:t>
      </w:r>
    </w:p>
    <w:p w14:paraId="55D49936" w14:textId="77777777" w:rsidR="00C74A18" w:rsidRPr="00C74A18" w:rsidRDefault="00E8674E" w:rsidP="006C604D">
      <w:pPr>
        <w:pStyle w:val="ListParagraph"/>
        <w:numPr>
          <w:ilvl w:val="0"/>
          <w:numId w:val="3"/>
        </w:numPr>
        <w:jc w:val="both"/>
        <w:rPr>
          <w:rStyle w:val="A5"/>
          <w:rFonts w:asciiTheme="minorHAnsi" w:hAnsiTheme="minorHAnsi"/>
          <w:sz w:val="22"/>
          <w:szCs w:val="22"/>
        </w:rPr>
      </w:pPr>
      <w:r>
        <w:rPr>
          <w:rStyle w:val="A5"/>
          <w:rFonts w:asciiTheme="minorHAnsi" w:hAnsiTheme="minorHAnsi"/>
          <w:sz w:val="22"/>
          <w:szCs w:val="22"/>
        </w:rPr>
        <w:t>40 (</w:t>
      </w:r>
      <w:r w:rsidR="008F7D24" w:rsidRPr="00C74A18">
        <w:rPr>
          <w:rStyle w:val="A5"/>
          <w:rFonts w:asciiTheme="minorHAnsi" w:hAnsiTheme="minorHAnsi"/>
          <w:sz w:val="22"/>
          <w:szCs w:val="22"/>
        </w:rPr>
        <w:t>78%)</w:t>
      </w:r>
      <w:r w:rsidR="001B3381">
        <w:rPr>
          <w:rStyle w:val="A5"/>
          <w:rFonts w:asciiTheme="minorHAnsi" w:hAnsiTheme="minorHAnsi"/>
          <w:sz w:val="22"/>
          <w:szCs w:val="22"/>
        </w:rPr>
        <w:t xml:space="preserve"> jurisdictions</w:t>
      </w:r>
      <w:r w:rsidR="008F7D24" w:rsidRPr="00C74A18">
        <w:rPr>
          <w:rStyle w:val="A5"/>
          <w:rFonts w:asciiTheme="minorHAnsi" w:hAnsiTheme="minorHAnsi"/>
          <w:sz w:val="22"/>
          <w:szCs w:val="22"/>
        </w:rPr>
        <w:t xml:space="preserve"> had a “lead” MCHE</w:t>
      </w:r>
      <w:r>
        <w:rPr>
          <w:rStyle w:val="A5"/>
          <w:rFonts w:asciiTheme="minorHAnsi" w:hAnsiTheme="minorHAnsi"/>
          <w:sz w:val="22"/>
          <w:szCs w:val="22"/>
        </w:rPr>
        <w:t>,</w:t>
      </w:r>
      <w:r w:rsidR="008F7D24" w:rsidRPr="00C74A18">
        <w:rPr>
          <w:rStyle w:val="A5"/>
          <w:rFonts w:asciiTheme="minorHAnsi" w:hAnsiTheme="minorHAnsi"/>
          <w:sz w:val="22"/>
          <w:szCs w:val="22"/>
        </w:rPr>
        <w:t xml:space="preserve"> </w:t>
      </w:r>
      <w:r w:rsidR="004F6625" w:rsidRPr="00C74A18">
        <w:rPr>
          <w:rStyle w:val="A5"/>
          <w:rFonts w:asciiTheme="minorHAnsi" w:hAnsiTheme="minorHAnsi"/>
          <w:sz w:val="22"/>
          <w:szCs w:val="22"/>
        </w:rPr>
        <w:t>and</w:t>
      </w:r>
      <w:r w:rsidR="008F7D24" w:rsidRPr="00C74A18">
        <w:rPr>
          <w:rStyle w:val="A5"/>
          <w:rFonts w:asciiTheme="minorHAnsi" w:hAnsiTheme="minorHAnsi"/>
          <w:sz w:val="22"/>
          <w:szCs w:val="22"/>
        </w:rPr>
        <w:t xml:space="preserve"> </w:t>
      </w:r>
    </w:p>
    <w:p w14:paraId="580692D1" w14:textId="77777777" w:rsidR="00C74A18" w:rsidRPr="00C74A18" w:rsidRDefault="00E8674E" w:rsidP="006C604D">
      <w:pPr>
        <w:pStyle w:val="ListParagraph"/>
        <w:numPr>
          <w:ilvl w:val="0"/>
          <w:numId w:val="3"/>
        </w:numPr>
        <w:jc w:val="both"/>
        <w:rPr>
          <w:rStyle w:val="A5"/>
          <w:rFonts w:asciiTheme="minorHAnsi" w:hAnsiTheme="minorHAnsi"/>
          <w:sz w:val="22"/>
          <w:szCs w:val="22"/>
        </w:rPr>
      </w:pPr>
      <w:r>
        <w:rPr>
          <w:rStyle w:val="A5"/>
          <w:rFonts w:asciiTheme="minorHAnsi" w:hAnsiTheme="minorHAnsi"/>
          <w:sz w:val="22"/>
          <w:szCs w:val="22"/>
        </w:rPr>
        <w:t>22 (</w:t>
      </w:r>
      <w:r w:rsidR="008F7D24" w:rsidRPr="00C74A18">
        <w:rPr>
          <w:rStyle w:val="A5"/>
          <w:rFonts w:asciiTheme="minorHAnsi" w:hAnsiTheme="minorHAnsi"/>
          <w:sz w:val="22"/>
          <w:szCs w:val="22"/>
        </w:rPr>
        <w:t xml:space="preserve">44%) </w:t>
      </w:r>
      <w:r w:rsidR="001B3381">
        <w:rPr>
          <w:rStyle w:val="A5"/>
          <w:rFonts w:asciiTheme="minorHAnsi" w:hAnsiTheme="minorHAnsi"/>
          <w:sz w:val="22"/>
          <w:szCs w:val="22"/>
        </w:rPr>
        <w:t xml:space="preserve">jurisdictions </w:t>
      </w:r>
      <w:r w:rsidR="004F6625" w:rsidRPr="00C74A18">
        <w:rPr>
          <w:rStyle w:val="A5"/>
          <w:rFonts w:asciiTheme="minorHAnsi" w:hAnsiTheme="minorHAnsi"/>
          <w:sz w:val="22"/>
          <w:szCs w:val="22"/>
        </w:rPr>
        <w:t>had</w:t>
      </w:r>
      <w:r w:rsidR="008F7D24" w:rsidRPr="00C74A18">
        <w:rPr>
          <w:rStyle w:val="A5"/>
          <w:rFonts w:asciiTheme="minorHAnsi" w:hAnsiTheme="minorHAnsi"/>
          <w:sz w:val="22"/>
          <w:szCs w:val="22"/>
        </w:rPr>
        <w:t xml:space="preserve"> a “lead”</w:t>
      </w:r>
      <w:r w:rsidR="004F6625" w:rsidRPr="00C74A18">
        <w:rPr>
          <w:rStyle w:val="A5"/>
          <w:rFonts w:asciiTheme="minorHAnsi" w:hAnsiTheme="minorHAnsi"/>
          <w:sz w:val="22"/>
          <w:szCs w:val="22"/>
        </w:rPr>
        <w:t xml:space="preserve"> </w:t>
      </w:r>
      <w:r w:rsidR="008F7D24" w:rsidRPr="00C74A18">
        <w:rPr>
          <w:rStyle w:val="A5"/>
          <w:rFonts w:asciiTheme="minorHAnsi" w:hAnsiTheme="minorHAnsi"/>
          <w:sz w:val="22"/>
          <w:szCs w:val="22"/>
        </w:rPr>
        <w:t>OHE.</w:t>
      </w:r>
    </w:p>
    <w:p w14:paraId="0F3B52D7" w14:textId="77777777" w:rsidR="00C74A18" w:rsidRPr="00C74A18" w:rsidRDefault="00C74A18" w:rsidP="00572FE9">
      <w:pPr>
        <w:pStyle w:val="ListParagraph"/>
        <w:ind w:left="0"/>
        <w:jc w:val="both"/>
        <w:rPr>
          <w:rStyle w:val="A5"/>
          <w:rFonts w:asciiTheme="minorHAnsi" w:hAnsiTheme="minorHAnsi"/>
          <w:sz w:val="22"/>
          <w:szCs w:val="22"/>
        </w:rPr>
      </w:pPr>
    </w:p>
    <w:p w14:paraId="71E5BFB2" w14:textId="77777777" w:rsidR="00D84825" w:rsidRDefault="0033506C" w:rsidP="00572FE9">
      <w:pPr>
        <w:pStyle w:val="ListParagraph"/>
        <w:ind w:left="0"/>
        <w:jc w:val="both"/>
        <w:rPr>
          <w:rFonts w:asciiTheme="minorHAnsi" w:hAnsiTheme="minorHAnsi" w:cs="Myriad Pro Light"/>
          <w:color w:val="000000"/>
          <w:sz w:val="22"/>
          <w:szCs w:val="22"/>
        </w:rPr>
      </w:pPr>
      <w:r w:rsidRPr="00C74A18">
        <w:rPr>
          <w:rStyle w:val="A5"/>
          <w:rFonts w:asciiTheme="minorHAnsi" w:hAnsiTheme="minorHAnsi"/>
          <w:sz w:val="22"/>
          <w:szCs w:val="22"/>
        </w:rPr>
        <w:t xml:space="preserve">The MCH and OH </w:t>
      </w:r>
      <w:r w:rsidR="00B86B0C">
        <w:rPr>
          <w:rStyle w:val="A5"/>
          <w:rFonts w:asciiTheme="minorHAnsi" w:hAnsiTheme="minorHAnsi"/>
          <w:sz w:val="22"/>
          <w:szCs w:val="22"/>
        </w:rPr>
        <w:t>Supplemental Module</w:t>
      </w:r>
      <w:r w:rsidRPr="00C74A18">
        <w:rPr>
          <w:rStyle w:val="A5"/>
          <w:rFonts w:asciiTheme="minorHAnsi" w:hAnsiTheme="minorHAnsi"/>
          <w:sz w:val="22"/>
          <w:szCs w:val="22"/>
        </w:rPr>
        <w:t xml:space="preserve">s asked </w:t>
      </w:r>
      <w:r w:rsidR="00E8674E">
        <w:rPr>
          <w:rStyle w:val="A5"/>
          <w:rFonts w:asciiTheme="minorHAnsi" w:hAnsiTheme="minorHAnsi"/>
          <w:sz w:val="22"/>
          <w:szCs w:val="22"/>
        </w:rPr>
        <w:t>whether</w:t>
      </w:r>
      <w:r w:rsidRPr="00C74A18">
        <w:rPr>
          <w:rStyle w:val="A5"/>
          <w:rFonts w:asciiTheme="minorHAnsi" w:hAnsiTheme="minorHAnsi"/>
          <w:sz w:val="22"/>
          <w:szCs w:val="22"/>
        </w:rPr>
        <w:t xml:space="preserve"> the MCHE and OHE leaders ha</w:t>
      </w:r>
      <w:r w:rsidR="00E8674E">
        <w:rPr>
          <w:rStyle w:val="A5"/>
          <w:rFonts w:asciiTheme="minorHAnsi" w:hAnsiTheme="minorHAnsi"/>
          <w:sz w:val="22"/>
          <w:szCs w:val="22"/>
        </w:rPr>
        <w:t>d</w:t>
      </w:r>
      <w:r w:rsidRPr="00C74A18">
        <w:rPr>
          <w:rStyle w:val="A5"/>
          <w:rFonts w:asciiTheme="minorHAnsi" w:hAnsiTheme="minorHAnsi"/>
          <w:sz w:val="22"/>
          <w:szCs w:val="22"/>
        </w:rPr>
        <w:t xml:space="preserve"> administrative and scientific authority. </w:t>
      </w:r>
      <w:r w:rsidR="00E8674E">
        <w:rPr>
          <w:rStyle w:val="A5"/>
          <w:rFonts w:asciiTheme="minorHAnsi" w:hAnsiTheme="minorHAnsi"/>
          <w:sz w:val="22"/>
          <w:szCs w:val="22"/>
        </w:rPr>
        <w:t>Most</w:t>
      </w:r>
      <w:r w:rsidR="00E8674E" w:rsidRPr="001531E8">
        <w:rPr>
          <w:rStyle w:val="A5"/>
          <w:rFonts w:asciiTheme="minorHAnsi" w:hAnsiTheme="minorHAnsi"/>
          <w:sz w:val="22"/>
        </w:rPr>
        <w:t xml:space="preserve"> </w:t>
      </w:r>
      <w:r w:rsidRPr="00C74A18">
        <w:rPr>
          <w:rFonts w:asciiTheme="minorHAnsi" w:hAnsiTheme="minorHAnsi" w:cs="Myriad Pro Light"/>
          <w:color w:val="000000"/>
          <w:sz w:val="22"/>
          <w:szCs w:val="22"/>
        </w:rPr>
        <w:t>(69%) MCHE leaders ha</w:t>
      </w:r>
      <w:r w:rsidR="001B3381">
        <w:rPr>
          <w:rFonts w:asciiTheme="minorHAnsi" w:hAnsiTheme="minorHAnsi" w:cs="Myriad Pro Light"/>
          <w:color w:val="000000"/>
          <w:sz w:val="22"/>
          <w:szCs w:val="22"/>
        </w:rPr>
        <w:t>d</w:t>
      </w:r>
      <w:r w:rsidRPr="00C74A18">
        <w:rPr>
          <w:rFonts w:asciiTheme="minorHAnsi" w:hAnsiTheme="minorHAnsi" w:cs="Myriad Pro Light"/>
          <w:color w:val="000000"/>
          <w:sz w:val="22"/>
          <w:szCs w:val="22"/>
        </w:rPr>
        <w:t xml:space="preserve"> both scientific and administrative authority</w:t>
      </w:r>
      <w:r w:rsidR="009C3D8F">
        <w:rPr>
          <w:rFonts w:asciiTheme="minorHAnsi" w:hAnsiTheme="minorHAnsi" w:cs="Myriad Pro Light"/>
          <w:color w:val="000000"/>
          <w:sz w:val="22"/>
          <w:szCs w:val="22"/>
        </w:rPr>
        <w:t>,</w:t>
      </w:r>
      <w:r w:rsidRPr="00C74A18">
        <w:rPr>
          <w:rFonts w:asciiTheme="minorHAnsi" w:hAnsiTheme="minorHAnsi" w:cs="Myriad Pro Light"/>
          <w:color w:val="000000"/>
          <w:sz w:val="22"/>
          <w:szCs w:val="22"/>
        </w:rPr>
        <w:t xml:space="preserve"> and an additional 16% ha</w:t>
      </w:r>
      <w:r w:rsidR="001B3381">
        <w:rPr>
          <w:rFonts w:asciiTheme="minorHAnsi" w:hAnsiTheme="minorHAnsi" w:cs="Myriad Pro Light"/>
          <w:color w:val="000000"/>
          <w:sz w:val="22"/>
          <w:szCs w:val="22"/>
        </w:rPr>
        <w:t>d</w:t>
      </w:r>
      <w:r w:rsidRPr="00C74A18">
        <w:rPr>
          <w:rFonts w:asciiTheme="minorHAnsi" w:hAnsiTheme="minorHAnsi" w:cs="Myriad Pro Light"/>
          <w:color w:val="000000"/>
          <w:sz w:val="22"/>
          <w:szCs w:val="22"/>
        </w:rPr>
        <w:t xml:space="preserve"> scientific authority. </w:t>
      </w:r>
      <w:r w:rsidR="00C74A18">
        <w:rPr>
          <w:rFonts w:asciiTheme="minorHAnsi" w:hAnsiTheme="minorHAnsi" w:cs="Myriad Pro Light"/>
          <w:color w:val="000000"/>
          <w:sz w:val="22"/>
          <w:szCs w:val="22"/>
        </w:rPr>
        <w:t>T</w:t>
      </w:r>
      <w:r w:rsidRPr="00C74A18">
        <w:rPr>
          <w:rFonts w:asciiTheme="minorHAnsi" w:hAnsiTheme="minorHAnsi" w:cs="Myriad Pro Light"/>
          <w:color w:val="000000"/>
          <w:sz w:val="22"/>
          <w:szCs w:val="22"/>
        </w:rPr>
        <w:t xml:space="preserve">hree jurisdictions reported that their MCHE leader had only administrative authority. </w:t>
      </w:r>
      <w:r w:rsidR="001B3381">
        <w:rPr>
          <w:rFonts w:asciiTheme="minorHAnsi" w:hAnsiTheme="minorHAnsi" w:cs="Myriad Pro Light"/>
          <w:color w:val="000000"/>
          <w:sz w:val="22"/>
          <w:szCs w:val="22"/>
        </w:rPr>
        <w:t xml:space="preserve">Of 32 jurisdictions responding, </w:t>
      </w:r>
      <w:r w:rsidRPr="00C74A18">
        <w:rPr>
          <w:rFonts w:asciiTheme="minorHAnsi" w:hAnsiTheme="minorHAnsi" w:cs="Myriad Pro Light"/>
          <w:color w:val="000000"/>
          <w:sz w:val="22"/>
          <w:szCs w:val="22"/>
        </w:rPr>
        <w:t>31%</w:t>
      </w:r>
      <w:r w:rsidR="001B3381">
        <w:rPr>
          <w:rFonts w:asciiTheme="minorHAnsi" w:hAnsiTheme="minorHAnsi" w:cs="Myriad Pro Light"/>
          <w:color w:val="000000"/>
          <w:sz w:val="22"/>
          <w:szCs w:val="22"/>
        </w:rPr>
        <w:t xml:space="preserve"> </w:t>
      </w:r>
      <w:r w:rsidRPr="00C74A18">
        <w:rPr>
          <w:rFonts w:asciiTheme="minorHAnsi" w:hAnsiTheme="minorHAnsi" w:cs="Myriad Pro Light"/>
          <w:color w:val="000000"/>
          <w:sz w:val="22"/>
          <w:szCs w:val="22"/>
        </w:rPr>
        <w:t>of OHE leaders ha</w:t>
      </w:r>
      <w:r w:rsidR="00E8674E">
        <w:rPr>
          <w:rFonts w:asciiTheme="minorHAnsi" w:hAnsiTheme="minorHAnsi" w:cs="Myriad Pro Light"/>
          <w:color w:val="000000"/>
          <w:sz w:val="22"/>
          <w:szCs w:val="22"/>
        </w:rPr>
        <w:t>d</w:t>
      </w:r>
      <w:r w:rsidRPr="00C74A18">
        <w:rPr>
          <w:rFonts w:asciiTheme="minorHAnsi" w:hAnsiTheme="minorHAnsi" w:cs="Myriad Pro Light"/>
          <w:color w:val="000000"/>
          <w:sz w:val="22"/>
          <w:szCs w:val="22"/>
        </w:rPr>
        <w:t xml:space="preserve"> both scientific and administrative authority</w:t>
      </w:r>
      <w:r w:rsidR="009C3D8F">
        <w:rPr>
          <w:rFonts w:asciiTheme="minorHAnsi" w:hAnsiTheme="minorHAnsi" w:cs="Myriad Pro Light"/>
          <w:color w:val="000000"/>
          <w:sz w:val="22"/>
          <w:szCs w:val="22"/>
        </w:rPr>
        <w:t>,</w:t>
      </w:r>
      <w:r w:rsidRPr="00C74A18">
        <w:rPr>
          <w:rFonts w:asciiTheme="minorHAnsi" w:hAnsiTheme="minorHAnsi" w:cs="Myriad Pro Light"/>
          <w:color w:val="000000"/>
          <w:sz w:val="22"/>
          <w:szCs w:val="22"/>
        </w:rPr>
        <w:t xml:space="preserve"> and an additional 22% ha</w:t>
      </w:r>
      <w:r w:rsidR="00E8674E">
        <w:rPr>
          <w:rFonts w:asciiTheme="minorHAnsi" w:hAnsiTheme="minorHAnsi" w:cs="Myriad Pro Light"/>
          <w:color w:val="000000"/>
          <w:sz w:val="22"/>
          <w:szCs w:val="22"/>
        </w:rPr>
        <w:t>d</w:t>
      </w:r>
      <w:r w:rsidRPr="00C74A18">
        <w:rPr>
          <w:rFonts w:asciiTheme="minorHAnsi" w:hAnsiTheme="minorHAnsi" w:cs="Myriad Pro Light"/>
          <w:color w:val="000000"/>
          <w:sz w:val="22"/>
          <w:szCs w:val="22"/>
        </w:rPr>
        <w:t xml:space="preserve"> scientific authority. Twelve jurisdictions reported their OHE leader had no scientific or administrative authority.</w:t>
      </w:r>
    </w:p>
    <w:p w14:paraId="15F7F558" w14:textId="77777777" w:rsidR="008E0B01" w:rsidRDefault="008E0B01" w:rsidP="00572FE9">
      <w:pPr>
        <w:pStyle w:val="ListParagraph"/>
        <w:ind w:left="0"/>
        <w:jc w:val="both"/>
        <w:rPr>
          <w:rFonts w:asciiTheme="minorHAnsi" w:hAnsiTheme="minorHAnsi" w:cs="Myriad Pro Light"/>
          <w:color w:val="000000"/>
          <w:sz w:val="22"/>
          <w:szCs w:val="22"/>
        </w:rPr>
      </w:pPr>
    </w:p>
    <w:p w14:paraId="648BF72D" w14:textId="77777777" w:rsidR="008E0B01" w:rsidRPr="00920ACD" w:rsidRDefault="008E0B01" w:rsidP="00572FE9">
      <w:pPr>
        <w:autoSpaceDE w:val="0"/>
        <w:autoSpaceDN w:val="0"/>
        <w:adjustRightInd w:val="0"/>
        <w:spacing w:after="0" w:line="240" w:lineRule="auto"/>
        <w:jc w:val="both"/>
        <w:rPr>
          <w:rFonts w:cs="Myriad Pro"/>
        </w:rPr>
      </w:pPr>
      <w:r w:rsidRPr="008E0B01">
        <w:rPr>
          <w:rFonts w:cs="Myriad Pro"/>
          <w:b/>
          <w:color w:val="1F497D" w:themeColor="text2"/>
        </w:rPr>
        <w:t>Impact of Jurisdiction’s Population Size on Leadership and Authority:</w:t>
      </w:r>
      <w:r>
        <w:rPr>
          <w:rFonts w:cs="Myriad Pro"/>
        </w:rPr>
        <w:t xml:space="preserve"> Leadership and authority are important markers for epidemiology capacity. </w:t>
      </w:r>
      <w:r w:rsidR="00E33D0D">
        <w:rPr>
          <w:rFonts w:cs="Myriad Pro"/>
        </w:rPr>
        <w:t>Because of</w:t>
      </w:r>
      <w:r>
        <w:rPr>
          <w:rFonts w:cs="Myriad Pro"/>
        </w:rPr>
        <w:t xml:space="preserve"> potential differences in availability of funding and demographic characteristics, we examined the association between a jurisdiction’s population and CD/MCH/OH leadership and MCH/</w:t>
      </w:r>
      <w:r w:rsidRPr="00920ACD">
        <w:rPr>
          <w:rFonts w:cs="Myriad Pro"/>
        </w:rPr>
        <w:t>OH authority. Jurisdictions were classified by population tertile</w:t>
      </w:r>
      <w:r w:rsidR="00E8674E" w:rsidRPr="00920ACD">
        <w:rPr>
          <w:rFonts w:cs="Myriad Pro"/>
        </w:rPr>
        <w:t xml:space="preserve"> (i.e., </w:t>
      </w:r>
      <w:r w:rsidRPr="00920ACD">
        <w:rPr>
          <w:rFonts w:cs="Myriad Pro"/>
        </w:rPr>
        <w:t>low, middle</w:t>
      </w:r>
      <w:r w:rsidR="00E8674E" w:rsidRPr="00920ACD">
        <w:rPr>
          <w:rFonts w:cs="Myriad Pro"/>
        </w:rPr>
        <w:t>,</w:t>
      </w:r>
      <w:r w:rsidRPr="00920ACD">
        <w:rPr>
          <w:rFonts w:cs="Myriad Pro"/>
        </w:rPr>
        <w:t xml:space="preserve"> and high population</w:t>
      </w:r>
      <w:r w:rsidR="00E8674E" w:rsidRPr="00920ACD">
        <w:rPr>
          <w:rFonts w:cs="Myriad Pro"/>
        </w:rPr>
        <w:t>)</w:t>
      </w:r>
      <w:r w:rsidRPr="00920ACD">
        <w:rPr>
          <w:rFonts w:cs="Myriad Pro"/>
        </w:rPr>
        <w:t>.</w:t>
      </w:r>
    </w:p>
    <w:p w14:paraId="68965AC1" w14:textId="77777777" w:rsidR="008E0B01" w:rsidRPr="00920ACD" w:rsidRDefault="008E0B01" w:rsidP="00920ACD">
      <w:pPr>
        <w:pStyle w:val="ListParagraph"/>
        <w:numPr>
          <w:ilvl w:val="0"/>
          <w:numId w:val="54"/>
        </w:numPr>
        <w:autoSpaceDE w:val="0"/>
        <w:autoSpaceDN w:val="0"/>
        <w:adjustRightInd w:val="0"/>
        <w:jc w:val="both"/>
        <w:rPr>
          <w:rFonts w:asciiTheme="minorHAnsi" w:hAnsiTheme="minorHAnsi" w:cs="Myriad Pro"/>
          <w:sz w:val="22"/>
          <w:szCs w:val="22"/>
        </w:rPr>
      </w:pPr>
      <w:r w:rsidRPr="00920ACD">
        <w:rPr>
          <w:rFonts w:asciiTheme="minorHAnsi" w:hAnsiTheme="minorHAnsi" w:cs="Myriad Pro"/>
          <w:i/>
          <w:sz w:val="22"/>
          <w:szCs w:val="22"/>
        </w:rPr>
        <w:t>Chronic Disease:</w:t>
      </w:r>
      <w:r w:rsidRPr="00920ACD">
        <w:rPr>
          <w:rFonts w:asciiTheme="minorHAnsi" w:hAnsiTheme="minorHAnsi" w:cs="Myriad Pro"/>
          <w:sz w:val="22"/>
          <w:szCs w:val="22"/>
        </w:rPr>
        <w:t xml:space="preserve"> </w:t>
      </w:r>
      <w:r w:rsidR="006A64E9" w:rsidRPr="00920ACD">
        <w:rPr>
          <w:rFonts w:asciiTheme="minorHAnsi" w:hAnsiTheme="minorHAnsi" w:cs="Myriad Pro"/>
          <w:sz w:val="22"/>
          <w:szCs w:val="22"/>
        </w:rPr>
        <w:t xml:space="preserve">Sixty-three </w:t>
      </w:r>
      <w:r w:rsidR="006D253E" w:rsidRPr="00920ACD">
        <w:rPr>
          <w:rFonts w:asciiTheme="minorHAnsi" w:hAnsiTheme="minorHAnsi" w:cs="Myriad Pro"/>
          <w:sz w:val="22"/>
          <w:szCs w:val="22"/>
        </w:rPr>
        <w:t>percent</w:t>
      </w:r>
      <w:r w:rsidR="006A64E9" w:rsidRPr="00920ACD">
        <w:rPr>
          <w:rFonts w:asciiTheme="minorHAnsi" w:hAnsiTheme="minorHAnsi" w:cs="Myriad Pro"/>
          <w:sz w:val="22"/>
          <w:szCs w:val="22"/>
        </w:rPr>
        <w:t xml:space="preserve"> of low</w:t>
      </w:r>
      <w:r w:rsidR="00E8674E" w:rsidRPr="00920ACD">
        <w:rPr>
          <w:rFonts w:asciiTheme="minorHAnsi" w:hAnsiTheme="minorHAnsi" w:cs="Myriad Pro"/>
          <w:sz w:val="22"/>
          <w:szCs w:val="22"/>
        </w:rPr>
        <w:t>-</w:t>
      </w:r>
      <w:r w:rsidR="006A64E9" w:rsidRPr="00920ACD">
        <w:rPr>
          <w:rFonts w:asciiTheme="minorHAnsi" w:hAnsiTheme="minorHAnsi" w:cs="Myriad Pro"/>
          <w:sz w:val="22"/>
          <w:szCs w:val="22"/>
        </w:rPr>
        <w:t xml:space="preserve">population jurisdictions had a lead CDE, compared </w:t>
      </w:r>
      <w:r w:rsidR="00E8674E" w:rsidRPr="00920ACD">
        <w:rPr>
          <w:rFonts w:asciiTheme="minorHAnsi" w:hAnsiTheme="minorHAnsi" w:cs="Myriad Pro"/>
          <w:sz w:val="22"/>
          <w:szCs w:val="22"/>
        </w:rPr>
        <w:t>with</w:t>
      </w:r>
      <w:r w:rsidR="006A64E9" w:rsidRPr="00920ACD">
        <w:rPr>
          <w:rFonts w:asciiTheme="minorHAnsi" w:hAnsiTheme="minorHAnsi" w:cs="Myriad Pro"/>
          <w:sz w:val="22"/>
          <w:szCs w:val="22"/>
        </w:rPr>
        <w:t xml:space="preserve"> 94% of middle</w:t>
      </w:r>
      <w:r w:rsidR="00E8674E" w:rsidRPr="00920ACD">
        <w:rPr>
          <w:rFonts w:asciiTheme="minorHAnsi" w:hAnsiTheme="minorHAnsi" w:cs="Myriad Pro"/>
          <w:sz w:val="22"/>
          <w:szCs w:val="22"/>
        </w:rPr>
        <w:t>-</w:t>
      </w:r>
      <w:r w:rsidR="00FE06B7" w:rsidRPr="00920ACD">
        <w:rPr>
          <w:rFonts w:asciiTheme="minorHAnsi" w:hAnsiTheme="minorHAnsi" w:cs="Myriad Pro"/>
          <w:sz w:val="22"/>
          <w:szCs w:val="22"/>
        </w:rPr>
        <w:t>population</w:t>
      </w:r>
      <w:r w:rsidR="006A64E9" w:rsidRPr="00920ACD">
        <w:rPr>
          <w:rFonts w:asciiTheme="minorHAnsi" w:hAnsiTheme="minorHAnsi" w:cs="Myriad Pro"/>
          <w:sz w:val="22"/>
          <w:szCs w:val="22"/>
        </w:rPr>
        <w:t xml:space="preserve"> and 88% of high</w:t>
      </w:r>
      <w:r w:rsidR="00E8674E" w:rsidRPr="00920ACD">
        <w:rPr>
          <w:rFonts w:asciiTheme="minorHAnsi" w:hAnsiTheme="minorHAnsi" w:cs="Myriad Pro"/>
          <w:sz w:val="22"/>
          <w:szCs w:val="22"/>
        </w:rPr>
        <w:t>-</w:t>
      </w:r>
      <w:r w:rsidR="006A64E9" w:rsidRPr="00920ACD">
        <w:rPr>
          <w:rFonts w:asciiTheme="minorHAnsi" w:hAnsiTheme="minorHAnsi" w:cs="Myriad Pro"/>
          <w:sz w:val="22"/>
          <w:szCs w:val="22"/>
        </w:rPr>
        <w:t>population jurisdictions (p=0.09).</w:t>
      </w:r>
    </w:p>
    <w:p w14:paraId="6B247D0C" w14:textId="77777777" w:rsidR="008E0B01" w:rsidRPr="00920ACD" w:rsidRDefault="008E0B01" w:rsidP="00920ACD">
      <w:pPr>
        <w:pStyle w:val="ListParagraph"/>
        <w:numPr>
          <w:ilvl w:val="0"/>
          <w:numId w:val="54"/>
        </w:numPr>
        <w:autoSpaceDE w:val="0"/>
        <w:autoSpaceDN w:val="0"/>
        <w:adjustRightInd w:val="0"/>
        <w:jc w:val="both"/>
        <w:rPr>
          <w:rFonts w:asciiTheme="minorHAnsi" w:hAnsiTheme="minorHAnsi" w:cs="Myriad Pro"/>
          <w:sz w:val="22"/>
          <w:szCs w:val="22"/>
        </w:rPr>
      </w:pPr>
      <w:r w:rsidRPr="00920ACD">
        <w:rPr>
          <w:rFonts w:asciiTheme="minorHAnsi" w:hAnsiTheme="minorHAnsi" w:cs="Myriad Pro"/>
          <w:i/>
          <w:sz w:val="22"/>
          <w:szCs w:val="22"/>
        </w:rPr>
        <w:t>Maternal and Child Health:</w:t>
      </w:r>
      <w:r w:rsidRPr="00920ACD">
        <w:rPr>
          <w:rFonts w:asciiTheme="minorHAnsi" w:hAnsiTheme="minorHAnsi" w:cs="Myriad Pro"/>
          <w:sz w:val="22"/>
          <w:szCs w:val="22"/>
        </w:rPr>
        <w:t xml:space="preserve"> Fifty-six </w:t>
      </w:r>
      <w:r w:rsidR="006D253E" w:rsidRPr="00920ACD">
        <w:rPr>
          <w:rFonts w:asciiTheme="minorHAnsi" w:hAnsiTheme="minorHAnsi" w:cs="Myriad Pro"/>
          <w:sz w:val="22"/>
          <w:szCs w:val="22"/>
        </w:rPr>
        <w:t>percent</w:t>
      </w:r>
      <w:r w:rsidRPr="00920ACD">
        <w:rPr>
          <w:rFonts w:asciiTheme="minorHAnsi" w:hAnsiTheme="minorHAnsi" w:cs="Myriad Pro"/>
          <w:sz w:val="22"/>
          <w:szCs w:val="22"/>
        </w:rPr>
        <w:t xml:space="preserve"> of low</w:t>
      </w:r>
      <w:r w:rsidR="00E8674E" w:rsidRPr="00920ACD">
        <w:rPr>
          <w:rFonts w:asciiTheme="minorHAnsi" w:hAnsiTheme="minorHAnsi" w:cs="Myriad Pro"/>
          <w:sz w:val="22"/>
          <w:szCs w:val="22"/>
        </w:rPr>
        <w:t>-</w:t>
      </w:r>
      <w:r w:rsidRPr="00920ACD">
        <w:rPr>
          <w:rFonts w:asciiTheme="minorHAnsi" w:hAnsiTheme="minorHAnsi" w:cs="Myriad Pro"/>
          <w:sz w:val="22"/>
          <w:szCs w:val="22"/>
        </w:rPr>
        <w:t xml:space="preserve">population jurisdictions had a lead MCHE, compared </w:t>
      </w:r>
      <w:r w:rsidR="00E8674E" w:rsidRPr="00920ACD">
        <w:rPr>
          <w:rFonts w:asciiTheme="minorHAnsi" w:hAnsiTheme="minorHAnsi" w:cs="Myriad Pro"/>
          <w:sz w:val="22"/>
          <w:szCs w:val="22"/>
        </w:rPr>
        <w:t>with</w:t>
      </w:r>
      <w:r w:rsidRPr="00920ACD">
        <w:rPr>
          <w:rFonts w:asciiTheme="minorHAnsi" w:hAnsiTheme="minorHAnsi" w:cs="Myriad Pro"/>
          <w:sz w:val="22"/>
          <w:szCs w:val="22"/>
        </w:rPr>
        <w:t xml:space="preserve"> 94% of middle</w:t>
      </w:r>
      <w:r w:rsidR="00E8674E" w:rsidRPr="00920ACD">
        <w:rPr>
          <w:rFonts w:asciiTheme="minorHAnsi" w:hAnsiTheme="minorHAnsi" w:cs="Myriad Pro"/>
          <w:sz w:val="22"/>
          <w:szCs w:val="22"/>
        </w:rPr>
        <w:t>-</w:t>
      </w:r>
      <w:r w:rsidRPr="00920ACD">
        <w:rPr>
          <w:rFonts w:asciiTheme="minorHAnsi" w:hAnsiTheme="minorHAnsi" w:cs="Myriad Pro"/>
          <w:sz w:val="22"/>
          <w:szCs w:val="22"/>
        </w:rPr>
        <w:t xml:space="preserve"> and 88% of high</w:t>
      </w:r>
      <w:r w:rsidR="00E8674E" w:rsidRPr="00920ACD">
        <w:rPr>
          <w:rFonts w:asciiTheme="minorHAnsi" w:hAnsiTheme="minorHAnsi" w:cs="Myriad Pro"/>
          <w:sz w:val="22"/>
          <w:szCs w:val="22"/>
        </w:rPr>
        <w:t>-</w:t>
      </w:r>
      <w:r w:rsidRPr="00920ACD">
        <w:rPr>
          <w:rFonts w:asciiTheme="minorHAnsi" w:hAnsiTheme="minorHAnsi" w:cs="Myriad Pro"/>
          <w:sz w:val="22"/>
          <w:szCs w:val="22"/>
        </w:rPr>
        <w:t>population jurisdictions (p=0.0</w:t>
      </w:r>
      <w:r w:rsidR="006A64E9" w:rsidRPr="00920ACD">
        <w:rPr>
          <w:rFonts w:asciiTheme="minorHAnsi" w:hAnsiTheme="minorHAnsi" w:cs="Myriad Pro"/>
          <w:sz w:val="22"/>
          <w:szCs w:val="22"/>
        </w:rPr>
        <w:t>4</w:t>
      </w:r>
      <w:r w:rsidRPr="00920ACD">
        <w:rPr>
          <w:rFonts w:asciiTheme="minorHAnsi" w:hAnsiTheme="minorHAnsi" w:cs="Myriad Pro"/>
          <w:sz w:val="22"/>
          <w:szCs w:val="22"/>
        </w:rPr>
        <w:t>). Among low</w:t>
      </w:r>
      <w:r w:rsidR="00E8674E" w:rsidRPr="00920ACD">
        <w:rPr>
          <w:rFonts w:asciiTheme="minorHAnsi" w:hAnsiTheme="minorHAnsi" w:cs="Myriad Pro"/>
          <w:sz w:val="22"/>
          <w:szCs w:val="22"/>
        </w:rPr>
        <w:t>-</w:t>
      </w:r>
      <w:r w:rsidRPr="00920ACD">
        <w:rPr>
          <w:rFonts w:asciiTheme="minorHAnsi" w:hAnsiTheme="minorHAnsi" w:cs="Myriad Pro"/>
          <w:sz w:val="22"/>
          <w:szCs w:val="22"/>
        </w:rPr>
        <w:t>population jurisdictions, 38% of MCHE leaders had both scientific and administrative authority</w:t>
      </w:r>
      <w:r w:rsidR="00E8674E" w:rsidRPr="00920ACD">
        <w:rPr>
          <w:rFonts w:asciiTheme="minorHAnsi" w:hAnsiTheme="minorHAnsi" w:cs="Myriad Pro"/>
          <w:sz w:val="22"/>
          <w:szCs w:val="22"/>
        </w:rPr>
        <w:t>,</w:t>
      </w:r>
      <w:r w:rsidRPr="00920ACD">
        <w:rPr>
          <w:rFonts w:asciiTheme="minorHAnsi" w:hAnsiTheme="minorHAnsi" w:cs="Myriad Pro"/>
          <w:sz w:val="22"/>
          <w:szCs w:val="22"/>
        </w:rPr>
        <w:t xml:space="preserve"> compared </w:t>
      </w:r>
      <w:r w:rsidR="00E8674E" w:rsidRPr="00920ACD">
        <w:rPr>
          <w:rFonts w:asciiTheme="minorHAnsi" w:hAnsiTheme="minorHAnsi" w:cs="Myriad Pro"/>
          <w:sz w:val="22"/>
          <w:szCs w:val="22"/>
        </w:rPr>
        <w:t>with</w:t>
      </w:r>
      <w:r w:rsidRPr="00920ACD">
        <w:rPr>
          <w:rFonts w:asciiTheme="minorHAnsi" w:hAnsiTheme="minorHAnsi" w:cs="Myriad Pro"/>
          <w:sz w:val="22"/>
          <w:szCs w:val="22"/>
        </w:rPr>
        <w:t xml:space="preserve"> 100% of middle</w:t>
      </w:r>
      <w:r w:rsidR="00E8674E" w:rsidRPr="00920ACD">
        <w:rPr>
          <w:rFonts w:asciiTheme="minorHAnsi" w:hAnsiTheme="minorHAnsi" w:cs="Myriad Pro"/>
          <w:sz w:val="22"/>
          <w:szCs w:val="22"/>
        </w:rPr>
        <w:t>-</w:t>
      </w:r>
      <w:r w:rsidRPr="00920ACD">
        <w:rPr>
          <w:rFonts w:asciiTheme="minorHAnsi" w:hAnsiTheme="minorHAnsi" w:cs="Myriad Pro"/>
          <w:sz w:val="22"/>
          <w:szCs w:val="22"/>
        </w:rPr>
        <w:t xml:space="preserve"> and 71% of high</w:t>
      </w:r>
      <w:r w:rsidR="00E8674E" w:rsidRPr="00920ACD">
        <w:rPr>
          <w:rFonts w:asciiTheme="minorHAnsi" w:hAnsiTheme="minorHAnsi" w:cs="Myriad Pro"/>
          <w:sz w:val="22"/>
          <w:szCs w:val="22"/>
        </w:rPr>
        <w:t>-</w:t>
      </w:r>
      <w:r w:rsidRPr="00920ACD">
        <w:rPr>
          <w:rFonts w:asciiTheme="minorHAnsi" w:hAnsiTheme="minorHAnsi" w:cs="Myriad Pro"/>
          <w:sz w:val="22"/>
          <w:szCs w:val="22"/>
        </w:rPr>
        <w:t>population jurisdictions (p=0.02).</w:t>
      </w:r>
    </w:p>
    <w:p w14:paraId="71DE1484" w14:textId="77777777" w:rsidR="006A64E9" w:rsidRPr="00920ACD" w:rsidRDefault="008E0B01" w:rsidP="00920ACD">
      <w:pPr>
        <w:pStyle w:val="ListParagraph"/>
        <w:numPr>
          <w:ilvl w:val="0"/>
          <w:numId w:val="54"/>
        </w:numPr>
        <w:autoSpaceDE w:val="0"/>
        <w:autoSpaceDN w:val="0"/>
        <w:adjustRightInd w:val="0"/>
        <w:jc w:val="both"/>
        <w:rPr>
          <w:rFonts w:asciiTheme="minorHAnsi" w:hAnsiTheme="minorHAnsi" w:cs="Myriad Pro Light"/>
          <w:color w:val="000000"/>
          <w:sz w:val="22"/>
          <w:szCs w:val="22"/>
        </w:rPr>
      </w:pPr>
      <w:r w:rsidRPr="00920ACD">
        <w:rPr>
          <w:rFonts w:asciiTheme="minorHAnsi" w:hAnsiTheme="minorHAnsi" w:cs="Myriad Pro Light"/>
          <w:i/>
          <w:color w:val="000000"/>
          <w:sz w:val="22"/>
          <w:szCs w:val="22"/>
        </w:rPr>
        <w:t>Oral Health:</w:t>
      </w:r>
      <w:r w:rsidRPr="00920ACD">
        <w:rPr>
          <w:rFonts w:asciiTheme="minorHAnsi" w:hAnsiTheme="minorHAnsi" w:cs="Myriad Pro Light"/>
          <w:color w:val="000000"/>
          <w:sz w:val="22"/>
          <w:szCs w:val="22"/>
        </w:rPr>
        <w:t xml:space="preserve"> </w:t>
      </w:r>
      <w:r w:rsidR="00E8674E" w:rsidRPr="00920ACD">
        <w:rPr>
          <w:rFonts w:asciiTheme="minorHAnsi" w:hAnsiTheme="minorHAnsi" w:cs="Myriad Pro Light"/>
          <w:color w:val="000000"/>
          <w:sz w:val="22"/>
          <w:szCs w:val="22"/>
        </w:rPr>
        <w:t>T</w:t>
      </w:r>
      <w:r w:rsidR="006A64E9" w:rsidRPr="00920ACD">
        <w:rPr>
          <w:rFonts w:asciiTheme="minorHAnsi" w:hAnsiTheme="minorHAnsi" w:cs="Myriad Pro Light"/>
          <w:color w:val="000000"/>
          <w:sz w:val="22"/>
          <w:szCs w:val="22"/>
        </w:rPr>
        <w:t xml:space="preserve">he </w:t>
      </w:r>
      <w:r w:rsidR="006D253E" w:rsidRPr="00920ACD">
        <w:rPr>
          <w:rFonts w:asciiTheme="minorHAnsi" w:hAnsiTheme="minorHAnsi" w:cs="Myriad Pro Light"/>
          <w:color w:val="000000"/>
          <w:sz w:val="22"/>
          <w:szCs w:val="22"/>
        </w:rPr>
        <w:t>percentage</w:t>
      </w:r>
      <w:r w:rsidR="006A64E9" w:rsidRPr="00920ACD">
        <w:rPr>
          <w:rFonts w:asciiTheme="minorHAnsi" w:hAnsiTheme="minorHAnsi" w:cs="Myriad Pro Light"/>
          <w:color w:val="000000"/>
          <w:sz w:val="22"/>
          <w:szCs w:val="22"/>
        </w:rPr>
        <w:t xml:space="preserve"> of jurisdictions with a lead OHE </w:t>
      </w:r>
      <w:r w:rsidR="00E8674E" w:rsidRPr="00920ACD">
        <w:rPr>
          <w:rFonts w:asciiTheme="minorHAnsi" w:hAnsiTheme="minorHAnsi" w:cs="Myriad Pro Light"/>
          <w:color w:val="000000"/>
          <w:sz w:val="22"/>
          <w:szCs w:val="22"/>
        </w:rPr>
        <w:t xml:space="preserve">did not differ </w:t>
      </w:r>
      <w:r w:rsidR="006A64E9" w:rsidRPr="00920ACD">
        <w:rPr>
          <w:rFonts w:asciiTheme="minorHAnsi" w:hAnsiTheme="minorHAnsi" w:cs="Myriad Pro Light"/>
          <w:color w:val="000000"/>
          <w:sz w:val="22"/>
          <w:szCs w:val="22"/>
        </w:rPr>
        <w:t>by population</w:t>
      </w:r>
      <w:r w:rsidR="00546413" w:rsidRPr="00920ACD">
        <w:rPr>
          <w:rFonts w:asciiTheme="minorHAnsi" w:hAnsiTheme="minorHAnsi" w:cs="Myriad Pro Light"/>
          <w:color w:val="000000"/>
          <w:sz w:val="22"/>
          <w:szCs w:val="22"/>
        </w:rPr>
        <w:t xml:space="preserve"> tertile</w:t>
      </w:r>
      <w:r w:rsidR="00E8674E" w:rsidRPr="00920ACD">
        <w:rPr>
          <w:rFonts w:asciiTheme="minorHAnsi" w:hAnsiTheme="minorHAnsi" w:cs="Myriad Pro Light"/>
          <w:color w:val="000000"/>
          <w:sz w:val="22"/>
          <w:szCs w:val="22"/>
        </w:rPr>
        <w:t>:</w:t>
      </w:r>
      <w:r w:rsidR="006A64E9" w:rsidRPr="00920ACD">
        <w:rPr>
          <w:rFonts w:asciiTheme="minorHAnsi" w:hAnsiTheme="minorHAnsi" w:cs="Myriad Pro Light"/>
          <w:color w:val="000000"/>
          <w:sz w:val="22"/>
          <w:szCs w:val="22"/>
        </w:rPr>
        <w:t xml:space="preserve"> 50% for low</w:t>
      </w:r>
      <w:r w:rsidR="00E8674E" w:rsidRPr="00920ACD">
        <w:rPr>
          <w:rFonts w:asciiTheme="minorHAnsi" w:hAnsiTheme="minorHAnsi" w:cs="Myriad Pro Light"/>
          <w:color w:val="000000"/>
          <w:sz w:val="22"/>
          <w:szCs w:val="22"/>
        </w:rPr>
        <w:t>-</w:t>
      </w:r>
      <w:r w:rsidR="006A64E9" w:rsidRPr="00920ACD">
        <w:rPr>
          <w:rFonts w:asciiTheme="minorHAnsi" w:hAnsiTheme="minorHAnsi" w:cs="Myriad Pro Light"/>
          <w:color w:val="000000"/>
          <w:sz w:val="22"/>
          <w:szCs w:val="22"/>
        </w:rPr>
        <w:t>, 44% for middle</w:t>
      </w:r>
      <w:r w:rsidR="00E8674E" w:rsidRPr="00920ACD">
        <w:rPr>
          <w:rFonts w:asciiTheme="minorHAnsi" w:hAnsiTheme="minorHAnsi" w:cs="Myriad Pro Light"/>
          <w:color w:val="000000"/>
          <w:sz w:val="22"/>
          <w:szCs w:val="22"/>
        </w:rPr>
        <w:t>-,</w:t>
      </w:r>
      <w:r w:rsidR="006A64E9" w:rsidRPr="00920ACD">
        <w:rPr>
          <w:rFonts w:asciiTheme="minorHAnsi" w:hAnsiTheme="minorHAnsi" w:cs="Myriad Pro Light"/>
          <w:color w:val="000000"/>
          <w:sz w:val="22"/>
          <w:szCs w:val="22"/>
        </w:rPr>
        <w:t xml:space="preserve"> and 35% for high</w:t>
      </w:r>
      <w:r w:rsidR="00E8674E" w:rsidRPr="00920ACD">
        <w:rPr>
          <w:rFonts w:asciiTheme="minorHAnsi" w:hAnsiTheme="minorHAnsi" w:cs="Myriad Pro Light"/>
          <w:color w:val="000000"/>
          <w:sz w:val="22"/>
          <w:szCs w:val="22"/>
        </w:rPr>
        <w:t>-</w:t>
      </w:r>
      <w:r w:rsidR="006A64E9" w:rsidRPr="00920ACD">
        <w:rPr>
          <w:rFonts w:asciiTheme="minorHAnsi" w:hAnsiTheme="minorHAnsi" w:cs="Myriad Pro Light"/>
          <w:color w:val="000000"/>
          <w:sz w:val="22"/>
          <w:szCs w:val="22"/>
        </w:rPr>
        <w:t>population jurisdictions (</w:t>
      </w:r>
      <w:r w:rsidR="001F14F6" w:rsidRPr="00920ACD">
        <w:rPr>
          <w:rFonts w:asciiTheme="minorHAnsi" w:hAnsiTheme="minorHAnsi" w:cs="Myriad Pro Light"/>
          <w:color w:val="000000"/>
          <w:sz w:val="22"/>
          <w:szCs w:val="22"/>
        </w:rPr>
        <w:t>p</w:t>
      </w:r>
      <w:r w:rsidR="006A64E9" w:rsidRPr="00920ACD">
        <w:rPr>
          <w:rFonts w:asciiTheme="minorHAnsi" w:hAnsiTheme="minorHAnsi" w:cs="Myriad Pro Light"/>
          <w:color w:val="000000"/>
          <w:sz w:val="22"/>
          <w:szCs w:val="22"/>
        </w:rPr>
        <w:t>=0.89)</w:t>
      </w:r>
      <w:r w:rsidR="001F14F6" w:rsidRPr="00920ACD">
        <w:rPr>
          <w:rFonts w:asciiTheme="minorHAnsi" w:hAnsiTheme="minorHAnsi" w:cs="Myriad Pro Light"/>
          <w:color w:val="000000"/>
          <w:sz w:val="22"/>
          <w:szCs w:val="22"/>
        </w:rPr>
        <w:t xml:space="preserve">. </w:t>
      </w:r>
      <w:r w:rsidR="00E8674E" w:rsidRPr="00920ACD">
        <w:rPr>
          <w:rFonts w:asciiTheme="minorHAnsi" w:hAnsiTheme="minorHAnsi" w:cs="Myriad Pro Light"/>
          <w:color w:val="000000"/>
          <w:sz w:val="22"/>
          <w:szCs w:val="22"/>
        </w:rPr>
        <w:t>T</w:t>
      </w:r>
      <w:r w:rsidR="001F14F6" w:rsidRPr="00920ACD">
        <w:rPr>
          <w:rFonts w:asciiTheme="minorHAnsi" w:hAnsiTheme="minorHAnsi" w:cs="Myriad Pro Light"/>
          <w:color w:val="000000"/>
          <w:sz w:val="22"/>
          <w:szCs w:val="22"/>
        </w:rPr>
        <w:t xml:space="preserve">he </w:t>
      </w:r>
      <w:r w:rsidR="006D253E" w:rsidRPr="00920ACD">
        <w:rPr>
          <w:rFonts w:asciiTheme="minorHAnsi" w:hAnsiTheme="minorHAnsi" w:cs="Myriad Pro Light"/>
          <w:color w:val="000000"/>
          <w:sz w:val="22"/>
          <w:szCs w:val="22"/>
        </w:rPr>
        <w:t>percentage</w:t>
      </w:r>
      <w:r w:rsidR="001F14F6" w:rsidRPr="00920ACD">
        <w:rPr>
          <w:rFonts w:asciiTheme="minorHAnsi" w:hAnsiTheme="minorHAnsi" w:cs="Myriad Pro Light"/>
          <w:color w:val="000000"/>
          <w:sz w:val="22"/>
          <w:szCs w:val="22"/>
        </w:rPr>
        <w:t xml:space="preserve"> of OH leaders with scientific and administrative authority</w:t>
      </w:r>
      <w:r w:rsidR="00E8674E" w:rsidRPr="00920ACD">
        <w:rPr>
          <w:rFonts w:asciiTheme="minorHAnsi" w:hAnsiTheme="minorHAnsi" w:cs="Myriad Pro Light"/>
          <w:color w:val="000000"/>
          <w:sz w:val="22"/>
          <w:szCs w:val="22"/>
        </w:rPr>
        <w:t xml:space="preserve"> did not differ by population tertile:</w:t>
      </w:r>
      <w:r w:rsidR="001F14F6" w:rsidRPr="00920ACD">
        <w:rPr>
          <w:rFonts w:asciiTheme="minorHAnsi" w:hAnsiTheme="minorHAnsi" w:cs="Myriad Pro Light"/>
          <w:color w:val="000000"/>
          <w:sz w:val="22"/>
          <w:szCs w:val="22"/>
        </w:rPr>
        <w:t xml:space="preserve"> 36% for low</w:t>
      </w:r>
      <w:r w:rsidR="00E8674E" w:rsidRPr="00920ACD">
        <w:rPr>
          <w:rFonts w:asciiTheme="minorHAnsi" w:hAnsiTheme="minorHAnsi" w:cs="Myriad Pro Light"/>
          <w:color w:val="000000"/>
          <w:sz w:val="22"/>
          <w:szCs w:val="22"/>
        </w:rPr>
        <w:t>-</w:t>
      </w:r>
      <w:r w:rsidR="001F14F6" w:rsidRPr="00920ACD">
        <w:rPr>
          <w:rFonts w:asciiTheme="minorHAnsi" w:hAnsiTheme="minorHAnsi" w:cs="Myriad Pro Light"/>
          <w:color w:val="000000"/>
          <w:sz w:val="22"/>
          <w:szCs w:val="22"/>
        </w:rPr>
        <w:t>, 22% for middle</w:t>
      </w:r>
      <w:r w:rsidR="00E8674E" w:rsidRPr="00920ACD">
        <w:rPr>
          <w:rFonts w:asciiTheme="minorHAnsi" w:hAnsiTheme="minorHAnsi" w:cs="Myriad Pro Light"/>
          <w:color w:val="000000"/>
          <w:sz w:val="22"/>
          <w:szCs w:val="22"/>
        </w:rPr>
        <w:t>-</w:t>
      </w:r>
      <w:r w:rsidR="001F14F6" w:rsidRPr="00920ACD">
        <w:rPr>
          <w:rFonts w:asciiTheme="minorHAnsi" w:hAnsiTheme="minorHAnsi" w:cs="Myriad Pro Light"/>
          <w:color w:val="000000"/>
          <w:sz w:val="22"/>
          <w:szCs w:val="22"/>
        </w:rPr>
        <w:t xml:space="preserve"> and 33% for high</w:t>
      </w:r>
      <w:r w:rsidR="00E8674E" w:rsidRPr="00920ACD">
        <w:rPr>
          <w:rFonts w:asciiTheme="minorHAnsi" w:hAnsiTheme="minorHAnsi" w:cs="Myriad Pro Light"/>
          <w:color w:val="000000"/>
          <w:sz w:val="22"/>
          <w:szCs w:val="22"/>
        </w:rPr>
        <w:t>-</w:t>
      </w:r>
      <w:r w:rsidR="001F14F6" w:rsidRPr="00920ACD">
        <w:rPr>
          <w:rFonts w:asciiTheme="minorHAnsi" w:hAnsiTheme="minorHAnsi" w:cs="Myriad Pro Light"/>
          <w:color w:val="000000"/>
          <w:sz w:val="22"/>
          <w:szCs w:val="22"/>
        </w:rPr>
        <w:t>population jurisdictions (p=0.99).</w:t>
      </w:r>
    </w:p>
    <w:p w14:paraId="6FC6002A" w14:textId="77777777" w:rsidR="00791D38" w:rsidRPr="00920ACD" w:rsidRDefault="00791D38" w:rsidP="00572FE9">
      <w:pPr>
        <w:spacing w:after="0" w:line="240" w:lineRule="auto"/>
        <w:jc w:val="both"/>
        <w:rPr>
          <w:rFonts w:cs="Myriad Pro Light"/>
          <w:color w:val="000000"/>
        </w:rPr>
      </w:pPr>
    </w:p>
    <w:p w14:paraId="1A0140F9" w14:textId="77777777" w:rsidR="00651D82" w:rsidRPr="0033506C" w:rsidRDefault="00791D38" w:rsidP="00572FE9">
      <w:pPr>
        <w:pStyle w:val="Default"/>
        <w:jc w:val="both"/>
        <w:rPr>
          <w:rFonts w:cs="Myriad Pro Light"/>
          <w:sz w:val="22"/>
          <w:szCs w:val="22"/>
        </w:rPr>
      </w:pPr>
      <w:r w:rsidRPr="00920ACD">
        <w:rPr>
          <w:rFonts w:asciiTheme="minorHAnsi" w:hAnsiTheme="minorHAnsi" w:cs="Myriad Pro Light"/>
          <w:b/>
          <w:color w:val="1F497D" w:themeColor="text2"/>
          <w:sz w:val="22"/>
          <w:szCs w:val="22"/>
        </w:rPr>
        <w:t>Organization:</w:t>
      </w:r>
      <w:r w:rsidRPr="00920ACD">
        <w:rPr>
          <w:rFonts w:asciiTheme="minorHAnsi" w:hAnsiTheme="minorHAnsi" w:cs="Myriad Pro Light"/>
          <w:sz w:val="22"/>
          <w:szCs w:val="22"/>
        </w:rPr>
        <w:t xml:space="preserve"> </w:t>
      </w:r>
      <w:r w:rsidR="00E8674E" w:rsidRPr="00920ACD">
        <w:rPr>
          <w:rFonts w:asciiTheme="minorHAnsi" w:hAnsiTheme="minorHAnsi" w:cs="Myriad Pro Light"/>
          <w:sz w:val="22"/>
          <w:szCs w:val="22"/>
        </w:rPr>
        <w:t>N</w:t>
      </w:r>
      <w:r w:rsidR="008F7D24" w:rsidRPr="00920ACD">
        <w:rPr>
          <w:rFonts w:asciiTheme="minorHAnsi" w:hAnsiTheme="minorHAnsi" w:cs="Myriad Pro Light"/>
          <w:sz w:val="22"/>
          <w:szCs w:val="22"/>
        </w:rPr>
        <w:t>o organizational</w:t>
      </w:r>
      <w:r w:rsidR="008F7D24" w:rsidRPr="0033506C">
        <w:rPr>
          <w:rFonts w:asciiTheme="minorHAnsi" w:hAnsiTheme="minorHAnsi" w:cs="Myriad Pro Light"/>
          <w:sz w:val="22"/>
          <w:szCs w:val="22"/>
        </w:rPr>
        <w:t xml:space="preserve"> structure </w:t>
      </w:r>
      <w:r w:rsidR="00E8674E">
        <w:rPr>
          <w:rFonts w:asciiTheme="minorHAnsi" w:hAnsiTheme="minorHAnsi" w:cs="Myriad Pro Light"/>
          <w:sz w:val="22"/>
          <w:szCs w:val="22"/>
        </w:rPr>
        <w:t>predominate</w:t>
      </w:r>
      <w:r w:rsidR="00FE140E">
        <w:rPr>
          <w:rFonts w:asciiTheme="minorHAnsi" w:hAnsiTheme="minorHAnsi" w:cs="Myriad Pro Light"/>
          <w:sz w:val="22"/>
          <w:szCs w:val="22"/>
        </w:rPr>
        <w:t>d</w:t>
      </w:r>
      <w:r w:rsidR="00E8674E">
        <w:rPr>
          <w:rFonts w:asciiTheme="minorHAnsi" w:hAnsiTheme="minorHAnsi" w:cs="Myriad Pro Light"/>
          <w:sz w:val="22"/>
          <w:szCs w:val="22"/>
        </w:rPr>
        <w:t xml:space="preserve"> </w:t>
      </w:r>
      <w:r w:rsidR="008F7D24" w:rsidRPr="0033506C">
        <w:rPr>
          <w:rFonts w:asciiTheme="minorHAnsi" w:hAnsiTheme="minorHAnsi" w:cs="Myriad Pro Light"/>
          <w:sz w:val="22"/>
          <w:szCs w:val="22"/>
        </w:rPr>
        <w:t>for CD</w:t>
      </w:r>
      <w:r w:rsidR="00593FA0">
        <w:rPr>
          <w:rFonts w:asciiTheme="minorHAnsi" w:hAnsiTheme="minorHAnsi" w:cs="Myriad Pro Light"/>
          <w:sz w:val="22"/>
          <w:szCs w:val="22"/>
        </w:rPr>
        <w:t>Es</w:t>
      </w:r>
      <w:r w:rsidR="00C62AA5" w:rsidRPr="0033506C">
        <w:rPr>
          <w:rFonts w:asciiTheme="minorHAnsi" w:hAnsiTheme="minorHAnsi" w:cs="Myriad Pro Light"/>
          <w:sz w:val="22"/>
          <w:szCs w:val="22"/>
        </w:rPr>
        <w:t>, MCH</w:t>
      </w:r>
      <w:r w:rsidR="00593FA0">
        <w:rPr>
          <w:rFonts w:asciiTheme="minorHAnsi" w:hAnsiTheme="minorHAnsi" w:cs="Myriad Pro Light"/>
          <w:sz w:val="22"/>
          <w:szCs w:val="22"/>
        </w:rPr>
        <w:t>Es,</w:t>
      </w:r>
      <w:r w:rsidR="00C62AA5" w:rsidRPr="0033506C">
        <w:rPr>
          <w:rFonts w:asciiTheme="minorHAnsi" w:hAnsiTheme="minorHAnsi" w:cs="Myriad Pro Light"/>
          <w:sz w:val="22"/>
          <w:szCs w:val="22"/>
        </w:rPr>
        <w:t xml:space="preserve"> </w:t>
      </w:r>
      <w:r w:rsidR="00E8674E">
        <w:rPr>
          <w:rFonts w:asciiTheme="minorHAnsi" w:hAnsiTheme="minorHAnsi" w:cs="Myriad Pro Light"/>
          <w:sz w:val="22"/>
          <w:szCs w:val="22"/>
        </w:rPr>
        <w:t>and</w:t>
      </w:r>
      <w:r w:rsidR="00C62AA5" w:rsidRPr="0033506C">
        <w:rPr>
          <w:rFonts w:asciiTheme="minorHAnsi" w:hAnsiTheme="minorHAnsi" w:cs="Myriad Pro Light"/>
          <w:sz w:val="22"/>
          <w:szCs w:val="22"/>
        </w:rPr>
        <w:t xml:space="preserve"> OH</w:t>
      </w:r>
      <w:r w:rsidR="00593FA0">
        <w:rPr>
          <w:rFonts w:asciiTheme="minorHAnsi" w:hAnsiTheme="minorHAnsi" w:cs="Myriad Pro Light"/>
          <w:sz w:val="22"/>
          <w:szCs w:val="22"/>
        </w:rPr>
        <w:t>Es,</w:t>
      </w:r>
      <w:r w:rsidR="008F7D24" w:rsidRPr="0033506C">
        <w:rPr>
          <w:rFonts w:asciiTheme="minorHAnsi" w:hAnsiTheme="minorHAnsi" w:cs="Myriad Pro Light"/>
          <w:sz w:val="22"/>
          <w:szCs w:val="22"/>
        </w:rPr>
        <w:t xml:space="preserve"> </w:t>
      </w:r>
      <w:r w:rsidR="00DD30D4" w:rsidRPr="0033506C">
        <w:rPr>
          <w:rFonts w:asciiTheme="minorHAnsi" w:hAnsiTheme="minorHAnsi" w:cs="Myriad Pro Light"/>
          <w:sz w:val="22"/>
          <w:szCs w:val="22"/>
        </w:rPr>
        <w:t>although MCH</w:t>
      </w:r>
      <w:r w:rsidR="00593FA0">
        <w:rPr>
          <w:rFonts w:asciiTheme="minorHAnsi" w:hAnsiTheme="minorHAnsi" w:cs="Myriad Pro Light"/>
          <w:sz w:val="22"/>
          <w:szCs w:val="22"/>
        </w:rPr>
        <w:t>Es</w:t>
      </w:r>
      <w:r w:rsidR="00DD30D4" w:rsidRPr="0033506C">
        <w:rPr>
          <w:rFonts w:asciiTheme="minorHAnsi" w:hAnsiTheme="minorHAnsi" w:cs="Myriad Pro Light"/>
          <w:sz w:val="22"/>
          <w:szCs w:val="22"/>
        </w:rPr>
        <w:t xml:space="preserve"> tend to be located in </w:t>
      </w:r>
      <w:r w:rsidR="00F86CCA" w:rsidRPr="0033506C">
        <w:rPr>
          <w:rFonts w:asciiTheme="minorHAnsi" w:hAnsiTheme="minorHAnsi" w:cs="Myriad Pro Light"/>
          <w:sz w:val="22"/>
          <w:szCs w:val="22"/>
        </w:rPr>
        <w:t>a larger MCH unit (</w:t>
      </w:r>
      <w:r w:rsidR="00675AFF">
        <w:rPr>
          <w:rFonts w:asciiTheme="minorHAnsi" w:hAnsiTheme="minorHAnsi" w:cs="Myriad Pro Light"/>
          <w:sz w:val="22"/>
          <w:szCs w:val="22"/>
        </w:rPr>
        <w:t>Table 8</w:t>
      </w:r>
      <w:r w:rsidR="00F86CCA" w:rsidRPr="0033506C">
        <w:rPr>
          <w:rFonts w:asciiTheme="minorHAnsi" w:hAnsiTheme="minorHAnsi" w:cs="Myriad Pro Light"/>
          <w:sz w:val="22"/>
          <w:szCs w:val="22"/>
        </w:rPr>
        <w:t>).</w:t>
      </w:r>
      <w:r w:rsidR="008F7D24" w:rsidRPr="0033506C">
        <w:rPr>
          <w:rFonts w:asciiTheme="minorHAnsi" w:hAnsiTheme="minorHAnsi" w:cs="Myriad Pro Light"/>
          <w:sz w:val="22"/>
          <w:szCs w:val="22"/>
        </w:rPr>
        <w:t xml:space="preserve"> </w:t>
      </w:r>
      <w:r w:rsidR="00F86CCA" w:rsidRPr="0033506C">
        <w:rPr>
          <w:rFonts w:asciiTheme="minorHAnsi" w:hAnsiTheme="minorHAnsi" w:cs="Myriad Pro Light"/>
          <w:sz w:val="22"/>
          <w:szCs w:val="22"/>
        </w:rPr>
        <w:t xml:space="preserve">Forty-six </w:t>
      </w:r>
      <w:r w:rsidR="006D253E">
        <w:rPr>
          <w:rFonts w:asciiTheme="minorHAnsi" w:hAnsiTheme="minorHAnsi" w:cs="Myriad Pro Light"/>
          <w:sz w:val="22"/>
          <w:szCs w:val="22"/>
        </w:rPr>
        <w:t>percent</w:t>
      </w:r>
      <w:r w:rsidR="00F86CCA" w:rsidRPr="0033506C">
        <w:rPr>
          <w:rFonts w:asciiTheme="minorHAnsi" w:hAnsiTheme="minorHAnsi" w:cs="Myriad Pro Light"/>
          <w:sz w:val="22"/>
          <w:szCs w:val="22"/>
        </w:rPr>
        <w:t xml:space="preserve"> of jurisdictions reported that MCHEs are in a larger MCH unit</w:t>
      </w:r>
      <w:r w:rsidR="00E8674E">
        <w:rPr>
          <w:rFonts w:asciiTheme="minorHAnsi" w:hAnsiTheme="minorHAnsi" w:cs="Myriad Pro Light"/>
          <w:sz w:val="22"/>
          <w:szCs w:val="22"/>
        </w:rPr>
        <w:t>;</w:t>
      </w:r>
      <w:r w:rsidR="00F86CCA" w:rsidRPr="0033506C">
        <w:rPr>
          <w:rFonts w:asciiTheme="minorHAnsi" w:hAnsiTheme="minorHAnsi" w:cs="Myriad Pro Light"/>
          <w:sz w:val="22"/>
          <w:szCs w:val="22"/>
        </w:rPr>
        <w:t xml:space="preserve"> </w:t>
      </w:r>
      <w:r w:rsidR="00997D90">
        <w:rPr>
          <w:rFonts w:asciiTheme="minorHAnsi" w:hAnsiTheme="minorHAnsi" w:cs="Myriad Pro Light"/>
          <w:sz w:val="22"/>
          <w:szCs w:val="22"/>
        </w:rPr>
        <w:t>33</w:t>
      </w:r>
      <w:r w:rsidR="00F86CCA" w:rsidRPr="0033506C">
        <w:rPr>
          <w:rFonts w:asciiTheme="minorHAnsi" w:hAnsiTheme="minorHAnsi" w:cs="Myriad Pro Light"/>
          <w:sz w:val="22"/>
          <w:szCs w:val="22"/>
        </w:rPr>
        <w:t>% reported that CDEs are in a larger CD unit. In about 27% of jurisdictions</w:t>
      </w:r>
      <w:r w:rsidR="00E8674E">
        <w:rPr>
          <w:rFonts w:asciiTheme="minorHAnsi" w:hAnsiTheme="minorHAnsi" w:cs="Myriad Pro Light"/>
          <w:sz w:val="22"/>
          <w:szCs w:val="22"/>
        </w:rPr>
        <w:t>,</w:t>
      </w:r>
      <w:r w:rsidR="00F86CCA" w:rsidRPr="0033506C">
        <w:rPr>
          <w:rFonts w:asciiTheme="minorHAnsi" w:hAnsiTheme="minorHAnsi" w:cs="Myriad Pro Light"/>
          <w:sz w:val="22"/>
          <w:szCs w:val="22"/>
        </w:rPr>
        <w:t xml:space="preserve"> CDEs </w:t>
      </w:r>
      <w:r w:rsidR="00FE140E">
        <w:rPr>
          <w:rFonts w:asciiTheme="minorHAnsi" w:hAnsiTheme="minorHAnsi" w:cs="Myriad Pro Light"/>
          <w:sz w:val="22"/>
          <w:szCs w:val="22"/>
        </w:rPr>
        <w:t>were reported to be</w:t>
      </w:r>
      <w:r w:rsidR="00F86CCA" w:rsidRPr="0033506C">
        <w:rPr>
          <w:rFonts w:asciiTheme="minorHAnsi" w:hAnsiTheme="minorHAnsi" w:cs="Myriad Pro Light"/>
          <w:sz w:val="22"/>
          <w:szCs w:val="22"/>
        </w:rPr>
        <w:t xml:space="preserve"> embedded in individual programs</w:t>
      </w:r>
      <w:r w:rsidR="00E8674E">
        <w:rPr>
          <w:rFonts w:asciiTheme="minorHAnsi" w:hAnsiTheme="minorHAnsi" w:cs="Myriad Pro Light"/>
          <w:sz w:val="22"/>
          <w:szCs w:val="22"/>
        </w:rPr>
        <w:t>,</w:t>
      </w:r>
      <w:r w:rsidR="00F86CCA" w:rsidRPr="0033506C">
        <w:rPr>
          <w:rFonts w:asciiTheme="minorHAnsi" w:hAnsiTheme="minorHAnsi" w:cs="Myriad Pro Light"/>
          <w:sz w:val="22"/>
          <w:szCs w:val="22"/>
        </w:rPr>
        <w:t xml:space="preserve"> compared </w:t>
      </w:r>
      <w:r w:rsidR="00E8674E">
        <w:rPr>
          <w:rFonts w:asciiTheme="minorHAnsi" w:hAnsiTheme="minorHAnsi" w:cs="Myriad Pro Light"/>
          <w:sz w:val="22"/>
          <w:szCs w:val="22"/>
        </w:rPr>
        <w:t>with</w:t>
      </w:r>
      <w:r w:rsidR="00F86CCA" w:rsidRPr="0033506C">
        <w:rPr>
          <w:rFonts w:asciiTheme="minorHAnsi" w:hAnsiTheme="minorHAnsi" w:cs="Myriad Pro Light"/>
          <w:sz w:val="22"/>
          <w:szCs w:val="22"/>
        </w:rPr>
        <w:t xml:space="preserve"> 19% for MCHEs and 2</w:t>
      </w:r>
      <w:r w:rsidR="00124283">
        <w:rPr>
          <w:rFonts w:asciiTheme="minorHAnsi" w:hAnsiTheme="minorHAnsi" w:cs="Myriad Pro Light"/>
          <w:sz w:val="22"/>
          <w:szCs w:val="22"/>
        </w:rPr>
        <w:t>7</w:t>
      </w:r>
      <w:r w:rsidR="00F86CCA" w:rsidRPr="0033506C">
        <w:rPr>
          <w:rFonts w:asciiTheme="minorHAnsi" w:hAnsiTheme="minorHAnsi" w:cs="Myriad Pro Light"/>
          <w:sz w:val="22"/>
          <w:szCs w:val="22"/>
        </w:rPr>
        <w:t xml:space="preserve">% for OHEs. The </w:t>
      </w:r>
      <w:r w:rsidR="006D253E">
        <w:rPr>
          <w:rFonts w:asciiTheme="minorHAnsi" w:hAnsiTheme="minorHAnsi" w:cs="Myriad Pro Light"/>
          <w:sz w:val="22"/>
          <w:szCs w:val="22"/>
        </w:rPr>
        <w:t>percentage</w:t>
      </w:r>
      <w:r w:rsidR="00F86CCA" w:rsidRPr="0033506C">
        <w:rPr>
          <w:rFonts w:asciiTheme="minorHAnsi" w:hAnsiTheme="minorHAnsi" w:cs="Myriad Pro Light"/>
          <w:sz w:val="22"/>
          <w:szCs w:val="22"/>
        </w:rPr>
        <w:t xml:space="preserve"> of jurisdictions that report</w:t>
      </w:r>
      <w:r w:rsidR="00E8674E">
        <w:rPr>
          <w:rFonts w:asciiTheme="minorHAnsi" w:hAnsiTheme="minorHAnsi" w:cs="Myriad Pro Light"/>
          <w:sz w:val="22"/>
          <w:szCs w:val="22"/>
        </w:rPr>
        <w:t>ed</w:t>
      </w:r>
      <w:r w:rsidR="00F86CCA" w:rsidRPr="0033506C">
        <w:rPr>
          <w:rFonts w:asciiTheme="minorHAnsi" w:hAnsiTheme="minorHAnsi" w:cs="Myriad Pro Light"/>
          <w:sz w:val="22"/>
          <w:szCs w:val="22"/>
        </w:rPr>
        <w:t xml:space="preserve"> having their CD</w:t>
      </w:r>
      <w:r w:rsidR="00E8674E">
        <w:rPr>
          <w:rFonts w:asciiTheme="minorHAnsi" w:hAnsiTheme="minorHAnsi" w:cs="Myriad Pro Light"/>
          <w:sz w:val="22"/>
          <w:szCs w:val="22"/>
        </w:rPr>
        <w:t xml:space="preserve">Es, </w:t>
      </w:r>
      <w:r w:rsidR="00F86CCA" w:rsidRPr="0033506C">
        <w:rPr>
          <w:rFonts w:asciiTheme="minorHAnsi" w:hAnsiTheme="minorHAnsi" w:cs="Myriad Pro Light"/>
          <w:sz w:val="22"/>
          <w:szCs w:val="22"/>
        </w:rPr>
        <w:t>MCH</w:t>
      </w:r>
      <w:r w:rsidR="00E8674E">
        <w:rPr>
          <w:rFonts w:asciiTheme="minorHAnsi" w:hAnsiTheme="minorHAnsi" w:cs="Myriad Pro Light"/>
          <w:sz w:val="22"/>
          <w:szCs w:val="22"/>
        </w:rPr>
        <w:t xml:space="preserve">Es, and </w:t>
      </w:r>
      <w:r w:rsidR="00F86CCA" w:rsidRPr="0033506C">
        <w:rPr>
          <w:rFonts w:asciiTheme="minorHAnsi" w:hAnsiTheme="minorHAnsi" w:cs="Myriad Pro Light"/>
          <w:sz w:val="22"/>
          <w:szCs w:val="22"/>
        </w:rPr>
        <w:t>OH</w:t>
      </w:r>
      <w:r w:rsidR="00E8674E">
        <w:rPr>
          <w:rFonts w:asciiTheme="minorHAnsi" w:hAnsiTheme="minorHAnsi" w:cs="Myriad Pro Light"/>
          <w:sz w:val="22"/>
          <w:szCs w:val="22"/>
        </w:rPr>
        <w:t>Es</w:t>
      </w:r>
      <w:r w:rsidR="00F86CCA" w:rsidRPr="0033506C">
        <w:rPr>
          <w:rFonts w:asciiTheme="minorHAnsi" w:hAnsiTheme="minorHAnsi" w:cs="Myriad Pro Light"/>
          <w:sz w:val="22"/>
          <w:szCs w:val="22"/>
        </w:rPr>
        <w:t xml:space="preserve"> located in a separate epidemiology or statistics unit varie</w:t>
      </w:r>
      <w:r w:rsidR="00C74A18">
        <w:rPr>
          <w:rFonts w:asciiTheme="minorHAnsi" w:hAnsiTheme="minorHAnsi" w:cs="Myriad Pro Light"/>
          <w:sz w:val="22"/>
          <w:szCs w:val="22"/>
        </w:rPr>
        <w:t>d</w:t>
      </w:r>
      <w:r w:rsidR="00F86CCA" w:rsidRPr="0033506C">
        <w:rPr>
          <w:rFonts w:asciiTheme="minorHAnsi" w:hAnsiTheme="minorHAnsi" w:cs="Myriad Pro Light"/>
          <w:sz w:val="22"/>
          <w:szCs w:val="22"/>
        </w:rPr>
        <w:t xml:space="preserve"> from 1</w:t>
      </w:r>
      <w:r w:rsidR="00124283">
        <w:rPr>
          <w:rFonts w:asciiTheme="minorHAnsi" w:hAnsiTheme="minorHAnsi" w:cs="Myriad Pro Light"/>
          <w:sz w:val="22"/>
          <w:szCs w:val="22"/>
        </w:rPr>
        <w:t>6</w:t>
      </w:r>
      <w:r w:rsidR="00F86CCA" w:rsidRPr="0033506C">
        <w:rPr>
          <w:rFonts w:asciiTheme="minorHAnsi" w:hAnsiTheme="minorHAnsi" w:cs="Myriad Pro Light"/>
          <w:sz w:val="22"/>
          <w:szCs w:val="22"/>
        </w:rPr>
        <w:t xml:space="preserve">% for OH to </w:t>
      </w:r>
      <w:r w:rsidR="00997D90">
        <w:rPr>
          <w:rFonts w:asciiTheme="minorHAnsi" w:hAnsiTheme="minorHAnsi" w:cs="Myriad Pro Light"/>
          <w:sz w:val="22"/>
          <w:szCs w:val="22"/>
        </w:rPr>
        <w:t>31</w:t>
      </w:r>
      <w:r w:rsidR="00F86CCA" w:rsidRPr="0033506C">
        <w:rPr>
          <w:rFonts w:asciiTheme="minorHAnsi" w:hAnsiTheme="minorHAnsi" w:cs="Myriad Pro Light"/>
          <w:sz w:val="22"/>
          <w:szCs w:val="22"/>
        </w:rPr>
        <w:t xml:space="preserve">% for </w:t>
      </w:r>
      <w:r w:rsidR="00997D90">
        <w:rPr>
          <w:rFonts w:asciiTheme="minorHAnsi" w:hAnsiTheme="minorHAnsi" w:cs="Myriad Pro Light"/>
          <w:sz w:val="22"/>
          <w:szCs w:val="22"/>
        </w:rPr>
        <w:t>CD</w:t>
      </w:r>
      <w:r w:rsidR="0033506C" w:rsidRPr="0033506C">
        <w:rPr>
          <w:rFonts w:asciiTheme="minorHAnsi" w:hAnsiTheme="minorHAnsi" w:cs="Myriad Pro Light"/>
          <w:sz w:val="22"/>
          <w:szCs w:val="22"/>
        </w:rPr>
        <w:t>.</w:t>
      </w:r>
      <w:r w:rsidR="00F86CCA" w:rsidRPr="0033506C">
        <w:rPr>
          <w:rFonts w:asciiTheme="minorHAnsi" w:hAnsiTheme="minorHAnsi" w:cs="Myriad Pro Light"/>
          <w:sz w:val="22"/>
          <w:szCs w:val="22"/>
        </w:rPr>
        <w:t xml:space="preserve"> </w:t>
      </w:r>
      <w:r w:rsidR="00E8674E">
        <w:rPr>
          <w:rFonts w:cs="Myriad Pro Light"/>
          <w:sz w:val="22"/>
          <w:szCs w:val="22"/>
        </w:rPr>
        <w:t>T</w:t>
      </w:r>
      <w:r w:rsidR="00651D82" w:rsidRPr="0033506C">
        <w:rPr>
          <w:rFonts w:cs="Myriad Pro Light"/>
          <w:sz w:val="22"/>
          <w:szCs w:val="22"/>
        </w:rPr>
        <w:t>hree jurisdictions</w:t>
      </w:r>
      <w:r w:rsidR="0033506C" w:rsidRPr="0033506C">
        <w:rPr>
          <w:rFonts w:cs="Myriad Pro Light"/>
          <w:sz w:val="22"/>
          <w:szCs w:val="22"/>
        </w:rPr>
        <w:t xml:space="preserve"> report</w:t>
      </w:r>
      <w:r w:rsidR="00E8674E">
        <w:rPr>
          <w:rFonts w:cs="Myriad Pro Light"/>
          <w:sz w:val="22"/>
          <w:szCs w:val="22"/>
        </w:rPr>
        <w:t>ed</w:t>
      </w:r>
      <w:r w:rsidR="0033506C" w:rsidRPr="0033506C">
        <w:rPr>
          <w:rFonts w:cs="Myriad Pro Light"/>
          <w:sz w:val="22"/>
          <w:szCs w:val="22"/>
        </w:rPr>
        <w:t xml:space="preserve"> that </w:t>
      </w:r>
      <w:r w:rsidR="00651D82" w:rsidRPr="0033506C">
        <w:rPr>
          <w:rFonts w:cs="Myriad Pro Light"/>
          <w:sz w:val="22"/>
          <w:szCs w:val="22"/>
        </w:rPr>
        <w:t>MCH epidemiology activities are provided by staff residing in another institution or agency</w:t>
      </w:r>
      <w:r w:rsidR="00E8674E">
        <w:rPr>
          <w:rFonts w:cs="Myriad Pro Light"/>
          <w:sz w:val="22"/>
          <w:szCs w:val="22"/>
        </w:rPr>
        <w:t>, and</w:t>
      </w:r>
      <w:r w:rsidR="0033506C" w:rsidRPr="0033506C">
        <w:rPr>
          <w:rFonts w:cs="Myriad Pro Light"/>
          <w:sz w:val="22"/>
          <w:szCs w:val="22"/>
        </w:rPr>
        <w:t xml:space="preserve"> </w:t>
      </w:r>
      <w:r w:rsidR="00124283">
        <w:rPr>
          <w:rFonts w:cs="Myriad Pro Light"/>
          <w:sz w:val="22"/>
          <w:szCs w:val="22"/>
        </w:rPr>
        <w:t>five</w:t>
      </w:r>
      <w:r w:rsidR="0033506C" w:rsidRPr="0033506C">
        <w:rPr>
          <w:rFonts w:cs="Myriad Pro Light"/>
          <w:sz w:val="22"/>
          <w:szCs w:val="22"/>
        </w:rPr>
        <w:t xml:space="preserve"> jurisdictions </w:t>
      </w:r>
      <w:r w:rsidR="00E8674E">
        <w:rPr>
          <w:rFonts w:cs="Myriad Pro Light"/>
          <w:sz w:val="22"/>
          <w:szCs w:val="22"/>
        </w:rPr>
        <w:t xml:space="preserve">reported </w:t>
      </w:r>
      <w:r w:rsidR="0033506C" w:rsidRPr="0033506C">
        <w:rPr>
          <w:rFonts w:cs="Myriad Pro Light"/>
          <w:sz w:val="22"/>
          <w:szCs w:val="22"/>
        </w:rPr>
        <w:t>obtain</w:t>
      </w:r>
      <w:r w:rsidR="00E8674E">
        <w:rPr>
          <w:rFonts w:cs="Myriad Pro Light"/>
          <w:sz w:val="22"/>
          <w:szCs w:val="22"/>
        </w:rPr>
        <w:t>ing</w:t>
      </w:r>
      <w:r w:rsidR="0033506C" w:rsidRPr="0033506C">
        <w:rPr>
          <w:rFonts w:cs="Myriad Pro Light"/>
          <w:sz w:val="22"/>
          <w:szCs w:val="22"/>
        </w:rPr>
        <w:t xml:space="preserve"> OH epidemiology support through an institution or agency outside the health department.</w:t>
      </w:r>
    </w:p>
    <w:p w14:paraId="3D2651B8" w14:textId="77777777" w:rsidR="002256BE" w:rsidRPr="001531E8" w:rsidRDefault="002256BE" w:rsidP="001531E8">
      <w:pPr>
        <w:spacing w:after="0" w:line="240" w:lineRule="auto"/>
      </w:pPr>
    </w:p>
    <w:tbl>
      <w:tblPr>
        <w:tblStyle w:val="MediumShading1-Accent11"/>
        <w:tblW w:w="4895" w:type="pct"/>
        <w:tblInd w:w="108" w:type="dxa"/>
        <w:tblLook w:val="04A0" w:firstRow="1" w:lastRow="0" w:firstColumn="1" w:lastColumn="0" w:noHBand="0" w:noVBand="1"/>
      </w:tblPr>
      <w:tblGrid>
        <w:gridCol w:w="4429"/>
        <w:gridCol w:w="1883"/>
        <w:gridCol w:w="1885"/>
        <w:gridCol w:w="1883"/>
      </w:tblGrid>
      <w:tr w:rsidR="00F86CCA" w:rsidRPr="00E56DED" w14:paraId="35F47269" w14:textId="77777777" w:rsidTr="00E56D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219E1B4" w14:textId="77777777" w:rsidR="00F86CCA" w:rsidRPr="00E56DED" w:rsidRDefault="00675AFF" w:rsidP="008D4BD5">
            <w:pPr>
              <w:pStyle w:val="Default"/>
              <w:jc w:val="center"/>
              <w:rPr>
                <w:bCs w:val="0"/>
                <w:color w:val="FFFFFF" w:themeColor="background1"/>
                <w:sz w:val="22"/>
                <w:szCs w:val="22"/>
              </w:rPr>
            </w:pPr>
            <w:r w:rsidRPr="00E56DED">
              <w:rPr>
                <w:rFonts w:asciiTheme="minorHAnsi" w:hAnsiTheme="minorHAnsi"/>
                <w:color w:val="FFFFFF" w:themeColor="background1"/>
                <w:sz w:val="22"/>
                <w:szCs w:val="22"/>
              </w:rPr>
              <w:t>Table 8</w:t>
            </w:r>
            <w:r w:rsidR="00F86CCA" w:rsidRPr="00E56DED">
              <w:rPr>
                <w:rFonts w:asciiTheme="minorHAnsi" w:hAnsiTheme="minorHAnsi"/>
                <w:color w:val="FFFFFF" w:themeColor="background1"/>
                <w:sz w:val="22"/>
                <w:szCs w:val="22"/>
              </w:rPr>
              <w:t>: Location of most CD</w:t>
            </w:r>
            <w:r w:rsidR="000F3910">
              <w:rPr>
                <w:rFonts w:asciiTheme="minorHAnsi" w:hAnsiTheme="minorHAnsi"/>
                <w:color w:val="FFFFFF" w:themeColor="background1"/>
                <w:sz w:val="22"/>
                <w:szCs w:val="22"/>
              </w:rPr>
              <w:t>Es</w:t>
            </w:r>
            <w:r w:rsidR="00F86CCA" w:rsidRPr="00E56DED">
              <w:rPr>
                <w:rFonts w:asciiTheme="minorHAnsi" w:hAnsiTheme="minorHAnsi"/>
                <w:color w:val="FFFFFF" w:themeColor="background1"/>
                <w:sz w:val="22"/>
                <w:szCs w:val="22"/>
              </w:rPr>
              <w:t>, MCH</w:t>
            </w:r>
            <w:r w:rsidR="000F3910">
              <w:rPr>
                <w:rFonts w:asciiTheme="minorHAnsi" w:hAnsiTheme="minorHAnsi"/>
                <w:color w:val="FFFFFF" w:themeColor="background1"/>
                <w:sz w:val="22"/>
                <w:szCs w:val="22"/>
              </w:rPr>
              <w:t>Es,</w:t>
            </w:r>
            <w:r w:rsidR="00F86CCA" w:rsidRPr="00E56DED">
              <w:rPr>
                <w:rFonts w:asciiTheme="minorHAnsi" w:hAnsiTheme="minorHAnsi"/>
                <w:color w:val="FFFFFF" w:themeColor="background1"/>
                <w:sz w:val="22"/>
                <w:szCs w:val="22"/>
              </w:rPr>
              <w:t xml:space="preserve"> and OH</w:t>
            </w:r>
            <w:r w:rsidR="000F3910">
              <w:rPr>
                <w:rFonts w:asciiTheme="minorHAnsi" w:hAnsiTheme="minorHAnsi"/>
                <w:color w:val="FFFFFF" w:themeColor="background1"/>
                <w:sz w:val="22"/>
                <w:szCs w:val="22"/>
              </w:rPr>
              <w:t xml:space="preserve">Es, </w:t>
            </w:r>
            <w:r w:rsidR="00F86CCA" w:rsidRPr="00E56DED">
              <w:rPr>
                <w:rFonts w:asciiTheme="minorHAnsi" w:hAnsiTheme="minorHAnsi"/>
                <w:color w:val="FFFFFF" w:themeColor="background1"/>
                <w:sz w:val="22"/>
                <w:szCs w:val="22"/>
              </w:rPr>
              <w:t xml:space="preserve">2013 </w:t>
            </w:r>
            <w:r w:rsidR="008D4BD5">
              <w:rPr>
                <w:rFonts w:asciiTheme="minorHAnsi" w:hAnsiTheme="minorHAnsi"/>
                <w:color w:val="FFFFFF" w:themeColor="background1"/>
                <w:sz w:val="22"/>
                <w:szCs w:val="22"/>
              </w:rPr>
              <w:t xml:space="preserve">ECA </w:t>
            </w:r>
            <w:r w:rsidR="00F86CCA" w:rsidRPr="00E56DED">
              <w:rPr>
                <w:rFonts w:asciiTheme="minorHAnsi" w:hAnsiTheme="minorHAnsi"/>
                <w:color w:val="FFFFFF" w:themeColor="background1"/>
                <w:sz w:val="22"/>
                <w:szCs w:val="22"/>
              </w:rPr>
              <w:t>CD, MCH</w:t>
            </w:r>
            <w:r w:rsidR="000F3910">
              <w:rPr>
                <w:rFonts w:asciiTheme="minorHAnsi" w:hAnsiTheme="minorHAnsi"/>
                <w:color w:val="FFFFFF" w:themeColor="background1"/>
                <w:sz w:val="22"/>
                <w:szCs w:val="22"/>
              </w:rPr>
              <w:t>,</w:t>
            </w:r>
            <w:r w:rsidR="00F86CCA" w:rsidRPr="00E56DED">
              <w:rPr>
                <w:rFonts w:asciiTheme="minorHAnsi" w:hAnsiTheme="minorHAnsi"/>
                <w:color w:val="FFFFFF" w:themeColor="background1"/>
                <w:sz w:val="22"/>
                <w:szCs w:val="22"/>
              </w:rPr>
              <w:t xml:space="preserve"> and OH </w:t>
            </w:r>
            <w:r w:rsidR="00F07B3F" w:rsidRPr="00E56DED">
              <w:rPr>
                <w:rFonts w:asciiTheme="minorHAnsi" w:hAnsiTheme="minorHAnsi"/>
                <w:color w:val="FFFFFF" w:themeColor="background1"/>
                <w:sz w:val="22"/>
                <w:szCs w:val="22"/>
              </w:rPr>
              <w:t>Supplement</w:t>
            </w:r>
            <w:r w:rsidR="000F3910">
              <w:rPr>
                <w:rFonts w:asciiTheme="minorHAnsi" w:hAnsiTheme="minorHAnsi"/>
                <w:color w:val="FFFFFF" w:themeColor="background1"/>
                <w:sz w:val="22"/>
                <w:szCs w:val="22"/>
              </w:rPr>
              <w:t>al Modules</w:t>
            </w:r>
          </w:p>
        </w:tc>
      </w:tr>
      <w:tr w:rsidR="00C62AA5" w:rsidRPr="00E56DED" w14:paraId="2FDFCD0B"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pct"/>
            <w:vAlign w:val="center"/>
            <w:hideMark/>
          </w:tcPr>
          <w:p w14:paraId="7DD5EC93" w14:textId="77777777" w:rsidR="00C62AA5" w:rsidRPr="00E56DED" w:rsidRDefault="001E12BA" w:rsidP="001E12BA">
            <w:pPr>
              <w:pStyle w:val="Default"/>
              <w:rPr>
                <w:color w:val="1F497D" w:themeColor="text2"/>
                <w:sz w:val="18"/>
                <w:szCs w:val="18"/>
              </w:rPr>
            </w:pPr>
            <w:r>
              <w:rPr>
                <w:bCs w:val="0"/>
                <w:color w:val="1F497D" w:themeColor="text2"/>
                <w:sz w:val="18"/>
                <w:szCs w:val="18"/>
              </w:rPr>
              <w:t xml:space="preserve">LOCATION OF </w:t>
            </w:r>
            <w:r w:rsidR="00135766" w:rsidRPr="00E56DED">
              <w:rPr>
                <w:bCs w:val="0"/>
                <w:color w:val="1F497D" w:themeColor="text2"/>
                <w:sz w:val="18"/>
                <w:szCs w:val="18"/>
              </w:rPr>
              <w:t xml:space="preserve">MOST EPIDEMIOLOGISTS </w:t>
            </w:r>
          </w:p>
        </w:tc>
        <w:tc>
          <w:tcPr>
            <w:tcW w:w="934" w:type="pct"/>
            <w:vAlign w:val="center"/>
            <w:hideMark/>
          </w:tcPr>
          <w:p w14:paraId="12E1D0B8" w14:textId="77777777" w:rsidR="00C62AA5" w:rsidRPr="00E56DED" w:rsidRDefault="00135766" w:rsidP="00AD4A75">
            <w:pPr>
              <w:pStyle w:val="Default"/>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E56DED">
              <w:rPr>
                <w:b/>
                <w:bCs/>
                <w:color w:val="1F497D" w:themeColor="text2"/>
                <w:sz w:val="18"/>
                <w:szCs w:val="18"/>
              </w:rPr>
              <w:t>C</w:t>
            </w:r>
            <w:r w:rsidR="00AD4A75">
              <w:rPr>
                <w:b/>
                <w:bCs/>
                <w:color w:val="1F497D" w:themeColor="text2"/>
                <w:sz w:val="18"/>
                <w:szCs w:val="18"/>
              </w:rPr>
              <w:t>D</w:t>
            </w:r>
            <w:r w:rsidR="00AD4A75" w:rsidRPr="00E56DED" w:rsidDel="00AD4A75">
              <w:rPr>
                <w:b/>
                <w:bCs/>
                <w:color w:val="1F497D" w:themeColor="text2"/>
                <w:sz w:val="18"/>
                <w:szCs w:val="18"/>
              </w:rPr>
              <w:t xml:space="preserve"> </w:t>
            </w:r>
            <w:r w:rsidRPr="00E56DED">
              <w:rPr>
                <w:b/>
                <w:bCs/>
                <w:color w:val="1F497D" w:themeColor="text2"/>
                <w:sz w:val="18"/>
                <w:szCs w:val="18"/>
              </w:rPr>
              <w:t>(</w:t>
            </w:r>
            <w:r w:rsidR="00F07B3F" w:rsidRPr="00E56DED">
              <w:rPr>
                <w:b/>
                <w:bCs/>
                <w:color w:val="1F497D" w:themeColor="text2"/>
                <w:sz w:val="18"/>
                <w:szCs w:val="18"/>
              </w:rPr>
              <w:t>n</w:t>
            </w:r>
            <w:r w:rsidRPr="00E56DED">
              <w:rPr>
                <w:b/>
                <w:bCs/>
                <w:color w:val="1F497D" w:themeColor="text2"/>
                <w:sz w:val="18"/>
                <w:szCs w:val="18"/>
              </w:rPr>
              <w:t>=49)</w:t>
            </w:r>
          </w:p>
        </w:tc>
        <w:tc>
          <w:tcPr>
            <w:tcW w:w="935" w:type="pct"/>
            <w:vAlign w:val="center"/>
            <w:hideMark/>
          </w:tcPr>
          <w:p w14:paraId="7C10EC7F" w14:textId="77777777" w:rsidR="00C62AA5" w:rsidRPr="00E56DED" w:rsidRDefault="00135766" w:rsidP="00AD4A75">
            <w:pPr>
              <w:pStyle w:val="Default"/>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E56DED">
              <w:rPr>
                <w:b/>
                <w:bCs/>
                <w:color w:val="1F497D" w:themeColor="text2"/>
                <w:sz w:val="18"/>
                <w:szCs w:val="18"/>
              </w:rPr>
              <w:t>M</w:t>
            </w:r>
            <w:r w:rsidR="00AD4A75">
              <w:rPr>
                <w:b/>
                <w:bCs/>
                <w:color w:val="1F497D" w:themeColor="text2"/>
                <w:sz w:val="18"/>
                <w:szCs w:val="18"/>
              </w:rPr>
              <w:t>CH</w:t>
            </w:r>
            <w:r w:rsidRPr="00E56DED">
              <w:rPr>
                <w:b/>
                <w:bCs/>
                <w:color w:val="1F497D" w:themeColor="text2"/>
                <w:sz w:val="18"/>
                <w:szCs w:val="18"/>
              </w:rPr>
              <w:t xml:space="preserve"> (</w:t>
            </w:r>
            <w:r w:rsidR="00F07B3F" w:rsidRPr="00E56DED">
              <w:rPr>
                <w:b/>
                <w:bCs/>
                <w:color w:val="1F497D" w:themeColor="text2"/>
                <w:sz w:val="18"/>
                <w:szCs w:val="18"/>
              </w:rPr>
              <w:t>n</w:t>
            </w:r>
            <w:r w:rsidRPr="00E56DED">
              <w:rPr>
                <w:b/>
                <w:bCs/>
                <w:color w:val="1F497D" w:themeColor="text2"/>
                <w:sz w:val="18"/>
                <w:szCs w:val="18"/>
              </w:rPr>
              <w:t>=48)</w:t>
            </w:r>
          </w:p>
        </w:tc>
        <w:tc>
          <w:tcPr>
            <w:tcW w:w="935" w:type="pct"/>
            <w:vAlign w:val="center"/>
            <w:hideMark/>
          </w:tcPr>
          <w:p w14:paraId="304DB32F" w14:textId="77777777" w:rsidR="00C62AA5" w:rsidRPr="00E56DED" w:rsidRDefault="004D56E5" w:rsidP="00AD4A75">
            <w:pPr>
              <w:pStyle w:val="Default"/>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E56DED">
              <w:rPr>
                <w:b/>
                <w:bCs/>
                <w:color w:val="1F497D" w:themeColor="text2"/>
                <w:sz w:val="18"/>
                <w:szCs w:val="18"/>
              </w:rPr>
              <w:t>O</w:t>
            </w:r>
            <w:r w:rsidR="00AD4A75">
              <w:rPr>
                <w:b/>
                <w:bCs/>
                <w:color w:val="1F497D" w:themeColor="text2"/>
                <w:sz w:val="18"/>
                <w:szCs w:val="18"/>
              </w:rPr>
              <w:t>H</w:t>
            </w:r>
            <w:r w:rsidR="00AD4A75" w:rsidRPr="00E56DED" w:rsidDel="00AD4A75">
              <w:rPr>
                <w:b/>
                <w:bCs/>
                <w:color w:val="1F497D" w:themeColor="text2"/>
                <w:sz w:val="18"/>
                <w:szCs w:val="18"/>
              </w:rPr>
              <w:t xml:space="preserve"> </w:t>
            </w:r>
            <w:r w:rsidR="00135766" w:rsidRPr="00E56DED">
              <w:rPr>
                <w:b/>
                <w:bCs/>
                <w:color w:val="1F497D" w:themeColor="text2"/>
                <w:sz w:val="18"/>
                <w:szCs w:val="18"/>
              </w:rPr>
              <w:t>(</w:t>
            </w:r>
            <w:r w:rsidR="00F07B3F" w:rsidRPr="00E56DED">
              <w:rPr>
                <w:b/>
                <w:bCs/>
                <w:color w:val="1F497D" w:themeColor="text2"/>
                <w:sz w:val="18"/>
                <w:szCs w:val="18"/>
              </w:rPr>
              <w:t>n</w:t>
            </w:r>
            <w:r w:rsidR="00135766" w:rsidRPr="00E56DED">
              <w:rPr>
                <w:b/>
                <w:bCs/>
                <w:color w:val="1F497D" w:themeColor="text2"/>
                <w:sz w:val="18"/>
                <w:szCs w:val="18"/>
              </w:rPr>
              <w:t>=49)</w:t>
            </w:r>
          </w:p>
        </w:tc>
      </w:tr>
      <w:tr w:rsidR="00997D90" w:rsidRPr="00C62AA5" w14:paraId="5F61872F"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pct"/>
            <w:vAlign w:val="center"/>
            <w:hideMark/>
          </w:tcPr>
          <w:p w14:paraId="37C9F6F6" w14:textId="77777777" w:rsidR="00997D90" w:rsidRPr="00E56DED" w:rsidRDefault="00997D90" w:rsidP="00E56DED">
            <w:pPr>
              <w:pStyle w:val="Default"/>
              <w:rPr>
                <w:b w:val="0"/>
                <w:color w:val="auto"/>
                <w:sz w:val="18"/>
                <w:szCs w:val="18"/>
              </w:rPr>
            </w:pPr>
            <w:r w:rsidRPr="00E56DED">
              <w:rPr>
                <w:b w:val="0"/>
                <w:color w:val="auto"/>
                <w:sz w:val="18"/>
                <w:szCs w:val="18"/>
              </w:rPr>
              <w:t xml:space="preserve">Embedded in individual programs (% yes) </w:t>
            </w:r>
          </w:p>
        </w:tc>
        <w:tc>
          <w:tcPr>
            <w:tcW w:w="934" w:type="pct"/>
            <w:vAlign w:val="center"/>
            <w:hideMark/>
          </w:tcPr>
          <w:p w14:paraId="5A141EA5" w14:textId="77777777" w:rsidR="00997D90" w:rsidRPr="00997D90" w:rsidRDefault="00C01723" w:rsidP="00E56DED">
            <w:pPr>
              <w:pStyle w:val="TableParagraph"/>
              <w:ind w:left="34"/>
              <w:jc w:val="center"/>
              <w:cnfStyle w:val="000000010000" w:firstRow="0" w:lastRow="0" w:firstColumn="0" w:lastColumn="0" w:oddVBand="0" w:evenVBand="0" w:oddHBand="0" w:evenHBand="1" w:firstRowFirstColumn="0" w:firstRowLastColumn="0" w:lastRowFirstColumn="0" w:lastRowLastColumn="0"/>
              <w:rPr>
                <w:rFonts w:eastAsia="Calibri" w:cs="Calibri"/>
                <w:sz w:val="18"/>
                <w:szCs w:val="18"/>
              </w:rPr>
            </w:pPr>
            <w:r>
              <w:rPr>
                <w:color w:val="231F20"/>
                <w:w w:val="85"/>
                <w:sz w:val="18"/>
                <w:szCs w:val="18"/>
              </w:rPr>
              <w:t>13 (</w:t>
            </w:r>
            <w:r w:rsidR="00997D90" w:rsidRPr="00997D90">
              <w:rPr>
                <w:color w:val="231F20"/>
                <w:w w:val="85"/>
                <w:sz w:val="18"/>
                <w:szCs w:val="18"/>
              </w:rPr>
              <w:t>26.5</w:t>
            </w:r>
            <w:r>
              <w:rPr>
                <w:color w:val="231F20"/>
                <w:w w:val="85"/>
                <w:sz w:val="18"/>
                <w:szCs w:val="18"/>
              </w:rPr>
              <w:t>)</w:t>
            </w:r>
          </w:p>
        </w:tc>
        <w:tc>
          <w:tcPr>
            <w:tcW w:w="935" w:type="pct"/>
            <w:vAlign w:val="center"/>
            <w:hideMark/>
          </w:tcPr>
          <w:p w14:paraId="50E893A1" w14:textId="77777777" w:rsidR="00997D90" w:rsidRPr="00997D90" w:rsidRDefault="00C01723" w:rsidP="00E56DED">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sz w:val="18"/>
                <w:szCs w:val="18"/>
              </w:rPr>
            </w:pPr>
            <w:r>
              <w:rPr>
                <w:color w:val="231F20"/>
                <w:w w:val="85"/>
                <w:sz w:val="18"/>
                <w:szCs w:val="18"/>
              </w:rPr>
              <w:t>9 (</w:t>
            </w:r>
            <w:r w:rsidR="00997D90" w:rsidRPr="00997D90">
              <w:rPr>
                <w:rFonts w:asciiTheme="minorHAnsi" w:hAnsiTheme="minorHAnsi"/>
                <w:color w:val="auto"/>
                <w:sz w:val="18"/>
                <w:szCs w:val="18"/>
              </w:rPr>
              <w:t>18.8</w:t>
            </w:r>
            <w:r>
              <w:rPr>
                <w:color w:val="231F20"/>
                <w:w w:val="85"/>
                <w:sz w:val="18"/>
                <w:szCs w:val="18"/>
              </w:rPr>
              <w:t>)</w:t>
            </w:r>
          </w:p>
        </w:tc>
        <w:tc>
          <w:tcPr>
            <w:tcW w:w="935" w:type="pct"/>
            <w:vAlign w:val="center"/>
            <w:hideMark/>
          </w:tcPr>
          <w:p w14:paraId="057472B7" w14:textId="77777777" w:rsidR="00997D90" w:rsidRPr="00135766" w:rsidRDefault="00C01723" w:rsidP="00E56DED">
            <w:pPr>
              <w:pStyle w:val="Default"/>
              <w:jc w:val="cente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231F20"/>
                <w:w w:val="85"/>
                <w:sz w:val="18"/>
                <w:szCs w:val="18"/>
              </w:rPr>
              <w:t>13 (</w:t>
            </w:r>
            <w:r w:rsidR="00997D90" w:rsidRPr="00135766">
              <w:rPr>
                <w:color w:val="auto"/>
                <w:sz w:val="18"/>
                <w:szCs w:val="18"/>
              </w:rPr>
              <w:t>2</w:t>
            </w:r>
            <w:r w:rsidR="00124283">
              <w:rPr>
                <w:color w:val="auto"/>
                <w:sz w:val="18"/>
                <w:szCs w:val="18"/>
              </w:rPr>
              <w:t>6</w:t>
            </w:r>
            <w:r w:rsidR="00997D90" w:rsidRPr="00135766">
              <w:rPr>
                <w:color w:val="auto"/>
                <w:sz w:val="18"/>
                <w:szCs w:val="18"/>
              </w:rPr>
              <w:t>.5</w:t>
            </w:r>
            <w:r>
              <w:rPr>
                <w:color w:val="231F20"/>
                <w:w w:val="85"/>
                <w:sz w:val="18"/>
                <w:szCs w:val="18"/>
              </w:rPr>
              <w:t>)</w:t>
            </w:r>
          </w:p>
        </w:tc>
      </w:tr>
      <w:tr w:rsidR="00997D90" w:rsidRPr="00C62AA5" w14:paraId="4EB70449"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pct"/>
            <w:vAlign w:val="center"/>
            <w:hideMark/>
          </w:tcPr>
          <w:p w14:paraId="3B8BF276" w14:textId="77777777" w:rsidR="00997D90" w:rsidRPr="00E56DED" w:rsidRDefault="00997D90" w:rsidP="00E56DED">
            <w:pPr>
              <w:pStyle w:val="Default"/>
              <w:rPr>
                <w:b w:val="0"/>
                <w:color w:val="auto"/>
                <w:sz w:val="18"/>
                <w:szCs w:val="18"/>
              </w:rPr>
            </w:pPr>
            <w:r w:rsidRPr="00E56DED">
              <w:rPr>
                <w:b w:val="0"/>
                <w:color w:val="auto"/>
                <w:sz w:val="18"/>
                <w:szCs w:val="18"/>
              </w:rPr>
              <w:t xml:space="preserve">In larger (CD/MCH) unit (% yes) </w:t>
            </w:r>
          </w:p>
        </w:tc>
        <w:tc>
          <w:tcPr>
            <w:tcW w:w="934" w:type="pct"/>
            <w:vAlign w:val="center"/>
            <w:hideMark/>
          </w:tcPr>
          <w:p w14:paraId="02E17149" w14:textId="77777777" w:rsidR="00997D90" w:rsidRPr="00997D90" w:rsidRDefault="00C01723" w:rsidP="00E56DED">
            <w:pPr>
              <w:pStyle w:val="TableParagraph"/>
              <w:ind w:left="34"/>
              <w:jc w:val="center"/>
              <w:cnfStyle w:val="000000100000" w:firstRow="0" w:lastRow="0" w:firstColumn="0" w:lastColumn="0" w:oddVBand="0" w:evenVBand="0" w:oddHBand="1" w:evenHBand="0" w:firstRowFirstColumn="0" w:firstRowLastColumn="0" w:lastRowFirstColumn="0" w:lastRowLastColumn="0"/>
              <w:rPr>
                <w:rFonts w:eastAsia="Calibri" w:cs="Calibri"/>
                <w:sz w:val="18"/>
                <w:szCs w:val="18"/>
              </w:rPr>
            </w:pPr>
            <w:r>
              <w:rPr>
                <w:color w:val="231F20"/>
                <w:w w:val="85"/>
                <w:sz w:val="18"/>
                <w:szCs w:val="18"/>
              </w:rPr>
              <w:t>16 (</w:t>
            </w:r>
            <w:r w:rsidR="00997D90" w:rsidRPr="00997D90">
              <w:rPr>
                <w:color w:val="231F20"/>
                <w:w w:val="85"/>
                <w:sz w:val="18"/>
                <w:szCs w:val="18"/>
              </w:rPr>
              <w:t>32.7</w:t>
            </w:r>
            <w:r>
              <w:rPr>
                <w:color w:val="231F20"/>
                <w:w w:val="85"/>
                <w:sz w:val="18"/>
                <w:szCs w:val="18"/>
              </w:rPr>
              <w:t>)</w:t>
            </w:r>
          </w:p>
        </w:tc>
        <w:tc>
          <w:tcPr>
            <w:tcW w:w="935" w:type="pct"/>
            <w:vAlign w:val="center"/>
            <w:hideMark/>
          </w:tcPr>
          <w:p w14:paraId="1DC3BDE3" w14:textId="77777777" w:rsidR="00997D90" w:rsidRPr="00997D90" w:rsidRDefault="00C01723" w:rsidP="00E56DE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Pr>
                <w:color w:val="231F20"/>
                <w:w w:val="85"/>
                <w:sz w:val="18"/>
                <w:szCs w:val="18"/>
              </w:rPr>
              <w:t>22 (</w:t>
            </w:r>
            <w:r w:rsidR="00997D90" w:rsidRPr="00997D90">
              <w:rPr>
                <w:rFonts w:asciiTheme="minorHAnsi" w:hAnsiTheme="minorHAnsi"/>
                <w:color w:val="auto"/>
                <w:sz w:val="18"/>
                <w:szCs w:val="18"/>
              </w:rPr>
              <w:t>45.8</w:t>
            </w:r>
            <w:r>
              <w:rPr>
                <w:color w:val="231F20"/>
                <w:w w:val="85"/>
                <w:sz w:val="18"/>
                <w:szCs w:val="18"/>
              </w:rPr>
              <w:t>)</w:t>
            </w:r>
          </w:p>
        </w:tc>
        <w:tc>
          <w:tcPr>
            <w:tcW w:w="935" w:type="pct"/>
            <w:vAlign w:val="center"/>
            <w:hideMark/>
          </w:tcPr>
          <w:p w14:paraId="79586210" w14:textId="77777777" w:rsidR="00997D90" w:rsidRPr="00135766" w:rsidRDefault="00C01723" w:rsidP="00E56DED">
            <w:pPr>
              <w:pStyle w:val="Default"/>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231F20"/>
                <w:w w:val="85"/>
                <w:sz w:val="18"/>
                <w:szCs w:val="18"/>
              </w:rPr>
              <w:t>17 (</w:t>
            </w:r>
            <w:r w:rsidR="00997D90" w:rsidRPr="00135766">
              <w:rPr>
                <w:color w:val="auto"/>
                <w:sz w:val="18"/>
                <w:szCs w:val="18"/>
              </w:rPr>
              <w:t>34.7</w:t>
            </w:r>
            <w:r>
              <w:rPr>
                <w:color w:val="231F20"/>
                <w:w w:val="85"/>
                <w:sz w:val="18"/>
                <w:szCs w:val="18"/>
              </w:rPr>
              <w:t>)</w:t>
            </w:r>
            <w:r w:rsidR="00997D90" w:rsidRPr="00135766">
              <w:rPr>
                <w:color w:val="auto"/>
                <w:sz w:val="18"/>
                <w:szCs w:val="18"/>
              </w:rPr>
              <w:t>*</w:t>
            </w:r>
          </w:p>
        </w:tc>
      </w:tr>
      <w:tr w:rsidR="00997D90" w:rsidRPr="00C62AA5" w14:paraId="4646CE60"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pct"/>
            <w:vAlign w:val="center"/>
            <w:hideMark/>
          </w:tcPr>
          <w:p w14:paraId="5E2C43C0" w14:textId="77777777" w:rsidR="00997D90" w:rsidRPr="00E56DED" w:rsidRDefault="00997D90" w:rsidP="00E56DED">
            <w:pPr>
              <w:pStyle w:val="Default"/>
              <w:rPr>
                <w:b w:val="0"/>
                <w:color w:val="auto"/>
                <w:sz w:val="18"/>
                <w:szCs w:val="18"/>
              </w:rPr>
            </w:pPr>
            <w:r w:rsidRPr="00E56DED">
              <w:rPr>
                <w:b w:val="0"/>
                <w:color w:val="auto"/>
                <w:sz w:val="18"/>
                <w:szCs w:val="18"/>
              </w:rPr>
              <w:t xml:space="preserve">In separate epidemiology or statistics unit (% yes) </w:t>
            </w:r>
          </w:p>
        </w:tc>
        <w:tc>
          <w:tcPr>
            <w:tcW w:w="934" w:type="pct"/>
            <w:vAlign w:val="center"/>
            <w:hideMark/>
          </w:tcPr>
          <w:p w14:paraId="633017C8" w14:textId="77777777" w:rsidR="00997D90" w:rsidRPr="00997D90" w:rsidRDefault="00C01723" w:rsidP="00E56DED">
            <w:pPr>
              <w:pStyle w:val="TableParagraph"/>
              <w:ind w:left="34"/>
              <w:jc w:val="center"/>
              <w:cnfStyle w:val="000000010000" w:firstRow="0" w:lastRow="0" w:firstColumn="0" w:lastColumn="0" w:oddVBand="0" w:evenVBand="0" w:oddHBand="0" w:evenHBand="1" w:firstRowFirstColumn="0" w:firstRowLastColumn="0" w:lastRowFirstColumn="0" w:lastRowLastColumn="0"/>
              <w:rPr>
                <w:rFonts w:eastAsia="Calibri" w:cs="Calibri"/>
                <w:sz w:val="18"/>
                <w:szCs w:val="18"/>
              </w:rPr>
            </w:pPr>
            <w:r>
              <w:rPr>
                <w:color w:val="231F20"/>
                <w:w w:val="85"/>
                <w:sz w:val="18"/>
                <w:szCs w:val="18"/>
              </w:rPr>
              <w:t>15 (</w:t>
            </w:r>
            <w:r w:rsidR="00997D90" w:rsidRPr="00997D90">
              <w:rPr>
                <w:color w:val="231F20"/>
                <w:w w:val="85"/>
                <w:sz w:val="18"/>
                <w:szCs w:val="18"/>
              </w:rPr>
              <w:t>30.6</w:t>
            </w:r>
            <w:r>
              <w:rPr>
                <w:color w:val="231F20"/>
                <w:w w:val="85"/>
                <w:sz w:val="18"/>
                <w:szCs w:val="18"/>
              </w:rPr>
              <w:t>)</w:t>
            </w:r>
          </w:p>
        </w:tc>
        <w:tc>
          <w:tcPr>
            <w:tcW w:w="935" w:type="pct"/>
            <w:vAlign w:val="center"/>
            <w:hideMark/>
          </w:tcPr>
          <w:p w14:paraId="470D373C" w14:textId="77777777" w:rsidR="00997D90" w:rsidRPr="00997D90" w:rsidRDefault="00C01723" w:rsidP="00E56DED">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sz w:val="18"/>
                <w:szCs w:val="18"/>
              </w:rPr>
            </w:pPr>
            <w:r>
              <w:rPr>
                <w:color w:val="231F20"/>
                <w:w w:val="85"/>
                <w:sz w:val="18"/>
                <w:szCs w:val="18"/>
              </w:rPr>
              <w:t>14 (</w:t>
            </w:r>
            <w:r w:rsidR="00997D90" w:rsidRPr="00997D90">
              <w:rPr>
                <w:rFonts w:asciiTheme="minorHAnsi" w:hAnsiTheme="minorHAnsi"/>
                <w:color w:val="auto"/>
                <w:sz w:val="18"/>
                <w:szCs w:val="18"/>
              </w:rPr>
              <w:t>29.2</w:t>
            </w:r>
            <w:r>
              <w:rPr>
                <w:color w:val="231F20"/>
                <w:w w:val="85"/>
                <w:sz w:val="18"/>
                <w:szCs w:val="18"/>
              </w:rPr>
              <w:t>)</w:t>
            </w:r>
          </w:p>
        </w:tc>
        <w:tc>
          <w:tcPr>
            <w:tcW w:w="935" w:type="pct"/>
            <w:vAlign w:val="center"/>
            <w:hideMark/>
          </w:tcPr>
          <w:p w14:paraId="610CE1FF" w14:textId="77777777" w:rsidR="00997D90" w:rsidRPr="00135766" w:rsidRDefault="00C01723" w:rsidP="00E56DED">
            <w:pPr>
              <w:pStyle w:val="Default"/>
              <w:jc w:val="cente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231F20"/>
                <w:w w:val="85"/>
                <w:sz w:val="18"/>
                <w:szCs w:val="18"/>
              </w:rPr>
              <w:t>8 (</w:t>
            </w:r>
            <w:r w:rsidR="00997D90" w:rsidRPr="00135766">
              <w:rPr>
                <w:color w:val="auto"/>
                <w:sz w:val="18"/>
                <w:szCs w:val="18"/>
              </w:rPr>
              <w:t>1</w:t>
            </w:r>
            <w:r w:rsidR="00124283">
              <w:rPr>
                <w:color w:val="auto"/>
                <w:sz w:val="18"/>
                <w:szCs w:val="18"/>
              </w:rPr>
              <w:t>6</w:t>
            </w:r>
            <w:r w:rsidR="00997D90" w:rsidRPr="00135766">
              <w:rPr>
                <w:color w:val="auto"/>
                <w:sz w:val="18"/>
                <w:szCs w:val="18"/>
              </w:rPr>
              <w:t>.3</w:t>
            </w:r>
            <w:r>
              <w:rPr>
                <w:color w:val="231F20"/>
                <w:w w:val="85"/>
                <w:sz w:val="18"/>
                <w:szCs w:val="18"/>
              </w:rPr>
              <w:t>)</w:t>
            </w:r>
          </w:p>
        </w:tc>
      </w:tr>
      <w:tr w:rsidR="00F07B3F" w:rsidRPr="00C62AA5" w14:paraId="7384E9D3"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pct"/>
            <w:vAlign w:val="center"/>
            <w:hideMark/>
          </w:tcPr>
          <w:p w14:paraId="25681171" w14:textId="77777777" w:rsidR="00F07B3F" w:rsidRPr="00E56DED" w:rsidRDefault="00F07B3F" w:rsidP="00E56DED">
            <w:pPr>
              <w:pStyle w:val="Default"/>
              <w:rPr>
                <w:b w:val="0"/>
                <w:color w:val="auto"/>
                <w:sz w:val="18"/>
                <w:szCs w:val="18"/>
              </w:rPr>
            </w:pPr>
            <w:r w:rsidRPr="00E56DED">
              <w:rPr>
                <w:b w:val="0"/>
                <w:color w:val="auto"/>
                <w:sz w:val="18"/>
                <w:szCs w:val="18"/>
              </w:rPr>
              <w:t>Institution/agency outside of health department (% yes)</w:t>
            </w:r>
          </w:p>
        </w:tc>
        <w:tc>
          <w:tcPr>
            <w:tcW w:w="934" w:type="pct"/>
            <w:vAlign w:val="center"/>
            <w:hideMark/>
          </w:tcPr>
          <w:p w14:paraId="2471EA5A" w14:textId="77777777" w:rsidR="00F07B3F" w:rsidRPr="00997D90" w:rsidRDefault="00C01723" w:rsidP="006E513E">
            <w:pPr>
              <w:pStyle w:val="TableParagraph"/>
              <w:ind w:left="34"/>
              <w:jc w:val="center"/>
              <w:cnfStyle w:val="000000100000" w:firstRow="0" w:lastRow="0" w:firstColumn="0" w:lastColumn="0" w:oddVBand="0" w:evenVBand="0" w:oddHBand="1" w:evenHBand="0" w:firstRowFirstColumn="0" w:firstRowLastColumn="0" w:lastRowFirstColumn="0" w:lastRowLastColumn="0"/>
              <w:rPr>
                <w:color w:val="231F20"/>
                <w:w w:val="85"/>
                <w:sz w:val="18"/>
                <w:szCs w:val="18"/>
              </w:rPr>
            </w:pPr>
            <w:r>
              <w:rPr>
                <w:color w:val="231F20"/>
                <w:w w:val="85"/>
                <w:sz w:val="18"/>
                <w:szCs w:val="18"/>
              </w:rPr>
              <w:t>0</w:t>
            </w:r>
          </w:p>
        </w:tc>
        <w:tc>
          <w:tcPr>
            <w:tcW w:w="935" w:type="pct"/>
            <w:vAlign w:val="center"/>
            <w:hideMark/>
          </w:tcPr>
          <w:p w14:paraId="4138516B" w14:textId="77777777" w:rsidR="00F07B3F" w:rsidRPr="00997D90" w:rsidRDefault="00C01723" w:rsidP="00E56DED">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rPr>
            </w:pPr>
            <w:r>
              <w:rPr>
                <w:color w:val="231F20"/>
                <w:w w:val="85"/>
                <w:sz w:val="18"/>
                <w:szCs w:val="18"/>
              </w:rPr>
              <w:t>3 (</w:t>
            </w:r>
            <w:r w:rsidR="00F07B3F">
              <w:rPr>
                <w:rFonts w:asciiTheme="minorHAnsi" w:hAnsiTheme="minorHAnsi"/>
                <w:color w:val="auto"/>
                <w:sz w:val="18"/>
                <w:szCs w:val="18"/>
              </w:rPr>
              <w:t>6.3</w:t>
            </w:r>
            <w:r>
              <w:rPr>
                <w:color w:val="231F20"/>
                <w:w w:val="85"/>
                <w:sz w:val="18"/>
                <w:szCs w:val="18"/>
              </w:rPr>
              <w:t>)</w:t>
            </w:r>
          </w:p>
        </w:tc>
        <w:tc>
          <w:tcPr>
            <w:tcW w:w="935" w:type="pct"/>
            <w:vAlign w:val="center"/>
            <w:hideMark/>
          </w:tcPr>
          <w:p w14:paraId="28983DBB" w14:textId="77777777" w:rsidR="00F07B3F" w:rsidRDefault="00C01723" w:rsidP="00E56DED">
            <w:pPr>
              <w:pStyle w:val="Default"/>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231F20"/>
                <w:w w:val="85"/>
                <w:sz w:val="18"/>
                <w:szCs w:val="18"/>
              </w:rPr>
              <w:t>5 (</w:t>
            </w:r>
            <w:r w:rsidR="00F07B3F">
              <w:rPr>
                <w:color w:val="auto"/>
                <w:sz w:val="18"/>
                <w:szCs w:val="18"/>
              </w:rPr>
              <w:t>10.2</w:t>
            </w:r>
            <w:r>
              <w:rPr>
                <w:color w:val="231F20"/>
                <w:w w:val="85"/>
                <w:sz w:val="18"/>
                <w:szCs w:val="18"/>
              </w:rPr>
              <w:t>)</w:t>
            </w:r>
          </w:p>
        </w:tc>
      </w:tr>
      <w:tr w:rsidR="00997D90" w:rsidRPr="00C62AA5" w14:paraId="74DCDC26"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pct"/>
            <w:vAlign w:val="center"/>
            <w:hideMark/>
          </w:tcPr>
          <w:p w14:paraId="4D0B3B03" w14:textId="77777777" w:rsidR="00997D90" w:rsidRPr="00E56DED" w:rsidRDefault="00997D90" w:rsidP="00E56DED">
            <w:pPr>
              <w:pStyle w:val="Default"/>
              <w:rPr>
                <w:b w:val="0"/>
                <w:color w:val="auto"/>
                <w:sz w:val="18"/>
                <w:szCs w:val="18"/>
              </w:rPr>
            </w:pPr>
            <w:r w:rsidRPr="00E56DED">
              <w:rPr>
                <w:b w:val="0"/>
                <w:color w:val="auto"/>
                <w:sz w:val="18"/>
                <w:szCs w:val="18"/>
              </w:rPr>
              <w:t xml:space="preserve">Other </w:t>
            </w:r>
          </w:p>
        </w:tc>
        <w:tc>
          <w:tcPr>
            <w:tcW w:w="934" w:type="pct"/>
            <w:vAlign w:val="center"/>
            <w:hideMark/>
          </w:tcPr>
          <w:p w14:paraId="42E3C991" w14:textId="77777777" w:rsidR="00997D90" w:rsidRPr="00997D90" w:rsidRDefault="00C01723" w:rsidP="00E56DED">
            <w:pPr>
              <w:pStyle w:val="TableParagraph"/>
              <w:ind w:left="34"/>
              <w:jc w:val="center"/>
              <w:cnfStyle w:val="000000010000" w:firstRow="0" w:lastRow="0" w:firstColumn="0" w:lastColumn="0" w:oddVBand="0" w:evenVBand="0" w:oddHBand="0" w:evenHBand="1" w:firstRowFirstColumn="0" w:firstRowLastColumn="0" w:lastRowFirstColumn="0" w:lastRowLastColumn="0"/>
              <w:rPr>
                <w:rFonts w:eastAsia="Calibri" w:cs="Calibri"/>
                <w:sz w:val="18"/>
                <w:szCs w:val="18"/>
              </w:rPr>
            </w:pPr>
            <w:r>
              <w:rPr>
                <w:color w:val="231F20"/>
                <w:w w:val="85"/>
                <w:sz w:val="18"/>
                <w:szCs w:val="18"/>
              </w:rPr>
              <w:t>7 (</w:t>
            </w:r>
            <w:r w:rsidR="00997D90" w:rsidRPr="00997D90">
              <w:rPr>
                <w:color w:val="231F20"/>
                <w:w w:val="85"/>
                <w:sz w:val="18"/>
                <w:szCs w:val="18"/>
              </w:rPr>
              <w:t>10.2</w:t>
            </w:r>
            <w:r>
              <w:rPr>
                <w:color w:val="231F20"/>
                <w:w w:val="85"/>
                <w:sz w:val="18"/>
                <w:szCs w:val="18"/>
              </w:rPr>
              <w:t>)</w:t>
            </w:r>
          </w:p>
        </w:tc>
        <w:tc>
          <w:tcPr>
            <w:tcW w:w="935" w:type="pct"/>
            <w:vAlign w:val="center"/>
            <w:hideMark/>
          </w:tcPr>
          <w:p w14:paraId="37B89399" w14:textId="77777777" w:rsidR="00997D90" w:rsidRPr="00997D90" w:rsidRDefault="00C01723" w:rsidP="006E513E">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auto"/>
                <w:sz w:val="18"/>
                <w:szCs w:val="18"/>
              </w:rPr>
            </w:pPr>
            <w:r>
              <w:rPr>
                <w:color w:val="231F20"/>
                <w:w w:val="85"/>
                <w:sz w:val="18"/>
                <w:szCs w:val="18"/>
              </w:rPr>
              <w:t>0</w:t>
            </w:r>
          </w:p>
        </w:tc>
        <w:tc>
          <w:tcPr>
            <w:tcW w:w="935" w:type="pct"/>
            <w:vAlign w:val="center"/>
            <w:hideMark/>
          </w:tcPr>
          <w:p w14:paraId="3F0318D8" w14:textId="77777777" w:rsidR="00997D90" w:rsidRPr="00135766" w:rsidRDefault="00C01723" w:rsidP="00E56DED">
            <w:pPr>
              <w:pStyle w:val="Default"/>
              <w:jc w:val="cente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231F20"/>
                <w:w w:val="85"/>
                <w:sz w:val="18"/>
                <w:szCs w:val="18"/>
              </w:rPr>
              <w:t>6 (</w:t>
            </w:r>
            <w:r w:rsidR="00124283">
              <w:rPr>
                <w:color w:val="auto"/>
                <w:sz w:val="18"/>
                <w:szCs w:val="18"/>
              </w:rPr>
              <w:t>12.2</w:t>
            </w:r>
            <w:r>
              <w:rPr>
                <w:color w:val="231F20"/>
                <w:w w:val="85"/>
                <w:sz w:val="18"/>
                <w:szCs w:val="18"/>
              </w:rPr>
              <w:t>)</w:t>
            </w:r>
          </w:p>
        </w:tc>
      </w:tr>
    </w:tbl>
    <w:p w14:paraId="57F69B29" w14:textId="77777777" w:rsidR="00F86CCA" w:rsidRDefault="00997D90" w:rsidP="00E56DED">
      <w:pPr>
        <w:spacing w:after="0" w:line="240" w:lineRule="auto"/>
        <w:jc w:val="both"/>
        <w:rPr>
          <w:rFonts w:cs="Myriad Pro Light"/>
          <w:color w:val="000000"/>
          <w:sz w:val="18"/>
          <w:szCs w:val="18"/>
        </w:rPr>
      </w:pPr>
      <w:r w:rsidRPr="00660C38">
        <w:rPr>
          <w:rFonts w:cs="Myriad Pro Light"/>
          <w:color w:val="000000"/>
          <w:sz w:val="18"/>
          <w:szCs w:val="18"/>
        </w:rPr>
        <w:t>*</w:t>
      </w:r>
      <w:r w:rsidRPr="001531E8">
        <w:rPr>
          <w:color w:val="000000"/>
          <w:sz w:val="18"/>
        </w:rPr>
        <w:t>From CD or MCH epidemiology unit/team</w:t>
      </w:r>
      <w:r w:rsidR="001E12BA">
        <w:rPr>
          <w:rFonts w:cs="Myriad Pro Light"/>
          <w:color w:val="000000"/>
          <w:sz w:val="18"/>
          <w:szCs w:val="18"/>
        </w:rPr>
        <w:t>.</w:t>
      </w:r>
    </w:p>
    <w:p w14:paraId="2AAB4964" w14:textId="77777777" w:rsidR="00FE06B7" w:rsidRPr="00884E1B" w:rsidRDefault="00FE06B7" w:rsidP="00FE06B7">
      <w:pPr>
        <w:spacing w:after="0" w:line="240" w:lineRule="auto"/>
        <w:rPr>
          <w:sz w:val="18"/>
          <w:szCs w:val="18"/>
        </w:rPr>
      </w:pPr>
      <w:r w:rsidRPr="00884E1B">
        <w:rPr>
          <w:sz w:val="18"/>
          <w:szCs w:val="18"/>
        </w:rPr>
        <w:t xml:space="preserve">Abbreviations: CD, chronic disease; </w:t>
      </w:r>
      <w:r>
        <w:rPr>
          <w:sz w:val="18"/>
          <w:szCs w:val="18"/>
        </w:rPr>
        <w:t xml:space="preserve">CDE, chronic disease epidemiologist; </w:t>
      </w:r>
      <w:r w:rsidRPr="00884E1B">
        <w:rPr>
          <w:sz w:val="18"/>
          <w:szCs w:val="18"/>
        </w:rPr>
        <w:t xml:space="preserve">ECA, Epidemiology Capacity Assessment; MCH, maternal and child health; </w:t>
      </w:r>
      <w:r>
        <w:rPr>
          <w:sz w:val="18"/>
          <w:szCs w:val="18"/>
        </w:rPr>
        <w:t xml:space="preserve">MCHE, maternal and child health epidemiologist; </w:t>
      </w:r>
      <w:r w:rsidRPr="00884E1B">
        <w:rPr>
          <w:sz w:val="18"/>
          <w:szCs w:val="18"/>
        </w:rPr>
        <w:t>OH, oral health</w:t>
      </w:r>
      <w:r>
        <w:rPr>
          <w:sz w:val="18"/>
          <w:szCs w:val="18"/>
        </w:rPr>
        <w:t>; OHE, oral health epidemiologist</w:t>
      </w:r>
      <w:r w:rsidRPr="00884E1B">
        <w:rPr>
          <w:sz w:val="18"/>
          <w:szCs w:val="18"/>
        </w:rPr>
        <w:t>.</w:t>
      </w:r>
    </w:p>
    <w:p w14:paraId="082B3E79" w14:textId="77777777" w:rsidR="00997D90" w:rsidRDefault="00997D90" w:rsidP="00572FE9">
      <w:pPr>
        <w:spacing w:after="0" w:line="240" w:lineRule="auto"/>
        <w:jc w:val="both"/>
        <w:rPr>
          <w:rFonts w:cs="Myriad Pro Light"/>
          <w:color w:val="000000"/>
          <w:highlight w:val="yellow"/>
        </w:rPr>
      </w:pPr>
    </w:p>
    <w:p w14:paraId="7E0863D2" w14:textId="77777777" w:rsidR="00116119" w:rsidRPr="00116119" w:rsidRDefault="00022D57" w:rsidP="00572FE9">
      <w:pPr>
        <w:autoSpaceDE w:val="0"/>
        <w:autoSpaceDN w:val="0"/>
        <w:adjustRightInd w:val="0"/>
        <w:spacing w:after="0" w:line="240" w:lineRule="auto"/>
        <w:jc w:val="both"/>
        <w:rPr>
          <w:rFonts w:cs="Myriad Pro"/>
        </w:rPr>
      </w:pPr>
      <w:r w:rsidRPr="00022D57">
        <w:rPr>
          <w:rFonts w:cs="Myriad Pro"/>
          <w:b/>
          <w:color w:val="1F497D" w:themeColor="text2"/>
        </w:rPr>
        <w:t>Decision Making</w:t>
      </w:r>
      <w:r w:rsidR="000416F1">
        <w:rPr>
          <w:rFonts w:cs="Myriad Pro"/>
          <w:b/>
          <w:color w:val="1F497D" w:themeColor="text2"/>
        </w:rPr>
        <w:t xml:space="preserve">: </w:t>
      </w:r>
      <w:r w:rsidR="00116119" w:rsidRPr="00116119">
        <w:rPr>
          <w:rFonts w:cs="Myriad Pro"/>
        </w:rPr>
        <w:t>Most</w:t>
      </w:r>
      <w:r w:rsidR="00116119">
        <w:rPr>
          <w:rFonts w:cs="Myriad Pro"/>
        </w:rPr>
        <w:t xml:space="preserve"> CD</w:t>
      </w:r>
      <w:r w:rsidR="00593FA0">
        <w:rPr>
          <w:rFonts w:cs="Myriad Pro"/>
        </w:rPr>
        <w:t>Es</w:t>
      </w:r>
      <w:r w:rsidR="00116119">
        <w:rPr>
          <w:rFonts w:cs="Myriad Pro"/>
        </w:rPr>
        <w:t xml:space="preserve"> and MCH</w:t>
      </w:r>
      <w:r w:rsidR="00593FA0">
        <w:rPr>
          <w:rFonts w:cs="Myriad Pro"/>
        </w:rPr>
        <w:t>Es</w:t>
      </w:r>
      <w:r w:rsidR="00116119">
        <w:rPr>
          <w:rFonts w:cs="Myriad Pro"/>
        </w:rPr>
        <w:t xml:space="preserve"> contribute</w:t>
      </w:r>
      <w:r w:rsidR="000B74DF">
        <w:rPr>
          <w:rFonts w:cs="Myriad Pro"/>
        </w:rPr>
        <w:t>d</w:t>
      </w:r>
      <w:r w:rsidR="00116119">
        <w:rPr>
          <w:rFonts w:cs="Myriad Pro"/>
        </w:rPr>
        <w:t xml:space="preserve"> to key program-level activities</w:t>
      </w:r>
      <w:r w:rsidR="000B74DF">
        <w:rPr>
          <w:rFonts w:cs="Myriad Pro"/>
        </w:rPr>
        <w:t>,</w:t>
      </w:r>
      <w:r w:rsidR="00116119">
        <w:rPr>
          <w:rFonts w:cs="Myriad Pro"/>
        </w:rPr>
        <w:t xml:space="preserve"> including needs assessment, priority setting, and program planning. Epidemiologists in these program areas, however, </w:t>
      </w:r>
      <w:r w:rsidR="000B74DF">
        <w:rPr>
          <w:rFonts w:cs="Myriad Pro"/>
        </w:rPr>
        <w:t>we</w:t>
      </w:r>
      <w:r w:rsidR="00116119">
        <w:rPr>
          <w:rFonts w:cs="Myriad Pro"/>
        </w:rPr>
        <w:t xml:space="preserve">re substantially less likely to contribute to </w:t>
      </w:r>
      <w:r>
        <w:rPr>
          <w:rFonts w:cs="Myriad Pro"/>
        </w:rPr>
        <w:t>policy development</w:t>
      </w:r>
      <w:r w:rsidR="00116119">
        <w:rPr>
          <w:rFonts w:cs="Myriad Pro"/>
        </w:rPr>
        <w:t>.</w:t>
      </w:r>
      <w:r>
        <w:rPr>
          <w:rFonts w:cs="Myriad Pro"/>
        </w:rPr>
        <w:t xml:space="preserve"> </w:t>
      </w:r>
      <w:r w:rsidR="000B74DF">
        <w:rPr>
          <w:rFonts w:cs="Myriad Pro"/>
        </w:rPr>
        <w:t>In comparison with their peers i</w:t>
      </w:r>
      <w:r w:rsidR="008B5D52">
        <w:rPr>
          <w:rFonts w:cs="Myriad Pro"/>
        </w:rPr>
        <w:t>n</w:t>
      </w:r>
      <w:r w:rsidR="000B74DF">
        <w:rPr>
          <w:rFonts w:cs="Myriad Pro"/>
        </w:rPr>
        <w:t xml:space="preserve"> CD and MCH programs, e</w:t>
      </w:r>
      <w:r>
        <w:rPr>
          <w:rFonts w:cs="Myriad Pro"/>
        </w:rPr>
        <w:t xml:space="preserve">pidemiologists in </w:t>
      </w:r>
      <w:r w:rsidR="000B74DF">
        <w:rPr>
          <w:rFonts w:cs="Myriad Pro"/>
        </w:rPr>
        <w:t>OH</w:t>
      </w:r>
      <w:r>
        <w:rPr>
          <w:rFonts w:cs="Myriad Pro"/>
        </w:rPr>
        <w:t xml:space="preserve"> program</w:t>
      </w:r>
      <w:r w:rsidR="000B74DF">
        <w:rPr>
          <w:rFonts w:cs="Myriad Pro"/>
        </w:rPr>
        <w:t>s</w:t>
      </w:r>
      <w:r w:rsidR="003953F7">
        <w:rPr>
          <w:rFonts w:cs="Myriad Pro"/>
        </w:rPr>
        <w:t xml:space="preserve"> we</w:t>
      </w:r>
      <w:r>
        <w:rPr>
          <w:rFonts w:cs="Myriad Pro"/>
        </w:rPr>
        <w:t xml:space="preserve">re less likely to </w:t>
      </w:r>
      <w:r w:rsidR="008B5D52">
        <w:rPr>
          <w:rFonts w:cs="Myriad Pro"/>
        </w:rPr>
        <w:t xml:space="preserve">contribute to </w:t>
      </w:r>
      <w:r>
        <w:rPr>
          <w:rFonts w:cs="Myriad Pro"/>
        </w:rPr>
        <w:t>any program-level activity.</w:t>
      </w:r>
    </w:p>
    <w:p w14:paraId="22EA7484" w14:textId="77777777" w:rsidR="00DA5CFC" w:rsidRPr="00116119" w:rsidRDefault="00DA5CFC" w:rsidP="00572FE9">
      <w:pPr>
        <w:spacing w:after="0" w:line="240" w:lineRule="auto"/>
        <w:jc w:val="both"/>
        <w:rPr>
          <w:rFonts w:cs="Myriad Pro"/>
        </w:rPr>
      </w:pPr>
    </w:p>
    <w:p w14:paraId="17849DEF" w14:textId="77777777" w:rsidR="004C2AD5" w:rsidRPr="008D07B0" w:rsidRDefault="00DA5CFC" w:rsidP="00572FE9">
      <w:pPr>
        <w:spacing w:after="0" w:line="240" w:lineRule="auto"/>
        <w:jc w:val="both"/>
      </w:pPr>
      <w:r w:rsidRPr="00022D57">
        <w:rPr>
          <w:rFonts w:cs="Myriad Pro"/>
          <w:i/>
        </w:rPr>
        <w:t>Chronic Disease:</w:t>
      </w:r>
      <w:r w:rsidRPr="00DA5CFC">
        <w:rPr>
          <w:rFonts w:cs="Myriad Pro"/>
          <w:b/>
          <w:color w:val="1F497D" w:themeColor="text2"/>
        </w:rPr>
        <w:t xml:space="preserve"> </w:t>
      </w:r>
      <w:r w:rsidR="004C2AD5" w:rsidRPr="00DA5CFC">
        <w:rPr>
          <w:rFonts w:cs="Myriad Pro Light"/>
          <w:color w:val="000000"/>
        </w:rPr>
        <w:t>In</w:t>
      </w:r>
      <w:r w:rsidR="004C2AD5" w:rsidRPr="008D07B0">
        <w:rPr>
          <w:rFonts w:cs="Myriad Pro Light"/>
          <w:color w:val="000000"/>
        </w:rPr>
        <w:t xml:space="preserve"> most jurisdictions, </w:t>
      </w:r>
      <w:r w:rsidR="004C2AD5">
        <w:rPr>
          <w:rFonts w:cs="Myriad Pro Light"/>
          <w:color w:val="000000"/>
        </w:rPr>
        <w:t>CD</w:t>
      </w:r>
      <w:r w:rsidR="00593FA0">
        <w:rPr>
          <w:rFonts w:cs="Myriad Pro Light"/>
          <w:color w:val="000000"/>
        </w:rPr>
        <w:t>Es</w:t>
      </w:r>
      <w:r w:rsidR="004C2AD5" w:rsidRPr="008D07B0">
        <w:rPr>
          <w:rFonts w:cs="Myriad Pro Light"/>
          <w:color w:val="000000"/>
        </w:rPr>
        <w:t xml:space="preserve"> directly contributed to key program-level activities</w:t>
      </w:r>
      <w:r w:rsidR="004C2AD5" w:rsidRPr="008D07B0">
        <w:rPr>
          <w:rFonts w:cs="Myriad Pro"/>
          <w:color w:val="000000"/>
        </w:rPr>
        <w:t>.</w:t>
      </w:r>
      <w:r w:rsidR="004C2AD5" w:rsidRPr="008D07B0">
        <w:rPr>
          <w:rFonts w:cs="Myriad Pro Light"/>
          <w:color w:val="000000"/>
        </w:rPr>
        <w:t xml:space="preserve"> In at least </w:t>
      </w:r>
      <w:r w:rsidR="004C2AD5">
        <w:rPr>
          <w:rFonts w:cs="Myriad Pro Light"/>
          <w:color w:val="000000"/>
        </w:rPr>
        <w:t>half of the</w:t>
      </w:r>
      <w:r w:rsidR="004C2AD5" w:rsidRPr="008D07B0">
        <w:rPr>
          <w:rFonts w:cs="Myriad Pro Light"/>
          <w:color w:val="000000"/>
        </w:rPr>
        <w:t xml:space="preserve"> jurisdictions, </w:t>
      </w:r>
      <w:r w:rsidR="004C2AD5">
        <w:rPr>
          <w:rFonts w:cs="Myriad Pro Light"/>
          <w:color w:val="000000"/>
        </w:rPr>
        <w:t>CD</w:t>
      </w:r>
      <w:r w:rsidR="00593FA0">
        <w:rPr>
          <w:rFonts w:cs="Myriad Pro Light"/>
          <w:color w:val="000000"/>
        </w:rPr>
        <w:t>Es</w:t>
      </w:r>
      <w:r w:rsidR="004C2AD5" w:rsidRPr="008D07B0">
        <w:rPr>
          <w:rFonts w:cs="Myriad Pro Light"/>
          <w:color w:val="000000"/>
        </w:rPr>
        <w:t xml:space="preserve"> contributed </w:t>
      </w:r>
      <w:r w:rsidR="004C2AD5">
        <w:rPr>
          <w:rFonts w:cs="Myriad Pro Light"/>
          <w:color w:val="000000"/>
        </w:rPr>
        <w:t>“a lot”</w:t>
      </w:r>
      <w:r w:rsidR="004C2AD5" w:rsidRPr="008D07B0">
        <w:rPr>
          <w:rFonts w:cs="Myriad Pro Light"/>
          <w:color w:val="000000"/>
        </w:rPr>
        <w:t xml:space="preserve"> to needs assessment (</w:t>
      </w:r>
      <w:r w:rsidR="004C2AD5">
        <w:rPr>
          <w:rFonts w:cs="Myriad Pro Light"/>
          <w:color w:val="000000"/>
        </w:rPr>
        <w:t>57</w:t>
      </w:r>
      <w:r w:rsidR="004C2AD5" w:rsidRPr="008D07B0">
        <w:rPr>
          <w:rFonts w:cs="Myriad Pro Light"/>
          <w:color w:val="000000"/>
        </w:rPr>
        <w:t xml:space="preserve">%), </w:t>
      </w:r>
      <w:r w:rsidR="004C2AD5">
        <w:rPr>
          <w:rFonts w:cs="Myriad Pro Light"/>
          <w:color w:val="000000"/>
        </w:rPr>
        <w:t>grant planning/writing</w:t>
      </w:r>
      <w:r w:rsidR="004C2AD5" w:rsidRPr="008D07B0">
        <w:rPr>
          <w:rFonts w:cs="Myriad Pro Light"/>
          <w:color w:val="000000"/>
        </w:rPr>
        <w:t xml:space="preserve"> (</w:t>
      </w:r>
      <w:r w:rsidR="004C2AD5">
        <w:rPr>
          <w:rFonts w:cs="Myriad Pro Light"/>
          <w:color w:val="000000"/>
        </w:rPr>
        <w:t>55%)</w:t>
      </w:r>
      <w:r w:rsidR="003953F7">
        <w:rPr>
          <w:rFonts w:cs="Myriad Pro Light"/>
          <w:color w:val="000000"/>
        </w:rPr>
        <w:t>,</w:t>
      </w:r>
      <w:r w:rsidR="004C2AD5">
        <w:rPr>
          <w:rFonts w:cs="Myriad Pro Light"/>
          <w:color w:val="000000"/>
        </w:rPr>
        <w:t xml:space="preserve"> and </w:t>
      </w:r>
      <w:r w:rsidR="004C2AD5" w:rsidRPr="008D07B0">
        <w:rPr>
          <w:rFonts w:cs="Myriad Pro Light"/>
          <w:color w:val="000000"/>
        </w:rPr>
        <w:t xml:space="preserve">program </w:t>
      </w:r>
      <w:r w:rsidR="004C2AD5">
        <w:rPr>
          <w:rFonts w:cs="Myriad Pro Light"/>
          <w:color w:val="000000"/>
        </w:rPr>
        <w:t>evaluation (51%)</w:t>
      </w:r>
      <w:r w:rsidR="004C2AD5" w:rsidRPr="008D07B0">
        <w:rPr>
          <w:rFonts w:cs="Myriad Pro"/>
          <w:color w:val="000000"/>
        </w:rPr>
        <w:t>.</w:t>
      </w:r>
      <w:r w:rsidR="004C2AD5">
        <w:rPr>
          <w:rFonts w:cs="Myriad Pro"/>
          <w:color w:val="000000"/>
        </w:rPr>
        <w:t xml:space="preserve"> </w:t>
      </w:r>
      <w:r w:rsidR="004C2AD5">
        <w:rPr>
          <w:rFonts w:cs="Myriad Pro Light"/>
          <w:color w:val="000000"/>
        </w:rPr>
        <w:t>CD</w:t>
      </w:r>
      <w:r w:rsidR="00593FA0">
        <w:rPr>
          <w:rFonts w:cs="Myriad Pro Light"/>
          <w:color w:val="000000"/>
        </w:rPr>
        <w:t>Es</w:t>
      </w:r>
      <w:r w:rsidR="004C2AD5">
        <w:rPr>
          <w:rFonts w:cs="Myriad Pro Light"/>
          <w:color w:val="000000"/>
        </w:rPr>
        <w:t xml:space="preserve"> </w:t>
      </w:r>
      <w:r w:rsidR="003953F7">
        <w:rPr>
          <w:rFonts w:cs="Myriad Pro Light"/>
          <w:color w:val="000000"/>
        </w:rPr>
        <w:t>we</w:t>
      </w:r>
      <w:r w:rsidR="004C2AD5">
        <w:rPr>
          <w:rFonts w:cs="Myriad Pro Light"/>
          <w:color w:val="000000"/>
        </w:rPr>
        <w:t>re substantially less involved in policy development</w:t>
      </w:r>
      <w:r w:rsidR="003953F7">
        <w:rPr>
          <w:rFonts w:cs="Myriad Pro Light"/>
          <w:color w:val="000000"/>
        </w:rPr>
        <w:t xml:space="preserve">, for which </w:t>
      </w:r>
      <w:r w:rsidR="004C2AD5">
        <w:rPr>
          <w:rFonts w:cs="Myriad Pro Light"/>
          <w:color w:val="000000"/>
        </w:rPr>
        <w:t>only 16% of jurisdictions report</w:t>
      </w:r>
      <w:r w:rsidR="003953F7">
        <w:rPr>
          <w:rFonts w:cs="Myriad Pro Light"/>
          <w:color w:val="000000"/>
        </w:rPr>
        <w:t>ed</w:t>
      </w:r>
      <w:r w:rsidR="004C2AD5">
        <w:rPr>
          <w:rFonts w:cs="Myriad Pro Light"/>
          <w:color w:val="000000"/>
        </w:rPr>
        <w:t xml:space="preserve"> “a lot” and 29% report</w:t>
      </w:r>
      <w:r w:rsidR="003953F7">
        <w:rPr>
          <w:rFonts w:cs="Myriad Pro Light"/>
          <w:color w:val="000000"/>
        </w:rPr>
        <w:t>ed</w:t>
      </w:r>
      <w:r w:rsidR="004C2AD5">
        <w:rPr>
          <w:rFonts w:cs="Myriad Pro Light"/>
          <w:color w:val="000000"/>
        </w:rPr>
        <w:t xml:space="preserve"> “none or a little</w:t>
      </w:r>
      <w:r w:rsidR="003953F7">
        <w:rPr>
          <w:rFonts w:cs="Myriad Pro Light"/>
          <w:color w:val="000000"/>
        </w:rPr>
        <w:t>.</w:t>
      </w:r>
      <w:r w:rsidR="004C2AD5">
        <w:rPr>
          <w:rFonts w:cs="Myriad Pro Light"/>
          <w:color w:val="000000"/>
        </w:rPr>
        <w:t>”</w:t>
      </w:r>
      <w:r w:rsidR="004C2AD5" w:rsidRPr="008D07B0">
        <w:t xml:space="preserve"> </w:t>
      </w:r>
    </w:p>
    <w:p w14:paraId="55AB9338" w14:textId="77777777" w:rsidR="004C2AD5" w:rsidRDefault="004C2AD5" w:rsidP="00572FE9">
      <w:pPr>
        <w:autoSpaceDE w:val="0"/>
        <w:autoSpaceDN w:val="0"/>
        <w:adjustRightInd w:val="0"/>
        <w:spacing w:after="0" w:line="240" w:lineRule="auto"/>
        <w:jc w:val="both"/>
        <w:rPr>
          <w:rFonts w:cs="Myriad Pro Light"/>
          <w:color w:val="000000"/>
        </w:rPr>
      </w:pPr>
    </w:p>
    <w:p w14:paraId="323BAA6E" w14:textId="77777777" w:rsidR="002F155D" w:rsidRDefault="009128BF" w:rsidP="00572FE9">
      <w:pPr>
        <w:spacing w:after="0" w:line="240" w:lineRule="auto"/>
        <w:jc w:val="both"/>
      </w:pPr>
      <w:r w:rsidRPr="00022D57">
        <w:rPr>
          <w:rFonts w:cs="Myriad Pro Light"/>
          <w:i/>
        </w:rPr>
        <w:t>Maternal and Child Health:</w:t>
      </w:r>
      <w:r w:rsidR="004C2AD5">
        <w:rPr>
          <w:rFonts w:cs="Myriad Pro Light"/>
          <w:color w:val="000000"/>
        </w:rPr>
        <w:t xml:space="preserve"> </w:t>
      </w:r>
      <w:r w:rsidR="00A148B6" w:rsidRPr="008D07B0">
        <w:rPr>
          <w:rFonts w:cs="Myriad Pro Light"/>
          <w:color w:val="000000"/>
        </w:rPr>
        <w:t>In most jurisdictions, MCH</w:t>
      </w:r>
      <w:r w:rsidR="00593FA0">
        <w:rPr>
          <w:rFonts w:cs="Myriad Pro Light"/>
          <w:color w:val="000000"/>
        </w:rPr>
        <w:t>Es</w:t>
      </w:r>
      <w:r w:rsidR="00A148B6" w:rsidRPr="008D07B0">
        <w:rPr>
          <w:rFonts w:cs="Myriad Pro Light"/>
          <w:color w:val="000000"/>
        </w:rPr>
        <w:t xml:space="preserve"> directly contributed to key program-level activities</w:t>
      </w:r>
      <w:r w:rsidR="00A148B6" w:rsidRPr="008D07B0">
        <w:rPr>
          <w:rFonts w:cs="Myriad Pro"/>
          <w:color w:val="000000"/>
        </w:rPr>
        <w:t>.</w:t>
      </w:r>
      <w:r w:rsidR="008D07B0" w:rsidRPr="008D07B0">
        <w:rPr>
          <w:rFonts w:cs="Myriad Pro Light"/>
          <w:color w:val="000000"/>
        </w:rPr>
        <w:t xml:space="preserve"> I</w:t>
      </w:r>
      <w:r w:rsidR="00A148B6" w:rsidRPr="008D07B0">
        <w:rPr>
          <w:rFonts w:cs="Myriad Pro Light"/>
          <w:color w:val="000000"/>
        </w:rPr>
        <w:t>n at least two thirds of jurisdictions, MCH</w:t>
      </w:r>
      <w:r w:rsidR="00593FA0">
        <w:rPr>
          <w:rFonts w:cs="Myriad Pro Light"/>
          <w:color w:val="000000"/>
        </w:rPr>
        <w:t>Es</w:t>
      </w:r>
      <w:r w:rsidR="00A148B6" w:rsidRPr="008D07B0">
        <w:rPr>
          <w:rFonts w:cs="Myriad Pro Light"/>
          <w:color w:val="000000"/>
        </w:rPr>
        <w:t xml:space="preserve"> contributed substantially </w:t>
      </w:r>
      <w:r w:rsidR="00497F79">
        <w:rPr>
          <w:rFonts w:cs="Myriad Pro Light"/>
          <w:color w:val="000000"/>
        </w:rPr>
        <w:t>to</w:t>
      </w:r>
      <w:r w:rsidR="00A148B6" w:rsidRPr="008D07B0">
        <w:rPr>
          <w:rFonts w:cs="Myriad Pro Light"/>
          <w:color w:val="000000"/>
        </w:rPr>
        <w:t xml:space="preserve"> fully to needs assessment (82%), priority setting (7</w:t>
      </w:r>
      <w:r w:rsidR="0029322C">
        <w:rPr>
          <w:rFonts w:cs="Myriad Pro Light"/>
          <w:color w:val="000000"/>
        </w:rPr>
        <w:t>6</w:t>
      </w:r>
      <w:r w:rsidR="00A148B6" w:rsidRPr="008D07B0">
        <w:rPr>
          <w:rFonts w:cs="Myriad Pro Light"/>
          <w:color w:val="000000"/>
        </w:rPr>
        <w:t>%), program planning (6</w:t>
      </w:r>
      <w:r w:rsidR="0029322C">
        <w:rPr>
          <w:rFonts w:cs="Myriad Pro Light"/>
          <w:color w:val="000000"/>
        </w:rPr>
        <w:t>9</w:t>
      </w:r>
      <w:r w:rsidR="00A148B6" w:rsidRPr="008D07B0">
        <w:rPr>
          <w:rFonts w:cs="Myriad Pro Light"/>
          <w:color w:val="000000"/>
        </w:rPr>
        <w:t>%), performance measurement (</w:t>
      </w:r>
      <w:r w:rsidR="0029322C">
        <w:rPr>
          <w:rFonts w:cs="Myriad Pro Light"/>
          <w:color w:val="000000"/>
        </w:rPr>
        <w:t>86</w:t>
      </w:r>
      <w:r w:rsidR="00A148B6" w:rsidRPr="008D07B0">
        <w:rPr>
          <w:rFonts w:cs="Myriad Pro Light"/>
          <w:color w:val="000000"/>
        </w:rPr>
        <w:t>%)</w:t>
      </w:r>
      <w:r w:rsidR="0029322C">
        <w:rPr>
          <w:rFonts w:cs="Myriad Pro Light"/>
          <w:color w:val="000000"/>
        </w:rPr>
        <w:t>, and program evaluation (71%)</w:t>
      </w:r>
      <w:r w:rsidR="00A148B6" w:rsidRPr="008D07B0">
        <w:rPr>
          <w:rFonts w:cs="Myriad Pro"/>
          <w:color w:val="000000"/>
        </w:rPr>
        <w:t>.</w:t>
      </w:r>
      <w:r w:rsidR="0029322C">
        <w:rPr>
          <w:rFonts w:cs="Myriad Pro"/>
          <w:color w:val="000000"/>
        </w:rPr>
        <w:t xml:space="preserve"> </w:t>
      </w:r>
      <w:r w:rsidR="0029322C">
        <w:rPr>
          <w:rFonts w:cs="Myriad Pro Light"/>
          <w:color w:val="000000"/>
        </w:rPr>
        <w:t xml:space="preserve">For these five activities, </w:t>
      </w:r>
      <w:r w:rsidR="003953F7">
        <w:rPr>
          <w:rFonts w:cs="Myriad Pro Light"/>
          <w:color w:val="000000"/>
          <w:u w:val="single"/>
        </w:rPr>
        <w:t>&gt;</w:t>
      </w:r>
      <w:r w:rsidR="0029322C">
        <w:rPr>
          <w:rFonts w:cs="Myriad Pro Light"/>
          <w:color w:val="000000"/>
        </w:rPr>
        <w:t>10% reported no or minimal contribution</w:t>
      </w:r>
      <w:r w:rsidR="00A148B6" w:rsidRPr="008D07B0">
        <w:rPr>
          <w:rFonts w:cs="Myriad Pro"/>
          <w:color w:val="000000"/>
        </w:rPr>
        <w:t>.</w:t>
      </w:r>
      <w:r w:rsidR="0029322C">
        <w:rPr>
          <w:rFonts w:cs="Myriad Pro"/>
          <w:color w:val="000000"/>
        </w:rPr>
        <w:t xml:space="preserve"> </w:t>
      </w:r>
      <w:r w:rsidR="0029322C">
        <w:rPr>
          <w:rFonts w:cs="Myriad Pro Light"/>
          <w:color w:val="000000"/>
        </w:rPr>
        <w:t>MCH</w:t>
      </w:r>
      <w:r w:rsidR="00593FA0">
        <w:rPr>
          <w:rFonts w:cs="Myriad Pro Light"/>
          <w:color w:val="000000"/>
        </w:rPr>
        <w:t>Es</w:t>
      </w:r>
      <w:r w:rsidR="0029322C">
        <w:rPr>
          <w:rFonts w:cs="Myriad Pro Light"/>
          <w:color w:val="000000"/>
        </w:rPr>
        <w:t xml:space="preserve"> </w:t>
      </w:r>
      <w:r w:rsidR="003953F7">
        <w:rPr>
          <w:rFonts w:cs="Myriad Pro Light"/>
          <w:color w:val="000000"/>
        </w:rPr>
        <w:t>we</w:t>
      </w:r>
      <w:r w:rsidR="0029322C">
        <w:rPr>
          <w:rFonts w:cs="Myriad Pro Light"/>
          <w:color w:val="000000"/>
        </w:rPr>
        <w:t>re substantially less involved in policy development</w:t>
      </w:r>
      <w:r w:rsidR="003953F7">
        <w:rPr>
          <w:rFonts w:cs="Myriad Pro Light"/>
          <w:color w:val="000000"/>
        </w:rPr>
        <w:t xml:space="preserve">: </w:t>
      </w:r>
      <w:r w:rsidR="0029322C">
        <w:rPr>
          <w:rFonts w:cs="Myriad Pro Light"/>
          <w:color w:val="000000"/>
        </w:rPr>
        <w:t>only 51% of jurisdictions report</w:t>
      </w:r>
      <w:r w:rsidR="003953F7">
        <w:rPr>
          <w:rFonts w:cs="Myriad Pro Light"/>
          <w:color w:val="000000"/>
        </w:rPr>
        <w:t>ed</w:t>
      </w:r>
      <w:r w:rsidR="0029322C">
        <w:rPr>
          <w:rFonts w:cs="Myriad Pro Light"/>
          <w:color w:val="000000"/>
        </w:rPr>
        <w:t xml:space="preserve"> substantial to full contribution</w:t>
      </w:r>
      <w:r w:rsidR="003953F7">
        <w:rPr>
          <w:rFonts w:cs="Myriad Pro Light"/>
          <w:color w:val="000000"/>
        </w:rPr>
        <w:t>,</w:t>
      </w:r>
      <w:r w:rsidR="0029322C">
        <w:rPr>
          <w:rFonts w:cs="Myriad Pro Light"/>
          <w:color w:val="000000"/>
        </w:rPr>
        <w:t xml:space="preserve"> and 22% report</w:t>
      </w:r>
      <w:r w:rsidR="003953F7">
        <w:rPr>
          <w:rFonts w:cs="Myriad Pro Light"/>
          <w:color w:val="000000"/>
        </w:rPr>
        <w:t>ed</w:t>
      </w:r>
      <w:r w:rsidR="0029322C">
        <w:rPr>
          <w:rFonts w:cs="Myriad Pro Light"/>
          <w:color w:val="000000"/>
        </w:rPr>
        <w:t xml:space="preserve"> no or minimal contribution.</w:t>
      </w:r>
    </w:p>
    <w:p w14:paraId="360604B2" w14:textId="77777777" w:rsidR="00F206FE" w:rsidRPr="008D07B0" w:rsidRDefault="00F206FE" w:rsidP="00572FE9">
      <w:pPr>
        <w:spacing w:after="0" w:line="240" w:lineRule="auto"/>
        <w:jc w:val="both"/>
      </w:pPr>
    </w:p>
    <w:p w14:paraId="1FEEE620" w14:textId="77777777" w:rsidR="009128BF" w:rsidRDefault="009128BF" w:rsidP="00572FE9">
      <w:pPr>
        <w:spacing w:after="0" w:line="240" w:lineRule="auto"/>
        <w:jc w:val="both"/>
        <w:rPr>
          <w:rFonts w:cs="Myriad Pro"/>
          <w:color w:val="000000"/>
        </w:rPr>
      </w:pPr>
      <w:r w:rsidRPr="00022D57">
        <w:rPr>
          <w:i/>
        </w:rPr>
        <w:t>Oral Health:</w:t>
      </w:r>
      <w:r>
        <w:t xml:space="preserve"> </w:t>
      </w:r>
      <w:r>
        <w:rPr>
          <w:rFonts w:cs="Myriad Pro Light"/>
          <w:color w:val="000000"/>
        </w:rPr>
        <w:t>Few OH</w:t>
      </w:r>
      <w:r w:rsidR="00593FA0">
        <w:rPr>
          <w:rFonts w:cs="Myriad Pro Light"/>
          <w:color w:val="000000"/>
        </w:rPr>
        <w:t>Es</w:t>
      </w:r>
      <w:r>
        <w:rPr>
          <w:rFonts w:cs="Myriad Pro Light"/>
          <w:color w:val="000000"/>
        </w:rPr>
        <w:t xml:space="preserve"> directly contribute</w:t>
      </w:r>
      <w:r w:rsidR="003953F7">
        <w:rPr>
          <w:rFonts w:cs="Myriad Pro Light"/>
          <w:color w:val="000000"/>
        </w:rPr>
        <w:t>d</w:t>
      </w:r>
      <w:r w:rsidRPr="008D07B0">
        <w:rPr>
          <w:rFonts w:cs="Myriad Pro Light"/>
          <w:color w:val="000000"/>
        </w:rPr>
        <w:t xml:space="preserve"> to key program-level activities</w:t>
      </w:r>
      <w:r w:rsidRPr="008D07B0">
        <w:rPr>
          <w:rFonts w:cs="Myriad Pro"/>
          <w:color w:val="000000"/>
        </w:rPr>
        <w:t>.</w:t>
      </w:r>
      <w:r w:rsidRPr="008D07B0">
        <w:rPr>
          <w:rFonts w:cs="Myriad Pro Light"/>
          <w:color w:val="000000"/>
        </w:rPr>
        <w:t xml:space="preserve"> In </w:t>
      </w:r>
      <w:r w:rsidR="003953F7">
        <w:rPr>
          <w:rFonts w:cs="Myriad Pro Light"/>
          <w:color w:val="000000"/>
        </w:rPr>
        <w:t>&lt;</w:t>
      </w:r>
      <w:r>
        <w:rPr>
          <w:rFonts w:cs="Myriad Pro Light"/>
          <w:color w:val="000000"/>
        </w:rPr>
        <w:t>50% of jurisdictions</w:t>
      </w:r>
      <w:r w:rsidRPr="008D07B0">
        <w:rPr>
          <w:rFonts w:cs="Myriad Pro Light"/>
          <w:color w:val="000000"/>
        </w:rPr>
        <w:t xml:space="preserve">, </w:t>
      </w:r>
      <w:r>
        <w:rPr>
          <w:rFonts w:cs="Myriad Pro Light"/>
          <w:color w:val="000000"/>
        </w:rPr>
        <w:t>OH</w:t>
      </w:r>
      <w:r w:rsidR="00593FA0">
        <w:rPr>
          <w:rFonts w:cs="Myriad Pro Light"/>
          <w:color w:val="000000"/>
        </w:rPr>
        <w:t>Es</w:t>
      </w:r>
      <w:r w:rsidRPr="008D07B0">
        <w:rPr>
          <w:rFonts w:cs="Myriad Pro Light"/>
          <w:color w:val="000000"/>
        </w:rPr>
        <w:t xml:space="preserve"> contributed substantially to fully to needs assessment (</w:t>
      </w:r>
      <w:r>
        <w:rPr>
          <w:rFonts w:cs="Myriad Pro Light"/>
          <w:color w:val="000000"/>
        </w:rPr>
        <w:t>39</w:t>
      </w:r>
      <w:r w:rsidRPr="008D07B0">
        <w:rPr>
          <w:rFonts w:cs="Myriad Pro Light"/>
          <w:color w:val="000000"/>
        </w:rPr>
        <w:t>%), priority setting (</w:t>
      </w:r>
      <w:r>
        <w:rPr>
          <w:rFonts w:cs="Myriad Pro Light"/>
          <w:color w:val="000000"/>
        </w:rPr>
        <w:t>35</w:t>
      </w:r>
      <w:r w:rsidRPr="008D07B0">
        <w:rPr>
          <w:rFonts w:cs="Myriad Pro Light"/>
          <w:color w:val="000000"/>
        </w:rPr>
        <w:t>%), program planning (</w:t>
      </w:r>
      <w:r>
        <w:rPr>
          <w:rFonts w:cs="Myriad Pro Light"/>
          <w:color w:val="000000"/>
        </w:rPr>
        <w:t>39</w:t>
      </w:r>
      <w:r w:rsidRPr="008D07B0">
        <w:rPr>
          <w:rFonts w:cs="Myriad Pro Light"/>
          <w:color w:val="000000"/>
        </w:rPr>
        <w:t>%), performance measurement (</w:t>
      </w:r>
      <w:r>
        <w:rPr>
          <w:rFonts w:cs="Myriad Pro Light"/>
          <w:color w:val="000000"/>
        </w:rPr>
        <w:t>45</w:t>
      </w:r>
      <w:r w:rsidRPr="008D07B0">
        <w:rPr>
          <w:rFonts w:cs="Myriad Pro Light"/>
          <w:color w:val="000000"/>
        </w:rPr>
        <w:t>%)</w:t>
      </w:r>
      <w:r>
        <w:rPr>
          <w:rFonts w:cs="Myriad Pro Light"/>
          <w:color w:val="000000"/>
        </w:rPr>
        <w:t>, program evaluation (49%), and policy development (35%)</w:t>
      </w:r>
      <w:r w:rsidRPr="008D07B0">
        <w:rPr>
          <w:rFonts w:cs="Myriad Pro"/>
          <w:color w:val="000000"/>
        </w:rPr>
        <w:t>.</w:t>
      </w:r>
      <w:r>
        <w:rPr>
          <w:rFonts w:cs="Myriad Pro"/>
          <w:color w:val="000000"/>
        </w:rPr>
        <w:t xml:space="preserve"> </w:t>
      </w:r>
      <w:r>
        <w:rPr>
          <w:rFonts w:cs="Myriad Pro Light"/>
          <w:color w:val="000000"/>
        </w:rPr>
        <w:t xml:space="preserve">For these six activities, </w:t>
      </w:r>
      <w:r w:rsidR="003953F7">
        <w:rPr>
          <w:rFonts w:cs="Myriad Pro Light"/>
          <w:color w:val="000000"/>
          <w:u w:val="single"/>
        </w:rPr>
        <w:t>&lt;</w:t>
      </w:r>
      <w:r>
        <w:rPr>
          <w:rFonts w:cs="Myriad Pro Light"/>
          <w:color w:val="000000"/>
        </w:rPr>
        <w:t>43% reported no or minimal contribution</w:t>
      </w:r>
      <w:r w:rsidRPr="008D07B0">
        <w:rPr>
          <w:rFonts w:cs="Myriad Pro"/>
          <w:color w:val="000000"/>
        </w:rPr>
        <w:t>.</w:t>
      </w:r>
    </w:p>
    <w:p w14:paraId="2AFF1BB7" w14:textId="77777777" w:rsidR="00022D57" w:rsidRDefault="00022D57" w:rsidP="00572FE9">
      <w:pPr>
        <w:spacing w:after="0" w:line="240" w:lineRule="auto"/>
        <w:jc w:val="both"/>
        <w:rPr>
          <w:rFonts w:cs="Myriad Pro"/>
          <w:color w:val="000000"/>
        </w:rPr>
      </w:pPr>
    </w:p>
    <w:p w14:paraId="17D6F6E7" w14:textId="77777777" w:rsidR="00A13CC3" w:rsidRPr="00F07B3F" w:rsidRDefault="0095578C" w:rsidP="004D56E5">
      <w:pPr>
        <w:pStyle w:val="Heading2"/>
      </w:pPr>
      <w:bookmarkStart w:id="31" w:name="_Toc398643592"/>
      <w:bookmarkStart w:id="32" w:name="_Toc410219781"/>
      <w:r w:rsidRPr="00251FE7">
        <w:t>Access to Data, Data Dissemination</w:t>
      </w:r>
      <w:r w:rsidR="003953F7" w:rsidRPr="00251FE7">
        <w:t>,</w:t>
      </w:r>
      <w:r w:rsidRPr="00251FE7">
        <w:t xml:space="preserve"> and Publications</w:t>
      </w:r>
      <w:bookmarkEnd w:id="31"/>
      <w:bookmarkEnd w:id="32"/>
    </w:p>
    <w:p w14:paraId="2CCAB0F8" w14:textId="77777777" w:rsidR="004C2AD5" w:rsidRDefault="004C2AD5" w:rsidP="00572FE9">
      <w:pPr>
        <w:spacing w:after="0" w:line="240" w:lineRule="auto"/>
      </w:pPr>
    </w:p>
    <w:p w14:paraId="76F3E4A5" w14:textId="77777777" w:rsidR="00ED4A95" w:rsidRPr="00750063" w:rsidRDefault="00ED4A95" w:rsidP="00572FE9">
      <w:pPr>
        <w:autoSpaceDE w:val="0"/>
        <w:autoSpaceDN w:val="0"/>
        <w:adjustRightInd w:val="0"/>
        <w:spacing w:after="0" w:line="240" w:lineRule="auto"/>
        <w:jc w:val="both"/>
        <w:rPr>
          <w:rFonts w:cs="Myriad Pro Light"/>
          <w:color w:val="000000"/>
        </w:rPr>
      </w:pPr>
      <w:r w:rsidRPr="00ED4A95">
        <w:rPr>
          <w:rFonts w:cs="Myriad Pro Light"/>
          <w:b/>
          <w:color w:val="1F497D" w:themeColor="text2"/>
        </w:rPr>
        <w:t>Access to Data:</w:t>
      </w:r>
      <w:r>
        <w:rPr>
          <w:rFonts w:cs="Myriad Pro Light"/>
          <w:color w:val="000000"/>
        </w:rPr>
        <w:t xml:space="preserve"> Epidemiologists, regardless of program area, need access to a wide variety of data. This access </w:t>
      </w:r>
      <w:r w:rsidRPr="00750063">
        <w:rPr>
          <w:rFonts w:cs="Myriad Pro Light"/>
          <w:color w:val="000000"/>
        </w:rPr>
        <w:t>should be unfettered (i.e.</w:t>
      </w:r>
      <w:r w:rsidR="000A0085">
        <w:rPr>
          <w:rFonts w:cs="Myriad Pro Light"/>
          <w:color w:val="000000"/>
        </w:rPr>
        <w:t>,</w:t>
      </w:r>
      <w:r w:rsidRPr="00750063">
        <w:rPr>
          <w:rFonts w:cs="Myriad Pro Light"/>
          <w:color w:val="000000"/>
        </w:rPr>
        <w:t xml:space="preserve"> direct) and should be available in a timely manner. </w:t>
      </w:r>
      <w:r w:rsidR="00885325" w:rsidRPr="00750063">
        <w:rPr>
          <w:rFonts w:cs="Myriad Pro Light"/>
          <w:color w:val="000000"/>
        </w:rPr>
        <w:t>The CD, MCH</w:t>
      </w:r>
      <w:r w:rsidR="00251FE7">
        <w:rPr>
          <w:rFonts w:cs="Myriad Pro Light"/>
          <w:color w:val="000000"/>
        </w:rPr>
        <w:t>,</w:t>
      </w:r>
      <w:r w:rsidR="00885325" w:rsidRPr="00750063">
        <w:rPr>
          <w:rFonts w:cs="Myriad Pro Light"/>
          <w:color w:val="000000"/>
        </w:rPr>
        <w:t xml:space="preserve"> and OH </w:t>
      </w:r>
      <w:r w:rsidR="00B86B0C">
        <w:rPr>
          <w:rFonts w:cs="Myriad Pro Light"/>
          <w:color w:val="000000"/>
        </w:rPr>
        <w:t>Supplemental Module</w:t>
      </w:r>
      <w:r w:rsidR="00885325" w:rsidRPr="00750063">
        <w:rPr>
          <w:rFonts w:cs="Myriad Pro Light"/>
          <w:color w:val="000000"/>
        </w:rPr>
        <w:t xml:space="preserve">s asked </w:t>
      </w:r>
      <w:r w:rsidR="00251FE7">
        <w:rPr>
          <w:rFonts w:cs="Myriad Pro Light"/>
          <w:color w:val="000000"/>
        </w:rPr>
        <w:t>whether</w:t>
      </w:r>
      <w:r w:rsidR="00885325" w:rsidRPr="00750063">
        <w:rPr>
          <w:rFonts w:cs="Myriad Pro Light"/>
          <w:color w:val="000000"/>
        </w:rPr>
        <w:t xml:space="preserve"> one or more epidemiologist in each program area had unfettered access to a variety of data. </w:t>
      </w:r>
      <w:r w:rsidR="00750063">
        <w:rPr>
          <w:rFonts w:cs="Myriad Pro Light"/>
          <w:color w:val="000000"/>
        </w:rPr>
        <w:t xml:space="preserve">No single data source was readily available to 100% of </w:t>
      </w:r>
      <w:r w:rsidR="00851C1C">
        <w:rPr>
          <w:rFonts w:cs="Myriad Pro Light"/>
          <w:color w:val="000000"/>
        </w:rPr>
        <w:t>epidemiologists in the</w:t>
      </w:r>
      <w:r w:rsidR="00750063">
        <w:rPr>
          <w:rFonts w:cs="Myriad Pro Light"/>
          <w:color w:val="000000"/>
        </w:rPr>
        <w:t xml:space="preserve"> responding jurisdictions. </w:t>
      </w:r>
      <w:r w:rsidR="00885325" w:rsidRPr="00750063">
        <w:rPr>
          <w:rFonts w:cs="Myriad Pro Light"/>
          <w:color w:val="000000"/>
        </w:rPr>
        <w:t>More than 70% of jurisdictions reported their epidemiologists had unfettered access to the following data</w:t>
      </w:r>
      <w:r w:rsidR="00750063">
        <w:rPr>
          <w:rFonts w:cs="Myriad Pro Light"/>
          <w:color w:val="000000"/>
        </w:rPr>
        <w:t xml:space="preserve"> (</w:t>
      </w:r>
      <w:r w:rsidR="007B305B">
        <w:rPr>
          <w:rFonts w:cs="Myriad Pro Light"/>
          <w:color w:val="000000"/>
        </w:rPr>
        <w:t xml:space="preserve">Figure </w:t>
      </w:r>
      <w:r w:rsidR="00723147">
        <w:rPr>
          <w:rFonts w:cs="Myriad Pro Light"/>
          <w:color w:val="000000"/>
        </w:rPr>
        <w:t>11</w:t>
      </w:r>
      <w:r w:rsidR="00750063">
        <w:rPr>
          <w:rFonts w:cs="Myriad Pro Light"/>
          <w:color w:val="000000"/>
        </w:rPr>
        <w:t>)</w:t>
      </w:r>
      <w:r w:rsidR="00885325" w:rsidRPr="00750063">
        <w:rPr>
          <w:rFonts w:cs="Myriad Pro Light"/>
          <w:color w:val="000000"/>
        </w:rPr>
        <w:t>:</w:t>
      </w:r>
    </w:p>
    <w:p w14:paraId="059783E2" w14:textId="77777777" w:rsidR="00885325" w:rsidRPr="00750063" w:rsidRDefault="008B4DBC" w:rsidP="006C604D">
      <w:pPr>
        <w:pStyle w:val="ListParagraph"/>
        <w:numPr>
          <w:ilvl w:val="0"/>
          <w:numId w:val="4"/>
        </w:numPr>
        <w:autoSpaceDE w:val="0"/>
        <w:autoSpaceDN w:val="0"/>
        <w:adjustRightInd w:val="0"/>
        <w:jc w:val="both"/>
        <w:rPr>
          <w:rFonts w:asciiTheme="minorHAnsi" w:hAnsiTheme="minorHAnsi" w:cs="Myriad Pro Light"/>
          <w:color w:val="000000"/>
          <w:sz w:val="22"/>
          <w:szCs w:val="22"/>
        </w:rPr>
      </w:pPr>
      <w:r>
        <w:rPr>
          <w:rFonts w:asciiTheme="minorHAnsi" w:hAnsiTheme="minorHAnsi" w:cs="Myriad Pro Light"/>
          <w:color w:val="000000"/>
          <w:sz w:val="22"/>
          <w:szCs w:val="22"/>
        </w:rPr>
        <w:t>For CD</w:t>
      </w:r>
      <w:r w:rsidR="00885325" w:rsidRPr="00750063">
        <w:rPr>
          <w:rFonts w:asciiTheme="minorHAnsi" w:hAnsiTheme="minorHAnsi" w:cs="Myriad Pro Light"/>
          <w:color w:val="000000"/>
          <w:sz w:val="22"/>
          <w:szCs w:val="22"/>
        </w:rPr>
        <w:t>: BRFSS (90%), hospital discharge (76%), cancer registry (71%)</w:t>
      </w:r>
      <w:r w:rsidR="00251FE7">
        <w:rPr>
          <w:rFonts w:asciiTheme="minorHAnsi" w:hAnsiTheme="minorHAnsi" w:cs="Myriad Pro Light"/>
          <w:color w:val="000000"/>
          <w:sz w:val="22"/>
          <w:szCs w:val="22"/>
        </w:rPr>
        <w:t>;</w:t>
      </w:r>
    </w:p>
    <w:p w14:paraId="20AB24FC" w14:textId="77777777" w:rsidR="00750063" w:rsidRPr="00750063" w:rsidRDefault="008B4DBC" w:rsidP="006C604D">
      <w:pPr>
        <w:pStyle w:val="ListParagraph"/>
        <w:numPr>
          <w:ilvl w:val="0"/>
          <w:numId w:val="4"/>
        </w:numPr>
        <w:autoSpaceDE w:val="0"/>
        <w:autoSpaceDN w:val="0"/>
        <w:adjustRightInd w:val="0"/>
        <w:jc w:val="both"/>
        <w:rPr>
          <w:rFonts w:asciiTheme="minorHAnsi" w:hAnsiTheme="minorHAnsi" w:cs="Myriad Pro Light"/>
          <w:color w:val="000000"/>
          <w:sz w:val="22"/>
          <w:szCs w:val="22"/>
        </w:rPr>
      </w:pPr>
      <w:r>
        <w:rPr>
          <w:rFonts w:asciiTheme="minorHAnsi" w:hAnsiTheme="minorHAnsi" w:cs="Myriad Pro Light"/>
          <w:color w:val="000000"/>
          <w:sz w:val="22"/>
          <w:szCs w:val="22"/>
        </w:rPr>
        <w:t>For MCH</w:t>
      </w:r>
      <w:r w:rsidR="00885325" w:rsidRPr="00750063">
        <w:rPr>
          <w:rFonts w:asciiTheme="minorHAnsi" w:hAnsiTheme="minorHAnsi" w:cs="Myriad Pro Light"/>
          <w:color w:val="000000"/>
          <w:sz w:val="22"/>
          <w:szCs w:val="22"/>
        </w:rPr>
        <w:t xml:space="preserve">: </w:t>
      </w:r>
      <w:r w:rsidR="00750063" w:rsidRPr="00750063">
        <w:rPr>
          <w:rFonts w:asciiTheme="minorHAnsi" w:hAnsiTheme="minorHAnsi" w:cs="Myriad Pro Light"/>
          <w:color w:val="000000"/>
          <w:sz w:val="22"/>
          <w:szCs w:val="22"/>
        </w:rPr>
        <w:t>PRAMS (76%), l</w:t>
      </w:r>
      <w:r w:rsidR="00885325" w:rsidRPr="00750063">
        <w:rPr>
          <w:rFonts w:asciiTheme="minorHAnsi" w:hAnsiTheme="minorHAnsi" w:cs="Myriad Pro Light"/>
          <w:color w:val="000000"/>
          <w:sz w:val="22"/>
          <w:szCs w:val="22"/>
        </w:rPr>
        <w:t>inked birth</w:t>
      </w:r>
      <w:r w:rsidR="00251FE7">
        <w:rPr>
          <w:rFonts w:asciiTheme="minorHAnsi" w:hAnsiTheme="minorHAnsi" w:cs="Myriad Pro Light"/>
          <w:color w:val="000000"/>
          <w:sz w:val="22"/>
          <w:szCs w:val="22"/>
        </w:rPr>
        <w:t>–</w:t>
      </w:r>
      <w:r w:rsidR="00885325" w:rsidRPr="00750063">
        <w:rPr>
          <w:rFonts w:asciiTheme="minorHAnsi" w:hAnsiTheme="minorHAnsi" w:cs="Myriad Pro Light"/>
          <w:color w:val="000000"/>
          <w:sz w:val="22"/>
          <w:szCs w:val="22"/>
        </w:rPr>
        <w:t>infant death (76%), death certificate (74%),</w:t>
      </w:r>
      <w:r w:rsidR="00750063" w:rsidRPr="00750063">
        <w:rPr>
          <w:rFonts w:asciiTheme="minorHAnsi" w:hAnsiTheme="minorHAnsi" w:cs="Myriad Pro Light"/>
          <w:color w:val="000000"/>
          <w:sz w:val="22"/>
          <w:szCs w:val="22"/>
        </w:rPr>
        <w:t xml:space="preserve"> birth certificate (71%), BRFSS (71%)</w:t>
      </w:r>
      <w:r w:rsidR="00251FE7">
        <w:rPr>
          <w:rFonts w:asciiTheme="minorHAnsi" w:hAnsiTheme="minorHAnsi" w:cs="Myriad Pro Light"/>
          <w:color w:val="000000"/>
          <w:sz w:val="22"/>
          <w:szCs w:val="22"/>
        </w:rPr>
        <w:t>; and</w:t>
      </w:r>
    </w:p>
    <w:p w14:paraId="60B68DA5" w14:textId="77777777" w:rsidR="00885325" w:rsidRPr="00750063" w:rsidRDefault="008B4DBC" w:rsidP="006C604D">
      <w:pPr>
        <w:pStyle w:val="ListParagraph"/>
        <w:numPr>
          <w:ilvl w:val="0"/>
          <w:numId w:val="4"/>
        </w:numPr>
        <w:autoSpaceDE w:val="0"/>
        <w:autoSpaceDN w:val="0"/>
        <w:adjustRightInd w:val="0"/>
        <w:jc w:val="both"/>
        <w:rPr>
          <w:rFonts w:asciiTheme="minorHAnsi" w:hAnsiTheme="minorHAnsi" w:cs="Myriad Pro Light"/>
          <w:color w:val="000000"/>
          <w:sz w:val="22"/>
          <w:szCs w:val="22"/>
        </w:rPr>
      </w:pPr>
      <w:r>
        <w:rPr>
          <w:rFonts w:asciiTheme="minorHAnsi" w:hAnsiTheme="minorHAnsi" w:cs="Myriad Pro Light"/>
          <w:color w:val="000000"/>
          <w:sz w:val="22"/>
          <w:szCs w:val="22"/>
        </w:rPr>
        <w:t>For OH</w:t>
      </w:r>
      <w:r w:rsidR="00750063" w:rsidRPr="00750063">
        <w:rPr>
          <w:rFonts w:asciiTheme="minorHAnsi" w:hAnsiTheme="minorHAnsi" w:cs="Myriad Pro Light"/>
          <w:color w:val="000000"/>
          <w:sz w:val="22"/>
          <w:szCs w:val="22"/>
        </w:rPr>
        <w:t>: None</w:t>
      </w:r>
      <w:r w:rsidR="00251FE7">
        <w:rPr>
          <w:rFonts w:asciiTheme="minorHAnsi" w:hAnsiTheme="minorHAnsi" w:cs="Myriad Pro Light"/>
          <w:color w:val="000000"/>
          <w:sz w:val="22"/>
          <w:szCs w:val="22"/>
        </w:rPr>
        <w:t>.</w:t>
      </w:r>
    </w:p>
    <w:p w14:paraId="5664D253" w14:textId="77777777" w:rsidR="00ED4A95" w:rsidRDefault="00ED4A95" w:rsidP="00572FE9">
      <w:pPr>
        <w:autoSpaceDE w:val="0"/>
        <w:autoSpaceDN w:val="0"/>
        <w:adjustRightInd w:val="0"/>
        <w:spacing w:after="0" w:line="240" w:lineRule="auto"/>
        <w:jc w:val="both"/>
        <w:rPr>
          <w:rFonts w:cs="Myriad Pro Light"/>
          <w:color w:val="000000"/>
        </w:rPr>
      </w:pPr>
    </w:p>
    <w:p w14:paraId="74E59CC1" w14:textId="77777777" w:rsidR="004A3F6C" w:rsidRDefault="00251FE7" w:rsidP="00572FE9">
      <w:pPr>
        <w:autoSpaceDE w:val="0"/>
        <w:autoSpaceDN w:val="0"/>
        <w:adjustRightInd w:val="0"/>
        <w:spacing w:after="0" w:line="240" w:lineRule="auto"/>
        <w:jc w:val="both"/>
        <w:rPr>
          <w:rFonts w:cs="Myriad Pro Light"/>
          <w:color w:val="000000"/>
        </w:rPr>
      </w:pPr>
      <w:r>
        <w:rPr>
          <w:rFonts w:cs="Myriad Pro Light"/>
          <w:color w:val="000000"/>
        </w:rPr>
        <w:t>F</w:t>
      </w:r>
      <w:r w:rsidR="00750063">
        <w:rPr>
          <w:rFonts w:cs="Myriad Pro Light"/>
          <w:color w:val="000000"/>
        </w:rPr>
        <w:t>ew jurisdictions (&lt;25%) had access to Medicaid o</w:t>
      </w:r>
      <w:r w:rsidR="00851C1C">
        <w:rPr>
          <w:rFonts w:cs="Myriad Pro Light"/>
          <w:color w:val="000000"/>
        </w:rPr>
        <w:t>r emergency medical service (EMS) data</w:t>
      </w:r>
      <w:r w:rsidR="00750063">
        <w:rPr>
          <w:rFonts w:cs="Myriad Pro Light"/>
          <w:color w:val="000000"/>
        </w:rPr>
        <w:t>. CD and MCH programs ha</w:t>
      </w:r>
      <w:r>
        <w:rPr>
          <w:rFonts w:cs="Myriad Pro Light"/>
          <w:color w:val="000000"/>
        </w:rPr>
        <w:t>d</w:t>
      </w:r>
      <w:r w:rsidR="00750063">
        <w:rPr>
          <w:rFonts w:cs="Myriad Pro Light"/>
          <w:color w:val="000000"/>
        </w:rPr>
        <w:t xml:space="preserve"> better access than OH programs; </w:t>
      </w:r>
      <w:r>
        <w:rPr>
          <w:rFonts w:cs="Myriad Pro Light"/>
          <w:color w:val="000000"/>
        </w:rPr>
        <w:t>&lt;</w:t>
      </w:r>
      <w:r w:rsidR="00750063">
        <w:rPr>
          <w:rFonts w:cs="Myriad Pro Light"/>
          <w:color w:val="000000"/>
        </w:rPr>
        <w:t xml:space="preserve">60% of jurisdictions reported </w:t>
      </w:r>
      <w:r w:rsidR="00502792">
        <w:rPr>
          <w:rFonts w:cs="Myriad Pro Light"/>
          <w:color w:val="000000"/>
        </w:rPr>
        <w:t>unfettered</w:t>
      </w:r>
      <w:r w:rsidR="00750063">
        <w:rPr>
          <w:rFonts w:cs="Myriad Pro Light"/>
          <w:color w:val="000000"/>
        </w:rPr>
        <w:t xml:space="preserve"> access to any data source </w:t>
      </w:r>
      <w:r w:rsidR="00502792">
        <w:rPr>
          <w:rFonts w:cs="Myriad Pro Light"/>
          <w:color w:val="000000"/>
        </w:rPr>
        <w:t>for</w:t>
      </w:r>
      <w:r w:rsidR="00750063">
        <w:rPr>
          <w:rFonts w:cs="Myriad Pro Light"/>
          <w:color w:val="000000"/>
        </w:rPr>
        <w:t xml:space="preserve"> O</w:t>
      </w:r>
      <w:r w:rsidR="00502792">
        <w:rPr>
          <w:rFonts w:cs="Myriad Pro Light"/>
          <w:color w:val="000000"/>
        </w:rPr>
        <w:t>H</w:t>
      </w:r>
      <w:r w:rsidR="00593FA0">
        <w:rPr>
          <w:rFonts w:cs="Myriad Pro Light"/>
          <w:color w:val="000000"/>
        </w:rPr>
        <w:t>Es</w:t>
      </w:r>
      <w:r w:rsidR="00502792">
        <w:rPr>
          <w:rFonts w:cs="Myriad Pro Light"/>
          <w:color w:val="000000"/>
        </w:rPr>
        <w:t>.</w:t>
      </w:r>
    </w:p>
    <w:p w14:paraId="27BB99D1" w14:textId="77777777" w:rsidR="004A3F6C" w:rsidRDefault="004A3F6C" w:rsidP="00572FE9">
      <w:pPr>
        <w:autoSpaceDE w:val="0"/>
        <w:autoSpaceDN w:val="0"/>
        <w:adjustRightInd w:val="0"/>
        <w:spacing w:after="0" w:line="240" w:lineRule="auto"/>
        <w:jc w:val="both"/>
        <w:rPr>
          <w:rFonts w:cs="Myriad Pro Light"/>
          <w:color w:val="000000"/>
        </w:rPr>
      </w:pPr>
    </w:p>
    <w:p w14:paraId="6308AA96" w14:textId="77777777" w:rsidR="00920ACD" w:rsidRDefault="00920ACD">
      <w:pPr>
        <w:rPr>
          <w:rFonts w:cs="Myriad Pro Light"/>
          <w:b/>
          <w:color w:val="000000"/>
        </w:rPr>
      </w:pPr>
      <w:r>
        <w:rPr>
          <w:rFonts w:cs="Myriad Pro Light"/>
          <w:b/>
          <w:color w:val="000000"/>
        </w:rPr>
        <w:br w:type="page"/>
      </w:r>
    </w:p>
    <w:p w14:paraId="5E851727" w14:textId="77777777" w:rsidR="00502792" w:rsidRDefault="00022D57" w:rsidP="00572FE9">
      <w:pPr>
        <w:autoSpaceDE w:val="0"/>
        <w:autoSpaceDN w:val="0"/>
        <w:adjustRightInd w:val="0"/>
        <w:spacing w:after="0" w:line="240" w:lineRule="auto"/>
        <w:jc w:val="center"/>
        <w:rPr>
          <w:rFonts w:cs="Myriad Pro Light"/>
          <w:b/>
          <w:color w:val="000000"/>
        </w:rPr>
      </w:pPr>
      <w:r>
        <w:rPr>
          <w:rFonts w:cs="Myriad Pro Light"/>
          <w:b/>
          <w:color w:val="000000"/>
        </w:rPr>
        <w:t xml:space="preserve">Figure </w:t>
      </w:r>
      <w:r w:rsidR="00723147">
        <w:rPr>
          <w:rFonts w:cs="Myriad Pro Light"/>
          <w:b/>
          <w:color w:val="000000"/>
        </w:rPr>
        <w:t>11</w:t>
      </w:r>
      <w:r w:rsidR="00502792" w:rsidRPr="00502792">
        <w:rPr>
          <w:rFonts w:cs="Myriad Pro Light"/>
          <w:b/>
          <w:color w:val="000000"/>
        </w:rPr>
        <w:t xml:space="preserve">: </w:t>
      </w:r>
      <w:r w:rsidR="006D253E">
        <w:rPr>
          <w:rFonts w:cs="Myriad Pro Light"/>
          <w:b/>
          <w:color w:val="000000"/>
        </w:rPr>
        <w:t>Percentage</w:t>
      </w:r>
      <w:r w:rsidR="00502792" w:rsidRPr="00502792">
        <w:rPr>
          <w:rFonts w:cs="Myriad Pro Light"/>
          <w:b/>
          <w:color w:val="000000"/>
        </w:rPr>
        <w:t xml:space="preserve"> of jurisdictions </w:t>
      </w:r>
      <w:r w:rsidR="00811B60">
        <w:rPr>
          <w:rFonts w:cs="Myriad Pro Light"/>
          <w:b/>
          <w:color w:val="000000"/>
        </w:rPr>
        <w:t>in which</w:t>
      </w:r>
      <w:r w:rsidR="00502792" w:rsidRPr="001531E8">
        <w:rPr>
          <w:b/>
          <w:color w:val="000000"/>
        </w:rPr>
        <w:t xml:space="preserve"> epidemiologists</w:t>
      </w:r>
      <w:r w:rsidR="00502792" w:rsidRPr="00502792">
        <w:rPr>
          <w:rFonts w:cs="Myriad Pro Light"/>
          <w:b/>
          <w:color w:val="000000"/>
        </w:rPr>
        <w:t xml:space="preserve"> ha</w:t>
      </w:r>
      <w:r w:rsidR="00251FE7">
        <w:rPr>
          <w:rFonts w:cs="Myriad Pro Light"/>
          <w:b/>
          <w:color w:val="000000"/>
        </w:rPr>
        <w:t>d</w:t>
      </w:r>
      <w:r w:rsidR="00502792" w:rsidRPr="00502792">
        <w:rPr>
          <w:rFonts w:cs="Myriad Pro Light"/>
          <w:b/>
          <w:color w:val="000000"/>
        </w:rPr>
        <w:t xml:space="preserve"> unf</w:t>
      </w:r>
      <w:r w:rsidR="00502792">
        <w:rPr>
          <w:rFonts w:cs="Myriad Pro Light"/>
          <w:b/>
          <w:color w:val="000000"/>
        </w:rPr>
        <w:t>ettered access to data</w:t>
      </w:r>
      <w:r w:rsidR="00E70259">
        <w:rPr>
          <w:rFonts w:cs="Myriad Pro Light"/>
          <w:b/>
          <w:color w:val="000000"/>
        </w:rPr>
        <w:t>,</w:t>
      </w:r>
    </w:p>
    <w:p w14:paraId="32D62B21" w14:textId="77777777" w:rsidR="00502792" w:rsidRPr="00502792" w:rsidRDefault="00502792" w:rsidP="00572FE9">
      <w:pPr>
        <w:autoSpaceDE w:val="0"/>
        <w:autoSpaceDN w:val="0"/>
        <w:adjustRightInd w:val="0"/>
        <w:spacing w:after="0" w:line="240" w:lineRule="auto"/>
        <w:jc w:val="center"/>
        <w:rPr>
          <w:rFonts w:cs="Myriad Pro Light"/>
          <w:b/>
          <w:color w:val="000000"/>
        </w:rPr>
      </w:pPr>
      <w:r w:rsidRPr="00502792">
        <w:rPr>
          <w:rFonts w:cs="Myriad Pro Light"/>
          <w:b/>
          <w:color w:val="000000"/>
        </w:rPr>
        <w:t xml:space="preserve">2013 </w:t>
      </w:r>
      <w:r w:rsidR="008D4BD5">
        <w:rPr>
          <w:rFonts w:cs="Myriad Pro Light"/>
          <w:b/>
          <w:color w:val="000000"/>
        </w:rPr>
        <w:t xml:space="preserve">ECA </w:t>
      </w:r>
      <w:r w:rsidRPr="00502792">
        <w:rPr>
          <w:rFonts w:cs="Myriad Pro Light"/>
          <w:b/>
          <w:color w:val="000000"/>
        </w:rPr>
        <w:t>CD, MCH</w:t>
      </w:r>
      <w:r w:rsidR="00251FE7">
        <w:rPr>
          <w:rFonts w:cs="Myriad Pro Light"/>
          <w:b/>
          <w:color w:val="000000"/>
        </w:rPr>
        <w:t>,</w:t>
      </w:r>
      <w:r w:rsidRPr="00502792">
        <w:rPr>
          <w:rFonts w:cs="Myriad Pro Light"/>
          <w:b/>
          <w:color w:val="000000"/>
        </w:rPr>
        <w:t xml:space="preserve"> and OH Supplement</w:t>
      </w:r>
      <w:r w:rsidR="00251FE7">
        <w:rPr>
          <w:rFonts w:cs="Myriad Pro Light"/>
          <w:b/>
          <w:color w:val="000000"/>
        </w:rPr>
        <w:t>al Module</w:t>
      </w:r>
      <w:r w:rsidRPr="00502792">
        <w:rPr>
          <w:rFonts w:cs="Myriad Pro Light"/>
          <w:b/>
          <w:color w:val="000000"/>
        </w:rPr>
        <w:t>s</w:t>
      </w:r>
    </w:p>
    <w:p w14:paraId="5D416368" w14:textId="77777777" w:rsidR="00502792" w:rsidRDefault="00502792" w:rsidP="00572FE9">
      <w:pPr>
        <w:autoSpaceDE w:val="0"/>
        <w:autoSpaceDN w:val="0"/>
        <w:adjustRightInd w:val="0"/>
        <w:spacing w:after="0" w:line="240" w:lineRule="auto"/>
        <w:jc w:val="both"/>
        <w:rPr>
          <w:rFonts w:cs="Myriad Pro Light"/>
          <w:color w:val="000000"/>
        </w:rPr>
      </w:pPr>
    </w:p>
    <w:p w14:paraId="308F857E" w14:textId="77777777" w:rsidR="00750063" w:rsidRDefault="00C05D8F" w:rsidP="00572FE9">
      <w:pPr>
        <w:autoSpaceDE w:val="0"/>
        <w:autoSpaceDN w:val="0"/>
        <w:adjustRightInd w:val="0"/>
        <w:spacing w:after="0" w:line="240" w:lineRule="auto"/>
        <w:jc w:val="both"/>
        <w:rPr>
          <w:rFonts w:cs="Myriad Pro Light"/>
          <w:color w:val="000000"/>
        </w:rPr>
      </w:pPr>
      <w:r w:rsidRPr="002615A2">
        <w:rPr>
          <w:rFonts w:cs="Myriad Pro Light"/>
          <w:noProof/>
          <w:color w:val="000000"/>
        </w:rPr>
        <w:drawing>
          <wp:inline distT="0" distB="0" distL="0" distR="0" wp14:anchorId="3F2D2EA3" wp14:editId="4362FB68">
            <wp:extent cx="6404610" cy="32004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D00FE28" w14:textId="77777777" w:rsidR="00750063" w:rsidRDefault="00750063" w:rsidP="00572FE9">
      <w:pPr>
        <w:autoSpaceDE w:val="0"/>
        <w:autoSpaceDN w:val="0"/>
        <w:adjustRightInd w:val="0"/>
        <w:spacing w:after="0" w:line="240" w:lineRule="auto"/>
        <w:jc w:val="both"/>
        <w:rPr>
          <w:rFonts w:cs="Myriad Pro Light"/>
          <w:color w:val="000000"/>
        </w:rPr>
      </w:pPr>
    </w:p>
    <w:p w14:paraId="7A22EDAA" w14:textId="77777777" w:rsidR="00173B19" w:rsidRDefault="007B305B" w:rsidP="00572FE9">
      <w:pPr>
        <w:autoSpaceDE w:val="0"/>
        <w:autoSpaceDN w:val="0"/>
        <w:adjustRightInd w:val="0"/>
        <w:spacing w:after="0" w:line="240" w:lineRule="auto"/>
        <w:jc w:val="both"/>
        <w:rPr>
          <w:rFonts w:cs="Myriad Pro Light"/>
          <w:color w:val="000000"/>
        </w:rPr>
      </w:pPr>
      <w:r>
        <w:rPr>
          <w:rFonts w:cs="Myriad Pro Light"/>
          <w:b/>
          <w:color w:val="1F497D" w:themeColor="text2"/>
        </w:rPr>
        <w:t xml:space="preserve">Trends in </w:t>
      </w:r>
      <w:r w:rsidRPr="00ED4A95">
        <w:rPr>
          <w:rFonts w:cs="Myriad Pro Light"/>
          <w:b/>
          <w:color w:val="1F497D" w:themeColor="text2"/>
        </w:rPr>
        <w:t>Access to Data</w:t>
      </w:r>
      <w:r>
        <w:rPr>
          <w:rFonts w:cs="Myriad Pro Light"/>
          <w:b/>
          <w:color w:val="1F497D" w:themeColor="text2"/>
        </w:rPr>
        <w:t>:</w:t>
      </w:r>
      <w:r w:rsidR="00626FAF">
        <w:rPr>
          <w:rFonts w:cs="Myriad Pro Light"/>
          <w:b/>
          <w:color w:val="1F497D" w:themeColor="text2"/>
        </w:rPr>
        <w:t xml:space="preserve"> </w:t>
      </w:r>
      <w:r w:rsidR="00626FAF" w:rsidRPr="00626FAF">
        <w:rPr>
          <w:rFonts w:cs="Myriad Pro Light"/>
        </w:rPr>
        <w:t>From 2009 to 2013</w:t>
      </w:r>
      <w:r w:rsidR="007F475B">
        <w:rPr>
          <w:rFonts w:cs="Myriad Pro Light"/>
        </w:rPr>
        <w:t>,</w:t>
      </w:r>
      <w:r w:rsidR="00626FAF" w:rsidRPr="00626FAF">
        <w:rPr>
          <w:rFonts w:cs="Myriad Pro Light"/>
        </w:rPr>
        <w:t xml:space="preserve"> the </w:t>
      </w:r>
      <w:r w:rsidR="006D253E">
        <w:rPr>
          <w:rFonts w:cs="Myriad Pro Light"/>
        </w:rPr>
        <w:t>percentage</w:t>
      </w:r>
      <w:r w:rsidR="00626FAF" w:rsidRPr="00626FAF">
        <w:rPr>
          <w:rFonts w:cs="Myriad Pro Light"/>
        </w:rPr>
        <w:t xml:space="preserve"> of jurisdictions </w:t>
      </w:r>
      <w:r w:rsidR="00811B60">
        <w:rPr>
          <w:rFonts w:cs="Myriad Pro Light"/>
        </w:rPr>
        <w:t>in which</w:t>
      </w:r>
      <w:r w:rsidR="00626FAF" w:rsidRPr="00626FAF">
        <w:rPr>
          <w:rFonts w:cs="Myriad Pro Light"/>
        </w:rPr>
        <w:t xml:space="preserve"> CD</w:t>
      </w:r>
      <w:r w:rsidR="00593FA0">
        <w:rPr>
          <w:rFonts w:cs="Myriad Pro Light"/>
        </w:rPr>
        <w:t>Es</w:t>
      </w:r>
      <w:r w:rsidR="00626FAF" w:rsidRPr="00626FAF">
        <w:rPr>
          <w:rFonts w:cs="Myriad Pro Light"/>
        </w:rPr>
        <w:t xml:space="preserve"> ha</w:t>
      </w:r>
      <w:r w:rsidR="007F475B">
        <w:rPr>
          <w:rFonts w:cs="Myriad Pro Light"/>
        </w:rPr>
        <w:t>d</w:t>
      </w:r>
      <w:r w:rsidR="00626FAF" w:rsidRPr="00626FAF">
        <w:rPr>
          <w:rFonts w:cs="Myriad Pro Light"/>
        </w:rPr>
        <w:t xml:space="preserve"> </w:t>
      </w:r>
      <w:r w:rsidR="00626FAF">
        <w:rPr>
          <w:rFonts w:cs="Myriad Pro Light"/>
        </w:rPr>
        <w:t xml:space="preserve">unfettered </w:t>
      </w:r>
      <w:r w:rsidR="00626FAF" w:rsidRPr="00626FAF">
        <w:rPr>
          <w:rFonts w:cs="Myriad Pro Light"/>
        </w:rPr>
        <w:t>access to</w:t>
      </w:r>
      <w:r w:rsidR="00626FAF">
        <w:rPr>
          <w:rFonts w:cs="Myriad Pro Light"/>
        </w:rPr>
        <w:t xml:space="preserve"> cancer registry and Medicaid data</w:t>
      </w:r>
      <w:r w:rsidR="007F475B">
        <w:rPr>
          <w:rFonts w:cs="Myriad Pro Light"/>
        </w:rPr>
        <w:t xml:space="preserve"> </w:t>
      </w:r>
      <w:r w:rsidR="007F475B" w:rsidRPr="00660C38">
        <w:rPr>
          <w:rFonts w:cs="Myriad Pro Light"/>
          <w:b/>
          <w:i/>
        </w:rPr>
        <w:t>decreased</w:t>
      </w:r>
      <w:r w:rsidR="007F475B">
        <w:rPr>
          <w:rFonts w:cs="Myriad Pro Light"/>
        </w:rPr>
        <w:t xml:space="preserve"> </w:t>
      </w:r>
      <w:r w:rsidR="00F82C5A">
        <w:rPr>
          <w:rFonts w:cs="Myriad Pro Light"/>
        </w:rPr>
        <w:t xml:space="preserve">approximately </w:t>
      </w:r>
      <w:r w:rsidR="007F475B">
        <w:rPr>
          <w:rFonts w:cs="Myriad Pro Light"/>
        </w:rPr>
        <w:t>10 percentage points</w:t>
      </w:r>
      <w:r w:rsidR="008B4DBC">
        <w:rPr>
          <w:rFonts w:cs="Myriad Pro Light"/>
        </w:rPr>
        <w:t>,</w:t>
      </w:r>
      <w:r w:rsidR="00626FAF">
        <w:rPr>
          <w:rFonts w:cs="Myriad Pro Light"/>
        </w:rPr>
        <w:t xml:space="preserve"> from 82% to 71% for cancer registry </w:t>
      </w:r>
      <w:r w:rsidR="007F475B">
        <w:rPr>
          <w:rFonts w:cs="Myriad Pro Light"/>
        </w:rPr>
        <w:t xml:space="preserve">data </w:t>
      </w:r>
      <w:r w:rsidR="00626FAF">
        <w:rPr>
          <w:rFonts w:cs="Myriad Pro Light"/>
        </w:rPr>
        <w:t>and from 35% to 25% for Medicaid data (Figure 1</w:t>
      </w:r>
      <w:r w:rsidR="00723147">
        <w:rPr>
          <w:rFonts w:cs="Myriad Pro Light"/>
        </w:rPr>
        <w:t>2</w:t>
      </w:r>
      <w:r w:rsidR="00626FAF">
        <w:rPr>
          <w:rFonts w:cs="Myriad Pro Light"/>
        </w:rPr>
        <w:t xml:space="preserve">). </w:t>
      </w:r>
      <w:r w:rsidR="007F475B">
        <w:rPr>
          <w:rFonts w:cs="Myriad Pro Light"/>
        </w:rPr>
        <w:t>A</w:t>
      </w:r>
      <w:r w:rsidR="00626FAF">
        <w:rPr>
          <w:rFonts w:cs="Myriad Pro Light"/>
        </w:rPr>
        <w:t>ccess to other CD data sources</w:t>
      </w:r>
      <w:r w:rsidR="007F475B">
        <w:rPr>
          <w:rFonts w:cs="Myriad Pro Light"/>
        </w:rPr>
        <w:t xml:space="preserve"> changed minimally</w:t>
      </w:r>
      <w:r w:rsidR="00626FAF">
        <w:rPr>
          <w:rFonts w:cs="Myriad Pro Light"/>
        </w:rPr>
        <w:t>. For MCH programs</w:t>
      </w:r>
      <w:r w:rsidR="007F475B">
        <w:rPr>
          <w:rFonts w:cs="Myriad Pro Light"/>
        </w:rPr>
        <w:t>,</w:t>
      </w:r>
      <w:r w:rsidR="00626FAF">
        <w:rPr>
          <w:rFonts w:cs="Myriad Pro Light"/>
        </w:rPr>
        <w:t xml:space="preserve"> there was a</w:t>
      </w:r>
      <w:r w:rsidR="00F82C5A">
        <w:rPr>
          <w:rFonts w:cs="Myriad Pro Light"/>
        </w:rPr>
        <w:t xml:space="preserve">n approximately </w:t>
      </w:r>
      <w:r w:rsidR="00626FAF">
        <w:rPr>
          <w:rFonts w:cs="Myriad Pro Light"/>
        </w:rPr>
        <w:t xml:space="preserve">10 percentage point </w:t>
      </w:r>
      <w:r w:rsidR="00626FAF" w:rsidRPr="003671A4">
        <w:rPr>
          <w:rFonts w:cs="Myriad Pro Light"/>
          <w:b/>
          <w:i/>
        </w:rPr>
        <w:t>increase</w:t>
      </w:r>
      <w:r w:rsidR="00626FAF">
        <w:rPr>
          <w:rFonts w:cs="Myriad Pro Light"/>
        </w:rPr>
        <w:t xml:space="preserve"> in the </w:t>
      </w:r>
      <w:r w:rsidR="006D253E">
        <w:rPr>
          <w:rFonts w:cs="Myriad Pro Light"/>
        </w:rPr>
        <w:t>percentage</w:t>
      </w:r>
      <w:r w:rsidR="00626FAF">
        <w:rPr>
          <w:rFonts w:cs="Myriad Pro Light"/>
        </w:rPr>
        <w:t xml:space="preserve"> of jurisdictions </w:t>
      </w:r>
      <w:r w:rsidR="00811B60">
        <w:rPr>
          <w:rFonts w:cs="Myriad Pro Light"/>
        </w:rPr>
        <w:t xml:space="preserve">in which </w:t>
      </w:r>
      <w:r w:rsidR="00626FAF">
        <w:rPr>
          <w:rFonts w:cs="Myriad Pro Light"/>
        </w:rPr>
        <w:t>MCH</w:t>
      </w:r>
      <w:r w:rsidR="00593FA0">
        <w:rPr>
          <w:rFonts w:cs="Myriad Pro Light"/>
        </w:rPr>
        <w:t>Es</w:t>
      </w:r>
      <w:r w:rsidR="00626FAF">
        <w:rPr>
          <w:rFonts w:cs="Myriad Pro Light"/>
        </w:rPr>
        <w:t xml:space="preserve"> ha</w:t>
      </w:r>
      <w:r w:rsidR="007F475B">
        <w:rPr>
          <w:rFonts w:cs="Myriad Pro Light"/>
        </w:rPr>
        <w:t>d</w:t>
      </w:r>
      <w:r w:rsidR="00626FAF">
        <w:rPr>
          <w:rFonts w:cs="Myriad Pro Light"/>
        </w:rPr>
        <w:t xml:space="preserve"> unfettered access to</w:t>
      </w:r>
      <w:r w:rsidR="003671A4">
        <w:rPr>
          <w:rFonts w:cs="Myriad Pro Light"/>
        </w:rPr>
        <w:t xml:space="preserve"> family planning (43% vs. 61%), hospital discharge (49% vs. 65%), emergency department (26% vs. 41%), YRBS (41% vs. 53%)</w:t>
      </w:r>
      <w:r w:rsidR="007F475B">
        <w:rPr>
          <w:rFonts w:cs="Myriad Pro Light"/>
        </w:rPr>
        <w:t>,</w:t>
      </w:r>
      <w:r w:rsidR="003671A4">
        <w:rPr>
          <w:rFonts w:cs="Myriad Pro Light"/>
        </w:rPr>
        <w:t xml:space="preserve"> and BRFSS (57% vs. 71%) data.</w:t>
      </w:r>
      <w:r w:rsidR="003D44B7">
        <w:rPr>
          <w:rFonts w:cs="Myriad Pro Light"/>
        </w:rPr>
        <w:t xml:space="preserve"> </w:t>
      </w:r>
      <w:r w:rsidR="007F475B">
        <w:rPr>
          <w:rFonts w:cs="Myriad Pro Light"/>
        </w:rPr>
        <w:t>A</w:t>
      </w:r>
      <w:r w:rsidR="003671A4">
        <w:rPr>
          <w:rFonts w:cs="Myriad Pro Light"/>
        </w:rPr>
        <w:t>ccess to other MCH data sour</w:t>
      </w:r>
      <w:r w:rsidR="009C3D8F">
        <w:rPr>
          <w:rFonts w:cs="Myriad Pro Light"/>
        </w:rPr>
        <w:t>ces</w:t>
      </w:r>
      <w:r w:rsidR="007F475B">
        <w:rPr>
          <w:rFonts w:cs="Myriad Pro Light"/>
        </w:rPr>
        <w:t xml:space="preserve"> changed minimally</w:t>
      </w:r>
      <w:r w:rsidR="009C3D8F">
        <w:rPr>
          <w:rFonts w:cs="Myriad Pro Light"/>
        </w:rPr>
        <w:t>. Trend data are</w:t>
      </w:r>
      <w:r w:rsidR="003671A4">
        <w:rPr>
          <w:rFonts w:cs="Myriad Pro Light"/>
        </w:rPr>
        <w:t xml:space="preserve"> not available for OH programs.</w:t>
      </w:r>
    </w:p>
    <w:p w14:paraId="2904883F" w14:textId="77777777" w:rsidR="00626FAF" w:rsidRDefault="00626FAF" w:rsidP="00572FE9">
      <w:pPr>
        <w:autoSpaceDE w:val="0"/>
        <w:autoSpaceDN w:val="0"/>
        <w:adjustRightInd w:val="0"/>
        <w:spacing w:after="0" w:line="240" w:lineRule="auto"/>
        <w:jc w:val="both"/>
        <w:rPr>
          <w:rFonts w:cs="Myriad Pro Light"/>
          <w:color w:val="000000"/>
        </w:rPr>
      </w:pPr>
    </w:p>
    <w:p w14:paraId="2DEBAB89" w14:textId="77777777" w:rsidR="003671A4" w:rsidRDefault="00626FAF" w:rsidP="001531E8">
      <w:pPr>
        <w:spacing w:after="0" w:line="240" w:lineRule="auto"/>
        <w:rPr>
          <w:rFonts w:cs="Myriad Pro Light"/>
          <w:b/>
        </w:rPr>
      </w:pPr>
      <w:r w:rsidRPr="00626FAF">
        <w:rPr>
          <w:rFonts w:cs="Myriad Pro Light"/>
          <w:b/>
        </w:rPr>
        <w:t>Figure 1</w:t>
      </w:r>
      <w:r w:rsidR="00723147">
        <w:rPr>
          <w:rFonts w:cs="Myriad Pro Light"/>
          <w:b/>
        </w:rPr>
        <w:t>2</w:t>
      </w:r>
      <w:r w:rsidRPr="00626FAF">
        <w:rPr>
          <w:rFonts w:cs="Myriad Pro Light"/>
          <w:b/>
        </w:rPr>
        <w:t xml:space="preserve">: </w:t>
      </w:r>
      <w:r w:rsidR="006D253E">
        <w:rPr>
          <w:rFonts w:cs="Myriad Pro Light"/>
          <w:b/>
        </w:rPr>
        <w:t>Percentage</w:t>
      </w:r>
      <w:r w:rsidRPr="00626FAF">
        <w:rPr>
          <w:rFonts w:cs="Myriad Pro Light"/>
          <w:b/>
        </w:rPr>
        <w:t xml:space="preserve"> of jurisdictions </w:t>
      </w:r>
      <w:r w:rsidR="00811B60">
        <w:rPr>
          <w:rFonts w:cs="Myriad Pro Light"/>
          <w:b/>
        </w:rPr>
        <w:t>in which</w:t>
      </w:r>
      <w:r w:rsidRPr="00626FAF">
        <w:rPr>
          <w:rFonts w:cs="Myriad Pro Light"/>
          <w:b/>
        </w:rPr>
        <w:t xml:space="preserve"> CD and MCH epidemiologists ha</w:t>
      </w:r>
      <w:r w:rsidR="003B3566">
        <w:rPr>
          <w:rFonts w:cs="Myriad Pro Light"/>
          <w:b/>
        </w:rPr>
        <w:t>d</w:t>
      </w:r>
      <w:r w:rsidRPr="00626FAF">
        <w:rPr>
          <w:rFonts w:cs="Myriad Pro Light"/>
          <w:b/>
        </w:rPr>
        <w:t xml:space="preserve"> unfettered access to data</w:t>
      </w:r>
      <w:r w:rsidR="003B3566">
        <w:rPr>
          <w:rFonts w:cs="Myriad Pro Light"/>
          <w:b/>
        </w:rPr>
        <w:t>,</w:t>
      </w:r>
      <w:r>
        <w:rPr>
          <w:rFonts w:cs="Myriad Pro Light"/>
          <w:b/>
        </w:rPr>
        <w:t xml:space="preserve"> 2009 and 2013 </w:t>
      </w:r>
      <w:r w:rsidR="008D4BD5">
        <w:rPr>
          <w:rFonts w:cs="Myriad Pro Light"/>
          <w:b/>
        </w:rPr>
        <w:t xml:space="preserve">ECA </w:t>
      </w:r>
      <w:r>
        <w:rPr>
          <w:rFonts w:cs="Myriad Pro Light"/>
          <w:b/>
        </w:rPr>
        <w:t xml:space="preserve">CD and MCH </w:t>
      </w:r>
      <w:r w:rsidR="00965E28">
        <w:rPr>
          <w:rFonts w:cs="Myriad Pro Light"/>
          <w:b/>
        </w:rPr>
        <w:t>Supplement</w:t>
      </w:r>
      <w:r w:rsidR="0011714C">
        <w:rPr>
          <w:rFonts w:cs="Myriad Pro Light"/>
          <w:b/>
        </w:rPr>
        <w:t>al Modules</w:t>
      </w:r>
    </w:p>
    <w:p w14:paraId="452067A8" w14:textId="77777777" w:rsidR="007520B1" w:rsidRDefault="007520B1" w:rsidP="001531E8">
      <w:pPr>
        <w:spacing w:after="0" w:line="240" w:lineRule="auto"/>
        <w:rPr>
          <w:rFonts w:cs="Myriad Pro Light"/>
          <w:b/>
        </w:rPr>
      </w:pPr>
      <w:r w:rsidRPr="005C069B">
        <w:rPr>
          <w:rFonts w:cs="Myriad Pro Light"/>
          <w:b/>
          <w:noProof/>
        </w:rPr>
        <w:drawing>
          <wp:inline distT="0" distB="0" distL="0" distR="0" wp14:anchorId="4753969A" wp14:editId="6CC57945">
            <wp:extent cx="6056769" cy="2670773"/>
            <wp:effectExtent l="0" t="0" r="0" b="0"/>
            <wp:docPr id="26"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7357D6A" w14:textId="77777777" w:rsidR="009E05B5" w:rsidRDefault="009E05B5" w:rsidP="009E05B5">
      <w:pPr>
        <w:autoSpaceDE w:val="0"/>
        <w:autoSpaceDN w:val="0"/>
        <w:adjustRightInd w:val="0"/>
        <w:spacing w:after="0" w:line="240" w:lineRule="auto"/>
        <w:jc w:val="both"/>
        <w:rPr>
          <w:rFonts w:cs="Myriad Pro Light"/>
          <w:color w:val="000000"/>
        </w:rPr>
      </w:pPr>
      <w:r w:rsidRPr="00D173C3">
        <w:rPr>
          <w:rFonts w:cs="Myriad Pro Light"/>
          <w:color w:val="000000"/>
          <w:sz w:val="18"/>
          <w:szCs w:val="18"/>
        </w:rPr>
        <w:t>Abbreviations: CD, chronic disease; ECA, Epidemiology Capacity Assessment;</w:t>
      </w:r>
      <w:r>
        <w:rPr>
          <w:rFonts w:cs="Myriad Pro Light"/>
          <w:color w:val="000000"/>
          <w:sz w:val="18"/>
          <w:szCs w:val="18"/>
        </w:rPr>
        <w:t xml:space="preserve"> MCH, maternal and child health</w:t>
      </w:r>
      <w:r w:rsidRPr="00D173C3">
        <w:rPr>
          <w:rFonts w:cs="Myriad Pro Light"/>
          <w:color w:val="000000"/>
          <w:sz w:val="18"/>
          <w:szCs w:val="18"/>
        </w:rPr>
        <w:t>.</w:t>
      </w:r>
    </w:p>
    <w:p w14:paraId="2A18F5C5" w14:textId="77777777" w:rsidR="007520B1" w:rsidRDefault="007520B1" w:rsidP="001531E8">
      <w:pPr>
        <w:spacing w:after="0" w:line="240" w:lineRule="auto"/>
        <w:rPr>
          <w:rFonts w:cs="Myriad Pro Light"/>
          <w:color w:val="000000"/>
        </w:rPr>
      </w:pPr>
    </w:p>
    <w:p w14:paraId="1A994B21" w14:textId="77777777" w:rsidR="00173B19" w:rsidRDefault="002F1C90" w:rsidP="00572FE9">
      <w:pPr>
        <w:autoSpaceDE w:val="0"/>
        <w:autoSpaceDN w:val="0"/>
        <w:adjustRightInd w:val="0"/>
        <w:spacing w:after="0" w:line="240" w:lineRule="auto"/>
        <w:jc w:val="both"/>
        <w:rPr>
          <w:rFonts w:cs="Myriad Pro Light"/>
          <w:color w:val="000000"/>
        </w:rPr>
      </w:pPr>
      <w:r w:rsidRPr="002F1C90">
        <w:rPr>
          <w:rFonts w:cs="Myriad Pro Light"/>
          <w:b/>
          <w:color w:val="1F497D" w:themeColor="text2"/>
        </w:rPr>
        <w:t>Sophistication of Analyses:</w:t>
      </w:r>
      <w:r>
        <w:rPr>
          <w:rFonts w:cs="Myriad Pro Light"/>
          <w:color w:val="000000"/>
        </w:rPr>
        <w:t xml:space="preserve"> </w:t>
      </w:r>
      <w:r w:rsidR="00C47062">
        <w:rPr>
          <w:rFonts w:cs="Myriad Pro Light"/>
          <w:color w:val="000000"/>
        </w:rPr>
        <w:t>Epidemiologic</w:t>
      </w:r>
      <w:r w:rsidR="00173B19" w:rsidRPr="001F48CC">
        <w:rPr>
          <w:rFonts w:cs="Myriad Pro Light"/>
          <w:color w:val="000000"/>
        </w:rPr>
        <w:t xml:space="preserve"> data lend themselves to multiple levels of analysis.</w:t>
      </w:r>
      <w:r w:rsidR="00173B19">
        <w:rPr>
          <w:rFonts w:cs="Myriad Pro Light"/>
          <w:color w:val="000000"/>
        </w:rPr>
        <w:t xml:space="preserve"> </w:t>
      </w:r>
      <w:r w:rsidR="00EE2245">
        <w:rPr>
          <w:rFonts w:cs="Myriad Pro Light"/>
          <w:color w:val="000000"/>
        </w:rPr>
        <w:t>CD</w:t>
      </w:r>
      <w:r w:rsidR="00593FA0">
        <w:rPr>
          <w:rFonts w:cs="Myriad Pro Light"/>
          <w:color w:val="000000"/>
        </w:rPr>
        <w:t>Es</w:t>
      </w:r>
      <w:r w:rsidR="00EE2245">
        <w:rPr>
          <w:rFonts w:cs="Myriad Pro Light"/>
          <w:color w:val="000000"/>
        </w:rPr>
        <w:t xml:space="preserve"> and </w:t>
      </w:r>
      <w:r w:rsidR="00173B19" w:rsidRPr="001F48CC">
        <w:rPr>
          <w:rFonts w:cs="Myriad Pro Light"/>
          <w:color w:val="000000"/>
        </w:rPr>
        <w:t>MCH</w:t>
      </w:r>
      <w:r w:rsidR="00593FA0">
        <w:rPr>
          <w:rFonts w:cs="Myriad Pro Light"/>
          <w:color w:val="000000"/>
        </w:rPr>
        <w:t>Es</w:t>
      </w:r>
      <w:r w:rsidR="00173B19" w:rsidRPr="001F48CC">
        <w:rPr>
          <w:rFonts w:cs="Myriad Pro Light"/>
          <w:color w:val="000000"/>
        </w:rPr>
        <w:t xml:space="preserve"> in most jurisdictions appear capable of meeting </w:t>
      </w:r>
      <w:r w:rsidR="00EE2245">
        <w:rPr>
          <w:rFonts w:cs="Myriad Pro Light"/>
          <w:color w:val="000000"/>
        </w:rPr>
        <w:t>the most basic analytic needs:</w:t>
      </w:r>
      <w:r w:rsidR="00173B19">
        <w:rPr>
          <w:rFonts w:cs="Myriad Pro Light"/>
          <w:color w:val="000000"/>
        </w:rPr>
        <w:t xml:space="preserve"> </w:t>
      </w:r>
      <w:r w:rsidR="00EE2245">
        <w:rPr>
          <w:rFonts w:cs="Myriad Pro Light"/>
          <w:color w:val="000000"/>
        </w:rPr>
        <w:t xml:space="preserve">calculation of population-specific rates, </w:t>
      </w:r>
      <w:r w:rsidR="008B4DBC">
        <w:rPr>
          <w:rFonts w:cs="Myriad Pro Light"/>
          <w:color w:val="000000"/>
        </w:rPr>
        <w:t xml:space="preserve">and </w:t>
      </w:r>
      <w:r w:rsidR="00EE2245">
        <w:rPr>
          <w:rFonts w:cs="Myriad Pro Light"/>
          <w:color w:val="000000"/>
        </w:rPr>
        <w:t xml:space="preserve">confidence intervals and comparison with other rates. </w:t>
      </w:r>
      <w:r w:rsidR="002E45D9">
        <w:rPr>
          <w:rFonts w:cs="Myriad Pro Light"/>
          <w:color w:val="000000"/>
        </w:rPr>
        <w:t xml:space="preserve">Substantially fewer OHEs </w:t>
      </w:r>
      <w:r w:rsidR="00FC6D6C">
        <w:rPr>
          <w:rFonts w:cs="Myriad Pro Light"/>
          <w:color w:val="000000"/>
        </w:rPr>
        <w:t xml:space="preserve">than CDEs and MCHEs </w:t>
      </w:r>
      <w:r w:rsidR="002E45D9">
        <w:rPr>
          <w:rFonts w:cs="Myriad Pro Light"/>
          <w:color w:val="000000"/>
        </w:rPr>
        <w:t xml:space="preserve">conduct these analyses. </w:t>
      </w:r>
      <w:r w:rsidR="00EE2245">
        <w:rPr>
          <w:rFonts w:cs="Myriad Pro Light"/>
          <w:color w:val="000000"/>
        </w:rPr>
        <w:t>More complex analyses</w:t>
      </w:r>
      <w:r w:rsidR="002E45D9">
        <w:rPr>
          <w:rFonts w:cs="Myriad Pro Light"/>
          <w:color w:val="000000"/>
        </w:rPr>
        <w:t>, especially</w:t>
      </w:r>
      <w:r w:rsidR="003D44B7">
        <w:rPr>
          <w:rFonts w:cs="Myriad Pro Light"/>
          <w:color w:val="000000"/>
        </w:rPr>
        <w:t xml:space="preserve"> </w:t>
      </w:r>
      <w:r w:rsidR="00EE2245">
        <w:rPr>
          <w:rFonts w:cs="Myriad Pro Light"/>
          <w:color w:val="000000"/>
        </w:rPr>
        <w:t>multivariable analys</w:t>
      </w:r>
      <w:r w:rsidR="002E45D9">
        <w:rPr>
          <w:rFonts w:cs="Myriad Pro Light"/>
          <w:color w:val="000000"/>
        </w:rPr>
        <w:t>e</w:t>
      </w:r>
      <w:r w:rsidR="00EE2245">
        <w:rPr>
          <w:rFonts w:cs="Myriad Pro Light"/>
          <w:color w:val="000000"/>
        </w:rPr>
        <w:t>s</w:t>
      </w:r>
      <w:r w:rsidR="002E45D9">
        <w:rPr>
          <w:rFonts w:cs="Myriad Pro Light"/>
          <w:color w:val="000000"/>
        </w:rPr>
        <w:t>,</w:t>
      </w:r>
      <w:r w:rsidR="00EE2245">
        <w:rPr>
          <w:rFonts w:cs="Myriad Pro Light"/>
          <w:color w:val="000000"/>
        </w:rPr>
        <w:t xml:space="preserve"> are no</w:t>
      </w:r>
      <w:r w:rsidR="002E45D9">
        <w:rPr>
          <w:rFonts w:cs="Myriad Pro Light"/>
          <w:color w:val="000000"/>
        </w:rPr>
        <w:t>t conducted routine</w:t>
      </w:r>
      <w:r w:rsidR="00FC6D6C">
        <w:rPr>
          <w:rFonts w:cs="Myriad Pro Light"/>
          <w:color w:val="000000"/>
        </w:rPr>
        <w:t>ly</w:t>
      </w:r>
      <w:r w:rsidR="002E45D9">
        <w:rPr>
          <w:rFonts w:cs="Myriad Pro Light"/>
          <w:color w:val="000000"/>
        </w:rPr>
        <w:t xml:space="preserve"> by epidemiologists in any program area. </w:t>
      </w:r>
      <w:r w:rsidR="00EE2245">
        <w:rPr>
          <w:rFonts w:cs="Myriad Pro Light"/>
          <w:color w:val="000000"/>
        </w:rPr>
        <w:t xml:space="preserve">Figure </w:t>
      </w:r>
      <w:r w:rsidR="003671A4">
        <w:rPr>
          <w:rFonts w:cs="Myriad Pro Light"/>
          <w:color w:val="000000"/>
        </w:rPr>
        <w:t>1</w:t>
      </w:r>
      <w:r w:rsidR="00723147">
        <w:rPr>
          <w:rFonts w:cs="Myriad Pro Light"/>
          <w:color w:val="000000"/>
        </w:rPr>
        <w:t>3</w:t>
      </w:r>
      <w:r w:rsidR="00EE2245">
        <w:rPr>
          <w:rFonts w:cs="Myriad Pro Light"/>
          <w:color w:val="000000"/>
        </w:rPr>
        <w:t xml:space="preserve"> compares the </w:t>
      </w:r>
      <w:r w:rsidR="006D253E">
        <w:rPr>
          <w:rFonts w:cs="Myriad Pro Light"/>
          <w:color w:val="000000"/>
        </w:rPr>
        <w:t>percentage</w:t>
      </w:r>
      <w:r w:rsidR="00EE2245">
        <w:rPr>
          <w:rFonts w:cs="Myriad Pro Light"/>
          <w:color w:val="000000"/>
        </w:rPr>
        <w:t xml:space="preserve"> of CDEs </w:t>
      </w:r>
      <w:r w:rsidR="009B2E7A">
        <w:rPr>
          <w:rFonts w:cs="Myriad Pro Light"/>
          <w:color w:val="000000"/>
        </w:rPr>
        <w:t>who</w:t>
      </w:r>
      <w:r w:rsidR="00EE2245">
        <w:rPr>
          <w:rFonts w:cs="Myriad Pro Light"/>
          <w:color w:val="000000"/>
        </w:rPr>
        <w:t xml:space="preserve"> report conducting the analyses “almost always” with MCHEs and OHEs </w:t>
      </w:r>
      <w:r w:rsidR="00FC6D6C">
        <w:rPr>
          <w:rFonts w:cs="Myriad Pro Light"/>
          <w:color w:val="000000"/>
        </w:rPr>
        <w:t>who</w:t>
      </w:r>
      <w:r w:rsidR="00EE2245">
        <w:rPr>
          <w:rFonts w:cs="Myriad Pro Light"/>
          <w:color w:val="000000"/>
        </w:rPr>
        <w:t xml:space="preserve"> conduct </w:t>
      </w:r>
      <w:r w:rsidR="003671A4">
        <w:rPr>
          <w:rFonts w:cs="Myriad Pro Light"/>
          <w:color w:val="000000"/>
        </w:rPr>
        <w:t>the analyses “routinely</w:t>
      </w:r>
      <w:r w:rsidR="00FC6D6C">
        <w:rPr>
          <w:rFonts w:cs="Myriad Pro Light"/>
          <w:color w:val="000000"/>
        </w:rPr>
        <w:t>.</w:t>
      </w:r>
      <w:r w:rsidR="003671A4">
        <w:rPr>
          <w:rFonts w:cs="Myriad Pro Light"/>
          <w:color w:val="000000"/>
        </w:rPr>
        <w:t>”</w:t>
      </w:r>
      <w:r w:rsidR="002E45D9">
        <w:rPr>
          <w:rFonts w:cs="Myriad Pro Light"/>
          <w:color w:val="000000"/>
        </w:rPr>
        <w:t xml:space="preserve"> For jurisdictions that do not regularly conduct the analyses, no information is available </w:t>
      </w:r>
      <w:r w:rsidR="00FC6D6C">
        <w:rPr>
          <w:rFonts w:cs="Myriad Pro Light"/>
          <w:color w:val="000000"/>
        </w:rPr>
        <w:t>about</w:t>
      </w:r>
      <w:r w:rsidR="002E45D9">
        <w:rPr>
          <w:rFonts w:cs="Myriad Pro Light"/>
          <w:color w:val="000000"/>
        </w:rPr>
        <w:t xml:space="preserve"> why the analyses </w:t>
      </w:r>
      <w:r w:rsidR="00FC6D6C">
        <w:rPr>
          <w:rFonts w:cs="Myriad Pro Light"/>
          <w:color w:val="000000"/>
        </w:rPr>
        <w:t>we</w:t>
      </w:r>
      <w:r w:rsidR="002E45D9">
        <w:rPr>
          <w:rFonts w:cs="Myriad Pro Light"/>
          <w:color w:val="000000"/>
        </w:rPr>
        <w:t xml:space="preserve">re not </w:t>
      </w:r>
      <w:r w:rsidR="00FC6D6C">
        <w:rPr>
          <w:rFonts w:cs="Myriad Pro Light"/>
          <w:color w:val="000000"/>
        </w:rPr>
        <w:t>conducted</w:t>
      </w:r>
      <w:r w:rsidR="002E45D9">
        <w:rPr>
          <w:rFonts w:cs="Myriad Pro Light"/>
          <w:color w:val="000000"/>
        </w:rPr>
        <w:t xml:space="preserve">. For example, </w:t>
      </w:r>
      <w:r w:rsidR="00FC6D6C">
        <w:rPr>
          <w:rFonts w:cs="Myriad Pro Light"/>
          <w:color w:val="000000"/>
        </w:rPr>
        <w:t xml:space="preserve">whether </w:t>
      </w:r>
      <w:r w:rsidR="00BE09A6">
        <w:rPr>
          <w:rFonts w:cs="Myriad Pro Light"/>
          <w:color w:val="000000"/>
        </w:rPr>
        <w:t xml:space="preserve">the analyses </w:t>
      </w:r>
      <w:r w:rsidR="00FC6D6C">
        <w:rPr>
          <w:rFonts w:cs="Myriad Pro Light"/>
          <w:color w:val="000000"/>
        </w:rPr>
        <w:t>were not</w:t>
      </w:r>
      <w:r w:rsidR="00BE09A6">
        <w:rPr>
          <w:rFonts w:cs="Myriad Pro Light"/>
          <w:color w:val="000000"/>
        </w:rPr>
        <w:t xml:space="preserve"> required, </w:t>
      </w:r>
      <w:r w:rsidR="00FC6D6C">
        <w:rPr>
          <w:rFonts w:cs="Myriad Pro Light"/>
          <w:color w:val="000000"/>
        </w:rPr>
        <w:t>whether</w:t>
      </w:r>
      <w:r w:rsidR="002E45D9">
        <w:rPr>
          <w:rFonts w:cs="Myriad Pro Light"/>
          <w:color w:val="000000"/>
        </w:rPr>
        <w:t xml:space="preserve"> epidemiologists do</w:t>
      </w:r>
      <w:r w:rsidR="00FC6D6C">
        <w:rPr>
          <w:rFonts w:cs="Myriad Pro Light"/>
          <w:color w:val="000000"/>
        </w:rPr>
        <w:t xml:space="preserve"> </w:t>
      </w:r>
      <w:r w:rsidR="002E45D9">
        <w:rPr>
          <w:rFonts w:cs="Myriad Pro Light"/>
          <w:color w:val="000000"/>
        </w:rPr>
        <w:t>n</w:t>
      </w:r>
      <w:r w:rsidR="00FC6D6C">
        <w:rPr>
          <w:rFonts w:cs="Myriad Pro Light"/>
          <w:color w:val="000000"/>
        </w:rPr>
        <w:t>o</w:t>
      </w:r>
      <w:r w:rsidR="002E45D9">
        <w:rPr>
          <w:rFonts w:cs="Myriad Pro Light"/>
          <w:color w:val="000000"/>
        </w:rPr>
        <w:t xml:space="preserve">t have </w:t>
      </w:r>
      <w:r w:rsidR="00BE09A6">
        <w:rPr>
          <w:rFonts w:cs="Myriad Pro Light"/>
          <w:color w:val="000000"/>
        </w:rPr>
        <w:t>the skills to perform the tasks</w:t>
      </w:r>
      <w:r w:rsidR="00FC6D6C">
        <w:rPr>
          <w:rFonts w:cs="Myriad Pro Light"/>
          <w:color w:val="000000"/>
        </w:rPr>
        <w:t>,</w:t>
      </w:r>
      <w:r w:rsidR="00BE09A6">
        <w:rPr>
          <w:rFonts w:cs="Myriad Pro Light"/>
          <w:color w:val="000000"/>
        </w:rPr>
        <w:t xml:space="preserve"> or </w:t>
      </w:r>
      <w:r w:rsidR="00FC6D6C">
        <w:rPr>
          <w:rFonts w:cs="Myriad Pro Light"/>
          <w:color w:val="000000"/>
        </w:rPr>
        <w:t xml:space="preserve">whether </w:t>
      </w:r>
      <w:r w:rsidR="00BE09A6">
        <w:rPr>
          <w:rFonts w:cs="Myriad Pro Light"/>
          <w:color w:val="000000"/>
        </w:rPr>
        <w:t xml:space="preserve">the requisite data or analytic software programs are available for such analyses </w:t>
      </w:r>
      <w:r w:rsidR="00FC6D6C">
        <w:rPr>
          <w:rFonts w:cs="Myriad Pro Light"/>
          <w:color w:val="000000"/>
        </w:rPr>
        <w:t>are not known</w:t>
      </w:r>
      <w:r w:rsidR="00BE09A6">
        <w:rPr>
          <w:rFonts w:cs="Myriad Pro Light"/>
          <w:color w:val="000000"/>
        </w:rPr>
        <w:t>.</w:t>
      </w:r>
    </w:p>
    <w:p w14:paraId="05E3EC2F" w14:textId="77777777" w:rsidR="003544EA" w:rsidRDefault="003544EA" w:rsidP="00572FE9">
      <w:pPr>
        <w:autoSpaceDE w:val="0"/>
        <w:autoSpaceDN w:val="0"/>
        <w:adjustRightInd w:val="0"/>
        <w:spacing w:after="0" w:line="240" w:lineRule="auto"/>
        <w:jc w:val="both"/>
        <w:rPr>
          <w:rFonts w:cs="Myriad Pro Light"/>
          <w:color w:val="000000"/>
        </w:rPr>
      </w:pPr>
    </w:p>
    <w:p w14:paraId="13E88D96" w14:textId="77777777" w:rsidR="003759D7" w:rsidRPr="001531E8" w:rsidRDefault="003759D7" w:rsidP="00572FE9">
      <w:pPr>
        <w:spacing w:after="0" w:line="240" w:lineRule="auto"/>
        <w:rPr>
          <w:b/>
          <w:color w:val="000000"/>
        </w:rPr>
      </w:pPr>
    </w:p>
    <w:p w14:paraId="5B8C640B" w14:textId="77777777" w:rsidR="000A266E" w:rsidRDefault="00C47062" w:rsidP="00572FE9">
      <w:pPr>
        <w:autoSpaceDE w:val="0"/>
        <w:autoSpaceDN w:val="0"/>
        <w:adjustRightInd w:val="0"/>
        <w:spacing w:after="0" w:line="240" w:lineRule="auto"/>
        <w:jc w:val="center"/>
      </w:pPr>
      <w:r w:rsidRPr="00502792">
        <w:rPr>
          <w:rFonts w:cs="Myriad Pro Light"/>
          <w:b/>
          <w:color w:val="000000"/>
        </w:rPr>
        <w:t xml:space="preserve">Figure </w:t>
      </w:r>
      <w:r w:rsidR="00DE77D6">
        <w:rPr>
          <w:rFonts w:cs="Myriad Pro Light"/>
          <w:b/>
          <w:color w:val="000000"/>
        </w:rPr>
        <w:t>1</w:t>
      </w:r>
      <w:r w:rsidR="00723147">
        <w:rPr>
          <w:rFonts w:cs="Myriad Pro Light"/>
          <w:b/>
          <w:color w:val="000000"/>
        </w:rPr>
        <w:t>3</w:t>
      </w:r>
      <w:r w:rsidRPr="00502792">
        <w:rPr>
          <w:rFonts w:cs="Myriad Pro Light"/>
          <w:b/>
          <w:color w:val="000000"/>
        </w:rPr>
        <w:t xml:space="preserve">: </w:t>
      </w:r>
      <w:r w:rsidR="006D253E">
        <w:rPr>
          <w:rFonts w:cs="Myriad Pro Light"/>
          <w:b/>
          <w:color w:val="000000"/>
        </w:rPr>
        <w:t>Percentage</w:t>
      </w:r>
      <w:r w:rsidRPr="00C47062">
        <w:rPr>
          <w:rFonts w:cs="Myriad Pro Light"/>
          <w:b/>
          <w:bCs/>
          <w:color w:val="000000"/>
        </w:rPr>
        <w:t xml:space="preserve"> of jurisdictions that </w:t>
      </w:r>
      <w:r w:rsidR="00EE2245">
        <w:rPr>
          <w:rFonts w:cs="Myriad Pro Light"/>
          <w:b/>
          <w:bCs/>
          <w:color w:val="000000"/>
        </w:rPr>
        <w:t>almost always/</w:t>
      </w:r>
      <w:r>
        <w:rPr>
          <w:rFonts w:cs="Myriad Pro Light"/>
          <w:b/>
          <w:bCs/>
          <w:color w:val="000000"/>
        </w:rPr>
        <w:t>routinely</w:t>
      </w:r>
      <w:r w:rsidR="00DE77D6">
        <w:rPr>
          <w:rFonts w:cs="Myriad Pro Light"/>
          <w:b/>
          <w:bCs/>
          <w:color w:val="000000"/>
        </w:rPr>
        <w:t>*</w:t>
      </w:r>
      <w:r>
        <w:rPr>
          <w:rFonts w:cs="Myriad Pro Light"/>
          <w:b/>
          <w:bCs/>
          <w:color w:val="000000"/>
        </w:rPr>
        <w:t xml:space="preserve"> </w:t>
      </w:r>
      <w:r w:rsidRPr="00C47062">
        <w:rPr>
          <w:rFonts w:cs="Myriad Pro Light"/>
          <w:b/>
          <w:bCs/>
          <w:color w:val="000000"/>
        </w:rPr>
        <w:t>perform</w:t>
      </w:r>
      <w:r w:rsidR="001975DE">
        <w:rPr>
          <w:rFonts w:cs="Myriad Pro Light"/>
          <w:b/>
          <w:bCs/>
          <w:color w:val="000000"/>
        </w:rPr>
        <w:t>ed</w:t>
      </w:r>
      <w:r w:rsidRPr="00C47062">
        <w:rPr>
          <w:rFonts w:cs="Myriad Pro Light"/>
          <w:b/>
          <w:bCs/>
          <w:color w:val="000000"/>
        </w:rPr>
        <w:t xml:space="preserve"> different levels of statistical analysis</w:t>
      </w:r>
      <w:r w:rsidR="00E70259">
        <w:rPr>
          <w:rFonts w:cs="Myriad Pro Light"/>
          <w:b/>
          <w:bCs/>
          <w:color w:val="000000"/>
        </w:rPr>
        <w:t>,</w:t>
      </w:r>
      <w:r w:rsidRPr="00C47062">
        <w:rPr>
          <w:rFonts w:cs="Myriad Pro Light"/>
          <w:b/>
          <w:bCs/>
          <w:color w:val="000000"/>
        </w:rPr>
        <w:t xml:space="preserve"> </w:t>
      </w:r>
      <w:r w:rsidRPr="00502792">
        <w:rPr>
          <w:rFonts w:cs="Myriad Pro Light"/>
          <w:b/>
          <w:color w:val="000000"/>
        </w:rPr>
        <w:t xml:space="preserve">2013 </w:t>
      </w:r>
      <w:r w:rsidR="008D4BD5">
        <w:rPr>
          <w:rFonts w:cs="Myriad Pro Light"/>
          <w:b/>
          <w:color w:val="000000"/>
        </w:rPr>
        <w:t xml:space="preserve">ECA </w:t>
      </w:r>
      <w:r w:rsidRPr="00502792">
        <w:rPr>
          <w:rFonts w:cs="Myriad Pro Light"/>
          <w:b/>
          <w:color w:val="000000"/>
        </w:rPr>
        <w:t>CD, MCH</w:t>
      </w:r>
      <w:r w:rsidR="00E70259">
        <w:rPr>
          <w:rFonts w:cs="Myriad Pro Light"/>
          <w:b/>
          <w:color w:val="000000"/>
        </w:rPr>
        <w:t>,</w:t>
      </w:r>
      <w:r w:rsidRPr="00502792">
        <w:rPr>
          <w:rFonts w:cs="Myriad Pro Light"/>
          <w:b/>
          <w:color w:val="000000"/>
        </w:rPr>
        <w:t xml:space="preserve"> and OH Supplement</w:t>
      </w:r>
      <w:r w:rsidR="0011714C">
        <w:rPr>
          <w:rFonts w:cs="Myriad Pro Light"/>
          <w:b/>
          <w:color w:val="000000"/>
        </w:rPr>
        <w:t>al Modules</w:t>
      </w:r>
    </w:p>
    <w:p w14:paraId="33E6EECF" w14:textId="77777777" w:rsidR="000A266E" w:rsidRDefault="00C05D8F" w:rsidP="00572FE9">
      <w:pPr>
        <w:spacing w:after="0" w:line="240" w:lineRule="auto"/>
        <w:jc w:val="center"/>
      </w:pPr>
      <w:r>
        <w:rPr>
          <w:noProof/>
        </w:rPr>
        <w:drawing>
          <wp:inline distT="0" distB="0" distL="0" distR="0" wp14:anchorId="6ECA3869" wp14:editId="5EE30728">
            <wp:extent cx="6366510" cy="3916680"/>
            <wp:effectExtent l="0" t="0" r="0" b="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D645BDB" w14:textId="77777777" w:rsidR="000A266E" w:rsidRPr="001531E8" w:rsidRDefault="00EE2245" w:rsidP="00572FE9">
      <w:pPr>
        <w:spacing w:after="0" w:line="240" w:lineRule="auto"/>
        <w:rPr>
          <w:sz w:val="18"/>
        </w:rPr>
      </w:pPr>
      <w:r w:rsidRPr="00660C38">
        <w:rPr>
          <w:sz w:val="18"/>
          <w:szCs w:val="18"/>
        </w:rPr>
        <w:t>*</w:t>
      </w:r>
      <w:r w:rsidRPr="001531E8">
        <w:rPr>
          <w:sz w:val="18"/>
        </w:rPr>
        <w:t>For CD</w:t>
      </w:r>
      <w:r w:rsidR="001975DE">
        <w:rPr>
          <w:sz w:val="18"/>
          <w:szCs w:val="18"/>
        </w:rPr>
        <w:t>,</w:t>
      </w:r>
      <w:r w:rsidRPr="001531E8">
        <w:rPr>
          <w:sz w:val="18"/>
        </w:rPr>
        <w:t xml:space="preserve"> response </w:t>
      </w:r>
      <w:r w:rsidR="001975DE">
        <w:rPr>
          <w:sz w:val="18"/>
          <w:szCs w:val="18"/>
        </w:rPr>
        <w:t>was</w:t>
      </w:r>
      <w:r w:rsidRPr="001531E8">
        <w:rPr>
          <w:sz w:val="18"/>
        </w:rPr>
        <w:t xml:space="preserve"> “almost always</w:t>
      </w:r>
      <w:r w:rsidRPr="00660C38">
        <w:rPr>
          <w:sz w:val="18"/>
          <w:szCs w:val="18"/>
        </w:rPr>
        <w:t>”</w:t>
      </w:r>
      <w:r w:rsidR="001975DE">
        <w:rPr>
          <w:sz w:val="18"/>
          <w:szCs w:val="18"/>
        </w:rPr>
        <w:t>;</w:t>
      </w:r>
      <w:r w:rsidRPr="001531E8">
        <w:rPr>
          <w:sz w:val="18"/>
        </w:rPr>
        <w:t xml:space="preserve"> </w:t>
      </w:r>
      <w:r w:rsidR="001975DE" w:rsidRPr="001531E8">
        <w:rPr>
          <w:sz w:val="18"/>
        </w:rPr>
        <w:t>for MCH and OH</w:t>
      </w:r>
      <w:r w:rsidR="001975DE">
        <w:rPr>
          <w:sz w:val="18"/>
          <w:szCs w:val="18"/>
        </w:rPr>
        <w:t xml:space="preserve">, </w:t>
      </w:r>
      <w:r w:rsidRPr="00660C38">
        <w:rPr>
          <w:sz w:val="18"/>
          <w:szCs w:val="18"/>
        </w:rPr>
        <w:t xml:space="preserve">response </w:t>
      </w:r>
      <w:r w:rsidR="001975DE">
        <w:rPr>
          <w:sz w:val="18"/>
          <w:szCs w:val="18"/>
        </w:rPr>
        <w:t>wa</w:t>
      </w:r>
      <w:r w:rsidRPr="00660C38">
        <w:rPr>
          <w:sz w:val="18"/>
          <w:szCs w:val="18"/>
        </w:rPr>
        <w:t>s “routinely</w:t>
      </w:r>
      <w:r w:rsidR="001975DE">
        <w:rPr>
          <w:sz w:val="18"/>
          <w:szCs w:val="18"/>
        </w:rPr>
        <w:t>.</w:t>
      </w:r>
      <w:r w:rsidRPr="00660C38">
        <w:rPr>
          <w:sz w:val="18"/>
          <w:szCs w:val="18"/>
        </w:rPr>
        <w:t>”</w:t>
      </w:r>
    </w:p>
    <w:p w14:paraId="4E24C689" w14:textId="77777777" w:rsidR="007B52FC" w:rsidRDefault="007B52FC" w:rsidP="007B52FC">
      <w:pPr>
        <w:autoSpaceDE w:val="0"/>
        <w:autoSpaceDN w:val="0"/>
        <w:adjustRightInd w:val="0"/>
        <w:spacing w:after="0" w:line="240" w:lineRule="auto"/>
        <w:jc w:val="both"/>
        <w:rPr>
          <w:rFonts w:cs="Myriad Pro Light"/>
          <w:color w:val="000000"/>
        </w:rPr>
      </w:pPr>
      <w:r w:rsidRPr="00D173C3">
        <w:rPr>
          <w:rFonts w:cs="Myriad Pro Light"/>
          <w:color w:val="000000"/>
          <w:sz w:val="18"/>
          <w:szCs w:val="18"/>
        </w:rPr>
        <w:t>Abbreviations: CD, chronic disease; ECA, Epidemiology Capacity Assessment; MCH, maternal and child health; OH, oral health.</w:t>
      </w:r>
    </w:p>
    <w:p w14:paraId="73E157C6" w14:textId="77777777" w:rsidR="007B52FC" w:rsidRPr="001531E8" w:rsidRDefault="007B52FC" w:rsidP="00572FE9">
      <w:pPr>
        <w:spacing w:after="0" w:line="240" w:lineRule="auto"/>
        <w:rPr>
          <w:sz w:val="18"/>
        </w:rPr>
      </w:pPr>
    </w:p>
    <w:p w14:paraId="26F13740" w14:textId="77777777" w:rsidR="000A266E" w:rsidRPr="001531E8" w:rsidRDefault="000A266E" w:rsidP="001531E8">
      <w:pPr>
        <w:spacing w:after="0" w:line="240" w:lineRule="auto"/>
        <w:rPr>
          <w:b/>
          <w:color w:val="1F497D" w:themeColor="text2"/>
          <w:sz w:val="18"/>
        </w:rPr>
      </w:pPr>
    </w:p>
    <w:p w14:paraId="0EE15085" w14:textId="77777777" w:rsidR="00723DCD" w:rsidRDefault="00657408" w:rsidP="00572FE9">
      <w:pPr>
        <w:spacing w:after="0" w:line="240" w:lineRule="auto"/>
        <w:jc w:val="both"/>
        <w:rPr>
          <w:rFonts w:cs="Myriad Pro Light"/>
          <w:color w:val="000000"/>
        </w:rPr>
      </w:pPr>
      <w:r w:rsidRPr="00657408">
        <w:rPr>
          <w:rStyle w:val="A5"/>
          <w:b/>
          <w:color w:val="1F497D" w:themeColor="text2"/>
          <w:sz w:val="22"/>
          <w:szCs w:val="22"/>
        </w:rPr>
        <w:t>Access to Software:</w:t>
      </w:r>
      <w:r>
        <w:rPr>
          <w:rStyle w:val="A5"/>
          <w:sz w:val="22"/>
          <w:szCs w:val="22"/>
        </w:rPr>
        <w:t xml:space="preserve"> To </w:t>
      </w:r>
      <w:r w:rsidR="00DE46F0">
        <w:rPr>
          <w:rStyle w:val="A5"/>
          <w:sz w:val="22"/>
          <w:szCs w:val="22"/>
        </w:rPr>
        <w:t>conduct</w:t>
      </w:r>
      <w:r>
        <w:rPr>
          <w:rStyle w:val="A5"/>
          <w:sz w:val="22"/>
          <w:szCs w:val="22"/>
        </w:rPr>
        <w:t xml:space="preserve"> their analys</w:t>
      </w:r>
      <w:r w:rsidR="00DE46F0">
        <w:rPr>
          <w:rStyle w:val="A5"/>
          <w:sz w:val="22"/>
          <w:szCs w:val="22"/>
        </w:rPr>
        <w:t>e</w:t>
      </w:r>
      <w:r>
        <w:rPr>
          <w:rStyle w:val="A5"/>
          <w:sz w:val="22"/>
          <w:szCs w:val="22"/>
        </w:rPr>
        <w:t>s duties, epidemiologists need ready access to a variety of software packages</w:t>
      </w:r>
      <w:r w:rsidR="00DE46F0">
        <w:rPr>
          <w:rStyle w:val="A5"/>
          <w:sz w:val="22"/>
          <w:szCs w:val="22"/>
        </w:rPr>
        <w:t xml:space="preserve">, such as </w:t>
      </w:r>
      <w:r>
        <w:rPr>
          <w:rStyle w:val="A5"/>
          <w:sz w:val="22"/>
          <w:szCs w:val="22"/>
        </w:rPr>
        <w:t>statistical analysis, geographic information system (GIS)</w:t>
      </w:r>
      <w:r w:rsidR="00DE46F0">
        <w:rPr>
          <w:rStyle w:val="A5"/>
          <w:sz w:val="22"/>
          <w:szCs w:val="22"/>
        </w:rPr>
        <w:t>,</w:t>
      </w:r>
      <w:r>
        <w:rPr>
          <w:rStyle w:val="A5"/>
          <w:sz w:val="22"/>
          <w:szCs w:val="22"/>
        </w:rPr>
        <w:t xml:space="preserve"> and</w:t>
      </w:r>
      <w:r w:rsidR="00DE46F0">
        <w:rPr>
          <w:rStyle w:val="A5"/>
          <w:sz w:val="22"/>
          <w:szCs w:val="22"/>
        </w:rPr>
        <w:t>—</w:t>
      </w:r>
      <w:r>
        <w:rPr>
          <w:rStyle w:val="A5"/>
          <w:sz w:val="22"/>
          <w:szCs w:val="22"/>
        </w:rPr>
        <w:t xml:space="preserve">in some </w:t>
      </w:r>
      <w:r w:rsidR="008B4DBC">
        <w:rPr>
          <w:rStyle w:val="A5"/>
          <w:sz w:val="22"/>
          <w:szCs w:val="22"/>
        </w:rPr>
        <w:t>instances</w:t>
      </w:r>
      <w:r w:rsidR="00DE46F0">
        <w:rPr>
          <w:rStyle w:val="A5"/>
          <w:sz w:val="22"/>
          <w:szCs w:val="22"/>
        </w:rPr>
        <w:t>—</w:t>
      </w:r>
      <w:r>
        <w:rPr>
          <w:rStyle w:val="A5"/>
          <w:sz w:val="22"/>
          <w:szCs w:val="22"/>
        </w:rPr>
        <w:t xml:space="preserve">encryption software. The CD and OH </w:t>
      </w:r>
      <w:r w:rsidR="00B86B0C">
        <w:rPr>
          <w:rStyle w:val="A5"/>
          <w:sz w:val="22"/>
          <w:szCs w:val="22"/>
        </w:rPr>
        <w:t>Supplemental Module</w:t>
      </w:r>
      <w:r>
        <w:rPr>
          <w:rStyle w:val="A5"/>
          <w:sz w:val="22"/>
          <w:szCs w:val="22"/>
        </w:rPr>
        <w:t>s asked about access to software. CDEs</w:t>
      </w:r>
      <w:r w:rsidR="00B54AB9">
        <w:rPr>
          <w:rStyle w:val="A5"/>
          <w:sz w:val="22"/>
          <w:szCs w:val="22"/>
        </w:rPr>
        <w:t xml:space="preserve"> and OHEs </w:t>
      </w:r>
      <w:r>
        <w:rPr>
          <w:rStyle w:val="A5"/>
          <w:sz w:val="22"/>
          <w:szCs w:val="22"/>
        </w:rPr>
        <w:t>in most jurisdictions ha</w:t>
      </w:r>
      <w:r w:rsidR="00DE46F0">
        <w:rPr>
          <w:rStyle w:val="A5"/>
          <w:sz w:val="22"/>
          <w:szCs w:val="22"/>
        </w:rPr>
        <w:t>d</w:t>
      </w:r>
      <w:r>
        <w:rPr>
          <w:rStyle w:val="A5"/>
          <w:sz w:val="22"/>
          <w:szCs w:val="22"/>
        </w:rPr>
        <w:t xml:space="preserve"> ready access to statistical analysis software (88%</w:t>
      </w:r>
      <w:r w:rsidR="00B54AB9">
        <w:rPr>
          <w:rStyle w:val="A5"/>
          <w:sz w:val="22"/>
          <w:szCs w:val="22"/>
        </w:rPr>
        <w:t xml:space="preserve"> </w:t>
      </w:r>
      <w:r w:rsidR="00BE09A6">
        <w:rPr>
          <w:rStyle w:val="A5"/>
          <w:sz w:val="22"/>
          <w:szCs w:val="22"/>
        </w:rPr>
        <w:t>and</w:t>
      </w:r>
      <w:r w:rsidR="00B54AB9">
        <w:rPr>
          <w:rStyle w:val="A5"/>
          <w:sz w:val="22"/>
          <w:szCs w:val="22"/>
        </w:rPr>
        <w:t xml:space="preserve"> 76%</w:t>
      </w:r>
      <w:r w:rsidR="00DE46F0">
        <w:rPr>
          <w:rStyle w:val="A5"/>
          <w:sz w:val="22"/>
          <w:szCs w:val="22"/>
        </w:rPr>
        <w:t>,</w:t>
      </w:r>
      <w:r w:rsidR="00B54AB9">
        <w:rPr>
          <w:rStyle w:val="A5"/>
          <w:sz w:val="22"/>
          <w:szCs w:val="22"/>
        </w:rPr>
        <w:t xml:space="preserve"> respectively</w:t>
      </w:r>
      <w:r>
        <w:rPr>
          <w:rStyle w:val="A5"/>
          <w:sz w:val="22"/>
          <w:szCs w:val="22"/>
        </w:rPr>
        <w:t>) and GIS software (78%</w:t>
      </w:r>
      <w:r w:rsidR="00B54AB9">
        <w:rPr>
          <w:rStyle w:val="A5"/>
          <w:sz w:val="22"/>
          <w:szCs w:val="22"/>
        </w:rPr>
        <w:t xml:space="preserve"> </w:t>
      </w:r>
      <w:r w:rsidR="00BE09A6">
        <w:rPr>
          <w:rStyle w:val="A5"/>
          <w:sz w:val="22"/>
          <w:szCs w:val="22"/>
        </w:rPr>
        <w:t>and</w:t>
      </w:r>
      <w:r w:rsidR="00B54AB9">
        <w:rPr>
          <w:rStyle w:val="A5"/>
          <w:sz w:val="22"/>
          <w:szCs w:val="22"/>
        </w:rPr>
        <w:t xml:space="preserve"> 49%</w:t>
      </w:r>
      <w:r w:rsidR="00DE46F0">
        <w:rPr>
          <w:rStyle w:val="A5"/>
          <w:sz w:val="22"/>
          <w:szCs w:val="22"/>
        </w:rPr>
        <w:t>,</w:t>
      </w:r>
      <w:r w:rsidR="00B54AB9">
        <w:rPr>
          <w:rStyle w:val="A5"/>
          <w:sz w:val="22"/>
          <w:szCs w:val="22"/>
        </w:rPr>
        <w:t xml:space="preserve"> respectively</w:t>
      </w:r>
      <w:r>
        <w:rPr>
          <w:rStyle w:val="A5"/>
          <w:sz w:val="22"/>
          <w:szCs w:val="22"/>
        </w:rPr>
        <w:t>) but less access to encryption software (51%</w:t>
      </w:r>
      <w:r w:rsidR="00B54AB9">
        <w:rPr>
          <w:rStyle w:val="A5"/>
          <w:sz w:val="22"/>
          <w:szCs w:val="22"/>
        </w:rPr>
        <w:t xml:space="preserve"> </w:t>
      </w:r>
      <w:r w:rsidR="00BE09A6">
        <w:rPr>
          <w:rStyle w:val="A5"/>
          <w:sz w:val="22"/>
          <w:szCs w:val="22"/>
        </w:rPr>
        <w:t>and</w:t>
      </w:r>
      <w:r w:rsidR="00B54AB9">
        <w:rPr>
          <w:rStyle w:val="A5"/>
          <w:sz w:val="22"/>
          <w:szCs w:val="22"/>
        </w:rPr>
        <w:t xml:space="preserve"> 37%</w:t>
      </w:r>
      <w:r w:rsidR="00DE46F0">
        <w:rPr>
          <w:rStyle w:val="A5"/>
          <w:sz w:val="22"/>
          <w:szCs w:val="22"/>
        </w:rPr>
        <w:t>,</w:t>
      </w:r>
      <w:r w:rsidR="00B54AB9">
        <w:rPr>
          <w:rStyle w:val="A5"/>
          <w:sz w:val="22"/>
          <w:szCs w:val="22"/>
        </w:rPr>
        <w:t xml:space="preserve"> respectively</w:t>
      </w:r>
      <w:r>
        <w:rPr>
          <w:rStyle w:val="A5"/>
          <w:sz w:val="22"/>
          <w:szCs w:val="22"/>
        </w:rPr>
        <w:t xml:space="preserve">). </w:t>
      </w:r>
      <w:r w:rsidR="00B54AB9">
        <w:rPr>
          <w:rStyle w:val="A5"/>
          <w:sz w:val="22"/>
          <w:szCs w:val="22"/>
        </w:rPr>
        <w:t xml:space="preserve">For CDEs, </w:t>
      </w:r>
      <w:r w:rsidR="00DE46F0">
        <w:rPr>
          <w:rStyle w:val="A5"/>
          <w:sz w:val="22"/>
          <w:szCs w:val="22"/>
        </w:rPr>
        <w:t>six (</w:t>
      </w:r>
      <w:r w:rsidR="00B54AB9">
        <w:rPr>
          <w:rStyle w:val="A5"/>
          <w:sz w:val="22"/>
          <w:szCs w:val="22"/>
        </w:rPr>
        <w:t>12%)</w:t>
      </w:r>
      <w:r>
        <w:rPr>
          <w:rStyle w:val="A5"/>
          <w:sz w:val="22"/>
          <w:szCs w:val="22"/>
        </w:rPr>
        <w:t xml:space="preserve"> jurisdictions </w:t>
      </w:r>
      <w:r w:rsidR="00DE46F0">
        <w:rPr>
          <w:rStyle w:val="A5"/>
          <w:sz w:val="22"/>
          <w:szCs w:val="22"/>
        </w:rPr>
        <w:t xml:space="preserve">reported </w:t>
      </w:r>
      <w:r>
        <w:rPr>
          <w:rStyle w:val="A5"/>
          <w:sz w:val="22"/>
          <w:szCs w:val="22"/>
        </w:rPr>
        <w:t>need</w:t>
      </w:r>
      <w:r w:rsidR="00DE46F0">
        <w:rPr>
          <w:rStyle w:val="A5"/>
          <w:sz w:val="22"/>
          <w:szCs w:val="22"/>
        </w:rPr>
        <w:t>ing</w:t>
      </w:r>
      <w:r>
        <w:rPr>
          <w:rStyle w:val="A5"/>
          <w:sz w:val="22"/>
          <w:szCs w:val="22"/>
        </w:rPr>
        <w:t xml:space="preserve"> statistical analysis software</w:t>
      </w:r>
      <w:r w:rsidR="00DE46F0">
        <w:rPr>
          <w:rStyle w:val="A5"/>
          <w:sz w:val="22"/>
          <w:szCs w:val="22"/>
        </w:rPr>
        <w:t>, and</w:t>
      </w:r>
      <w:r>
        <w:rPr>
          <w:rStyle w:val="A5"/>
          <w:sz w:val="22"/>
          <w:szCs w:val="22"/>
        </w:rPr>
        <w:t xml:space="preserve"> about 20% need</w:t>
      </w:r>
      <w:r w:rsidR="00DE46F0">
        <w:rPr>
          <w:rStyle w:val="A5"/>
          <w:sz w:val="22"/>
          <w:szCs w:val="22"/>
        </w:rPr>
        <w:t>ed</w:t>
      </w:r>
      <w:r>
        <w:rPr>
          <w:rStyle w:val="A5"/>
          <w:sz w:val="22"/>
          <w:szCs w:val="22"/>
        </w:rPr>
        <w:t xml:space="preserve"> encryption and GIS software</w:t>
      </w:r>
      <w:r w:rsidRPr="004E0D3D">
        <w:rPr>
          <w:rStyle w:val="A5"/>
          <w:sz w:val="22"/>
          <w:szCs w:val="22"/>
        </w:rPr>
        <w:t xml:space="preserve"> (Table </w:t>
      </w:r>
      <w:r w:rsidR="009F5591">
        <w:rPr>
          <w:rStyle w:val="A5"/>
          <w:sz w:val="22"/>
          <w:szCs w:val="22"/>
        </w:rPr>
        <w:t>9</w:t>
      </w:r>
      <w:r w:rsidRPr="004E0D3D">
        <w:rPr>
          <w:rStyle w:val="A5"/>
          <w:sz w:val="22"/>
          <w:szCs w:val="22"/>
        </w:rPr>
        <w:t>).</w:t>
      </w:r>
      <w:r>
        <w:rPr>
          <w:rStyle w:val="A5"/>
          <w:sz w:val="22"/>
          <w:szCs w:val="22"/>
        </w:rPr>
        <w:t xml:space="preserve"> For statistical analysis software, SAS was the most commonly available to CDEs (27 of 31 reporting jurisdictions), followed by SPSS, Stata</w:t>
      </w:r>
      <w:r w:rsidR="00DE46F0">
        <w:rPr>
          <w:rStyle w:val="A5"/>
          <w:sz w:val="22"/>
          <w:szCs w:val="22"/>
        </w:rPr>
        <w:t>,</w:t>
      </w:r>
      <w:r>
        <w:rPr>
          <w:rStyle w:val="A5"/>
          <w:sz w:val="22"/>
          <w:szCs w:val="22"/>
        </w:rPr>
        <w:t xml:space="preserve"> and SUDAAN (10, </w:t>
      </w:r>
      <w:r w:rsidR="008B4DBC">
        <w:rPr>
          <w:rStyle w:val="A5"/>
          <w:sz w:val="22"/>
          <w:szCs w:val="22"/>
        </w:rPr>
        <w:t>seven</w:t>
      </w:r>
      <w:r w:rsidR="00DE46F0">
        <w:rPr>
          <w:rStyle w:val="A5"/>
          <w:sz w:val="22"/>
          <w:szCs w:val="22"/>
        </w:rPr>
        <w:t>,</w:t>
      </w:r>
      <w:r>
        <w:rPr>
          <w:rStyle w:val="A5"/>
          <w:sz w:val="22"/>
          <w:szCs w:val="22"/>
        </w:rPr>
        <w:t xml:space="preserve"> and </w:t>
      </w:r>
      <w:r w:rsidR="008B4DBC">
        <w:rPr>
          <w:rStyle w:val="A5"/>
          <w:sz w:val="22"/>
          <w:szCs w:val="22"/>
        </w:rPr>
        <w:t>six</w:t>
      </w:r>
      <w:r>
        <w:rPr>
          <w:rStyle w:val="A5"/>
          <w:sz w:val="22"/>
          <w:szCs w:val="22"/>
        </w:rPr>
        <w:t xml:space="preserve"> jurisdictions</w:t>
      </w:r>
      <w:r w:rsidR="00BE09A6">
        <w:rPr>
          <w:rStyle w:val="A5"/>
          <w:sz w:val="22"/>
          <w:szCs w:val="22"/>
        </w:rPr>
        <w:t>,</w:t>
      </w:r>
      <w:r>
        <w:rPr>
          <w:rStyle w:val="A5"/>
          <w:sz w:val="22"/>
          <w:szCs w:val="22"/>
        </w:rPr>
        <w:t xml:space="preserve"> respectively).</w:t>
      </w:r>
      <w:r w:rsidR="00B54AB9">
        <w:rPr>
          <w:rStyle w:val="A5"/>
          <w:sz w:val="22"/>
          <w:szCs w:val="22"/>
        </w:rPr>
        <w:t xml:space="preserve"> </w:t>
      </w:r>
      <w:r>
        <w:rPr>
          <w:rStyle w:val="A5"/>
          <w:sz w:val="22"/>
          <w:szCs w:val="22"/>
        </w:rPr>
        <w:t xml:space="preserve">OHEs in </w:t>
      </w:r>
      <w:r w:rsidR="00DE46F0">
        <w:rPr>
          <w:rStyle w:val="A5"/>
          <w:sz w:val="22"/>
          <w:szCs w:val="22"/>
        </w:rPr>
        <w:t>six</w:t>
      </w:r>
      <w:r w:rsidR="00723DCD">
        <w:rPr>
          <w:rFonts w:cs="Myriad Pro Light"/>
          <w:color w:val="000000"/>
        </w:rPr>
        <w:t xml:space="preserve"> </w:t>
      </w:r>
      <w:r w:rsidR="00DE46F0">
        <w:rPr>
          <w:rFonts w:cs="Myriad Pro Light"/>
          <w:color w:val="000000"/>
        </w:rPr>
        <w:t xml:space="preserve">(12%) </w:t>
      </w:r>
      <w:r w:rsidR="00723DCD">
        <w:rPr>
          <w:rFonts w:cs="Myriad Pro Light"/>
          <w:color w:val="000000"/>
        </w:rPr>
        <w:t>jurisdictions reported needing SAS and encryption software</w:t>
      </w:r>
      <w:r w:rsidR="00DE46F0">
        <w:rPr>
          <w:rFonts w:cs="Myriad Pro Light"/>
          <w:color w:val="000000"/>
        </w:rPr>
        <w:t>, and</w:t>
      </w:r>
      <w:r w:rsidR="00723DCD">
        <w:rPr>
          <w:rFonts w:cs="Myriad Pro Light"/>
          <w:color w:val="000000"/>
        </w:rPr>
        <w:t xml:space="preserve"> 12 (25%) need</w:t>
      </w:r>
      <w:r w:rsidR="00DE46F0">
        <w:rPr>
          <w:rFonts w:cs="Myriad Pro Light"/>
          <w:color w:val="000000"/>
        </w:rPr>
        <w:t>ed</w:t>
      </w:r>
      <w:r w:rsidR="00723DCD">
        <w:rPr>
          <w:rFonts w:cs="Myriad Pro Light"/>
          <w:color w:val="000000"/>
        </w:rPr>
        <w:t xml:space="preserve"> </w:t>
      </w:r>
      <w:r w:rsidR="00DE46F0">
        <w:rPr>
          <w:rFonts w:cs="Myriad Pro Light"/>
          <w:color w:val="000000"/>
        </w:rPr>
        <w:t>GIS</w:t>
      </w:r>
      <w:r w:rsidR="00723DCD">
        <w:rPr>
          <w:rFonts w:cs="Myriad Pro Light"/>
          <w:color w:val="000000"/>
        </w:rPr>
        <w:t xml:space="preserve"> software.</w:t>
      </w:r>
    </w:p>
    <w:p w14:paraId="74DAAF9E" w14:textId="77777777" w:rsidR="00723DCD" w:rsidRDefault="00723DCD" w:rsidP="00572FE9">
      <w:pPr>
        <w:autoSpaceDE w:val="0"/>
        <w:autoSpaceDN w:val="0"/>
        <w:adjustRightInd w:val="0"/>
        <w:spacing w:after="0" w:line="240" w:lineRule="auto"/>
        <w:jc w:val="both"/>
        <w:rPr>
          <w:rFonts w:cs="Myriad Pro Light"/>
          <w:b/>
          <w:color w:val="1F497D" w:themeColor="text2"/>
        </w:rPr>
      </w:pPr>
    </w:p>
    <w:p w14:paraId="04902E2C" w14:textId="77777777" w:rsidR="00723DCD" w:rsidRDefault="00173B19" w:rsidP="00572FE9">
      <w:pPr>
        <w:autoSpaceDE w:val="0"/>
        <w:autoSpaceDN w:val="0"/>
        <w:adjustRightInd w:val="0"/>
        <w:spacing w:after="0" w:line="240" w:lineRule="auto"/>
        <w:jc w:val="both"/>
        <w:rPr>
          <w:rFonts w:cs="Myriad Pro"/>
          <w:color w:val="000000"/>
        </w:rPr>
      </w:pPr>
      <w:r w:rsidRPr="00BD03BF">
        <w:rPr>
          <w:rFonts w:cs="Myriad Pro Light"/>
          <w:b/>
          <w:color w:val="1F497D" w:themeColor="text2"/>
        </w:rPr>
        <w:t>Data Dissemination and Publications</w:t>
      </w:r>
      <w:r w:rsidR="002E45D9">
        <w:rPr>
          <w:rFonts w:cs="Myriad Pro Light"/>
          <w:b/>
          <w:color w:val="1F497D" w:themeColor="text2"/>
        </w:rPr>
        <w:t xml:space="preserve">: </w:t>
      </w:r>
      <w:r w:rsidRPr="008D07B0">
        <w:rPr>
          <w:rFonts w:cs="Myriad Pro Light"/>
          <w:color w:val="000000"/>
        </w:rPr>
        <w:t xml:space="preserve">The </w:t>
      </w:r>
      <w:r w:rsidR="00313606">
        <w:rPr>
          <w:rFonts w:cs="Myriad Pro Light"/>
          <w:color w:val="000000"/>
        </w:rPr>
        <w:t>ability</w:t>
      </w:r>
      <w:r w:rsidRPr="008D07B0">
        <w:rPr>
          <w:rFonts w:cs="Myriad Pro Light"/>
          <w:color w:val="000000"/>
        </w:rPr>
        <w:t xml:space="preserve"> to </w:t>
      </w:r>
      <w:r w:rsidR="0044098C">
        <w:rPr>
          <w:rFonts w:cs="Myriad Pro Light"/>
          <w:color w:val="000000"/>
        </w:rPr>
        <w:t xml:space="preserve">interpret and </w:t>
      </w:r>
      <w:r w:rsidRPr="008D07B0">
        <w:rPr>
          <w:rFonts w:cs="Myriad Pro Light"/>
          <w:color w:val="000000"/>
        </w:rPr>
        <w:t xml:space="preserve">disseminate information is </w:t>
      </w:r>
      <w:r w:rsidR="00313606">
        <w:rPr>
          <w:rFonts w:cs="Myriad Pro Light"/>
          <w:color w:val="000000"/>
        </w:rPr>
        <w:t>an important epidemiology-related service</w:t>
      </w:r>
      <w:r w:rsidR="00313606">
        <w:rPr>
          <w:rFonts w:cs="Myriad Pro"/>
          <w:color w:val="000000"/>
        </w:rPr>
        <w:t xml:space="preserve"> and a key element </w:t>
      </w:r>
      <w:r w:rsidR="0044098C">
        <w:rPr>
          <w:rFonts w:cs="Myriad Pro"/>
          <w:color w:val="000000"/>
        </w:rPr>
        <w:t>of</w:t>
      </w:r>
      <w:r w:rsidR="00313606">
        <w:rPr>
          <w:rFonts w:cs="Myriad Pro"/>
          <w:color w:val="000000"/>
        </w:rPr>
        <w:t xml:space="preserve"> any </w:t>
      </w:r>
      <w:r w:rsidR="0044098C">
        <w:rPr>
          <w:rFonts w:cs="Myriad Pro"/>
          <w:color w:val="000000"/>
        </w:rPr>
        <w:t xml:space="preserve">state-based </w:t>
      </w:r>
      <w:r w:rsidR="00313606">
        <w:rPr>
          <w:rFonts w:cs="Myriad Pro"/>
          <w:color w:val="000000"/>
        </w:rPr>
        <w:t>health surveillance system</w:t>
      </w:r>
      <w:r w:rsidR="0044098C">
        <w:rPr>
          <w:rFonts w:cs="Myriad Pro"/>
          <w:color w:val="000000"/>
        </w:rPr>
        <w:t>.</w:t>
      </w:r>
      <w:r>
        <w:rPr>
          <w:rFonts w:cs="Myriad Pro"/>
          <w:color w:val="000000"/>
        </w:rPr>
        <w:t xml:space="preserve"> </w:t>
      </w:r>
      <w:r w:rsidRPr="008D07B0">
        <w:rPr>
          <w:rFonts w:cs="Myriad Pro Light"/>
          <w:color w:val="000000"/>
        </w:rPr>
        <w:t>The 20</w:t>
      </w:r>
      <w:r>
        <w:rPr>
          <w:rFonts w:cs="Myriad Pro Light"/>
          <w:color w:val="000000"/>
        </w:rPr>
        <w:t>13</w:t>
      </w:r>
      <w:r w:rsidRPr="008D07B0">
        <w:rPr>
          <w:rFonts w:cs="Myriad Pro Light"/>
          <w:color w:val="000000"/>
        </w:rPr>
        <w:t xml:space="preserve"> </w:t>
      </w:r>
      <w:r>
        <w:rPr>
          <w:rFonts w:cs="Myriad Pro Light"/>
          <w:color w:val="000000"/>
        </w:rPr>
        <w:t xml:space="preserve">Core </w:t>
      </w:r>
      <w:r w:rsidRPr="008D07B0">
        <w:rPr>
          <w:rFonts w:cs="Myriad Pro Light"/>
          <w:color w:val="000000"/>
        </w:rPr>
        <w:t xml:space="preserve">ECA examined </w:t>
      </w:r>
      <w:r w:rsidR="00F206FE">
        <w:rPr>
          <w:rFonts w:cs="Myriad Pro Light"/>
          <w:color w:val="000000"/>
        </w:rPr>
        <w:t xml:space="preserve">several types of publications </w:t>
      </w:r>
      <w:r w:rsidRPr="008D07B0">
        <w:rPr>
          <w:rFonts w:cs="Myriad Pro Light"/>
          <w:color w:val="000000"/>
        </w:rPr>
        <w:t>in 20</w:t>
      </w:r>
      <w:r>
        <w:rPr>
          <w:rFonts w:cs="Myriad Pro Light"/>
          <w:color w:val="000000"/>
        </w:rPr>
        <w:t>12</w:t>
      </w:r>
      <w:r w:rsidRPr="008D07B0">
        <w:rPr>
          <w:rFonts w:cs="Myriad Pro Light"/>
          <w:color w:val="000000"/>
        </w:rPr>
        <w:t xml:space="preserve"> by program area</w:t>
      </w:r>
      <w:r w:rsidRPr="008D07B0">
        <w:rPr>
          <w:rFonts w:cs="Myriad Pro"/>
          <w:color w:val="000000"/>
        </w:rPr>
        <w:t>.</w:t>
      </w:r>
      <w:r>
        <w:rPr>
          <w:rFonts w:cs="Myriad Pro"/>
          <w:color w:val="000000"/>
        </w:rPr>
        <w:t xml:space="preserve"> </w:t>
      </w:r>
      <w:r w:rsidRPr="008D07B0">
        <w:rPr>
          <w:rFonts w:cs="Myriad Pro Light"/>
          <w:color w:val="000000"/>
        </w:rPr>
        <w:t>Forty-</w:t>
      </w:r>
      <w:r>
        <w:rPr>
          <w:rFonts w:cs="Myriad Pro Light"/>
          <w:color w:val="000000"/>
        </w:rPr>
        <w:t>nine</w:t>
      </w:r>
      <w:r w:rsidRPr="008D07B0">
        <w:rPr>
          <w:rFonts w:cs="Myriad Pro Light"/>
          <w:color w:val="000000"/>
        </w:rPr>
        <w:t xml:space="preserve"> jurisdictions responded</w:t>
      </w:r>
      <w:r w:rsidRPr="008D07B0">
        <w:rPr>
          <w:rFonts w:cs="Myriad Pro"/>
          <w:color w:val="000000"/>
        </w:rPr>
        <w:t>.</w:t>
      </w:r>
      <w:r w:rsidR="00723DCD">
        <w:rPr>
          <w:rFonts w:cs="Myriad Pro"/>
          <w:color w:val="000000"/>
        </w:rPr>
        <w:t xml:space="preserve"> In 2012, CD</w:t>
      </w:r>
      <w:r w:rsidR="0063072F">
        <w:rPr>
          <w:rFonts w:cs="Myriad Pro"/>
          <w:color w:val="000000"/>
        </w:rPr>
        <w:t xml:space="preserve">Es, </w:t>
      </w:r>
      <w:r w:rsidR="00723DCD">
        <w:rPr>
          <w:rFonts w:cs="Myriad Pro"/>
          <w:color w:val="000000"/>
        </w:rPr>
        <w:t>MCH</w:t>
      </w:r>
      <w:r w:rsidR="0063072F">
        <w:rPr>
          <w:rFonts w:cs="Myriad Pro"/>
          <w:color w:val="000000"/>
        </w:rPr>
        <w:t xml:space="preserve">Es, and </w:t>
      </w:r>
      <w:r w:rsidR="00723DCD">
        <w:rPr>
          <w:rFonts w:cs="Myriad Pro"/>
          <w:color w:val="000000"/>
        </w:rPr>
        <w:t>OH</w:t>
      </w:r>
      <w:r w:rsidR="0063072F">
        <w:rPr>
          <w:rFonts w:cs="Myriad Pro"/>
          <w:color w:val="000000"/>
        </w:rPr>
        <w:t>Es</w:t>
      </w:r>
      <w:r w:rsidR="00723DCD">
        <w:rPr>
          <w:rFonts w:cs="Myriad Pro"/>
          <w:color w:val="000000"/>
        </w:rPr>
        <w:t xml:space="preserve"> were instrumental in the following publications</w:t>
      </w:r>
      <w:r w:rsidR="0063072F">
        <w:rPr>
          <w:rFonts w:cs="Myriad Pro"/>
          <w:color w:val="000000"/>
        </w:rPr>
        <w:t>:</w:t>
      </w:r>
    </w:p>
    <w:p w14:paraId="2A480582" w14:textId="77777777" w:rsidR="00723DCD" w:rsidRPr="0027726E" w:rsidRDefault="00723DCD" w:rsidP="006C604D">
      <w:pPr>
        <w:pStyle w:val="ListParagraph"/>
        <w:numPr>
          <w:ilvl w:val="0"/>
          <w:numId w:val="5"/>
        </w:numPr>
        <w:autoSpaceDE w:val="0"/>
        <w:autoSpaceDN w:val="0"/>
        <w:adjustRightInd w:val="0"/>
        <w:jc w:val="both"/>
        <w:rPr>
          <w:rFonts w:asciiTheme="minorHAnsi" w:hAnsiTheme="minorHAnsi" w:cs="Myriad Pro"/>
          <w:color w:val="000000"/>
          <w:sz w:val="22"/>
          <w:szCs w:val="22"/>
        </w:rPr>
      </w:pPr>
      <w:r w:rsidRPr="0027726E">
        <w:rPr>
          <w:rFonts w:asciiTheme="minorHAnsi" w:hAnsiTheme="minorHAnsi" w:cs="Myriad Pro"/>
          <w:color w:val="000000"/>
          <w:sz w:val="22"/>
          <w:szCs w:val="22"/>
        </w:rPr>
        <w:t>Chronic Disease</w:t>
      </w:r>
    </w:p>
    <w:p w14:paraId="2808168F" w14:textId="77777777" w:rsidR="00723DCD" w:rsidRPr="0027726E" w:rsidRDefault="00723DCD"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27726E">
        <w:rPr>
          <w:rFonts w:asciiTheme="minorHAnsi" w:hAnsiTheme="minorHAnsi" w:cs="Myriad Pro"/>
          <w:color w:val="000000"/>
          <w:sz w:val="22"/>
          <w:szCs w:val="22"/>
        </w:rPr>
        <w:t xml:space="preserve">22 (45%) jurisdictions published 61 </w:t>
      </w:r>
      <w:r w:rsidR="00965E28">
        <w:rPr>
          <w:rFonts w:asciiTheme="minorHAnsi" w:hAnsiTheme="minorHAnsi" w:cs="Myriad Pro Light"/>
          <w:color w:val="000000"/>
          <w:sz w:val="22"/>
          <w:szCs w:val="22"/>
        </w:rPr>
        <w:t>CD</w:t>
      </w:r>
      <w:r w:rsidR="000711E0">
        <w:rPr>
          <w:rFonts w:asciiTheme="minorHAnsi" w:hAnsiTheme="minorHAnsi" w:cs="Myriad Pro Light"/>
          <w:color w:val="000000"/>
          <w:sz w:val="22"/>
          <w:szCs w:val="22"/>
        </w:rPr>
        <w:t>-</w:t>
      </w:r>
      <w:r w:rsidRPr="0027726E">
        <w:rPr>
          <w:rFonts w:asciiTheme="minorHAnsi" w:hAnsiTheme="minorHAnsi" w:cs="Myriad Pro Light"/>
          <w:color w:val="000000"/>
          <w:sz w:val="22"/>
          <w:szCs w:val="22"/>
        </w:rPr>
        <w:t>related articles in peer</w:t>
      </w:r>
      <w:r w:rsidR="00F66705">
        <w:rPr>
          <w:rFonts w:asciiTheme="minorHAnsi" w:hAnsiTheme="minorHAnsi" w:cs="Myriad Pro Light"/>
          <w:color w:val="000000"/>
          <w:sz w:val="22"/>
          <w:szCs w:val="22"/>
        </w:rPr>
        <w:t>-</w:t>
      </w:r>
      <w:r w:rsidRPr="0027726E">
        <w:rPr>
          <w:rFonts w:asciiTheme="minorHAnsi" w:hAnsiTheme="minorHAnsi" w:cs="Myriad Pro Light"/>
          <w:color w:val="000000"/>
          <w:sz w:val="22"/>
          <w:szCs w:val="22"/>
        </w:rPr>
        <w:t>reviewed journals</w:t>
      </w:r>
      <w:r w:rsidR="0063072F">
        <w:rPr>
          <w:rFonts w:asciiTheme="minorHAnsi" w:hAnsiTheme="minorHAnsi" w:cs="Myriad Pro Light"/>
          <w:color w:val="000000"/>
          <w:sz w:val="22"/>
          <w:szCs w:val="22"/>
        </w:rPr>
        <w:t>;</w:t>
      </w:r>
    </w:p>
    <w:p w14:paraId="5956269E" w14:textId="77777777" w:rsidR="00723DCD" w:rsidRPr="0027726E" w:rsidRDefault="00723DCD"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27726E">
        <w:rPr>
          <w:rFonts w:asciiTheme="minorHAnsi" w:hAnsiTheme="minorHAnsi" w:cs="Myriad Pro Light"/>
          <w:color w:val="000000"/>
          <w:sz w:val="22"/>
          <w:szCs w:val="22"/>
        </w:rPr>
        <w:t xml:space="preserve">34 (69%) </w:t>
      </w:r>
      <w:r w:rsidR="008B4DBC">
        <w:rPr>
          <w:rFonts w:asciiTheme="minorHAnsi" w:hAnsiTheme="minorHAnsi" w:cs="Myriad Pro Light"/>
          <w:color w:val="000000"/>
          <w:sz w:val="22"/>
          <w:szCs w:val="22"/>
        </w:rPr>
        <w:t xml:space="preserve">jurisdictions </w:t>
      </w:r>
      <w:r w:rsidRPr="0027726E">
        <w:rPr>
          <w:rFonts w:asciiTheme="minorHAnsi" w:hAnsiTheme="minorHAnsi" w:cs="Myriad Pro Light"/>
          <w:color w:val="000000"/>
          <w:sz w:val="22"/>
          <w:szCs w:val="22"/>
        </w:rPr>
        <w:t>had a total of 142</w:t>
      </w:r>
      <w:r w:rsidR="00965E28">
        <w:rPr>
          <w:rFonts w:asciiTheme="minorHAnsi" w:hAnsiTheme="minorHAnsi" w:cs="Myriad Pro Light"/>
          <w:color w:val="000000"/>
          <w:sz w:val="22"/>
          <w:szCs w:val="22"/>
        </w:rPr>
        <w:t xml:space="preserve"> abstracts accepted at national</w:t>
      </w:r>
      <w:r w:rsidRPr="0027726E">
        <w:rPr>
          <w:rFonts w:asciiTheme="minorHAnsi" w:hAnsiTheme="minorHAnsi" w:cs="Myriad Pro Light"/>
          <w:color w:val="000000"/>
          <w:sz w:val="22"/>
          <w:szCs w:val="22"/>
        </w:rPr>
        <w:t xml:space="preserve"> conferences</w:t>
      </w:r>
      <w:r w:rsidR="0063072F">
        <w:rPr>
          <w:rFonts w:asciiTheme="minorHAnsi" w:hAnsiTheme="minorHAnsi" w:cs="Myriad Pro Light"/>
          <w:color w:val="000000"/>
          <w:sz w:val="22"/>
          <w:szCs w:val="22"/>
        </w:rPr>
        <w:t>;</w:t>
      </w:r>
      <w:r w:rsidR="008B4DBC">
        <w:rPr>
          <w:rFonts w:asciiTheme="minorHAnsi" w:hAnsiTheme="minorHAnsi" w:cs="Myriad Pro Light"/>
          <w:color w:val="000000"/>
          <w:sz w:val="22"/>
          <w:szCs w:val="22"/>
        </w:rPr>
        <w:t xml:space="preserve"> and</w:t>
      </w:r>
    </w:p>
    <w:p w14:paraId="59145DDA" w14:textId="77777777" w:rsidR="00723DCD" w:rsidRDefault="00723DCD"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27726E">
        <w:rPr>
          <w:rFonts w:asciiTheme="minorHAnsi" w:hAnsiTheme="minorHAnsi" w:cs="Myriad Pro Light"/>
          <w:color w:val="000000"/>
          <w:sz w:val="22"/>
          <w:szCs w:val="22"/>
        </w:rPr>
        <w:t xml:space="preserve">34 (69%) </w:t>
      </w:r>
      <w:r w:rsidR="008B4DBC">
        <w:rPr>
          <w:rFonts w:asciiTheme="minorHAnsi" w:hAnsiTheme="minorHAnsi" w:cs="Myriad Pro Light"/>
          <w:color w:val="000000"/>
          <w:sz w:val="22"/>
          <w:szCs w:val="22"/>
        </w:rPr>
        <w:t xml:space="preserve">jurisdictions </w:t>
      </w:r>
      <w:r w:rsidRPr="0027726E">
        <w:rPr>
          <w:rFonts w:asciiTheme="minorHAnsi" w:hAnsiTheme="minorHAnsi" w:cs="Myriad Pro Light"/>
          <w:color w:val="000000"/>
          <w:sz w:val="22"/>
          <w:szCs w:val="22"/>
        </w:rPr>
        <w:t>published 290 other formal reports (i</w:t>
      </w:r>
      <w:r w:rsidRPr="0027726E">
        <w:rPr>
          <w:rFonts w:asciiTheme="minorHAnsi" w:hAnsiTheme="minorHAnsi" w:cs="Myriad Pro"/>
          <w:color w:val="000000"/>
          <w:sz w:val="22"/>
          <w:szCs w:val="22"/>
        </w:rPr>
        <w:t>.</w:t>
      </w:r>
      <w:r w:rsidRPr="0027726E">
        <w:rPr>
          <w:rFonts w:asciiTheme="minorHAnsi" w:hAnsiTheme="minorHAnsi" w:cs="Myriad Pro Light"/>
          <w:color w:val="000000"/>
          <w:sz w:val="22"/>
          <w:szCs w:val="22"/>
        </w:rPr>
        <w:t>e</w:t>
      </w:r>
      <w:r w:rsidRPr="0027726E">
        <w:rPr>
          <w:rFonts w:asciiTheme="minorHAnsi" w:hAnsiTheme="minorHAnsi" w:cs="Myriad Pro"/>
          <w:color w:val="000000"/>
          <w:sz w:val="22"/>
          <w:szCs w:val="22"/>
        </w:rPr>
        <w:t>.</w:t>
      </w:r>
      <w:r w:rsidRPr="0027726E">
        <w:rPr>
          <w:rFonts w:asciiTheme="minorHAnsi" w:hAnsiTheme="minorHAnsi" w:cs="Myriad Pro Light"/>
          <w:color w:val="000000"/>
          <w:sz w:val="22"/>
          <w:szCs w:val="22"/>
        </w:rPr>
        <w:t>, those approved by a state process and published electronically or on paper and/or posted on a website for public consumption)</w:t>
      </w:r>
      <w:r w:rsidR="008B4DBC">
        <w:rPr>
          <w:rFonts w:asciiTheme="minorHAnsi" w:hAnsiTheme="minorHAnsi" w:cs="Myriad Pro Light"/>
          <w:color w:val="000000"/>
          <w:sz w:val="22"/>
          <w:szCs w:val="22"/>
        </w:rPr>
        <w:t>.</w:t>
      </w:r>
    </w:p>
    <w:p w14:paraId="7D6167F5" w14:textId="77777777" w:rsidR="00DE77D6" w:rsidRPr="00DE77D6" w:rsidRDefault="00DE77D6"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DE77D6">
        <w:rPr>
          <w:rFonts w:asciiTheme="minorHAnsi" w:hAnsiTheme="minorHAnsi" w:cs="Myriad Pro Light"/>
          <w:color w:val="000000"/>
          <w:sz w:val="22"/>
          <w:szCs w:val="22"/>
        </w:rPr>
        <w:t>The number</w:t>
      </w:r>
      <w:r w:rsidR="00C142B3">
        <w:rPr>
          <w:rFonts w:asciiTheme="minorHAnsi" w:hAnsiTheme="minorHAnsi" w:cs="Myriad Pro Light"/>
          <w:color w:val="000000"/>
          <w:sz w:val="22"/>
          <w:szCs w:val="22"/>
        </w:rPr>
        <w:t>s</w:t>
      </w:r>
      <w:r w:rsidRPr="00DE77D6">
        <w:rPr>
          <w:rFonts w:asciiTheme="minorHAnsi" w:hAnsiTheme="minorHAnsi" w:cs="Myriad Pro Light"/>
          <w:color w:val="000000"/>
          <w:sz w:val="22"/>
          <w:szCs w:val="22"/>
        </w:rPr>
        <w:t xml:space="preserve"> of peer</w:t>
      </w:r>
      <w:r w:rsidR="00F66705">
        <w:rPr>
          <w:rFonts w:asciiTheme="minorHAnsi" w:hAnsiTheme="minorHAnsi" w:cs="Myriad Pro Light"/>
          <w:color w:val="000000"/>
          <w:sz w:val="22"/>
          <w:szCs w:val="22"/>
        </w:rPr>
        <w:t>-</w:t>
      </w:r>
      <w:r w:rsidRPr="00DE77D6">
        <w:rPr>
          <w:rFonts w:asciiTheme="minorHAnsi" w:hAnsiTheme="minorHAnsi" w:cs="Myriad Pro Light"/>
          <w:color w:val="000000"/>
          <w:sz w:val="22"/>
          <w:szCs w:val="22"/>
        </w:rPr>
        <w:t>reviewed manuscripts, abstracts</w:t>
      </w:r>
      <w:r w:rsidR="0063072F">
        <w:rPr>
          <w:rFonts w:asciiTheme="minorHAnsi" w:hAnsiTheme="minorHAnsi" w:cs="Myriad Pro Light"/>
          <w:color w:val="000000"/>
          <w:sz w:val="22"/>
          <w:szCs w:val="22"/>
        </w:rPr>
        <w:t>,</w:t>
      </w:r>
      <w:r w:rsidRPr="00DE77D6">
        <w:rPr>
          <w:rFonts w:asciiTheme="minorHAnsi" w:hAnsiTheme="minorHAnsi" w:cs="Myriad Pro Light"/>
          <w:color w:val="000000"/>
          <w:sz w:val="22"/>
          <w:szCs w:val="22"/>
        </w:rPr>
        <w:t xml:space="preserve"> and other reports </w:t>
      </w:r>
      <w:r w:rsidR="0063072F" w:rsidRPr="00660C38">
        <w:rPr>
          <w:rFonts w:asciiTheme="minorHAnsi" w:hAnsiTheme="minorHAnsi" w:cs="Myriad Pro Light"/>
          <w:b/>
          <w:i/>
          <w:color w:val="000000"/>
          <w:sz w:val="22"/>
          <w:szCs w:val="22"/>
        </w:rPr>
        <w:t>decreased</w:t>
      </w:r>
      <w:r w:rsidR="0063072F">
        <w:rPr>
          <w:rFonts w:asciiTheme="minorHAnsi" w:hAnsiTheme="minorHAnsi" w:cs="Myriad Pro Light"/>
          <w:color w:val="000000"/>
          <w:sz w:val="22"/>
          <w:szCs w:val="22"/>
        </w:rPr>
        <w:t xml:space="preserve"> </w:t>
      </w:r>
      <w:r w:rsidRPr="00DE77D6">
        <w:rPr>
          <w:rFonts w:asciiTheme="minorHAnsi" w:hAnsiTheme="minorHAnsi" w:cs="Myriad Pro Light"/>
          <w:color w:val="000000"/>
          <w:sz w:val="22"/>
          <w:szCs w:val="22"/>
        </w:rPr>
        <w:t xml:space="preserve">since </w:t>
      </w:r>
      <w:r w:rsidR="008B4DBC">
        <w:rPr>
          <w:rFonts w:asciiTheme="minorHAnsi" w:hAnsiTheme="minorHAnsi" w:cs="Myriad Pro Light"/>
          <w:color w:val="000000"/>
          <w:sz w:val="22"/>
          <w:szCs w:val="22"/>
        </w:rPr>
        <w:t xml:space="preserve">from </w:t>
      </w:r>
      <w:r w:rsidRPr="00DE77D6">
        <w:rPr>
          <w:rFonts w:asciiTheme="minorHAnsi" w:hAnsiTheme="minorHAnsi" w:cs="Myriad Pro Light"/>
          <w:color w:val="000000"/>
          <w:sz w:val="22"/>
          <w:szCs w:val="22"/>
        </w:rPr>
        <w:t xml:space="preserve">2009 </w:t>
      </w:r>
      <w:r w:rsidR="008B4DBC">
        <w:rPr>
          <w:rFonts w:asciiTheme="minorHAnsi" w:hAnsiTheme="minorHAnsi" w:cs="Myriad Pro Light"/>
          <w:color w:val="000000"/>
          <w:sz w:val="22"/>
          <w:szCs w:val="22"/>
        </w:rPr>
        <w:t xml:space="preserve">to 2014 </w:t>
      </w:r>
      <w:r w:rsidRPr="00DE77D6">
        <w:rPr>
          <w:rFonts w:asciiTheme="minorHAnsi" w:hAnsiTheme="minorHAnsi" w:cs="Myriad Pro Light"/>
          <w:color w:val="000000"/>
          <w:sz w:val="22"/>
          <w:szCs w:val="22"/>
        </w:rPr>
        <w:t>(</w:t>
      </w:r>
      <w:r w:rsidR="008B4DBC">
        <w:rPr>
          <w:rFonts w:asciiTheme="minorHAnsi" w:hAnsiTheme="minorHAnsi" w:cs="Myriad Pro Light"/>
          <w:color w:val="000000"/>
          <w:sz w:val="22"/>
          <w:szCs w:val="22"/>
        </w:rPr>
        <w:t xml:space="preserve">from </w:t>
      </w:r>
      <w:r>
        <w:rPr>
          <w:rFonts w:asciiTheme="minorHAnsi" w:hAnsiTheme="minorHAnsi" w:cs="Myriad Pro Light"/>
          <w:color w:val="000000"/>
          <w:sz w:val="22"/>
          <w:szCs w:val="22"/>
        </w:rPr>
        <w:t>89</w:t>
      </w:r>
      <w:r w:rsidRPr="00DE77D6">
        <w:rPr>
          <w:rFonts w:asciiTheme="minorHAnsi" w:hAnsiTheme="minorHAnsi" w:cs="Myriad Pro Light"/>
          <w:color w:val="000000"/>
          <w:sz w:val="22"/>
          <w:szCs w:val="22"/>
        </w:rPr>
        <w:t xml:space="preserve"> </w:t>
      </w:r>
      <w:r w:rsidR="008B4DBC">
        <w:rPr>
          <w:rFonts w:asciiTheme="minorHAnsi" w:hAnsiTheme="minorHAnsi" w:cs="Myriad Pro Light"/>
          <w:color w:val="000000"/>
          <w:sz w:val="22"/>
          <w:szCs w:val="22"/>
        </w:rPr>
        <w:t>to</w:t>
      </w:r>
      <w:r w:rsidRPr="00DE77D6">
        <w:rPr>
          <w:rFonts w:asciiTheme="minorHAnsi" w:hAnsiTheme="minorHAnsi" w:cs="Myriad Pro Light"/>
          <w:color w:val="000000"/>
          <w:sz w:val="22"/>
          <w:szCs w:val="22"/>
        </w:rPr>
        <w:t xml:space="preserve"> </w:t>
      </w:r>
      <w:r>
        <w:rPr>
          <w:rFonts w:asciiTheme="minorHAnsi" w:hAnsiTheme="minorHAnsi" w:cs="Myriad Pro Light"/>
          <w:color w:val="000000"/>
          <w:sz w:val="22"/>
          <w:szCs w:val="22"/>
        </w:rPr>
        <w:t>61</w:t>
      </w:r>
      <w:r w:rsidRPr="00DE77D6">
        <w:rPr>
          <w:rFonts w:asciiTheme="minorHAnsi" w:hAnsiTheme="minorHAnsi" w:cs="Myriad Pro Light"/>
          <w:color w:val="000000"/>
          <w:sz w:val="22"/>
          <w:szCs w:val="22"/>
        </w:rPr>
        <w:t xml:space="preserve">, </w:t>
      </w:r>
      <w:r>
        <w:rPr>
          <w:rFonts w:asciiTheme="minorHAnsi" w:hAnsiTheme="minorHAnsi" w:cs="Myriad Pro Light"/>
          <w:color w:val="000000"/>
          <w:sz w:val="22"/>
          <w:szCs w:val="22"/>
        </w:rPr>
        <w:t>165</w:t>
      </w:r>
      <w:r w:rsidRPr="00DE77D6">
        <w:rPr>
          <w:rFonts w:asciiTheme="minorHAnsi" w:hAnsiTheme="minorHAnsi" w:cs="Myriad Pro Light"/>
          <w:color w:val="000000"/>
          <w:sz w:val="22"/>
          <w:szCs w:val="22"/>
        </w:rPr>
        <w:t xml:space="preserve"> </w:t>
      </w:r>
      <w:r w:rsidR="008B4DBC">
        <w:rPr>
          <w:rFonts w:asciiTheme="minorHAnsi" w:hAnsiTheme="minorHAnsi" w:cs="Myriad Pro Light"/>
          <w:color w:val="000000"/>
          <w:sz w:val="22"/>
          <w:szCs w:val="22"/>
        </w:rPr>
        <w:t>to</w:t>
      </w:r>
      <w:r w:rsidRPr="00DE77D6">
        <w:rPr>
          <w:rFonts w:asciiTheme="minorHAnsi" w:hAnsiTheme="minorHAnsi" w:cs="Myriad Pro Light"/>
          <w:color w:val="000000"/>
          <w:sz w:val="22"/>
          <w:szCs w:val="22"/>
        </w:rPr>
        <w:t xml:space="preserve"> 1</w:t>
      </w:r>
      <w:r>
        <w:rPr>
          <w:rFonts w:asciiTheme="minorHAnsi" w:hAnsiTheme="minorHAnsi" w:cs="Myriad Pro Light"/>
          <w:color w:val="000000"/>
          <w:sz w:val="22"/>
          <w:szCs w:val="22"/>
        </w:rPr>
        <w:t>42</w:t>
      </w:r>
      <w:r w:rsidRPr="00DE77D6">
        <w:rPr>
          <w:rFonts w:asciiTheme="minorHAnsi" w:hAnsiTheme="minorHAnsi" w:cs="Myriad Pro Light"/>
          <w:color w:val="000000"/>
          <w:sz w:val="22"/>
          <w:szCs w:val="22"/>
        </w:rPr>
        <w:t xml:space="preserve">, and </w:t>
      </w:r>
      <w:r>
        <w:rPr>
          <w:rFonts w:asciiTheme="minorHAnsi" w:hAnsiTheme="minorHAnsi" w:cs="Myriad Pro Light"/>
          <w:color w:val="000000"/>
          <w:sz w:val="22"/>
          <w:szCs w:val="22"/>
        </w:rPr>
        <w:t>366</w:t>
      </w:r>
      <w:r w:rsidRPr="00DE77D6">
        <w:rPr>
          <w:rFonts w:asciiTheme="minorHAnsi" w:hAnsiTheme="minorHAnsi" w:cs="Myriad Pro Light"/>
          <w:color w:val="000000"/>
          <w:sz w:val="22"/>
          <w:szCs w:val="22"/>
        </w:rPr>
        <w:t xml:space="preserve"> </w:t>
      </w:r>
      <w:r w:rsidR="008B4DBC">
        <w:rPr>
          <w:rFonts w:asciiTheme="minorHAnsi" w:hAnsiTheme="minorHAnsi" w:cs="Myriad Pro Light"/>
          <w:color w:val="000000"/>
          <w:sz w:val="22"/>
          <w:szCs w:val="22"/>
        </w:rPr>
        <w:t>to</w:t>
      </w:r>
      <w:r w:rsidRPr="00DE77D6">
        <w:rPr>
          <w:rFonts w:asciiTheme="minorHAnsi" w:hAnsiTheme="minorHAnsi" w:cs="Myriad Pro Light"/>
          <w:color w:val="000000"/>
          <w:sz w:val="22"/>
          <w:szCs w:val="22"/>
        </w:rPr>
        <w:t xml:space="preserve"> </w:t>
      </w:r>
      <w:r>
        <w:rPr>
          <w:rFonts w:asciiTheme="minorHAnsi" w:hAnsiTheme="minorHAnsi" w:cs="Myriad Pro Light"/>
          <w:color w:val="000000"/>
          <w:sz w:val="22"/>
          <w:szCs w:val="22"/>
        </w:rPr>
        <w:t>290</w:t>
      </w:r>
      <w:r w:rsidR="0063072F">
        <w:rPr>
          <w:rFonts w:asciiTheme="minorHAnsi" w:hAnsiTheme="minorHAnsi" w:cs="Myriad Pro Light"/>
          <w:color w:val="000000"/>
          <w:sz w:val="22"/>
          <w:szCs w:val="22"/>
        </w:rPr>
        <w:t>,</w:t>
      </w:r>
      <w:r w:rsidRPr="00DE77D6">
        <w:rPr>
          <w:rFonts w:asciiTheme="minorHAnsi" w:hAnsiTheme="minorHAnsi" w:cs="Myriad Pro Light"/>
          <w:color w:val="000000"/>
          <w:sz w:val="22"/>
          <w:szCs w:val="22"/>
        </w:rPr>
        <w:t xml:space="preserve"> respectively).</w:t>
      </w:r>
    </w:p>
    <w:p w14:paraId="1CDE1432" w14:textId="77777777" w:rsidR="00723DCD" w:rsidRPr="0027726E" w:rsidRDefault="00723DCD" w:rsidP="006C604D">
      <w:pPr>
        <w:pStyle w:val="ListParagraph"/>
        <w:numPr>
          <w:ilvl w:val="0"/>
          <w:numId w:val="5"/>
        </w:numPr>
        <w:autoSpaceDE w:val="0"/>
        <w:autoSpaceDN w:val="0"/>
        <w:adjustRightInd w:val="0"/>
        <w:jc w:val="both"/>
        <w:rPr>
          <w:rFonts w:asciiTheme="minorHAnsi" w:hAnsiTheme="minorHAnsi" w:cs="Myriad Pro Light"/>
          <w:color w:val="000000"/>
          <w:sz w:val="22"/>
          <w:szCs w:val="22"/>
        </w:rPr>
      </w:pPr>
      <w:r w:rsidRPr="0027726E">
        <w:rPr>
          <w:rFonts w:asciiTheme="minorHAnsi" w:hAnsiTheme="minorHAnsi" w:cs="Myriad Pro Light"/>
          <w:color w:val="000000"/>
          <w:sz w:val="22"/>
          <w:szCs w:val="22"/>
        </w:rPr>
        <w:t xml:space="preserve">Maternal </w:t>
      </w:r>
      <w:r w:rsidR="0063072F">
        <w:rPr>
          <w:rFonts w:asciiTheme="minorHAnsi" w:hAnsiTheme="minorHAnsi" w:cs="Myriad Pro Light"/>
          <w:color w:val="000000"/>
          <w:sz w:val="22"/>
          <w:szCs w:val="22"/>
        </w:rPr>
        <w:t>and</w:t>
      </w:r>
      <w:r w:rsidRPr="0027726E">
        <w:rPr>
          <w:rFonts w:asciiTheme="minorHAnsi" w:hAnsiTheme="minorHAnsi" w:cs="Myriad Pro Light"/>
          <w:color w:val="000000"/>
          <w:sz w:val="22"/>
          <w:szCs w:val="22"/>
        </w:rPr>
        <w:t xml:space="preserve"> Child Health</w:t>
      </w:r>
    </w:p>
    <w:p w14:paraId="0EB9951D" w14:textId="77777777" w:rsidR="00723DCD" w:rsidRPr="0027726E" w:rsidRDefault="00723DCD"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27726E">
        <w:rPr>
          <w:rFonts w:asciiTheme="minorHAnsi" w:hAnsiTheme="minorHAnsi" w:cs="Myriad Pro"/>
          <w:color w:val="000000"/>
          <w:sz w:val="22"/>
          <w:szCs w:val="22"/>
        </w:rPr>
        <w:t>16</w:t>
      </w:r>
      <w:r w:rsidR="00173B19" w:rsidRPr="0027726E">
        <w:rPr>
          <w:rFonts w:asciiTheme="minorHAnsi" w:hAnsiTheme="minorHAnsi" w:cs="Myriad Pro Light"/>
          <w:color w:val="000000"/>
          <w:sz w:val="22"/>
          <w:szCs w:val="22"/>
        </w:rPr>
        <w:t xml:space="preserve"> (33%) </w:t>
      </w:r>
      <w:r w:rsidRPr="0027726E">
        <w:rPr>
          <w:rFonts w:asciiTheme="minorHAnsi" w:hAnsiTheme="minorHAnsi" w:cs="Myriad Pro Light"/>
          <w:color w:val="000000"/>
          <w:sz w:val="22"/>
          <w:szCs w:val="22"/>
        </w:rPr>
        <w:t>jurisdictions</w:t>
      </w:r>
      <w:r w:rsidR="00173B19" w:rsidRPr="0027726E">
        <w:rPr>
          <w:rFonts w:asciiTheme="minorHAnsi" w:hAnsiTheme="minorHAnsi" w:cs="Myriad Pro Light"/>
          <w:color w:val="000000"/>
          <w:sz w:val="22"/>
          <w:szCs w:val="22"/>
        </w:rPr>
        <w:t xml:space="preserve"> publish</w:t>
      </w:r>
      <w:r w:rsidRPr="0027726E">
        <w:rPr>
          <w:rFonts w:asciiTheme="minorHAnsi" w:hAnsiTheme="minorHAnsi" w:cs="Myriad Pro Light"/>
          <w:color w:val="000000"/>
          <w:sz w:val="22"/>
          <w:szCs w:val="22"/>
        </w:rPr>
        <w:t xml:space="preserve">ed </w:t>
      </w:r>
      <w:r w:rsidR="00965E28">
        <w:rPr>
          <w:rFonts w:asciiTheme="minorHAnsi" w:hAnsiTheme="minorHAnsi" w:cs="Myriad Pro Light"/>
          <w:color w:val="000000"/>
          <w:sz w:val="22"/>
          <w:szCs w:val="22"/>
        </w:rPr>
        <w:t>93 MCH</w:t>
      </w:r>
      <w:r w:rsidR="000711E0">
        <w:rPr>
          <w:rFonts w:asciiTheme="minorHAnsi" w:hAnsiTheme="minorHAnsi" w:cs="Myriad Pro Light"/>
          <w:color w:val="000000"/>
          <w:sz w:val="22"/>
          <w:szCs w:val="22"/>
        </w:rPr>
        <w:t>-</w:t>
      </w:r>
      <w:r w:rsidR="00173B19" w:rsidRPr="0027726E">
        <w:rPr>
          <w:rFonts w:asciiTheme="minorHAnsi" w:hAnsiTheme="minorHAnsi" w:cs="Myriad Pro Light"/>
          <w:color w:val="000000"/>
          <w:sz w:val="22"/>
          <w:szCs w:val="22"/>
        </w:rPr>
        <w:t>related arti</w:t>
      </w:r>
      <w:r w:rsidRPr="0027726E">
        <w:rPr>
          <w:rFonts w:asciiTheme="minorHAnsi" w:hAnsiTheme="minorHAnsi" w:cs="Myriad Pro Light"/>
          <w:color w:val="000000"/>
          <w:sz w:val="22"/>
          <w:szCs w:val="22"/>
        </w:rPr>
        <w:t>cles in peer</w:t>
      </w:r>
      <w:r w:rsidR="00F66705">
        <w:rPr>
          <w:rFonts w:asciiTheme="minorHAnsi" w:hAnsiTheme="minorHAnsi" w:cs="Myriad Pro Light"/>
          <w:color w:val="000000"/>
          <w:sz w:val="22"/>
          <w:szCs w:val="22"/>
        </w:rPr>
        <w:t>-</w:t>
      </w:r>
      <w:r w:rsidRPr="0027726E">
        <w:rPr>
          <w:rFonts w:asciiTheme="minorHAnsi" w:hAnsiTheme="minorHAnsi" w:cs="Myriad Pro Light"/>
          <w:color w:val="000000"/>
          <w:sz w:val="22"/>
          <w:szCs w:val="22"/>
        </w:rPr>
        <w:t>reviewed journals</w:t>
      </w:r>
      <w:r w:rsidR="0063072F">
        <w:rPr>
          <w:rFonts w:asciiTheme="minorHAnsi" w:hAnsiTheme="minorHAnsi" w:cs="Myriad Pro Light"/>
          <w:color w:val="000000"/>
          <w:sz w:val="22"/>
          <w:szCs w:val="22"/>
        </w:rPr>
        <w:t>;</w:t>
      </w:r>
    </w:p>
    <w:p w14:paraId="009A2FF0" w14:textId="77777777" w:rsidR="00723DCD" w:rsidRPr="0027726E" w:rsidRDefault="00173B19"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27726E">
        <w:rPr>
          <w:rFonts w:asciiTheme="minorHAnsi" w:hAnsiTheme="minorHAnsi" w:cs="Myriad Pro Light"/>
          <w:color w:val="000000"/>
          <w:sz w:val="22"/>
          <w:szCs w:val="22"/>
        </w:rPr>
        <w:t xml:space="preserve">29 (59%) </w:t>
      </w:r>
      <w:r w:rsidR="008B4DBC">
        <w:rPr>
          <w:rFonts w:asciiTheme="minorHAnsi" w:hAnsiTheme="minorHAnsi" w:cs="Myriad Pro Light"/>
          <w:color w:val="000000"/>
          <w:sz w:val="22"/>
          <w:szCs w:val="22"/>
        </w:rPr>
        <w:t xml:space="preserve">jurisdictions </w:t>
      </w:r>
      <w:r w:rsidRPr="0027726E">
        <w:rPr>
          <w:rFonts w:asciiTheme="minorHAnsi" w:hAnsiTheme="minorHAnsi" w:cs="Myriad Pro Light"/>
          <w:color w:val="000000"/>
          <w:sz w:val="22"/>
          <w:szCs w:val="22"/>
        </w:rPr>
        <w:t>had a total of 204 abstracts accepte</w:t>
      </w:r>
      <w:r w:rsidR="00965E28">
        <w:rPr>
          <w:rFonts w:asciiTheme="minorHAnsi" w:hAnsiTheme="minorHAnsi" w:cs="Myriad Pro Light"/>
          <w:color w:val="000000"/>
          <w:sz w:val="22"/>
          <w:szCs w:val="22"/>
        </w:rPr>
        <w:t>d at national</w:t>
      </w:r>
      <w:r w:rsidR="00723DCD" w:rsidRPr="0027726E">
        <w:rPr>
          <w:rFonts w:asciiTheme="minorHAnsi" w:hAnsiTheme="minorHAnsi" w:cs="Myriad Pro Light"/>
          <w:color w:val="000000"/>
          <w:sz w:val="22"/>
          <w:szCs w:val="22"/>
        </w:rPr>
        <w:t xml:space="preserve"> conferences</w:t>
      </w:r>
      <w:r w:rsidR="0063072F">
        <w:rPr>
          <w:rFonts w:asciiTheme="minorHAnsi" w:hAnsiTheme="minorHAnsi" w:cs="Myriad Pro Light"/>
          <w:color w:val="000000"/>
          <w:sz w:val="22"/>
          <w:szCs w:val="22"/>
        </w:rPr>
        <w:t>;</w:t>
      </w:r>
      <w:r w:rsidR="008B4DBC">
        <w:rPr>
          <w:rFonts w:asciiTheme="minorHAnsi" w:hAnsiTheme="minorHAnsi" w:cs="Myriad Pro Light"/>
          <w:color w:val="000000"/>
          <w:sz w:val="22"/>
          <w:szCs w:val="22"/>
        </w:rPr>
        <w:t xml:space="preserve"> and</w:t>
      </w:r>
    </w:p>
    <w:p w14:paraId="362DB8B8" w14:textId="77777777" w:rsidR="00723DCD" w:rsidRPr="0027726E" w:rsidRDefault="00173B19"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27726E">
        <w:rPr>
          <w:rFonts w:asciiTheme="minorHAnsi" w:hAnsiTheme="minorHAnsi" w:cs="Myriad Pro Light"/>
          <w:color w:val="000000"/>
          <w:sz w:val="22"/>
          <w:szCs w:val="22"/>
        </w:rPr>
        <w:t xml:space="preserve">29 (59%) </w:t>
      </w:r>
      <w:r w:rsidR="008B4DBC">
        <w:rPr>
          <w:rFonts w:asciiTheme="minorHAnsi" w:hAnsiTheme="minorHAnsi" w:cs="Myriad Pro Light"/>
          <w:color w:val="000000"/>
          <w:sz w:val="22"/>
          <w:szCs w:val="22"/>
        </w:rPr>
        <w:t xml:space="preserve">jurisdictions </w:t>
      </w:r>
      <w:r w:rsidRPr="0027726E">
        <w:rPr>
          <w:rFonts w:asciiTheme="minorHAnsi" w:hAnsiTheme="minorHAnsi" w:cs="Myriad Pro Light"/>
          <w:color w:val="000000"/>
          <w:sz w:val="22"/>
          <w:szCs w:val="22"/>
        </w:rPr>
        <w:t>published 199 other formal reports (i</w:t>
      </w:r>
      <w:r w:rsidRPr="0027726E">
        <w:rPr>
          <w:rFonts w:asciiTheme="minorHAnsi" w:hAnsiTheme="minorHAnsi" w:cs="Myriad Pro"/>
          <w:color w:val="000000"/>
          <w:sz w:val="22"/>
          <w:szCs w:val="22"/>
        </w:rPr>
        <w:t>.</w:t>
      </w:r>
      <w:r w:rsidRPr="0027726E">
        <w:rPr>
          <w:rFonts w:asciiTheme="minorHAnsi" w:hAnsiTheme="minorHAnsi" w:cs="Myriad Pro Light"/>
          <w:color w:val="000000"/>
          <w:sz w:val="22"/>
          <w:szCs w:val="22"/>
        </w:rPr>
        <w:t>e</w:t>
      </w:r>
      <w:r w:rsidRPr="0027726E">
        <w:rPr>
          <w:rFonts w:asciiTheme="minorHAnsi" w:hAnsiTheme="minorHAnsi" w:cs="Myriad Pro"/>
          <w:color w:val="000000"/>
          <w:sz w:val="22"/>
          <w:szCs w:val="22"/>
        </w:rPr>
        <w:t>.</w:t>
      </w:r>
      <w:r w:rsidRPr="0027726E">
        <w:rPr>
          <w:rFonts w:asciiTheme="minorHAnsi" w:hAnsiTheme="minorHAnsi" w:cs="Myriad Pro Light"/>
          <w:color w:val="000000"/>
          <w:sz w:val="22"/>
          <w:szCs w:val="22"/>
        </w:rPr>
        <w:t xml:space="preserve">, those approved by a state process and published electronically or on paper and/or posted on a </w:t>
      </w:r>
      <w:r w:rsidR="0027726E" w:rsidRPr="0027726E">
        <w:rPr>
          <w:rFonts w:asciiTheme="minorHAnsi" w:hAnsiTheme="minorHAnsi" w:cs="Myriad Pro Light"/>
          <w:color w:val="000000"/>
          <w:sz w:val="22"/>
          <w:szCs w:val="22"/>
        </w:rPr>
        <w:t>website for public consumption)</w:t>
      </w:r>
      <w:r w:rsidR="008B4DBC">
        <w:rPr>
          <w:rFonts w:asciiTheme="minorHAnsi" w:hAnsiTheme="minorHAnsi" w:cs="Myriad Pro Light"/>
          <w:color w:val="000000"/>
          <w:sz w:val="22"/>
          <w:szCs w:val="22"/>
        </w:rPr>
        <w:t>.</w:t>
      </w:r>
    </w:p>
    <w:p w14:paraId="13143CF8" w14:textId="77777777" w:rsidR="00173B19" w:rsidRPr="00DE77D6" w:rsidRDefault="00173B19"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DE77D6">
        <w:rPr>
          <w:rFonts w:asciiTheme="minorHAnsi" w:hAnsiTheme="minorHAnsi" w:cs="Myriad Pro Light"/>
          <w:color w:val="000000"/>
          <w:sz w:val="22"/>
          <w:szCs w:val="22"/>
        </w:rPr>
        <w:t>The number</w:t>
      </w:r>
      <w:r w:rsidR="00C142B3">
        <w:rPr>
          <w:rFonts w:asciiTheme="minorHAnsi" w:hAnsiTheme="minorHAnsi" w:cs="Myriad Pro Light"/>
          <w:color w:val="000000"/>
          <w:sz w:val="22"/>
          <w:szCs w:val="22"/>
        </w:rPr>
        <w:t>s</w:t>
      </w:r>
      <w:r w:rsidRPr="00DE77D6">
        <w:rPr>
          <w:rFonts w:asciiTheme="minorHAnsi" w:hAnsiTheme="minorHAnsi" w:cs="Myriad Pro Light"/>
          <w:color w:val="000000"/>
          <w:sz w:val="22"/>
          <w:szCs w:val="22"/>
        </w:rPr>
        <w:t xml:space="preserve"> of peer</w:t>
      </w:r>
      <w:r w:rsidR="00F66705">
        <w:rPr>
          <w:rFonts w:asciiTheme="minorHAnsi" w:hAnsiTheme="minorHAnsi" w:cs="Myriad Pro Light"/>
          <w:color w:val="000000"/>
          <w:sz w:val="22"/>
          <w:szCs w:val="22"/>
        </w:rPr>
        <w:t>-</w:t>
      </w:r>
      <w:r w:rsidRPr="00DE77D6">
        <w:rPr>
          <w:rFonts w:asciiTheme="minorHAnsi" w:hAnsiTheme="minorHAnsi" w:cs="Myriad Pro Light"/>
          <w:color w:val="000000"/>
          <w:sz w:val="22"/>
          <w:szCs w:val="22"/>
        </w:rPr>
        <w:t>reviewed</w:t>
      </w:r>
      <w:r w:rsidR="00F206FE" w:rsidRPr="00DE77D6">
        <w:rPr>
          <w:rFonts w:asciiTheme="minorHAnsi" w:hAnsiTheme="minorHAnsi" w:cs="Myriad Pro Light"/>
          <w:color w:val="000000"/>
          <w:sz w:val="22"/>
          <w:szCs w:val="22"/>
        </w:rPr>
        <w:t xml:space="preserve"> manuscripts</w:t>
      </w:r>
      <w:r w:rsidRPr="00DE77D6">
        <w:rPr>
          <w:rFonts w:asciiTheme="minorHAnsi" w:hAnsiTheme="minorHAnsi" w:cs="Myriad Pro Light"/>
          <w:color w:val="000000"/>
          <w:sz w:val="22"/>
          <w:szCs w:val="22"/>
        </w:rPr>
        <w:t>, abstracts</w:t>
      </w:r>
      <w:r w:rsidR="0063072F">
        <w:rPr>
          <w:rFonts w:asciiTheme="minorHAnsi" w:hAnsiTheme="minorHAnsi" w:cs="Myriad Pro Light"/>
          <w:color w:val="000000"/>
          <w:sz w:val="22"/>
          <w:szCs w:val="22"/>
        </w:rPr>
        <w:t>,</w:t>
      </w:r>
      <w:r w:rsidRPr="00DE77D6">
        <w:rPr>
          <w:rFonts w:asciiTheme="minorHAnsi" w:hAnsiTheme="minorHAnsi" w:cs="Myriad Pro Light"/>
          <w:color w:val="000000"/>
          <w:sz w:val="22"/>
          <w:szCs w:val="22"/>
        </w:rPr>
        <w:t xml:space="preserve"> and other reports </w:t>
      </w:r>
      <w:r w:rsidR="0063072F" w:rsidRPr="00660C38">
        <w:rPr>
          <w:rFonts w:asciiTheme="minorHAnsi" w:hAnsiTheme="minorHAnsi" w:cs="Myriad Pro Light"/>
          <w:b/>
          <w:i/>
          <w:color w:val="000000"/>
          <w:sz w:val="22"/>
          <w:szCs w:val="22"/>
        </w:rPr>
        <w:t>increased</w:t>
      </w:r>
      <w:r w:rsidR="0063072F">
        <w:rPr>
          <w:rFonts w:asciiTheme="minorHAnsi" w:hAnsiTheme="minorHAnsi" w:cs="Myriad Pro Light"/>
          <w:color w:val="000000"/>
          <w:sz w:val="22"/>
          <w:szCs w:val="22"/>
        </w:rPr>
        <w:t xml:space="preserve"> </w:t>
      </w:r>
      <w:r w:rsidR="008B4DBC">
        <w:rPr>
          <w:rFonts w:asciiTheme="minorHAnsi" w:hAnsiTheme="minorHAnsi" w:cs="Myriad Pro Light"/>
          <w:color w:val="000000"/>
          <w:sz w:val="22"/>
          <w:szCs w:val="22"/>
        </w:rPr>
        <w:t xml:space="preserve">from </w:t>
      </w:r>
      <w:r w:rsidRPr="00DE77D6">
        <w:rPr>
          <w:rFonts w:asciiTheme="minorHAnsi" w:hAnsiTheme="minorHAnsi" w:cs="Myriad Pro Light"/>
          <w:color w:val="000000"/>
          <w:sz w:val="22"/>
          <w:szCs w:val="22"/>
        </w:rPr>
        <w:t xml:space="preserve">2009 </w:t>
      </w:r>
      <w:r w:rsidR="008B4DBC">
        <w:rPr>
          <w:rFonts w:asciiTheme="minorHAnsi" w:hAnsiTheme="minorHAnsi" w:cs="Myriad Pro Light"/>
          <w:color w:val="000000"/>
          <w:sz w:val="22"/>
          <w:szCs w:val="22"/>
        </w:rPr>
        <w:t xml:space="preserve">to 2013 </w:t>
      </w:r>
      <w:r w:rsidRPr="00DE77D6">
        <w:rPr>
          <w:rFonts w:asciiTheme="minorHAnsi" w:hAnsiTheme="minorHAnsi" w:cs="Myriad Pro Light"/>
          <w:color w:val="000000"/>
          <w:sz w:val="22"/>
          <w:szCs w:val="22"/>
        </w:rPr>
        <w:t>(</w:t>
      </w:r>
      <w:r w:rsidR="008B4DBC">
        <w:rPr>
          <w:rFonts w:asciiTheme="minorHAnsi" w:hAnsiTheme="minorHAnsi" w:cs="Myriad Pro Light"/>
          <w:color w:val="000000"/>
          <w:sz w:val="22"/>
          <w:szCs w:val="22"/>
        </w:rPr>
        <w:t xml:space="preserve">from </w:t>
      </w:r>
      <w:r w:rsidR="00DE77D6">
        <w:rPr>
          <w:rFonts w:asciiTheme="minorHAnsi" w:hAnsiTheme="minorHAnsi" w:cs="Myriad Pro Light"/>
          <w:color w:val="000000"/>
          <w:sz w:val="22"/>
          <w:szCs w:val="22"/>
        </w:rPr>
        <w:t xml:space="preserve">43 </w:t>
      </w:r>
      <w:r w:rsidR="008B4DBC">
        <w:rPr>
          <w:rFonts w:asciiTheme="minorHAnsi" w:hAnsiTheme="minorHAnsi" w:cs="Myriad Pro Light"/>
          <w:color w:val="000000"/>
          <w:sz w:val="22"/>
          <w:szCs w:val="22"/>
        </w:rPr>
        <w:t>to</w:t>
      </w:r>
      <w:r w:rsidR="00DE77D6">
        <w:rPr>
          <w:rFonts w:asciiTheme="minorHAnsi" w:hAnsiTheme="minorHAnsi" w:cs="Myriad Pro Light"/>
          <w:color w:val="000000"/>
          <w:sz w:val="22"/>
          <w:szCs w:val="22"/>
        </w:rPr>
        <w:t xml:space="preserve"> </w:t>
      </w:r>
      <w:r w:rsidRPr="00DE77D6">
        <w:rPr>
          <w:rFonts w:asciiTheme="minorHAnsi" w:hAnsiTheme="minorHAnsi" w:cs="Myriad Pro Light"/>
          <w:color w:val="000000"/>
          <w:sz w:val="22"/>
          <w:szCs w:val="22"/>
        </w:rPr>
        <w:t xml:space="preserve">93, </w:t>
      </w:r>
      <w:r w:rsidR="00DE77D6">
        <w:rPr>
          <w:rFonts w:asciiTheme="minorHAnsi" w:hAnsiTheme="minorHAnsi" w:cs="Myriad Pro Light"/>
          <w:color w:val="000000"/>
          <w:sz w:val="22"/>
          <w:szCs w:val="22"/>
        </w:rPr>
        <w:t xml:space="preserve">123 </w:t>
      </w:r>
      <w:r w:rsidR="008B4DBC">
        <w:rPr>
          <w:rFonts w:asciiTheme="minorHAnsi" w:hAnsiTheme="minorHAnsi" w:cs="Myriad Pro Light"/>
          <w:color w:val="000000"/>
          <w:sz w:val="22"/>
          <w:szCs w:val="22"/>
        </w:rPr>
        <w:t>to</w:t>
      </w:r>
      <w:r w:rsidR="00DE77D6">
        <w:rPr>
          <w:rFonts w:asciiTheme="minorHAnsi" w:hAnsiTheme="minorHAnsi" w:cs="Myriad Pro Light"/>
          <w:color w:val="000000"/>
          <w:sz w:val="22"/>
          <w:szCs w:val="22"/>
        </w:rPr>
        <w:t xml:space="preserve"> </w:t>
      </w:r>
      <w:r w:rsidRPr="00DE77D6">
        <w:rPr>
          <w:rFonts w:asciiTheme="minorHAnsi" w:hAnsiTheme="minorHAnsi" w:cs="Myriad Pro Light"/>
          <w:color w:val="000000"/>
          <w:sz w:val="22"/>
          <w:szCs w:val="22"/>
        </w:rPr>
        <w:t xml:space="preserve">204, and </w:t>
      </w:r>
      <w:r w:rsidR="00DE77D6">
        <w:rPr>
          <w:rFonts w:asciiTheme="minorHAnsi" w:hAnsiTheme="minorHAnsi" w:cs="Myriad Pro Light"/>
          <w:color w:val="000000"/>
          <w:sz w:val="22"/>
          <w:szCs w:val="22"/>
        </w:rPr>
        <w:t xml:space="preserve">122 </w:t>
      </w:r>
      <w:r w:rsidR="008B4DBC">
        <w:rPr>
          <w:rFonts w:asciiTheme="minorHAnsi" w:hAnsiTheme="minorHAnsi" w:cs="Myriad Pro Light"/>
          <w:color w:val="000000"/>
          <w:sz w:val="22"/>
          <w:szCs w:val="22"/>
        </w:rPr>
        <w:t>to</w:t>
      </w:r>
      <w:r w:rsidR="00DE77D6">
        <w:rPr>
          <w:rFonts w:asciiTheme="minorHAnsi" w:hAnsiTheme="minorHAnsi" w:cs="Myriad Pro Light"/>
          <w:color w:val="000000"/>
          <w:sz w:val="22"/>
          <w:szCs w:val="22"/>
        </w:rPr>
        <w:t xml:space="preserve"> </w:t>
      </w:r>
      <w:r w:rsidRPr="00DE77D6">
        <w:rPr>
          <w:rFonts w:asciiTheme="minorHAnsi" w:hAnsiTheme="minorHAnsi" w:cs="Myriad Pro Light"/>
          <w:color w:val="000000"/>
          <w:sz w:val="22"/>
          <w:szCs w:val="22"/>
        </w:rPr>
        <w:t>199</w:t>
      </w:r>
      <w:r w:rsidR="0063072F">
        <w:rPr>
          <w:rFonts w:asciiTheme="minorHAnsi" w:hAnsiTheme="minorHAnsi" w:cs="Myriad Pro Light"/>
          <w:color w:val="000000"/>
          <w:sz w:val="22"/>
          <w:szCs w:val="22"/>
        </w:rPr>
        <w:t>,</w:t>
      </w:r>
      <w:r w:rsidRPr="00DE77D6">
        <w:rPr>
          <w:rFonts w:asciiTheme="minorHAnsi" w:hAnsiTheme="minorHAnsi" w:cs="Myriad Pro Light"/>
          <w:color w:val="000000"/>
          <w:sz w:val="22"/>
          <w:szCs w:val="22"/>
        </w:rPr>
        <w:t xml:space="preserve"> respectively).</w:t>
      </w:r>
    </w:p>
    <w:p w14:paraId="0A73B809" w14:textId="77777777" w:rsidR="00723DCD" w:rsidRPr="0027726E" w:rsidRDefault="00723DCD" w:rsidP="006C604D">
      <w:pPr>
        <w:pStyle w:val="ListParagraph"/>
        <w:numPr>
          <w:ilvl w:val="0"/>
          <w:numId w:val="5"/>
        </w:numPr>
        <w:autoSpaceDE w:val="0"/>
        <w:autoSpaceDN w:val="0"/>
        <w:adjustRightInd w:val="0"/>
        <w:jc w:val="both"/>
        <w:rPr>
          <w:rFonts w:asciiTheme="minorHAnsi" w:hAnsiTheme="minorHAnsi" w:cs="Myriad Pro Light"/>
          <w:color w:val="000000"/>
          <w:sz w:val="22"/>
          <w:szCs w:val="22"/>
        </w:rPr>
      </w:pPr>
      <w:r w:rsidRPr="0027726E">
        <w:rPr>
          <w:rFonts w:asciiTheme="minorHAnsi" w:hAnsiTheme="minorHAnsi" w:cs="Myriad Pro Light"/>
          <w:color w:val="000000"/>
          <w:sz w:val="22"/>
          <w:szCs w:val="22"/>
        </w:rPr>
        <w:t>Oral Health</w:t>
      </w:r>
    </w:p>
    <w:p w14:paraId="1467DEC1" w14:textId="77777777" w:rsidR="0027726E" w:rsidRPr="0027726E" w:rsidRDefault="00723DCD"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27726E">
        <w:rPr>
          <w:rFonts w:asciiTheme="minorHAnsi" w:hAnsiTheme="minorHAnsi" w:cs="Myriad Pro Light"/>
          <w:color w:val="000000"/>
          <w:sz w:val="22"/>
          <w:szCs w:val="22"/>
        </w:rPr>
        <w:t>4 (8</w:t>
      </w:r>
      <w:r w:rsidR="00965E28">
        <w:rPr>
          <w:rFonts w:asciiTheme="minorHAnsi" w:hAnsiTheme="minorHAnsi" w:cs="Myriad Pro Light"/>
          <w:color w:val="000000"/>
          <w:sz w:val="22"/>
          <w:szCs w:val="22"/>
        </w:rPr>
        <w:t>%) jurisdictions published 9 OH</w:t>
      </w:r>
      <w:r w:rsidR="000711E0">
        <w:rPr>
          <w:rFonts w:asciiTheme="minorHAnsi" w:hAnsiTheme="minorHAnsi" w:cs="Myriad Pro Light"/>
          <w:color w:val="000000"/>
          <w:sz w:val="22"/>
          <w:szCs w:val="22"/>
        </w:rPr>
        <w:t>-</w:t>
      </w:r>
      <w:r w:rsidRPr="0027726E">
        <w:rPr>
          <w:rFonts w:asciiTheme="minorHAnsi" w:hAnsiTheme="minorHAnsi" w:cs="Myriad Pro Light"/>
          <w:color w:val="000000"/>
          <w:sz w:val="22"/>
          <w:szCs w:val="22"/>
        </w:rPr>
        <w:t>related arti</w:t>
      </w:r>
      <w:r w:rsidR="0027726E" w:rsidRPr="0027726E">
        <w:rPr>
          <w:rFonts w:asciiTheme="minorHAnsi" w:hAnsiTheme="minorHAnsi" w:cs="Myriad Pro Light"/>
          <w:color w:val="000000"/>
          <w:sz w:val="22"/>
          <w:szCs w:val="22"/>
        </w:rPr>
        <w:t>cles in peer</w:t>
      </w:r>
      <w:r w:rsidR="00F66705">
        <w:rPr>
          <w:rFonts w:asciiTheme="minorHAnsi" w:hAnsiTheme="minorHAnsi" w:cs="Myriad Pro Light"/>
          <w:color w:val="000000"/>
          <w:sz w:val="22"/>
          <w:szCs w:val="22"/>
        </w:rPr>
        <w:t>-</w:t>
      </w:r>
      <w:r w:rsidR="0027726E" w:rsidRPr="0027726E">
        <w:rPr>
          <w:rFonts w:asciiTheme="minorHAnsi" w:hAnsiTheme="minorHAnsi" w:cs="Myriad Pro Light"/>
          <w:color w:val="000000"/>
          <w:sz w:val="22"/>
          <w:szCs w:val="22"/>
        </w:rPr>
        <w:t>reviewed journals</w:t>
      </w:r>
      <w:r w:rsidR="0049195B">
        <w:rPr>
          <w:rFonts w:asciiTheme="minorHAnsi" w:hAnsiTheme="minorHAnsi" w:cs="Myriad Pro Light"/>
          <w:color w:val="000000"/>
          <w:sz w:val="22"/>
          <w:szCs w:val="22"/>
        </w:rPr>
        <w:t>;</w:t>
      </w:r>
    </w:p>
    <w:p w14:paraId="6FD94F67" w14:textId="77777777" w:rsidR="0027726E" w:rsidRPr="0027726E" w:rsidRDefault="00723DCD"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27726E">
        <w:rPr>
          <w:rFonts w:asciiTheme="minorHAnsi" w:hAnsiTheme="minorHAnsi" w:cs="Myriad Pro Light"/>
          <w:color w:val="000000"/>
          <w:sz w:val="22"/>
          <w:szCs w:val="22"/>
        </w:rPr>
        <w:t xml:space="preserve">6 (12%) </w:t>
      </w:r>
      <w:r w:rsidR="003F0BFB">
        <w:rPr>
          <w:rFonts w:asciiTheme="minorHAnsi" w:hAnsiTheme="minorHAnsi" w:cs="Myriad Pro Light"/>
          <w:color w:val="000000"/>
          <w:sz w:val="22"/>
          <w:szCs w:val="22"/>
        </w:rPr>
        <w:t xml:space="preserve">jurisdictions </w:t>
      </w:r>
      <w:r w:rsidRPr="0027726E">
        <w:rPr>
          <w:rFonts w:asciiTheme="minorHAnsi" w:hAnsiTheme="minorHAnsi" w:cs="Myriad Pro Light"/>
          <w:color w:val="000000"/>
          <w:sz w:val="22"/>
          <w:szCs w:val="22"/>
        </w:rPr>
        <w:t>had a total of 10</w:t>
      </w:r>
      <w:r w:rsidR="00965E28">
        <w:rPr>
          <w:rFonts w:asciiTheme="minorHAnsi" w:hAnsiTheme="minorHAnsi" w:cs="Myriad Pro Light"/>
          <w:color w:val="000000"/>
          <w:sz w:val="22"/>
          <w:szCs w:val="22"/>
        </w:rPr>
        <w:t xml:space="preserve"> abstracts accepted at national</w:t>
      </w:r>
      <w:r w:rsidRPr="0027726E">
        <w:rPr>
          <w:rFonts w:asciiTheme="minorHAnsi" w:hAnsiTheme="minorHAnsi" w:cs="Myriad Pro Light"/>
          <w:color w:val="000000"/>
          <w:sz w:val="22"/>
          <w:szCs w:val="22"/>
        </w:rPr>
        <w:t xml:space="preserve"> conferences</w:t>
      </w:r>
      <w:r w:rsidR="0049195B">
        <w:rPr>
          <w:rFonts w:asciiTheme="minorHAnsi" w:hAnsiTheme="minorHAnsi" w:cs="Myriad Pro Light"/>
          <w:color w:val="000000"/>
          <w:sz w:val="22"/>
          <w:szCs w:val="22"/>
        </w:rPr>
        <w:t>;</w:t>
      </w:r>
      <w:r w:rsidR="003F0BFB">
        <w:rPr>
          <w:rFonts w:asciiTheme="minorHAnsi" w:hAnsiTheme="minorHAnsi" w:cs="Myriad Pro Light"/>
          <w:color w:val="000000"/>
          <w:sz w:val="22"/>
          <w:szCs w:val="22"/>
        </w:rPr>
        <w:t xml:space="preserve"> and</w:t>
      </w:r>
    </w:p>
    <w:p w14:paraId="7EC81295" w14:textId="77777777" w:rsidR="0027726E" w:rsidRPr="0027726E" w:rsidRDefault="00723DCD"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27726E">
        <w:rPr>
          <w:rFonts w:asciiTheme="minorHAnsi" w:hAnsiTheme="minorHAnsi" w:cs="Myriad Pro Light"/>
          <w:color w:val="000000"/>
          <w:sz w:val="22"/>
          <w:szCs w:val="22"/>
        </w:rPr>
        <w:t xml:space="preserve">13 (27%) </w:t>
      </w:r>
      <w:r w:rsidR="003F0BFB">
        <w:rPr>
          <w:rFonts w:asciiTheme="minorHAnsi" w:hAnsiTheme="minorHAnsi" w:cs="Myriad Pro Light"/>
          <w:color w:val="000000"/>
          <w:sz w:val="22"/>
          <w:szCs w:val="22"/>
        </w:rPr>
        <w:t xml:space="preserve">jurisdictions </w:t>
      </w:r>
      <w:r w:rsidRPr="0027726E">
        <w:rPr>
          <w:rFonts w:asciiTheme="minorHAnsi" w:hAnsiTheme="minorHAnsi" w:cs="Myriad Pro Light"/>
          <w:color w:val="000000"/>
          <w:sz w:val="22"/>
          <w:szCs w:val="22"/>
        </w:rPr>
        <w:t>published 19 other formal reports (i</w:t>
      </w:r>
      <w:r w:rsidRPr="0027726E">
        <w:rPr>
          <w:rFonts w:asciiTheme="minorHAnsi" w:hAnsiTheme="minorHAnsi" w:cs="Myriad Pro"/>
          <w:color w:val="000000"/>
          <w:sz w:val="22"/>
          <w:szCs w:val="22"/>
        </w:rPr>
        <w:t>.</w:t>
      </w:r>
      <w:r w:rsidRPr="0027726E">
        <w:rPr>
          <w:rFonts w:asciiTheme="minorHAnsi" w:hAnsiTheme="minorHAnsi" w:cs="Myriad Pro Light"/>
          <w:color w:val="000000"/>
          <w:sz w:val="22"/>
          <w:szCs w:val="22"/>
        </w:rPr>
        <w:t>e</w:t>
      </w:r>
      <w:r w:rsidRPr="0027726E">
        <w:rPr>
          <w:rFonts w:asciiTheme="minorHAnsi" w:hAnsiTheme="minorHAnsi" w:cs="Myriad Pro"/>
          <w:color w:val="000000"/>
          <w:sz w:val="22"/>
          <w:szCs w:val="22"/>
        </w:rPr>
        <w:t>.</w:t>
      </w:r>
      <w:r w:rsidRPr="0027726E">
        <w:rPr>
          <w:rFonts w:asciiTheme="minorHAnsi" w:hAnsiTheme="minorHAnsi" w:cs="Myriad Pro Light"/>
          <w:color w:val="000000"/>
          <w:sz w:val="22"/>
          <w:szCs w:val="22"/>
        </w:rPr>
        <w:t>, those approved by a state process and published electronically or on paper and/or posted on a website for public consumption)</w:t>
      </w:r>
      <w:r w:rsidR="0049195B">
        <w:rPr>
          <w:rFonts w:asciiTheme="minorHAnsi" w:hAnsiTheme="minorHAnsi" w:cs="Myriad Pro Light"/>
          <w:color w:val="000000"/>
          <w:sz w:val="22"/>
          <w:szCs w:val="22"/>
        </w:rPr>
        <w:t>;</w:t>
      </w:r>
    </w:p>
    <w:p w14:paraId="5C7DDB2F" w14:textId="77777777" w:rsidR="00723DCD" w:rsidRPr="00DE77D6" w:rsidRDefault="00723DCD" w:rsidP="006C604D">
      <w:pPr>
        <w:pStyle w:val="ListParagraph"/>
        <w:numPr>
          <w:ilvl w:val="1"/>
          <w:numId w:val="5"/>
        </w:numPr>
        <w:autoSpaceDE w:val="0"/>
        <w:autoSpaceDN w:val="0"/>
        <w:adjustRightInd w:val="0"/>
        <w:jc w:val="both"/>
        <w:rPr>
          <w:rFonts w:asciiTheme="minorHAnsi" w:hAnsiTheme="minorHAnsi" w:cs="Myriad Pro Light"/>
          <w:color w:val="000000"/>
          <w:sz w:val="22"/>
          <w:szCs w:val="22"/>
        </w:rPr>
      </w:pPr>
      <w:r w:rsidRPr="00DE77D6">
        <w:rPr>
          <w:rFonts w:asciiTheme="minorHAnsi" w:hAnsiTheme="minorHAnsi" w:cs="Myriad Pro Light"/>
          <w:color w:val="000000"/>
          <w:sz w:val="22"/>
          <w:szCs w:val="22"/>
        </w:rPr>
        <w:t>The number</w:t>
      </w:r>
      <w:r w:rsidR="00C142B3">
        <w:rPr>
          <w:rFonts w:asciiTheme="minorHAnsi" w:hAnsiTheme="minorHAnsi" w:cs="Myriad Pro Light"/>
          <w:color w:val="000000"/>
          <w:sz w:val="22"/>
          <w:szCs w:val="22"/>
        </w:rPr>
        <w:t>s</w:t>
      </w:r>
      <w:r w:rsidRPr="00DE77D6">
        <w:rPr>
          <w:rFonts w:asciiTheme="minorHAnsi" w:hAnsiTheme="minorHAnsi" w:cs="Myriad Pro Light"/>
          <w:color w:val="000000"/>
          <w:sz w:val="22"/>
          <w:szCs w:val="22"/>
        </w:rPr>
        <w:t xml:space="preserve"> of </w:t>
      </w:r>
      <w:r w:rsidR="0049195B">
        <w:rPr>
          <w:rFonts w:asciiTheme="minorHAnsi" w:hAnsiTheme="minorHAnsi" w:cs="Myriad Pro Light"/>
          <w:color w:val="000000"/>
          <w:sz w:val="22"/>
          <w:szCs w:val="22"/>
        </w:rPr>
        <w:t xml:space="preserve">peer-reviewed manuscripts, </w:t>
      </w:r>
      <w:r w:rsidR="003F0BFB">
        <w:rPr>
          <w:rFonts w:asciiTheme="minorHAnsi" w:hAnsiTheme="minorHAnsi" w:cs="Myriad Pro Light"/>
          <w:color w:val="000000"/>
          <w:sz w:val="22"/>
          <w:szCs w:val="22"/>
        </w:rPr>
        <w:t xml:space="preserve">abstracts, </w:t>
      </w:r>
      <w:r w:rsidR="0049195B">
        <w:rPr>
          <w:rFonts w:asciiTheme="minorHAnsi" w:hAnsiTheme="minorHAnsi" w:cs="Myriad Pro Light"/>
          <w:color w:val="000000"/>
          <w:sz w:val="22"/>
          <w:szCs w:val="22"/>
        </w:rPr>
        <w:t xml:space="preserve">and other reports published </w:t>
      </w:r>
      <w:r w:rsidRPr="00DE77D6">
        <w:rPr>
          <w:rFonts w:asciiTheme="minorHAnsi" w:hAnsiTheme="minorHAnsi" w:cs="Myriad Pro Light"/>
          <w:color w:val="000000"/>
          <w:sz w:val="22"/>
          <w:szCs w:val="22"/>
        </w:rPr>
        <w:t xml:space="preserve">in 2012 </w:t>
      </w:r>
      <w:r w:rsidR="0049195B">
        <w:rPr>
          <w:rFonts w:asciiTheme="minorHAnsi" w:hAnsiTheme="minorHAnsi" w:cs="Myriad Pro Light"/>
          <w:color w:val="000000"/>
          <w:sz w:val="22"/>
          <w:szCs w:val="22"/>
        </w:rPr>
        <w:t>w</w:t>
      </w:r>
      <w:r w:rsidR="00C142B3">
        <w:rPr>
          <w:rFonts w:asciiTheme="minorHAnsi" w:hAnsiTheme="minorHAnsi" w:cs="Myriad Pro Light"/>
          <w:color w:val="000000"/>
          <w:sz w:val="22"/>
          <w:szCs w:val="22"/>
        </w:rPr>
        <w:t>ere</w:t>
      </w:r>
      <w:r w:rsidRPr="00DE77D6">
        <w:rPr>
          <w:rFonts w:asciiTheme="minorHAnsi" w:hAnsiTheme="minorHAnsi" w:cs="Myriad Pro Light"/>
          <w:color w:val="000000"/>
          <w:sz w:val="22"/>
          <w:szCs w:val="22"/>
        </w:rPr>
        <w:t xml:space="preserve"> </w:t>
      </w:r>
      <w:r w:rsidRPr="00DE77D6">
        <w:rPr>
          <w:rFonts w:asciiTheme="minorHAnsi" w:hAnsiTheme="minorHAnsi" w:cs="Myriad Pro Light"/>
          <w:b/>
          <w:i/>
          <w:color w:val="000000"/>
          <w:sz w:val="22"/>
          <w:szCs w:val="22"/>
        </w:rPr>
        <w:t>similar</w:t>
      </w:r>
      <w:r w:rsidRPr="00DE77D6">
        <w:rPr>
          <w:rFonts w:asciiTheme="minorHAnsi" w:hAnsiTheme="minorHAnsi" w:cs="Myriad Pro Light"/>
          <w:color w:val="000000"/>
          <w:sz w:val="22"/>
          <w:szCs w:val="22"/>
        </w:rPr>
        <w:t xml:space="preserve"> to </w:t>
      </w:r>
      <w:r w:rsidR="0049195B">
        <w:rPr>
          <w:rFonts w:asciiTheme="minorHAnsi" w:hAnsiTheme="minorHAnsi" w:cs="Myriad Pro Light"/>
          <w:color w:val="000000"/>
          <w:sz w:val="22"/>
          <w:szCs w:val="22"/>
        </w:rPr>
        <w:t>th</w:t>
      </w:r>
      <w:r w:rsidR="00C142B3">
        <w:rPr>
          <w:rFonts w:asciiTheme="minorHAnsi" w:hAnsiTheme="minorHAnsi" w:cs="Myriad Pro Light"/>
          <w:color w:val="000000"/>
          <w:sz w:val="22"/>
          <w:szCs w:val="22"/>
        </w:rPr>
        <w:t>ose</w:t>
      </w:r>
      <w:r w:rsidRPr="00DE77D6">
        <w:rPr>
          <w:rFonts w:asciiTheme="minorHAnsi" w:hAnsiTheme="minorHAnsi" w:cs="Myriad Pro Light"/>
          <w:color w:val="000000"/>
          <w:sz w:val="22"/>
          <w:szCs w:val="22"/>
        </w:rPr>
        <w:t xml:space="preserve"> published in 2008 (9 </w:t>
      </w:r>
      <w:r w:rsidR="003F0BFB">
        <w:rPr>
          <w:rFonts w:asciiTheme="minorHAnsi" w:hAnsiTheme="minorHAnsi" w:cs="Myriad Pro Light"/>
          <w:color w:val="000000"/>
          <w:sz w:val="22"/>
          <w:szCs w:val="22"/>
        </w:rPr>
        <w:t>and</w:t>
      </w:r>
      <w:r w:rsidRPr="00DE77D6">
        <w:rPr>
          <w:rFonts w:asciiTheme="minorHAnsi" w:hAnsiTheme="minorHAnsi" w:cs="Myriad Pro Light"/>
          <w:color w:val="000000"/>
          <w:sz w:val="22"/>
          <w:szCs w:val="22"/>
        </w:rPr>
        <w:t xml:space="preserve"> 7, 10 </w:t>
      </w:r>
      <w:r w:rsidR="003F0BFB">
        <w:rPr>
          <w:rFonts w:asciiTheme="minorHAnsi" w:hAnsiTheme="minorHAnsi" w:cs="Myriad Pro Light"/>
          <w:color w:val="000000"/>
          <w:sz w:val="22"/>
          <w:szCs w:val="22"/>
        </w:rPr>
        <w:t>and</w:t>
      </w:r>
      <w:r w:rsidRPr="00DE77D6">
        <w:rPr>
          <w:rFonts w:asciiTheme="minorHAnsi" w:hAnsiTheme="minorHAnsi" w:cs="Myriad Pro Light"/>
          <w:color w:val="000000"/>
          <w:sz w:val="22"/>
          <w:szCs w:val="22"/>
        </w:rPr>
        <w:t xml:space="preserve"> 9, and 19 </w:t>
      </w:r>
      <w:r w:rsidR="003F0BFB">
        <w:rPr>
          <w:rFonts w:asciiTheme="minorHAnsi" w:hAnsiTheme="minorHAnsi" w:cs="Myriad Pro Light"/>
          <w:color w:val="000000"/>
          <w:sz w:val="22"/>
          <w:szCs w:val="22"/>
        </w:rPr>
        <w:t>and</w:t>
      </w:r>
      <w:r w:rsidRPr="00DE77D6">
        <w:rPr>
          <w:rFonts w:asciiTheme="minorHAnsi" w:hAnsiTheme="minorHAnsi" w:cs="Myriad Pro Light"/>
          <w:color w:val="000000"/>
          <w:sz w:val="22"/>
          <w:szCs w:val="22"/>
        </w:rPr>
        <w:t xml:space="preserve"> 27</w:t>
      </w:r>
      <w:r w:rsidR="003F0BFB">
        <w:rPr>
          <w:rFonts w:asciiTheme="minorHAnsi" w:hAnsiTheme="minorHAnsi" w:cs="Myriad Pro Light"/>
          <w:color w:val="000000"/>
          <w:sz w:val="22"/>
          <w:szCs w:val="22"/>
        </w:rPr>
        <w:t xml:space="preserve"> in 2013 and 2009</w:t>
      </w:r>
      <w:r w:rsidR="0049195B">
        <w:rPr>
          <w:rFonts w:asciiTheme="minorHAnsi" w:hAnsiTheme="minorHAnsi" w:cs="Myriad Pro Light"/>
          <w:color w:val="000000"/>
          <w:sz w:val="22"/>
          <w:szCs w:val="22"/>
        </w:rPr>
        <w:t>,</w:t>
      </w:r>
      <w:r w:rsidRPr="00DE77D6">
        <w:rPr>
          <w:rFonts w:asciiTheme="minorHAnsi" w:hAnsiTheme="minorHAnsi" w:cs="Myriad Pro Light"/>
          <w:color w:val="000000"/>
          <w:sz w:val="22"/>
          <w:szCs w:val="22"/>
        </w:rPr>
        <w:t xml:space="preserve"> respectively).</w:t>
      </w:r>
    </w:p>
    <w:p w14:paraId="634E7A0E" w14:textId="77777777" w:rsidR="00723DCD" w:rsidRDefault="00723DCD" w:rsidP="00572FE9">
      <w:pPr>
        <w:autoSpaceDE w:val="0"/>
        <w:autoSpaceDN w:val="0"/>
        <w:adjustRightInd w:val="0"/>
        <w:spacing w:after="0" w:line="240" w:lineRule="auto"/>
        <w:jc w:val="both"/>
        <w:rPr>
          <w:rFonts w:cs="Myriad Pro Light"/>
          <w:color w:val="000000"/>
        </w:rPr>
      </w:pPr>
    </w:p>
    <w:p w14:paraId="54AD5F13" w14:textId="77777777" w:rsidR="009F5591" w:rsidRDefault="009F5591" w:rsidP="00572FE9">
      <w:pPr>
        <w:autoSpaceDE w:val="0"/>
        <w:autoSpaceDN w:val="0"/>
        <w:adjustRightInd w:val="0"/>
        <w:spacing w:after="0" w:line="240" w:lineRule="auto"/>
        <w:jc w:val="both"/>
        <w:rPr>
          <w:rFonts w:cs="Myriad Pro Light"/>
          <w:color w:val="000000"/>
        </w:rPr>
      </w:pPr>
      <w:r>
        <w:rPr>
          <w:rFonts w:cs="Myriad Pro Light"/>
          <w:color w:val="000000"/>
        </w:rPr>
        <w:t xml:space="preserve">The CD </w:t>
      </w:r>
      <w:r w:rsidR="00B86B0C">
        <w:rPr>
          <w:rFonts w:cs="Myriad Pro Light"/>
          <w:color w:val="000000"/>
        </w:rPr>
        <w:t>Supplemental Module</w:t>
      </w:r>
      <w:r>
        <w:rPr>
          <w:rFonts w:cs="Myriad Pro Light"/>
          <w:color w:val="000000"/>
        </w:rPr>
        <w:t xml:space="preserve"> asked </w:t>
      </w:r>
      <w:r w:rsidR="00072D7F">
        <w:rPr>
          <w:rFonts w:cs="Myriad Pro Light"/>
          <w:color w:val="000000"/>
        </w:rPr>
        <w:t>whether</w:t>
      </w:r>
      <w:r>
        <w:rPr>
          <w:rFonts w:cs="Myriad Pro Light"/>
          <w:color w:val="000000"/>
        </w:rPr>
        <w:t xml:space="preserve"> CD staff had prepared grant proposals, publications, presentations, or surveillance system evaluations</w:t>
      </w:r>
      <w:r w:rsidR="003F0BFB">
        <w:rPr>
          <w:rFonts w:cs="Myriad Pro Light"/>
          <w:color w:val="000000"/>
        </w:rPr>
        <w:t>.</w:t>
      </w:r>
      <w:r>
        <w:rPr>
          <w:rFonts w:cs="Myriad Pro Light"/>
          <w:color w:val="000000"/>
        </w:rPr>
        <w:t xml:space="preserve"> Almost all jurisdictions reported that CDEs had prepared </w:t>
      </w:r>
      <w:r w:rsidR="004C4AFF">
        <w:rPr>
          <w:rFonts w:cs="Myriad Pro Light"/>
          <w:color w:val="000000"/>
        </w:rPr>
        <w:t>the epidemiology</w:t>
      </w:r>
      <w:r>
        <w:rPr>
          <w:rFonts w:cs="Myriad Pro Light"/>
          <w:color w:val="000000"/>
        </w:rPr>
        <w:t xml:space="preserve"> section of a grant proposal (98%), prepared reports on a single </w:t>
      </w:r>
      <w:r w:rsidR="00072D7F">
        <w:rPr>
          <w:rFonts w:cs="Myriad Pro Light"/>
          <w:color w:val="000000"/>
        </w:rPr>
        <w:t>CD</w:t>
      </w:r>
      <w:r>
        <w:rPr>
          <w:rFonts w:cs="Myriad Pro Light"/>
          <w:color w:val="000000"/>
        </w:rPr>
        <w:t xml:space="preserve"> (100%), prepared reports integrating data about more than one </w:t>
      </w:r>
      <w:r w:rsidR="00072D7F">
        <w:rPr>
          <w:rFonts w:cs="Myriad Pro Light"/>
          <w:color w:val="000000"/>
        </w:rPr>
        <w:t>CD</w:t>
      </w:r>
      <w:r>
        <w:rPr>
          <w:rFonts w:cs="Myriad Pro Light"/>
          <w:color w:val="000000"/>
        </w:rPr>
        <w:t xml:space="preserve"> (100%), or made presentations at state</w:t>
      </w:r>
      <w:r w:rsidR="00072D7F">
        <w:rPr>
          <w:rFonts w:cs="Myriad Pro Light"/>
          <w:color w:val="000000"/>
        </w:rPr>
        <w:t xml:space="preserve"> or </w:t>
      </w:r>
      <w:r>
        <w:rPr>
          <w:rFonts w:cs="Myriad Pro Light"/>
          <w:color w:val="000000"/>
        </w:rPr>
        <w:t xml:space="preserve">national meetings (92%). Sixty-one </w:t>
      </w:r>
      <w:r w:rsidR="006D253E">
        <w:rPr>
          <w:rFonts w:cs="Myriad Pro Light"/>
          <w:color w:val="000000"/>
        </w:rPr>
        <w:t>percent</w:t>
      </w:r>
      <w:r>
        <w:rPr>
          <w:rFonts w:cs="Myriad Pro Light"/>
          <w:color w:val="000000"/>
        </w:rPr>
        <w:t xml:space="preserve"> of jurisdictions reported that CDEs prepared manuscripts for submission to a peer</w:t>
      </w:r>
      <w:r w:rsidR="00072D7F">
        <w:rPr>
          <w:rFonts w:cs="Myriad Pro Light"/>
          <w:color w:val="000000"/>
        </w:rPr>
        <w:t>-</w:t>
      </w:r>
      <w:r>
        <w:rPr>
          <w:rFonts w:cs="Myriad Pro Light"/>
          <w:color w:val="000000"/>
        </w:rPr>
        <w:t>reviewed journal</w:t>
      </w:r>
      <w:r w:rsidR="00072D7F">
        <w:rPr>
          <w:rFonts w:cs="Myriad Pro Light"/>
          <w:color w:val="000000"/>
        </w:rPr>
        <w:t>, and</w:t>
      </w:r>
      <w:r>
        <w:rPr>
          <w:rFonts w:cs="Myriad Pro Light"/>
          <w:color w:val="000000"/>
        </w:rPr>
        <w:t xml:space="preserve"> 49% evaluated a </w:t>
      </w:r>
      <w:r w:rsidR="00072D7F">
        <w:rPr>
          <w:rFonts w:cs="Myriad Pro Light"/>
          <w:color w:val="000000"/>
        </w:rPr>
        <w:t>CD</w:t>
      </w:r>
      <w:r>
        <w:rPr>
          <w:rFonts w:cs="Myriad Pro Light"/>
          <w:color w:val="000000"/>
        </w:rPr>
        <w:t xml:space="preserve"> surveillance system. </w:t>
      </w:r>
    </w:p>
    <w:p w14:paraId="1A253CA3" w14:textId="77777777" w:rsidR="009F5591" w:rsidRDefault="009F5591" w:rsidP="00572FE9">
      <w:pPr>
        <w:autoSpaceDE w:val="0"/>
        <w:autoSpaceDN w:val="0"/>
        <w:adjustRightInd w:val="0"/>
        <w:spacing w:after="0" w:line="240" w:lineRule="auto"/>
        <w:jc w:val="both"/>
        <w:rPr>
          <w:rFonts w:cs="Myriad Pro Light"/>
          <w:color w:val="000000"/>
        </w:rPr>
      </w:pPr>
    </w:p>
    <w:p w14:paraId="2193FFCD" w14:textId="77777777" w:rsidR="009F5591" w:rsidRDefault="003F0BFB" w:rsidP="00572FE9">
      <w:pPr>
        <w:autoSpaceDE w:val="0"/>
        <w:autoSpaceDN w:val="0"/>
        <w:adjustRightInd w:val="0"/>
        <w:spacing w:after="0" w:line="240" w:lineRule="auto"/>
        <w:jc w:val="both"/>
        <w:rPr>
          <w:rFonts w:cs="Myriad Pro Light"/>
          <w:color w:val="000000"/>
        </w:rPr>
      </w:pPr>
      <w:r w:rsidRPr="003F0BFB">
        <w:rPr>
          <w:rFonts w:cs="Myriad Pro Light"/>
          <w:color w:val="000000"/>
        </w:rPr>
        <w:t xml:space="preserve">The MCH Supplemental Module asked whether MCH staff had been actively involved in preparing, publishing, or presenting MCH topics or other topics of public health concern. </w:t>
      </w:r>
      <w:r w:rsidR="002C631F">
        <w:rPr>
          <w:rFonts w:cs="Myriad Pro Light"/>
          <w:color w:val="000000"/>
        </w:rPr>
        <w:t>More than</w:t>
      </w:r>
      <w:r w:rsidR="009F5591">
        <w:rPr>
          <w:rFonts w:cs="Myriad Pro Light"/>
          <w:color w:val="000000"/>
        </w:rPr>
        <w:t xml:space="preserve"> three</w:t>
      </w:r>
      <w:r w:rsidR="00F66705">
        <w:rPr>
          <w:rFonts w:cs="Myriad Pro Light"/>
          <w:color w:val="000000"/>
        </w:rPr>
        <w:t xml:space="preserve"> </w:t>
      </w:r>
      <w:r w:rsidR="009F5591">
        <w:rPr>
          <w:rFonts w:cs="Myriad Pro Light"/>
          <w:color w:val="000000"/>
        </w:rPr>
        <w:t>quarters of jurisdictions reported that MCHEs submitted grant or cooperative agreement applications (92%), published state reports (88%), participated in national workgroups (80%), or made presentations at state</w:t>
      </w:r>
      <w:r w:rsidR="00F66705">
        <w:rPr>
          <w:rFonts w:cs="Myriad Pro Light"/>
          <w:color w:val="000000"/>
        </w:rPr>
        <w:t xml:space="preserve"> or </w:t>
      </w:r>
      <w:r w:rsidR="009F5591">
        <w:rPr>
          <w:rFonts w:cs="Myriad Pro Light"/>
          <w:color w:val="000000"/>
        </w:rPr>
        <w:t xml:space="preserve">national meetings (78%). Slightly </w:t>
      </w:r>
      <w:r w:rsidR="00F66705">
        <w:rPr>
          <w:rFonts w:cs="Myriad Pro Light"/>
          <w:color w:val="000000"/>
        </w:rPr>
        <w:t>fewer</w:t>
      </w:r>
      <w:r w:rsidR="009F5591">
        <w:rPr>
          <w:rFonts w:cs="Myriad Pro Light"/>
          <w:color w:val="000000"/>
        </w:rPr>
        <w:t xml:space="preserve"> than half of jurisdictions reported that MCHEs published articles in a peer</w:t>
      </w:r>
      <w:r w:rsidR="00F66705">
        <w:rPr>
          <w:rFonts w:cs="Myriad Pro Light"/>
          <w:color w:val="000000"/>
        </w:rPr>
        <w:t>-</w:t>
      </w:r>
      <w:r w:rsidR="009F5591">
        <w:rPr>
          <w:rFonts w:cs="Myriad Pro Light"/>
          <w:color w:val="000000"/>
        </w:rPr>
        <w:t>reviewed journal (49%) or presented in a state</w:t>
      </w:r>
      <w:r w:rsidR="00F66705">
        <w:rPr>
          <w:rFonts w:cs="Myriad Pro Light"/>
          <w:color w:val="000000"/>
        </w:rPr>
        <w:t xml:space="preserve"> or </w:t>
      </w:r>
      <w:r w:rsidR="009F5591">
        <w:rPr>
          <w:rFonts w:cs="Myriad Pro Light"/>
          <w:color w:val="000000"/>
        </w:rPr>
        <w:t xml:space="preserve">national </w:t>
      </w:r>
      <w:r w:rsidR="004C4AFF">
        <w:rPr>
          <w:rFonts w:cs="Myriad Pro Light"/>
          <w:color w:val="000000"/>
        </w:rPr>
        <w:t xml:space="preserve">meeting </w:t>
      </w:r>
      <w:r w:rsidR="009F5591">
        <w:rPr>
          <w:rFonts w:cs="Myriad Pro Light"/>
          <w:color w:val="000000"/>
        </w:rPr>
        <w:t>(41%).</w:t>
      </w:r>
    </w:p>
    <w:p w14:paraId="45C912FF" w14:textId="77777777" w:rsidR="009F5591" w:rsidRDefault="009F5591" w:rsidP="00572FE9">
      <w:pPr>
        <w:autoSpaceDE w:val="0"/>
        <w:autoSpaceDN w:val="0"/>
        <w:adjustRightInd w:val="0"/>
        <w:spacing w:after="0" w:line="240" w:lineRule="auto"/>
        <w:jc w:val="both"/>
        <w:rPr>
          <w:rFonts w:cs="Myriad Pro Light"/>
          <w:color w:val="000000"/>
        </w:rPr>
      </w:pPr>
    </w:p>
    <w:p w14:paraId="4DEA8AF7" w14:textId="77777777" w:rsidR="00723DCD" w:rsidRDefault="009F5591" w:rsidP="00572FE9">
      <w:pPr>
        <w:spacing w:after="0" w:line="240" w:lineRule="auto"/>
        <w:jc w:val="both"/>
        <w:rPr>
          <w:b/>
          <w:color w:val="1F497D" w:themeColor="text2"/>
          <w:sz w:val="18"/>
          <w:szCs w:val="18"/>
        </w:rPr>
      </w:pPr>
      <w:r w:rsidRPr="009F5591">
        <w:rPr>
          <w:rFonts w:cs="Myriad Pro Light"/>
          <w:b/>
          <w:color w:val="1F497D" w:themeColor="text2"/>
        </w:rPr>
        <w:t>Online Query System:</w:t>
      </w:r>
      <w:r>
        <w:rPr>
          <w:rFonts w:cs="Myriad Pro Light"/>
          <w:color w:val="000000"/>
        </w:rPr>
        <w:t xml:space="preserve"> All three </w:t>
      </w:r>
      <w:r w:rsidR="00B86B0C">
        <w:rPr>
          <w:rFonts w:cs="Myriad Pro Light"/>
          <w:color w:val="000000"/>
        </w:rPr>
        <w:t>Supplemental Module</w:t>
      </w:r>
      <w:r>
        <w:rPr>
          <w:rFonts w:cs="Myriad Pro Light"/>
          <w:color w:val="000000"/>
        </w:rPr>
        <w:t>s</w:t>
      </w:r>
      <w:r w:rsidRPr="00BD03BF">
        <w:rPr>
          <w:rFonts w:cs="Myriad Pro Light"/>
          <w:color w:val="000000"/>
        </w:rPr>
        <w:t xml:space="preserve"> asked whether </w:t>
      </w:r>
      <w:r>
        <w:rPr>
          <w:rFonts w:cs="Myriad Pro Light"/>
          <w:color w:val="000000"/>
        </w:rPr>
        <w:t xml:space="preserve">programs have a publicly accessible </w:t>
      </w:r>
      <w:r w:rsidRPr="00BD03BF">
        <w:rPr>
          <w:rFonts w:cs="Myriad Pro Light"/>
          <w:color w:val="000000"/>
        </w:rPr>
        <w:t xml:space="preserve">online </w:t>
      </w:r>
      <w:r>
        <w:rPr>
          <w:rFonts w:cs="Myriad Pro Light"/>
          <w:color w:val="000000"/>
        </w:rPr>
        <w:t>system that displays program</w:t>
      </w:r>
      <w:r w:rsidR="00133091">
        <w:rPr>
          <w:rFonts w:cs="Myriad Pro Light"/>
          <w:color w:val="000000"/>
        </w:rPr>
        <w:t>-</w:t>
      </w:r>
      <w:r>
        <w:rPr>
          <w:rFonts w:cs="Myriad Pro Light"/>
          <w:color w:val="000000"/>
        </w:rPr>
        <w:t xml:space="preserve">specific epidemiologic data either as a </w:t>
      </w:r>
      <w:r w:rsidR="0044606B">
        <w:rPr>
          <w:rFonts w:cs="Myriad Pro Light"/>
          <w:color w:val="000000"/>
        </w:rPr>
        <w:t>queryable</w:t>
      </w:r>
      <w:r>
        <w:rPr>
          <w:rFonts w:cs="Myriad Pro Light"/>
          <w:color w:val="000000"/>
        </w:rPr>
        <w:t xml:space="preserve"> system or </w:t>
      </w:r>
      <w:r w:rsidR="003F0BFB">
        <w:rPr>
          <w:rFonts w:cs="Myriad Pro Light"/>
          <w:color w:val="000000"/>
        </w:rPr>
        <w:t xml:space="preserve">as </w:t>
      </w:r>
      <w:r>
        <w:rPr>
          <w:rFonts w:cs="Myriad Pro Light"/>
          <w:color w:val="000000"/>
        </w:rPr>
        <w:t>static tables</w:t>
      </w:r>
      <w:r w:rsidRPr="00BD03BF">
        <w:rPr>
          <w:rFonts w:cs="Myriad Pro Light"/>
          <w:color w:val="000000"/>
        </w:rPr>
        <w:t>.</w:t>
      </w:r>
      <w:r>
        <w:rPr>
          <w:rFonts w:cs="Myriad Pro Light"/>
          <w:color w:val="000000"/>
        </w:rPr>
        <w:t xml:space="preserve"> </w:t>
      </w:r>
      <w:r w:rsidR="006C65ED">
        <w:rPr>
          <w:rFonts w:cs="Myriad Pro Light"/>
          <w:color w:val="000000"/>
        </w:rPr>
        <w:t>For the</w:t>
      </w:r>
      <w:r w:rsidR="003F0BFB">
        <w:rPr>
          <w:rFonts w:cs="Myriad Pro Light"/>
          <w:color w:val="000000"/>
        </w:rPr>
        <w:t>ir</w:t>
      </w:r>
      <w:r w:rsidR="006C65ED">
        <w:rPr>
          <w:rFonts w:cs="Myriad Pro Light"/>
          <w:color w:val="000000"/>
        </w:rPr>
        <w:t xml:space="preserve"> </w:t>
      </w:r>
      <w:r w:rsidR="003F0BFB">
        <w:rPr>
          <w:rFonts w:cs="Myriad Pro Light"/>
          <w:color w:val="000000"/>
        </w:rPr>
        <w:t>CD</w:t>
      </w:r>
      <w:r w:rsidR="006C65ED">
        <w:rPr>
          <w:rFonts w:cs="Myriad Pro Light"/>
          <w:color w:val="000000"/>
        </w:rPr>
        <w:t xml:space="preserve"> program</w:t>
      </w:r>
      <w:r w:rsidR="003F0BFB">
        <w:rPr>
          <w:rFonts w:cs="Myriad Pro Light"/>
          <w:color w:val="000000"/>
        </w:rPr>
        <w:t>s</w:t>
      </w:r>
      <w:r w:rsidR="006C65ED">
        <w:rPr>
          <w:rFonts w:cs="Myriad Pro Light"/>
          <w:color w:val="000000"/>
        </w:rPr>
        <w:t xml:space="preserve">, </w:t>
      </w:r>
      <w:r>
        <w:rPr>
          <w:rFonts w:cs="Myriad Pro Light"/>
          <w:color w:val="000000"/>
        </w:rPr>
        <w:t>33</w:t>
      </w:r>
      <w:r w:rsidRPr="00BD03BF">
        <w:rPr>
          <w:rFonts w:cs="Myriad Pro Light"/>
          <w:color w:val="000000"/>
        </w:rPr>
        <w:t xml:space="preserve"> (</w:t>
      </w:r>
      <w:r>
        <w:rPr>
          <w:rFonts w:cs="Myriad Pro Light"/>
          <w:color w:val="000000"/>
        </w:rPr>
        <w:t>67</w:t>
      </w:r>
      <w:r w:rsidRPr="00BD03BF">
        <w:rPr>
          <w:rFonts w:cs="Myriad Pro Light"/>
          <w:color w:val="000000"/>
        </w:rPr>
        <w:t xml:space="preserve">%) </w:t>
      </w:r>
      <w:r w:rsidR="006C65ED">
        <w:rPr>
          <w:rFonts w:cs="Myriad Pro Light"/>
          <w:color w:val="000000"/>
        </w:rPr>
        <w:t xml:space="preserve">jurisdictions </w:t>
      </w:r>
      <w:r>
        <w:rPr>
          <w:rFonts w:cs="Myriad Pro Light"/>
          <w:color w:val="000000"/>
        </w:rPr>
        <w:t>reported hav</w:t>
      </w:r>
      <w:r w:rsidR="004806DB">
        <w:rPr>
          <w:rFonts w:cs="Myriad Pro Light"/>
          <w:color w:val="000000"/>
        </w:rPr>
        <w:t>ing</w:t>
      </w:r>
      <w:r>
        <w:rPr>
          <w:rFonts w:cs="Myriad Pro Light"/>
          <w:color w:val="000000"/>
        </w:rPr>
        <w:t xml:space="preserve"> such a system for multiple </w:t>
      </w:r>
      <w:r w:rsidR="004806DB">
        <w:rPr>
          <w:rFonts w:cs="Myriad Pro Light"/>
          <w:color w:val="000000"/>
        </w:rPr>
        <w:t>CD</w:t>
      </w:r>
      <w:r>
        <w:rPr>
          <w:rFonts w:cs="Myriad Pro Light"/>
          <w:color w:val="000000"/>
        </w:rPr>
        <w:t xml:space="preserve"> content areas</w:t>
      </w:r>
      <w:r w:rsidR="004806DB">
        <w:rPr>
          <w:rFonts w:cs="Myriad Pro Light"/>
          <w:color w:val="000000"/>
        </w:rPr>
        <w:t>;</w:t>
      </w:r>
      <w:r>
        <w:rPr>
          <w:rFonts w:cs="Myriad Pro Light"/>
          <w:color w:val="000000"/>
        </w:rPr>
        <w:t xml:space="preserve"> an additional 4 (8%) reported ha</w:t>
      </w:r>
      <w:r w:rsidR="004806DB">
        <w:rPr>
          <w:rFonts w:cs="Myriad Pro Light"/>
          <w:color w:val="000000"/>
        </w:rPr>
        <w:t>ving</w:t>
      </w:r>
      <w:r>
        <w:rPr>
          <w:rFonts w:cs="Myriad Pro Light"/>
          <w:color w:val="000000"/>
        </w:rPr>
        <w:t xml:space="preserve"> a system for one </w:t>
      </w:r>
      <w:r w:rsidR="004806DB">
        <w:rPr>
          <w:rFonts w:cs="Myriad Pro Light"/>
          <w:color w:val="000000"/>
        </w:rPr>
        <w:t>CD</w:t>
      </w:r>
      <w:r>
        <w:rPr>
          <w:rFonts w:cs="Myriad Pro Light"/>
          <w:color w:val="000000"/>
        </w:rPr>
        <w:t xml:space="preserve"> content area.</w:t>
      </w:r>
      <w:r w:rsidR="006C65ED">
        <w:rPr>
          <w:rFonts w:cs="Myriad Pro Light"/>
          <w:color w:val="000000"/>
        </w:rPr>
        <w:t xml:space="preserve"> </w:t>
      </w:r>
      <w:r w:rsidR="006C65ED" w:rsidRPr="00BD03BF">
        <w:rPr>
          <w:rFonts w:cs="Myriad Pro Light"/>
          <w:color w:val="000000"/>
        </w:rPr>
        <w:t xml:space="preserve">A total of </w:t>
      </w:r>
      <w:r w:rsidR="006C65ED">
        <w:rPr>
          <w:rFonts w:cs="Myriad Pro Light"/>
          <w:color w:val="000000"/>
        </w:rPr>
        <w:t>19</w:t>
      </w:r>
      <w:r w:rsidR="006C65ED" w:rsidRPr="00BD03BF">
        <w:rPr>
          <w:rFonts w:cs="Myriad Pro Light"/>
          <w:color w:val="000000"/>
        </w:rPr>
        <w:t xml:space="preserve"> (39%) </w:t>
      </w:r>
      <w:r w:rsidR="006C65ED">
        <w:rPr>
          <w:rFonts w:cs="Myriad Pro Light"/>
          <w:color w:val="000000"/>
        </w:rPr>
        <w:t xml:space="preserve">MCH programs </w:t>
      </w:r>
      <w:r w:rsidR="004806DB">
        <w:rPr>
          <w:rFonts w:cs="Myriad Pro Light"/>
          <w:color w:val="000000"/>
        </w:rPr>
        <w:t xml:space="preserve">reported having </w:t>
      </w:r>
      <w:r w:rsidR="006C65ED" w:rsidRPr="00BD03BF">
        <w:rPr>
          <w:rFonts w:cs="Myriad Pro Light"/>
          <w:color w:val="000000"/>
        </w:rPr>
        <w:t>such a system</w:t>
      </w:r>
      <w:r w:rsidR="004806DB">
        <w:rPr>
          <w:rFonts w:cs="Myriad Pro Light"/>
          <w:color w:val="000000"/>
        </w:rPr>
        <w:t>;</w:t>
      </w:r>
      <w:r w:rsidR="006C65ED">
        <w:rPr>
          <w:rFonts w:cs="Myriad Pro Light"/>
          <w:color w:val="000000"/>
        </w:rPr>
        <w:t xml:space="preserve"> </w:t>
      </w:r>
      <w:r w:rsidR="003F0BFB">
        <w:rPr>
          <w:rFonts w:cs="Myriad Pro Light"/>
          <w:color w:val="000000"/>
        </w:rPr>
        <w:t xml:space="preserve">for OH, </w:t>
      </w:r>
      <w:r w:rsidR="00723DCD">
        <w:rPr>
          <w:rFonts w:cs="Myriad Pro Light"/>
          <w:color w:val="000000"/>
        </w:rPr>
        <w:t>7</w:t>
      </w:r>
      <w:r w:rsidR="00723DCD" w:rsidRPr="00BD03BF">
        <w:rPr>
          <w:rFonts w:cs="Myriad Pro Light"/>
          <w:color w:val="000000"/>
        </w:rPr>
        <w:t xml:space="preserve"> (</w:t>
      </w:r>
      <w:r w:rsidR="00723DCD">
        <w:rPr>
          <w:rFonts w:cs="Myriad Pro Light"/>
          <w:color w:val="000000"/>
        </w:rPr>
        <w:t>14</w:t>
      </w:r>
      <w:r w:rsidR="00723DCD" w:rsidRPr="00BD03BF">
        <w:rPr>
          <w:rFonts w:cs="Myriad Pro Light"/>
          <w:color w:val="000000"/>
        </w:rPr>
        <w:t xml:space="preserve">%) </w:t>
      </w:r>
      <w:r w:rsidR="006C65ED">
        <w:rPr>
          <w:rFonts w:cs="Myriad Pro Light"/>
          <w:color w:val="000000"/>
        </w:rPr>
        <w:t>jurisdictions ha</w:t>
      </w:r>
      <w:r w:rsidR="004806DB">
        <w:rPr>
          <w:rFonts w:cs="Myriad Pro Light"/>
          <w:color w:val="000000"/>
        </w:rPr>
        <w:t>d</w:t>
      </w:r>
      <w:r w:rsidR="00723DCD" w:rsidRPr="00BD03BF">
        <w:rPr>
          <w:rFonts w:cs="Myriad Pro Light"/>
          <w:color w:val="000000"/>
        </w:rPr>
        <w:t xml:space="preserve"> such a system.</w:t>
      </w:r>
    </w:p>
    <w:p w14:paraId="39E206C3" w14:textId="77777777" w:rsidR="00173B19" w:rsidRPr="00BD03BF" w:rsidRDefault="00173B19" w:rsidP="00572FE9">
      <w:pPr>
        <w:autoSpaceDE w:val="0"/>
        <w:autoSpaceDN w:val="0"/>
        <w:adjustRightInd w:val="0"/>
        <w:spacing w:after="0" w:line="240" w:lineRule="auto"/>
        <w:jc w:val="both"/>
        <w:rPr>
          <w:rFonts w:cs="Myriad Pro Light"/>
          <w:color w:val="000000"/>
        </w:rPr>
      </w:pPr>
    </w:p>
    <w:p w14:paraId="2F2A494C" w14:textId="77777777" w:rsidR="00920ACD" w:rsidRDefault="00920ACD">
      <w:pPr>
        <w:rPr>
          <w:rFonts w:ascii="Myriad Pro" w:hAnsi="Myriad Pro" w:cs="Myriad Pro Light"/>
          <w:b/>
          <w:color w:val="1F497D" w:themeColor="text2"/>
        </w:rPr>
      </w:pPr>
      <w:bookmarkStart w:id="33" w:name="_Toc398643593"/>
      <w:bookmarkStart w:id="34" w:name="_Toc410219782"/>
      <w:r>
        <w:br w:type="page"/>
      </w:r>
    </w:p>
    <w:p w14:paraId="044AB604" w14:textId="77777777" w:rsidR="00D81AF4" w:rsidRPr="00092801" w:rsidRDefault="0095578C" w:rsidP="004D56E5">
      <w:pPr>
        <w:pStyle w:val="Heading2"/>
      </w:pPr>
      <w:r w:rsidRPr="00092801">
        <w:t>Collaboration</w:t>
      </w:r>
      <w:bookmarkEnd w:id="33"/>
      <w:bookmarkEnd w:id="34"/>
    </w:p>
    <w:p w14:paraId="41355CEB" w14:textId="77777777" w:rsidR="00D81AF4" w:rsidRDefault="00D81AF4" w:rsidP="00572FE9">
      <w:pPr>
        <w:spacing w:after="0" w:line="240" w:lineRule="auto"/>
      </w:pPr>
    </w:p>
    <w:p w14:paraId="373A7651" w14:textId="77777777" w:rsidR="00EC0103" w:rsidRDefault="00EC0103" w:rsidP="00572FE9">
      <w:pPr>
        <w:spacing w:after="0" w:line="240" w:lineRule="auto"/>
        <w:jc w:val="both"/>
        <w:rPr>
          <w:rStyle w:val="A5"/>
          <w:sz w:val="22"/>
          <w:szCs w:val="22"/>
        </w:rPr>
      </w:pPr>
      <w:r>
        <w:rPr>
          <w:rFonts w:cs="Myriad Pro Light"/>
          <w:color w:val="000000"/>
        </w:rPr>
        <w:t>CD, MCH</w:t>
      </w:r>
      <w:r w:rsidR="00256D99">
        <w:rPr>
          <w:rFonts w:cs="Myriad Pro Light"/>
          <w:color w:val="000000"/>
        </w:rPr>
        <w:t>,</w:t>
      </w:r>
      <w:r>
        <w:rPr>
          <w:rFonts w:cs="Myriad Pro Light"/>
          <w:color w:val="000000"/>
        </w:rPr>
        <w:t xml:space="preserve"> and OH</w:t>
      </w:r>
      <w:r w:rsidRPr="00EB7BB2">
        <w:rPr>
          <w:rFonts w:cs="Myriad Pro Light"/>
          <w:color w:val="000000"/>
        </w:rPr>
        <w:t xml:space="preserve"> activities </w:t>
      </w:r>
      <w:r w:rsidR="00256D99">
        <w:rPr>
          <w:rFonts w:cs="Myriad Pro Light"/>
          <w:color w:val="000000"/>
        </w:rPr>
        <w:t>span</w:t>
      </w:r>
      <w:r w:rsidRPr="00EB7BB2">
        <w:rPr>
          <w:rFonts w:cs="Myriad Pro Light"/>
          <w:color w:val="000000"/>
        </w:rPr>
        <w:t xml:space="preserve"> a wide range of health problems</w:t>
      </w:r>
      <w:r w:rsidR="009E05B5">
        <w:rPr>
          <w:rFonts w:cs="Myriad Pro Light"/>
          <w:color w:val="000000"/>
        </w:rPr>
        <w:t>, health behaviors,</w:t>
      </w:r>
      <w:r>
        <w:rPr>
          <w:rFonts w:cs="Myriad Pro Light"/>
          <w:color w:val="000000"/>
        </w:rPr>
        <w:t xml:space="preserve"> and risk factors </w:t>
      </w:r>
      <w:r w:rsidR="002C631F">
        <w:rPr>
          <w:rFonts w:cs="Myriad Pro Light"/>
          <w:color w:val="000000"/>
        </w:rPr>
        <w:t xml:space="preserve">that </w:t>
      </w:r>
      <w:r>
        <w:rPr>
          <w:rFonts w:cs="Myriad Pro Light"/>
          <w:color w:val="000000"/>
        </w:rPr>
        <w:t xml:space="preserve">transcend program areas. </w:t>
      </w:r>
      <w:r w:rsidR="003F0BFB">
        <w:rPr>
          <w:rFonts w:cs="Myriad Pro Light"/>
          <w:color w:val="000000"/>
        </w:rPr>
        <w:t>Thus</w:t>
      </w:r>
      <w:r>
        <w:rPr>
          <w:rFonts w:cs="Myriad Pro Light"/>
          <w:color w:val="000000"/>
        </w:rPr>
        <w:t>, CD</w:t>
      </w:r>
      <w:r w:rsidR="00256D99">
        <w:rPr>
          <w:rFonts w:cs="Myriad Pro Light"/>
          <w:color w:val="000000"/>
        </w:rPr>
        <w:t>Es</w:t>
      </w:r>
      <w:r>
        <w:rPr>
          <w:rFonts w:cs="Myriad Pro Light"/>
          <w:color w:val="000000"/>
        </w:rPr>
        <w:t>, MCH</w:t>
      </w:r>
      <w:r w:rsidR="00256D99">
        <w:rPr>
          <w:rFonts w:cs="Myriad Pro Light"/>
          <w:color w:val="000000"/>
        </w:rPr>
        <w:t>Es,</w:t>
      </w:r>
      <w:r>
        <w:rPr>
          <w:rFonts w:cs="Myriad Pro Light"/>
          <w:color w:val="000000"/>
        </w:rPr>
        <w:t xml:space="preserve"> and OH</w:t>
      </w:r>
      <w:r w:rsidR="00256D99">
        <w:rPr>
          <w:rFonts w:cs="Myriad Pro Light"/>
          <w:color w:val="000000"/>
        </w:rPr>
        <w:t>Es</w:t>
      </w:r>
      <w:r>
        <w:rPr>
          <w:rStyle w:val="A5"/>
          <w:sz w:val="22"/>
          <w:szCs w:val="22"/>
        </w:rPr>
        <w:t xml:space="preserve"> </w:t>
      </w:r>
      <w:r w:rsidRPr="00EB7BB2">
        <w:rPr>
          <w:rStyle w:val="A5"/>
          <w:sz w:val="22"/>
          <w:szCs w:val="22"/>
        </w:rPr>
        <w:t xml:space="preserve">have the potential to collaborate </w:t>
      </w:r>
      <w:r>
        <w:rPr>
          <w:rStyle w:val="A5"/>
          <w:sz w:val="22"/>
          <w:szCs w:val="22"/>
        </w:rPr>
        <w:t xml:space="preserve">among themselves and with </w:t>
      </w:r>
      <w:r w:rsidRPr="00EB7BB2">
        <w:rPr>
          <w:rStyle w:val="A5"/>
          <w:sz w:val="22"/>
          <w:szCs w:val="22"/>
        </w:rPr>
        <w:t xml:space="preserve">epidemiologists in other program areas </w:t>
      </w:r>
      <w:r w:rsidR="003F0BFB">
        <w:rPr>
          <w:rStyle w:val="A5"/>
          <w:sz w:val="22"/>
          <w:szCs w:val="22"/>
        </w:rPr>
        <w:t>with</w:t>
      </w:r>
      <w:r w:rsidRPr="00EB7BB2">
        <w:rPr>
          <w:rStyle w:val="A5"/>
          <w:sz w:val="22"/>
          <w:szCs w:val="22"/>
        </w:rPr>
        <w:t>in a ju</w:t>
      </w:r>
      <w:r>
        <w:rPr>
          <w:rStyle w:val="A5"/>
          <w:sz w:val="22"/>
          <w:szCs w:val="22"/>
        </w:rPr>
        <w:t>risdiction’s health department.</w:t>
      </w:r>
    </w:p>
    <w:p w14:paraId="58D9DE30" w14:textId="77777777" w:rsidR="00EC0103" w:rsidRDefault="00EC0103" w:rsidP="00572FE9">
      <w:pPr>
        <w:spacing w:after="0" w:line="240" w:lineRule="auto"/>
        <w:jc w:val="both"/>
        <w:rPr>
          <w:rStyle w:val="A5"/>
          <w:sz w:val="22"/>
          <w:szCs w:val="22"/>
        </w:rPr>
      </w:pPr>
    </w:p>
    <w:p w14:paraId="392DAC55" w14:textId="77777777" w:rsidR="00EC0103" w:rsidRDefault="00EC0103" w:rsidP="00572FE9">
      <w:pPr>
        <w:spacing w:after="0" w:line="240" w:lineRule="auto"/>
        <w:jc w:val="both"/>
        <w:rPr>
          <w:rStyle w:val="A5"/>
          <w:color w:val="auto"/>
          <w:sz w:val="22"/>
          <w:szCs w:val="22"/>
        </w:rPr>
      </w:pPr>
      <w:r w:rsidRPr="00DF08D0">
        <w:rPr>
          <w:rStyle w:val="A5"/>
          <w:b/>
          <w:color w:val="1F497D" w:themeColor="text2"/>
          <w:sz w:val="22"/>
          <w:szCs w:val="22"/>
        </w:rPr>
        <w:t xml:space="preserve">Collaboration </w:t>
      </w:r>
      <w:r w:rsidR="004C4AFF" w:rsidRPr="00DF08D0">
        <w:rPr>
          <w:rStyle w:val="A5"/>
          <w:b/>
          <w:color w:val="1F497D" w:themeColor="text2"/>
          <w:sz w:val="22"/>
          <w:szCs w:val="22"/>
        </w:rPr>
        <w:t>among</w:t>
      </w:r>
      <w:r w:rsidRPr="00DF08D0">
        <w:rPr>
          <w:rStyle w:val="A5"/>
          <w:b/>
          <w:color w:val="1F497D" w:themeColor="text2"/>
          <w:sz w:val="22"/>
          <w:szCs w:val="22"/>
        </w:rPr>
        <w:t xml:space="preserve"> CD, MCH</w:t>
      </w:r>
      <w:r w:rsidR="00256D99">
        <w:rPr>
          <w:rStyle w:val="A5"/>
          <w:b/>
          <w:color w:val="1F497D" w:themeColor="text2"/>
          <w:sz w:val="22"/>
          <w:szCs w:val="22"/>
        </w:rPr>
        <w:t>,</w:t>
      </w:r>
      <w:r w:rsidRPr="00DF08D0">
        <w:rPr>
          <w:rStyle w:val="A5"/>
          <w:b/>
          <w:color w:val="1F497D" w:themeColor="text2"/>
          <w:sz w:val="22"/>
          <w:szCs w:val="22"/>
        </w:rPr>
        <w:t xml:space="preserve"> and OH Programs:</w:t>
      </w:r>
      <w:r w:rsidR="00DF08D0">
        <w:rPr>
          <w:rStyle w:val="A5"/>
          <w:color w:val="auto"/>
          <w:sz w:val="22"/>
          <w:szCs w:val="22"/>
        </w:rPr>
        <w:t xml:space="preserve"> For most jurisdictions</w:t>
      </w:r>
      <w:r w:rsidR="00BE09A6">
        <w:rPr>
          <w:rStyle w:val="A5"/>
          <w:color w:val="auto"/>
          <w:sz w:val="22"/>
          <w:szCs w:val="22"/>
        </w:rPr>
        <w:t>,</w:t>
      </w:r>
      <w:r w:rsidR="00DF08D0">
        <w:rPr>
          <w:rStyle w:val="A5"/>
          <w:color w:val="auto"/>
          <w:sz w:val="22"/>
          <w:szCs w:val="22"/>
        </w:rPr>
        <w:t xml:space="preserve"> epidemiologists in CD, MCH</w:t>
      </w:r>
      <w:r w:rsidR="00256D99">
        <w:rPr>
          <w:rStyle w:val="A5"/>
          <w:color w:val="auto"/>
          <w:sz w:val="22"/>
          <w:szCs w:val="22"/>
        </w:rPr>
        <w:t>,</w:t>
      </w:r>
      <w:r w:rsidR="00DF08D0">
        <w:rPr>
          <w:rStyle w:val="A5"/>
          <w:color w:val="auto"/>
          <w:sz w:val="22"/>
          <w:szCs w:val="22"/>
        </w:rPr>
        <w:t xml:space="preserve"> and OH programs</w:t>
      </w:r>
      <w:r w:rsidR="00256D99">
        <w:rPr>
          <w:rStyle w:val="A5"/>
          <w:color w:val="auto"/>
          <w:sz w:val="22"/>
          <w:szCs w:val="22"/>
        </w:rPr>
        <w:t xml:space="preserve"> collaborate</w:t>
      </w:r>
      <w:r w:rsidR="00DF08D0">
        <w:rPr>
          <w:rStyle w:val="A5"/>
          <w:color w:val="auto"/>
          <w:sz w:val="22"/>
          <w:szCs w:val="22"/>
        </w:rPr>
        <w:t xml:space="preserve">. </w:t>
      </w:r>
      <w:r w:rsidR="004E47FC">
        <w:rPr>
          <w:rStyle w:val="A5"/>
          <w:color w:val="auto"/>
          <w:sz w:val="22"/>
          <w:szCs w:val="22"/>
        </w:rPr>
        <w:t>For</w:t>
      </w:r>
      <w:r w:rsidR="00DF08D0">
        <w:rPr>
          <w:rStyle w:val="A5"/>
          <w:color w:val="auto"/>
          <w:sz w:val="22"/>
          <w:szCs w:val="22"/>
        </w:rPr>
        <w:t xml:space="preserve"> CDEs</w:t>
      </w:r>
      <w:r w:rsidR="004E47FC">
        <w:rPr>
          <w:rStyle w:val="A5"/>
          <w:color w:val="auto"/>
          <w:sz w:val="22"/>
          <w:szCs w:val="22"/>
        </w:rPr>
        <w:t>, 65% and 41%</w:t>
      </w:r>
      <w:r w:rsidR="00DF08D0">
        <w:rPr>
          <w:rStyle w:val="A5"/>
          <w:color w:val="auto"/>
          <w:sz w:val="22"/>
          <w:szCs w:val="22"/>
        </w:rPr>
        <w:t xml:space="preserve"> </w:t>
      </w:r>
      <w:r w:rsidR="004E47FC">
        <w:rPr>
          <w:rStyle w:val="A5"/>
          <w:color w:val="auto"/>
          <w:sz w:val="22"/>
          <w:szCs w:val="22"/>
        </w:rPr>
        <w:t>of jurisdictions report</w:t>
      </w:r>
      <w:r w:rsidR="00256D99">
        <w:rPr>
          <w:rStyle w:val="A5"/>
          <w:color w:val="auto"/>
          <w:sz w:val="22"/>
          <w:szCs w:val="22"/>
        </w:rPr>
        <w:t>ed</w:t>
      </w:r>
      <w:r w:rsidR="00DF08D0">
        <w:rPr>
          <w:rStyle w:val="A5"/>
          <w:color w:val="auto"/>
          <w:sz w:val="22"/>
          <w:szCs w:val="22"/>
        </w:rPr>
        <w:t xml:space="preserve"> somewhat strong </w:t>
      </w:r>
      <w:r w:rsidR="004E47FC">
        <w:rPr>
          <w:rStyle w:val="A5"/>
          <w:color w:val="auto"/>
          <w:sz w:val="22"/>
          <w:szCs w:val="22"/>
        </w:rPr>
        <w:t>to</w:t>
      </w:r>
      <w:r w:rsidR="00DF08D0">
        <w:rPr>
          <w:rStyle w:val="A5"/>
          <w:color w:val="auto"/>
          <w:sz w:val="22"/>
          <w:szCs w:val="22"/>
        </w:rPr>
        <w:t xml:space="preserve"> strong </w:t>
      </w:r>
      <w:r w:rsidR="004E47FC">
        <w:rPr>
          <w:rStyle w:val="A5"/>
          <w:color w:val="auto"/>
          <w:sz w:val="22"/>
          <w:szCs w:val="22"/>
        </w:rPr>
        <w:t>collaborations with MCH with OH</w:t>
      </w:r>
      <w:r w:rsidR="00256D99">
        <w:rPr>
          <w:rStyle w:val="A5"/>
          <w:color w:val="auto"/>
          <w:sz w:val="22"/>
          <w:szCs w:val="22"/>
        </w:rPr>
        <w:t xml:space="preserve"> programs,</w:t>
      </w:r>
      <w:r w:rsidR="004E47FC">
        <w:rPr>
          <w:rStyle w:val="A5"/>
          <w:color w:val="auto"/>
          <w:sz w:val="22"/>
          <w:szCs w:val="22"/>
        </w:rPr>
        <w:t xml:space="preserve"> respectively. </w:t>
      </w:r>
      <w:r w:rsidR="00256D99">
        <w:rPr>
          <w:rStyle w:val="A5"/>
          <w:color w:val="auto"/>
          <w:sz w:val="22"/>
          <w:szCs w:val="22"/>
        </w:rPr>
        <w:t xml:space="preserve">More than half of </w:t>
      </w:r>
      <w:r w:rsidR="004E47FC">
        <w:rPr>
          <w:rStyle w:val="A5"/>
          <w:color w:val="auto"/>
          <w:sz w:val="22"/>
          <w:szCs w:val="22"/>
        </w:rPr>
        <w:t>jurisdictions report</w:t>
      </w:r>
      <w:r w:rsidR="00256D99">
        <w:rPr>
          <w:rStyle w:val="A5"/>
          <w:color w:val="auto"/>
          <w:sz w:val="22"/>
          <w:szCs w:val="22"/>
        </w:rPr>
        <w:t>ed</w:t>
      </w:r>
      <w:r w:rsidR="004E47FC">
        <w:rPr>
          <w:rStyle w:val="A5"/>
          <w:color w:val="auto"/>
          <w:sz w:val="22"/>
          <w:szCs w:val="22"/>
        </w:rPr>
        <w:t xml:space="preserve"> routine to frequent collaboration between MCHEs and CD </w:t>
      </w:r>
      <w:r w:rsidR="00256D99">
        <w:rPr>
          <w:rStyle w:val="A5"/>
          <w:color w:val="auto"/>
          <w:sz w:val="22"/>
          <w:szCs w:val="22"/>
        </w:rPr>
        <w:t xml:space="preserve">(53%) </w:t>
      </w:r>
      <w:r w:rsidR="004E47FC">
        <w:rPr>
          <w:rStyle w:val="A5"/>
          <w:color w:val="auto"/>
          <w:sz w:val="22"/>
          <w:szCs w:val="22"/>
        </w:rPr>
        <w:t xml:space="preserve">and OH </w:t>
      </w:r>
      <w:r w:rsidR="00256D99">
        <w:rPr>
          <w:rStyle w:val="A5"/>
          <w:color w:val="auto"/>
          <w:sz w:val="22"/>
          <w:szCs w:val="22"/>
        </w:rPr>
        <w:t xml:space="preserve">(63%) </w:t>
      </w:r>
      <w:r w:rsidR="004E47FC">
        <w:rPr>
          <w:rStyle w:val="A5"/>
          <w:color w:val="auto"/>
          <w:sz w:val="22"/>
          <w:szCs w:val="22"/>
        </w:rPr>
        <w:t xml:space="preserve">programs. </w:t>
      </w:r>
      <w:r w:rsidR="00256D99">
        <w:rPr>
          <w:rStyle w:val="A5"/>
          <w:color w:val="auto"/>
          <w:sz w:val="22"/>
          <w:szCs w:val="22"/>
        </w:rPr>
        <w:t xml:space="preserve">Forty-five percent of </w:t>
      </w:r>
      <w:r w:rsidR="004E47FC">
        <w:rPr>
          <w:rStyle w:val="A5"/>
          <w:color w:val="auto"/>
          <w:sz w:val="22"/>
          <w:szCs w:val="22"/>
        </w:rPr>
        <w:t>OH</w:t>
      </w:r>
      <w:r w:rsidR="00256D99">
        <w:rPr>
          <w:rStyle w:val="A5"/>
          <w:color w:val="auto"/>
          <w:sz w:val="22"/>
          <w:szCs w:val="22"/>
        </w:rPr>
        <w:t xml:space="preserve"> programs </w:t>
      </w:r>
      <w:r w:rsidR="004E47FC">
        <w:rPr>
          <w:rStyle w:val="A5"/>
          <w:color w:val="auto"/>
          <w:sz w:val="22"/>
          <w:szCs w:val="22"/>
        </w:rPr>
        <w:t>report</w:t>
      </w:r>
      <w:r w:rsidR="00256D99">
        <w:rPr>
          <w:rStyle w:val="A5"/>
          <w:color w:val="auto"/>
          <w:sz w:val="22"/>
          <w:szCs w:val="22"/>
        </w:rPr>
        <w:t>ed</w:t>
      </w:r>
      <w:r w:rsidR="004E47FC">
        <w:rPr>
          <w:rStyle w:val="A5"/>
          <w:color w:val="auto"/>
          <w:sz w:val="22"/>
          <w:szCs w:val="22"/>
        </w:rPr>
        <w:t xml:space="preserve"> routine to frequent collaboration with CD </w:t>
      </w:r>
      <w:r w:rsidR="00256D99">
        <w:rPr>
          <w:rStyle w:val="A5"/>
          <w:color w:val="auto"/>
          <w:sz w:val="22"/>
          <w:szCs w:val="22"/>
        </w:rPr>
        <w:t xml:space="preserve">programs, </w:t>
      </w:r>
      <w:r w:rsidR="004E47FC">
        <w:rPr>
          <w:rStyle w:val="A5"/>
          <w:color w:val="auto"/>
          <w:sz w:val="22"/>
          <w:szCs w:val="22"/>
        </w:rPr>
        <w:t>and 59% report</w:t>
      </w:r>
      <w:r w:rsidR="00256D99">
        <w:rPr>
          <w:rStyle w:val="A5"/>
          <w:color w:val="auto"/>
          <w:sz w:val="22"/>
          <w:szCs w:val="22"/>
        </w:rPr>
        <w:t>ed</w:t>
      </w:r>
      <w:r w:rsidR="004E47FC">
        <w:rPr>
          <w:rStyle w:val="A5"/>
          <w:color w:val="auto"/>
          <w:sz w:val="22"/>
          <w:szCs w:val="22"/>
        </w:rPr>
        <w:t xml:space="preserve"> routine to frequent collaboration with MCH </w:t>
      </w:r>
      <w:r w:rsidR="00256D99">
        <w:rPr>
          <w:rStyle w:val="A5"/>
          <w:color w:val="auto"/>
          <w:sz w:val="22"/>
          <w:szCs w:val="22"/>
        </w:rPr>
        <w:t xml:space="preserve">programs </w:t>
      </w:r>
      <w:r w:rsidR="004E47FC">
        <w:rPr>
          <w:rStyle w:val="A5"/>
          <w:color w:val="auto"/>
          <w:sz w:val="22"/>
          <w:szCs w:val="22"/>
        </w:rPr>
        <w:t>(</w:t>
      </w:r>
      <w:r w:rsidR="00F0036B">
        <w:rPr>
          <w:rStyle w:val="A5"/>
          <w:color w:val="auto"/>
          <w:sz w:val="22"/>
          <w:szCs w:val="22"/>
        </w:rPr>
        <w:t>Table 9</w:t>
      </w:r>
      <w:r w:rsidR="004E47FC">
        <w:rPr>
          <w:rStyle w:val="A5"/>
          <w:color w:val="auto"/>
          <w:sz w:val="22"/>
          <w:szCs w:val="22"/>
        </w:rPr>
        <w:t>).</w:t>
      </w:r>
    </w:p>
    <w:p w14:paraId="28390B01" w14:textId="77777777" w:rsidR="003759D7" w:rsidRPr="001531E8" w:rsidRDefault="003759D7" w:rsidP="001531E8">
      <w:pPr>
        <w:spacing w:after="0" w:line="240" w:lineRule="auto"/>
      </w:pPr>
    </w:p>
    <w:tbl>
      <w:tblPr>
        <w:tblStyle w:val="MediumShading1-Accent11"/>
        <w:tblW w:w="4896" w:type="pct"/>
        <w:tblInd w:w="108" w:type="dxa"/>
        <w:tblLook w:val="04A0" w:firstRow="1" w:lastRow="0" w:firstColumn="1" w:lastColumn="0" w:noHBand="0" w:noVBand="1"/>
      </w:tblPr>
      <w:tblGrid>
        <w:gridCol w:w="3330"/>
        <w:gridCol w:w="2250"/>
        <w:gridCol w:w="2250"/>
        <w:gridCol w:w="2252"/>
      </w:tblGrid>
      <w:tr w:rsidR="004E47FC" w:rsidRPr="00E56DED" w14:paraId="6FDE144E" w14:textId="77777777" w:rsidTr="00E56D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2F67DBD6" w14:textId="77777777" w:rsidR="001E6C7C" w:rsidRPr="00E56DED" w:rsidRDefault="00F0036B" w:rsidP="001E6C7C">
            <w:pPr>
              <w:jc w:val="center"/>
            </w:pPr>
            <w:r w:rsidRPr="00E56DED">
              <w:t>Table 9</w:t>
            </w:r>
            <w:r w:rsidR="004E47FC" w:rsidRPr="00E56DED">
              <w:t>: Collaboration</w:t>
            </w:r>
            <w:r w:rsidR="001E6C7C" w:rsidRPr="00E56DED">
              <w:t>*</w:t>
            </w:r>
            <w:r w:rsidR="004E47FC" w:rsidRPr="00E56DED">
              <w:t xml:space="preserve"> among CD, MCH</w:t>
            </w:r>
            <w:r w:rsidR="00172794">
              <w:t>,</w:t>
            </w:r>
            <w:r w:rsidR="004E47FC" w:rsidRPr="00E56DED">
              <w:t xml:space="preserve"> and OH epidemiologists</w:t>
            </w:r>
            <w:r w:rsidR="00172794">
              <w:t>,</w:t>
            </w:r>
            <w:r w:rsidR="004E47FC" w:rsidRPr="00E56DED">
              <w:t xml:space="preserve"> </w:t>
            </w:r>
          </w:p>
          <w:p w14:paraId="3E697C9B" w14:textId="77777777" w:rsidR="004E47FC" w:rsidRPr="00E56DED" w:rsidRDefault="004E47FC" w:rsidP="008D4BD5">
            <w:pPr>
              <w:jc w:val="center"/>
            </w:pPr>
            <w:r w:rsidRPr="00E56DED">
              <w:t xml:space="preserve">2013 </w:t>
            </w:r>
            <w:r w:rsidR="008D4BD5">
              <w:t xml:space="preserve">ECA </w:t>
            </w:r>
            <w:r w:rsidRPr="00E56DED">
              <w:t>CD, MCH</w:t>
            </w:r>
            <w:r w:rsidR="00172794">
              <w:t>,</w:t>
            </w:r>
            <w:r w:rsidRPr="00E56DED">
              <w:t xml:space="preserve"> and OH </w:t>
            </w:r>
            <w:r w:rsidR="001E6C7C" w:rsidRPr="00E56DED">
              <w:t>Supplement</w:t>
            </w:r>
            <w:r w:rsidR="0011714C">
              <w:t>al Modules</w:t>
            </w:r>
          </w:p>
        </w:tc>
      </w:tr>
      <w:tr w:rsidR="004E47FC" w:rsidRPr="00EC0103" w14:paraId="4CDA0C4E"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pct"/>
            <w:vMerge w:val="restart"/>
            <w:vAlign w:val="center"/>
            <w:hideMark/>
          </w:tcPr>
          <w:p w14:paraId="35BDF7E9" w14:textId="77777777" w:rsidR="00792CBC" w:rsidRPr="00E56DED" w:rsidRDefault="00DF08D0" w:rsidP="00E56DED">
            <w:pPr>
              <w:rPr>
                <w:rFonts w:cs="Myriad Pro Light"/>
                <w:color w:val="1F497D" w:themeColor="text2"/>
                <w:sz w:val="18"/>
                <w:szCs w:val="18"/>
              </w:rPr>
            </w:pPr>
            <w:r w:rsidRPr="00E56DED">
              <w:rPr>
                <w:rFonts w:cs="Myriad Pro Light"/>
                <w:bCs w:val="0"/>
                <w:color w:val="1F497D" w:themeColor="text2"/>
                <w:sz w:val="18"/>
                <w:szCs w:val="18"/>
              </w:rPr>
              <w:t xml:space="preserve">HAS SOMEWHAT STRONG OR FREQUENT COLLABORATION WITH … </w:t>
            </w:r>
          </w:p>
        </w:tc>
        <w:tc>
          <w:tcPr>
            <w:tcW w:w="3349" w:type="pct"/>
            <w:gridSpan w:val="3"/>
            <w:hideMark/>
          </w:tcPr>
          <w:p w14:paraId="53DC7DFC" w14:textId="77777777" w:rsidR="00792CBC" w:rsidRPr="00DF08D0" w:rsidRDefault="00DF08D0" w:rsidP="00572FE9">
            <w:pPr>
              <w:jc w:val="center"/>
              <w:cnfStyle w:val="000000100000" w:firstRow="0" w:lastRow="0" w:firstColumn="0" w:lastColumn="0" w:oddVBand="0" w:evenVBand="0" w:oddHBand="1" w:evenHBand="0" w:firstRowFirstColumn="0" w:firstRowLastColumn="0" w:lastRowFirstColumn="0" w:lastRowLastColumn="0"/>
              <w:rPr>
                <w:rFonts w:cs="Myriad Pro Light"/>
                <w:b/>
                <w:color w:val="1F497D" w:themeColor="text2"/>
                <w:sz w:val="18"/>
                <w:szCs w:val="18"/>
              </w:rPr>
            </w:pPr>
            <w:r w:rsidRPr="00DF08D0">
              <w:rPr>
                <w:rFonts w:cs="Myriad Pro Light"/>
                <w:b/>
                <w:bCs/>
                <w:color w:val="1F497D" w:themeColor="text2"/>
                <w:sz w:val="18"/>
                <w:szCs w:val="18"/>
              </w:rPr>
              <w:t>REPORTED BY</w:t>
            </w:r>
          </w:p>
        </w:tc>
      </w:tr>
      <w:tr w:rsidR="004E47FC" w:rsidRPr="00EC0103" w14:paraId="71BD3843"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pct"/>
            <w:vMerge/>
            <w:vAlign w:val="center"/>
            <w:hideMark/>
          </w:tcPr>
          <w:p w14:paraId="6416EB6B" w14:textId="77777777" w:rsidR="00EC0103" w:rsidRPr="00DF08D0" w:rsidRDefault="00EC0103" w:rsidP="00E56DED">
            <w:pPr>
              <w:rPr>
                <w:rFonts w:cs="Myriad Pro Light"/>
                <w:b w:val="0"/>
                <w:color w:val="1F497D" w:themeColor="text2"/>
                <w:sz w:val="18"/>
                <w:szCs w:val="18"/>
              </w:rPr>
            </w:pPr>
          </w:p>
        </w:tc>
        <w:tc>
          <w:tcPr>
            <w:tcW w:w="1116" w:type="pct"/>
            <w:vAlign w:val="center"/>
            <w:hideMark/>
          </w:tcPr>
          <w:p w14:paraId="5E5254F7" w14:textId="77777777" w:rsidR="00792CBC" w:rsidRPr="00DF08D0" w:rsidRDefault="00DF08D0" w:rsidP="00172794">
            <w:pPr>
              <w:jc w:val="center"/>
              <w:cnfStyle w:val="000000010000" w:firstRow="0" w:lastRow="0" w:firstColumn="0" w:lastColumn="0" w:oddVBand="0" w:evenVBand="0" w:oddHBand="0" w:evenHBand="1" w:firstRowFirstColumn="0" w:firstRowLastColumn="0" w:lastRowFirstColumn="0" w:lastRowLastColumn="0"/>
              <w:rPr>
                <w:rFonts w:cs="Myriad Pro Light"/>
                <w:b/>
                <w:color w:val="1F497D" w:themeColor="text2"/>
                <w:sz w:val="18"/>
                <w:szCs w:val="18"/>
              </w:rPr>
            </w:pPr>
            <w:r w:rsidRPr="00DF08D0">
              <w:rPr>
                <w:rFonts w:cs="Myriad Pro Light"/>
                <w:b/>
                <w:color w:val="1F497D" w:themeColor="text2"/>
                <w:sz w:val="18"/>
                <w:szCs w:val="18"/>
              </w:rPr>
              <w:t>CD (</w:t>
            </w:r>
            <w:r w:rsidR="001E6C7C">
              <w:rPr>
                <w:rFonts w:cs="Myriad Pro Light"/>
                <w:b/>
                <w:color w:val="1F497D" w:themeColor="text2"/>
                <w:sz w:val="18"/>
                <w:szCs w:val="18"/>
              </w:rPr>
              <w:t>n</w:t>
            </w:r>
            <w:r w:rsidRPr="00DF08D0">
              <w:rPr>
                <w:rFonts w:cs="Myriad Pro Light"/>
                <w:b/>
                <w:color w:val="1F497D" w:themeColor="text2"/>
                <w:sz w:val="18"/>
                <w:szCs w:val="18"/>
              </w:rPr>
              <w:t>=49)</w:t>
            </w:r>
          </w:p>
        </w:tc>
        <w:tc>
          <w:tcPr>
            <w:tcW w:w="1116" w:type="pct"/>
            <w:vAlign w:val="center"/>
            <w:hideMark/>
          </w:tcPr>
          <w:p w14:paraId="1792738E" w14:textId="77777777" w:rsidR="00792CBC" w:rsidRPr="00DF08D0" w:rsidRDefault="00172794" w:rsidP="00172794">
            <w:pPr>
              <w:jc w:val="center"/>
              <w:cnfStyle w:val="000000010000" w:firstRow="0" w:lastRow="0" w:firstColumn="0" w:lastColumn="0" w:oddVBand="0" w:evenVBand="0" w:oddHBand="0" w:evenHBand="1" w:firstRowFirstColumn="0" w:firstRowLastColumn="0" w:lastRowFirstColumn="0" w:lastRowLastColumn="0"/>
              <w:rPr>
                <w:rFonts w:cs="Myriad Pro Light"/>
                <w:b/>
                <w:color w:val="1F497D" w:themeColor="text2"/>
                <w:sz w:val="18"/>
                <w:szCs w:val="18"/>
              </w:rPr>
            </w:pPr>
            <w:r>
              <w:rPr>
                <w:rFonts w:cs="Myriad Pro Light"/>
                <w:b/>
                <w:color w:val="1F497D" w:themeColor="text2"/>
                <w:sz w:val="18"/>
                <w:szCs w:val="18"/>
              </w:rPr>
              <w:t>MCH</w:t>
            </w:r>
            <w:r w:rsidR="00DF08D0" w:rsidRPr="00DF08D0">
              <w:rPr>
                <w:rFonts w:cs="Myriad Pro Light"/>
                <w:b/>
                <w:color w:val="1F497D" w:themeColor="text2"/>
                <w:sz w:val="18"/>
                <w:szCs w:val="18"/>
              </w:rPr>
              <w:t xml:space="preserve"> (</w:t>
            </w:r>
            <w:r w:rsidR="001E6C7C">
              <w:rPr>
                <w:rFonts w:cs="Myriad Pro Light"/>
                <w:b/>
                <w:color w:val="1F497D" w:themeColor="text2"/>
                <w:sz w:val="18"/>
                <w:szCs w:val="18"/>
              </w:rPr>
              <w:t>n</w:t>
            </w:r>
            <w:r w:rsidR="00DF08D0" w:rsidRPr="00DF08D0">
              <w:rPr>
                <w:rFonts w:cs="Myriad Pro Light"/>
                <w:b/>
                <w:color w:val="1F497D" w:themeColor="text2"/>
                <w:sz w:val="18"/>
                <w:szCs w:val="18"/>
              </w:rPr>
              <w:t>=49)</w:t>
            </w:r>
          </w:p>
        </w:tc>
        <w:tc>
          <w:tcPr>
            <w:tcW w:w="1116" w:type="pct"/>
            <w:vAlign w:val="center"/>
            <w:hideMark/>
          </w:tcPr>
          <w:p w14:paraId="6867D0AC" w14:textId="77777777" w:rsidR="00792CBC" w:rsidRPr="00DF08D0" w:rsidRDefault="00DF08D0" w:rsidP="00172794">
            <w:pPr>
              <w:jc w:val="center"/>
              <w:cnfStyle w:val="000000010000" w:firstRow="0" w:lastRow="0" w:firstColumn="0" w:lastColumn="0" w:oddVBand="0" w:evenVBand="0" w:oddHBand="0" w:evenHBand="1" w:firstRowFirstColumn="0" w:firstRowLastColumn="0" w:lastRowFirstColumn="0" w:lastRowLastColumn="0"/>
              <w:rPr>
                <w:rFonts w:cs="Myriad Pro Light"/>
                <w:b/>
                <w:color w:val="1F497D" w:themeColor="text2"/>
                <w:sz w:val="18"/>
                <w:szCs w:val="18"/>
              </w:rPr>
            </w:pPr>
            <w:r w:rsidRPr="00DF08D0">
              <w:rPr>
                <w:rFonts w:cs="Myriad Pro Light"/>
                <w:b/>
                <w:color w:val="1F497D" w:themeColor="text2"/>
                <w:sz w:val="18"/>
                <w:szCs w:val="18"/>
              </w:rPr>
              <w:t>OH</w:t>
            </w:r>
            <w:r w:rsidR="00172794">
              <w:rPr>
                <w:rFonts w:cs="Myriad Pro Light"/>
                <w:b/>
                <w:color w:val="1F497D" w:themeColor="text2"/>
                <w:sz w:val="18"/>
                <w:szCs w:val="18"/>
              </w:rPr>
              <w:t xml:space="preserve"> </w:t>
            </w:r>
            <w:r w:rsidRPr="00DF08D0">
              <w:rPr>
                <w:rFonts w:cs="Myriad Pro Light"/>
                <w:b/>
                <w:color w:val="1F497D" w:themeColor="text2"/>
                <w:sz w:val="18"/>
                <w:szCs w:val="18"/>
              </w:rPr>
              <w:t>(</w:t>
            </w:r>
            <w:r w:rsidR="001E6C7C">
              <w:rPr>
                <w:rFonts w:cs="Myriad Pro Light"/>
                <w:b/>
                <w:color w:val="1F497D" w:themeColor="text2"/>
                <w:sz w:val="18"/>
                <w:szCs w:val="18"/>
              </w:rPr>
              <w:t>n</w:t>
            </w:r>
            <w:r w:rsidRPr="00DF08D0">
              <w:rPr>
                <w:rFonts w:cs="Myriad Pro Light"/>
                <w:b/>
                <w:color w:val="1F497D" w:themeColor="text2"/>
                <w:sz w:val="18"/>
                <w:szCs w:val="18"/>
              </w:rPr>
              <w:t>=49)</w:t>
            </w:r>
          </w:p>
        </w:tc>
      </w:tr>
      <w:tr w:rsidR="004E47FC" w:rsidRPr="00EC0103" w14:paraId="0232D23A"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pct"/>
            <w:vAlign w:val="center"/>
            <w:hideMark/>
          </w:tcPr>
          <w:p w14:paraId="0324641F" w14:textId="77777777" w:rsidR="00792CBC" w:rsidRPr="00E56DED" w:rsidRDefault="00172794" w:rsidP="00172794">
            <w:pPr>
              <w:rPr>
                <w:rFonts w:cs="Myriad Pro Light"/>
                <w:b w:val="0"/>
                <w:sz w:val="18"/>
                <w:szCs w:val="18"/>
              </w:rPr>
            </w:pPr>
            <w:r>
              <w:rPr>
                <w:rFonts w:cs="Myriad Pro Light"/>
                <w:b w:val="0"/>
                <w:sz w:val="18"/>
                <w:szCs w:val="18"/>
              </w:rPr>
              <w:t>CD</w:t>
            </w:r>
            <w:r w:rsidR="00EC0103" w:rsidRPr="00E56DED">
              <w:rPr>
                <w:rFonts w:cs="Myriad Pro Light"/>
                <w:b w:val="0"/>
                <w:sz w:val="18"/>
                <w:szCs w:val="18"/>
              </w:rPr>
              <w:t xml:space="preserve"> (% yes) </w:t>
            </w:r>
          </w:p>
        </w:tc>
        <w:tc>
          <w:tcPr>
            <w:tcW w:w="1116" w:type="pct"/>
            <w:vAlign w:val="center"/>
            <w:hideMark/>
          </w:tcPr>
          <w:p w14:paraId="26219D74" w14:textId="77777777" w:rsidR="00792CBC" w:rsidRPr="00DF08D0" w:rsidRDefault="00AC497F" w:rsidP="00AC497F">
            <w:pPr>
              <w:jc w:val="center"/>
              <w:cnfStyle w:val="000000100000" w:firstRow="0" w:lastRow="0" w:firstColumn="0" w:lastColumn="0" w:oddVBand="0" w:evenVBand="0" w:oddHBand="1" w:evenHBand="0" w:firstRowFirstColumn="0" w:firstRowLastColumn="0" w:lastRowFirstColumn="0" w:lastRowLastColumn="0"/>
              <w:rPr>
                <w:rFonts w:cs="Myriad Pro Light"/>
                <w:sz w:val="18"/>
                <w:szCs w:val="18"/>
              </w:rPr>
            </w:pPr>
            <w:r>
              <w:rPr>
                <w:rFonts w:cs="Myriad Pro Light"/>
                <w:sz w:val="18"/>
                <w:szCs w:val="18"/>
              </w:rPr>
              <w:t>–</w:t>
            </w:r>
          </w:p>
        </w:tc>
        <w:tc>
          <w:tcPr>
            <w:tcW w:w="1116" w:type="pct"/>
            <w:vAlign w:val="center"/>
            <w:hideMark/>
          </w:tcPr>
          <w:p w14:paraId="72A23AB7" w14:textId="77777777" w:rsidR="00792CBC" w:rsidRPr="00DF08D0" w:rsidRDefault="00EC0103" w:rsidP="00E56DED">
            <w:pPr>
              <w:jc w:val="center"/>
              <w:cnfStyle w:val="000000100000" w:firstRow="0" w:lastRow="0" w:firstColumn="0" w:lastColumn="0" w:oddVBand="0" w:evenVBand="0" w:oddHBand="1" w:evenHBand="0" w:firstRowFirstColumn="0" w:firstRowLastColumn="0" w:lastRowFirstColumn="0" w:lastRowLastColumn="0"/>
              <w:rPr>
                <w:rFonts w:cs="Myriad Pro Light"/>
                <w:sz w:val="18"/>
                <w:szCs w:val="18"/>
              </w:rPr>
            </w:pPr>
            <w:r w:rsidRPr="00DF08D0">
              <w:rPr>
                <w:rFonts w:cs="Myriad Pro Light"/>
                <w:sz w:val="18"/>
                <w:szCs w:val="18"/>
              </w:rPr>
              <w:t>53.1</w:t>
            </w:r>
          </w:p>
        </w:tc>
        <w:tc>
          <w:tcPr>
            <w:tcW w:w="1116" w:type="pct"/>
            <w:vAlign w:val="center"/>
            <w:hideMark/>
          </w:tcPr>
          <w:p w14:paraId="54B36B93" w14:textId="77777777" w:rsidR="00792CBC" w:rsidRPr="00DF08D0" w:rsidRDefault="00EC0103" w:rsidP="00E56DED">
            <w:pPr>
              <w:jc w:val="center"/>
              <w:cnfStyle w:val="000000100000" w:firstRow="0" w:lastRow="0" w:firstColumn="0" w:lastColumn="0" w:oddVBand="0" w:evenVBand="0" w:oddHBand="1" w:evenHBand="0" w:firstRowFirstColumn="0" w:firstRowLastColumn="0" w:lastRowFirstColumn="0" w:lastRowLastColumn="0"/>
              <w:rPr>
                <w:rFonts w:cs="Myriad Pro Light"/>
                <w:sz w:val="18"/>
                <w:szCs w:val="18"/>
              </w:rPr>
            </w:pPr>
            <w:r w:rsidRPr="00DF08D0">
              <w:rPr>
                <w:rFonts w:cs="Myriad Pro Light"/>
                <w:sz w:val="18"/>
                <w:szCs w:val="18"/>
              </w:rPr>
              <w:t>44.9</w:t>
            </w:r>
          </w:p>
        </w:tc>
      </w:tr>
      <w:tr w:rsidR="004E47FC" w:rsidRPr="00EC0103" w14:paraId="31F92C89" w14:textId="77777777" w:rsidTr="00E56DE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pct"/>
            <w:vAlign w:val="center"/>
            <w:hideMark/>
          </w:tcPr>
          <w:p w14:paraId="72B7BD28" w14:textId="77777777" w:rsidR="00792CBC" w:rsidRPr="00E56DED" w:rsidRDefault="00172794" w:rsidP="00172794">
            <w:pPr>
              <w:rPr>
                <w:rFonts w:cs="Myriad Pro Light"/>
                <w:b w:val="0"/>
                <w:sz w:val="18"/>
                <w:szCs w:val="18"/>
              </w:rPr>
            </w:pPr>
            <w:r>
              <w:rPr>
                <w:rFonts w:cs="Myriad Pro Light"/>
                <w:b w:val="0"/>
                <w:sz w:val="18"/>
                <w:szCs w:val="18"/>
              </w:rPr>
              <w:t>MCH</w:t>
            </w:r>
            <w:r w:rsidR="00EC0103" w:rsidRPr="00E56DED">
              <w:rPr>
                <w:rFonts w:cs="Myriad Pro Light"/>
                <w:b w:val="0"/>
                <w:sz w:val="18"/>
                <w:szCs w:val="18"/>
              </w:rPr>
              <w:t xml:space="preserve"> (% yes) </w:t>
            </w:r>
          </w:p>
        </w:tc>
        <w:tc>
          <w:tcPr>
            <w:tcW w:w="1116" w:type="pct"/>
            <w:vAlign w:val="center"/>
            <w:hideMark/>
          </w:tcPr>
          <w:p w14:paraId="0DE08952" w14:textId="77777777" w:rsidR="00792CBC" w:rsidRPr="00DF08D0" w:rsidRDefault="00EC0103" w:rsidP="00E56DED">
            <w:pPr>
              <w:jc w:val="center"/>
              <w:cnfStyle w:val="000000010000" w:firstRow="0" w:lastRow="0" w:firstColumn="0" w:lastColumn="0" w:oddVBand="0" w:evenVBand="0" w:oddHBand="0" w:evenHBand="1" w:firstRowFirstColumn="0" w:firstRowLastColumn="0" w:lastRowFirstColumn="0" w:lastRowLastColumn="0"/>
              <w:rPr>
                <w:rFonts w:cs="Myriad Pro Light"/>
                <w:sz w:val="18"/>
                <w:szCs w:val="18"/>
              </w:rPr>
            </w:pPr>
            <w:r w:rsidRPr="00DF08D0">
              <w:rPr>
                <w:rFonts w:cs="Myriad Pro Light"/>
                <w:sz w:val="18"/>
                <w:szCs w:val="18"/>
              </w:rPr>
              <w:t>65.3</w:t>
            </w:r>
          </w:p>
        </w:tc>
        <w:tc>
          <w:tcPr>
            <w:tcW w:w="1116" w:type="pct"/>
            <w:vAlign w:val="center"/>
            <w:hideMark/>
          </w:tcPr>
          <w:p w14:paraId="7A00B47A" w14:textId="77777777" w:rsidR="00792CBC" w:rsidRPr="00DF08D0" w:rsidRDefault="00AC497F" w:rsidP="00AC497F">
            <w:pPr>
              <w:jc w:val="center"/>
              <w:cnfStyle w:val="000000010000" w:firstRow="0" w:lastRow="0" w:firstColumn="0" w:lastColumn="0" w:oddVBand="0" w:evenVBand="0" w:oddHBand="0" w:evenHBand="1" w:firstRowFirstColumn="0" w:firstRowLastColumn="0" w:lastRowFirstColumn="0" w:lastRowLastColumn="0"/>
              <w:rPr>
                <w:rFonts w:cs="Myriad Pro Light"/>
                <w:sz w:val="18"/>
                <w:szCs w:val="18"/>
              </w:rPr>
            </w:pPr>
            <w:r>
              <w:rPr>
                <w:rFonts w:cs="Myriad Pro Light"/>
                <w:sz w:val="18"/>
                <w:szCs w:val="18"/>
              </w:rPr>
              <w:t>–</w:t>
            </w:r>
          </w:p>
        </w:tc>
        <w:tc>
          <w:tcPr>
            <w:tcW w:w="1116" w:type="pct"/>
            <w:vAlign w:val="center"/>
            <w:hideMark/>
          </w:tcPr>
          <w:p w14:paraId="0818942D" w14:textId="77777777" w:rsidR="00792CBC" w:rsidRPr="00DF08D0" w:rsidRDefault="00EC0103" w:rsidP="00E56DED">
            <w:pPr>
              <w:jc w:val="center"/>
              <w:cnfStyle w:val="000000010000" w:firstRow="0" w:lastRow="0" w:firstColumn="0" w:lastColumn="0" w:oddVBand="0" w:evenVBand="0" w:oddHBand="0" w:evenHBand="1" w:firstRowFirstColumn="0" w:firstRowLastColumn="0" w:lastRowFirstColumn="0" w:lastRowLastColumn="0"/>
              <w:rPr>
                <w:rFonts w:cs="Myriad Pro Light"/>
                <w:sz w:val="18"/>
                <w:szCs w:val="18"/>
              </w:rPr>
            </w:pPr>
            <w:r w:rsidRPr="00DF08D0">
              <w:rPr>
                <w:rFonts w:cs="Myriad Pro Light"/>
                <w:sz w:val="18"/>
                <w:szCs w:val="18"/>
              </w:rPr>
              <w:t>59.2</w:t>
            </w:r>
          </w:p>
        </w:tc>
      </w:tr>
      <w:tr w:rsidR="004E47FC" w:rsidRPr="00EC0103" w14:paraId="3B7B54F2" w14:textId="77777777" w:rsidTr="00E56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1" w:type="pct"/>
            <w:vAlign w:val="center"/>
            <w:hideMark/>
          </w:tcPr>
          <w:p w14:paraId="3F2E415C" w14:textId="77777777" w:rsidR="00792CBC" w:rsidRPr="00E56DED" w:rsidRDefault="00EC0103" w:rsidP="00172794">
            <w:pPr>
              <w:rPr>
                <w:rFonts w:cs="Myriad Pro Light"/>
                <w:b w:val="0"/>
                <w:sz w:val="18"/>
                <w:szCs w:val="18"/>
              </w:rPr>
            </w:pPr>
            <w:r w:rsidRPr="00E56DED">
              <w:rPr>
                <w:rFonts w:cs="Myriad Pro Light"/>
                <w:b w:val="0"/>
                <w:sz w:val="18"/>
                <w:szCs w:val="18"/>
              </w:rPr>
              <w:t>O</w:t>
            </w:r>
            <w:r w:rsidR="00172794">
              <w:rPr>
                <w:rFonts w:cs="Myriad Pro Light"/>
                <w:b w:val="0"/>
                <w:sz w:val="18"/>
                <w:szCs w:val="18"/>
              </w:rPr>
              <w:t>H</w:t>
            </w:r>
            <w:r w:rsidRPr="00E56DED">
              <w:rPr>
                <w:rFonts w:cs="Myriad Pro Light"/>
                <w:b w:val="0"/>
                <w:sz w:val="18"/>
                <w:szCs w:val="18"/>
              </w:rPr>
              <w:t xml:space="preserve"> (% yes) </w:t>
            </w:r>
          </w:p>
        </w:tc>
        <w:tc>
          <w:tcPr>
            <w:tcW w:w="1116" w:type="pct"/>
            <w:vAlign w:val="center"/>
            <w:hideMark/>
          </w:tcPr>
          <w:p w14:paraId="6C8E4C19" w14:textId="77777777" w:rsidR="00792CBC" w:rsidRPr="00DF08D0" w:rsidRDefault="00EC0103" w:rsidP="00E56DED">
            <w:pPr>
              <w:jc w:val="center"/>
              <w:cnfStyle w:val="000000100000" w:firstRow="0" w:lastRow="0" w:firstColumn="0" w:lastColumn="0" w:oddVBand="0" w:evenVBand="0" w:oddHBand="1" w:evenHBand="0" w:firstRowFirstColumn="0" w:firstRowLastColumn="0" w:lastRowFirstColumn="0" w:lastRowLastColumn="0"/>
              <w:rPr>
                <w:rFonts w:cs="Myriad Pro Light"/>
                <w:sz w:val="18"/>
                <w:szCs w:val="18"/>
              </w:rPr>
            </w:pPr>
            <w:r w:rsidRPr="00DF08D0">
              <w:rPr>
                <w:rFonts w:cs="Myriad Pro Light"/>
                <w:sz w:val="18"/>
                <w:szCs w:val="18"/>
              </w:rPr>
              <w:t>40.8</w:t>
            </w:r>
          </w:p>
        </w:tc>
        <w:tc>
          <w:tcPr>
            <w:tcW w:w="1116" w:type="pct"/>
            <w:vAlign w:val="center"/>
            <w:hideMark/>
          </w:tcPr>
          <w:p w14:paraId="2A0A4794" w14:textId="77777777" w:rsidR="00792CBC" w:rsidRPr="00DF08D0" w:rsidRDefault="00EC0103" w:rsidP="00E56DED">
            <w:pPr>
              <w:jc w:val="center"/>
              <w:cnfStyle w:val="000000100000" w:firstRow="0" w:lastRow="0" w:firstColumn="0" w:lastColumn="0" w:oddVBand="0" w:evenVBand="0" w:oddHBand="1" w:evenHBand="0" w:firstRowFirstColumn="0" w:firstRowLastColumn="0" w:lastRowFirstColumn="0" w:lastRowLastColumn="0"/>
              <w:rPr>
                <w:rFonts w:cs="Myriad Pro Light"/>
                <w:sz w:val="18"/>
                <w:szCs w:val="18"/>
              </w:rPr>
            </w:pPr>
            <w:r w:rsidRPr="00DF08D0">
              <w:rPr>
                <w:rFonts w:cs="Myriad Pro Light"/>
                <w:sz w:val="18"/>
                <w:szCs w:val="18"/>
              </w:rPr>
              <w:t>63.3</w:t>
            </w:r>
          </w:p>
        </w:tc>
        <w:tc>
          <w:tcPr>
            <w:tcW w:w="1116" w:type="pct"/>
            <w:vAlign w:val="center"/>
            <w:hideMark/>
          </w:tcPr>
          <w:p w14:paraId="6768D334" w14:textId="77777777" w:rsidR="00792CBC" w:rsidRPr="00DF08D0" w:rsidRDefault="00AC497F" w:rsidP="00AC497F">
            <w:pPr>
              <w:jc w:val="center"/>
              <w:cnfStyle w:val="000000100000" w:firstRow="0" w:lastRow="0" w:firstColumn="0" w:lastColumn="0" w:oddVBand="0" w:evenVBand="0" w:oddHBand="1" w:evenHBand="0" w:firstRowFirstColumn="0" w:firstRowLastColumn="0" w:lastRowFirstColumn="0" w:lastRowLastColumn="0"/>
              <w:rPr>
                <w:rFonts w:cs="Myriad Pro Light"/>
                <w:sz w:val="18"/>
                <w:szCs w:val="18"/>
              </w:rPr>
            </w:pPr>
            <w:r>
              <w:rPr>
                <w:rFonts w:cs="Myriad Pro Light"/>
                <w:sz w:val="18"/>
                <w:szCs w:val="18"/>
              </w:rPr>
              <w:t>–</w:t>
            </w:r>
          </w:p>
        </w:tc>
      </w:tr>
    </w:tbl>
    <w:p w14:paraId="0576A6B4" w14:textId="77777777" w:rsidR="00EC0103" w:rsidRPr="004C4AFF" w:rsidRDefault="001E6C7C" w:rsidP="004C4AFF">
      <w:pPr>
        <w:spacing w:after="0" w:line="240" w:lineRule="auto"/>
      </w:pPr>
      <w:r w:rsidRPr="00660C38">
        <w:rPr>
          <w:rFonts w:cs="Myriad Pro Light"/>
          <w:iCs/>
          <w:color w:val="000000"/>
          <w:sz w:val="18"/>
          <w:szCs w:val="18"/>
        </w:rPr>
        <w:t>*</w:t>
      </w:r>
      <w:r w:rsidR="00DF08D0" w:rsidRPr="00660C38">
        <w:rPr>
          <w:rFonts w:cs="Myriad Pro Light"/>
          <w:iCs/>
          <w:color w:val="000000"/>
          <w:sz w:val="18"/>
          <w:szCs w:val="18"/>
        </w:rPr>
        <w:t>CD =</w:t>
      </w:r>
      <w:r w:rsidR="00DF08D0" w:rsidRPr="001531E8">
        <w:rPr>
          <w:color w:val="000000"/>
          <w:sz w:val="18"/>
        </w:rPr>
        <w:t xml:space="preserve"> strong or somewhat strong collaboration; MCH and OH</w:t>
      </w:r>
      <w:r w:rsidR="00DF08D0" w:rsidRPr="00660C38">
        <w:rPr>
          <w:rFonts w:cs="Myriad Pro Light"/>
          <w:iCs/>
          <w:color w:val="000000"/>
          <w:sz w:val="18"/>
          <w:szCs w:val="18"/>
        </w:rPr>
        <w:t xml:space="preserve"> =</w:t>
      </w:r>
      <w:r w:rsidR="00DF08D0" w:rsidRPr="001531E8">
        <w:rPr>
          <w:color w:val="000000"/>
          <w:sz w:val="18"/>
        </w:rPr>
        <w:t xml:space="preserve"> routine or frequent collaboration</w:t>
      </w:r>
      <w:r w:rsidR="00172794">
        <w:rPr>
          <w:rFonts w:cs="Myriad Pro Light"/>
          <w:iCs/>
          <w:color w:val="000000"/>
          <w:sz w:val="18"/>
          <w:szCs w:val="18"/>
        </w:rPr>
        <w:t>.</w:t>
      </w:r>
    </w:p>
    <w:p w14:paraId="33E5F240" w14:textId="77777777" w:rsidR="00EC0103" w:rsidRDefault="00EC0103" w:rsidP="00572FE9">
      <w:pPr>
        <w:spacing w:after="0" w:line="240" w:lineRule="auto"/>
        <w:jc w:val="both"/>
        <w:rPr>
          <w:rStyle w:val="A5"/>
          <w:sz w:val="22"/>
          <w:szCs w:val="22"/>
        </w:rPr>
      </w:pPr>
    </w:p>
    <w:p w14:paraId="178B5732" w14:textId="77777777" w:rsidR="00F618F8" w:rsidRPr="00202FA1" w:rsidRDefault="004E47FC" w:rsidP="00572FE9">
      <w:pPr>
        <w:spacing w:after="0" w:line="240" w:lineRule="auto"/>
        <w:jc w:val="both"/>
        <w:rPr>
          <w:rStyle w:val="A5"/>
          <w:sz w:val="22"/>
          <w:szCs w:val="22"/>
        </w:rPr>
      </w:pPr>
      <w:r w:rsidRPr="00202FA1">
        <w:rPr>
          <w:rStyle w:val="A5"/>
          <w:b/>
          <w:color w:val="1F497D" w:themeColor="text2"/>
          <w:sz w:val="22"/>
          <w:szCs w:val="22"/>
        </w:rPr>
        <w:t>C</w:t>
      </w:r>
      <w:r w:rsidR="00955B56" w:rsidRPr="00202FA1">
        <w:rPr>
          <w:rStyle w:val="A5"/>
          <w:b/>
          <w:color w:val="1F497D" w:themeColor="text2"/>
          <w:sz w:val="22"/>
          <w:szCs w:val="22"/>
        </w:rPr>
        <w:t>ollaboration with Other Program Areas</w:t>
      </w:r>
      <w:r w:rsidRPr="00202FA1">
        <w:rPr>
          <w:rStyle w:val="A5"/>
          <w:b/>
          <w:color w:val="1F497D" w:themeColor="text2"/>
          <w:sz w:val="22"/>
          <w:szCs w:val="22"/>
        </w:rPr>
        <w:t>:</w:t>
      </w:r>
      <w:r w:rsidRPr="00202FA1">
        <w:rPr>
          <w:rStyle w:val="A5"/>
          <w:sz w:val="22"/>
          <w:szCs w:val="22"/>
        </w:rPr>
        <w:t xml:space="preserve"> </w:t>
      </w:r>
      <w:r w:rsidR="00955B56" w:rsidRPr="00202FA1">
        <w:rPr>
          <w:rStyle w:val="A5"/>
          <w:sz w:val="22"/>
          <w:szCs w:val="22"/>
        </w:rPr>
        <w:t xml:space="preserve">For </w:t>
      </w:r>
      <w:r w:rsidR="00061370">
        <w:rPr>
          <w:rStyle w:val="A5"/>
          <w:sz w:val="22"/>
          <w:szCs w:val="22"/>
        </w:rPr>
        <w:t>CD</w:t>
      </w:r>
      <w:r w:rsidR="00955B56" w:rsidRPr="00202FA1">
        <w:rPr>
          <w:rStyle w:val="A5"/>
          <w:sz w:val="22"/>
          <w:szCs w:val="22"/>
        </w:rPr>
        <w:t>, the p</w:t>
      </w:r>
      <w:r w:rsidR="00EC0103" w:rsidRPr="00202FA1">
        <w:rPr>
          <w:rStyle w:val="A5"/>
          <w:sz w:val="22"/>
          <w:szCs w:val="22"/>
        </w:rPr>
        <w:t xml:space="preserve">rogram areas in which respondents in most jurisdictions indicated somewhat strong or strong collaboration were: MCH (65% of jurisdictions), injury (55%), environmental health (45%), and </w:t>
      </w:r>
      <w:r w:rsidR="00061370">
        <w:rPr>
          <w:rStyle w:val="A5"/>
          <w:sz w:val="22"/>
          <w:szCs w:val="22"/>
        </w:rPr>
        <w:t>OH</w:t>
      </w:r>
      <w:r w:rsidR="00EC0103" w:rsidRPr="00202FA1">
        <w:rPr>
          <w:rStyle w:val="A5"/>
          <w:sz w:val="22"/>
          <w:szCs w:val="22"/>
        </w:rPr>
        <w:t xml:space="preserve"> (41%). Program areas with the lowest </w:t>
      </w:r>
      <w:r w:rsidR="009C3D8F">
        <w:rPr>
          <w:rStyle w:val="A5"/>
          <w:sz w:val="22"/>
          <w:szCs w:val="22"/>
        </w:rPr>
        <w:t xml:space="preserve">level of </w:t>
      </w:r>
      <w:r w:rsidR="00EC0103" w:rsidRPr="00202FA1">
        <w:rPr>
          <w:rStyle w:val="A5"/>
          <w:sz w:val="22"/>
          <w:szCs w:val="22"/>
        </w:rPr>
        <w:t>collaboration were mental health (16%), occupational health (18%), public health preparedness (20%), substance abuse (31%)</w:t>
      </w:r>
      <w:r w:rsidR="00061370">
        <w:rPr>
          <w:rStyle w:val="A5"/>
          <w:sz w:val="22"/>
          <w:szCs w:val="22"/>
        </w:rPr>
        <w:t>,</w:t>
      </w:r>
      <w:r w:rsidR="00EC0103" w:rsidRPr="00202FA1">
        <w:rPr>
          <w:rStyle w:val="A5"/>
          <w:sz w:val="22"/>
          <w:szCs w:val="22"/>
        </w:rPr>
        <w:t xml:space="preserve"> and infectious disease (37%) (</w:t>
      </w:r>
      <w:r w:rsidR="00095D26">
        <w:rPr>
          <w:rStyle w:val="A5"/>
          <w:sz w:val="22"/>
          <w:szCs w:val="22"/>
        </w:rPr>
        <w:t>Figure 14</w:t>
      </w:r>
      <w:r w:rsidR="00EC0103" w:rsidRPr="00202FA1">
        <w:rPr>
          <w:rStyle w:val="A5"/>
          <w:sz w:val="22"/>
          <w:szCs w:val="22"/>
        </w:rPr>
        <w:t>).</w:t>
      </w:r>
      <w:r w:rsidR="00F618F8" w:rsidRPr="00202FA1">
        <w:rPr>
          <w:rStyle w:val="A5"/>
          <w:sz w:val="22"/>
          <w:szCs w:val="22"/>
        </w:rPr>
        <w:t xml:space="preserve"> In addition, CDEs </w:t>
      </w:r>
      <w:r w:rsidR="00061370">
        <w:rPr>
          <w:rStyle w:val="A5"/>
          <w:sz w:val="22"/>
          <w:szCs w:val="22"/>
        </w:rPr>
        <w:t xml:space="preserve">reported </w:t>
      </w:r>
      <w:r w:rsidR="00F618F8" w:rsidRPr="00202FA1">
        <w:rPr>
          <w:rStyle w:val="A5"/>
          <w:sz w:val="22"/>
          <w:szCs w:val="22"/>
        </w:rPr>
        <w:t>need</w:t>
      </w:r>
      <w:r w:rsidR="00061370">
        <w:rPr>
          <w:rStyle w:val="A5"/>
          <w:sz w:val="22"/>
          <w:szCs w:val="22"/>
        </w:rPr>
        <w:t>ing</w:t>
      </w:r>
      <w:r w:rsidR="00F618F8" w:rsidRPr="00202FA1">
        <w:rPr>
          <w:rStyle w:val="A5"/>
          <w:sz w:val="22"/>
          <w:szCs w:val="22"/>
        </w:rPr>
        <w:t xml:space="preserve"> to collaborate with other CDEs working on different categorical CD program areas. Seventeen jurisdictions (35%) report</w:t>
      </w:r>
      <w:r w:rsidR="00061370">
        <w:rPr>
          <w:rStyle w:val="A5"/>
          <w:sz w:val="22"/>
          <w:szCs w:val="22"/>
        </w:rPr>
        <w:t>ed</w:t>
      </w:r>
      <w:r w:rsidR="00F618F8" w:rsidRPr="00202FA1">
        <w:rPr>
          <w:rStyle w:val="A5"/>
          <w:sz w:val="22"/>
          <w:szCs w:val="22"/>
        </w:rPr>
        <w:t xml:space="preserve"> a strong collaboration among CDEs, 45% report</w:t>
      </w:r>
      <w:r w:rsidR="00061370">
        <w:rPr>
          <w:rStyle w:val="A5"/>
          <w:sz w:val="22"/>
          <w:szCs w:val="22"/>
        </w:rPr>
        <w:t>ed</w:t>
      </w:r>
      <w:r w:rsidR="00F618F8" w:rsidRPr="00202FA1">
        <w:rPr>
          <w:rStyle w:val="A5"/>
          <w:sz w:val="22"/>
          <w:szCs w:val="22"/>
        </w:rPr>
        <w:t xml:space="preserve"> somewhat strong collaborations</w:t>
      </w:r>
      <w:r w:rsidR="00071F8B">
        <w:rPr>
          <w:rStyle w:val="A5"/>
          <w:sz w:val="22"/>
          <w:szCs w:val="22"/>
        </w:rPr>
        <w:t>,</w:t>
      </w:r>
      <w:r w:rsidR="00F618F8" w:rsidRPr="00202FA1">
        <w:rPr>
          <w:rStyle w:val="A5"/>
          <w:sz w:val="22"/>
          <w:szCs w:val="22"/>
        </w:rPr>
        <w:t xml:space="preserve"> </w:t>
      </w:r>
      <w:r w:rsidR="00061370">
        <w:rPr>
          <w:rStyle w:val="A5"/>
          <w:sz w:val="22"/>
          <w:szCs w:val="22"/>
        </w:rPr>
        <w:t xml:space="preserve">and </w:t>
      </w:r>
      <w:r w:rsidR="00F618F8" w:rsidRPr="00202FA1">
        <w:rPr>
          <w:rStyle w:val="A5"/>
          <w:sz w:val="22"/>
          <w:szCs w:val="22"/>
        </w:rPr>
        <w:t>8% report</w:t>
      </w:r>
      <w:r w:rsidR="00061370">
        <w:rPr>
          <w:rStyle w:val="A5"/>
          <w:sz w:val="22"/>
          <w:szCs w:val="22"/>
        </w:rPr>
        <w:t>ed</w:t>
      </w:r>
      <w:r w:rsidR="00F618F8" w:rsidRPr="00202FA1">
        <w:rPr>
          <w:rStyle w:val="A5"/>
          <w:sz w:val="22"/>
          <w:szCs w:val="22"/>
        </w:rPr>
        <w:t xml:space="preserve"> very little collaboration. Six </w:t>
      </w:r>
      <w:r w:rsidR="00071F8B">
        <w:rPr>
          <w:rStyle w:val="A5"/>
          <w:sz w:val="22"/>
          <w:szCs w:val="22"/>
        </w:rPr>
        <w:t xml:space="preserve">(12%) </w:t>
      </w:r>
      <w:r w:rsidR="00F618F8" w:rsidRPr="00202FA1">
        <w:rPr>
          <w:rStyle w:val="A5"/>
          <w:sz w:val="22"/>
          <w:szCs w:val="22"/>
        </w:rPr>
        <w:t xml:space="preserve">jurisdictions reported that CDEs </w:t>
      </w:r>
      <w:r w:rsidR="00061370">
        <w:rPr>
          <w:rStyle w:val="A5"/>
          <w:sz w:val="22"/>
          <w:szCs w:val="22"/>
        </w:rPr>
        <w:t>were</w:t>
      </w:r>
      <w:r w:rsidR="00F618F8" w:rsidRPr="00202FA1">
        <w:rPr>
          <w:rStyle w:val="A5"/>
          <w:sz w:val="22"/>
          <w:szCs w:val="22"/>
        </w:rPr>
        <w:t xml:space="preserve"> located in an epidemiology unit and work across </w:t>
      </w:r>
      <w:r w:rsidR="00061370">
        <w:rPr>
          <w:rStyle w:val="A5"/>
          <w:sz w:val="22"/>
          <w:szCs w:val="22"/>
        </w:rPr>
        <w:t>CD</w:t>
      </w:r>
      <w:r w:rsidR="00F618F8" w:rsidRPr="00202FA1">
        <w:rPr>
          <w:rStyle w:val="A5"/>
          <w:sz w:val="22"/>
          <w:szCs w:val="22"/>
        </w:rPr>
        <w:t xml:space="preserve"> program areas.</w:t>
      </w:r>
    </w:p>
    <w:p w14:paraId="579CD9C0" w14:textId="77777777" w:rsidR="00955B56" w:rsidRPr="00202FA1" w:rsidRDefault="00955B56" w:rsidP="00572FE9">
      <w:pPr>
        <w:spacing w:after="0" w:line="240" w:lineRule="auto"/>
        <w:jc w:val="both"/>
        <w:rPr>
          <w:rStyle w:val="A5"/>
          <w:sz w:val="22"/>
          <w:szCs w:val="22"/>
        </w:rPr>
      </w:pPr>
    </w:p>
    <w:p w14:paraId="375A8A9E" w14:textId="77777777" w:rsidR="00955B56" w:rsidRPr="00202FA1" w:rsidRDefault="00955B56" w:rsidP="00572FE9">
      <w:pPr>
        <w:spacing w:after="0" w:line="240" w:lineRule="auto"/>
        <w:jc w:val="both"/>
        <w:rPr>
          <w:rFonts w:cs="Myriad Pro Light"/>
          <w:color w:val="000000"/>
        </w:rPr>
      </w:pPr>
      <w:r w:rsidRPr="00202FA1">
        <w:rPr>
          <w:rFonts w:cs="Myriad Pro Light"/>
          <w:color w:val="000000"/>
        </w:rPr>
        <w:t>Within program areas that are traditionally MCH</w:t>
      </w:r>
      <w:r w:rsidR="00061370">
        <w:rPr>
          <w:rFonts w:cs="Myriad Pro Light"/>
          <w:color w:val="000000"/>
        </w:rPr>
        <w:t xml:space="preserve"> </w:t>
      </w:r>
      <w:r w:rsidRPr="00202FA1">
        <w:rPr>
          <w:rFonts w:cs="Myriad Pro Light"/>
          <w:color w:val="000000"/>
        </w:rPr>
        <w:t xml:space="preserve">related, </w:t>
      </w:r>
      <w:r w:rsidR="00960D12" w:rsidRPr="00202FA1">
        <w:rPr>
          <w:rFonts w:cs="Myriad Pro Light"/>
          <w:color w:val="000000"/>
        </w:rPr>
        <w:t xml:space="preserve">frequent to routine MCHE collaboration </w:t>
      </w:r>
      <w:r w:rsidRPr="00202FA1">
        <w:rPr>
          <w:rFonts w:cs="Myriad Pro Light"/>
          <w:color w:val="000000"/>
        </w:rPr>
        <w:t xml:space="preserve">was highest for Title V (96% of jurisdictions) and </w:t>
      </w:r>
      <w:r w:rsidRPr="001531E8">
        <w:rPr>
          <w:color w:val="000000"/>
        </w:rPr>
        <w:t xml:space="preserve">lowest for Women, Infants, and Children </w:t>
      </w:r>
      <w:r w:rsidRPr="00202FA1">
        <w:rPr>
          <w:rFonts w:cs="Myriad Pro Light"/>
          <w:color w:val="000000"/>
        </w:rPr>
        <w:t xml:space="preserve">programs </w:t>
      </w:r>
      <w:r w:rsidRPr="001531E8">
        <w:rPr>
          <w:color w:val="000000"/>
        </w:rPr>
        <w:t>(WIC) (61%).</w:t>
      </w:r>
      <w:r w:rsidRPr="00202FA1">
        <w:rPr>
          <w:rFonts w:cs="Myriad Pro Light"/>
          <w:color w:val="000000"/>
        </w:rPr>
        <w:t xml:space="preserve"> For program areas outside the traditional MCH realm, frequent to routine </w:t>
      </w:r>
      <w:r w:rsidR="00960D12" w:rsidRPr="00202FA1">
        <w:rPr>
          <w:rFonts w:cs="Myriad Pro Light"/>
          <w:color w:val="000000"/>
        </w:rPr>
        <w:t xml:space="preserve">MCHE </w:t>
      </w:r>
      <w:r w:rsidRPr="00202FA1">
        <w:rPr>
          <w:rFonts w:cs="Myriad Pro Light"/>
          <w:color w:val="000000"/>
        </w:rPr>
        <w:t xml:space="preserve">collaboration was highest for </w:t>
      </w:r>
      <w:r w:rsidR="00061370">
        <w:rPr>
          <w:rFonts w:cs="Myriad Pro Light"/>
          <w:color w:val="000000"/>
        </w:rPr>
        <w:t>OH</w:t>
      </w:r>
      <w:r w:rsidRPr="00202FA1">
        <w:rPr>
          <w:rFonts w:cs="Myriad Pro Light"/>
          <w:color w:val="000000"/>
        </w:rPr>
        <w:t xml:space="preserve"> (6</w:t>
      </w:r>
      <w:r w:rsidR="001E6C7C">
        <w:rPr>
          <w:rFonts w:cs="Myriad Pro Light"/>
          <w:color w:val="000000"/>
        </w:rPr>
        <w:t>3</w:t>
      </w:r>
      <w:r w:rsidRPr="00202FA1">
        <w:rPr>
          <w:rFonts w:cs="Myriad Pro Light"/>
          <w:color w:val="000000"/>
        </w:rPr>
        <w:t xml:space="preserve">%), </w:t>
      </w:r>
      <w:r w:rsidR="00061370">
        <w:rPr>
          <w:rFonts w:cs="Myriad Pro Light"/>
          <w:color w:val="000000"/>
        </w:rPr>
        <w:t>CD</w:t>
      </w:r>
      <w:r w:rsidR="001E6C7C">
        <w:rPr>
          <w:rFonts w:cs="Myriad Pro Light"/>
          <w:color w:val="000000"/>
        </w:rPr>
        <w:t xml:space="preserve"> (53%)</w:t>
      </w:r>
      <w:r w:rsidR="00061370">
        <w:rPr>
          <w:rFonts w:cs="Myriad Pro Light"/>
          <w:color w:val="000000"/>
        </w:rPr>
        <w:t>,</w:t>
      </w:r>
      <w:r w:rsidRPr="00202FA1">
        <w:rPr>
          <w:rFonts w:cs="Myriad Pro Light"/>
          <w:color w:val="000000"/>
        </w:rPr>
        <w:t xml:space="preserve"> and injury (43%). Although</w:t>
      </w:r>
      <w:r w:rsidR="001E6C7C">
        <w:rPr>
          <w:rFonts w:cs="Myriad Pro Light"/>
          <w:color w:val="000000"/>
        </w:rPr>
        <w:t xml:space="preserve"> substance abuse, mental health</w:t>
      </w:r>
      <w:r w:rsidR="00061370">
        <w:rPr>
          <w:rFonts w:cs="Myriad Pro Light"/>
          <w:color w:val="000000"/>
        </w:rPr>
        <w:t>,</w:t>
      </w:r>
      <w:r w:rsidRPr="00202FA1">
        <w:rPr>
          <w:rFonts w:cs="Myriad Pro Light"/>
          <w:color w:val="000000"/>
        </w:rPr>
        <w:t xml:space="preserve"> and occupational </w:t>
      </w:r>
      <w:r w:rsidR="00061370">
        <w:rPr>
          <w:rFonts w:cs="Myriad Pro Light"/>
          <w:color w:val="000000"/>
        </w:rPr>
        <w:t>health</w:t>
      </w:r>
      <w:r w:rsidRPr="00202FA1">
        <w:rPr>
          <w:rFonts w:cs="Myriad Pro Light"/>
          <w:color w:val="000000"/>
        </w:rPr>
        <w:t xml:space="preserve"> </w:t>
      </w:r>
      <w:r w:rsidR="00071F8B">
        <w:rPr>
          <w:rFonts w:cs="Myriad Pro Light"/>
          <w:color w:val="000000"/>
        </w:rPr>
        <w:t xml:space="preserve">programs </w:t>
      </w:r>
      <w:r w:rsidRPr="00202FA1">
        <w:rPr>
          <w:rFonts w:cs="Myriad Pro Light"/>
          <w:color w:val="000000"/>
        </w:rPr>
        <w:t xml:space="preserve">are potentially important </w:t>
      </w:r>
      <w:r w:rsidR="00071F8B">
        <w:rPr>
          <w:rFonts w:cs="Myriad Pro Light"/>
          <w:color w:val="000000"/>
        </w:rPr>
        <w:t>to</w:t>
      </w:r>
      <w:r w:rsidR="00BE09A6" w:rsidRPr="00202FA1">
        <w:rPr>
          <w:rFonts w:cs="Myriad Pro Light"/>
          <w:color w:val="000000"/>
        </w:rPr>
        <w:t xml:space="preserve"> women of reproductive age and among children and youth</w:t>
      </w:r>
      <w:r w:rsidRPr="00202FA1">
        <w:rPr>
          <w:rFonts w:cs="Myriad Pro Light"/>
          <w:color w:val="000000"/>
        </w:rPr>
        <w:t xml:space="preserve">, frequent to routine </w:t>
      </w:r>
      <w:r w:rsidR="00960D12" w:rsidRPr="00202FA1">
        <w:rPr>
          <w:rFonts w:cs="Myriad Pro Light"/>
          <w:color w:val="000000"/>
        </w:rPr>
        <w:t xml:space="preserve">MCHE </w:t>
      </w:r>
      <w:r w:rsidRPr="00202FA1">
        <w:rPr>
          <w:rFonts w:cs="Myriad Pro Light"/>
          <w:color w:val="000000"/>
        </w:rPr>
        <w:t xml:space="preserve">collaboration in these </w:t>
      </w:r>
      <w:r w:rsidR="00071F8B">
        <w:rPr>
          <w:rFonts w:cs="Myriad Pro Light"/>
          <w:color w:val="000000"/>
        </w:rPr>
        <w:t>programs</w:t>
      </w:r>
      <w:r w:rsidRPr="00202FA1">
        <w:rPr>
          <w:rFonts w:cs="Myriad Pro Light"/>
          <w:color w:val="000000"/>
        </w:rPr>
        <w:t xml:space="preserve"> </w:t>
      </w:r>
      <w:r w:rsidR="00061370">
        <w:rPr>
          <w:rFonts w:cs="Myriad Pro Light"/>
          <w:color w:val="000000"/>
        </w:rPr>
        <w:t xml:space="preserve">was reported </w:t>
      </w:r>
      <w:r w:rsidRPr="00202FA1">
        <w:rPr>
          <w:rFonts w:cs="Myriad Pro Light"/>
          <w:color w:val="000000"/>
        </w:rPr>
        <w:t>in only 2</w:t>
      </w:r>
      <w:r w:rsidR="001E6C7C">
        <w:rPr>
          <w:rFonts w:cs="Myriad Pro Light"/>
          <w:color w:val="000000"/>
        </w:rPr>
        <w:t>5</w:t>
      </w:r>
      <w:r w:rsidRPr="00202FA1">
        <w:rPr>
          <w:rFonts w:cs="Myriad Pro Light"/>
          <w:color w:val="000000"/>
        </w:rPr>
        <w:t>%, 2</w:t>
      </w:r>
      <w:r w:rsidR="001E6C7C">
        <w:rPr>
          <w:rFonts w:cs="Myriad Pro Light"/>
          <w:color w:val="000000"/>
        </w:rPr>
        <w:t>3%</w:t>
      </w:r>
      <w:r w:rsidR="00061370">
        <w:rPr>
          <w:rFonts w:cs="Myriad Pro Light"/>
          <w:color w:val="000000"/>
        </w:rPr>
        <w:t>,</w:t>
      </w:r>
      <w:r w:rsidRPr="00202FA1">
        <w:rPr>
          <w:rFonts w:cs="Myriad Pro Light"/>
          <w:color w:val="000000"/>
        </w:rPr>
        <w:t xml:space="preserve"> and 4% of jurisdictions, respectively (</w:t>
      </w:r>
      <w:r w:rsidR="00960D12" w:rsidRPr="00202FA1">
        <w:rPr>
          <w:rFonts w:cs="Myriad Pro Light"/>
          <w:color w:val="000000"/>
        </w:rPr>
        <w:t>Figure 1</w:t>
      </w:r>
      <w:r w:rsidR="00095D26">
        <w:rPr>
          <w:rFonts w:cs="Myriad Pro Light"/>
          <w:color w:val="000000"/>
        </w:rPr>
        <w:t>4</w:t>
      </w:r>
      <w:r w:rsidRPr="00202FA1">
        <w:rPr>
          <w:rFonts w:cs="Myriad Pro Light"/>
          <w:color w:val="000000"/>
        </w:rPr>
        <w:t>).</w:t>
      </w:r>
    </w:p>
    <w:p w14:paraId="2784B082" w14:textId="77777777" w:rsidR="00960D12" w:rsidRPr="00202FA1" w:rsidRDefault="00960D12" w:rsidP="00572FE9">
      <w:pPr>
        <w:spacing w:after="0" w:line="240" w:lineRule="auto"/>
        <w:jc w:val="both"/>
        <w:rPr>
          <w:rFonts w:cs="Myriad Pro Light"/>
          <w:color w:val="000000"/>
        </w:rPr>
      </w:pPr>
    </w:p>
    <w:p w14:paraId="28742E4A" w14:textId="77777777" w:rsidR="00960D12" w:rsidRPr="00202FA1" w:rsidRDefault="00960D12" w:rsidP="00572FE9">
      <w:pPr>
        <w:spacing w:after="0" w:line="240" w:lineRule="auto"/>
        <w:jc w:val="both"/>
        <w:rPr>
          <w:rFonts w:cs="Myriad Pro Light"/>
          <w:color w:val="000000"/>
        </w:rPr>
      </w:pPr>
      <w:r w:rsidRPr="00202FA1">
        <w:rPr>
          <w:rFonts w:cs="Myriad Pro Light"/>
          <w:color w:val="000000"/>
        </w:rPr>
        <w:t xml:space="preserve">For </w:t>
      </w:r>
      <w:r w:rsidR="00061370">
        <w:rPr>
          <w:rFonts w:cs="Myriad Pro Light"/>
          <w:color w:val="000000"/>
        </w:rPr>
        <w:t>OH</w:t>
      </w:r>
      <w:r w:rsidRPr="00202FA1">
        <w:rPr>
          <w:rFonts w:cs="Myriad Pro Light"/>
          <w:color w:val="000000"/>
        </w:rPr>
        <w:t xml:space="preserve">, </w:t>
      </w:r>
      <w:r w:rsidR="00061370">
        <w:rPr>
          <w:rFonts w:cs="Myriad Pro Light"/>
          <w:color w:val="000000"/>
        </w:rPr>
        <w:t xml:space="preserve">most </w:t>
      </w:r>
      <w:r w:rsidRPr="00202FA1">
        <w:rPr>
          <w:rFonts w:cs="Myriad Pro Light"/>
          <w:color w:val="000000"/>
        </w:rPr>
        <w:t xml:space="preserve">(59%) </w:t>
      </w:r>
      <w:r w:rsidR="00061370">
        <w:rPr>
          <w:rFonts w:cs="Myriad Pro Light"/>
          <w:color w:val="000000"/>
        </w:rPr>
        <w:t>jurisdictions</w:t>
      </w:r>
      <w:r w:rsidRPr="00202FA1">
        <w:rPr>
          <w:rFonts w:cs="Myriad Pro Light"/>
          <w:color w:val="000000"/>
        </w:rPr>
        <w:t xml:space="preserve"> </w:t>
      </w:r>
      <w:r w:rsidR="00061370">
        <w:rPr>
          <w:rFonts w:cs="Myriad Pro Light"/>
          <w:color w:val="000000"/>
        </w:rPr>
        <w:t xml:space="preserve">reported </w:t>
      </w:r>
      <w:r w:rsidRPr="00202FA1">
        <w:rPr>
          <w:rFonts w:cs="Myriad Pro Light"/>
          <w:color w:val="000000"/>
        </w:rPr>
        <w:t>collaborat</w:t>
      </w:r>
      <w:r w:rsidR="00061370">
        <w:rPr>
          <w:rFonts w:cs="Myriad Pro Light"/>
          <w:color w:val="000000"/>
        </w:rPr>
        <w:t>ing</w:t>
      </w:r>
      <w:r w:rsidRPr="00202FA1">
        <w:rPr>
          <w:rFonts w:cs="Myriad Pro Light"/>
          <w:color w:val="000000"/>
        </w:rPr>
        <w:t xml:space="preserve"> with MCH</w:t>
      </w:r>
      <w:r w:rsidR="00061370">
        <w:rPr>
          <w:rFonts w:cs="Myriad Pro Light"/>
          <w:color w:val="000000"/>
        </w:rPr>
        <w:t xml:space="preserve"> programs, </w:t>
      </w:r>
      <w:r w:rsidRPr="00202FA1">
        <w:rPr>
          <w:rFonts w:cs="Myriad Pro Light"/>
          <w:color w:val="000000"/>
        </w:rPr>
        <w:t xml:space="preserve">possibly because many state OH programs are located </w:t>
      </w:r>
      <w:r w:rsidR="00A2748F" w:rsidRPr="00202FA1">
        <w:rPr>
          <w:rFonts w:cs="Myriad Pro Light"/>
          <w:color w:val="000000"/>
        </w:rPr>
        <w:t xml:space="preserve">or have traditionally been located </w:t>
      </w:r>
      <w:r w:rsidRPr="00202FA1">
        <w:rPr>
          <w:rFonts w:cs="Myriad Pro Light"/>
          <w:color w:val="000000"/>
        </w:rPr>
        <w:t xml:space="preserve">within MCH </w:t>
      </w:r>
      <w:r w:rsidR="00071F8B">
        <w:rPr>
          <w:rFonts w:cs="Myriad Pro Light"/>
          <w:color w:val="000000"/>
        </w:rPr>
        <w:t xml:space="preserve">programs </w:t>
      </w:r>
      <w:r w:rsidRPr="00202FA1">
        <w:rPr>
          <w:rFonts w:cs="Myriad Pro Light"/>
          <w:color w:val="000000"/>
        </w:rPr>
        <w:t xml:space="preserve">or focus on the </w:t>
      </w:r>
      <w:r w:rsidR="00061370">
        <w:rPr>
          <w:rFonts w:cs="Myriad Pro Light"/>
          <w:color w:val="000000"/>
        </w:rPr>
        <w:t>OH</w:t>
      </w:r>
      <w:r w:rsidRPr="00202FA1">
        <w:rPr>
          <w:rFonts w:cs="Myriad Pro Light"/>
          <w:color w:val="000000"/>
        </w:rPr>
        <w:t xml:space="preserve"> of children. Forty-nine </w:t>
      </w:r>
      <w:r w:rsidR="006D253E">
        <w:rPr>
          <w:rFonts w:cs="Myriad Pro Light"/>
          <w:color w:val="000000"/>
        </w:rPr>
        <w:t>percent</w:t>
      </w:r>
      <w:r w:rsidRPr="00202FA1">
        <w:rPr>
          <w:rFonts w:cs="Myriad Pro Light"/>
          <w:color w:val="000000"/>
        </w:rPr>
        <w:t xml:space="preserve"> of OHEs </w:t>
      </w:r>
      <w:r w:rsidR="00071F8B">
        <w:rPr>
          <w:rFonts w:cs="Myriad Pro Light"/>
          <w:color w:val="000000"/>
        </w:rPr>
        <w:t xml:space="preserve">reported </w:t>
      </w:r>
      <w:r w:rsidRPr="00202FA1">
        <w:rPr>
          <w:rFonts w:cs="Myriad Pro Light"/>
          <w:color w:val="000000"/>
        </w:rPr>
        <w:t>collaborat</w:t>
      </w:r>
      <w:r w:rsidR="00071F8B">
        <w:rPr>
          <w:rFonts w:cs="Myriad Pro Light"/>
          <w:color w:val="000000"/>
        </w:rPr>
        <w:t>ing</w:t>
      </w:r>
      <w:r w:rsidRPr="00202FA1">
        <w:rPr>
          <w:rFonts w:cs="Myriad Pro Light"/>
          <w:color w:val="000000"/>
        </w:rPr>
        <w:t xml:space="preserve"> </w:t>
      </w:r>
      <w:r w:rsidR="00A2748F" w:rsidRPr="00202FA1">
        <w:rPr>
          <w:rFonts w:cs="Myriad Pro Light"/>
          <w:color w:val="000000"/>
        </w:rPr>
        <w:t xml:space="preserve">with </w:t>
      </w:r>
      <w:r w:rsidRPr="00202FA1">
        <w:rPr>
          <w:rFonts w:cs="Myriad Pro Light"/>
          <w:color w:val="000000"/>
        </w:rPr>
        <w:t xml:space="preserve">the jurisdiction’s </w:t>
      </w:r>
      <w:r w:rsidR="00061370">
        <w:rPr>
          <w:rFonts w:cs="Myriad Pro Light"/>
          <w:color w:val="000000"/>
        </w:rPr>
        <w:t>OH</w:t>
      </w:r>
      <w:r w:rsidRPr="00202FA1">
        <w:rPr>
          <w:rFonts w:cs="Myriad Pro Light"/>
          <w:color w:val="000000"/>
        </w:rPr>
        <w:t xml:space="preserve"> coalition, 45% with </w:t>
      </w:r>
      <w:r w:rsidR="00061370">
        <w:rPr>
          <w:rFonts w:cs="Myriad Pro Light"/>
          <w:color w:val="000000"/>
        </w:rPr>
        <w:t>CD</w:t>
      </w:r>
      <w:r w:rsidR="00071F8B">
        <w:rPr>
          <w:rFonts w:cs="Myriad Pro Light"/>
          <w:color w:val="000000"/>
        </w:rPr>
        <w:t xml:space="preserve"> programs</w:t>
      </w:r>
      <w:r w:rsidRPr="00202FA1">
        <w:rPr>
          <w:rFonts w:cs="Myriad Pro Light"/>
          <w:color w:val="000000"/>
        </w:rPr>
        <w:t xml:space="preserve">, 31% with </w:t>
      </w:r>
      <w:r w:rsidR="00D208D6" w:rsidRPr="00D208D6">
        <w:rPr>
          <w:rFonts w:cs="Myriad Pro Light"/>
          <w:color w:val="000000"/>
        </w:rPr>
        <w:t>children with special health</w:t>
      </w:r>
      <w:r w:rsidR="00FA2077">
        <w:rPr>
          <w:rFonts w:cs="Myriad Pro Light"/>
          <w:color w:val="000000"/>
        </w:rPr>
        <w:t>-</w:t>
      </w:r>
      <w:r w:rsidR="00D208D6" w:rsidRPr="00D208D6">
        <w:rPr>
          <w:rFonts w:cs="Myriad Pro Light"/>
          <w:color w:val="000000"/>
        </w:rPr>
        <w:t xml:space="preserve">care needs </w:t>
      </w:r>
      <w:r w:rsidRPr="00202FA1">
        <w:rPr>
          <w:rFonts w:cs="Myriad Pro Light"/>
          <w:color w:val="000000"/>
        </w:rPr>
        <w:t>programs, and 26% with birth defects</w:t>
      </w:r>
      <w:r w:rsidR="00071F8B">
        <w:rPr>
          <w:rFonts w:cs="Myriad Pro Light"/>
          <w:color w:val="000000"/>
        </w:rPr>
        <w:t xml:space="preserve"> programs</w:t>
      </w:r>
      <w:r w:rsidRPr="00202FA1">
        <w:rPr>
          <w:rFonts w:cs="Myriad Pro Light"/>
          <w:color w:val="000000"/>
        </w:rPr>
        <w:t xml:space="preserve">. </w:t>
      </w:r>
      <w:r w:rsidR="00071F8B">
        <w:rPr>
          <w:rFonts w:cs="Myriad Pro Light"/>
          <w:color w:val="000000"/>
        </w:rPr>
        <w:t>Twenty-two percent</w:t>
      </w:r>
      <w:r w:rsidRPr="00202FA1">
        <w:rPr>
          <w:rFonts w:cs="Myriad Pro Light"/>
          <w:color w:val="000000"/>
        </w:rPr>
        <w:t xml:space="preserve"> </w:t>
      </w:r>
      <w:r w:rsidR="00071F8B">
        <w:rPr>
          <w:rFonts w:cs="Myriad Pro Light"/>
          <w:color w:val="000000"/>
        </w:rPr>
        <w:t xml:space="preserve">reported </w:t>
      </w:r>
      <w:r w:rsidRPr="00202FA1">
        <w:rPr>
          <w:rFonts w:cs="Myriad Pro Light"/>
          <w:color w:val="000000"/>
        </w:rPr>
        <w:t>collab</w:t>
      </w:r>
      <w:r w:rsidR="00A2748F" w:rsidRPr="00202FA1">
        <w:rPr>
          <w:rFonts w:cs="Myriad Pro Light"/>
          <w:color w:val="000000"/>
        </w:rPr>
        <w:t>orat</w:t>
      </w:r>
      <w:r w:rsidR="00071F8B">
        <w:rPr>
          <w:rFonts w:cs="Myriad Pro Light"/>
          <w:color w:val="000000"/>
        </w:rPr>
        <w:t>ing</w:t>
      </w:r>
      <w:r w:rsidR="00A2748F" w:rsidRPr="00202FA1">
        <w:rPr>
          <w:rFonts w:cs="Myriad Pro Light"/>
          <w:color w:val="000000"/>
        </w:rPr>
        <w:t xml:space="preserve"> with environmental health</w:t>
      </w:r>
      <w:r w:rsidR="00061370">
        <w:rPr>
          <w:rFonts w:cs="Myriad Pro Light"/>
          <w:color w:val="000000"/>
        </w:rPr>
        <w:t xml:space="preserve">, </w:t>
      </w:r>
      <w:r w:rsidRPr="00202FA1">
        <w:rPr>
          <w:rFonts w:cs="Myriad Pro Light"/>
          <w:color w:val="000000"/>
        </w:rPr>
        <w:t>an important partner in efforts to fluoridate community water systems (</w:t>
      </w:r>
      <w:r w:rsidR="00095D26">
        <w:rPr>
          <w:rFonts w:cs="Myriad Pro Light"/>
          <w:color w:val="000000"/>
        </w:rPr>
        <w:t>Figure 14</w:t>
      </w:r>
      <w:r w:rsidRPr="00202FA1">
        <w:rPr>
          <w:rFonts w:cs="Myriad Pro Light"/>
          <w:color w:val="000000"/>
        </w:rPr>
        <w:t xml:space="preserve">). </w:t>
      </w:r>
      <w:r w:rsidR="00061370">
        <w:rPr>
          <w:rFonts w:cs="Myriad Pro Light"/>
          <w:color w:val="000000"/>
        </w:rPr>
        <w:t>Reported c</w:t>
      </w:r>
      <w:r w:rsidRPr="00202FA1">
        <w:rPr>
          <w:rFonts w:cs="Myriad Pro Light"/>
          <w:color w:val="000000"/>
        </w:rPr>
        <w:t xml:space="preserve">ollaboration with other programs </w:t>
      </w:r>
      <w:r w:rsidR="00061370">
        <w:rPr>
          <w:rFonts w:cs="Myriad Pro Light"/>
          <w:color w:val="000000"/>
        </w:rPr>
        <w:t>was</w:t>
      </w:r>
      <w:r w:rsidRPr="00202FA1">
        <w:rPr>
          <w:rFonts w:cs="Myriad Pro Light"/>
          <w:color w:val="000000"/>
        </w:rPr>
        <w:t xml:space="preserve"> minimal (</w:t>
      </w:r>
      <w:r w:rsidRPr="00202FA1">
        <w:rPr>
          <w:rFonts w:cs="Myriad Pro Light"/>
          <w:color w:val="000000"/>
          <w:u w:val="single"/>
        </w:rPr>
        <w:t>&lt;</w:t>
      </w:r>
      <w:r w:rsidRPr="00202FA1">
        <w:rPr>
          <w:rFonts w:cs="Myriad Pro Light"/>
          <w:color w:val="000000"/>
        </w:rPr>
        <w:t>16%).</w:t>
      </w:r>
    </w:p>
    <w:p w14:paraId="0C20962B" w14:textId="77777777" w:rsidR="00F618F8" w:rsidRDefault="00F618F8" w:rsidP="00572FE9">
      <w:pPr>
        <w:spacing w:after="0" w:line="240" w:lineRule="auto"/>
        <w:jc w:val="both"/>
        <w:rPr>
          <w:rFonts w:cs="Myriad Pro Light"/>
          <w:color w:val="000000"/>
        </w:rPr>
      </w:pPr>
    </w:p>
    <w:p w14:paraId="592D9575" w14:textId="77777777" w:rsidR="00F0036B" w:rsidRDefault="00F0036B" w:rsidP="00572FE9">
      <w:pPr>
        <w:spacing w:after="0" w:line="240" w:lineRule="auto"/>
        <w:rPr>
          <w:rFonts w:cs="Myriad Pro Light"/>
          <w:b/>
          <w:color w:val="000000"/>
        </w:rPr>
      </w:pPr>
    </w:p>
    <w:p w14:paraId="44CB9F4B" w14:textId="77777777" w:rsidR="00920ACD" w:rsidRDefault="00920ACD">
      <w:pPr>
        <w:rPr>
          <w:rFonts w:cs="Myriad Pro Light"/>
          <w:b/>
          <w:color w:val="000000"/>
        </w:rPr>
      </w:pPr>
      <w:r>
        <w:rPr>
          <w:rFonts w:cs="Myriad Pro Light"/>
          <w:b/>
          <w:color w:val="000000"/>
        </w:rPr>
        <w:br w:type="page"/>
      </w:r>
    </w:p>
    <w:p w14:paraId="52AAC867" w14:textId="77777777" w:rsidR="00960D12" w:rsidRPr="00F618F8" w:rsidRDefault="00F618F8" w:rsidP="00572FE9">
      <w:pPr>
        <w:spacing w:after="0" w:line="240" w:lineRule="auto"/>
        <w:jc w:val="center"/>
        <w:rPr>
          <w:rFonts w:cs="Myriad Pro Light"/>
          <w:b/>
          <w:color w:val="000000"/>
        </w:rPr>
      </w:pPr>
      <w:r w:rsidRPr="00F618F8">
        <w:rPr>
          <w:rFonts w:cs="Myriad Pro Light"/>
          <w:b/>
          <w:color w:val="000000"/>
        </w:rPr>
        <w:t>Figure 1</w:t>
      </w:r>
      <w:r w:rsidR="00095D26">
        <w:rPr>
          <w:rFonts w:cs="Myriad Pro Light"/>
          <w:b/>
          <w:color w:val="000000"/>
        </w:rPr>
        <w:t>4</w:t>
      </w:r>
      <w:r w:rsidRPr="00F618F8">
        <w:rPr>
          <w:rFonts w:cs="Myriad Pro Light"/>
          <w:b/>
          <w:color w:val="000000"/>
        </w:rPr>
        <w:t xml:space="preserve">: </w:t>
      </w:r>
      <w:r w:rsidR="006D253E">
        <w:rPr>
          <w:rFonts w:cs="Myriad Pro Light"/>
          <w:b/>
          <w:color w:val="000000"/>
        </w:rPr>
        <w:t>Percentage</w:t>
      </w:r>
      <w:r w:rsidRPr="00F618F8">
        <w:rPr>
          <w:rFonts w:cs="Myriad Pro Light"/>
          <w:b/>
          <w:color w:val="000000"/>
        </w:rPr>
        <w:t xml:space="preserve"> of jurisdictions with somewhat strong to strong CDE collaboration and routine to frequent MCHE and OHE collaboration</w:t>
      </w:r>
      <w:r>
        <w:rPr>
          <w:rFonts w:cs="Myriad Pro Light"/>
          <w:b/>
          <w:color w:val="000000"/>
        </w:rPr>
        <w:t xml:space="preserve"> with other state programs</w:t>
      </w:r>
      <w:r w:rsidR="007D3F37">
        <w:rPr>
          <w:rFonts w:cs="Myriad Pro Light"/>
          <w:b/>
          <w:color w:val="000000"/>
        </w:rPr>
        <w:t>,</w:t>
      </w:r>
      <w:r w:rsidR="008D1AA3">
        <w:rPr>
          <w:rFonts w:cs="Myriad Pro Light"/>
          <w:b/>
          <w:color w:val="000000"/>
        </w:rPr>
        <w:t>*</w:t>
      </w:r>
      <w:r w:rsidRPr="00F618F8">
        <w:rPr>
          <w:rFonts w:cs="Myriad Pro Light"/>
          <w:b/>
          <w:color w:val="000000"/>
        </w:rPr>
        <w:t xml:space="preserve"> 2013 </w:t>
      </w:r>
      <w:r w:rsidR="008D4BD5">
        <w:rPr>
          <w:rFonts w:cs="Myriad Pro Light"/>
          <w:b/>
          <w:color w:val="000000"/>
        </w:rPr>
        <w:t xml:space="preserve">ECA </w:t>
      </w:r>
      <w:r w:rsidRPr="00F618F8">
        <w:rPr>
          <w:rFonts w:cs="Myriad Pro Light"/>
          <w:b/>
          <w:color w:val="000000"/>
        </w:rPr>
        <w:t>CD, MCH</w:t>
      </w:r>
      <w:r w:rsidR="007D3F37">
        <w:rPr>
          <w:rFonts w:cs="Myriad Pro Light"/>
          <w:b/>
          <w:color w:val="000000"/>
        </w:rPr>
        <w:t>,</w:t>
      </w:r>
      <w:r w:rsidRPr="00F618F8">
        <w:rPr>
          <w:rFonts w:cs="Myriad Pro Light"/>
          <w:b/>
          <w:color w:val="000000"/>
        </w:rPr>
        <w:t xml:space="preserve"> and OH Supplement</w:t>
      </w:r>
      <w:r w:rsidR="0011714C">
        <w:rPr>
          <w:rFonts w:cs="Myriad Pro Light"/>
          <w:b/>
          <w:color w:val="000000"/>
        </w:rPr>
        <w:t>al Modules</w:t>
      </w:r>
    </w:p>
    <w:p w14:paraId="7CD6EE2E" w14:textId="77777777" w:rsidR="00473490" w:rsidRDefault="00473490" w:rsidP="00572FE9">
      <w:pPr>
        <w:spacing w:after="0" w:line="240" w:lineRule="auto"/>
        <w:jc w:val="both"/>
        <w:rPr>
          <w:rStyle w:val="A5"/>
          <w:sz w:val="22"/>
          <w:szCs w:val="22"/>
        </w:rPr>
      </w:pPr>
    </w:p>
    <w:p w14:paraId="5C7C67F3" w14:textId="77777777" w:rsidR="00473490" w:rsidRDefault="00C05D8F" w:rsidP="00572FE9">
      <w:pPr>
        <w:spacing w:after="0" w:line="240" w:lineRule="auto"/>
        <w:jc w:val="both"/>
        <w:rPr>
          <w:rStyle w:val="A5"/>
          <w:sz w:val="22"/>
          <w:szCs w:val="22"/>
        </w:rPr>
      </w:pPr>
      <w:r w:rsidRPr="004C4AFF">
        <w:rPr>
          <w:rStyle w:val="A5"/>
          <w:noProof/>
          <w:sz w:val="22"/>
          <w:szCs w:val="22"/>
        </w:rPr>
        <w:drawing>
          <wp:inline distT="0" distB="0" distL="0" distR="0" wp14:anchorId="469682D7" wp14:editId="17264EDF">
            <wp:extent cx="6400800" cy="3474720"/>
            <wp:effectExtent l="0" t="0" r="0"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BACBE41" w14:textId="77777777" w:rsidR="00473490" w:rsidRPr="004C4AFF" w:rsidRDefault="007D3F37" w:rsidP="00572FE9">
      <w:pPr>
        <w:spacing w:after="0" w:line="240" w:lineRule="auto"/>
        <w:jc w:val="both"/>
        <w:rPr>
          <w:rStyle w:val="A5"/>
          <w:sz w:val="18"/>
          <w:szCs w:val="18"/>
        </w:rPr>
      </w:pPr>
      <w:r w:rsidRPr="001531E8">
        <w:rPr>
          <w:color w:val="000000"/>
          <w:sz w:val="18"/>
        </w:rPr>
        <w:t>*</w:t>
      </w:r>
      <w:r w:rsidR="00F618F8" w:rsidRPr="001531E8">
        <w:rPr>
          <w:color w:val="000000"/>
          <w:sz w:val="18"/>
        </w:rPr>
        <w:t>CD</w:t>
      </w:r>
      <w:r w:rsidR="00F618F8" w:rsidRPr="00660C38">
        <w:rPr>
          <w:rFonts w:cs="Myriad Pro Light"/>
          <w:iCs/>
          <w:color w:val="000000"/>
          <w:sz w:val="18"/>
          <w:szCs w:val="18"/>
        </w:rPr>
        <w:t xml:space="preserve"> =</w:t>
      </w:r>
      <w:r w:rsidR="00F618F8" w:rsidRPr="001531E8">
        <w:rPr>
          <w:color w:val="000000"/>
          <w:sz w:val="18"/>
        </w:rPr>
        <w:t xml:space="preserve"> strong or somewhat strong collaboration; MCH and OH</w:t>
      </w:r>
      <w:r w:rsidR="00F618F8" w:rsidRPr="00660C38">
        <w:rPr>
          <w:rFonts w:cs="Myriad Pro Light"/>
          <w:iCs/>
          <w:color w:val="000000"/>
          <w:sz w:val="18"/>
          <w:szCs w:val="18"/>
        </w:rPr>
        <w:t xml:space="preserve"> =</w:t>
      </w:r>
      <w:r w:rsidR="00F618F8" w:rsidRPr="001531E8">
        <w:rPr>
          <w:color w:val="000000"/>
          <w:sz w:val="18"/>
        </w:rPr>
        <w:t xml:space="preserve"> routine or frequent collaboration</w:t>
      </w:r>
    </w:p>
    <w:p w14:paraId="1D0B8973" w14:textId="77777777" w:rsidR="007D3F37" w:rsidRPr="00EB7BB2" w:rsidRDefault="007D3F37" w:rsidP="00572FE9">
      <w:pPr>
        <w:spacing w:after="0" w:line="240" w:lineRule="auto"/>
        <w:jc w:val="both"/>
        <w:rPr>
          <w:rStyle w:val="A5"/>
          <w:sz w:val="22"/>
          <w:szCs w:val="22"/>
        </w:rPr>
      </w:pPr>
    </w:p>
    <w:p w14:paraId="5EA4BF57" w14:textId="77777777" w:rsidR="00F618F8" w:rsidRDefault="00F618F8" w:rsidP="00572FE9">
      <w:pPr>
        <w:spacing w:after="0" w:line="240" w:lineRule="auto"/>
        <w:jc w:val="both"/>
        <w:rPr>
          <w:rFonts w:cs="Myriad Pro Light"/>
          <w:color w:val="000000"/>
        </w:rPr>
      </w:pPr>
      <w:r w:rsidRPr="00202FA1">
        <w:rPr>
          <w:rFonts w:cs="Myriad Pro Light"/>
          <w:b/>
          <w:color w:val="1F497D" w:themeColor="text2"/>
        </w:rPr>
        <w:t>Collaboration with Outside Agencies</w:t>
      </w:r>
      <w:r w:rsidR="00061370">
        <w:rPr>
          <w:rFonts w:cs="Myriad Pro Light"/>
          <w:b/>
          <w:color w:val="1F497D" w:themeColor="text2"/>
        </w:rPr>
        <w:t xml:space="preserve"> and </w:t>
      </w:r>
      <w:r w:rsidRPr="00202FA1">
        <w:rPr>
          <w:rFonts w:cs="Myriad Pro Light"/>
          <w:b/>
          <w:color w:val="1F497D" w:themeColor="text2"/>
        </w:rPr>
        <w:t>Organizations:</w:t>
      </w:r>
      <w:r w:rsidRPr="00202FA1">
        <w:rPr>
          <w:rFonts w:cs="Myriad Pro Light"/>
          <w:color w:val="000000"/>
        </w:rPr>
        <w:t xml:space="preserve"> </w:t>
      </w:r>
      <w:r w:rsidR="00EC0103" w:rsidRPr="00202FA1">
        <w:rPr>
          <w:rFonts w:cs="Myriad Pro Light"/>
          <w:color w:val="000000"/>
        </w:rPr>
        <w:t>CD</w:t>
      </w:r>
      <w:r w:rsidR="00061370">
        <w:rPr>
          <w:rFonts w:cs="Myriad Pro Light"/>
          <w:color w:val="000000"/>
        </w:rPr>
        <w:t>Es</w:t>
      </w:r>
      <w:r w:rsidRPr="00202FA1">
        <w:rPr>
          <w:rFonts w:cs="Myriad Pro Light"/>
          <w:color w:val="000000"/>
        </w:rPr>
        <w:t>, MCH</w:t>
      </w:r>
      <w:r w:rsidR="00061370">
        <w:rPr>
          <w:rFonts w:cs="Myriad Pro Light"/>
          <w:color w:val="000000"/>
        </w:rPr>
        <w:t>Es,</w:t>
      </w:r>
      <w:r w:rsidRPr="00202FA1">
        <w:rPr>
          <w:rFonts w:cs="Myriad Pro Light"/>
          <w:color w:val="000000"/>
        </w:rPr>
        <w:t xml:space="preserve"> and OH</w:t>
      </w:r>
      <w:r w:rsidR="00061370">
        <w:rPr>
          <w:rFonts w:cs="Myriad Pro Light"/>
          <w:color w:val="000000"/>
        </w:rPr>
        <w:t>Es</w:t>
      </w:r>
      <w:r w:rsidR="00EC0103" w:rsidRPr="00202FA1">
        <w:rPr>
          <w:rFonts w:cs="Myriad Pro Light"/>
          <w:color w:val="000000"/>
        </w:rPr>
        <w:t xml:space="preserve"> need to collaborate with staff in agencies outside the state</w:t>
      </w:r>
      <w:r w:rsidR="009C3D8F">
        <w:rPr>
          <w:rFonts w:cs="Myriad Pro Light"/>
          <w:color w:val="000000"/>
        </w:rPr>
        <w:t xml:space="preserve"> health agency</w:t>
      </w:r>
      <w:r w:rsidR="00EC0103" w:rsidRPr="00202FA1">
        <w:rPr>
          <w:rFonts w:cs="Myriad Pro Light"/>
          <w:color w:val="000000"/>
        </w:rPr>
        <w:t xml:space="preserve"> that have an interest in </w:t>
      </w:r>
      <w:r w:rsidRPr="00202FA1">
        <w:rPr>
          <w:rFonts w:cs="Myriad Pro Light"/>
          <w:color w:val="000000"/>
        </w:rPr>
        <w:t>the program area</w:t>
      </w:r>
      <w:r w:rsidR="00EC0103" w:rsidRPr="00202FA1">
        <w:rPr>
          <w:rFonts w:cs="Myriad Pro Light"/>
          <w:color w:val="000000"/>
        </w:rPr>
        <w:t xml:space="preserve"> and/or </w:t>
      </w:r>
      <w:r w:rsidR="00061370">
        <w:rPr>
          <w:rFonts w:cs="Myriad Pro Light"/>
          <w:color w:val="000000"/>
        </w:rPr>
        <w:t>might</w:t>
      </w:r>
      <w:r w:rsidR="00EC0103" w:rsidRPr="00202FA1">
        <w:rPr>
          <w:rFonts w:cs="Myriad Pro Light"/>
          <w:color w:val="000000"/>
        </w:rPr>
        <w:t xml:space="preserve"> deliver</w:t>
      </w:r>
      <w:r w:rsidR="003D44B7">
        <w:rPr>
          <w:rFonts w:cs="Myriad Pro Light"/>
          <w:color w:val="000000"/>
        </w:rPr>
        <w:t xml:space="preserve"> </w:t>
      </w:r>
      <w:r w:rsidR="00BE09A6" w:rsidRPr="00202FA1">
        <w:rPr>
          <w:rFonts w:cs="Myriad Pro Light"/>
          <w:color w:val="000000"/>
        </w:rPr>
        <w:t>program-</w:t>
      </w:r>
      <w:r w:rsidR="00EC0103" w:rsidRPr="00202FA1">
        <w:rPr>
          <w:rFonts w:cs="Myriad Pro Light"/>
          <w:color w:val="000000"/>
        </w:rPr>
        <w:t xml:space="preserve">related services, </w:t>
      </w:r>
      <w:r w:rsidR="00061370">
        <w:rPr>
          <w:rFonts w:cs="Myriad Pro Light"/>
          <w:color w:val="000000"/>
        </w:rPr>
        <w:t>such as</w:t>
      </w:r>
      <w:r w:rsidR="00EC0103" w:rsidRPr="00202FA1">
        <w:rPr>
          <w:rFonts w:cs="Myriad Pro Light"/>
          <w:color w:val="000000"/>
        </w:rPr>
        <w:t xml:space="preserve"> researchers, local health agencies, health</w:t>
      </w:r>
      <w:r w:rsidR="00FA2077">
        <w:rPr>
          <w:rFonts w:cs="Myriad Pro Light"/>
          <w:color w:val="000000"/>
        </w:rPr>
        <w:t>-</w:t>
      </w:r>
      <w:r w:rsidR="00EC0103" w:rsidRPr="00202FA1">
        <w:rPr>
          <w:rFonts w:cs="Myriad Pro Light"/>
          <w:color w:val="000000"/>
        </w:rPr>
        <w:t>care providers, federal funding agencies, and nongovernment organizations (NGOs).</w:t>
      </w:r>
      <w:r w:rsidR="00A2748F" w:rsidRPr="00202FA1">
        <w:rPr>
          <w:rFonts w:cs="Myriad Pro Light"/>
          <w:color w:val="000000"/>
        </w:rPr>
        <w:t xml:space="preserve"> </w:t>
      </w:r>
      <w:r w:rsidR="00EC0103" w:rsidRPr="00202FA1">
        <w:rPr>
          <w:rStyle w:val="A5"/>
          <w:sz w:val="22"/>
          <w:szCs w:val="22"/>
        </w:rPr>
        <w:t>Most commonly, CDEs collaborated with federal agencies (80%), statewide health coalitions (76%), private volunteer organizations (74%)</w:t>
      </w:r>
      <w:r w:rsidR="008E1940">
        <w:rPr>
          <w:rStyle w:val="A5"/>
          <w:sz w:val="22"/>
          <w:szCs w:val="22"/>
        </w:rPr>
        <w:t>,</w:t>
      </w:r>
      <w:r w:rsidR="00EC0103" w:rsidRPr="00202FA1">
        <w:rPr>
          <w:rStyle w:val="A5"/>
          <w:sz w:val="22"/>
          <w:szCs w:val="22"/>
        </w:rPr>
        <w:t xml:space="preserve"> or nonprofit organizations (71%) and less </w:t>
      </w:r>
      <w:r w:rsidR="00071F8B">
        <w:rPr>
          <w:rStyle w:val="A5"/>
          <w:sz w:val="22"/>
          <w:szCs w:val="22"/>
        </w:rPr>
        <w:t>often</w:t>
      </w:r>
      <w:r w:rsidR="00EC0103" w:rsidRPr="00202FA1">
        <w:rPr>
          <w:rStyle w:val="A5"/>
          <w:sz w:val="22"/>
          <w:szCs w:val="22"/>
        </w:rPr>
        <w:t xml:space="preserve"> with ma</w:t>
      </w:r>
      <w:r w:rsidRPr="00202FA1">
        <w:rPr>
          <w:rStyle w:val="A5"/>
          <w:sz w:val="22"/>
          <w:szCs w:val="22"/>
        </w:rPr>
        <w:t>naged-care organizations (33%)</w:t>
      </w:r>
      <w:r w:rsidR="00EC0103" w:rsidRPr="00202FA1">
        <w:rPr>
          <w:rStyle w:val="A5"/>
          <w:sz w:val="22"/>
          <w:szCs w:val="22"/>
        </w:rPr>
        <w:t>.</w:t>
      </w:r>
      <w:r w:rsidRPr="00202FA1">
        <w:rPr>
          <w:rStyle w:val="A5"/>
          <w:sz w:val="22"/>
          <w:szCs w:val="22"/>
        </w:rPr>
        <w:t xml:space="preserve"> </w:t>
      </w:r>
      <w:r w:rsidRPr="00202FA1">
        <w:rPr>
          <w:rFonts w:cs="Myriad Pro Light"/>
          <w:color w:val="000000"/>
        </w:rPr>
        <w:t>Most jurisdictions ha</w:t>
      </w:r>
      <w:r w:rsidR="008E1940">
        <w:rPr>
          <w:rFonts w:cs="Myriad Pro Light"/>
          <w:color w:val="000000"/>
        </w:rPr>
        <w:t>d</w:t>
      </w:r>
      <w:r w:rsidRPr="00202FA1">
        <w:rPr>
          <w:rFonts w:cs="Myriad Pro Light"/>
          <w:color w:val="000000"/>
        </w:rPr>
        <w:t xml:space="preserve"> MCHEs </w:t>
      </w:r>
      <w:r w:rsidR="009B2E7A">
        <w:rPr>
          <w:rFonts w:cs="Myriad Pro Light"/>
          <w:color w:val="000000"/>
        </w:rPr>
        <w:t>who</w:t>
      </w:r>
      <w:r w:rsidRPr="00202FA1">
        <w:rPr>
          <w:rFonts w:cs="Myriad Pro Light"/>
          <w:color w:val="000000"/>
        </w:rPr>
        <w:t xml:space="preserve"> collaborate with staff in each of the four types of agencies asked about</w:t>
      </w:r>
      <w:r w:rsidR="00071F8B">
        <w:rPr>
          <w:rFonts w:cs="Myriad Pro Light"/>
          <w:color w:val="000000"/>
        </w:rPr>
        <w:t>:</w:t>
      </w:r>
      <w:r w:rsidRPr="00202FA1">
        <w:rPr>
          <w:rFonts w:cs="Myriad Pro Light"/>
          <w:color w:val="000000"/>
        </w:rPr>
        <w:t xml:space="preserve"> federal agencies (84%), </w:t>
      </w:r>
      <w:r w:rsidR="00535B93">
        <w:rPr>
          <w:rFonts w:cs="Myriad Pro Light"/>
          <w:color w:val="000000"/>
        </w:rPr>
        <w:t>s</w:t>
      </w:r>
      <w:r w:rsidRPr="00202FA1">
        <w:rPr>
          <w:rFonts w:cs="Myriad Pro Light"/>
          <w:color w:val="000000"/>
        </w:rPr>
        <w:t xml:space="preserve">chools of </w:t>
      </w:r>
      <w:r w:rsidR="00535B93">
        <w:rPr>
          <w:rFonts w:cs="Myriad Pro Light"/>
          <w:color w:val="000000"/>
        </w:rPr>
        <w:t>p</w:t>
      </w:r>
      <w:r w:rsidRPr="00202FA1">
        <w:rPr>
          <w:rFonts w:cs="Myriad Pro Light"/>
          <w:color w:val="000000"/>
        </w:rPr>
        <w:t xml:space="preserve">ublic </w:t>
      </w:r>
      <w:r w:rsidR="00535B93">
        <w:rPr>
          <w:rFonts w:cs="Myriad Pro Light"/>
          <w:color w:val="000000"/>
        </w:rPr>
        <w:t>h</w:t>
      </w:r>
      <w:r w:rsidRPr="00202FA1">
        <w:rPr>
          <w:rFonts w:cs="Myriad Pro Light"/>
          <w:color w:val="000000"/>
        </w:rPr>
        <w:t xml:space="preserve">ealth (61%), NGOs (59%), and other academic institutions (55%). Within the </w:t>
      </w:r>
      <w:r w:rsidR="008E1940">
        <w:rPr>
          <w:rFonts w:cs="Myriad Pro Light"/>
          <w:color w:val="000000"/>
        </w:rPr>
        <w:t>OH</w:t>
      </w:r>
      <w:r w:rsidRPr="00202FA1">
        <w:rPr>
          <w:rFonts w:cs="Myriad Pro Light"/>
          <w:color w:val="000000"/>
        </w:rPr>
        <w:t xml:space="preserve"> program, most jurisdictions had OHEs </w:t>
      </w:r>
      <w:r w:rsidR="009B2E7A">
        <w:rPr>
          <w:rFonts w:cs="Myriad Pro Light"/>
          <w:color w:val="000000"/>
        </w:rPr>
        <w:t>who</w:t>
      </w:r>
      <w:r w:rsidRPr="00202FA1">
        <w:rPr>
          <w:rFonts w:cs="Myriad Pro Light"/>
          <w:color w:val="000000"/>
        </w:rPr>
        <w:t xml:space="preserve"> routinely or frequently collaborate with staff in two of the four types of agencie</w:t>
      </w:r>
      <w:r w:rsidR="00A2748F" w:rsidRPr="00202FA1">
        <w:rPr>
          <w:rFonts w:cs="Myriad Pro Light"/>
          <w:color w:val="000000"/>
        </w:rPr>
        <w:t>s asked about</w:t>
      </w:r>
      <w:r w:rsidR="003D44B7">
        <w:rPr>
          <w:rFonts w:cs="Myriad Pro Light"/>
          <w:color w:val="000000"/>
        </w:rPr>
        <w:t xml:space="preserve"> </w:t>
      </w:r>
      <w:r w:rsidRPr="00202FA1">
        <w:rPr>
          <w:rFonts w:cs="Myriad Pro Light"/>
          <w:color w:val="000000"/>
        </w:rPr>
        <w:t>federal agencies (61%) and NGOs (58%). Half of the OHEs never collaborate</w:t>
      </w:r>
      <w:r w:rsidR="008E1940">
        <w:rPr>
          <w:rFonts w:cs="Myriad Pro Light"/>
          <w:color w:val="000000"/>
        </w:rPr>
        <w:t>d</w:t>
      </w:r>
      <w:r w:rsidRPr="00202FA1">
        <w:rPr>
          <w:rFonts w:cs="Myriad Pro Light"/>
          <w:color w:val="000000"/>
        </w:rPr>
        <w:t xml:space="preserve"> with </w:t>
      </w:r>
      <w:r w:rsidR="00535B93">
        <w:rPr>
          <w:rFonts w:cs="Myriad Pro Light"/>
          <w:color w:val="000000"/>
        </w:rPr>
        <w:t>s</w:t>
      </w:r>
      <w:r w:rsidRPr="00202FA1">
        <w:rPr>
          <w:rFonts w:cs="Myriad Pro Light"/>
          <w:color w:val="000000"/>
        </w:rPr>
        <w:t xml:space="preserve">chools of </w:t>
      </w:r>
      <w:r w:rsidR="00535B93">
        <w:rPr>
          <w:rFonts w:cs="Myriad Pro Light"/>
          <w:color w:val="000000"/>
        </w:rPr>
        <w:t>p</w:t>
      </w:r>
      <w:r w:rsidRPr="00202FA1">
        <w:rPr>
          <w:rFonts w:cs="Myriad Pro Light"/>
          <w:color w:val="000000"/>
        </w:rPr>
        <w:t xml:space="preserve">ublic </w:t>
      </w:r>
      <w:r w:rsidR="00535B93">
        <w:rPr>
          <w:rFonts w:cs="Myriad Pro Light"/>
          <w:color w:val="000000"/>
        </w:rPr>
        <w:t>h</w:t>
      </w:r>
      <w:r w:rsidRPr="00202FA1">
        <w:rPr>
          <w:rFonts w:cs="Myriad Pro Light"/>
          <w:color w:val="000000"/>
        </w:rPr>
        <w:t>ealth or other academic institutions (</w:t>
      </w:r>
      <w:r w:rsidR="0068334D" w:rsidRPr="00202FA1">
        <w:rPr>
          <w:rFonts w:cs="Myriad Pro Light"/>
          <w:color w:val="000000"/>
        </w:rPr>
        <w:t>Figure 1</w:t>
      </w:r>
      <w:r w:rsidR="00095D26">
        <w:rPr>
          <w:rFonts w:cs="Myriad Pro Light"/>
          <w:color w:val="000000"/>
        </w:rPr>
        <w:t>5</w:t>
      </w:r>
      <w:r w:rsidRPr="00202FA1">
        <w:rPr>
          <w:rFonts w:cs="Myriad Pro Light"/>
          <w:color w:val="000000"/>
        </w:rPr>
        <w:t>).</w:t>
      </w:r>
    </w:p>
    <w:p w14:paraId="714D6024" w14:textId="77777777" w:rsidR="00F0036B" w:rsidRDefault="00F0036B" w:rsidP="00572FE9">
      <w:pPr>
        <w:spacing w:after="0" w:line="240" w:lineRule="auto"/>
        <w:jc w:val="both"/>
        <w:rPr>
          <w:rFonts w:cs="Myriad Pro Light"/>
          <w:color w:val="000000"/>
        </w:rPr>
      </w:pPr>
    </w:p>
    <w:p w14:paraId="406E48BA" w14:textId="77777777" w:rsidR="00F0036B" w:rsidRDefault="00F0036B" w:rsidP="00572FE9">
      <w:pPr>
        <w:spacing w:after="0" w:line="240" w:lineRule="auto"/>
        <w:rPr>
          <w:rFonts w:cs="Myriad Pro Light"/>
          <w:b/>
          <w:color w:val="000000"/>
        </w:rPr>
      </w:pPr>
      <w:r>
        <w:rPr>
          <w:rFonts w:cs="Myriad Pro Light"/>
          <w:b/>
          <w:color w:val="000000"/>
        </w:rPr>
        <w:br w:type="page"/>
      </w:r>
    </w:p>
    <w:p w14:paraId="61E8E6F4" w14:textId="77777777" w:rsidR="00F0036B" w:rsidRPr="00F618F8" w:rsidRDefault="00F0036B" w:rsidP="00572FE9">
      <w:pPr>
        <w:spacing w:after="0" w:line="240" w:lineRule="auto"/>
        <w:jc w:val="center"/>
        <w:rPr>
          <w:rFonts w:cs="Myriad Pro Light"/>
          <w:b/>
          <w:color w:val="000000"/>
        </w:rPr>
      </w:pPr>
      <w:r w:rsidRPr="00F618F8">
        <w:rPr>
          <w:rFonts w:cs="Myriad Pro Light"/>
          <w:b/>
          <w:color w:val="000000"/>
        </w:rPr>
        <w:t>Figure 1</w:t>
      </w:r>
      <w:r w:rsidR="00095D26">
        <w:rPr>
          <w:rFonts w:cs="Myriad Pro Light"/>
          <w:b/>
          <w:color w:val="000000"/>
        </w:rPr>
        <w:t>5</w:t>
      </w:r>
      <w:r w:rsidRPr="00F618F8">
        <w:rPr>
          <w:rFonts w:cs="Myriad Pro Light"/>
          <w:b/>
          <w:color w:val="000000"/>
        </w:rPr>
        <w:t xml:space="preserve">: </w:t>
      </w:r>
      <w:r w:rsidR="006D253E">
        <w:rPr>
          <w:rFonts w:cs="Myriad Pro Light"/>
          <w:b/>
          <w:color w:val="000000"/>
        </w:rPr>
        <w:t>Percentage</w:t>
      </w:r>
      <w:r w:rsidRPr="00F618F8">
        <w:rPr>
          <w:rFonts w:cs="Myriad Pro Light"/>
          <w:b/>
          <w:color w:val="000000"/>
        </w:rPr>
        <w:t xml:space="preserve"> of jurisdictions with </w:t>
      </w:r>
      <w:r>
        <w:rPr>
          <w:rFonts w:cs="Myriad Pro Light"/>
          <w:b/>
          <w:color w:val="000000"/>
        </w:rPr>
        <w:t>close</w:t>
      </w:r>
      <w:r w:rsidRPr="00F618F8">
        <w:rPr>
          <w:rFonts w:cs="Myriad Pro Light"/>
          <w:b/>
          <w:color w:val="000000"/>
        </w:rPr>
        <w:t xml:space="preserve"> CDE collaboration and routine to frequent MCHE and OHE collaboration</w:t>
      </w:r>
      <w:r>
        <w:rPr>
          <w:rFonts w:cs="Myriad Pro Light"/>
          <w:b/>
          <w:color w:val="000000"/>
        </w:rPr>
        <w:t xml:space="preserve"> with external organizations</w:t>
      </w:r>
      <w:r w:rsidR="00DC6D08">
        <w:rPr>
          <w:rFonts w:cs="Myriad Pro Light"/>
          <w:b/>
          <w:color w:val="000000"/>
        </w:rPr>
        <w:t>,*</w:t>
      </w:r>
      <w:r w:rsidRPr="00F618F8">
        <w:rPr>
          <w:rFonts w:cs="Myriad Pro Light"/>
          <w:b/>
          <w:color w:val="000000"/>
        </w:rPr>
        <w:t xml:space="preserve"> 2013</w:t>
      </w:r>
      <w:r w:rsidR="008D4BD5">
        <w:rPr>
          <w:rFonts w:cs="Myriad Pro Light"/>
          <w:b/>
          <w:color w:val="000000"/>
        </w:rPr>
        <w:t xml:space="preserve"> ECA</w:t>
      </w:r>
      <w:r w:rsidRPr="00F618F8">
        <w:rPr>
          <w:rFonts w:cs="Myriad Pro Light"/>
          <w:b/>
          <w:color w:val="000000"/>
        </w:rPr>
        <w:t xml:space="preserve"> CD, MCH</w:t>
      </w:r>
      <w:r w:rsidR="00DC6D08">
        <w:rPr>
          <w:rFonts w:cs="Myriad Pro Light"/>
          <w:b/>
          <w:color w:val="000000"/>
        </w:rPr>
        <w:t>,</w:t>
      </w:r>
      <w:r w:rsidRPr="00F618F8">
        <w:rPr>
          <w:rFonts w:cs="Myriad Pro Light"/>
          <w:b/>
          <w:color w:val="000000"/>
        </w:rPr>
        <w:t xml:space="preserve"> and OH Supplement</w:t>
      </w:r>
      <w:r w:rsidR="0011714C">
        <w:rPr>
          <w:rFonts w:cs="Myriad Pro Light"/>
          <w:b/>
          <w:color w:val="000000"/>
        </w:rPr>
        <w:t>al Modules</w:t>
      </w:r>
    </w:p>
    <w:p w14:paraId="3EF1013F" w14:textId="77777777" w:rsidR="00F0036B" w:rsidRPr="00202FA1" w:rsidRDefault="00F0036B" w:rsidP="00572FE9">
      <w:pPr>
        <w:spacing w:after="0" w:line="240" w:lineRule="auto"/>
        <w:jc w:val="both"/>
        <w:rPr>
          <w:rFonts w:cs="Myriad Pro Light"/>
          <w:color w:val="000000"/>
        </w:rPr>
      </w:pPr>
    </w:p>
    <w:p w14:paraId="3EC9A93A" w14:textId="77777777" w:rsidR="00F618F8" w:rsidRDefault="00C05D8F" w:rsidP="00572FE9">
      <w:pPr>
        <w:spacing w:after="0" w:line="240" w:lineRule="auto"/>
        <w:jc w:val="both"/>
        <w:rPr>
          <w:rStyle w:val="A5"/>
          <w:sz w:val="22"/>
          <w:szCs w:val="22"/>
        </w:rPr>
      </w:pPr>
      <w:r w:rsidRPr="004C4AFF">
        <w:rPr>
          <w:rStyle w:val="A5"/>
          <w:noProof/>
          <w:sz w:val="22"/>
          <w:szCs w:val="22"/>
        </w:rPr>
        <w:drawing>
          <wp:inline distT="0" distB="0" distL="0" distR="0" wp14:anchorId="33AC6F8B" wp14:editId="793FF99D">
            <wp:extent cx="6400800" cy="3474720"/>
            <wp:effectExtent l="0" t="0" r="0" b="0"/>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96DD9A8" w14:textId="77777777" w:rsidR="007302C2" w:rsidRPr="00DC6D08" w:rsidRDefault="00DC6D08" w:rsidP="00572FE9">
      <w:pPr>
        <w:spacing w:after="0" w:line="240" w:lineRule="auto"/>
        <w:jc w:val="both"/>
        <w:rPr>
          <w:rStyle w:val="A5"/>
          <w:sz w:val="18"/>
          <w:szCs w:val="18"/>
        </w:rPr>
      </w:pPr>
      <w:r w:rsidRPr="001531E8">
        <w:rPr>
          <w:color w:val="000000"/>
          <w:sz w:val="18"/>
        </w:rPr>
        <w:t>*</w:t>
      </w:r>
      <w:r w:rsidR="007302C2" w:rsidRPr="001531E8">
        <w:rPr>
          <w:color w:val="000000"/>
          <w:sz w:val="18"/>
        </w:rPr>
        <w:t>CD</w:t>
      </w:r>
      <w:r w:rsidR="007302C2" w:rsidRPr="00660C38">
        <w:rPr>
          <w:rFonts w:cs="Myriad Pro Light"/>
          <w:iCs/>
          <w:color w:val="000000"/>
          <w:sz w:val="18"/>
          <w:szCs w:val="18"/>
        </w:rPr>
        <w:t xml:space="preserve"> =</w:t>
      </w:r>
      <w:r w:rsidR="007302C2" w:rsidRPr="001531E8">
        <w:rPr>
          <w:color w:val="000000"/>
          <w:sz w:val="18"/>
        </w:rPr>
        <w:t xml:space="preserve"> collaborated closely on a project; MCH and OH</w:t>
      </w:r>
      <w:r w:rsidR="007302C2" w:rsidRPr="00660C38">
        <w:rPr>
          <w:rFonts w:cs="Myriad Pro Light"/>
          <w:iCs/>
          <w:color w:val="000000"/>
          <w:sz w:val="18"/>
          <w:szCs w:val="18"/>
        </w:rPr>
        <w:t xml:space="preserve"> =</w:t>
      </w:r>
      <w:r w:rsidR="007302C2" w:rsidRPr="001531E8">
        <w:rPr>
          <w:color w:val="000000"/>
          <w:sz w:val="18"/>
        </w:rPr>
        <w:t xml:space="preserve"> routine or frequent collaboration</w:t>
      </w:r>
    </w:p>
    <w:p w14:paraId="6643D5B9" w14:textId="77777777" w:rsidR="00DC6D08" w:rsidRDefault="00DC6D08" w:rsidP="00572FE9">
      <w:pPr>
        <w:autoSpaceDE w:val="0"/>
        <w:autoSpaceDN w:val="0"/>
        <w:adjustRightInd w:val="0"/>
        <w:spacing w:after="0" w:line="240" w:lineRule="auto"/>
        <w:jc w:val="both"/>
        <w:rPr>
          <w:rFonts w:ascii="Myriad Pro" w:hAnsi="Myriad Pro" w:cs="Myriad Pro"/>
          <w:b/>
          <w:color w:val="1F497D" w:themeColor="text2"/>
        </w:rPr>
      </w:pPr>
    </w:p>
    <w:p w14:paraId="536B164A" w14:textId="77777777" w:rsidR="000B3326" w:rsidRPr="00535B93" w:rsidRDefault="0095578C" w:rsidP="004D56E5">
      <w:pPr>
        <w:pStyle w:val="Heading2"/>
      </w:pPr>
      <w:bookmarkStart w:id="35" w:name="_Toc398643594"/>
      <w:bookmarkStart w:id="36" w:name="_Toc410219783"/>
      <w:r w:rsidRPr="00535B93">
        <w:t>Access to Published Literature and Support Services</w:t>
      </w:r>
      <w:bookmarkEnd w:id="35"/>
      <w:bookmarkEnd w:id="36"/>
    </w:p>
    <w:p w14:paraId="4E42E6EE" w14:textId="77777777" w:rsidR="000B3326" w:rsidRDefault="000B3326" w:rsidP="00572FE9">
      <w:pPr>
        <w:spacing w:after="0" w:line="240" w:lineRule="auto"/>
        <w:rPr>
          <w:rFonts w:ascii="Myriad Pro Light" w:hAnsi="Myriad Pro Light" w:cs="Myriad Pro Light"/>
          <w:color w:val="000000"/>
          <w:sz w:val="20"/>
        </w:rPr>
      </w:pPr>
    </w:p>
    <w:p w14:paraId="77A20E53" w14:textId="77777777" w:rsidR="00440E72" w:rsidRDefault="00EC056E" w:rsidP="00572FE9">
      <w:pPr>
        <w:spacing w:after="0" w:line="240" w:lineRule="auto"/>
        <w:jc w:val="both"/>
        <w:rPr>
          <w:rFonts w:cs="Myriad Pro Light"/>
          <w:color w:val="000000"/>
        </w:rPr>
      </w:pPr>
      <w:r w:rsidRPr="00EC056E">
        <w:rPr>
          <w:rFonts w:cs="Myriad Pro Light"/>
          <w:b/>
          <w:color w:val="1F497D" w:themeColor="text2"/>
        </w:rPr>
        <w:t>Published Literature</w:t>
      </w:r>
      <w:r w:rsidR="000416F1">
        <w:rPr>
          <w:rFonts w:cs="Myriad Pro Light"/>
          <w:b/>
          <w:color w:val="1F497D" w:themeColor="text2"/>
        </w:rPr>
        <w:t>:</w:t>
      </w:r>
      <w:r>
        <w:rPr>
          <w:rFonts w:cs="Myriad Pro Light"/>
          <w:color w:val="000000"/>
        </w:rPr>
        <w:t xml:space="preserve"> </w:t>
      </w:r>
      <w:r w:rsidR="000F57D7">
        <w:rPr>
          <w:rFonts w:cs="Myriad Pro Light"/>
          <w:color w:val="000000"/>
        </w:rPr>
        <w:t>To be effective,</w:t>
      </w:r>
      <w:r w:rsidR="000B3326" w:rsidRPr="007E3A80">
        <w:rPr>
          <w:rFonts w:cs="Myriad Pro Light"/>
          <w:color w:val="000000"/>
        </w:rPr>
        <w:t xml:space="preserve"> epidemiologists need ready</w:t>
      </w:r>
      <w:r w:rsidR="000F57D7">
        <w:rPr>
          <w:rFonts w:cs="Myriad Pro Light"/>
          <w:color w:val="000000"/>
        </w:rPr>
        <w:t xml:space="preserve"> access to the full-text medical</w:t>
      </w:r>
      <w:r w:rsidR="000B3326" w:rsidRPr="007E3A80">
        <w:rPr>
          <w:rFonts w:cs="Myriad Pro Light"/>
          <w:color w:val="000000"/>
        </w:rPr>
        <w:t>, epidemiologic, public health</w:t>
      </w:r>
      <w:r w:rsidR="008E1940">
        <w:rPr>
          <w:rFonts w:cs="Myriad Pro Light"/>
          <w:color w:val="000000"/>
        </w:rPr>
        <w:t>,</w:t>
      </w:r>
      <w:r w:rsidR="000F57D7">
        <w:rPr>
          <w:rFonts w:cs="Myriad Pro Light"/>
          <w:color w:val="000000"/>
        </w:rPr>
        <w:t xml:space="preserve"> and specialty professional literature</w:t>
      </w:r>
      <w:r w:rsidR="000B3326" w:rsidRPr="007E3A80">
        <w:rPr>
          <w:rFonts w:cs="Myriad Pro"/>
          <w:color w:val="000000"/>
        </w:rPr>
        <w:t>.</w:t>
      </w:r>
      <w:r w:rsidR="000B3326">
        <w:rPr>
          <w:rFonts w:cs="Myriad Pro"/>
          <w:color w:val="000000"/>
        </w:rPr>
        <w:t xml:space="preserve"> </w:t>
      </w:r>
      <w:r w:rsidR="000B3326" w:rsidRPr="007E3A80">
        <w:rPr>
          <w:rFonts w:cs="Myriad Pro Light"/>
          <w:color w:val="000000"/>
        </w:rPr>
        <w:t xml:space="preserve">In </w:t>
      </w:r>
      <w:r w:rsidR="000B3326">
        <w:rPr>
          <w:rFonts w:cs="Myriad Pro Light"/>
          <w:color w:val="000000"/>
        </w:rPr>
        <w:t xml:space="preserve">23 </w:t>
      </w:r>
      <w:r w:rsidR="000B3326" w:rsidRPr="00B23975">
        <w:rPr>
          <w:rFonts w:cs="Myriad Pro Light"/>
          <w:color w:val="000000"/>
        </w:rPr>
        <w:t>(47%) jurisdictions, CD</w:t>
      </w:r>
      <w:r w:rsidR="00593FA0">
        <w:rPr>
          <w:rFonts w:cs="Myriad Pro Light"/>
          <w:color w:val="000000"/>
        </w:rPr>
        <w:t>Es</w:t>
      </w:r>
      <w:r w:rsidR="000B3326" w:rsidRPr="00B23975">
        <w:rPr>
          <w:rFonts w:cs="Myriad Pro Light"/>
          <w:color w:val="000000"/>
        </w:rPr>
        <w:t xml:space="preserve"> </w:t>
      </w:r>
      <w:r w:rsidR="008E1940">
        <w:rPr>
          <w:rFonts w:cs="Myriad Pro Light"/>
          <w:color w:val="000000"/>
        </w:rPr>
        <w:t xml:space="preserve">were reported to </w:t>
      </w:r>
      <w:r w:rsidR="000B3326" w:rsidRPr="00B23975">
        <w:rPr>
          <w:rFonts w:cs="Myriad Pro Light"/>
          <w:color w:val="000000"/>
        </w:rPr>
        <w:t>have</w:t>
      </w:r>
      <w:r w:rsidR="00440E72">
        <w:rPr>
          <w:rFonts w:cs="Myriad Pro Light"/>
          <w:color w:val="000000"/>
        </w:rPr>
        <w:t xml:space="preserve"> access </w:t>
      </w:r>
      <w:r w:rsidR="00071F8B">
        <w:rPr>
          <w:rFonts w:cs="Myriad Pro Light"/>
          <w:color w:val="000000"/>
        </w:rPr>
        <w:t>a</w:t>
      </w:r>
      <w:r w:rsidR="00DC0B5F">
        <w:rPr>
          <w:rFonts w:cs="Myriad Pro Light"/>
          <w:color w:val="000000"/>
        </w:rPr>
        <w:t>d</w:t>
      </w:r>
      <w:r w:rsidR="00071F8B">
        <w:rPr>
          <w:rFonts w:cs="Myriad Pro Light"/>
          <w:color w:val="000000"/>
        </w:rPr>
        <w:t xml:space="preserve">equate to </w:t>
      </w:r>
      <w:r w:rsidR="008E1940">
        <w:rPr>
          <w:rFonts w:cs="Myriad Pro Light"/>
          <w:color w:val="000000"/>
        </w:rPr>
        <w:t xml:space="preserve">meet </w:t>
      </w:r>
      <w:r w:rsidR="00440E72">
        <w:rPr>
          <w:rFonts w:cs="Myriad Pro Light"/>
          <w:color w:val="000000"/>
        </w:rPr>
        <w:t>CDEs’ needs</w:t>
      </w:r>
      <w:r w:rsidR="008E1940">
        <w:rPr>
          <w:rFonts w:cs="Myriad Pro Light"/>
          <w:color w:val="000000"/>
        </w:rPr>
        <w:t>;</w:t>
      </w:r>
      <w:r w:rsidR="00440E72">
        <w:rPr>
          <w:rFonts w:cs="Myriad Pro Light"/>
          <w:color w:val="000000"/>
        </w:rPr>
        <w:t xml:space="preserve"> </w:t>
      </w:r>
      <w:r w:rsidR="000B3326" w:rsidRPr="00B23975">
        <w:rPr>
          <w:rFonts w:cs="Myriad Pro Light"/>
          <w:color w:val="000000"/>
        </w:rPr>
        <w:t xml:space="preserve">in 13 (27%) </w:t>
      </w:r>
      <w:r w:rsidR="00440E72">
        <w:rPr>
          <w:rFonts w:cs="Myriad Pro Light"/>
          <w:color w:val="000000"/>
        </w:rPr>
        <w:t>jurisdictions</w:t>
      </w:r>
      <w:r w:rsidR="008E1940">
        <w:rPr>
          <w:rFonts w:cs="Myriad Pro Light"/>
          <w:color w:val="000000"/>
        </w:rPr>
        <w:t>,</w:t>
      </w:r>
      <w:r w:rsidR="00440E72">
        <w:rPr>
          <w:rFonts w:cs="Myriad Pro Light"/>
          <w:color w:val="000000"/>
        </w:rPr>
        <w:t xml:space="preserve"> </w:t>
      </w:r>
      <w:r w:rsidR="000B3326" w:rsidRPr="00B23975">
        <w:rPr>
          <w:rFonts w:cs="Myriad Pro Light"/>
          <w:color w:val="000000"/>
        </w:rPr>
        <w:t>CDEs ha</w:t>
      </w:r>
      <w:r w:rsidR="008E1940">
        <w:rPr>
          <w:rFonts w:cs="Myriad Pro Light"/>
          <w:color w:val="000000"/>
        </w:rPr>
        <w:t>d</w:t>
      </w:r>
      <w:r w:rsidR="000B3326" w:rsidRPr="00B23975">
        <w:rPr>
          <w:rFonts w:cs="Myriad Pro Light"/>
          <w:color w:val="000000"/>
        </w:rPr>
        <w:t xml:space="preserve"> access but it </w:t>
      </w:r>
      <w:r w:rsidR="008E1940">
        <w:rPr>
          <w:rFonts w:cs="Myriad Pro Light"/>
          <w:color w:val="000000"/>
        </w:rPr>
        <w:t>was</w:t>
      </w:r>
      <w:r w:rsidR="000B3326" w:rsidRPr="00B23975">
        <w:rPr>
          <w:rFonts w:cs="Myriad Pro Light"/>
          <w:color w:val="000000"/>
        </w:rPr>
        <w:t xml:space="preserve"> too limited.</w:t>
      </w:r>
      <w:r w:rsidR="00440E72">
        <w:rPr>
          <w:rFonts w:cs="Myriad Pro Light"/>
          <w:color w:val="000000"/>
        </w:rPr>
        <w:t xml:space="preserve"> </w:t>
      </w:r>
      <w:r w:rsidR="00440E72" w:rsidRPr="007E3A80">
        <w:rPr>
          <w:rFonts w:cs="Myriad Pro Light"/>
          <w:color w:val="000000"/>
        </w:rPr>
        <w:t xml:space="preserve">In </w:t>
      </w:r>
      <w:r w:rsidR="00440E72">
        <w:rPr>
          <w:rFonts w:cs="Myriad Pro Light"/>
          <w:color w:val="000000"/>
        </w:rPr>
        <w:t>10</w:t>
      </w:r>
      <w:r w:rsidR="00440E72" w:rsidRPr="007E3A80">
        <w:rPr>
          <w:rFonts w:cs="Myriad Pro Light"/>
          <w:color w:val="000000"/>
        </w:rPr>
        <w:t xml:space="preserve"> (</w:t>
      </w:r>
      <w:r w:rsidR="00440E72">
        <w:rPr>
          <w:rFonts w:cs="Myriad Pro Light"/>
          <w:color w:val="000000"/>
        </w:rPr>
        <w:t>20</w:t>
      </w:r>
      <w:r w:rsidR="00440E72" w:rsidRPr="007E3A80">
        <w:rPr>
          <w:rFonts w:cs="Myriad Pro Light"/>
          <w:color w:val="000000"/>
        </w:rPr>
        <w:t>%) jurisdictions, MCH</w:t>
      </w:r>
      <w:r w:rsidR="00593FA0">
        <w:rPr>
          <w:rFonts w:cs="Myriad Pro Light"/>
          <w:color w:val="000000"/>
        </w:rPr>
        <w:t>Es</w:t>
      </w:r>
      <w:r w:rsidR="00440E72" w:rsidRPr="007E3A80">
        <w:rPr>
          <w:rFonts w:cs="Myriad Pro Light"/>
          <w:color w:val="000000"/>
        </w:rPr>
        <w:t xml:space="preserve"> ha</w:t>
      </w:r>
      <w:r w:rsidR="008E1940">
        <w:rPr>
          <w:rFonts w:cs="Myriad Pro Light"/>
          <w:color w:val="000000"/>
        </w:rPr>
        <w:t>d</w:t>
      </w:r>
      <w:r w:rsidR="00440E72" w:rsidRPr="007E3A80">
        <w:rPr>
          <w:rFonts w:cs="Myriad Pro Light"/>
          <w:color w:val="000000"/>
        </w:rPr>
        <w:t xml:space="preserve"> full access; in </w:t>
      </w:r>
      <w:r w:rsidR="00440E72">
        <w:rPr>
          <w:rFonts w:cs="Myriad Pro Light"/>
          <w:color w:val="000000"/>
        </w:rPr>
        <w:t>six</w:t>
      </w:r>
      <w:r w:rsidR="00440E72" w:rsidRPr="007E3A80">
        <w:rPr>
          <w:rFonts w:cs="Myriad Pro Light"/>
          <w:color w:val="000000"/>
        </w:rPr>
        <w:t xml:space="preserve"> (1</w:t>
      </w:r>
      <w:r w:rsidR="00440E72">
        <w:rPr>
          <w:rFonts w:cs="Myriad Pro Light"/>
          <w:color w:val="000000"/>
        </w:rPr>
        <w:t>2</w:t>
      </w:r>
      <w:r w:rsidR="00440E72" w:rsidRPr="007E3A80">
        <w:rPr>
          <w:rFonts w:cs="Myriad Pro Light"/>
          <w:color w:val="000000"/>
        </w:rPr>
        <w:t xml:space="preserve">%), </w:t>
      </w:r>
      <w:r w:rsidR="00440E72">
        <w:rPr>
          <w:rFonts w:cs="Myriad Pro Light"/>
          <w:color w:val="000000"/>
        </w:rPr>
        <w:t>almost full access</w:t>
      </w:r>
      <w:r w:rsidR="00440E72" w:rsidRPr="007E3A80">
        <w:rPr>
          <w:rFonts w:cs="Myriad Pro Light"/>
          <w:color w:val="000000"/>
        </w:rPr>
        <w:t xml:space="preserve"> </w:t>
      </w:r>
      <w:r w:rsidR="00440E72">
        <w:rPr>
          <w:rFonts w:cs="Myriad Pro Light"/>
          <w:color w:val="000000"/>
        </w:rPr>
        <w:t>(access to most journals needed</w:t>
      </w:r>
      <w:r w:rsidR="00440E72" w:rsidRPr="007E3A80">
        <w:rPr>
          <w:rFonts w:cs="Myriad Pro Light"/>
          <w:color w:val="000000"/>
        </w:rPr>
        <w:t>);</w:t>
      </w:r>
      <w:r w:rsidR="00440E72">
        <w:rPr>
          <w:rFonts w:cs="Myriad Pro Light"/>
          <w:color w:val="000000"/>
        </w:rPr>
        <w:t xml:space="preserve"> and</w:t>
      </w:r>
      <w:r w:rsidR="00440E72" w:rsidRPr="007E3A80">
        <w:rPr>
          <w:rFonts w:cs="Myriad Pro Light"/>
          <w:color w:val="000000"/>
        </w:rPr>
        <w:t xml:space="preserve"> in </w:t>
      </w:r>
      <w:r w:rsidR="00440E72">
        <w:rPr>
          <w:rFonts w:cs="Myriad Pro Light"/>
          <w:color w:val="000000"/>
        </w:rPr>
        <w:t>24</w:t>
      </w:r>
      <w:r w:rsidR="00440E72" w:rsidRPr="007E3A80">
        <w:rPr>
          <w:rFonts w:cs="Myriad Pro Light"/>
          <w:color w:val="000000"/>
        </w:rPr>
        <w:t xml:space="preserve"> (</w:t>
      </w:r>
      <w:r w:rsidR="00440E72">
        <w:rPr>
          <w:rFonts w:cs="Myriad Pro Light"/>
          <w:color w:val="000000"/>
        </w:rPr>
        <w:t>49</w:t>
      </w:r>
      <w:r w:rsidR="00440E72" w:rsidRPr="007E3A80">
        <w:rPr>
          <w:rFonts w:cs="Myriad Pro Light"/>
          <w:color w:val="000000"/>
        </w:rPr>
        <w:t>%), partial access (</w:t>
      </w:r>
      <w:r w:rsidR="00440E72">
        <w:rPr>
          <w:rFonts w:cs="Myriad Pro Light"/>
          <w:color w:val="000000"/>
        </w:rPr>
        <w:t xml:space="preserve">access to only a portion of needed journals). </w:t>
      </w:r>
      <w:r w:rsidR="00440E72" w:rsidRPr="007E3A80">
        <w:rPr>
          <w:rFonts w:cs="Myriad Pro Light"/>
          <w:color w:val="000000"/>
        </w:rPr>
        <w:t xml:space="preserve">In </w:t>
      </w:r>
      <w:r w:rsidR="00440E72">
        <w:rPr>
          <w:rFonts w:cs="Myriad Pro Light"/>
          <w:color w:val="000000"/>
        </w:rPr>
        <w:t>11</w:t>
      </w:r>
      <w:r w:rsidR="00440E72" w:rsidRPr="007E3A80">
        <w:rPr>
          <w:rFonts w:cs="Myriad Pro Light"/>
          <w:color w:val="000000"/>
        </w:rPr>
        <w:t xml:space="preserve"> (</w:t>
      </w:r>
      <w:r w:rsidR="00440E72">
        <w:rPr>
          <w:rFonts w:cs="Myriad Pro Light"/>
          <w:color w:val="000000"/>
        </w:rPr>
        <w:t>22</w:t>
      </w:r>
      <w:r w:rsidR="00440E72" w:rsidRPr="007E3A80">
        <w:rPr>
          <w:rFonts w:cs="Myriad Pro Light"/>
          <w:color w:val="000000"/>
        </w:rPr>
        <w:t xml:space="preserve">%) jurisdictions, </w:t>
      </w:r>
      <w:r w:rsidR="00440E72">
        <w:rPr>
          <w:rFonts w:cs="Myriad Pro Light"/>
          <w:color w:val="000000"/>
        </w:rPr>
        <w:t>OH</w:t>
      </w:r>
      <w:r w:rsidR="00593FA0">
        <w:rPr>
          <w:rFonts w:cs="Myriad Pro Light"/>
          <w:color w:val="000000"/>
        </w:rPr>
        <w:t>Es</w:t>
      </w:r>
      <w:r w:rsidR="00440E72" w:rsidRPr="007E3A80">
        <w:rPr>
          <w:rFonts w:cs="Myriad Pro Light"/>
          <w:color w:val="000000"/>
        </w:rPr>
        <w:t xml:space="preserve"> ha</w:t>
      </w:r>
      <w:r w:rsidR="008E1940">
        <w:rPr>
          <w:rFonts w:cs="Myriad Pro Light"/>
          <w:color w:val="000000"/>
        </w:rPr>
        <w:t>d</w:t>
      </w:r>
      <w:r w:rsidR="00440E72" w:rsidRPr="007E3A80">
        <w:rPr>
          <w:rFonts w:cs="Myriad Pro Light"/>
          <w:color w:val="000000"/>
        </w:rPr>
        <w:t xml:space="preserve"> full access; in </w:t>
      </w:r>
      <w:r w:rsidR="00440E72">
        <w:rPr>
          <w:rFonts w:cs="Myriad Pro Light"/>
          <w:color w:val="000000"/>
        </w:rPr>
        <w:t xml:space="preserve">eight </w:t>
      </w:r>
      <w:r w:rsidR="00440E72" w:rsidRPr="007E3A80">
        <w:rPr>
          <w:rFonts w:cs="Myriad Pro Light"/>
          <w:color w:val="000000"/>
        </w:rPr>
        <w:t>(</w:t>
      </w:r>
      <w:r w:rsidR="00440E72">
        <w:rPr>
          <w:rFonts w:cs="Myriad Pro Light"/>
          <w:color w:val="000000"/>
        </w:rPr>
        <w:t>16%</w:t>
      </w:r>
      <w:r w:rsidR="00440E72" w:rsidRPr="007E3A80">
        <w:rPr>
          <w:rFonts w:cs="Myriad Pro Light"/>
          <w:color w:val="000000"/>
        </w:rPr>
        <w:t xml:space="preserve">), </w:t>
      </w:r>
      <w:r w:rsidR="00440E72">
        <w:rPr>
          <w:rFonts w:cs="Myriad Pro Light"/>
          <w:color w:val="000000"/>
        </w:rPr>
        <w:t>substantial access</w:t>
      </w:r>
      <w:r w:rsidR="00440E72" w:rsidRPr="007E3A80">
        <w:rPr>
          <w:rFonts w:cs="Myriad Pro Light"/>
          <w:color w:val="000000"/>
        </w:rPr>
        <w:t xml:space="preserve"> </w:t>
      </w:r>
      <w:r w:rsidR="00440E72">
        <w:rPr>
          <w:rFonts w:cs="Myriad Pro Light"/>
          <w:color w:val="000000"/>
        </w:rPr>
        <w:t>(</w:t>
      </w:r>
      <w:r w:rsidR="00440E72" w:rsidRPr="001531E8">
        <w:rPr>
          <w:color w:val="000000"/>
        </w:rPr>
        <w:t>&gt;</w:t>
      </w:r>
      <w:r w:rsidR="00440E72">
        <w:rPr>
          <w:rFonts w:cs="Myriad Pro Light"/>
          <w:color w:val="000000"/>
        </w:rPr>
        <w:t>25 journals but not full access</w:t>
      </w:r>
      <w:r w:rsidR="00440E72" w:rsidRPr="007E3A80">
        <w:rPr>
          <w:rFonts w:cs="Myriad Pro Light"/>
          <w:color w:val="000000"/>
        </w:rPr>
        <w:t xml:space="preserve">); </w:t>
      </w:r>
      <w:r w:rsidR="00440E72">
        <w:rPr>
          <w:rFonts w:cs="Myriad Pro Light"/>
          <w:color w:val="000000"/>
        </w:rPr>
        <w:t xml:space="preserve">and </w:t>
      </w:r>
      <w:r w:rsidR="00440E72" w:rsidRPr="007E3A80">
        <w:rPr>
          <w:rFonts w:cs="Myriad Pro Light"/>
          <w:color w:val="000000"/>
        </w:rPr>
        <w:t xml:space="preserve">in </w:t>
      </w:r>
      <w:r w:rsidR="00440E72">
        <w:rPr>
          <w:rFonts w:cs="Myriad Pro Light"/>
          <w:color w:val="000000"/>
        </w:rPr>
        <w:t>14</w:t>
      </w:r>
      <w:r w:rsidR="00440E72" w:rsidRPr="007E3A80">
        <w:rPr>
          <w:rFonts w:cs="Myriad Pro Light"/>
          <w:color w:val="000000"/>
        </w:rPr>
        <w:t xml:space="preserve"> (</w:t>
      </w:r>
      <w:r w:rsidR="00440E72">
        <w:rPr>
          <w:rFonts w:cs="Myriad Pro Light"/>
          <w:color w:val="000000"/>
        </w:rPr>
        <w:t>29</w:t>
      </w:r>
      <w:r w:rsidR="00440E72" w:rsidRPr="007E3A80">
        <w:rPr>
          <w:rFonts w:cs="Myriad Pro Light"/>
          <w:color w:val="000000"/>
        </w:rPr>
        <w:t>%), partial access (</w:t>
      </w:r>
      <w:r w:rsidR="008E1940">
        <w:rPr>
          <w:rFonts w:cs="Myriad Pro Light"/>
          <w:color w:val="000000"/>
        </w:rPr>
        <w:t>&lt;</w:t>
      </w:r>
      <w:r w:rsidR="00440E72">
        <w:rPr>
          <w:rFonts w:cs="Myriad Pro Light"/>
          <w:color w:val="000000"/>
        </w:rPr>
        <w:t>25 journals</w:t>
      </w:r>
      <w:r w:rsidR="00440E72" w:rsidRPr="007E3A80">
        <w:rPr>
          <w:rFonts w:cs="Myriad Pro Light"/>
          <w:color w:val="000000"/>
        </w:rPr>
        <w:t>)</w:t>
      </w:r>
      <w:r w:rsidR="00440E72">
        <w:rPr>
          <w:rFonts w:cs="Myriad Pro Light"/>
          <w:color w:val="000000"/>
        </w:rPr>
        <w:t xml:space="preserve">. </w:t>
      </w:r>
      <w:r w:rsidR="008E1940">
        <w:rPr>
          <w:rFonts w:cs="Myriad Pro Light"/>
          <w:color w:val="000000"/>
        </w:rPr>
        <w:t>A</w:t>
      </w:r>
      <w:r w:rsidR="00440E72">
        <w:rPr>
          <w:rFonts w:cs="Myriad Pro Light"/>
          <w:color w:val="000000"/>
        </w:rPr>
        <w:t xml:space="preserve"> number of jurisdictions reported their </w:t>
      </w:r>
      <w:r w:rsidR="00440E72" w:rsidRPr="00A76EAF">
        <w:rPr>
          <w:rFonts w:cs="Myriad Pro Light"/>
          <w:color w:val="000000"/>
        </w:rPr>
        <w:t>epidemiologists had no access to published literature</w:t>
      </w:r>
      <w:r w:rsidR="00440E72">
        <w:rPr>
          <w:rFonts w:cs="Myriad Pro Light"/>
          <w:color w:val="000000"/>
        </w:rPr>
        <w:t>; 13 for CD</w:t>
      </w:r>
      <w:r w:rsidR="00593FA0">
        <w:rPr>
          <w:rFonts w:cs="Myriad Pro Light"/>
          <w:color w:val="000000"/>
        </w:rPr>
        <w:t>Es</w:t>
      </w:r>
      <w:r w:rsidR="00440E72">
        <w:rPr>
          <w:rFonts w:cs="Myriad Pro Light"/>
          <w:color w:val="000000"/>
        </w:rPr>
        <w:t>, 9 for MCH</w:t>
      </w:r>
      <w:r w:rsidR="00593FA0">
        <w:rPr>
          <w:rFonts w:cs="Myriad Pro Light"/>
          <w:color w:val="000000"/>
        </w:rPr>
        <w:t>Es,</w:t>
      </w:r>
      <w:r w:rsidR="00440E72">
        <w:rPr>
          <w:rFonts w:cs="Myriad Pro Light"/>
          <w:color w:val="000000"/>
        </w:rPr>
        <w:t xml:space="preserve"> and 16 for OH</w:t>
      </w:r>
      <w:r w:rsidR="00593FA0">
        <w:rPr>
          <w:rFonts w:cs="Myriad Pro Light"/>
          <w:color w:val="000000"/>
        </w:rPr>
        <w:t>Es</w:t>
      </w:r>
      <w:r w:rsidR="00440E72">
        <w:rPr>
          <w:rFonts w:cs="Myriad Pro Light"/>
          <w:color w:val="000000"/>
        </w:rPr>
        <w:t xml:space="preserve"> (Figure 1</w:t>
      </w:r>
      <w:r w:rsidR="00095D26">
        <w:rPr>
          <w:rFonts w:cs="Myriad Pro Light"/>
          <w:color w:val="000000"/>
        </w:rPr>
        <w:t>6</w:t>
      </w:r>
      <w:r w:rsidR="00440E72">
        <w:rPr>
          <w:rFonts w:cs="Myriad Pro Light"/>
          <w:color w:val="000000"/>
        </w:rPr>
        <w:t>).</w:t>
      </w:r>
    </w:p>
    <w:p w14:paraId="1F0C8C80" w14:textId="77777777" w:rsidR="00440E72" w:rsidRDefault="00440E72" w:rsidP="00572FE9">
      <w:pPr>
        <w:spacing w:after="0" w:line="240" w:lineRule="auto"/>
        <w:jc w:val="both"/>
        <w:rPr>
          <w:rFonts w:cs="Myriad Pro Light"/>
          <w:color w:val="000000"/>
        </w:rPr>
      </w:pPr>
    </w:p>
    <w:p w14:paraId="3F76D833" w14:textId="77777777" w:rsidR="007302C2" w:rsidRDefault="007302C2" w:rsidP="00572FE9">
      <w:pPr>
        <w:spacing w:after="0" w:line="240" w:lineRule="auto"/>
        <w:jc w:val="both"/>
        <w:rPr>
          <w:rFonts w:cs="Myriad Pro Light"/>
          <w:color w:val="000000"/>
        </w:rPr>
      </w:pPr>
      <w:r>
        <w:rPr>
          <w:rFonts w:cs="Myriad Pro Light"/>
          <w:color w:val="000000"/>
        </w:rPr>
        <w:t xml:space="preserve">The </w:t>
      </w:r>
      <w:r w:rsidRPr="007E3A80">
        <w:rPr>
          <w:rFonts w:cs="Myriad Pro Light"/>
          <w:color w:val="000000"/>
        </w:rPr>
        <w:t xml:space="preserve">MCH </w:t>
      </w:r>
      <w:r w:rsidR="008E1940">
        <w:rPr>
          <w:rFonts w:cs="Myriad Pro Light"/>
          <w:color w:val="000000"/>
        </w:rPr>
        <w:t>S</w:t>
      </w:r>
      <w:r>
        <w:rPr>
          <w:rFonts w:cs="Myriad Pro Light"/>
          <w:color w:val="000000"/>
        </w:rPr>
        <w:t>upplement</w:t>
      </w:r>
      <w:r w:rsidR="008E1940">
        <w:rPr>
          <w:rFonts w:cs="Myriad Pro Light"/>
          <w:color w:val="000000"/>
        </w:rPr>
        <w:t>al Module</w:t>
      </w:r>
      <w:r>
        <w:rPr>
          <w:rFonts w:cs="Myriad Pro Light"/>
          <w:color w:val="000000"/>
        </w:rPr>
        <w:t xml:space="preserve"> asked how MCHEs obtained the professional journals necessary to their position. Requesting journals through an academic collaboration was the most common (11</w:t>
      </w:r>
      <w:r w:rsidR="008E1940">
        <w:rPr>
          <w:rFonts w:cs="Myriad Pro Light"/>
          <w:color w:val="000000"/>
        </w:rPr>
        <w:t xml:space="preserve"> [</w:t>
      </w:r>
      <w:r>
        <w:rPr>
          <w:rFonts w:cs="Myriad Pro Light"/>
          <w:color w:val="000000"/>
        </w:rPr>
        <w:t>33%</w:t>
      </w:r>
      <w:r w:rsidR="008E1940">
        <w:rPr>
          <w:rFonts w:cs="Myriad Pro Light"/>
          <w:color w:val="000000"/>
        </w:rPr>
        <w:t>]</w:t>
      </w:r>
      <w:r>
        <w:rPr>
          <w:rFonts w:cs="Myriad Pro Light"/>
          <w:color w:val="000000"/>
        </w:rPr>
        <w:t>) method for obtaining needed scientific information</w:t>
      </w:r>
      <w:r w:rsidR="008E1940">
        <w:rPr>
          <w:rFonts w:cs="Myriad Pro Light"/>
          <w:color w:val="000000"/>
        </w:rPr>
        <w:t>,</w:t>
      </w:r>
      <w:r>
        <w:rPr>
          <w:rFonts w:cs="Myriad Pro Light"/>
          <w:color w:val="000000"/>
        </w:rPr>
        <w:t xml:space="preserve"> followed by personal or health department subscriptions (4 </w:t>
      </w:r>
      <w:r w:rsidR="008E1940">
        <w:rPr>
          <w:rFonts w:cs="Myriad Pro Light"/>
          <w:color w:val="000000"/>
        </w:rPr>
        <w:t>[</w:t>
      </w:r>
      <w:r>
        <w:rPr>
          <w:rFonts w:cs="Myriad Pro Light"/>
          <w:color w:val="000000"/>
        </w:rPr>
        <w:t>12%</w:t>
      </w:r>
      <w:r w:rsidR="008E1940">
        <w:rPr>
          <w:rFonts w:cs="Myriad Pro Light"/>
          <w:color w:val="000000"/>
        </w:rPr>
        <w:t>]</w:t>
      </w:r>
      <w:r>
        <w:rPr>
          <w:rFonts w:cs="Myriad Pro Light"/>
          <w:color w:val="000000"/>
        </w:rPr>
        <w:t xml:space="preserve">) and interlibrary loan requests (3 </w:t>
      </w:r>
      <w:r w:rsidR="008E1940">
        <w:rPr>
          <w:rFonts w:cs="Myriad Pro Light"/>
          <w:color w:val="000000"/>
        </w:rPr>
        <w:t>[</w:t>
      </w:r>
      <w:r>
        <w:rPr>
          <w:rFonts w:cs="Myriad Pro Light"/>
          <w:color w:val="000000"/>
        </w:rPr>
        <w:t>9%</w:t>
      </w:r>
      <w:r w:rsidR="008E1940">
        <w:rPr>
          <w:rFonts w:cs="Myriad Pro Light"/>
          <w:color w:val="000000"/>
        </w:rPr>
        <w:t>]</w:t>
      </w:r>
      <w:r>
        <w:rPr>
          <w:rFonts w:cs="Myriad Pro Light"/>
          <w:color w:val="000000"/>
        </w:rPr>
        <w:t>).</w:t>
      </w:r>
    </w:p>
    <w:p w14:paraId="4D51043A" w14:textId="77777777" w:rsidR="007302C2" w:rsidRDefault="007302C2" w:rsidP="00572FE9">
      <w:pPr>
        <w:spacing w:after="0" w:line="240" w:lineRule="auto"/>
        <w:jc w:val="both"/>
        <w:rPr>
          <w:rFonts w:cs="Myriad Pro Light"/>
          <w:color w:val="000000"/>
        </w:rPr>
      </w:pPr>
    </w:p>
    <w:p w14:paraId="381C0DE5" w14:textId="77777777" w:rsidR="007302C2" w:rsidRPr="004215BE" w:rsidRDefault="007302C2" w:rsidP="00572FE9">
      <w:pPr>
        <w:spacing w:after="0" w:line="240" w:lineRule="auto"/>
        <w:jc w:val="both"/>
        <w:rPr>
          <w:rFonts w:cs="Myriad Pro"/>
          <w:color w:val="000000"/>
        </w:rPr>
      </w:pPr>
      <w:r w:rsidRPr="004215BE">
        <w:rPr>
          <w:rFonts w:cs="Myriad Pro Light"/>
          <w:b/>
          <w:color w:val="1F497D" w:themeColor="text2"/>
        </w:rPr>
        <w:t>Support Services:</w:t>
      </w:r>
      <w:r w:rsidRPr="004215BE">
        <w:rPr>
          <w:rFonts w:cs="Myriad Pro Light"/>
          <w:color w:val="000000"/>
        </w:rPr>
        <w:t xml:space="preserve"> The CD </w:t>
      </w:r>
      <w:r w:rsidR="00B86B0C">
        <w:rPr>
          <w:rFonts w:cs="Myriad Pro Light"/>
          <w:color w:val="000000"/>
        </w:rPr>
        <w:t>Supplemental Module</w:t>
      </w:r>
      <w:r w:rsidRPr="004215BE">
        <w:rPr>
          <w:rFonts w:cs="Myriad Pro Light"/>
          <w:color w:val="000000"/>
        </w:rPr>
        <w:t xml:space="preserve"> inquired about whether CDEs in each jurisdiction had adequate support in several areas</w:t>
      </w:r>
      <w:r w:rsidRPr="004215BE">
        <w:rPr>
          <w:rFonts w:cs="Myriad Pro"/>
          <w:color w:val="000000"/>
        </w:rPr>
        <w:t xml:space="preserve">. </w:t>
      </w:r>
      <w:r w:rsidRPr="004215BE">
        <w:rPr>
          <w:rFonts w:cs="Myriad Pro Light"/>
          <w:color w:val="000000"/>
        </w:rPr>
        <w:t xml:space="preserve">About 59% of jurisdictions had adequate </w:t>
      </w:r>
      <w:r w:rsidR="008E1940">
        <w:rPr>
          <w:rFonts w:cs="Myriad Pro Light"/>
          <w:color w:val="000000"/>
        </w:rPr>
        <w:t>information technolog</w:t>
      </w:r>
      <w:r w:rsidR="00071F8B">
        <w:rPr>
          <w:rFonts w:cs="Myriad Pro Light"/>
          <w:color w:val="000000"/>
        </w:rPr>
        <w:t>y</w:t>
      </w:r>
      <w:r w:rsidR="008E1940">
        <w:rPr>
          <w:rFonts w:cs="Myriad Pro Light"/>
          <w:color w:val="000000"/>
        </w:rPr>
        <w:t xml:space="preserve"> (</w:t>
      </w:r>
      <w:r w:rsidRPr="004215BE">
        <w:rPr>
          <w:rFonts w:cs="Myriad Pro Light"/>
          <w:color w:val="000000"/>
        </w:rPr>
        <w:t>IT</w:t>
      </w:r>
      <w:r w:rsidR="008E1940">
        <w:rPr>
          <w:rFonts w:cs="Myriad Pro Light"/>
          <w:color w:val="000000"/>
        </w:rPr>
        <w:t>)</w:t>
      </w:r>
      <w:r w:rsidRPr="004215BE">
        <w:rPr>
          <w:rFonts w:cs="Myriad Pro Light"/>
          <w:color w:val="000000"/>
        </w:rPr>
        <w:t xml:space="preserve"> support services for all CDEs</w:t>
      </w:r>
      <w:r w:rsidR="008E1940">
        <w:rPr>
          <w:rFonts w:cs="Myriad Pro Light"/>
          <w:color w:val="000000"/>
        </w:rPr>
        <w:t>,</w:t>
      </w:r>
      <w:r w:rsidRPr="004215BE">
        <w:rPr>
          <w:rFonts w:cs="Myriad Pro Light"/>
          <w:color w:val="000000"/>
        </w:rPr>
        <w:t xml:space="preserve"> but only 39% had adequate clerical support for all CDEs</w:t>
      </w:r>
      <w:r w:rsidRPr="004215BE">
        <w:rPr>
          <w:rFonts w:cs="Myriad Pro"/>
          <w:color w:val="000000"/>
        </w:rPr>
        <w:t>.</w:t>
      </w:r>
    </w:p>
    <w:p w14:paraId="274DE874" w14:textId="77777777" w:rsidR="003759D7" w:rsidRDefault="003759D7" w:rsidP="00572FE9">
      <w:pPr>
        <w:spacing w:after="0" w:line="240" w:lineRule="auto"/>
        <w:rPr>
          <w:rFonts w:cs="Myriad Pro Light"/>
          <w:b/>
          <w:color w:val="000000"/>
        </w:rPr>
      </w:pPr>
      <w:r>
        <w:rPr>
          <w:rFonts w:cs="Myriad Pro Light"/>
          <w:b/>
          <w:color w:val="000000"/>
        </w:rPr>
        <w:br w:type="page"/>
      </w:r>
    </w:p>
    <w:p w14:paraId="72DB70F2" w14:textId="77777777" w:rsidR="00440E72" w:rsidRPr="00440E72" w:rsidRDefault="00440E72" w:rsidP="00572FE9">
      <w:pPr>
        <w:spacing w:after="0" w:line="240" w:lineRule="auto"/>
        <w:ind w:left="720" w:right="720"/>
        <w:jc w:val="both"/>
        <w:rPr>
          <w:rFonts w:cs="Myriad Pro Light"/>
          <w:b/>
          <w:color w:val="000000"/>
        </w:rPr>
      </w:pPr>
      <w:r w:rsidRPr="00440E72">
        <w:rPr>
          <w:rFonts w:cs="Myriad Pro Light"/>
          <w:b/>
          <w:color w:val="000000"/>
        </w:rPr>
        <w:t>Figure 1</w:t>
      </w:r>
      <w:r w:rsidR="00095D26">
        <w:rPr>
          <w:rFonts w:cs="Myriad Pro Light"/>
          <w:b/>
          <w:color w:val="000000"/>
        </w:rPr>
        <w:t>6</w:t>
      </w:r>
      <w:r w:rsidRPr="00440E72">
        <w:rPr>
          <w:rFonts w:cs="Myriad Pro Light"/>
          <w:b/>
          <w:color w:val="000000"/>
        </w:rPr>
        <w:t xml:space="preserve">: </w:t>
      </w:r>
      <w:r w:rsidR="006D253E">
        <w:rPr>
          <w:rFonts w:cs="Myriad Pro Light"/>
          <w:b/>
          <w:color w:val="000000"/>
        </w:rPr>
        <w:t>Percentage</w:t>
      </w:r>
      <w:r w:rsidRPr="00440E72">
        <w:rPr>
          <w:rFonts w:cs="Myriad Pro Light"/>
          <w:b/>
          <w:color w:val="000000"/>
        </w:rPr>
        <w:t xml:space="preserve"> of jurisdictions with </w:t>
      </w:r>
      <w:r w:rsidR="00DC6D08">
        <w:rPr>
          <w:rFonts w:cs="Myriad Pro Light"/>
          <w:b/>
          <w:color w:val="000000"/>
        </w:rPr>
        <w:t>no</w:t>
      </w:r>
      <w:r w:rsidRPr="00440E72">
        <w:rPr>
          <w:rFonts w:cs="Myriad Pro Light"/>
          <w:b/>
          <w:color w:val="000000"/>
        </w:rPr>
        <w:t xml:space="preserve"> access to current medical, epidemiologic, public health</w:t>
      </w:r>
      <w:r w:rsidR="00DC6D08">
        <w:rPr>
          <w:rFonts w:cs="Myriad Pro Light"/>
          <w:b/>
          <w:color w:val="000000"/>
        </w:rPr>
        <w:t>,</w:t>
      </w:r>
      <w:r w:rsidRPr="00440E72">
        <w:rPr>
          <w:rFonts w:cs="Myriad Pro Light"/>
          <w:b/>
          <w:color w:val="000000"/>
        </w:rPr>
        <w:t xml:space="preserve"> or specialty professional journals</w:t>
      </w:r>
      <w:r w:rsidR="00DC6D08">
        <w:rPr>
          <w:rFonts w:cs="Myriad Pro Light"/>
          <w:b/>
          <w:color w:val="000000"/>
        </w:rPr>
        <w:t>,</w:t>
      </w:r>
      <w:r w:rsidRPr="00440E72">
        <w:rPr>
          <w:rFonts w:cs="Myriad Pro Light"/>
          <w:b/>
          <w:color w:val="000000"/>
        </w:rPr>
        <w:t xml:space="preserve"> 2013 </w:t>
      </w:r>
      <w:r w:rsidR="008D4BD5">
        <w:rPr>
          <w:rFonts w:cs="Myriad Pro Light"/>
          <w:b/>
          <w:color w:val="000000"/>
        </w:rPr>
        <w:t xml:space="preserve">ECA </w:t>
      </w:r>
      <w:r w:rsidRPr="00440E72">
        <w:rPr>
          <w:rFonts w:cs="Myriad Pro Light"/>
          <w:b/>
          <w:color w:val="000000"/>
        </w:rPr>
        <w:t>CD, MCH</w:t>
      </w:r>
      <w:r w:rsidR="00DC6D08">
        <w:rPr>
          <w:rFonts w:cs="Myriad Pro Light"/>
          <w:b/>
          <w:color w:val="000000"/>
        </w:rPr>
        <w:t>,</w:t>
      </w:r>
      <w:r w:rsidRPr="00440E72">
        <w:rPr>
          <w:rFonts w:cs="Myriad Pro Light"/>
          <w:b/>
          <w:color w:val="000000"/>
        </w:rPr>
        <w:t xml:space="preserve"> and OH Supplement</w:t>
      </w:r>
      <w:r w:rsidR="0011714C">
        <w:rPr>
          <w:rFonts w:cs="Myriad Pro Light"/>
          <w:b/>
          <w:color w:val="000000"/>
        </w:rPr>
        <w:t>al Modules</w:t>
      </w:r>
    </w:p>
    <w:p w14:paraId="6788E6B4" w14:textId="77777777" w:rsidR="00440E72" w:rsidRDefault="00440E72" w:rsidP="00572FE9">
      <w:pPr>
        <w:spacing w:after="0" w:line="240" w:lineRule="auto"/>
        <w:jc w:val="both"/>
        <w:rPr>
          <w:rFonts w:cs="Myriad Pro Light"/>
          <w:color w:val="000000"/>
        </w:rPr>
      </w:pPr>
    </w:p>
    <w:p w14:paraId="0A076BB9" w14:textId="77777777" w:rsidR="00440E72" w:rsidRDefault="00C05D8F" w:rsidP="001D205F">
      <w:pPr>
        <w:spacing w:after="0" w:line="240" w:lineRule="auto"/>
        <w:jc w:val="center"/>
        <w:rPr>
          <w:rFonts w:cs="Myriad Pro Light"/>
          <w:color w:val="000000"/>
        </w:rPr>
      </w:pPr>
      <w:r w:rsidRPr="007D3CD5">
        <w:rPr>
          <w:rFonts w:cs="Myriad Pro Light"/>
          <w:noProof/>
          <w:color w:val="000000"/>
        </w:rPr>
        <w:drawing>
          <wp:inline distT="0" distB="0" distL="0" distR="0" wp14:anchorId="2657FF3D" wp14:editId="18E77CBD">
            <wp:extent cx="4599160" cy="2372008"/>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9BC5400" w14:textId="77777777" w:rsidR="00DC6D08" w:rsidRDefault="00DC6D08" w:rsidP="00572FE9">
      <w:pPr>
        <w:spacing w:after="0" w:line="240" w:lineRule="auto"/>
        <w:jc w:val="both"/>
        <w:rPr>
          <w:rFonts w:cs="Myriad Pro Light"/>
          <w:color w:val="000000"/>
        </w:rPr>
      </w:pPr>
    </w:p>
    <w:p w14:paraId="28EF5BE5" w14:textId="77777777" w:rsidR="00440E72" w:rsidRPr="00535B93" w:rsidRDefault="0095578C" w:rsidP="004D56E5">
      <w:pPr>
        <w:pStyle w:val="Heading2"/>
      </w:pPr>
      <w:bookmarkStart w:id="37" w:name="_Toc398643595"/>
      <w:bookmarkStart w:id="38" w:name="_Toc410219784"/>
      <w:r w:rsidRPr="00AD5208">
        <w:t>Spectrum of Work</w:t>
      </w:r>
      <w:bookmarkEnd w:id="37"/>
      <w:bookmarkEnd w:id="38"/>
    </w:p>
    <w:p w14:paraId="01A51625" w14:textId="77777777" w:rsidR="00440E72" w:rsidRDefault="00440E72" w:rsidP="00572FE9">
      <w:pPr>
        <w:spacing w:after="0" w:line="240" w:lineRule="auto"/>
        <w:rPr>
          <w:rFonts w:ascii="Myriad Pro" w:hAnsi="Myriad Pro"/>
          <w:b/>
          <w:color w:val="1F497D" w:themeColor="text2"/>
        </w:rPr>
      </w:pPr>
    </w:p>
    <w:p w14:paraId="354F3487" w14:textId="77777777" w:rsidR="007302C2" w:rsidRDefault="007302C2" w:rsidP="00572FE9">
      <w:pPr>
        <w:autoSpaceDE w:val="0"/>
        <w:autoSpaceDN w:val="0"/>
        <w:adjustRightInd w:val="0"/>
        <w:spacing w:after="0" w:line="240" w:lineRule="auto"/>
        <w:jc w:val="both"/>
        <w:rPr>
          <w:rFonts w:cs="Myriad Pro Light"/>
          <w:color w:val="000000"/>
        </w:rPr>
      </w:pPr>
      <w:r w:rsidRPr="007302C2">
        <w:rPr>
          <w:rFonts w:cs="Myriad Pro Light"/>
          <w:b/>
          <w:color w:val="1F497D" w:themeColor="text2"/>
        </w:rPr>
        <w:t>Chronic Disease:</w:t>
      </w:r>
      <w:r w:rsidRPr="007302C2">
        <w:rPr>
          <w:rFonts w:cs="Myriad Pro Light"/>
          <w:color w:val="000000"/>
        </w:rPr>
        <w:t xml:space="preserve"> The </w:t>
      </w:r>
      <w:r>
        <w:rPr>
          <w:rFonts w:cs="Myriad Pro Light"/>
          <w:color w:val="000000"/>
        </w:rPr>
        <w:t xml:space="preserve">CD </w:t>
      </w:r>
      <w:r w:rsidR="00B86B0C">
        <w:rPr>
          <w:rFonts w:cs="Myriad Pro Light"/>
          <w:color w:val="000000"/>
        </w:rPr>
        <w:t>Supplemental Module</w:t>
      </w:r>
      <w:r>
        <w:rPr>
          <w:rFonts w:cs="Myriad Pro Light"/>
          <w:color w:val="000000"/>
        </w:rPr>
        <w:t xml:space="preserve"> asked about the extent to which CDEs conducted work in specific CD program areas </w:t>
      </w:r>
      <w:r w:rsidR="00BF7FB0">
        <w:rPr>
          <w:rFonts w:cs="Myriad Pro Light"/>
          <w:color w:val="000000"/>
        </w:rPr>
        <w:t>during</w:t>
      </w:r>
      <w:r>
        <w:rPr>
          <w:rFonts w:cs="Myriad Pro Light"/>
          <w:color w:val="000000"/>
        </w:rPr>
        <w:t xml:space="preserve"> the past 12 months</w:t>
      </w:r>
      <w:r w:rsidR="00AD5208">
        <w:rPr>
          <w:rFonts w:cs="Myriad Pro Light"/>
          <w:color w:val="000000"/>
        </w:rPr>
        <w:t xml:space="preserve"> (</w:t>
      </w:r>
      <w:r>
        <w:rPr>
          <w:rFonts w:cs="Myriad Pro Light"/>
          <w:color w:val="000000"/>
        </w:rPr>
        <w:t xml:space="preserve">referred to as </w:t>
      </w:r>
      <w:r w:rsidRPr="007302C2">
        <w:rPr>
          <w:rFonts w:cs="Myriad Pro Light"/>
          <w:color w:val="000000"/>
        </w:rPr>
        <w:t>spectrum of work</w:t>
      </w:r>
      <w:r w:rsidR="00AD5208">
        <w:rPr>
          <w:rFonts w:cs="Myriad Pro Light"/>
          <w:color w:val="000000"/>
        </w:rPr>
        <w:t>)</w:t>
      </w:r>
      <w:r>
        <w:rPr>
          <w:rFonts w:cs="Myriad Pro Light"/>
          <w:color w:val="000000"/>
        </w:rPr>
        <w:t xml:space="preserve">. </w:t>
      </w:r>
      <w:r w:rsidRPr="007302C2">
        <w:rPr>
          <w:rFonts w:cs="Myriad Pro Light"/>
          <w:color w:val="000000"/>
        </w:rPr>
        <w:t xml:space="preserve">Whereas most jurisdictions had </w:t>
      </w:r>
      <w:r>
        <w:rPr>
          <w:rFonts w:cs="Myriad Pro Light"/>
          <w:color w:val="000000"/>
        </w:rPr>
        <w:t xml:space="preserve">CDEs </w:t>
      </w:r>
      <w:r w:rsidR="00071F8B">
        <w:rPr>
          <w:rFonts w:cs="Myriad Pro Light"/>
          <w:color w:val="000000"/>
        </w:rPr>
        <w:t>who</w:t>
      </w:r>
      <w:r>
        <w:rPr>
          <w:rFonts w:cs="Myriad Pro Light"/>
          <w:color w:val="000000"/>
        </w:rPr>
        <w:t xml:space="preserve"> performed “some” or “a lot” of epidemiologic disease</w:t>
      </w:r>
      <w:r w:rsidR="000711E0">
        <w:rPr>
          <w:rFonts w:cs="Myriad Pro Light"/>
          <w:color w:val="000000"/>
        </w:rPr>
        <w:t>-</w:t>
      </w:r>
      <w:r w:rsidRPr="007302C2">
        <w:rPr>
          <w:rFonts w:cs="Myriad Pro Light"/>
          <w:color w:val="000000"/>
        </w:rPr>
        <w:t>related work in cancer (98%), diabetes (</w:t>
      </w:r>
      <w:r w:rsidR="004364F2">
        <w:rPr>
          <w:rFonts w:cs="Myriad Pro Light"/>
          <w:color w:val="000000"/>
        </w:rPr>
        <w:t>87</w:t>
      </w:r>
      <w:r w:rsidRPr="007302C2">
        <w:rPr>
          <w:rFonts w:cs="Myriad Pro Light"/>
          <w:color w:val="000000"/>
        </w:rPr>
        <w:t>%), heart disease (</w:t>
      </w:r>
      <w:r w:rsidR="004364F2">
        <w:rPr>
          <w:rFonts w:cs="Myriad Pro Light"/>
          <w:color w:val="000000"/>
        </w:rPr>
        <w:t>89</w:t>
      </w:r>
      <w:r w:rsidRPr="007302C2">
        <w:rPr>
          <w:rFonts w:cs="Myriad Pro Light"/>
          <w:color w:val="000000"/>
        </w:rPr>
        <w:t xml:space="preserve">%), </w:t>
      </w:r>
      <w:r w:rsidR="004364F2">
        <w:rPr>
          <w:rFonts w:cs="Myriad Pro Light"/>
          <w:color w:val="000000"/>
        </w:rPr>
        <w:t xml:space="preserve">stroke (75%), and </w:t>
      </w:r>
      <w:r w:rsidRPr="007302C2">
        <w:rPr>
          <w:rFonts w:cs="Myriad Pro Light"/>
          <w:color w:val="000000"/>
        </w:rPr>
        <w:t>asthma (</w:t>
      </w:r>
      <w:r w:rsidR="004364F2">
        <w:rPr>
          <w:rFonts w:cs="Myriad Pro Light"/>
          <w:color w:val="000000"/>
        </w:rPr>
        <w:t>72%)</w:t>
      </w:r>
      <w:r w:rsidRPr="007302C2">
        <w:rPr>
          <w:rFonts w:cs="Myriad Pro Light"/>
          <w:color w:val="000000"/>
        </w:rPr>
        <w:t xml:space="preserve">, </w:t>
      </w:r>
      <w:r w:rsidR="004364F2">
        <w:rPr>
          <w:rFonts w:cs="Myriad Pro Light"/>
          <w:color w:val="000000"/>
        </w:rPr>
        <w:t>substantially fewer</w:t>
      </w:r>
      <w:r w:rsidRPr="007302C2">
        <w:rPr>
          <w:rFonts w:cs="Myriad Pro Light"/>
          <w:color w:val="000000"/>
        </w:rPr>
        <w:t xml:space="preserve"> jurisdictions had </w:t>
      </w:r>
      <w:r w:rsidR="00071F8B">
        <w:rPr>
          <w:rFonts w:cs="Myriad Pro Light"/>
          <w:color w:val="000000"/>
        </w:rPr>
        <w:t xml:space="preserve">CDEs who </w:t>
      </w:r>
      <w:r w:rsidRPr="007302C2">
        <w:rPr>
          <w:rFonts w:cs="Myriad Pro Light"/>
          <w:color w:val="000000"/>
        </w:rPr>
        <w:t xml:space="preserve">performed work in </w:t>
      </w:r>
      <w:r w:rsidR="00AD5208">
        <w:rPr>
          <w:rFonts w:cs="Myriad Pro Light"/>
          <w:color w:val="000000"/>
        </w:rPr>
        <w:t>OH</w:t>
      </w:r>
      <w:r w:rsidR="004364F2">
        <w:rPr>
          <w:rFonts w:cs="Myriad Pro Light"/>
          <w:color w:val="000000"/>
        </w:rPr>
        <w:t xml:space="preserve"> (51%), mental health (26%)</w:t>
      </w:r>
      <w:r w:rsidR="00AD5208">
        <w:rPr>
          <w:rFonts w:cs="Myriad Pro Light"/>
          <w:color w:val="000000"/>
        </w:rPr>
        <w:t>,</w:t>
      </w:r>
      <w:r w:rsidR="004364F2">
        <w:rPr>
          <w:rFonts w:cs="Myriad Pro Light"/>
          <w:color w:val="000000"/>
        </w:rPr>
        <w:t xml:space="preserve"> or </w:t>
      </w:r>
      <w:r w:rsidRPr="007302C2">
        <w:rPr>
          <w:rFonts w:cs="Myriad Pro Light"/>
          <w:color w:val="000000"/>
        </w:rPr>
        <w:t>arthritis (</w:t>
      </w:r>
      <w:r w:rsidR="004364F2">
        <w:rPr>
          <w:rFonts w:cs="Myriad Pro Light"/>
          <w:color w:val="000000"/>
        </w:rPr>
        <w:t>26%)</w:t>
      </w:r>
      <w:r w:rsidR="00071F8B">
        <w:rPr>
          <w:rFonts w:cs="Myriad Pro Light"/>
          <w:color w:val="000000"/>
        </w:rPr>
        <w:t xml:space="preserve"> programs</w:t>
      </w:r>
      <w:r w:rsidR="004364F2">
        <w:rPr>
          <w:rFonts w:cs="Myriad Pro Light"/>
          <w:color w:val="000000"/>
        </w:rPr>
        <w:t>.</w:t>
      </w:r>
    </w:p>
    <w:p w14:paraId="3A9EE387" w14:textId="77777777" w:rsidR="007302C2" w:rsidRPr="007302C2" w:rsidRDefault="007302C2" w:rsidP="00572FE9">
      <w:pPr>
        <w:autoSpaceDE w:val="0"/>
        <w:autoSpaceDN w:val="0"/>
        <w:adjustRightInd w:val="0"/>
        <w:spacing w:after="0" w:line="240" w:lineRule="auto"/>
        <w:jc w:val="both"/>
        <w:rPr>
          <w:rFonts w:cs="Myriad Pro Light"/>
          <w:color w:val="000000"/>
        </w:rPr>
      </w:pPr>
    </w:p>
    <w:p w14:paraId="7C8B9821" w14:textId="77777777" w:rsidR="007302C2" w:rsidRPr="007302C2" w:rsidRDefault="007302C2" w:rsidP="00572FE9">
      <w:pPr>
        <w:spacing w:after="0" w:line="240" w:lineRule="auto"/>
        <w:jc w:val="both"/>
        <w:rPr>
          <w:b/>
        </w:rPr>
      </w:pPr>
      <w:r w:rsidRPr="007302C2">
        <w:rPr>
          <w:rFonts w:cs="Myriad Pro Light"/>
          <w:color w:val="000000"/>
        </w:rPr>
        <w:t xml:space="preserve">CDEs in </w:t>
      </w:r>
      <w:r w:rsidR="00AD5208">
        <w:rPr>
          <w:rFonts w:cs="Myriad Pro Light"/>
          <w:color w:val="000000"/>
        </w:rPr>
        <w:t>&gt;</w:t>
      </w:r>
      <w:r w:rsidR="004364F2">
        <w:rPr>
          <w:rFonts w:cs="Myriad Pro Light"/>
          <w:color w:val="000000"/>
        </w:rPr>
        <w:t>8</w:t>
      </w:r>
      <w:r w:rsidRPr="007302C2">
        <w:rPr>
          <w:rFonts w:cs="Myriad Pro Light"/>
          <w:color w:val="000000"/>
        </w:rPr>
        <w:t>0% of jurisdictions performed work in risk factor areas related to tobacco use</w:t>
      </w:r>
      <w:r w:rsidR="004364F2">
        <w:rPr>
          <w:rFonts w:cs="Myriad Pro Light"/>
          <w:color w:val="000000"/>
        </w:rPr>
        <w:t xml:space="preserve"> (85%)</w:t>
      </w:r>
      <w:r w:rsidRPr="007302C2">
        <w:rPr>
          <w:rFonts w:cs="Myriad Pro Light"/>
          <w:color w:val="000000"/>
        </w:rPr>
        <w:t>,</w:t>
      </w:r>
      <w:r w:rsidR="004364F2">
        <w:rPr>
          <w:rFonts w:cs="Myriad Pro Light"/>
          <w:color w:val="000000"/>
        </w:rPr>
        <w:t xml:space="preserve"> cancer screening (85%)</w:t>
      </w:r>
      <w:r w:rsidR="00071F8B">
        <w:rPr>
          <w:rFonts w:cs="Myriad Pro Light"/>
          <w:color w:val="000000"/>
        </w:rPr>
        <w:t>,</w:t>
      </w:r>
      <w:r w:rsidR="004364F2">
        <w:rPr>
          <w:rFonts w:cs="Myriad Pro Light"/>
          <w:color w:val="000000"/>
        </w:rPr>
        <w:t xml:space="preserve"> and</w:t>
      </w:r>
      <w:r w:rsidRPr="007302C2">
        <w:rPr>
          <w:rFonts w:cs="Myriad Pro Light"/>
          <w:color w:val="000000"/>
        </w:rPr>
        <w:t xml:space="preserve"> obesity</w:t>
      </w:r>
      <w:r w:rsidR="004364F2">
        <w:rPr>
          <w:rFonts w:cs="Myriad Pro Light"/>
          <w:color w:val="000000"/>
        </w:rPr>
        <w:t xml:space="preserve"> (83%)</w:t>
      </w:r>
      <w:r w:rsidRPr="007302C2">
        <w:rPr>
          <w:rFonts w:cs="Myriad Pro"/>
          <w:color w:val="000000"/>
        </w:rPr>
        <w:t>.</w:t>
      </w:r>
      <w:r>
        <w:rPr>
          <w:rFonts w:cs="Myriad Pro"/>
          <w:color w:val="000000"/>
        </w:rPr>
        <w:t xml:space="preserve"> </w:t>
      </w:r>
      <w:r w:rsidRPr="007302C2">
        <w:rPr>
          <w:rFonts w:cs="Myriad Pro Light"/>
          <w:color w:val="000000"/>
        </w:rPr>
        <w:t xml:space="preserve">Although only a minority </w:t>
      </w:r>
      <w:r w:rsidR="00071F8B">
        <w:rPr>
          <w:rFonts w:cs="Myriad Pro Light"/>
          <w:color w:val="000000"/>
        </w:rPr>
        <w:t xml:space="preserve">of CDEs </w:t>
      </w:r>
      <w:r w:rsidRPr="007302C2">
        <w:rPr>
          <w:rFonts w:cs="Myriad Pro Light"/>
          <w:color w:val="000000"/>
        </w:rPr>
        <w:t xml:space="preserve">had performed work related to </w:t>
      </w:r>
      <w:r w:rsidR="00FA67F1">
        <w:rPr>
          <w:rFonts w:cs="Myriad Pro Light"/>
          <w:color w:val="000000"/>
        </w:rPr>
        <w:t xml:space="preserve">breastfeeding (38%), </w:t>
      </w:r>
      <w:r w:rsidR="00BE03E7" w:rsidRPr="007302C2">
        <w:rPr>
          <w:rFonts w:cs="Myriad Pro Light"/>
          <w:color w:val="000000"/>
        </w:rPr>
        <w:t>drug abuse (2</w:t>
      </w:r>
      <w:r w:rsidR="00BE03E7">
        <w:rPr>
          <w:rFonts w:cs="Myriad Pro Light"/>
          <w:color w:val="000000"/>
        </w:rPr>
        <w:t>6%),</w:t>
      </w:r>
      <w:r w:rsidR="00BE03E7" w:rsidRPr="007302C2">
        <w:rPr>
          <w:rFonts w:cs="Myriad Pro Light"/>
          <w:color w:val="000000"/>
        </w:rPr>
        <w:t xml:space="preserve"> </w:t>
      </w:r>
      <w:r w:rsidR="00BE03E7">
        <w:rPr>
          <w:rFonts w:cs="Myriad Pro Light"/>
          <w:color w:val="000000"/>
        </w:rPr>
        <w:t xml:space="preserve">and </w:t>
      </w:r>
      <w:r w:rsidRPr="007302C2">
        <w:rPr>
          <w:rFonts w:cs="Myriad Pro Light"/>
          <w:color w:val="000000"/>
        </w:rPr>
        <w:t>alcohol abuse (</w:t>
      </w:r>
      <w:r w:rsidR="004364F2">
        <w:rPr>
          <w:rFonts w:cs="Myriad Pro Light"/>
          <w:color w:val="000000"/>
        </w:rPr>
        <w:t>23</w:t>
      </w:r>
      <w:r w:rsidRPr="007302C2">
        <w:rPr>
          <w:rFonts w:cs="Myriad Pro Light"/>
          <w:color w:val="000000"/>
        </w:rPr>
        <w:t>%)</w:t>
      </w:r>
      <w:r w:rsidR="00BE03E7">
        <w:rPr>
          <w:rFonts w:cs="Myriad Pro Light"/>
          <w:color w:val="000000"/>
        </w:rPr>
        <w:t>,</w:t>
      </w:r>
      <w:r w:rsidR="00FA67F1">
        <w:rPr>
          <w:rFonts w:cs="Myriad Pro Light"/>
          <w:color w:val="000000"/>
        </w:rPr>
        <w:t xml:space="preserve"> </w:t>
      </w:r>
      <w:r w:rsidRPr="007302C2">
        <w:rPr>
          <w:rFonts w:cs="Myriad Pro Light"/>
          <w:color w:val="000000"/>
        </w:rPr>
        <w:t>epidemiologists in other</w:t>
      </w:r>
      <w:r w:rsidR="004364F2">
        <w:rPr>
          <w:rFonts w:cs="Myriad Pro Light"/>
          <w:color w:val="000000"/>
        </w:rPr>
        <w:t xml:space="preserve"> program areas</w:t>
      </w:r>
      <w:r w:rsidR="00AD5208">
        <w:rPr>
          <w:rFonts w:cs="Myriad Pro Light"/>
          <w:color w:val="000000"/>
        </w:rPr>
        <w:t>,</w:t>
      </w:r>
      <w:r w:rsidR="004364F2">
        <w:rPr>
          <w:rFonts w:cs="Myriad Pro Light"/>
          <w:color w:val="000000"/>
        </w:rPr>
        <w:t xml:space="preserve"> such as injury,</w:t>
      </w:r>
      <w:r w:rsidRPr="007302C2">
        <w:rPr>
          <w:rFonts w:cs="Myriad Pro Light"/>
          <w:color w:val="000000"/>
        </w:rPr>
        <w:t xml:space="preserve"> substance abuse</w:t>
      </w:r>
      <w:r w:rsidR="00AD5208">
        <w:rPr>
          <w:rFonts w:cs="Myriad Pro Light"/>
          <w:color w:val="000000"/>
        </w:rPr>
        <w:t>,</w:t>
      </w:r>
      <w:r w:rsidR="004364F2">
        <w:rPr>
          <w:rFonts w:cs="Myriad Pro Light"/>
          <w:color w:val="000000"/>
        </w:rPr>
        <w:t xml:space="preserve"> and </w:t>
      </w:r>
      <w:r w:rsidR="00AD5208">
        <w:rPr>
          <w:rFonts w:cs="Myriad Pro Light"/>
          <w:color w:val="000000"/>
        </w:rPr>
        <w:t>MCH, might</w:t>
      </w:r>
      <w:r w:rsidRPr="007302C2">
        <w:rPr>
          <w:rFonts w:cs="Myriad Pro Light"/>
          <w:color w:val="000000"/>
        </w:rPr>
        <w:t xml:space="preserve"> have been doing work related to these issues.</w:t>
      </w:r>
    </w:p>
    <w:p w14:paraId="125829AB" w14:textId="77777777" w:rsidR="007302C2" w:rsidRDefault="007302C2" w:rsidP="00572FE9">
      <w:pPr>
        <w:spacing w:after="0" w:line="240" w:lineRule="auto"/>
        <w:jc w:val="both"/>
        <w:rPr>
          <w:rFonts w:cs="Myriad Pro Light"/>
          <w:color w:val="000000"/>
        </w:rPr>
      </w:pPr>
    </w:p>
    <w:p w14:paraId="5B434C60" w14:textId="77777777" w:rsidR="00440E72" w:rsidRPr="007C4AFE" w:rsidRDefault="004364F2" w:rsidP="00572FE9">
      <w:pPr>
        <w:spacing w:after="0" w:line="240" w:lineRule="auto"/>
        <w:jc w:val="both"/>
        <w:rPr>
          <w:b/>
          <w:color w:val="1F497D" w:themeColor="text2"/>
        </w:rPr>
      </w:pPr>
      <w:r>
        <w:rPr>
          <w:rFonts w:cs="Myriad Pro Light"/>
          <w:b/>
          <w:color w:val="1F497D" w:themeColor="text2"/>
        </w:rPr>
        <w:t>Maternal and Child Health</w:t>
      </w:r>
      <w:r w:rsidRPr="007302C2">
        <w:rPr>
          <w:rFonts w:cs="Myriad Pro Light"/>
          <w:b/>
          <w:color w:val="1F497D" w:themeColor="text2"/>
        </w:rPr>
        <w:t>:</w:t>
      </w:r>
      <w:r>
        <w:rPr>
          <w:rFonts w:cs="Myriad Pro Light"/>
          <w:b/>
          <w:color w:val="1F497D" w:themeColor="text2"/>
        </w:rPr>
        <w:t xml:space="preserve"> </w:t>
      </w:r>
      <w:r w:rsidR="00440E72" w:rsidRPr="007C4AFE">
        <w:rPr>
          <w:rFonts w:cs="Myriad Pro Light"/>
          <w:color w:val="000000"/>
        </w:rPr>
        <w:t>Each jurisdiction was asked how frequently its MCH</w:t>
      </w:r>
      <w:r w:rsidR="00593FA0">
        <w:rPr>
          <w:rFonts w:cs="Myriad Pro Light"/>
          <w:color w:val="000000"/>
        </w:rPr>
        <w:t>Es</w:t>
      </w:r>
      <w:r w:rsidR="00440E72" w:rsidRPr="007C4AFE">
        <w:rPr>
          <w:rFonts w:cs="Myriad Pro Light"/>
          <w:color w:val="000000"/>
        </w:rPr>
        <w:t xml:space="preserve"> worked in nine selected health areas </w:t>
      </w:r>
      <w:r w:rsidR="00AD5208">
        <w:rPr>
          <w:rFonts w:cs="Myriad Pro Light"/>
          <w:color w:val="000000"/>
        </w:rPr>
        <w:t>during</w:t>
      </w:r>
      <w:r w:rsidR="00440E72" w:rsidRPr="007C4AFE">
        <w:rPr>
          <w:rFonts w:cs="Myriad Pro Light"/>
          <w:color w:val="000000"/>
        </w:rPr>
        <w:t xml:space="preserve"> the past 12 months.</w:t>
      </w:r>
      <w:r w:rsidR="00440E72">
        <w:rPr>
          <w:rFonts w:cs="Myriad Pro Light"/>
          <w:color w:val="000000"/>
        </w:rPr>
        <w:t xml:space="preserve"> </w:t>
      </w:r>
      <w:r w:rsidR="00440E72" w:rsidRPr="007C4AFE">
        <w:rPr>
          <w:rFonts w:cs="Myriad Pro Light"/>
          <w:color w:val="000000"/>
        </w:rPr>
        <w:t>In most (</w:t>
      </w:r>
      <w:r w:rsidR="00440E72" w:rsidRPr="004A6F28">
        <w:rPr>
          <w:rFonts w:cs="Myriad Pro Light"/>
          <w:color w:val="000000"/>
          <w:u w:val="single"/>
        </w:rPr>
        <w:t>&gt;</w:t>
      </w:r>
      <w:r w:rsidR="00440E72" w:rsidRPr="007C4AFE">
        <w:rPr>
          <w:rFonts w:cs="Myriad Pro Light"/>
          <w:color w:val="000000"/>
        </w:rPr>
        <w:t>6</w:t>
      </w:r>
      <w:r w:rsidR="00440E72">
        <w:rPr>
          <w:rFonts w:cs="Myriad Pro Light"/>
          <w:color w:val="000000"/>
        </w:rPr>
        <w:t>9</w:t>
      </w:r>
      <w:r w:rsidR="00440E72" w:rsidRPr="007C4AFE">
        <w:rPr>
          <w:rFonts w:cs="Myriad Pro Light"/>
          <w:color w:val="000000"/>
        </w:rPr>
        <w:t>%), MCH</w:t>
      </w:r>
      <w:r w:rsidR="00593FA0">
        <w:rPr>
          <w:rFonts w:cs="Myriad Pro Light"/>
          <w:color w:val="000000"/>
        </w:rPr>
        <w:t>Es</w:t>
      </w:r>
      <w:r w:rsidR="00440E72" w:rsidRPr="007C4AFE">
        <w:rPr>
          <w:rFonts w:cs="Myriad Pro Light"/>
          <w:color w:val="000000"/>
        </w:rPr>
        <w:t xml:space="preserve"> frequently to routinely worked in all but one area: men’s health (1</w:t>
      </w:r>
      <w:r w:rsidR="00440E72">
        <w:rPr>
          <w:rFonts w:cs="Myriad Pro Light"/>
          <w:color w:val="000000"/>
        </w:rPr>
        <w:t>0</w:t>
      </w:r>
      <w:r w:rsidR="00440E72" w:rsidRPr="007C4AFE">
        <w:rPr>
          <w:rFonts w:cs="Myriad Pro Light"/>
          <w:color w:val="000000"/>
        </w:rPr>
        <w:t>%).</w:t>
      </w:r>
      <w:r w:rsidR="00440E72">
        <w:rPr>
          <w:rFonts w:cs="Myriad Pro Light"/>
          <w:color w:val="000000"/>
        </w:rPr>
        <w:t xml:space="preserve"> </w:t>
      </w:r>
      <w:r w:rsidR="00440E72" w:rsidRPr="007C4AFE">
        <w:rPr>
          <w:rFonts w:cs="Myriad Pro Light"/>
          <w:color w:val="000000"/>
        </w:rPr>
        <w:t>Men’s health did not appear to be a priority or a component for most MCH programs.</w:t>
      </w:r>
      <w:r w:rsidR="00440E72">
        <w:rPr>
          <w:rFonts w:cs="Myriad Pro Light"/>
          <w:color w:val="000000"/>
        </w:rPr>
        <w:t xml:space="preserve"> </w:t>
      </w:r>
      <w:r w:rsidR="00440E72" w:rsidRPr="007C4AFE">
        <w:rPr>
          <w:rFonts w:cs="Myriad Pro Light"/>
          <w:color w:val="000000"/>
        </w:rPr>
        <w:t xml:space="preserve">In </w:t>
      </w:r>
      <w:r w:rsidR="00440E72">
        <w:rPr>
          <w:rFonts w:cs="Myriad Pro Light"/>
          <w:color w:val="000000"/>
        </w:rPr>
        <w:t>57</w:t>
      </w:r>
      <w:r w:rsidR="00440E72" w:rsidRPr="007C4AFE">
        <w:rPr>
          <w:rFonts w:cs="Myriad Pro Light"/>
          <w:color w:val="000000"/>
        </w:rPr>
        <w:t>% of jurisdictions, MCH</w:t>
      </w:r>
      <w:r w:rsidR="00593FA0">
        <w:rPr>
          <w:rFonts w:cs="Myriad Pro Light"/>
          <w:color w:val="000000"/>
        </w:rPr>
        <w:t>Es</w:t>
      </w:r>
      <w:r w:rsidR="00440E72" w:rsidRPr="007C4AFE">
        <w:rPr>
          <w:rFonts w:cs="Myriad Pro Light"/>
          <w:color w:val="000000"/>
        </w:rPr>
        <w:t xml:space="preserve"> rarely to never spent any time in this area.</w:t>
      </w:r>
      <w:r w:rsidR="00440E72">
        <w:rPr>
          <w:rFonts w:cs="Myriad Pro Light"/>
          <w:color w:val="000000"/>
        </w:rPr>
        <w:t xml:space="preserve"> </w:t>
      </w:r>
      <w:r w:rsidR="0068433A">
        <w:rPr>
          <w:rFonts w:cs="Myriad Pro Light"/>
          <w:color w:val="000000"/>
        </w:rPr>
        <w:t xml:space="preserve">In at least 80% of jurisdictions, </w:t>
      </w:r>
      <w:r w:rsidR="00440E72" w:rsidRPr="007C4AFE">
        <w:rPr>
          <w:rFonts w:cs="Myriad Pro Light"/>
          <w:color w:val="000000"/>
        </w:rPr>
        <w:t>MCH</w:t>
      </w:r>
      <w:r w:rsidR="00593FA0">
        <w:rPr>
          <w:rFonts w:cs="Myriad Pro Light"/>
          <w:color w:val="000000"/>
        </w:rPr>
        <w:t>Es</w:t>
      </w:r>
      <w:r w:rsidR="00440E72" w:rsidRPr="007C4AFE">
        <w:rPr>
          <w:rFonts w:cs="Myriad Pro Light"/>
          <w:color w:val="000000"/>
        </w:rPr>
        <w:t xml:space="preserve"> frequently to routinely spent their time in maternal</w:t>
      </w:r>
      <w:r w:rsidR="00BF7FB0">
        <w:rPr>
          <w:rFonts w:cs="Myriad Pro Light"/>
          <w:color w:val="000000"/>
        </w:rPr>
        <w:t>/</w:t>
      </w:r>
      <w:r w:rsidR="00440E72" w:rsidRPr="007C4AFE">
        <w:rPr>
          <w:rFonts w:cs="Myriad Pro Light"/>
          <w:color w:val="000000"/>
        </w:rPr>
        <w:t>infant health (94%), child health (8</w:t>
      </w:r>
      <w:r w:rsidR="00440E72">
        <w:rPr>
          <w:rFonts w:cs="Myriad Pro Light"/>
          <w:color w:val="000000"/>
        </w:rPr>
        <w:t>8</w:t>
      </w:r>
      <w:r w:rsidR="00440E72" w:rsidRPr="007C4AFE">
        <w:rPr>
          <w:rFonts w:cs="Myriad Pro Light"/>
          <w:color w:val="000000"/>
        </w:rPr>
        <w:t xml:space="preserve">%), </w:t>
      </w:r>
      <w:r w:rsidR="00440E72">
        <w:rPr>
          <w:rFonts w:cs="Myriad Pro Light"/>
          <w:color w:val="000000"/>
        </w:rPr>
        <w:t>women’s health (84%), and racial/ethnic disparities (82%)</w:t>
      </w:r>
      <w:r w:rsidR="00440E72" w:rsidRPr="007C4AFE">
        <w:rPr>
          <w:rFonts w:cs="Myriad Pro Light"/>
          <w:color w:val="000000"/>
        </w:rPr>
        <w:t>.</w:t>
      </w:r>
      <w:r w:rsidR="00440E72">
        <w:rPr>
          <w:rFonts w:cs="Myriad Pro Light"/>
          <w:color w:val="000000"/>
        </w:rPr>
        <w:t xml:space="preserve"> </w:t>
      </w:r>
      <w:r w:rsidR="00440E72" w:rsidRPr="007C4AFE">
        <w:rPr>
          <w:rFonts w:cs="Myriad Pro Light"/>
          <w:color w:val="000000"/>
        </w:rPr>
        <w:t xml:space="preserve">Of interest given </w:t>
      </w:r>
      <w:r w:rsidR="00BF7FB0">
        <w:rPr>
          <w:rFonts w:cs="Myriad Pro Light"/>
          <w:color w:val="000000"/>
        </w:rPr>
        <w:t xml:space="preserve">increasing </w:t>
      </w:r>
      <w:r w:rsidR="00440E72" w:rsidRPr="007C4AFE">
        <w:rPr>
          <w:rFonts w:cs="Myriad Pro Light"/>
          <w:color w:val="000000"/>
        </w:rPr>
        <w:t>emphasis on disparities and socioeconomic determinants of health, in 69% of jurisdictions</w:t>
      </w:r>
      <w:r w:rsidR="00BF7FB0">
        <w:rPr>
          <w:rFonts w:cs="Myriad Pro Light"/>
          <w:color w:val="000000"/>
        </w:rPr>
        <w:t>,</w:t>
      </w:r>
      <w:r w:rsidR="00440E72" w:rsidRPr="007C4AFE">
        <w:rPr>
          <w:rFonts w:cs="Myriad Pro Light"/>
          <w:color w:val="000000"/>
        </w:rPr>
        <w:t xml:space="preserve"> MCH</w:t>
      </w:r>
      <w:r w:rsidR="00EB5312">
        <w:rPr>
          <w:rFonts w:cs="Myriad Pro Light"/>
          <w:color w:val="000000"/>
        </w:rPr>
        <w:t>Es</w:t>
      </w:r>
      <w:r w:rsidR="00440E72" w:rsidRPr="007C4AFE">
        <w:rPr>
          <w:rFonts w:cs="Myriad Pro Light"/>
          <w:color w:val="000000"/>
        </w:rPr>
        <w:t xml:space="preserve"> frequently to routinely worked on social determinants of health.</w:t>
      </w:r>
    </w:p>
    <w:p w14:paraId="3FD5F51D" w14:textId="77777777" w:rsidR="00440E72" w:rsidRDefault="00440E72" w:rsidP="00572FE9">
      <w:pPr>
        <w:spacing w:after="0" w:line="240" w:lineRule="auto"/>
      </w:pPr>
    </w:p>
    <w:p w14:paraId="0E292524" w14:textId="77777777" w:rsidR="0095578C" w:rsidRDefault="000416F1" w:rsidP="004D56E5">
      <w:pPr>
        <w:spacing w:after="0" w:line="240" w:lineRule="auto"/>
        <w:jc w:val="both"/>
        <w:rPr>
          <w:b/>
          <w:color w:val="1F497D" w:themeColor="text2"/>
        </w:rPr>
      </w:pPr>
      <w:r>
        <w:rPr>
          <w:rFonts w:cs="Myriad Pro Light"/>
          <w:b/>
          <w:color w:val="1F497D" w:themeColor="text2"/>
        </w:rPr>
        <w:t xml:space="preserve">Oral Health: </w:t>
      </w:r>
      <w:r w:rsidR="003759D7" w:rsidRPr="007C4AFE">
        <w:rPr>
          <w:rFonts w:cs="Myriad Pro Light"/>
          <w:color w:val="000000"/>
        </w:rPr>
        <w:t xml:space="preserve">Each jurisdiction was asked how frequently its </w:t>
      </w:r>
      <w:r w:rsidR="003759D7">
        <w:rPr>
          <w:rFonts w:cs="Myriad Pro Light"/>
          <w:color w:val="000000"/>
        </w:rPr>
        <w:t>OH</w:t>
      </w:r>
      <w:r w:rsidR="00EB5312">
        <w:rPr>
          <w:rFonts w:cs="Myriad Pro Light"/>
          <w:color w:val="000000"/>
        </w:rPr>
        <w:t>Es</w:t>
      </w:r>
      <w:r w:rsidR="003759D7" w:rsidRPr="007C4AFE">
        <w:rPr>
          <w:rFonts w:cs="Myriad Pro Light"/>
          <w:color w:val="000000"/>
        </w:rPr>
        <w:t xml:space="preserve"> worked in nine selected health areas </w:t>
      </w:r>
      <w:r w:rsidR="00BF7FB0">
        <w:rPr>
          <w:rFonts w:cs="Myriad Pro Light"/>
          <w:color w:val="000000"/>
        </w:rPr>
        <w:t>during</w:t>
      </w:r>
      <w:r w:rsidR="003759D7" w:rsidRPr="007C4AFE">
        <w:rPr>
          <w:rFonts w:cs="Myriad Pro Light"/>
          <w:color w:val="000000"/>
        </w:rPr>
        <w:t xml:space="preserve"> the past 12 months.</w:t>
      </w:r>
      <w:r w:rsidR="003759D7">
        <w:rPr>
          <w:rFonts w:cs="Myriad Pro Light"/>
          <w:color w:val="000000"/>
        </w:rPr>
        <w:t xml:space="preserve"> In most </w:t>
      </w:r>
      <w:r w:rsidR="003759D7" w:rsidRPr="007C4AFE">
        <w:rPr>
          <w:rFonts w:cs="Myriad Pro Light"/>
          <w:color w:val="000000"/>
        </w:rPr>
        <w:t>(</w:t>
      </w:r>
      <w:r w:rsidR="003759D7" w:rsidRPr="002559F7">
        <w:rPr>
          <w:rFonts w:cs="Myriad Pro Light"/>
          <w:color w:val="000000"/>
          <w:u w:val="single"/>
        </w:rPr>
        <w:t>&gt;</w:t>
      </w:r>
      <w:r w:rsidR="003759D7">
        <w:rPr>
          <w:rFonts w:cs="Myriad Pro Light"/>
          <w:color w:val="000000"/>
        </w:rPr>
        <w:t>55</w:t>
      </w:r>
      <w:r w:rsidR="003759D7" w:rsidRPr="007C4AFE">
        <w:rPr>
          <w:rFonts w:cs="Myriad Pro Light"/>
          <w:color w:val="000000"/>
        </w:rPr>
        <w:t>%)</w:t>
      </w:r>
      <w:r w:rsidR="00BF7FB0">
        <w:rPr>
          <w:rFonts w:cs="Myriad Pro Light"/>
          <w:color w:val="000000"/>
        </w:rPr>
        <w:t xml:space="preserve"> jurisdictions</w:t>
      </w:r>
      <w:r w:rsidR="003759D7" w:rsidRPr="007C4AFE">
        <w:rPr>
          <w:rFonts w:cs="Myriad Pro Light"/>
          <w:color w:val="000000"/>
        </w:rPr>
        <w:t xml:space="preserve">, </w:t>
      </w:r>
      <w:r w:rsidR="003759D7">
        <w:rPr>
          <w:rFonts w:cs="Myriad Pro Light"/>
          <w:color w:val="000000"/>
        </w:rPr>
        <w:t>OH</w:t>
      </w:r>
      <w:r w:rsidR="00EB5312">
        <w:rPr>
          <w:rFonts w:cs="Myriad Pro Light"/>
          <w:color w:val="000000"/>
        </w:rPr>
        <w:t>Es</w:t>
      </w:r>
      <w:r w:rsidR="003759D7" w:rsidRPr="007C4AFE">
        <w:rPr>
          <w:rFonts w:cs="Myriad Pro Light"/>
          <w:color w:val="000000"/>
        </w:rPr>
        <w:t xml:space="preserve"> frequently to routinely worked in </w:t>
      </w:r>
      <w:r w:rsidR="003759D7">
        <w:rPr>
          <w:rFonts w:cs="Myriad Pro Light"/>
          <w:color w:val="000000"/>
        </w:rPr>
        <w:t>child health (61%) and maternal/infant health (55%)</w:t>
      </w:r>
      <w:r w:rsidR="003759D7" w:rsidRPr="007C4AFE">
        <w:rPr>
          <w:rFonts w:cs="Myriad Pro Light"/>
          <w:color w:val="000000"/>
        </w:rPr>
        <w:t>.</w:t>
      </w:r>
      <w:r w:rsidR="003759D7">
        <w:rPr>
          <w:rFonts w:cs="Myriad Pro Light"/>
          <w:color w:val="000000"/>
        </w:rPr>
        <w:t xml:space="preserve"> </w:t>
      </w:r>
      <w:r w:rsidR="0068433A">
        <w:rPr>
          <w:rFonts w:cs="Myriad Pro Light"/>
          <w:color w:val="000000"/>
        </w:rPr>
        <w:t>Forty-nine percent</w:t>
      </w:r>
      <w:r w:rsidR="003759D7">
        <w:rPr>
          <w:rFonts w:cs="Myriad Pro Light"/>
          <w:color w:val="000000"/>
        </w:rPr>
        <w:t xml:space="preserve"> of OHEs</w:t>
      </w:r>
      <w:r w:rsidR="003D44B7">
        <w:rPr>
          <w:rFonts w:cs="Myriad Pro Light"/>
          <w:color w:val="000000"/>
        </w:rPr>
        <w:t xml:space="preserve"> </w:t>
      </w:r>
      <w:r w:rsidR="003759D7" w:rsidRPr="007C4AFE">
        <w:rPr>
          <w:rFonts w:cs="Myriad Pro Light"/>
          <w:color w:val="000000"/>
        </w:rPr>
        <w:t>frequently to routinely worked on social determinants</w:t>
      </w:r>
      <w:r w:rsidR="00BF7FB0">
        <w:rPr>
          <w:rFonts w:cs="Myriad Pro Light"/>
          <w:color w:val="000000"/>
        </w:rPr>
        <w:t>,</w:t>
      </w:r>
      <w:r w:rsidR="003759D7" w:rsidRPr="007C4AFE">
        <w:rPr>
          <w:rFonts w:cs="Myriad Pro Light"/>
          <w:color w:val="000000"/>
        </w:rPr>
        <w:t xml:space="preserve"> </w:t>
      </w:r>
      <w:r w:rsidR="003759D7">
        <w:rPr>
          <w:rFonts w:cs="Myriad Pro Light"/>
          <w:color w:val="000000"/>
        </w:rPr>
        <w:t xml:space="preserve">and 43% worked on racial/ethnic disparities. </w:t>
      </w:r>
      <w:r w:rsidR="003759D7" w:rsidRPr="007C4AFE">
        <w:rPr>
          <w:rFonts w:cs="Myriad Pro Light"/>
          <w:color w:val="000000"/>
        </w:rPr>
        <w:t xml:space="preserve">In </w:t>
      </w:r>
      <w:r w:rsidR="003759D7">
        <w:rPr>
          <w:rFonts w:cs="Myriad Pro Light"/>
          <w:color w:val="000000"/>
        </w:rPr>
        <w:t>82</w:t>
      </w:r>
      <w:r w:rsidR="003759D7" w:rsidRPr="007C4AFE">
        <w:rPr>
          <w:rFonts w:cs="Myriad Pro Light"/>
          <w:color w:val="000000"/>
        </w:rPr>
        <w:t xml:space="preserve">% of jurisdictions, </w:t>
      </w:r>
      <w:r w:rsidR="003759D7">
        <w:rPr>
          <w:rFonts w:cs="Myriad Pro Light"/>
          <w:color w:val="000000"/>
        </w:rPr>
        <w:t>OH</w:t>
      </w:r>
      <w:r w:rsidR="00EB5312">
        <w:rPr>
          <w:rFonts w:cs="Myriad Pro Light"/>
          <w:color w:val="000000"/>
        </w:rPr>
        <w:t>Es</w:t>
      </w:r>
      <w:r w:rsidR="003759D7" w:rsidRPr="007C4AFE">
        <w:rPr>
          <w:rFonts w:cs="Myriad Pro Light"/>
          <w:color w:val="000000"/>
        </w:rPr>
        <w:t xml:space="preserve"> rarely to ne</w:t>
      </w:r>
      <w:r w:rsidR="003759D7">
        <w:rPr>
          <w:rFonts w:cs="Myriad Pro Light"/>
          <w:color w:val="000000"/>
        </w:rPr>
        <w:t>ver spe</w:t>
      </w:r>
      <w:r w:rsidR="004A6F28">
        <w:rPr>
          <w:rFonts w:cs="Myriad Pro Light"/>
          <w:color w:val="000000"/>
        </w:rPr>
        <w:t>nt any time in area</w:t>
      </w:r>
      <w:r w:rsidR="0068433A">
        <w:rPr>
          <w:rFonts w:cs="Myriad Pro Light"/>
          <w:color w:val="000000"/>
        </w:rPr>
        <w:t xml:space="preserve"> of men’s health</w:t>
      </w:r>
      <w:r w:rsidR="003759D7" w:rsidRPr="007C4AFE">
        <w:rPr>
          <w:rFonts w:cs="Myriad Pro Light"/>
          <w:color w:val="000000"/>
        </w:rPr>
        <w:t>.</w:t>
      </w:r>
    </w:p>
    <w:p w14:paraId="5B82941E" w14:textId="77777777" w:rsidR="004D56E5" w:rsidRDefault="004D56E5" w:rsidP="004D56E5">
      <w:pPr>
        <w:spacing w:after="0" w:line="240" w:lineRule="auto"/>
        <w:jc w:val="both"/>
      </w:pPr>
    </w:p>
    <w:p w14:paraId="3B792C06" w14:textId="77777777" w:rsidR="002421E1" w:rsidRDefault="002421E1" w:rsidP="004D56E5">
      <w:pPr>
        <w:spacing w:after="0" w:line="240" w:lineRule="auto"/>
        <w:jc w:val="both"/>
      </w:pPr>
    </w:p>
    <w:p w14:paraId="329AB5F3" w14:textId="77777777" w:rsidR="003E01AB" w:rsidRDefault="003E01AB" w:rsidP="001531E8">
      <w:pPr>
        <w:pStyle w:val="Heading2"/>
        <w:rPr>
          <w:rFonts w:asciiTheme="minorHAnsi" w:hAnsiTheme="minorHAnsi" w:cstheme="minorBidi"/>
          <w:b w:val="0"/>
          <w:color w:val="auto"/>
        </w:rPr>
      </w:pPr>
    </w:p>
    <w:p w14:paraId="744307F6" w14:textId="77777777" w:rsidR="004E0AA3" w:rsidRPr="004E0AA3" w:rsidRDefault="004E0AA3" w:rsidP="004E0AA3"/>
    <w:p w14:paraId="4A955CA8" w14:textId="77777777" w:rsidR="00920ACD" w:rsidRDefault="00920ACD">
      <w:pPr>
        <w:rPr>
          <w:rFonts w:ascii="Myriad Pro" w:hAnsi="Myriad Pro" w:cs="Myriad Pro Light"/>
          <w:b/>
          <w:color w:val="1F497D" w:themeColor="text2"/>
        </w:rPr>
      </w:pPr>
      <w:bookmarkStart w:id="39" w:name="_Toc398643596"/>
      <w:bookmarkStart w:id="40" w:name="_Toc410219785"/>
      <w:r>
        <w:br w:type="page"/>
      </w:r>
    </w:p>
    <w:p w14:paraId="5F106F46" w14:textId="77777777" w:rsidR="004D56E5" w:rsidRPr="004D56E5" w:rsidRDefault="004D56E5" w:rsidP="004D56E5">
      <w:pPr>
        <w:pStyle w:val="Heading2"/>
      </w:pPr>
      <w:r w:rsidRPr="004D56E5">
        <w:t>Discussion</w:t>
      </w:r>
      <w:bookmarkEnd w:id="39"/>
      <w:bookmarkEnd w:id="40"/>
    </w:p>
    <w:p w14:paraId="1489ACE5" w14:textId="77777777" w:rsidR="003E01AB" w:rsidRPr="00CA7A82" w:rsidRDefault="003E01AB" w:rsidP="003D3B3B">
      <w:pPr>
        <w:autoSpaceDE w:val="0"/>
        <w:autoSpaceDN w:val="0"/>
        <w:adjustRightInd w:val="0"/>
        <w:spacing w:after="0" w:line="201" w:lineRule="atLeast"/>
        <w:jc w:val="both"/>
        <w:rPr>
          <w:rFonts w:cs="Myriad Pro Light"/>
          <w:color w:val="000000"/>
        </w:rPr>
      </w:pPr>
    </w:p>
    <w:p w14:paraId="00BA8637" w14:textId="77777777" w:rsidR="00244DB2" w:rsidRDefault="00CA7A82" w:rsidP="003D3B3B">
      <w:pPr>
        <w:autoSpaceDE w:val="0"/>
        <w:autoSpaceDN w:val="0"/>
        <w:adjustRightInd w:val="0"/>
        <w:spacing w:after="0" w:line="201" w:lineRule="atLeast"/>
        <w:jc w:val="both"/>
        <w:rPr>
          <w:rFonts w:cs="Myriad Pro Light"/>
          <w:color w:val="000000"/>
        </w:rPr>
      </w:pPr>
      <w:r>
        <w:rPr>
          <w:rFonts w:cs="Myriad Pro Light"/>
          <w:color w:val="000000"/>
        </w:rPr>
        <w:t>One c</w:t>
      </w:r>
      <w:r w:rsidRPr="00CA7A82">
        <w:rPr>
          <w:rFonts w:cs="Myriad Pro Light"/>
          <w:color w:val="000000"/>
        </w:rPr>
        <w:t xml:space="preserve">onclusion from the 2009 CD and MCH </w:t>
      </w:r>
      <w:r w:rsidR="00BF7FB0">
        <w:rPr>
          <w:rFonts w:cs="Myriad Pro Light"/>
          <w:color w:val="000000"/>
        </w:rPr>
        <w:t>ECA</w:t>
      </w:r>
      <w:r w:rsidRPr="00CA7A82">
        <w:rPr>
          <w:rFonts w:cs="Myriad Pro Light"/>
          <w:color w:val="000000"/>
        </w:rPr>
        <w:t xml:space="preserve">s </w:t>
      </w:r>
      <w:r w:rsidR="0068433A">
        <w:rPr>
          <w:rFonts w:cs="Myriad Pro Light"/>
          <w:color w:val="000000"/>
        </w:rPr>
        <w:t xml:space="preserve">was that </w:t>
      </w:r>
      <w:r w:rsidRPr="00CA7A82">
        <w:rPr>
          <w:rFonts w:cs="Myriad Pro Light"/>
          <w:color w:val="000000"/>
        </w:rPr>
        <w:t xml:space="preserve">the epidemiology capacity glass </w:t>
      </w:r>
      <w:r w:rsidR="0068433A">
        <w:rPr>
          <w:rFonts w:cs="Myriad Pro Light"/>
          <w:color w:val="000000"/>
        </w:rPr>
        <w:t>was</w:t>
      </w:r>
      <w:r w:rsidRPr="00CA7A82">
        <w:rPr>
          <w:rFonts w:cs="Myriad Pro Light"/>
          <w:color w:val="000000"/>
        </w:rPr>
        <w:t xml:space="preserve"> half full.</w:t>
      </w:r>
      <w:r>
        <w:rPr>
          <w:rFonts w:cs="Myriad Pro Light"/>
          <w:color w:val="000000"/>
        </w:rPr>
        <w:t xml:space="preserve"> The good news</w:t>
      </w:r>
      <w:r w:rsidR="00BF7FB0">
        <w:rPr>
          <w:rFonts w:cs="Myriad Pro Light"/>
          <w:color w:val="000000"/>
        </w:rPr>
        <w:t xml:space="preserve">: from 2009 to 2013, </w:t>
      </w:r>
      <w:r>
        <w:rPr>
          <w:rFonts w:cs="Myriad Pro Light"/>
          <w:color w:val="000000"/>
        </w:rPr>
        <w:t>the glass continued to fill</w:t>
      </w:r>
      <w:r w:rsidR="00BF7FB0">
        <w:rPr>
          <w:rFonts w:cs="Myriad Pro Light"/>
          <w:color w:val="000000"/>
        </w:rPr>
        <w:t>,</w:t>
      </w:r>
      <w:r>
        <w:rPr>
          <w:rFonts w:cs="Myriad Pro Light"/>
          <w:color w:val="000000"/>
        </w:rPr>
        <w:t xml:space="preserve"> and several leaks </w:t>
      </w:r>
      <w:r w:rsidR="00BF7FB0">
        <w:rPr>
          <w:rFonts w:cs="Myriad Pro Light"/>
          <w:color w:val="000000"/>
        </w:rPr>
        <w:t>were</w:t>
      </w:r>
      <w:r>
        <w:rPr>
          <w:rFonts w:cs="Myriad Pro Light"/>
          <w:color w:val="000000"/>
        </w:rPr>
        <w:t xml:space="preserve"> plugged. The bad news</w:t>
      </w:r>
      <w:r w:rsidR="00BF7FB0">
        <w:rPr>
          <w:rFonts w:cs="Myriad Pro Light"/>
          <w:color w:val="000000"/>
        </w:rPr>
        <w:t>:</w:t>
      </w:r>
      <w:r>
        <w:rPr>
          <w:rFonts w:cs="Myriad Pro Light"/>
          <w:color w:val="000000"/>
        </w:rPr>
        <w:t xml:space="preserve"> disparities </w:t>
      </w:r>
      <w:r w:rsidR="00BF7FB0">
        <w:rPr>
          <w:rFonts w:cs="Myriad Pro Light"/>
          <w:color w:val="000000"/>
        </w:rPr>
        <w:t xml:space="preserve">were evident </w:t>
      </w:r>
      <w:r>
        <w:rPr>
          <w:rFonts w:cs="Myriad Pro Light"/>
          <w:color w:val="000000"/>
        </w:rPr>
        <w:t>in epidemiology capacity.</w:t>
      </w:r>
      <w:r w:rsidR="00244DB2">
        <w:rPr>
          <w:rFonts w:cs="Myriad Pro Light"/>
          <w:color w:val="000000"/>
        </w:rPr>
        <w:t xml:space="preserve"> </w:t>
      </w:r>
      <w:r w:rsidR="00BF7FB0">
        <w:rPr>
          <w:rFonts w:cs="Myriad Pro Light"/>
          <w:color w:val="000000"/>
        </w:rPr>
        <w:t>Although</w:t>
      </w:r>
      <w:r w:rsidR="00244DB2">
        <w:rPr>
          <w:rFonts w:cs="Myriad Pro Light"/>
          <w:color w:val="000000"/>
        </w:rPr>
        <w:t xml:space="preserve"> MCH capacity continue</w:t>
      </w:r>
      <w:r w:rsidR="00BF7FB0">
        <w:rPr>
          <w:rFonts w:cs="Myriad Pro Light"/>
          <w:color w:val="000000"/>
        </w:rPr>
        <w:t>d</w:t>
      </w:r>
      <w:r w:rsidR="00244DB2">
        <w:rPr>
          <w:rFonts w:cs="Myriad Pro Light"/>
          <w:color w:val="000000"/>
        </w:rPr>
        <w:t xml:space="preserve"> to grow, CD capacity</w:t>
      </w:r>
      <w:r w:rsidR="00BF7FB0">
        <w:rPr>
          <w:rFonts w:cs="Myriad Pro Light"/>
          <w:color w:val="000000"/>
        </w:rPr>
        <w:t xml:space="preserve"> was</w:t>
      </w:r>
      <w:r w:rsidR="00244DB2">
        <w:rPr>
          <w:rFonts w:cs="Myriad Pro Light"/>
          <w:color w:val="000000"/>
        </w:rPr>
        <w:t xml:space="preserve"> somewhat stagnant</w:t>
      </w:r>
      <w:r w:rsidR="00BF7FB0">
        <w:rPr>
          <w:rFonts w:cs="Myriad Pro Light"/>
          <w:color w:val="000000"/>
        </w:rPr>
        <w:t>,</w:t>
      </w:r>
      <w:r w:rsidR="00244DB2">
        <w:rPr>
          <w:rFonts w:cs="Myriad Pro Light"/>
          <w:color w:val="000000"/>
        </w:rPr>
        <w:t xml:space="preserve"> and OH capacity </w:t>
      </w:r>
      <w:r w:rsidR="00BF7FB0">
        <w:rPr>
          <w:rFonts w:cs="Myriad Pro Light"/>
          <w:color w:val="000000"/>
        </w:rPr>
        <w:t>was</w:t>
      </w:r>
      <w:r w:rsidR="00244DB2">
        <w:rPr>
          <w:rFonts w:cs="Myriad Pro Light"/>
          <w:color w:val="000000"/>
        </w:rPr>
        <w:t xml:space="preserve"> almost nonexistent. Why </w:t>
      </w:r>
      <w:r w:rsidR="00BF7FB0">
        <w:rPr>
          <w:rFonts w:cs="Myriad Pro Light"/>
          <w:color w:val="000000"/>
        </w:rPr>
        <w:t>did</w:t>
      </w:r>
      <w:r w:rsidR="00244DB2">
        <w:rPr>
          <w:rFonts w:cs="Myriad Pro Light"/>
          <w:color w:val="000000"/>
        </w:rPr>
        <w:t xml:space="preserve"> MCH capacity grow</w:t>
      </w:r>
      <w:r w:rsidR="00BF7FB0">
        <w:rPr>
          <w:rFonts w:cs="Myriad Pro Light"/>
          <w:color w:val="000000"/>
        </w:rPr>
        <w:t>?</w:t>
      </w:r>
      <w:r w:rsidR="00244DB2">
        <w:rPr>
          <w:rFonts w:cs="Myriad Pro Light"/>
          <w:color w:val="000000"/>
        </w:rPr>
        <w:t xml:space="preserve"> </w:t>
      </w:r>
      <w:r w:rsidR="00BF7FB0">
        <w:rPr>
          <w:rFonts w:cs="Myriad Pro Light"/>
          <w:color w:val="000000"/>
        </w:rPr>
        <w:t>W</w:t>
      </w:r>
      <w:r w:rsidR="00244DB2">
        <w:rPr>
          <w:rFonts w:cs="Myriad Pro Light"/>
          <w:color w:val="000000"/>
        </w:rPr>
        <w:t>hat can CD and OH learn from this joint capacity assessment?</w:t>
      </w:r>
    </w:p>
    <w:p w14:paraId="0EBBA83A" w14:textId="77777777" w:rsidR="00244DB2" w:rsidRDefault="00244DB2" w:rsidP="003D3B3B">
      <w:pPr>
        <w:autoSpaceDE w:val="0"/>
        <w:autoSpaceDN w:val="0"/>
        <w:adjustRightInd w:val="0"/>
        <w:spacing w:after="0" w:line="201" w:lineRule="atLeast"/>
        <w:jc w:val="both"/>
        <w:rPr>
          <w:rFonts w:cs="Myriad Pro Light"/>
          <w:color w:val="000000"/>
        </w:rPr>
      </w:pPr>
    </w:p>
    <w:p w14:paraId="50316E0C" w14:textId="77777777" w:rsidR="00CA7A82" w:rsidRDefault="00244DB2" w:rsidP="003D3B3B">
      <w:pPr>
        <w:autoSpaceDE w:val="0"/>
        <w:autoSpaceDN w:val="0"/>
        <w:adjustRightInd w:val="0"/>
        <w:spacing w:after="0" w:line="201" w:lineRule="atLeast"/>
        <w:jc w:val="both"/>
        <w:rPr>
          <w:rFonts w:cs="Myriad Pro Light"/>
          <w:color w:val="000000"/>
        </w:rPr>
      </w:pPr>
      <w:r>
        <w:rPr>
          <w:rFonts w:cs="Myriad Pro Light"/>
          <w:color w:val="000000"/>
        </w:rPr>
        <w:t>Improved MCH capacity did not occur overnight. Decades of programs have culminated in a skilled workforce with the capacity to meet most of the epidemiology</w:t>
      </w:r>
      <w:r w:rsidR="000711E0">
        <w:rPr>
          <w:rFonts w:cs="Myriad Pro Light"/>
          <w:color w:val="000000"/>
        </w:rPr>
        <w:t>-</w:t>
      </w:r>
      <w:r>
        <w:rPr>
          <w:rFonts w:cs="Myriad Pro Light"/>
          <w:color w:val="000000"/>
        </w:rPr>
        <w:t xml:space="preserve">related </w:t>
      </w:r>
      <w:r w:rsidR="00C05FA2">
        <w:rPr>
          <w:rFonts w:cs="Myriad Pro Light"/>
          <w:color w:val="000000"/>
        </w:rPr>
        <w:t>EPHS</w:t>
      </w:r>
      <w:r>
        <w:rPr>
          <w:rFonts w:cs="Myriad Pro Light"/>
          <w:color w:val="000000"/>
        </w:rPr>
        <w:t xml:space="preserve">. </w:t>
      </w:r>
      <w:r w:rsidR="005A6099">
        <w:rPr>
          <w:rFonts w:cs="Myriad Pro Light"/>
          <w:color w:val="000000"/>
        </w:rPr>
        <w:t xml:space="preserve">A detailed history of efforts to improve MCH capacity has been published </w:t>
      </w:r>
      <w:r w:rsidR="005A6099" w:rsidRPr="00CF0DD6">
        <w:rPr>
          <w:rFonts w:cs="Myriad Pro Light"/>
          <w:color w:val="000000"/>
        </w:rPr>
        <w:t>elsewhere.</w:t>
      </w:r>
      <w:r w:rsidR="005A6099" w:rsidRPr="00CF0DD6">
        <w:rPr>
          <w:rStyle w:val="EndnoteReference"/>
          <w:rFonts w:cs="Myriad Pro Light"/>
          <w:color w:val="000000"/>
        </w:rPr>
        <w:endnoteReference w:id="16"/>
      </w:r>
      <w:r w:rsidR="005A6099">
        <w:rPr>
          <w:rFonts w:cs="Myriad Pro Light"/>
          <w:color w:val="000000"/>
        </w:rPr>
        <w:t xml:space="preserve"> One difference between MCH and CD/OH relates to sources of funding and technical support. MCH historically </w:t>
      </w:r>
      <w:r w:rsidR="0068433A">
        <w:rPr>
          <w:rFonts w:cs="Myriad Pro Light"/>
          <w:color w:val="000000"/>
        </w:rPr>
        <w:t xml:space="preserve">has received, </w:t>
      </w:r>
      <w:r w:rsidR="005A6099">
        <w:rPr>
          <w:rFonts w:cs="Myriad Pro Light"/>
          <w:color w:val="000000"/>
        </w:rPr>
        <w:t>and currently</w:t>
      </w:r>
      <w:r w:rsidR="0068433A">
        <w:rPr>
          <w:rFonts w:cs="Myriad Pro Light"/>
          <w:color w:val="000000"/>
        </w:rPr>
        <w:t xml:space="preserve"> still</w:t>
      </w:r>
      <w:r w:rsidR="005A6099">
        <w:rPr>
          <w:rFonts w:cs="Myriad Pro Light"/>
          <w:color w:val="000000"/>
        </w:rPr>
        <w:t xml:space="preserve"> receives</w:t>
      </w:r>
      <w:r w:rsidR="0068433A">
        <w:rPr>
          <w:rFonts w:cs="Myriad Pro Light"/>
          <w:color w:val="000000"/>
        </w:rPr>
        <w:t>,</w:t>
      </w:r>
      <w:r w:rsidR="005A6099">
        <w:rPr>
          <w:rFonts w:cs="Myriad Pro Light"/>
          <w:color w:val="000000"/>
        </w:rPr>
        <w:t xml:space="preserve"> support from CDC and the Health Resources and Services Administration Maternal and Child Health Bureau (HRSA/MCHB). </w:t>
      </w:r>
      <w:r w:rsidR="00BF7FB0">
        <w:rPr>
          <w:rFonts w:cs="Myriad Pro Light"/>
          <w:color w:val="000000"/>
        </w:rPr>
        <w:t>CD</w:t>
      </w:r>
      <w:r w:rsidR="00E65164">
        <w:rPr>
          <w:rFonts w:cs="Myriad Pro Light"/>
          <w:color w:val="000000"/>
        </w:rPr>
        <w:t xml:space="preserve"> and </w:t>
      </w:r>
      <w:r w:rsidR="00BF7FB0">
        <w:rPr>
          <w:rFonts w:cs="Myriad Pro Light"/>
          <w:color w:val="000000"/>
        </w:rPr>
        <w:t>OH</w:t>
      </w:r>
      <w:r w:rsidR="0068433A">
        <w:rPr>
          <w:rFonts w:cs="Myriad Pro Light"/>
          <w:color w:val="000000"/>
        </w:rPr>
        <w:t xml:space="preserve"> programs</w:t>
      </w:r>
      <w:r w:rsidR="00E65164">
        <w:rPr>
          <w:rFonts w:cs="Myriad Pro Light"/>
          <w:color w:val="000000"/>
        </w:rPr>
        <w:t>, on the other hand, rely heavily on funding from one source</w:t>
      </w:r>
      <w:r w:rsidR="00BF7FB0">
        <w:rPr>
          <w:rFonts w:cs="Myriad Pro Light"/>
          <w:color w:val="000000"/>
        </w:rPr>
        <w:t>:</w:t>
      </w:r>
      <w:r w:rsidR="00E65164">
        <w:rPr>
          <w:rFonts w:cs="Myriad Pro Light"/>
          <w:color w:val="000000"/>
        </w:rPr>
        <w:t xml:space="preserve"> CDC. By relying on one predominant funding stream</w:t>
      </w:r>
      <w:r w:rsidR="00BF7FB0">
        <w:rPr>
          <w:rFonts w:cs="Myriad Pro Light"/>
          <w:color w:val="000000"/>
        </w:rPr>
        <w:t>,</w:t>
      </w:r>
      <w:r w:rsidR="00E65164">
        <w:rPr>
          <w:rFonts w:cs="Myriad Pro Light"/>
          <w:color w:val="000000"/>
        </w:rPr>
        <w:t xml:space="preserve"> CD and OH </w:t>
      </w:r>
      <w:r w:rsidR="0068433A">
        <w:rPr>
          <w:rFonts w:cs="Myriad Pro Light"/>
          <w:color w:val="000000"/>
        </w:rPr>
        <w:t>might</w:t>
      </w:r>
      <w:r w:rsidR="00E65164">
        <w:rPr>
          <w:rFonts w:cs="Myriad Pro Light"/>
          <w:color w:val="000000"/>
        </w:rPr>
        <w:t xml:space="preserve"> not have the ability to sustain themselves during economic downturns.</w:t>
      </w:r>
    </w:p>
    <w:p w14:paraId="13579173" w14:textId="77777777" w:rsidR="00E65164" w:rsidRDefault="00E65164" w:rsidP="003D3B3B">
      <w:pPr>
        <w:autoSpaceDE w:val="0"/>
        <w:autoSpaceDN w:val="0"/>
        <w:adjustRightInd w:val="0"/>
        <w:spacing w:after="0" w:line="201" w:lineRule="atLeast"/>
        <w:jc w:val="both"/>
        <w:rPr>
          <w:rFonts w:cs="Myriad Pro Light"/>
          <w:color w:val="000000"/>
        </w:rPr>
      </w:pPr>
    </w:p>
    <w:p w14:paraId="2173A4B9" w14:textId="77777777" w:rsidR="00CA7A82" w:rsidRPr="00CA7A82" w:rsidRDefault="00E65164" w:rsidP="003D3B3B">
      <w:pPr>
        <w:autoSpaceDE w:val="0"/>
        <w:autoSpaceDN w:val="0"/>
        <w:adjustRightInd w:val="0"/>
        <w:spacing w:after="0" w:line="201" w:lineRule="atLeast"/>
        <w:jc w:val="both"/>
        <w:rPr>
          <w:rFonts w:cs="Myriad Pro Light"/>
          <w:color w:val="000000"/>
        </w:rPr>
      </w:pPr>
      <w:r>
        <w:rPr>
          <w:rFonts w:cs="Myriad Pro Light"/>
          <w:color w:val="000000"/>
        </w:rPr>
        <w:t xml:space="preserve">What else can </w:t>
      </w:r>
      <w:r w:rsidR="0068433A">
        <w:rPr>
          <w:rFonts w:cs="Myriad Pro Light"/>
          <w:color w:val="000000"/>
        </w:rPr>
        <w:t>we</w:t>
      </w:r>
      <w:r>
        <w:rPr>
          <w:rFonts w:cs="Myriad Pro Light"/>
          <w:color w:val="000000"/>
        </w:rPr>
        <w:t xml:space="preserve"> learn from this joint capacity assessment? One answer relates to unfettered access to data. </w:t>
      </w:r>
      <w:r w:rsidR="00BF7FB0">
        <w:rPr>
          <w:rFonts w:cs="Myriad Pro Light"/>
          <w:color w:val="000000"/>
        </w:rPr>
        <w:t xml:space="preserve">Although </w:t>
      </w:r>
      <w:r>
        <w:rPr>
          <w:rFonts w:cs="Myriad Pro Light"/>
          <w:color w:val="000000"/>
        </w:rPr>
        <w:t xml:space="preserve">90% of CDEs </w:t>
      </w:r>
      <w:r w:rsidR="00BF7FB0">
        <w:rPr>
          <w:rFonts w:cs="Myriad Pro Light"/>
          <w:color w:val="000000"/>
        </w:rPr>
        <w:t xml:space="preserve">reported </w:t>
      </w:r>
      <w:r>
        <w:rPr>
          <w:rFonts w:cs="Myriad Pro Light"/>
          <w:color w:val="000000"/>
        </w:rPr>
        <w:t>hav</w:t>
      </w:r>
      <w:r w:rsidR="00BF7FB0">
        <w:rPr>
          <w:rFonts w:cs="Myriad Pro Light"/>
          <w:color w:val="000000"/>
        </w:rPr>
        <w:t>ing</w:t>
      </w:r>
      <w:r>
        <w:rPr>
          <w:rFonts w:cs="Myriad Pro Light"/>
          <w:color w:val="000000"/>
        </w:rPr>
        <w:t xml:space="preserve"> unfettered access to BRFSS data only 71% of MCHEs and 55% of OHEs </w:t>
      </w:r>
      <w:r w:rsidR="00BF7FB0">
        <w:rPr>
          <w:rFonts w:cs="Myriad Pro Light"/>
          <w:color w:val="000000"/>
        </w:rPr>
        <w:t>had</w:t>
      </w:r>
      <w:r>
        <w:rPr>
          <w:rFonts w:cs="Myriad Pro Light"/>
          <w:color w:val="000000"/>
        </w:rPr>
        <w:t xml:space="preserve"> similar access. </w:t>
      </w:r>
      <w:r w:rsidR="00E33B12">
        <w:rPr>
          <w:rFonts w:cs="Myriad Pro Light"/>
          <w:color w:val="000000"/>
        </w:rPr>
        <w:t>If a jurisdiction has strong collaboration among program areas</w:t>
      </w:r>
      <w:r w:rsidR="00BF7FB0">
        <w:rPr>
          <w:rFonts w:cs="Myriad Pro Light"/>
          <w:color w:val="000000"/>
        </w:rPr>
        <w:t>,</w:t>
      </w:r>
      <w:r w:rsidR="00E33B12">
        <w:rPr>
          <w:rFonts w:cs="Myriad Pro Light"/>
          <w:color w:val="000000"/>
        </w:rPr>
        <w:t xml:space="preserve"> does access to data improve for all program areas? </w:t>
      </w:r>
      <w:r w:rsidR="0068433A">
        <w:rPr>
          <w:rFonts w:cs="Myriad Pro Light"/>
          <w:color w:val="000000"/>
        </w:rPr>
        <w:t>Although t</w:t>
      </w:r>
      <w:r w:rsidR="00E33B12">
        <w:rPr>
          <w:rFonts w:cs="Myriad Pro Light"/>
          <w:color w:val="000000"/>
        </w:rPr>
        <w:t>h</w:t>
      </w:r>
      <w:r w:rsidR="0068433A">
        <w:rPr>
          <w:rFonts w:cs="Myriad Pro Light"/>
          <w:color w:val="000000"/>
        </w:rPr>
        <w:t>e 2013</w:t>
      </w:r>
      <w:r w:rsidR="00E33B12">
        <w:rPr>
          <w:rFonts w:cs="Myriad Pro Light"/>
          <w:color w:val="000000"/>
        </w:rPr>
        <w:t xml:space="preserve"> </w:t>
      </w:r>
      <w:r w:rsidR="00BF7FB0">
        <w:rPr>
          <w:rFonts w:cs="Myriad Pro Light"/>
          <w:color w:val="000000"/>
        </w:rPr>
        <w:t>ECA</w:t>
      </w:r>
      <w:r w:rsidR="00E33B12">
        <w:rPr>
          <w:rFonts w:cs="Myriad Pro Light"/>
          <w:color w:val="000000"/>
        </w:rPr>
        <w:t xml:space="preserve"> was not designed to answer </w:t>
      </w:r>
      <w:r w:rsidR="0068433A">
        <w:rPr>
          <w:rFonts w:cs="Myriad Pro Light"/>
          <w:color w:val="000000"/>
        </w:rPr>
        <w:t>that</w:t>
      </w:r>
      <w:r w:rsidR="00E33B12">
        <w:rPr>
          <w:rFonts w:cs="Myriad Pro Light"/>
          <w:color w:val="000000"/>
        </w:rPr>
        <w:t xml:space="preserve"> question</w:t>
      </w:r>
      <w:r w:rsidR="00BF7FB0">
        <w:rPr>
          <w:rFonts w:cs="Myriad Pro Light"/>
          <w:color w:val="000000"/>
        </w:rPr>
        <w:t>,</w:t>
      </w:r>
      <w:r w:rsidR="00E33B12">
        <w:rPr>
          <w:rFonts w:cs="Myriad Pro Light"/>
          <w:color w:val="000000"/>
        </w:rPr>
        <w:t xml:space="preserve"> it</w:t>
      </w:r>
      <w:r w:rsidR="0068433A">
        <w:rPr>
          <w:rFonts w:cs="Myriad Pro Light"/>
          <w:color w:val="000000"/>
        </w:rPr>
        <w:t>s results</w:t>
      </w:r>
      <w:r w:rsidR="00E33B12">
        <w:rPr>
          <w:rFonts w:cs="Myriad Pro Light"/>
          <w:color w:val="000000"/>
        </w:rPr>
        <w:t xml:space="preserve"> </w:t>
      </w:r>
      <w:r w:rsidR="00BF7FB0">
        <w:rPr>
          <w:rFonts w:cs="Myriad Pro Light"/>
          <w:color w:val="000000"/>
        </w:rPr>
        <w:t>might</w:t>
      </w:r>
      <w:r w:rsidR="00E33B12">
        <w:rPr>
          <w:rFonts w:cs="Myriad Pro Light"/>
          <w:color w:val="000000"/>
        </w:rPr>
        <w:t xml:space="preserve"> spur development of a best practice</w:t>
      </w:r>
      <w:r w:rsidR="00BF7FB0">
        <w:rPr>
          <w:rFonts w:cs="Myriad Pro Light"/>
          <w:color w:val="000000"/>
        </w:rPr>
        <w:t>s</w:t>
      </w:r>
      <w:r w:rsidR="00E33B12">
        <w:rPr>
          <w:rFonts w:cs="Myriad Pro Light"/>
          <w:color w:val="000000"/>
        </w:rPr>
        <w:t xml:space="preserve"> approach that assesses strong internal collaboration and </w:t>
      </w:r>
      <w:r w:rsidR="00BF7FB0">
        <w:rPr>
          <w:rFonts w:cs="Myriad Pro Light"/>
          <w:color w:val="000000"/>
        </w:rPr>
        <w:t>ways</w:t>
      </w:r>
      <w:r w:rsidR="00E33B12">
        <w:rPr>
          <w:rFonts w:cs="Myriad Pro Light"/>
          <w:color w:val="000000"/>
        </w:rPr>
        <w:t xml:space="preserve"> </w:t>
      </w:r>
      <w:r w:rsidR="00BF7FB0">
        <w:rPr>
          <w:rFonts w:cs="Myriad Pro Light"/>
          <w:color w:val="000000"/>
        </w:rPr>
        <w:t xml:space="preserve">more health agencies </w:t>
      </w:r>
      <w:r w:rsidR="00E33B12">
        <w:rPr>
          <w:rFonts w:cs="Myriad Pro Light"/>
          <w:color w:val="000000"/>
        </w:rPr>
        <w:t>can achieve</w:t>
      </w:r>
      <w:r w:rsidR="00BF7FB0">
        <w:rPr>
          <w:rFonts w:cs="Myriad Pro Light"/>
          <w:color w:val="000000"/>
        </w:rPr>
        <w:t xml:space="preserve"> it.</w:t>
      </w:r>
    </w:p>
    <w:p w14:paraId="6C830CAB" w14:textId="77777777" w:rsidR="00CA7A82" w:rsidRPr="00FB4133" w:rsidRDefault="00CA7A82" w:rsidP="003D3B3B">
      <w:pPr>
        <w:autoSpaceDE w:val="0"/>
        <w:autoSpaceDN w:val="0"/>
        <w:adjustRightInd w:val="0"/>
        <w:spacing w:after="0" w:line="201" w:lineRule="atLeast"/>
        <w:jc w:val="both"/>
        <w:rPr>
          <w:rFonts w:cs="Myriad Pro Light"/>
          <w:color w:val="000000"/>
        </w:rPr>
      </w:pPr>
    </w:p>
    <w:p w14:paraId="7A89F68D" w14:textId="77777777" w:rsidR="003E01AB" w:rsidRPr="006F3D35" w:rsidRDefault="00FB4133" w:rsidP="006F3D35">
      <w:pPr>
        <w:autoSpaceDE w:val="0"/>
        <w:autoSpaceDN w:val="0"/>
        <w:adjustRightInd w:val="0"/>
        <w:spacing w:after="0" w:line="240" w:lineRule="auto"/>
        <w:jc w:val="both"/>
        <w:rPr>
          <w:rFonts w:cs="Myriad Pro Light"/>
          <w:color w:val="000000"/>
        </w:rPr>
      </w:pPr>
      <w:r w:rsidRPr="00FB4133">
        <w:rPr>
          <w:rFonts w:cs="Myriad Pro Light"/>
          <w:color w:val="000000"/>
        </w:rPr>
        <w:t>Similarities among CD, MCH</w:t>
      </w:r>
      <w:r w:rsidR="00CA261A">
        <w:rPr>
          <w:rFonts w:cs="Myriad Pro Light"/>
          <w:color w:val="000000"/>
        </w:rPr>
        <w:t>,</w:t>
      </w:r>
      <w:r w:rsidRPr="00FB4133">
        <w:rPr>
          <w:rFonts w:cs="Myriad Pro Light"/>
          <w:color w:val="000000"/>
        </w:rPr>
        <w:t xml:space="preserve"> and OH programs far outweigh differences. Epidemiologists in these three program areas use similar datasets, statistical methods</w:t>
      </w:r>
      <w:r w:rsidR="0068433A">
        <w:rPr>
          <w:rFonts w:cs="Myriad Pro Light"/>
          <w:color w:val="000000"/>
        </w:rPr>
        <w:t>,</w:t>
      </w:r>
      <w:r w:rsidRPr="00FB4133">
        <w:rPr>
          <w:rFonts w:cs="Myriad Pro Light"/>
          <w:color w:val="000000"/>
        </w:rPr>
        <w:t xml:space="preserve"> and data dissemination tools. The</w:t>
      </w:r>
      <w:r w:rsidR="0068433A">
        <w:rPr>
          <w:rFonts w:cs="Myriad Pro Light"/>
          <w:color w:val="000000"/>
        </w:rPr>
        <w:t xml:space="preserve">ir </w:t>
      </w:r>
      <w:r w:rsidRPr="00FB4133">
        <w:rPr>
          <w:rFonts w:cs="Myriad Pro Light"/>
          <w:color w:val="000000"/>
        </w:rPr>
        <w:t>target</w:t>
      </w:r>
      <w:r w:rsidR="00CA261A">
        <w:rPr>
          <w:rFonts w:cs="Myriad Pro Light"/>
          <w:color w:val="000000"/>
        </w:rPr>
        <w:t>ed</w:t>
      </w:r>
      <w:r w:rsidRPr="00FB4133">
        <w:rPr>
          <w:rFonts w:cs="Myriad Pro Light"/>
          <w:color w:val="000000"/>
        </w:rPr>
        <w:t xml:space="preserve"> populations</w:t>
      </w:r>
      <w:r w:rsidR="0068433A">
        <w:rPr>
          <w:rFonts w:cs="Myriad Pro Light"/>
          <w:color w:val="000000"/>
        </w:rPr>
        <w:t xml:space="preserve"> overlap</w:t>
      </w:r>
      <w:r w:rsidRPr="00FB4133">
        <w:rPr>
          <w:rFonts w:cs="Myriad Pro Light"/>
          <w:color w:val="000000"/>
        </w:rPr>
        <w:t xml:space="preserve">. The disparities observed in </w:t>
      </w:r>
      <w:r w:rsidR="00CA261A">
        <w:rPr>
          <w:rFonts w:cs="Myriad Pro Light"/>
          <w:color w:val="000000"/>
        </w:rPr>
        <w:t>CD</w:t>
      </w:r>
      <w:r w:rsidRPr="00FB4133">
        <w:rPr>
          <w:rFonts w:cs="Myriad Pro Light"/>
          <w:color w:val="000000"/>
        </w:rPr>
        <w:t xml:space="preserve"> </w:t>
      </w:r>
      <w:r w:rsidR="00CA261A">
        <w:rPr>
          <w:rFonts w:cs="Myriad Pro Light"/>
          <w:color w:val="000000"/>
        </w:rPr>
        <w:t xml:space="preserve">programs </w:t>
      </w:r>
      <w:r w:rsidRPr="00FB4133">
        <w:rPr>
          <w:rFonts w:cs="Myriad Pro Light"/>
          <w:color w:val="000000"/>
        </w:rPr>
        <w:t xml:space="preserve">mirror </w:t>
      </w:r>
      <w:r w:rsidR="00CA261A">
        <w:rPr>
          <w:rFonts w:cs="Myriad Pro Light"/>
          <w:color w:val="000000"/>
        </w:rPr>
        <w:t xml:space="preserve">those </w:t>
      </w:r>
      <w:r w:rsidRPr="00FB4133">
        <w:rPr>
          <w:rFonts w:cs="Myriad Pro Light"/>
          <w:color w:val="000000"/>
        </w:rPr>
        <w:t>in MCH and OH.</w:t>
      </w:r>
      <w:r w:rsidR="00CA261A">
        <w:rPr>
          <w:rFonts w:cs="Myriad Pro Light"/>
          <w:color w:val="000000"/>
        </w:rPr>
        <w:t xml:space="preserve"> </w:t>
      </w:r>
      <w:r w:rsidR="002E5548">
        <w:rPr>
          <w:rFonts w:cs="Myriad Pro Light"/>
          <w:color w:val="000000"/>
        </w:rPr>
        <w:t>P</w:t>
      </w:r>
      <w:r w:rsidR="00CA261A">
        <w:rPr>
          <w:rFonts w:cs="Myriad Pro Light"/>
          <w:color w:val="000000"/>
        </w:rPr>
        <w:t>rograms</w:t>
      </w:r>
      <w:r w:rsidR="002E5548">
        <w:rPr>
          <w:rFonts w:cs="Myriad Pro Light"/>
          <w:color w:val="000000"/>
        </w:rPr>
        <w:t>.</w:t>
      </w:r>
      <w:r>
        <w:rPr>
          <w:rFonts w:cs="Myriad Pro Light"/>
          <w:color w:val="000000"/>
        </w:rPr>
        <w:t xml:space="preserve"> </w:t>
      </w:r>
      <w:r w:rsidR="006F3D35">
        <w:rPr>
          <w:rFonts w:cs="Myriad Pro Light"/>
          <w:color w:val="000000"/>
        </w:rPr>
        <w:t xml:space="preserve">So why, especially in </w:t>
      </w:r>
      <w:r w:rsidR="00CA261A">
        <w:rPr>
          <w:rFonts w:cs="Myriad Pro Light"/>
          <w:color w:val="000000"/>
        </w:rPr>
        <w:t xml:space="preserve">regard to </w:t>
      </w:r>
      <w:r w:rsidR="006F3D35">
        <w:rPr>
          <w:rFonts w:cs="Myriad Pro Light"/>
          <w:color w:val="000000"/>
        </w:rPr>
        <w:t xml:space="preserve">training, are many of these epidemiologists placed into separate boxes? One organization </w:t>
      </w:r>
      <w:r w:rsidR="00CA261A">
        <w:rPr>
          <w:rFonts w:cs="Myriad Pro Light"/>
          <w:color w:val="000000"/>
        </w:rPr>
        <w:t>might</w:t>
      </w:r>
      <w:r w:rsidR="006F3D35">
        <w:rPr>
          <w:rFonts w:cs="Myriad Pro Light"/>
          <w:color w:val="000000"/>
        </w:rPr>
        <w:t xml:space="preserve"> offer training for CDEs</w:t>
      </w:r>
      <w:r w:rsidR="002E5548">
        <w:rPr>
          <w:rFonts w:cs="Myriad Pro Light"/>
          <w:color w:val="000000"/>
        </w:rPr>
        <w:t>,</w:t>
      </w:r>
      <w:r w:rsidR="006F3D35">
        <w:rPr>
          <w:rFonts w:cs="Myriad Pro Light"/>
          <w:color w:val="000000"/>
        </w:rPr>
        <w:t xml:space="preserve"> </w:t>
      </w:r>
      <w:r w:rsidR="00CA261A">
        <w:rPr>
          <w:rFonts w:cs="Myriad Pro Light"/>
          <w:color w:val="000000"/>
        </w:rPr>
        <w:t>whereas</w:t>
      </w:r>
      <w:r w:rsidR="006F3D35">
        <w:rPr>
          <w:rFonts w:cs="Myriad Pro Light"/>
          <w:color w:val="000000"/>
        </w:rPr>
        <w:t xml:space="preserve"> another offers training for MCHEs. By pooling resources, organizations and agencies </w:t>
      </w:r>
      <w:r w:rsidR="00CA261A">
        <w:rPr>
          <w:rFonts w:cs="Myriad Pro Light"/>
          <w:color w:val="000000"/>
        </w:rPr>
        <w:t xml:space="preserve">could </w:t>
      </w:r>
      <w:r w:rsidR="006F3D35">
        <w:rPr>
          <w:rFonts w:cs="Myriad Pro Light"/>
          <w:color w:val="000000"/>
        </w:rPr>
        <w:t>provide more in-depth joint training opportunities to a wider array of epidemiologists.</w:t>
      </w:r>
      <w:r w:rsidR="00CA261A">
        <w:rPr>
          <w:rFonts w:cs="Myriad Pro Light"/>
          <w:color w:val="000000"/>
        </w:rPr>
        <w:t xml:space="preserve"> (See </w:t>
      </w:r>
      <w:r w:rsidR="006F3D35">
        <w:rPr>
          <w:rFonts w:cs="Myriad Pro Light"/>
          <w:color w:val="000000"/>
        </w:rPr>
        <w:t>the program</w:t>
      </w:r>
      <w:r w:rsidR="00133091">
        <w:rPr>
          <w:rFonts w:cs="Myriad Pro Light"/>
          <w:color w:val="000000"/>
        </w:rPr>
        <w:t>-</w:t>
      </w:r>
      <w:r w:rsidR="006F3D35">
        <w:rPr>
          <w:rFonts w:cs="Myriad Pro Light"/>
          <w:color w:val="000000"/>
        </w:rPr>
        <w:t>specific discussions for additional information.</w:t>
      </w:r>
      <w:r w:rsidR="00CA261A">
        <w:rPr>
          <w:rFonts w:cs="Myriad Pro Light"/>
          <w:color w:val="000000"/>
        </w:rPr>
        <w:t>)</w:t>
      </w:r>
    </w:p>
    <w:p w14:paraId="19C477EF" w14:textId="77777777" w:rsidR="006F3D35" w:rsidRDefault="006F3D35" w:rsidP="006F3D35">
      <w:pPr>
        <w:spacing w:after="0" w:line="240" w:lineRule="auto"/>
      </w:pPr>
    </w:p>
    <w:p w14:paraId="2139D747" w14:textId="77777777" w:rsidR="004D56E5" w:rsidRPr="004D56E5" w:rsidRDefault="00881382" w:rsidP="006F3D35">
      <w:pPr>
        <w:pStyle w:val="Heading2"/>
      </w:pPr>
      <w:bookmarkStart w:id="41" w:name="_Toc398643597"/>
      <w:bookmarkStart w:id="42" w:name="_Toc410219786"/>
      <w:r>
        <w:t xml:space="preserve">Overall </w:t>
      </w:r>
      <w:r w:rsidR="004D56E5" w:rsidRPr="004D56E5">
        <w:t>Recommendations</w:t>
      </w:r>
      <w:bookmarkEnd w:id="41"/>
      <w:bookmarkEnd w:id="42"/>
    </w:p>
    <w:p w14:paraId="43049543" w14:textId="77777777" w:rsidR="004D56E5" w:rsidRDefault="004D56E5" w:rsidP="004D56E5">
      <w:pPr>
        <w:spacing w:after="0" w:line="240" w:lineRule="auto"/>
        <w:jc w:val="both"/>
      </w:pPr>
    </w:p>
    <w:p w14:paraId="21DEF658" w14:textId="77777777" w:rsidR="00881382" w:rsidRPr="005B77C4" w:rsidRDefault="00881382" w:rsidP="00881382">
      <w:pPr>
        <w:tabs>
          <w:tab w:val="left" w:pos="360"/>
        </w:tabs>
        <w:autoSpaceDE w:val="0"/>
        <w:autoSpaceDN w:val="0"/>
        <w:adjustRightInd w:val="0"/>
        <w:spacing w:after="0" w:line="221" w:lineRule="atLeast"/>
        <w:ind w:left="360" w:hanging="360"/>
        <w:jc w:val="both"/>
        <w:rPr>
          <w:rFonts w:cs="Myriad Pro Light"/>
          <w:bCs/>
          <w:color w:val="000000"/>
        </w:rPr>
      </w:pPr>
      <w:bookmarkStart w:id="43" w:name="_Toc398643598"/>
      <w:bookmarkStart w:id="44" w:name="_Toc410219787"/>
      <w:r w:rsidRPr="005B77C4">
        <w:rPr>
          <w:rFonts w:cs="Myriad Pro Light"/>
          <w:bCs/>
          <w:color w:val="000000"/>
        </w:rPr>
        <w:t>1.</w:t>
      </w:r>
      <w:r w:rsidRPr="005B77C4">
        <w:rPr>
          <w:rFonts w:cs="Myriad Pro Light"/>
          <w:bCs/>
          <w:color w:val="000000"/>
        </w:rPr>
        <w:tab/>
        <w:t xml:space="preserve">Develop a strategy to achieve optimal epidemiology </w:t>
      </w:r>
      <w:r>
        <w:rPr>
          <w:rFonts w:cs="Myriad Pro Light"/>
          <w:bCs/>
          <w:color w:val="000000"/>
        </w:rPr>
        <w:t xml:space="preserve">funding and </w:t>
      </w:r>
      <w:r w:rsidRPr="005B77C4">
        <w:rPr>
          <w:rFonts w:cs="Myriad Pro Light"/>
          <w:bCs/>
          <w:color w:val="000000"/>
        </w:rPr>
        <w:t>capacity within each of the three program areas.</w:t>
      </w:r>
      <w:r>
        <w:rPr>
          <w:rFonts w:cs="Myriad Pro Light"/>
          <w:bCs/>
          <w:color w:val="000000"/>
        </w:rPr>
        <w:t xml:space="preserve"> The strategy should pr</w:t>
      </w:r>
      <w:r>
        <w:rPr>
          <w:rFonts w:cs="Myriad Pro Light"/>
          <w:color w:val="000000"/>
        </w:rPr>
        <w:t>ioritize capacity-building efforts, and jurisdictions and programs that have minimal to no capacity should be targeted.</w:t>
      </w:r>
    </w:p>
    <w:p w14:paraId="019D60FE" w14:textId="77777777" w:rsidR="00881382" w:rsidRPr="00972D04" w:rsidRDefault="00881382" w:rsidP="00881382">
      <w:pPr>
        <w:pStyle w:val="ListParagraph"/>
        <w:autoSpaceDE w:val="0"/>
        <w:autoSpaceDN w:val="0"/>
        <w:adjustRightInd w:val="0"/>
        <w:spacing w:line="221" w:lineRule="atLeast"/>
        <w:jc w:val="both"/>
        <w:rPr>
          <w:rFonts w:asciiTheme="minorHAnsi" w:hAnsiTheme="minorHAnsi" w:cs="Myriad Pro Light"/>
          <w:bCs/>
          <w:color w:val="000000"/>
          <w:sz w:val="22"/>
          <w:szCs w:val="22"/>
        </w:rPr>
      </w:pPr>
    </w:p>
    <w:p w14:paraId="0D9EADA5" w14:textId="77777777" w:rsidR="00881382" w:rsidRDefault="00881382" w:rsidP="00881382">
      <w:pPr>
        <w:tabs>
          <w:tab w:val="left" w:pos="360"/>
        </w:tabs>
        <w:autoSpaceDE w:val="0"/>
        <w:autoSpaceDN w:val="0"/>
        <w:adjustRightInd w:val="0"/>
        <w:spacing w:after="0" w:line="201" w:lineRule="atLeast"/>
        <w:ind w:left="360" w:hanging="360"/>
        <w:jc w:val="both"/>
        <w:rPr>
          <w:rFonts w:cs="Myriad Pro Light"/>
          <w:color w:val="000000"/>
        </w:rPr>
      </w:pPr>
      <w:r w:rsidRPr="00487B2F">
        <w:rPr>
          <w:rFonts w:cs="Myriad Pro Light"/>
          <w:bCs/>
          <w:color w:val="000000"/>
        </w:rPr>
        <w:t>2.</w:t>
      </w:r>
      <w:r>
        <w:rPr>
          <w:rFonts w:cs="Myriad Pro Light"/>
          <w:bCs/>
          <w:color w:val="000000"/>
        </w:rPr>
        <w:t xml:space="preserve"> </w:t>
      </w:r>
      <w:r>
        <w:rPr>
          <w:rFonts w:cs="Myriad Pro Light"/>
          <w:bCs/>
          <w:color w:val="000000"/>
        </w:rPr>
        <w:tab/>
        <w:t>En</w:t>
      </w:r>
      <w:r w:rsidRPr="00E84829">
        <w:rPr>
          <w:rFonts w:cs="Myriad Pro Light"/>
          <w:bCs/>
          <w:color w:val="000000"/>
        </w:rPr>
        <w:t>sure that CD, MCH</w:t>
      </w:r>
      <w:r>
        <w:rPr>
          <w:rFonts w:cs="Myriad Pro Light"/>
          <w:bCs/>
          <w:color w:val="000000"/>
        </w:rPr>
        <w:t>,</w:t>
      </w:r>
      <w:r w:rsidRPr="00E84829">
        <w:rPr>
          <w:rFonts w:cs="Myriad Pro Light"/>
          <w:bCs/>
          <w:color w:val="000000"/>
        </w:rPr>
        <w:t xml:space="preserve"> and OH epidemiology capacity are included in all </w:t>
      </w:r>
      <w:r w:rsidRPr="00E84829">
        <w:rPr>
          <w:rFonts w:cs="Myriad Pro Light"/>
          <w:color w:val="000000"/>
        </w:rPr>
        <w:t>national dialogues regarding overall state-based epidemiology capa</w:t>
      </w:r>
      <w:r>
        <w:rPr>
          <w:rFonts w:cs="Myriad Pro Light"/>
          <w:color w:val="000000"/>
        </w:rPr>
        <w:t>city.</w:t>
      </w:r>
    </w:p>
    <w:p w14:paraId="1B783D5B" w14:textId="77777777" w:rsidR="00881382" w:rsidRDefault="00881382" w:rsidP="00881382">
      <w:pPr>
        <w:tabs>
          <w:tab w:val="left" w:pos="360"/>
        </w:tabs>
        <w:autoSpaceDE w:val="0"/>
        <w:autoSpaceDN w:val="0"/>
        <w:adjustRightInd w:val="0"/>
        <w:spacing w:after="0" w:line="221" w:lineRule="atLeast"/>
        <w:ind w:left="360" w:hanging="360"/>
        <w:jc w:val="both"/>
        <w:rPr>
          <w:rFonts w:cs="Myriad Pro Light"/>
          <w:bCs/>
          <w:color w:val="000000"/>
        </w:rPr>
      </w:pPr>
      <w:r w:rsidRPr="00487B2F">
        <w:rPr>
          <w:rFonts w:cs="Myriad Pro Light"/>
          <w:bCs/>
          <w:color w:val="000000"/>
        </w:rPr>
        <w:tab/>
      </w:r>
    </w:p>
    <w:p w14:paraId="6ED683B1" w14:textId="77777777" w:rsidR="00881382" w:rsidRPr="00487B2F" w:rsidRDefault="00881382" w:rsidP="00881382">
      <w:pPr>
        <w:tabs>
          <w:tab w:val="left" w:pos="360"/>
        </w:tabs>
        <w:autoSpaceDE w:val="0"/>
        <w:autoSpaceDN w:val="0"/>
        <w:adjustRightInd w:val="0"/>
        <w:spacing w:after="0" w:line="221" w:lineRule="atLeast"/>
        <w:ind w:left="360" w:hanging="360"/>
        <w:jc w:val="both"/>
        <w:rPr>
          <w:rFonts w:cs="Myriad Pro Light"/>
          <w:bCs/>
          <w:color w:val="000000"/>
        </w:rPr>
      </w:pPr>
      <w:r>
        <w:rPr>
          <w:rFonts w:cs="Myriad Pro Light"/>
          <w:bCs/>
          <w:color w:val="000000"/>
        </w:rPr>
        <w:t xml:space="preserve">3. </w:t>
      </w:r>
      <w:r>
        <w:rPr>
          <w:rFonts w:cs="Myriad Pro Light"/>
          <w:bCs/>
          <w:color w:val="000000"/>
        </w:rPr>
        <w:tab/>
      </w:r>
      <w:r w:rsidRPr="00487B2F">
        <w:rPr>
          <w:rFonts w:cs="Myriad Pro Light"/>
          <w:bCs/>
          <w:color w:val="000000"/>
        </w:rPr>
        <w:t xml:space="preserve">Within each program area, promote the factors associated with </w:t>
      </w:r>
      <w:r>
        <w:rPr>
          <w:rFonts w:cs="Myriad Pro Light"/>
          <w:bCs/>
          <w:color w:val="000000"/>
        </w:rPr>
        <w:t>higher-level</w:t>
      </w:r>
      <w:r w:rsidRPr="00487B2F">
        <w:rPr>
          <w:rFonts w:cs="Myriad Pro Light"/>
          <w:bCs/>
          <w:color w:val="000000"/>
        </w:rPr>
        <w:t xml:space="preserve"> capacity.</w:t>
      </w:r>
    </w:p>
    <w:p w14:paraId="36870544" w14:textId="77777777" w:rsidR="00881382" w:rsidRPr="00487B2F" w:rsidRDefault="00881382" w:rsidP="00881382">
      <w:pPr>
        <w:pStyle w:val="ListParagraph"/>
        <w:numPr>
          <w:ilvl w:val="0"/>
          <w:numId w:val="49"/>
        </w:numPr>
        <w:tabs>
          <w:tab w:val="left" w:pos="360"/>
        </w:tabs>
        <w:autoSpaceDE w:val="0"/>
        <w:autoSpaceDN w:val="0"/>
        <w:adjustRightInd w:val="0"/>
        <w:spacing w:line="221" w:lineRule="atLeast"/>
        <w:jc w:val="both"/>
        <w:rPr>
          <w:rFonts w:asciiTheme="minorHAnsi" w:eastAsia="+mn-ea" w:hAnsiTheme="minorHAnsi" w:cs="Myriad Pro Light"/>
          <w:bCs/>
          <w:color w:val="000000"/>
          <w:sz w:val="22"/>
          <w:szCs w:val="22"/>
        </w:rPr>
      </w:pPr>
      <w:r>
        <w:rPr>
          <w:rFonts w:asciiTheme="minorHAnsi" w:hAnsiTheme="minorHAnsi" w:cs="Myriad Pro Light"/>
          <w:bCs/>
          <w:color w:val="000000"/>
          <w:sz w:val="22"/>
          <w:szCs w:val="22"/>
        </w:rPr>
        <w:t>For CD: a</w:t>
      </w:r>
      <w:r w:rsidRPr="00487B2F">
        <w:rPr>
          <w:rFonts w:asciiTheme="minorHAnsi" w:hAnsiTheme="minorHAnsi" w:cs="Myriad Pro Light"/>
          <w:bCs/>
          <w:color w:val="000000"/>
          <w:sz w:val="22"/>
          <w:szCs w:val="22"/>
        </w:rPr>
        <w:t xml:space="preserve"> dedicated lead epidemiologist</w:t>
      </w:r>
      <w:r w:rsidRPr="00487B2F">
        <w:rPr>
          <w:rFonts w:asciiTheme="minorHAnsi" w:eastAsia="+mn-ea" w:hAnsiTheme="minorHAnsi" w:cs="Myriad Pro Light"/>
          <w:bCs/>
          <w:color w:val="000000"/>
          <w:sz w:val="22"/>
          <w:szCs w:val="22"/>
        </w:rPr>
        <w:t>, at least one epidemiologist responsible for coordinating CD epidemiology activities across programs</w:t>
      </w:r>
      <w:r>
        <w:rPr>
          <w:rFonts w:asciiTheme="minorHAnsi" w:eastAsia="+mn-ea" w:hAnsiTheme="minorHAnsi" w:cs="Myriad Pro Light"/>
          <w:bCs/>
          <w:color w:val="000000"/>
          <w:sz w:val="22"/>
          <w:szCs w:val="22"/>
        </w:rPr>
        <w:t>,</w:t>
      </w:r>
      <w:r w:rsidRPr="00487B2F">
        <w:rPr>
          <w:rFonts w:asciiTheme="minorHAnsi" w:eastAsia="+mn-ea" w:hAnsiTheme="minorHAnsi" w:cs="Myriad Pro Light"/>
          <w:bCs/>
          <w:color w:val="000000"/>
          <w:sz w:val="22"/>
          <w:szCs w:val="22"/>
        </w:rPr>
        <w:t xml:space="preserve"> and at least five CD</w:t>
      </w:r>
      <w:r>
        <w:rPr>
          <w:rFonts w:asciiTheme="minorHAnsi" w:eastAsia="+mn-ea" w:hAnsiTheme="minorHAnsi" w:cs="Myriad Pro Light"/>
          <w:bCs/>
          <w:color w:val="000000"/>
          <w:sz w:val="22"/>
          <w:szCs w:val="22"/>
        </w:rPr>
        <w:t>Es</w:t>
      </w:r>
      <w:r w:rsidRPr="00487B2F">
        <w:rPr>
          <w:rFonts w:asciiTheme="minorHAnsi" w:eastAsia="+mn-ea" w:hAnsiTheme="minorHAnsi" w:cs="Myriad Pro Light"/>
          <w:bCs/>
          <w:color w:val="000000"/>
          <w:sz w:val="22"/>
          <w:szCs w:val="22"/>
        </w:rPr>
        <w:t>.</w:t>
      </w:r>
    </w:p>
    <w:p w14:paraId="74E1C968" w14:textId="77777777" w:rsidR="00881382" w:rsidRPr="00487B2F" w:rsidRDefault="00881382" w:rsidP="00881382">
      <w:pPr>
        <w:pStyle w:val="ListParagraph"/>
        <w:numPr>
          <w:ilvl w:val="0"/>
          <w:numId w:val="49"/>
        </w:numPr>
        <w:tabs>
          <w:tab w:val="left" w:pos="360"/>
        </w:tabs>
        <w:autoSpaceDE w:val="0"/>
        <w:autoSpaceDN w:val="0"/>
        <w:adjustRightInd w:val="0"/>
        <w:spacing w:line="221" w:lineRule="atLeast"/>
        <w:jc w:val="both"/>
        <w:rPr>
          <w:rFonts w:asciiTheme="minorHAnsi" w:eastAsia="+mn-ea" w:hAnsiTheme="minorHAnsi" w:cs="Myriad Pro Light"/>
          <w:bCs/>
          <w:color w:val="000000"/>
          <w:sz w:val="22"/>
          <w:szCs w:val="22"/>
        </w:rPr>
      </w:pPr>
      <w:r>
        <w:rPr>
          <w:rFonts w:asciiTheme="minorHAnsi" w:eastAsia="+mn-ea" w:hAnsiTheme="minorHAnsi" w:cs="Myriad Pro Light"/>
          <w:bCs/>
          <w:color w:val="000000"/>
          <w:sz w:val="22"/>
          <w:szCs w:val="22"/>
        </w:rPr>
        <w:t>For MCH: a</w:t>
      </w:r>
      <w:r w:rsidRPr="00487B2F">
        <w:rPr>
          <w:rFonts w:asciiTheme="minorHAnsi" w:hAnsiTheme="minorHAnsi" w:cs="Myriad Pro Light"/>
          <w:bCs/>
          <w:color w:val="000000"/>
          <w:sz w:val="22"/>
          <w:szCs w:val="22"/>
        </w:rPr>
        <w:t xml:space="preserve"> dedicated lead epidemiologist</w:t>
      </w:r>
      <w:r w:rsidRPr="00487B2F">
        <w:rPr>
          <w:rFonts w:asciiTheme="minorHAnsi" w:eastAsia="+mn-ea" w:hAnsiTheme="minorHAnsi" w:cs="Myriad Pro Light"/>
          <w:bCs/>
          <w:color w:val="000000"/>
          <w:sz w:val="22"/>
          <w:szCs w:val="22"/>
        </w:rPr>
        <w:t>, an MCH epidemiology leader with both scientific and administrative authority, and at least five MCH</w:t>
      </w:r>
      <w:r>
        <w:rPr>
          <w:rFonts w:asciiTheme="minorHAnsi" w:eastAsia="+mn-ea" w:hAnsiTheme="minorHAnsi" w:cs="Myriad Pro Light"/>
          <w:bCs/>
          <w:color w:val="000000"/>
          <w:sz w:val="22"/>
          <w:szCs w:val="22"/>
        </w:rPr>
        <w:t>Es</w:t>
      </w:r>
      <w:r w:rsidRPr="00487B2F">
        <w:rPr>
          <w:rFonts w:asciiTheme="minorHAnsi" w:eastAsia="+mn-ea" w:hAnsiTheme="minorHAnsi" w:cs="Myriad Pro Light"/>
          <w:bCs/>
          <w:color w:val="000000"/>
          <w:sz w:val="22"/>
          <w:szCs w:val="22"/>
        </w:rPr>
        <w:t>.</w:t>
      </w:r>
    </w:p>
    <w:p w14:paraId="14F89478" w14:textId="77777777" w:rsidR="00881382" w:rsidRDefault="00881382" w:rsidP="00881382">
      <w:pPr>
        <w:pStyle w:val="ListParagraph"/>
        <w:numPr>
          <w:ilvl w:val="0"/>
          <w:numId w:val="49"/>
        </w:numPr>
        <w:tabs>
          <w:tab w:val="left" w:pos="360"/>
        </w:tabs>
        <w:autoSpaceDE w:val="0"/>
        <w:autoSpaceDN w:val="0"/>
        <w:adjustRightInd w:val="0"/>
        <w:spacing w:line="221" w:lineRule="atLeast"/>
        <w:jc w:val="both"/>
        <w:rPr>
          <w:rFonts w:asciiTheme="minorHAnsi" w:hAnsiTheme="minorHAnsi" w:cs="Myriad Pro Light"/>
          <w:bCs/>
          <w:color w:val="000000"/>
          <w:sz w:val="22"/>
          <w:szCs w:val="22"/>
        </w:rPr>
      </w:pPr>
      <w:r>
        <w:rPr>
          <w:rFonts w:asciiTheme="minorHAnsi" w:hAnsiTheme="minorHAnsi" w:cs="Myriad Pro Light"/>
          <w:bCs/>
          <w:color w:val="000000"/>
          <w:sz w:val="22"/>
          <w:szCs w:val="22"/>
        </w:rPr>
        <w:t>For OH: a</w:t>
      </w:r>
      <w:r w:rsidRPr="00487B2F">
        <w:rPr>
          <w:rFonts w:asciiTheme="minorHAnsi" w:hAnsiTheme="minorHAnsi" w:cs="Myriad Pro Light"/>
          <w:bCs/>
          <w:color w:val="000000"/>
          <w:sz w:val="22"/>
          <w:szCs w:val="22"/>
        </w:rPr>
        <w:t xml:space="preserve"> dedicated lead epidemiologist, </w:t>
      </w:r>
      <w:r w:rsidR="00AA3354">
        <w:rPr>
          <w:rFonts w:asciiTheme="minorHAnsi" w:hAnsiTheme="minorHAnsi" w:cs="Myriad Pro Light"/>
          <w:bCs/>
          <w:color w:val="000000"/>
          <w:sz w:val="22"/>
          <w:szCs w:val="22"/>
        </w:rPr>
        <w:t xml:space="preserve">at least </w:t>
      </w:r>
      <w:r w:rsidRPr="00487B2F">
        <w:rPr>
          <w:rFonts w:asciiTheme="minorHAnsi" w:hAnsiTheme="minorHAnsi" w:cs="Myriad Pro Light"/>
          <w:bCs/>
          <w:color w:val="000000"/>
          <w:sz w:val="22"/>
          <w:szCs w:val="22"/>
        </w:rPr>
        <w:t>one full-time OH</w:t>
      </w:r>
      <w:r>
        <w:rPr>
          <w:rFonts w:asciiTheme="minorHAnsi" w:hAnsiTheme="minorHAnsi" w:cs="Myriad Pro Light"/>
          <w:bCs/>
          <w:color w:val="000000"/>
          <w:sz w:val="22"/>
          <w:szCs w:val="22"/>
        </w:rPr>
        <w:t>E</w:t>
      </w:r>
      <w:r w:rsidR="00AA3354">
        <w:rPr>
          <w:rFonts w:asciiTheme="minorHAnsi" w:hAnsiTheme="minorHAnsi" w:cs="Myriad Pro Light"/>
          <w:bCs/>
          <w:color w:val="000000"/>
          <w:sz w:val="22"/>
          <w:szCs w:val="22"/>
        </w:rPr>
        <w:t xml:space="preserve"> (</w:t>
      </w:r>
      <w:r w:rsidR="00D74B5E" w:rsidRPr="00D74B5E">
        <w:rPr>
          <w:rFonts w:asciiTheme="minorHAnsi" w:hAnsiTheme="minorHAnsi" w:cs="Myriad Pro Light"/>
          <w:bCs/>
          <w:color w:val="000000"/>
          <w:sz w:val="22"/>
          <w:szCs w:val="22"/>
          <w:u w:val="single"/>
        </w:rPr>
        <w:t>&gt;</w:t>
      </w:r>
      <w:r w:rsidR="00AA3354">
        <w:rPr>
          <w:rFonts w:asciiTheme="minorHAnsi" w:hAnsiTheme="minorHAnsi" w:cs="Myriad Pro Light"/>
          <w:bCs/>
          <w:color w:val="000000"/>
          <w:sz w:val="22"/>
          <w:szCs w:val="22"/>
        </w:rPr>
        <w:t>0.7 FTE)</w:t>
      </w:r>
      <w:r>
        <w:rPr>
          <w:rFonts w:asciiTheme="minorHAnsi" w:hAnsiTheme="minorHAnsi" w:cs="Myriad Pro Light"/>
          <w:bCs/>
          <w:color w:val="000000"/>
          <w:sz w:val="22"/>
          <w:szCs w:val="22"/>
        </w:rPr>
        <w:t>,</w:t>
      </w:r>
      <w:r w:rsidRPr="00487B2F">
        <w:rPr>
          <w:rFonts w:asciiTheme="minorHAnsi" w:hAnsiTheme="minorHAnsi" w:cs="Myriad Pro Light"/>
          <w:bCs/>
          <w:color w:val="000000"/>
          <w:sz w:val="22"/>
          <w:szCs w:val="22"/>
        </w:rPr>
        <w:t xml:space="preserve"> and </w:t>
      </w:r>
      <w:r>
        <w:rPr>
          <w:rFonts w:asciiTheme="minorHAnsi" w:hAnsiTheme="minorHAnsi" w:cs="Myriad Pro Light"/>
          <w:bCs/>
          <w:color w:val="000000"/>
          <w:sz w:val="22"/>
          <w:szCs w:val="22"/>
        </w:rPr>
        <w:t xml:space="preserve">adequate funding through </w:t>
      </w:r>
      <w:r w:rsidRPr="00487B2F">
        <w:rPr>
          <w:rFonts w:asciiTheme="minorHAnsi" w:hAnsiTheme="minorHAnsi" w:cs="Myriad Pro Light"/>
          <w:bCs/>
          <w:color w:val="000000"/>
          <w:sz w:val="22"/>
          <w:szCs w:val="22"/>
        </w:rPr>
        <w:t xml:space="preserve">CDC </w:t>
      </w:r>
      <w:r>
        <w:rPr>
          <w:rFonts w:asciiTheme="minorHAnsi" w:hAnsiTheme="minorHAnsi" w:cs="Myriad Pro Light"/>
          <w:bCs/>
          <w:color w:val="000000"/>
          <w:sz w:val="22"/>
          <w:szCs w:val="22"/>
        </w:rPr>
        <w:t>Division of Oral Health</w:t>
      </w:r>
      <w:r w:rsidRPr="00487B2F">
        <w:rPr>
          <w:rFonts w:asciiTheme="minorHAnsi" w:hAnsiTheme="minorHAnsi" w:cs="Myriad Pro Light"/>
          <w:bCs/>
          <w:color w:val="000000"/>
          <w:sz w:val="22"/>
          <w:szCs w:val="22"/>
        </w:rPr>
        <w:t xml:space="preserve"> </w:t>
      </w:r>
      <w:r w:rsidRPr="008C66B7">
        <w:rPr>
          <w:rFonts w:asciiTheme="minorHAnsi" w:hAnsiTheme="minorHAnsi"/>
          <w:sz w:val="22"/>
          <w:szCs w:val="22"/>
        </w:rPr>
        <w:t>State Oral Disease Prevention Program</w:t>
      </w:r>
      <w:r w:rsidRPr="00487B2F">
        <w:rPr>
          <w:rFonts w:asciiTheme="minorHAnsi" w:hAnsiTheme="minorHAnsi" w:cs="Myriad Pro Light"/>
          <w:bCs/>
          <w:color w:val="000000"/>
          <w:sz w:val="22"/>
          <w:szCs w:val="22"/>
        </w:rPr>
        <w:t xml:space="preserve"> </w:t>
      </w:r>
      <w:r>
        <w:rPr>
          <w:rFonts w:asciiTheme="minorHAnsi" w:hAnsiTheme="minorHAnsi" w:cs="Myriad Pro Light"/>
          <w:bCs/>
          <w:color w:val="000000"/>
          <w:sz w:val="22"/>
          <w:szCs w:val="22"/>
        </w:rPr>
        <w:t>funding or another source.</w:t>
      </w:r>
    </w:p>
    <w:p w14:paraId="1F647279" w14:textId="77777777" w:rsidR="00881382" w:rsidRPr="00487B2F" w:rsidRDefault="00881382" w:rsidP="00881382">
      <w:pPr>
        <w:pStyle w:val="ListParagraph"/>
        <w:autoSpaceDE w:val="0"/>
        <w:autoSpaceDN w:val="0"/>
        <w:adjustRightInd w:val="0"/>
        <w:spacing w:line="221" w:lineRule="atLeast"/>
        <w:jc w:val="both"/>
        <w:rPr>
          <w:rFonts w:asciiTheme="minorHAnsi" w:hAnsiTheme="minorHAnsi" w:cs="Myriad Pro Light"/>
          <w:bCs/>
          <w:color w:val="000000"/>
          <w:sz w:val="22"/>
          <w:szCs w:val="22"/>
        </w:rPr>
      </w:pPr>
    </w:p>
    <w:p w14:paraId="6B884C3E" w14:textId="77777777" w:rsidR="00881382" w:rsidRPr="00487B2F" w:rsidRDefault="00881382" w:rsidP="00881382">
      <w:pPr>
        <w:tabs>
          <w:tab w:val="left" w:pos="360"/>
          <w:tab w:val="num" w:pos="720"/>
        </w:tabs>
        <w:autoSpaceDE w:val="0"/>
        <w:autoSpaceDN w:val="0"/>
        <w:adjustRightInd w:val="0"/>
        <w:spacing w:after="0" w:line="221" w:lineRule="atLeast"/>
        <w:ind w:left="360" w:hanging="360"/>
        <w:jc w:val="both"/>
        <w:rPr>
          <w:rFonts w:cs="Myriad Pro Light"/>
          <w:bCs/>
          <w:color w:val="000000"/>
        </w:rPr>
      </w:pPr>
      <w:r>
        <w:rPr>
          <w:rFonts w:cs="Myriad Pro Light"/>
          <w:bCs/>
          <w:color w:val="000000"/>
        </w:rPr>
        <w:t>4</w:t>
      </w:r>
      <w:r w:rsidRPr="00487B2F">
        <w:rPr>
          <w:rFonts w:cs="Myriad Pro Light"/>
          <w:bCs/>
          <w:color w:val="000000"/>
        </w:rPr>
        <w:t>.</w:t>
      </w:r>
      <w:r w:rsidRPr="00487B2F">
        <w:rPr>
          <w:rFonts w:cs="Myriad Pro Light"/>
          <w:bCs/>
          <w:color w:val="000000"/>
        </w:rPr>
        <w:tab/>
      </w:r>
      <w:r>
        <w:rPr>
          <w:rFonts w:cs="Myriad Pro Light"/>
          <w:bCs/>
          <w:color w:val="000000"/>
        </w:rPr>
        <w:t>Continue to offer and enhance training opportunities, while increasing</w:t>
      </w:r>
      <w:r w:rsidRPr="00487B2F">
        <w:rPr>
          <w:rFonts w:cs="Myriad Pro Light"/>
          <w:bCs/>
          <w:color w:val="000000"/>
        </w:rPr>
        <w:t xml:space="preserve"> opportunities for coordinated training of the CD, MCH</w:t>
      </w:r>
      <w:r>
        <w:rPr>
          <w:rFonts w:cs="Myriad Pro Light"/>
          <w:bCs/>
          <w:color w:val="000000"/>
        </w:rPr>
        <w:t>,</w:t>
      </w:r>
      <w:r w:rsidRPr="00487B2F">
        <w:rPr>
          <w:rFonts w:cs="Myriad Pro Light"/>
          <w:bCs/>
          <w:color w:val="000000"/>
        </w:rPr>
        <w:t xml:space="preserve"> and OH epidemiology workforce. </w:t>
      </w:r>
    </w:p>
    <w:p w14:paraId="66E1E0E1" w14:textId="77777777" w:rsidR="00881382" w:rsidRPr="00E84829" w:rsidRDefault="00881382" w:rsidP="00881382">
      <w:pPr>
        <w:numPr>
          <w:ilvl w:val="1"/>
          <w:numId w:val="50"/>
        </w:numPr>
        <w:autoSpaceDE w:val="0"/>
        <w:autoSpaceDN w:val="0"/>
        <w:adjustRightInd w:val="0"/>
        <w:spacing w:after="0" w:line="221" w:lineRule="atLeast"/>
        <w:ind w:left="1080"/>
        <w:jc w:val="both"/>
        <w:rPr>
          <w:rFonts w:cs="Myriad Pro Light"/>
          <w:bCs/>
          <w:color w:val="000000"/>
        </w:rPr>
      </w:pPr>
      <w:r w:rsidRPr="00E84829">
        <w:rPr>
          <w:rFonts w:cs="Myriad Pro Light"/>
          <w:bCs/>
          <w:color w:val="000000"/>
        </w:rPr>
        <w:t xml:space="preserve">Identified training </w:t>
      </w:r>
      <w:r>
        <w:rPr>
          <w:rFonts w:cs="Myriad Pro Light"/>
          <w:bCs/>
          <w:color w:val="000000"/>
        </w:rPr>
        <w:t xml:space="preserve">needs should be shared with </w:t>
      </w:r>
      <w:r w:rsidRPr="00E84829">
        <w:rPr>
          <w:rFonts w:cs="Myriad Pro Light"/>
          <w:bCs/>
          <w:color w:val="000000"/>
        </w:rPr>
        <w:t>CD, MCH</w:t>
      </w:r>
      <w:r>
        <w:rPr>
          <w:rFonts w:cs="Myriad Pro Light"/>
          <w:bCs/>
          <w:color w:val="000000"/>
        </w:rPr>
        <w:t>,</w:t>
      </w:r>
      <w:r w:rsidRPr="00E84829">
        <w:rPr>
          <w:rFonts w:cs="Myriad Pro Light"/>
          <w:bCs/>
          <w:color w:val="000000"/>
        </w:rPr>
        <w:t xml:space="preserve"> and OH program </w:t>
      </w:r>
      <w:r>
        <w:rPr>
          <w:rFonts w:cs="Myriad Pro Light"/>
          <w:bCs/>
          <w:color w:val="000000"/>
        </w:rPr>
        <w:t>national</w:t>
      </w:r>
      <w:r w:rsidRPr="00E84829">
        <w:rPr>
          <w:rFonts w:cs="Myriad Pro Light"/>
          <w:bCs/>
          <w:color w:val="000000"/>
        </w:rPr>
        <w:t xml:space="preserve"> associations so that epidemiology</w:t>
      </w:r>
      <w:r>
        <w:rPr>
          <w:rFonts w:cs="Myriad Pro Light"/>
          <w:bCs/>
          <w:color w:val="000000"/>
        </w:rPr>
        <w:t xml:space="preserve">-specific training and mentoring </w:t>
      </w:r>
      <w:r w:rsidRPr="00E84829">
        <w:rPr>
          <w:rFonts w:cs="Myriad Pro Light"/>
          <w:bCs/>
          <w:color w:val="000000"/>
        </w:rPr>
        <w:t>can be included in annual meetings</w:t>
      </w:r>
      <w:r>
        <w:rPr>
          <w:rFonts w:cs="Myriad Pro Light"/>
          <w:bCs/>
          <w:color w:val="000000"/>
        </w:rPr>
        <w:t xml:space="preserve">, webinars, developed resources and mentorship programs; when possible and applicable, training opportunities should be promoted across </w:t>
      </w:r>
      <w:r>
        <w:rPr>
          <w:rFonts w:cs="Myriad Pro Light"/>
          <w:color w:val="000000"/>
        </w:rPr>
        <w:t>CD, MCH, and OH program areas</w:t>
      </w:r>
      <w:r w:rsidRPr="00E84829">
        <w:rPr>
          <w:rFonts w:cs="Myriad Pro Light"/>
          <w:bCs/>
          <w:color w:val="000000"/>
        </w:rPr>
        <w:t>.</w:t>
      </w:r>
    </w:p>
    <w:p w14:paraId="027D0969" w14:textId="77777777" w:rsidR="00881382" w:rsidRPr="00E84829" w:rsidRDefault="00881382" w:rsidP="00881382">
      <w:pPr>
        <w:autoSpaceDE w:val="0"/>
        <w:autoSpaceDN w:val="0"/>
        <w:adjustRightInd w:val="0"/>
        <w:spacing w:after="0" w:line="221" w:lineRule="atLeast"/>
        <w:jc w:val="both"/>
        <w:rPr>
          <w:rFonts w:cs="Myriad Pro Light"/>
          <w:bCs/>
          <w:color w:val="000000"/>
        </w:rPr>
      </w:pPr>
    </w:p>
    <w:p w14:paraId="11DEA351" w14:textId="77777777" w:rsidR="00881382" w:rsidRDefault="00881382" w:rsidP="00881382">
      <w:pPr>
        <w:autoSpaceDE w:val="0"/>
        <w:autoSpaceDN w:val="0"/>
        <w:adjustRightInd w:val="0"/>
        <w:spacing w:line="201" w:lineRule="atLeast"/>
        <w:ind w:left="360" w:hanging="360"/>
        <w:jc w:val="both"/>
        <w:rPr>
          <w:rFonts w:cs="Myriad Pro Light"/>
          <w:bCs/>
          <w:color w:val="000000"/>
        </w:rPr>
      </w:pPr>
      <w:r>
        <w:rPr>
          <w:rFonts w:cs="Myriad Pro Light"/>
          <w:bCs/>
          <w:color w:val="000000"/>
        </w:rPr>
        <w:t>5</w:t>
      </w:r>
      <w:r w:rsidRPr="00393438">
        <w:rPr>
          <w:rFonts w:cs="Myriad Pro Light"/>
          <w:bCs/>
          <w:color w:val="000000"/>
        </w:rPr>
        <w:t>.</w:t>
      </w:r>
      <w:r w:rsidRPr="00393438">
        <w:rPr>
          <w:rFonts w:cs="Myriad Pro Light"/>
          <w:bCs/>
          <w:color w:val="000000"/>
        </w:rPr>
        <w:tab/>
      </w:r>
      <w:r w:rsidRPr="007E1BEE">
        <w:rPr>
          <w:rFonts w:cs="Myriad Pro Light"/>
          <w:color w:val="000000"/>
        </w:rPr>
        <w:t>Organizations involved in training the public health workforce, including CDC</w:t>
      </w:r>
      <w:r>
        <w:rPr>
          <w:rFonts w:cs="Myriad Pro Light"/>
          <w:color w:val="000000"/>
        </w:rPr>
        <w:t>, CSTE</w:t>
      </w:r>
      <w:r w:rsidRPr="007E1BEE">
        <w:rPr>
          <w:rFonts w:cs="Myriad Pro Light"/>
          <w:color w:val="000000"/>
        </w:rPr>
        <w:t xml:space="preserve"> and schools of public health, should </w:t>
      </w:r>
      <w:r>
        <w:rPr>
          <w:rFonts w:cs="Myriad Pro Light"/>
          <w:color w:val="000000"/>
        </w:rPr>
        <w:t>ensure</w:t>
      </w:r>
      <w:r w:rsidRPr="007E1BEE">
        <w:rPr>
          <w:rFonts w:cs="Myriad Pro Light"/>
          <w:color w:val="000000"/>
        </w:rPr>
        <w:t xml:space="preserve"> that programs include training in competencies identified by practicing </w:t>
      </w:r>
      <w:r>
        <w:rPr>
          <w:rFonts w:cs="Myriad Pro Light"/>
          <w:color w:val="000000"/>
        </w:rPr>
        <w:t>epidemiologists</w:t>
      </w:r>
      <w:r w:rsidRPr="007E1BEE">
        <w:rPr>
          <w:rFonts w:cs="Myriad Pro Light"/>
          <w:color w:val="000000"/>
        </w:rPr>
        <w:t xml:space="preserve"> as needing additional focus.</w:t>
      </w:r>
    </w:p>
    <w:p w14:paraId="252C0750" w14:textId="77777777" w:rsidR="00881382" w:rsidRPr="00393438" w:rsidRDefault="00881382" w:rsidP="00881382">
      <w:pPr>
        <w:autoSpaceDE w:val="0"/>
        <w:autoSpaceDN w:val="0"/>
        <w:adjustRightInd w:val="0"/>
        <w:spacing w:line="201" w:lineRule="atLeast"/>
        <w:ind w:left="360" w:hanging="360"/>
        <w:jc w:val="both"/>
        <w:rPr>
          <w:rFonts w:cs="Myriad Pro Light"/>
          <w:color w:val="000000"/>
        </w:rPr>
      </w:pPr>
      <w:r>
        <w:rPr>
          <w:rFonts w:cs="Myriad Pro Light"/>
          <w:bCs/>
          <w:color w:val="000000"/>
        </w:rPr>
        <w:t>6.</w:t>
      </w:r>
      <w:r>
        <w:rPr>
          <w:rFonts w:cs="Myriad Pro Light"/>
          <w:bCs/>
          <w:color w:val="000000"/>
        </w:rPr>
        <w:tab/>
        <w:t>B</w:t>
      </w:r>
      <w:r w:rsidRPr="00393438">
        <w:rPr>
          <w:rFonts w:cs="Myriad Pro Light"/>
          <w:color w:val="000000"/>
        </w:rPr>
        <w:t xml:space="preserve">uild partnerships </w:t>
      </w:r>
      <w:r>
        <w:rPr>
          <w:rFonts w:cs="Myriad Pro Light"/>
          <w:color w:val="000000"/>
        </w:rPr>
        <w:t xml:space="preserve">within and </w:t>
      </w:r>
      <w:r w:rsidRPr="00393438">
        <w:rPr>
          <w:rFonts w:cs="Myriad Pro Light"/>
          <w:color w:val="000000"/>
        </w:rPr>
        <w:t>among state agencies and with local academic institutions to efficiently and effectively use resources, conduct surveillance, and plan and implement evidence-based strategies for CD</w:t>
      </w:r>
      <w:r>
        <w:rPr>
          <w:rFonts w:cs="Myriad Pro Light"/>
          <w:color w:val="000000"/>
        </w:rPr>
        <w:t>, MCH, and OH</w:t>
      </w:r>
      <w:r w:rsidRPr="00393438">
        <w:rPr>
          <w:rFonts w:cs="Myriad Pro Light"/>
          <w:color w:val="000000"/>
        </w:rPr>
        <w:t xml:space="preserve"> prevention and health promotion.</w:t>
      </w:r>
    </w:p>
    <w:p w14:paraId="25214AFA" w14:textId="77777777" w:rsidR="00881382" w:rsidRDefault="00881382" w:rsidP="00881382">
      <w:pPr>
        <w:tabs>
          <w:tab w:val="left" w:pos="360"/>
        </w:tabs>
        <w:autoSpaceDE w:val="0"/>
        <w:autoSpaceDN w:val="0"/>
        <w:adjustRightInd w:val="0"/>
        <w:spacing w:after="0" w:line="201" w:lineRule="atLeast"/>
        <w:ind w:left="360" w:hanging="360"/>
        <w:jc w:val="both"/>
        <w:rPr>
          <w:rFonts w:cs="Myriad Pro Light"/>
          <w:color w:val="000000"/>
        </w:rPr>
      </w:pPr>
      <w:r>
        <w:rPr>
          <w:rFonts w:cs="Myriad Pro Light"/>
          <w:color w:val="000000"/>
        </w:rPr>
        <w:t>7.</w:t>
      </w:r>
      <w:r>
        <w:rPr>
          <w:rFonts w:cs="Myriad Pro Light"/>
          <w:color w:val="000000"/>
        </w:rPr>
        <w:tab/>
        <w:t>Ensure that all states have access to the technology needed to address the EPHS, including appropriate statistical software, GIS software, and encryption software and access to a wide variety of medical, dental, nursing, other health-care, and public health journals.</w:t>
      </w:r>
    </w:p>
    <w:p w14:paraId="0946142B" w14:textId="77777777" w:rsidR="00881382" w:rsidRDefault="00881382" w:rsidP="00881382">
      <w:pPr>
        <w:tabs>
          <w:tab w:val="left" w:pos="360"/>
        </w:tabs>
        <w:autoSpaceDE w:val="0"/>
        <w:autoSpaceDN w:val="0"/>
        <w:adjustRightInd w:val="0"/>
        <w:spacing w:after="0" w:line="201" w:lineRule="atLeast"/>
        <w:ind w:left="360" w:hanging="360"/>
        <w:jc w:val="both"/>
        <w:rPr>
          <w:rFonts w:cs="Myriad Pro Light"/>
          <w:color w:val="000000"/>
        </w:rPr>
      </w:pPr>
    </w:p>
    <w:p w14:paraId="608063B3" w14:textId="77777777" w:rsidR="00881382" w:rsidRDefault="00881382" w:rsidP="00881382">
      <w:pPr>
        <w:tabs>
          <w:tab w:val="left" w:pos="360"/>
        </w:tabs>
        <w:autoSpaceDE w:val="0"/>
        <w:autoSpaceDN w:val="0"/>
        <w:adjustRightInd w:val="0"/>
        <w:spacing w:after="0" w:line="201" w:lineRule="atLeast"/>
        <w:ind w:left="360" w:hanging="360"/>
        <w:jc w:val="both"/>
        <w:rPr>
          <w:rFonts w:cs="Myriad Pro Light"/>
          <w:color w:val="000000"/>
        </w:rPr>
      </w:pPr>
      <w:r>
        <w:rPr>
          <w:rFonts w:cs="Myriad Pro Light"/>
          <w:color w:val="000000"/>
        </w:rPr>
        <w:t>8.</w:t>
      </w:r>
      <w:r>
        <w:rPr>
          <w:rFonts w:cs="Myriad Pro Light"/>
          <w:color w:val="000000"/>
        </w:rPr>
        <w:tab/>
        <w:t>Continue to regularly evaluate CD, MCH, and OH program epidemiology capacity, identify needs, and disseminate results widely.</w:t>
      </w:r>
    </w:p>
    <w:p w14:paraId="387DBF11" w14:textId="77777777" w:rsidR="00AA3354" w:rsidRDefault="00AA3354">
      <w:pPr>
        <w:rPr>
          <w:rFonts w:cs="Myriad Pro Light"/>
          <w:color w:val="000000"/>
        </w:rPr>
        <w:sectPr w:rsidR="00AA3354" w:rsidSect="00DE0239">
          <w:headerReference w:type="default" r:id="rId41"/>
          <w:endnotePr>
            <w:numFmt w:val="decimal"/>
          </w:endnotePr>
          <w:pgSz w:w="12240" w:h="15840" w:code="1"/>
          <w:pgMar w:top="1080" w:right="1080" w:bottom="1080" w:left="1080" w:header="576" w:footer="576" w:gutter="0"/>
          <w:cols w:space="720"/>
          <w:docGrid w:linePitch="360"/>
        </w:sectPr>
      </w:pPr>
    </w:p>
    <w:p w14:paraId="4B17BE60" w14:textId="77777777" w:rsidR="00427DD0" w:rsidRPr="004B4E1A" w:rsidRDefault="00427DD0" w:rsidP="004E0AA3">
      <w:pPr>
        <w:pStyle w:val="Heading1"/>
      </w:pPr>
      <w:r w:rsidRPr="00D42A53">
        <w:t>Chronic Disease</w:t>
      </w:r>
      <w:r w:rsidR="00CD16C7" w:rsidRPr="00D42A53">
        <w:t>:</w:t>
      </w:r>
      <w:r w:rsidR="003D44B7" w:rsidRPr="00D42A53">
        <w:t xml:space="preserve"> </w:t>
      </w:r>
      <w:r w:rsidR="007B7AEA" w:rsidRPr="00D42A53">
        <w:t xml:space="preserve">Assessing and </w:t>
      </w:r>
      <w:r w:rsidRPr="00D42A53">
        <w:t>Building Capacity</w:t>
      </w:r>
      <w:bookmarkEnd w:id="43"/>
      <w:bookmarkEnd w:id="44"/>
    </w:p>
    <w:p w14:paraId="68EF427D" w14:textId="77777777" w:rsidR="00427DD0" w:rsidRDefault="00427DD0" w:rsidP="00572FE9">
      <w:pPr>
        <w:spacing w:after="0" w:line="240" w:lineRule="auto"/>
      </w:pPr>
    </w:p>
    <w:p w14:paraId="3DD6988A" w14:textId="77777777" w:rsidR="00007719" w:rsidRDefault="00007719" w:rsidP="00572FE9">
      <w:pPr>
        <w:autoSpaceDE w:val="0"/>
        <w:autoSpaceDN w:val="0"/>
        <w:adjustRightInd w:val="0"/>
        <w:spacing w:after="0" w:line="240" w:lineRule="auto"/>
        <w:jc w:val="both"/>
        <w:rPr>
          <w:rFonts w:cs="Myriad Pro Light"/>
          <w:color w:val="000000"/>
        </w:rPr>
      </w:pPr>
      <w:r w:rsidRPr="00007719">
        <w:rPr>
          <w:rFonts w:cs="Myriad Pro Light"/>
          <w:color w:val="000000"/>
        </w:rPr>
        <w:t>Chronic disease</w:t>
      </w:r>
      <w:r w:rsidR="008C47B6">
        <w:rPr>
          <w:rFonts w:cs="Myriad Pro Light"/>
          <w:color w:val="000000"/>
        </w:rPr>
        <w:t xml:space="preserve"> (CD)</w:t>
      </w:r>
      <w:r w:rsidRPr="00007719">
        <w:rPr>
          <w:rFonts w:cs="Myriad Pro Light"/>
          <w:color w:val="000000"/>
        </w:rPr>
        <w:t xml:space="preserve"> epidemiology has been an emerging subject matter area in public health since the 1980s, with creation of </w:t>
      </w:r>
      <w:r w:rsidR="00BE03E7">
        <w:rPr>
          <w:rFonts w:cs="Myriad Pro Light"/>
          <w:color w:val="000000"/>
        </w:rPr>
        <w:t xml:space="preserve">a chronic disease center at </w:t>
      </w:r>
      <w:r w:rsidRPr="00007719">
        <w:rPr>
          <w:rFonts w:cs="Myriad Pro Light"/>
          <w:color w:val="000000"/>
        </w:rPr>
        <w:t>the Centers for Disease Control and Prevention (CDC) in 1988.</w:t>
      </w:r>
      <w:r>
        <w:rPr>
          <w:rFonts w:cs="Myriad Pro Light"/>
          <w:color w:val="000000"/>
        </w:rPr>
        <w:t xml:space="preserve"> </w:t>
      </w:r>
      <w:r w:rsidRPr="00007719">
        <w:rPr>
          <w:rFonts w:cs="Myriad Pro Light"/>
          <w:color w:val="000000"/>
        </w:rPr>
        <w:t xml:space="preserve">Shortly thereafter, CDC began </w:t>
      </w:r>
      <w:r w:rsidR="006C5641">
        <w:rPr>
          <w:rFonts w:cs="Myriad Pro Light"/>
          <w:color w:val="000000"/>
        </w:rPr>
        <w:t xml:space="preserve">funding for </w:t>
      </w:r>
      <w:r w:rsidRPr="00007719">
        <w:rPr>
          <w:rFonts w:cs="Myriad Pro Light"/>
          <w:color w:val="000000"/>
        </w:rPr>
        <w:t>state-based prevention activities.</w:t>
      </w:r>
      <w:r>
        <w:rPr>
          <w:rFonts w:cs="Myriad Pro Light"/>
          <w:color w:val="000000"/>
        </w:rPr>
        <w:t xml:space="preserve"> </w:t>
      </w:r>
      <w:r w:rsidRPr="00007719">
        <w:rPr>
          <w:rFonts w:cs="Myriad Pro Light"/>
          <w:color w:val="000000"/>
        </w:rPr>
        <w:t>Cooperative agreements now support surveillance and prevention activities related to heart disease and stroke, cancer, diabetes, asthma, arthritis, obesity, tobacco use, physical activity, nutrition, and others.</w:t>
      </w:r>
    </w:p>
    <w:p w14:paraId="6CA6CBE2" w14:textId="77777777" w:rsidR="00007719" w:rsidRPr="00007719" w:rsidRDefault="00007719" w:rsidP="00572FE9">
      <w:pPr>
        <w:autoSpaceDE w:val="0"/>
        <w:autoSpaceDN w:val="0"/>
        <w:adjustRightInd w:val="0"/>
        <w:spacing w:after="0" w:line="240" w:lineRule="auto"/>
        <w:jc w:val="both"/>
        <w:rPr>
          <w:rFonts w:cs="Myriad Pro Light"/>
          <w:color w:val="000000"/>
        </w:rPr>
      </w:pPr>
    </w:p>
    <w:p w14:paraId="55E89091" w14:textId="77777777" w:rsidR="00007719" w:rsidRDefault="00007719" w:rsidP="00572FE9">
      <w:pPr>
        <w:autoSpaceDE w:val="0"/>
        <w:autoSpaceDN w:val="0"/>
        <w:adjustRightInd w:val="0"/>
        <w:spacing w:after="0" w:line="240" w:lineRule="auto"/>
        <w:jc w:val="both"/>
        <w:rPr>
          <w:rFonts w:cs="Myriad Pro Light"/>
          <w:color w:val="000000"/>
        </w:rPr>
      </w:pPr>
      <w:r w:rsidRPr="00BE6049">
        <w:rPr>
          <w:rFonts w:cs="Myriad Pro Light"/>
        </w:rPr>
        <w:t xml:space="preserve">The number of </w:t>
      </w:r>
      <w:r w:rsidR="008C47B6" w:rsidRPr="00BE6049">
        <w:rPr>
          <w:rFonts w:cs="Myriad Pro Light"/>
        </w:rPr>
        <w:t>CD epidemiologists (</w:t>
      </w:r>
      <w:r w:rsidRPr="00BE6049">
        <w:rPr>
          <w:rFonts w:cs="Myriad Pro Light"/>
        </w:rPr>
        <w:t>CDEs</w:t>
      </w:r>
      <w:r w:rsidR="008C47B6" w:rsidRPr="00BE6049">
        <w:rPr>
          <w:rFonts w:cs="Myriad Pro Light"/>
        </w:rPr>
        <w:t>)</w:t>
      </w:r>
      <w:r w:rsidRPr="00BE6049">
        <w:rPr>
          <w:rFonts w:cs="Myriad Pro Light"/>
        </w:rPr>
        <w:t xml:space="preserve"> practicing in states has increased with the number of </w:t>
      </w:r>
      <w:r w:rsidR="008C47B6" w:rsidRPr="00BE6049">
        <w:rPr>
          <w:rFonts w:cs="Myriad Pro Light"/>
        </w:rPr>
        <w:t>CD</w:t>
      </w:r>
      <w:r w:rsidRPr="00BE6049">
        <w:rPr>
          <w:rFonts w:cs="Myriad Pro Light"/>
        </w:rPr>
        <w:t xml:space="preserve"> programs and funded prevention activities </w:t>
      </w:r>
      <w:r w:rsidR="008C47B6" w:rsidRPr="00BE6049">
        <w:rPr>
          <w:rFonts w:cs="Myriad Pro Light"/>
        </w:rPr>
        <w:t>during</w:t>
      </w:r>
      <w:r w:rsidRPr="00BE6049">
        <w:rPr>
          <w:rFonts w:cs="Myriad Pro Light"/>
        </w:rPr>
        <w:t xml:space="preserve"> the past 25 years. In addition, since 1991, CDC has assisted many states through the </w:t>
      </w:r>
      <w:r w:rsidR="00BE6049" w:rsidRPr="00BE6049">
        <w:rPr>
          <w:bCs/>
          <w:iCs/>
        </w:rPr>
        <w:t>State Chronic Disease Epidemiology Assignee Program</w:t>
      </w:r>
      <w:r w:rsidR="00BE6049" w:rsidRPr="00BE6049">
        <w:rPr>
          <w:rFonts w:cs="Myriad Pro Light"/>
        </w:rPr>
        <w:t xml:space="preserve"> </w:t>
      </w:r>
      <w:r w:rsidRPr="00BE6049">
        <w:rPr>
          <w:rFonts w:cs="Myriad Pro Light"/>
        </w:rPr>
        <w:t xml:space="preserve">by providing staff or salary support. </w:t>
      </w:r>
      <w:r w:rsidR="0058422C" w:rsidRPr="00BE6049">
        <w:rPr>
          <w:rFonts w:cs="Myriad Pro Light"/>
        </w:rPr>
        <w:t>T</w:t>
      </w:r>
      <w:r w:rsidRPr="00BE6049">
        <w:rPr>
          <w:rFonts w:cs="Myriad Pro Light"/>
        </w:rPr>
        <w:t xml:space="preserve">he CDC Epidemic Intelligence Service and, more recently, the CDC/Council of State and Territorial Epidemiologists (CSTE) Applied Epidemiology Fellowship have provided states an opportunity to recruit epidemiologists into 2-year </w:t>
      </w:r>
      <w:r w:rsidR="008C47B6" w:rsidRPr="00BE6049">
        <w:rPr>
          <w:rFonts w:cs="Myriad Pro Light"/>
        </w:rPr>
        <w:t>CD</w:t>
      </w:r>
      <w:r w:rsidRPr="00BE6049">
        <w:rPr>
          <w:rFonts w:cs="Myriad Pro Light"/>
        </w:rPr>
        <w:t xml:space="preserve"> epidemiology positions.</w:t>
      </w:r>
      <w:r w:rsidR="00F26174" w:rsidRPr="00BE6049">
        <w:rPr>
          <w:rFonts w:cs="Myriad Pro Light"/>
        </w:rPr>
        <w:t xml:space="preserve"> For </w:t>
      </w:r>
      <w:r w:rsidR="00F26174">
        <w:rPr>
          <w:rFonts w:cs="Myriad Pro Light"/>
          <w:color w:val="000000"/>
        </w:rPr>
        <w:t>several years, t</w:t>
      </w:r>
      <w:r w:rsidR="00BE03E7">
        <w:rPr>
          <w:rFonts w:cs="Myriad Pro Light"/>
          <w:color w:val="000000"/>
        </w:rPr>
        <w:t>he National Association of Chronic Disease Directors</w:t>
      </w:r>
      <w:r w:rsidR="00F26174">
        <w:rPr>
          <w:rFonts w:cs="Myriad Pro Light"/>
          <w:color w:val="000000"/>
        </w:rPr>
        <w:t>’ Applied Chronic Disease Mentoring Program has provided an opportunity for in-depth technical assistance to increase state and local epidemiology capacity.</w:t>
      </w:r>
      <w:r>
        <w:rPr>
          <w:rFonts w:cs="Myriad Pro Light"/>
          <w:color w:val="000000"/>
        </w:rPr>
        <w:t xml:space="preserve"> </w:t>
      </w:r>
    </w:p>
    <w:p w14:paraId="55FEE111" w14:textId="77777777" w:rsidR="00F26174" w:rsidRPr="00007719" w:rsidRDefault="00F26174" w:rsidP="00572FE9">
      <w:pPr>
        <w:autoSpaceDE w:val="0"/>
        <w:autoSpaceDN w:val="0"/>
        <w:adjustRightInd w:val="0"/>
        <w:spacing w:after="0" w:line="240" w:lineRule="auto"/>
        <w:jc w:val="both"/>
        <w:rPr>
          <w:rFonts w:cs="Myriad Pro Light"/>
          <w:color w:val="000000"/>
        </w:rPr>
      </w:pPr>
    </w:p>
    <w:p w14:paraId="2E0D3393" w14:textId="77777777" w:rsidR="00007719" w:rsidRPr="006D0A7E" w:rsidRDefault="00007719" w:rsidP="00572FE9">
      <w:pPr>
        <w:autoSpaceDE w:val="0"/>
        <w:autoSpaceDN w:val="0"/>
        <w:adjustRightInd w:val="0"/>
        <w:spacing w:after="0" w:line="240" w:lineRule="auto"/>
        <w:jc w:val="both"/>
        <w:rPr>
          <w:rFonts w:cs="Myriad Pro Light"/>
          <w:color w:val="000000"/>
        </w:rPr>
      </w:pPr>
      <w:r w:rsidRPr="00007719">
        <w:rPr>
          <w:rFonts w:cs="Myriad Pro Light"/>
          <w:color w:val="000000"/>
        </w:rPr>
        <w:t xml:space="preserve">In 2000, CDC, CSTE, and the National Association of Chronic Disease Directors developed a strategic plan, “Developing Nationwide State-based Chronic Disease Epidemiology Capacity,” with the primary objective of establishing in each state by 2004 a designated lead CDE who would be the point of contact with CDC for </w:t>
      </w:r>
      <w:r w:rsidR="008C47B6">
        <w:rPr>
          <w:rFonts w:cs="Myriad Pro Light"/>
          <w:color w:val="000000"/>
        </w:rPr>
        <w:t>CD</w:t>
      </w:r>
      <w:r w:rsidRPr="00007719">
        <w:rPr>
          <w:rFonts w:cs="Myriad Pro Light"/>
          <w:color w:val="000000"/>
        </w:rPr>
        <w:t>.</w:t>
      </w:r>
      <w:r>
        <w:rPr>
          <w:rFonts w:cs="Myriad Pro Light"/>
          <w:color w:val="000000"/>
        </w:rPr>
        <w:t xml:space="preserve"> </w:t>
      </w:r>
      <w:r w:rsidRPr="00007719">
        <w:rPr>
          <w:rFonts w:cs="Myriad Pro Light"/>
          <w:color w:val="000000"/>
        </w:rPr>
        <w:t xml:space="preserve">In 2003, CSTE conducted a </w:t>
      </w:r>
      <w:r w:rsidR="008C47B6">
        <w:rPr>
          <w:rFonts w:cs="Myriad Pro Light"/>
          <w:color w:val="000000"/>
        </w:rPr>
        <w:t xml:space="preserve">state-level </w:t>
      </w:r>
      <w:r w:rsidRPr="00007719">
        <w:rPr>
          <w:rFonts w:cs="Myriad Pro Light"/>
          <w:color w:val="000000"/>
        </w:rPr>
        <w:t xml:space="preserve">national assessment of epidemiologic capacity for </w:t>
      </w:r>
      <w:r w:rsidR="008C47B6">
        <w:rPr>
          <w:rFonts w:cs="Myriad Pro Light"/>
          <w:color w:val="000000"/>
        </w:rPr>
        <w:t>CD</w:t>
      </w:r>
      <w:r w:rsidRPr="00007719">
        <w:rPr>
          <w:rFonts w:cs="Myriad Pro Light"/>
          <w:color w:val="000000"/>
        </w:rPr>
        <w:t>.</w:t>
      </w:r>
      <w:r>
        <w:rPr>
          <w:rFonts w:cs="Myriad Pro Light"/>
          <w:color w:val="000000"/>
        </w:rPr>
        <w:t xml:space="preserve"> </w:t>
      </w:r>
      <w:r w:rsidRPr="00007719">
        <w:rPr>
          <w:rFonts w:cs="Myriad Pro Light"/>
          <w:color w:val="000000"/>
        </w:rPr>
        <w:t xml:space="preserve">The major finding was that, despite efforts to develop capacity in all states, </w:t>
      </w:r>
      <w:r w:rsidR="008C47B6">
        <w:rPr>
          <w:rFonts w:cs="Myriad Pro Light"/>
          <w:color w:val="000000"/>
        </w:rPr>
        <w:t>CD</w:t>
      </w:r>
      <w:r w:rsidRPr="00007719">
        <w:rPr>
          <w:rFonts w:cs="Myriad Pro Light"/>
          <w:color w:val="000000"/>
        </w:rPr>
        <w:t xml:space="preserve"> epidemiology capacity was unevenly distributed and, on </w:t>
      </w:r>
      <w:r w:rsidR="00F574FE">
        <w:rPr>
          <w:rFonts w:cs="Myriad Pro Light"/>
          <w:color w:val="000000"/>
        </w:rPr>
        <w:t xml:space="preserve">the basis of </w:t>
      </w:r>
      <w:r w:rsidRPr="00007719">
        <w:rPr>
          <w:rFonts w:cs="Myriad Pro Light"/>
          <w:color w:val="000000"/>
        </w:rPr>
        <w:t xml:space="preserve">a 10-point scale, 26% of the 47 responding jurisdictions reported minimal to </w:t>
      </w:r>
      <w:r w:rsidR="008C47B6">
        <w:rPr>
          <w:rFonts w:cs="Myriad Pro Light"/>
          <w:color w:val="000000"/>
        </w:rPr>
        <w:t xml:space="preserve">no </w:t>
      </w:r>
      <w:r w:rsidRPr="00007719">
        <w:rPr>
          <w:rFonts w:cs="Myriad Pro Light"/>
          <w:color w:val="000000"/>
        </w:rPr>
        <w:t xml:space="preserve">capacity </w:t>
      </w:r>
      <w:r w:rsidR="00326AAF">
        <w:rPr>
          <w:rFonts w:cs="Myriad Pro Light"/>
          <w:color w:val="000000"/>
        </w:rPr>
        <w:t xml:space="preserve">(i.e., a </w:t>
      </w:r>
      <w:r w:rsidR="0058422C">
        <w:rPr>
          <w:rFonts w:cs="Myriad Pro Light"/>
          <w:color w:val="000000"/>
        </w:rPr>
        <w:t xml:space="preserve">rating of </w:t>
      </w:r>
      <w:r w:rsidRPr="00007719">
        <w:rPr>
          <w:rFonts w:cs="Myriad Pro Light"/>
          <w:color w:val="000000"/>
        </w:rPr>
        <w:t>0</w:t>
      </w:r>
      <w:r w:rsidR="008C47B6">
        <w:rPr>
          <w:rFonts w:cs="Myriad Pro Light"/>
          <w:color w:val="000000"/>
        </w:rPr>
        <w:t>–</w:t>
      </w:r>
      <w:r w:rsidRPr="00007719">
        <w:rPr>
          <w:rFonts w:cs="Myriad Pro Light"/>
          <w:color w:val="000000"/>
        </w:rPr>
        <w:t>3</w:t>
      </w:r>
      <w:r w:rsidR="00326AAF">
        <w:rPr>
          <w:rFonts w:cs="Myriad Pro Light"/>
          <w:color w:val="000000"/>
        </w:rPr>
        <w:t>)</w:t>
      </w:r>
      <w:r w:rsidRPr="00007719">
        <w:rPr>
          <w:rFonts w:cs="Myriad Pro Light"/>
          <w:color w:val="000000"/>
        </w:rPr>
        <w:t>.</w:t>
      </w:r>
      <w:r>
        <w:rPr>
          <w:rFonts w:cs="Myriad Pro Light"/>
          <w:color w:val="000000"/>
        </w:rPr>
        <w:t xml:space="preserve"> </w:t>
      </w:r>
      <w:r w:rsidRPr="00007719">
        <w:rPr>
          <w:rFonts w:cs="Myriad Pro Light"/>
          <w:color w:val="000000"/>
        </w:rPr>
        <w:t>Specific findings included the following: 43% of jurisdictions had no state CDE or lead CDE</w:t>
      </w:r>
      <w:r w:rsidR="008C47B6">
        <w:rPr>
          <w:rFonts w:cs="Myriad Pro Light"/>
          <w:color w:val="000000"/>
        </w:rPr>
        <w:t>;</w:t>
      </w:r>
      <w:r w:rsidRPr="00007719">
        <w:rPr>
          <w:rFonts w:cs="Myriad Pro Light"/>
          <w:color w:val="000000"/>
        </w:rPr>
        <w:t xml:space="preserve"> 38% had no state funding for </w:t>
      </w:r>
      <w:r w:rsidR="008C47B6">
        <w:rPr>
          <w:rFonts w:cs="Myriad Pro Light"/>
          <w:color w:val="000000"/>
        </w:rPr>
        <w:t>CD</w:t>
      </w:r>
      <w:r w:rsidRPr="00007719">
        <w:rPr>
          <w:rFonts w:cs="Myriad Pro Light"/>
          <w:color w:val="000000"/>
        </w:rPr>
        <w:t xml:space="preserve"> epidemiology</w:t>
      </w:r>
      <w:r w:rsidR="008C47B6">
        <w:rPr>
          <w:rFonts w:cs="Myriad Pro Light"/>
          <w:color w:val="000000"/>
        </w:rPr>
        <w:t>;</w:t>
      </w:r>
      <w:r w:rsidRPr="00007719">
        <w:rPr>
          <w:rFonts w:cs="Myriad Pro Light"/>
          <w:color w:val="000000"/>
        </w:rPr>
        <w:t xml:space="preserve"> 57% had fewer than five CDEs</w:t>
      </w:r>
      <w:r w:rsidR="008C47B6">
        <w:rPr>
          <w:rFonts w:cs="Myriad Pro Light"/>
          <w:color w:val="000000"/>
        </w:rPr>
        <w:t>;</w:t>
      </w:r>
      <w:r w:rsidRPr="00007719">
        <w:rPr>
          <w:rFonts w:cs="Myriad Pro Light"/>
          <w:color w:val="000000"/>
        </w:rPr>
        <w:t xml:space="preserve"> and 55% did not have timely access to state mortality data.</w:t>
      </w:r>
      <w:r>
        <w:rPr>
          <w:rFonts w:cs="Myriad Pro Light"/>
          <w:color w:val="000000"/>
        </w:rPr>
        <w:t xml:space="preserve"> </w:t>
      </w:r>
      <w:r w:rsidRPr="00007719">
        <w:rPr>
          <w:rFonts w:cs="Myriad Pro Light"/>
          <w:color w:val="000000"/>
        </w:rPr>
        <w:t xml:space="preserve">A number of specific recommendations were made toward improving specific aspects of </w:t>
      </w:r>
      <w:r w:rsidR="008C47B6">
        <w:rPr>
          <w:rFonts w:cs="Myriad Pro Light"/>
          <w:color w:val="000000"/>
        </w:rPr>
        <w:t>CD</w:t>
      </w:r>
      <w:r w:rsidRPr="00007719">
        <w:rPr>
          <w:rFonts w:cs="Myriad Pro Light"/>
          <w:color w:val="000000"/>
        </w:rPr>
        <w:t xml:space="preserve"> programs and urging further research to determine what factors foster a productive </w:t>
      </w:r>
      <w:r w:rsidR="008C47B6">
        <w:rPr>
          <w:rFonts w:cs="Myriad Pro Light"/>
          <w:color w:val="000000"/>
        </w:rPr>
        <w:t>CD</w:t>
      </w:r>
      <w:r w:rsidRPr="00007719">
        <w:rPr>
          <w:rFonts w:cs="Myriad Pro Light"/>
          <w:color w:val="000000"/>
        </w:rPr>
        <w:t xml:space="preserve"> epidemiology unit.</w:t>
      </w:r>
      <w:r>
        <w:rPr>
          <w:rFonts w:cs="Myriad Pro Light"/>
          <w:color w:val="000000"/>
        </w:rPr>
        <w:t xml:space="preserve"> </w:t>
      </w:r>
      <w:r w:rsidRPr="00007719">
        <w:rPr>
          <w:rFonts w:cs="Myriad Pro Light"/>
          <w:color w:val="000000"/>
        </w:rPr>
        <w:t xml:space="preserve">Key capacity-related recommendations included the following: every state should have a designated </w:t>
      </w:r>
      <w:r w:rsidR="008C47B6">
        <w:rPr>
          <w:rFonts w:cs="Myriad Pro Light"/>
          <w:color w:val="000000"/>
        </w:rPr>
        <w:t>CD</w:t>
      </w:r>
      <w:r w:rsidRPr="00007719">
        <w:rPr>
          <w:rFonts w:cs="Myriad Pro Light"/>
          <w:color w:val="000000"/>
        </w:rPr>
        <w:t xml:space="preserve"> point of contact with CDC; a minimum of five full-time CDEs; at least one </w:t>
      </w:r>
      <w:r w:rsidR="00AC0943">
        <w:rPr>
          <w:rFonts w:cs="Myriad Pro Light"/>
          <w:color w:val="000000"/>
        </w:rPr>
        <w:t>doctoral</w:t>
      </w:r>
      <w:r w:rsidR="00BE58C2">
        <w:rPr>
          <w:rFonts w:cs="Myriad Pro"/>
        </w:rPr>
        <w:t>-</w:t>
      </w:r>
      <w:r w:rsidR="00AC0943">
        <w:rPr>
          <w:rFonts w:cs="Myriad Pro Light"/>
          <w:color w:val="000000"/>
        </w:rPr>
        <w:t>level</w:t>
      </w:r>
      <w:r w:rsidRPr="00007719">
        <w:rPr>
          <w:rFonts w:cs="Myriad Pro Light"/>
          <w:color w:val="000000"/>
        </w:rPr>
        <w:t xml:space="preserve"> CDE; easy and timely access by CDEs to state mortality data; and an organizational structure to support coverage of the breadth of </w:t>
      </w:r>
      <w:r w:rsidR="008C47B6">
        <w:rPr>
          <w:rFonts w:cs="Myriad Pro Light"/>
          <w:color w:val="000000"/>
        </w:rPr>
        <w:t>CD</w:t>
      </w:r>
      <w:r w:rsidRPr="00007719">
        <w:rPr>
          <w:rFonts w:cs="Myriad Pro Light"/>
          <w:color w:val="000000"/>
        </w:rPr>
        <w:t xml:space="preserve">s and their </w:t>
      </w:r>
      <w:r w:rsidR="009E05B5">
        <w:rPr>
          <w:rFonts w:cs="Myriad Pro Light"/>
          <w:color w:val="000000"/>
        </w:rPr>
        <w:t xml:space="preserve">related behaviors and </w:t>
      </w:r>
      <w:r w:rsidRPr="00007719">
        <w:rPr>
          <w:rFonts w:cs="Myriad Pro Light"/>
          <w:color w:val="000000"/>
        </w:rPr>
        <w:t>risk factors; and every state should provide easy access to a medical library and adequate clerical support.</w:t>
      </w:r>
      <w:r>
        <w:rPr>
          <w:rFonts w:cs="Myriad Pro Light"/>
          <w:color w:val="000000"/>
        </w:rPr>
        <w:t xml:space="preserve"> </w:t>
      </w:r>
      <w:r w:rsidRPr="00007719">
        <w:rPr>
          <w:rFonts w:cs="Myriad Pro Light"/>
          <w:color w:val="000000"/>
        </w:rPr>
        <w:t xml:space="preserve">In addition, measures of </w:t>
      </w:r>
      <w:r w:rsidR="008C47B6">
        <w:rPr>
          <w:rFonts w:cs="Myriad Pro Light"/>
          <w:color w:val="000000"/>
        </w:rPr>
        <w:t>CD</w:t>
      </w:r>
      <w:r w:rsidRPr="00007719">
        <w:rPr>
          <w:rFonts w:cs="Myriad Pro Light"/>
          <w:color w:val="000000"/>
        </w:rPr>
        <w:t xml:space="preserve"> epidemiology capacity </w:t>
      </w:r>
      <w:r w:rsidR="00F574FE">
        <w:rPr>
          <w:rFonts w:cs="Myriad Pro Light"/>
          <w:color w:val="000000"/>
        </w:rPr>
        <w:t>were</w:t>
      </w:r>
      <w:r w:rsidRPr="00007719">
        <w:rPr>
          <w:rFonts w:cs="Myriad Pro Light"/>
          <w:color w:val="000000"/>
        </w:rPr>
        <w:t xml:space="preserve"> created as a future barometer for measuring capacity against that of 2003.</w:t>
      </w:r>
      <w:r w:rsidRPr="006D0A7E">
        <w:rPr>
          <w:rFonts w:cs="Myriad Pro Light"/>
          <w:color w:val="000000"/>
        </w:rPr>
        <w:t xml:space="preserve"> </w:t>
      </w:r>
      <w:r w:rsidRPr="00007719">
        <w:rPr>
          <w:rFonts w:cs="Myriad Pro Light"/>
          <w:color w:val="000000"/>
        </w:rPr>
        <w:t xml:space="preserve">The final recommendation was that CSTE should continue to improve the description and measurement of the </w:t>
      </w:r>
      <w:r w:rsidR="008C47B6">
        <w:rPr>
          <w:rFonts w:cs="Myriad Pro Light"/>
          <w:color w:val="000000"/>
        </w:rPr>
        <w:t>CD</w:t>
      </w:r>
      <w:r w:rsidRPr="00007719">
        <w:rPr>
          <w:rFonts w:cs="Myriad Pro Light"/>
          <w:color w:val="000000"/>
        </w:rPr>
        <w:t xml:space="preserve"> epidemiologic capacity of state health departments.</w:t>
      </w:r>
    </w:p>
    <w:p w14:paraId="4B80658B" w14:textId="77777777" w:rsidR="00007719" w:rsidRPr="00007719" w:rsidRDefault="00007719" w:rsidP="00572FE9">
      <w:pPr>
        <w:autoSpaceDE w:val="0"/>
        <w:autoSpaceDN w:val="0"/>
        <w:adjustRightInd w:val="0"/>
        <w:spacing w:after="0" w:line="240" w:lineRule="auto"/>
        <w:jc w:val="both"/>
        <w:rPr>
          <w:rFonts w:cs="Myriad Pro Light"/>
          <w:color w:val="000000"/>
        </w:rPr>
      </w:pPr>
    </w:p>
    <w:p w14:paraId="17C468DB" w14:textId="77777777" w:rsidR="006D0A7E" w:rsidRPr="00547B78" w:rsidRDefault="0058422C" w:rsidP="00F34388">
      <w:pPr>
        <w:spacing w:after="0" w:line="240" w:lineRule="auto"/>
        <w:jc w:val="both"/>
        <w:rPr>
          <w:rFonts w:cs="Myriad Pro Light"/>
          <w:color w:val="000000"/>
        </w:rPr>
      </w:pPr>
      <w:r w:rsidRPr="00E31CB5">
        <w:rPr>
          <w:rFonts w:cs="Myriad Pro Light"/>
          <w:color w:val="000000"/>
        </w:rPr>
        <w:t>In</w:t>
      </w:r>
      <w:r w:rsidR="00007719" w:rsidRPr="00E31CB5">
        <w:rPr>
          <w:rFonts w:cs="Myriad Pro Light"/>
          <w:color w:val="000000"/>
        </w:rPr>
        <w:t xml:space="preserve"> 2004, the CSTE Chronic Disease </w:t>
      </w:r>
      <w:r w:rsidR="00F34388" w:rsidRPr="00F34388">
        <w:rPr>
          <w:rFonts w:cs="Myriad Pro Light"/>
          <w:color w:val="000000"/>
        </w:rPr>
        <w:t>Chronic Disease Epidemiology</w:t>
      </w:r>
      <w:r w:rsidR="00F34388">
        <w:rPr>
          <w:rFonts w:cs="Myriad Pro Light"/>
          <w:color w:val="000000"/>
        </w:rPr>
        <w:t xml:space="preserve"> </w:t>
      </w:r>
      <w:r w:rsidR="00F34388" w:rsidRPr="00F34388">
        <w:rPr>
          <w:rFonts w:cs="Myriad Pro Light"/>
          <w:color w:val="000000"/>
        </w:rPr>
        <w:t xml:space="preserve">Capacity Building </w:t>
      </w:r>
      <w:r w:rsidR="00007719" w:rsidRPr="00E31CB5">
        <w:rPr>
          <w:rFonts w:cs="Myriad Pro Light"/>
          <w:color w:val="000000"/>
        </w:rPr>
        <w:t xml:space="preserve">Workgroup published a white paper on the essential functions of </w:t>
      </w:r>
      <w:r w:rsidR="00E31CB5">
        <w:rPr>
          <w:rFonts w:cs="Myriad Pro Light"/>
          <w:color w:val="000000"/>
        </w:rPr>
        <w:t>CD</w:t>
      </w:r>
      <w:r w:rsidR="00007719" w:rsidRPr="00E31CB5">
        <w:rPr>
          <w:rFonts w:cs="Myriad Pro Light"/>
          <w:color w:val="000000"/>
        </w:rPr>
        <w:t xml:space="preserve"> epidemiology in state health departments</w:t>
      </w:r>
      <w:r w:rsidR="00F34388">
        <w:rPr>
          <w:rFonts w:cs="Myriad Pro Light"/>
          <w:color w:val="000000"/>
        </w:rPr>
        <w:t>. This report</w:t>
      </w:r>
      <w:r w:rsidR="00007719" w:rsidRPr="00547B78">
        <w:rPr>
          <w:rFonts w:cs="Myriad Pro Light"/>
          <w:color w:val="000000"/>
        </w:rPr>
        <w:t xml:space="preserve"> describ</w:t>
      </w:r>
      <w:r w:rsidR="00F34388">
        <w:rPr>
          <w:rFonts w:cs="Myriad Pro Light"/>
          <w:color w:val="000000"/>
        </w:rPr>
        <w:t>ed</w:t>
      </w:r>
      <w:r w:rsidR="00007719" w:rsidRPr="00547B78">
        <w:rPr>
          <w:rFonts w:cs="Myriad Pro Light"/>
          <w:color w:val="000000"/>
        </w:rPr>
        <w:t xml:space="preserve"> the role that CDEs play in supporting the 10 </w:t>
      </w:r>
      <w:r w:rsidR="00C05FA2">
        <w:rPr>
          <w:rFonts w:cs="Myriad Pro Light"/>
          <w:color w:val="000000"/>
        </w:rPr>
        <w:t>Essential Public Health Services</w:t>
      </w:r>
      <w:r w:rsidR="00007719" w:rsidRPr="00547B78">
        <w:rPr>
          <w:rFonts w:cs="Myriad Pro Light"/>
          <w:color w:val="000000"/>
        </w:rPr>
        <w:t xml:space="preserve"> and identif</w:t>
      </w:r>
      <w:r w:rsidR="00F34388">
        <w:rPr>
          <w:rFonts w:cs="Myriad Pro Light"/>
          <w:color w:val="000000"/>
        </w:rPr>
        <w:t>ied</w:t>
      </w:r>
      <w:r w:rsidR="00007719" w:rsidRPr="00547B78">
        <w:rPr>
          <w:rFonts w:cs="Myriad Pro Light"/>
          <w:color w:val="000000"/>
        </w:rPr>
        <w:t xml:space="preserve"> the primary role they play in surveillance, communication, and consultation</w:t>
      </w:r>
      <w:r w:rsidR="00007719" w:rsidRPr="00CF0DD6">
        <w:rPr>
          <w:rFonts w:cs="Myriad Pro Light"/>
          <w:color w:val="000000"/>
        </w:rPr>
        <w:t>.</w:t>
      </w:r>
      <w:r w:rsidR="006D0A7E" w:rsidRPr="00CF0DD6">
        <w:rPr>
          <w:rStyle w:val="EndnoteReference"/>
        </w:rPr>
        <w:endnoteReference w:id="17"/>
      </w:r>
      <w:r w:rsidR="00007719" w:rsidRPr="00547B78">
        <w:rPr>
          <w:rFonts w:cs="Myriad Pro Light"/>
          <w:color w:val="000000"/>
        </w:rPr>
        <w:t xml:space="preserve"> </w:t>
      </w:r>
      <w:r w:rsidR="006D0A7E" w:rsidRPr="00547B78">
        <w:rPr>
          <w:rFonts w:cs="Myriad Pro Light"/>
          <w:color w:val="000000"/>
        </w:rPr>
        <w:t xml:space="preserve">In 2007, CSTE passed a position statement on state </w:t>
      </w:r>
      <w:r w:rsidR="00CC01B6">
        <w:rPr>
          <w:rFonts w:cs="Myriad Pro Light"/>
          <w:color w:val="000000"/>
        </w:rPr>
        <w:t>CD</w:t>
      </w:r>
      <w:r w:rsidR="006D0A7E" w:rsidRPr="00547B78">
        <w:rPr>
          <w:rFonts w:cs="Myriad Pro Light"/>
          <w:color w:val="000000"/>
        </w:rPr>
        <w:t xml:space="preserve"> epidemiology capacity</w:t>
      </w:r>
      <w:r w:rsidR="006D0A7E" w:rsidRPr="00CF0DD6">
        <w:rPr>
          <w:rFonts w:cs="Myriad Pro Light"/>
          <w:color w:val="000000"/>
        </w:rPr>
        <w:t>.</w:t>
      </w:r>
      <w:r w:rsidR="006D0A7E" w:rsidRPr="00CF0DD6">
        <w:rPr>
          <w:rStyle w:val="EndnoteReference"/>
          <w:rFonts w:cs="Myriad Pro Light"/>
          <w:color w:val="000000"/>
        </w:rPr>
        <w:endnoteReference w:id="18"/>
      </w:r>
      <w:r w:rsidR="006D0A7E" w:rsidRPr="00547B78">
        <w:rPr>
          <w:rFonts w:cs="Myriad Pro Light"/>
          <w:color w:val="000000"/>
        </w:rPr>
        <w:t xml:space="preserve"> This position statement defined the minimum recommended </w:t>
      </w:r>
      <w:r w:rsidR="00E31CB5">
        <w:rPr>
          <w:rFonts w:cs="Myriad Pro Light"/>
          <w:color w:val="000000"/>
        </w:rPr>
        <w:t>CD</w:t>
      </w:r>
      <w:r w:rsidR="006D0A7E" w:rsidRPr="00547B78">
        <w:rPr>
          <w:rFonts w:cs="Myriad Pro Light"/>
          <w:color w:val="000000"/>
        </w:rPr>
        <w:t xml:space="preserve"> epidemiology workforce as</w:t>
      </w:r>
    </w:p>
    <w:p w14:paraId="64F7477D" w14:textId="77777777" w:rsidR="006D0A7E" w:rsidRPr="00E31CB5" w:rsidRDefault="00547B78" w:rsidP="001531E8">
      <w:pPr>
        <w:pStyle w:val="ListParagraph"/>
        <w:numPr>
          <w:ilvl w:val="0"/>
          <w:numId w:val="22"/>
        </w:numPr>
        <w:jc w:val="both"/>
        <w:rPr>
          <w:rFonts w:asciiTheme="minorHAnsi" w:hAnsiTheme="minorHAnsi" w:cs="Myriad Pro Light"/>
          <w:color w:val="000000"/>
          <w:sz w:val="22"/>
          <w:szCs w:val="22"/>
        </w:rPr>
      </w:pPr>
      <w:r w:rsidRPr="00E31CB5">
        <w:rPr>
          <w:rFonts w:asciiTheme="minorHAnsi" w:hAnsiTheme="minorHAnsi" w:cs="Myriad Pro Light"/>
          <w:color w:val="000000"/>
          <w:sz w:val="22"/>
          <w:szCs w:val="22"/>
        </w:rPr>
        <w:t>at least one senior CDE with doct</w:t>
      </w:r>
      <w:r w:rsidR="0058422C" w:rsidRPr="00E31CB5">
        <w:rPr>
          <w:rFonts w:asciiTheme="minorHAnsi" w:hAnsiTheme="minorHAnsi" w:cs="Myriad Pro Light"/>
          <w:color w:val="000000"/>
          <w:sz w:val="22"/>
          <w:szCs w:val="22"/>
        </w:rPr>
        <w:t>oral</w:t>
      </w:r>
      <w:r w:rsidR="00C55603" w:rsidRPr="00E31CB5">
        <w:rPr>
          <w:rFonts w:asciiTheme="minorHAnsi" w:hAnsiTheme="minorHAnsi" w:cs="Myriad Pro"/>
          <w:sz w:val="22"/>
          <w:szCs w:val="22"/>
        </w:rPr>
        <w:t>-</w:t>
      </w:r>
      <w:r w:rsidR="0058422C" w:rsidRPr="00E31CB5">
        <w:rPr>
          <w:rFonts w:asciiTheme="minorHAnsi" w:hAnsiTheme="minorHAnsi" w:cs="Myriad Pro Light"/>
          <w:color w:val="000000"/>
          <w:sz w:val="22"/>
          <w:szCs w:val="22"/>
        </w:rPr>
        <w:t>level training and 5 years</w:t>
      </w:r>
      <w:r w:rsidR="00E31CB5">
        <w:rPr>
          <w:rFonts w:asciiTheme="minorHAnsi" w:hAnsiTheme="minorHAnsi" w:cs="Myriad Pro Light"/>
          <w:color w:val="000000"/>
          <w:sz w:val="22"/>
          <w:szCs w:val="22"/>
        </w:rPr>
        <w:t xml:space="preserve">’ </w:t>
      </w:r>
      <w:r w:rsidRPr="00E31CB5">
        <w:rPr>
          <w:rFonts w:asciiTheme="minorHAnsi" w:hAnsiTheme="minorHAnsi" w:cs="Myriad Pro Light"/>
          <w:color w:val="000000"/>
          <w:sz w:val="22"/>
          <w:szCs w:val="22"/>
        </w:rPr>
        <w:t>experience</w:t>
      </w:r>
      <w:r w:rsidR="0058422C" w:rsidRPr="00E31CB5">
        <w:rPr>
          <w:rFonts w:asciiTheme="minorHAnsi" w:hAnsiTheme="minorHAnsi" w:cs="Myriad Pro Light"/>
          <w:color w:val="000000"/>
          <w:sz w:val="22"/>
          <w:szCs w:val="22"/>
        </w:rPr>
        <w:t xml:space="preserve"> in </w:t>
      </w:r>
      <w:r w:rsidR="00E31CB5">
        <w:rPr>
          <w:rFonts w:asciiTheme="minorHAnsi" w:hAnsiTheme="minorHAnsi" w:cs="Myriad Pro Light"/>
          <w:color w:val="000000"/>
          <w:sz w:val="22"/>
          <w:szCs w:val="22"/>
        </w:rPr>
        <w:t>CD</w:t>
      </w:r>
      <w:r w:rsidR="0058422C" w:rsidRPr="00E31CB5">
        <w:rPr>
          <w:rFonts w:asciiTheme="minorHAnsi" w:hAnsiTheme="minorHAnsi" w:cs="Myriad Pro Light"/>
          <w:color w:val="000000"/>
          <w:sz w:val="22"/>
          <w:szCs w:val="22"/>
        </w:rPr>
        <w:t xml:space="preserve"> or master’s</w:t>
      </w:r>
      <w:r w:rsidR="00C55603" w:rsidRPr="00E31CB5">
        <w:rPr>
          <w:rFonts w:asciiTheme="minorHAnsi" w:hAnsiTheme="minorHAnsi" w:cs="Myriad Pro"/>
          <w:sz w:val="22"/>
          <w:szCs w:val="22"/>
        </w:rPr>
        <w:t>-</w:t>
      </w:r>
      <w:r w:rsidRPr="00E31CB5">
        <w:rPr>
          <w:rFonts w:asciiTheme="minorHAnsi" w:hAnsiTheme="minorHAnsi" w:cs="Myriad Pro Light"/>
          <w:color w:val="000000"/>
          <w:sz w:val="22"/>
          <w:szCs w:val="22"/>
        </w:rPr>
        <w:t xml:space="preserve">level training and at least 10 years’ experience in </w:t>
      </w:r>
      <w:r w:rsidR="00E31CB5">
        <w:rPr>
          <w:rFonts w:asciiTheme="minorHAnsi" w:hAnsiTheme="minorHAnsi" w:cs="Myriad Pro Light"/>
          <w:color w:val="000000"/>
          <w:sz w:val="22"/>
          <w:szCs w:val="22"/>
        </w:rPr>
        <w:t>CD</w:t>
      </w:r>
      <w:r w:rsidRPr="00E31CB5">
        <w:rPr>
          <w:rFonts w:asciiTheme="minorHAnsi" w:hAnsiTheme="minorHAnsi" w:cs="Myriad Pro Light"/>
          <w:color w:val="000000"/>
          <w:sz w:val="22"/>
          <w:szCs w:val="22"/>
        </w:rPr>
        <w:t xml:space="preserve"> epidemiology;</w:t>
      </w:r>
    </w:p>
    <w:p w14:paraId="7D7E6D82" w14:textId="77777777" w:rsidR="006D0A7E" w:rsidRPr="00547B78" w:rsidRDefault="006D0A7E" w:rsidP="001531E8">
      <w:pPr>
        <w:pStyle w:val="ListParagraph"/>
        <w:numPr>
          <w:ilvl w:val="0"/>
          <w:numId w:val="22"/>
        </w:numPr>
        <w:jc w:val="both"/>
        <w:rPr>
          <w:rFonts w:asciiTheme="minorHAnsi" w:hAnsiTheme="minorHAnsi" w:cs="Myriad Pro Light"/>
          <w:color w:val="000000"/>
          <w:sz w:val="22"/>
          <w:szCs w:val="22"/>
        </w:rPr>
      </w:pPr>
      <w:r w:rsidRPr="00547B78">
        <w:rPr>
          <w:rFonts w:asciiTheme="minorHAnsi" w:hAnsiTheme="minorHAnsi" w:cs="Myriad Pro Light"/>
          <w:color w:val="000000"/>
          <w:sz w:val="22"/>
          <w:szCs w:val="22"/>
        </w:rPr>
        <w:t xml:space="preserve">at least one CDE who is responsible for coordinating/integrating activities across categorical programs; and </w:t>
      </w:r>
    </w:p>
    <w:p w14:paraId="763C1207" w14:textId="77777777" w:rsidR="006D0A7E" w:rsidRPr="00547B78" w:rsidRDefault="00547B78" w:rsidP="001531E8">
      <w:pPr>
        <w:pStyle w:val="ListParagraph"/>
        <w:numPr>
          <w:ilvl w:val="0"/>
          <w:numId w:val="22"/>
        </w:numPr>
        <w:jc w:val="both"/>
        <w:rPr>
          <w:rFonts w:asciiTheme="minorHAnsi" w:hAnsiTheme="minorHAnsi" w:cs="Myriad Pro Light"/>
          <w:color w:val="000000"/>
          <w:sz w:val="22"/>
          <w:szCs w:val="22"/>
        </w:rPr>
      </w:pPr>
      <w:r w:rsidRPr="00547B78">
        <w:rPr>
          <w:rFonts w:asciiTheme="minorHAnsi" w:eastAsiaTheme="minorHAnsi" w:hAnsiTheme="minorHAnsi" w:cs="Myriad Pro Light"/>
          <w:color w:val="000000"/>
          <w:sz w:val="22"/>
          <w:szCs w:val="22"/>
        </w:rPr>
        <w:t>five or more full-time CDEs, at least one of whom has a doctoral degree</w:t>
      </w:r>
      <w:r w:rsidR="006D0A7E" w:rsidRPr="00547B78">
        <w:rPr>
          <w:rFonts w:asciiTheme="minorHAnsi" w:hAnsiTheme="minorHAnsi" w:cs="Myriad Pro Light"/>
          <w:color w:val="000000"/>
          <w:sz w:val="22"/>
          <w:szCs w:val="22"/>
        </w:rPr>
        <w:t>.</w:t>
      </w:r>
    </w:p>
    <w:p w14:paraId="798C95D8" w14:textId="77777777" w:rsidR="0058422C" w:rsidRDefault="0058422C" w:rsidP="00572FE9">
      <w:pPr>
        <w:pStyle w:val="ListParagraph"/>
        <w:ind w:left="0"/>
        <w:jc w:val="both"/>
        <w:rPr>
          <w:rFonts w:asciiTheme="minorHAnsi" w:hAnsiTheme="minorHAnsi" w:cs="Myriad Pro Light"/>
          <w:color w:val="000000"/>
          <w:sz w:val="22"/>
          <w:szCs w:val="22"/>
        </w:rPr>
      </w:pPr>
    </w:p>
    <w:p w14:paraId="215D70B0" w14:textId="77777777" w:rsidR="00A0440E" w:rsidRDefault="006D0A7E" w:rsidP="0058422C">
      <w:pPr>
        <w:pStyle w:val="ListParagraph"/>
        <w:ind w:left="0"/>
        <w:jc w:val="both"/>
        <w:rPr>
          <w:rFonts w:asciiTheme="minorHAnsi" w:hAnsiTheme="minorHAnsi" w:cs="Myriad Pro Light"/>
          <w:color w:val="000000"/>
          <w:sz w:val="22"/>
          <w:szCs w:val="22"/>
        </w:rPr>
      </w:pPr>
      <w:r w:rsidRPr="00547B78">
        <w:rPr>
          <w:rFonts w:asciiTheme="minorHAnsi" w:hAnsiTheme="minorHAnsi" w:cs="Myriad Pro Light"/>
          <w:color w:val="000000"/>
          <w:sz w:val="22"/>
          <w:szCs w:val="22"/>
        </w:rPr>
        <w:t xml:space="preserve">Key steps recommended to monitor state </w:t>
      </w:r>
      <w:r w:rsidR="00E31CB5">
        <w:rPr>
          <w:rFonts w:asciiTheme="minorHAnsi" w:hAnsiTheme="minorHAnsi" w:cs="Myriad Pro Light"/>
          <w:color w:val="000000"/>
          <w:sz w:val="22"/>
          <w:szCs w:val="22"/>
        </w:rPr>
        <w:t>CD</w:t>
      </w:r>
      <w:r w:rsidRPr="00547B78">
        <w:rPr>
          <w:rFonts w:asciiTheme="minorHAnsi" w:hAnsiTheme="minorHAnsi" w:cs="Myriad Pro Light"/>
          <w:color w:val="000000"/>
          <w:sz w:val="22"/>
          <w:szCs w:val="22"/>
        </w:rPr>
        <w:t xml:space="preserve"> epidemiology capacity included </w:t>
      </w:r>
      <w:r w:rsidR="0058422C">
        <w:rPr>
          <w:rFonts w:asciiTheme="minorHAnsi" w:hAnsiTheme="minorHAnsi" w:cs="Myriad Pro Light"/>
          <w:color w:val="000000"/>
          <w:sz w:val="22"/>
          <w:szCs w:val="22"/>
        </w:rPr>
        <w:t xml:space="preserve">1) </w:t>
      </w:r>
      <w:r w:rsidRPr="00547B78">
        <w:rPr>
          <w:rFonts w:asciiTheme="minorHAnsi" w:hAnsiTheme="minorHAnsi" w:cs="Myriad Pro Light"/>
          <w:color w:val="000000"/>
          <w:sz w:val="22"/>
          <w:szCs w:val="22"/>
        </w:rPr>
        <w:t>developing a list of</w:t>
      </w:r>
      <w:r w:rsidRPr="006D0A7E">
        <w:rPr>
          <w:rFonts w:asciiTheme="minorHAnsi" w:hAnsiTheme="minorHAnsi" w:cs="Myriad Pro Light"/>
          <w:color w:val="000000"/>
          <w:sz w:val="22"/>
          <w:szCs w:val="22"/>
        </w:rPr>
        <w:t xml:space="preserve"> capacity indicators that correspond to the capacity domains described in the 2003 </w:t>
      </w:r>
      <w:r w:rsidR="00E31CB5">
        <w:rPr>
          <w:rFonts w:asciiTheme="minorHAnsi" w:hAnsiTheme="minorHAnsi" w:cs="Myriad Pro Light"/>
          <w:color w:val="000000"/>
          <w:sz w:val="22"/>
          <w:szCs w:val="22"/>
        </w:rPr>
        <w:t>CD</w:t>
      </w:r>
      <w:r w:rsidRPr="006D0A7E">
        <w:rPr>
          <w:rFonts w:asciiTheme="minorHAnsi" w:hAnsiTheme="minorHAnsi" w:cs="Myriad Pro Light"/>
          <w:color w:val="000000"/>
          <w:sz w:val="22"/>
          <w:szCs w:val="22"/>
        </w:rPr>
        <w:t xml:space="preserve"> </w:t>
      </w:r>
      <w:r w:rsidR="00E31CB5">
        <w:rPr>
          <w:rFonts w:asciiTheme="minorHAnsi" w:hAnsiTheme="minorHAnsi" w:cs="Myriad Pro Light"/>
          <w:color w:val="000000"/>
          <w:sz w:val="22"/>
          <w:szCs w:val="22"/>
        </w:rPr>
        <w:t>E</w:t>
      </w:r>
      <w:r w:rsidRPr="006D0A7E">
        <w:rPr>
          <w:rFonts w:asciiTheme="minorHAnsi" w:hAnsiTheme="minorHAnsi" w:cs="Myriad Pro Light"/>
          <w:color w:val="000000"/>
          <w:sz w:val="22"/>
          <w:szCs w:val="22"/>
        </w:rPr>
        <w:t xml:space="preserve">pidemiology </w:t>
      </w:r>
      <w:r w:rsidR="00E31CB5">
        <w:rPr>
          <w:rFonts w:asciiTheme="minorHAnsi" w:hAnsiTheme="minorHAnsi" w:cs="Myriad Pro Light"/>
          <w:color w:val="000000"/>
          <w:sz w:val="22"/>
          <w:szCs w:val="22"/>
        </w:rPr>
        <w:t>C</w:t>
      </w:r>
      <w:r w:rsidRPr="006D0A7E">
        <w:rPr>
          <w:rFonts w:asciiTheme="minorHAnsi" w:hAnsiTheme="minorHAnsi" w:cs="Myriad Pro Light"/>
          <w:color w:val="000000"/>
          <w:sz w:val="22"/>
          <w:szCs w:val="22"/>
        </w:rPr>
        <w:t xml:space="preserve">apacity </w:t>
      </w:r>
      <w:r w:rsidR="00E31CB5">
        <w:rPr>
          <w:rFonts w:asciiTheme="minorHAnsi" w:hAnsiTheme="minorHAnsi" w:cs="Myriad Pro Light"/>
          <w:color w:val="000000"/>
          <w:sz w:val="22"/>
          <w:szCs w:val="22"/>
        </w:rPr>
        <w:t>A</w:t>
      </w:r>
      <w:r w:rsidRPr="006D0A7E">
        <w:rPr>
          <w:rFonts w:asciiTheme="minorHAnsi" w:hAnsiTheme="minorHAnsi" w:cs="Myriad Pro Light"/>
          <w:color w:val="000000"/>
          <w:sz w:val="22"/>
          <w:szCs w:val="22"/>
        </w:rPr>
        <w:t xml:space="preserve">ssessment </w:t>
      </w:r>
      <w:r w:rsidR="00E31CB5">
        <w:rPr>
          <w:rFonts w:asciiTheme="minorHAnsi" w:hAnsiTheme="minorHAnsi" w:cs="Myriad Pro Light"/>
          <w:color w:val="000000"/>
          <w:sz w:val="22"/>
          <w:szCs w:val="22"/>
        </w:rPr>
        <w:t xml:space="preserve">(ECA) </w:t>
      </w:r>
      <w:r w:rsidRPr="006D0A7E">
        <w:rPr>
          <w:rFonts w:asciiTheme="minorHAnsi" w:hAnsiTheme="minorHAnsi" w:cs="Myriad Pro Light"/>
          <w:color w:val="000000"/>
          <w:sz w:val="22"/>
          <w:szCs w:val="22"/>
        </w:rPr>
        <w:t xml:space="preserve">and </w:t>
      </w:r>
      <w:r w:rsidR="0058422C">
        <w:rPr>
          <w:rFonts w:asciiTheme="minorHAnsi" w:hAnsiTheme="minorHAnsi" w:cs="Myriad Pro Light"/>
          <w:color w:val="000000"/>
          <w:sz w:val="22"/>
          <w:szCs w:val="22"/>
        </w:rPr>
        <w:t xml:space="preserve">2) </w:t>
      </w:r>
      <w:r w:rsidRPr="006D0A7E">
        <w:rPr>
          <w:rFonts w:asciiTheme="minorHAnsi" w:hAnsiTheme="minorHAnsi" w:cs="Myriad Pro Light"/>
          <w:color w:val="000000"/>
          <w:sz w:val="22"/>
          <w:szCs w:val="22"/>
        </w:rPr>
        <w:t>developing and conducting an online rapid</w:t>
      </w:r>
      <w:r w:rsidR="00E31CB5">
        <w:rPr>
          <w:rFonts w:asciiTheme="minorHAnsi" w:hAnsiTheme="minorHAnsi" w:cs="Myriad Pro Light"/>
          <w:color w:val="000000"/>
          <w:sz w:val="22"/>
          <w:szCs w:val="22"/>
        </w:rPr>
        <w:t>-</w:t>
      </w:r>
      <w:r w:rsidRPr="006D0A7E">
        <w:rPr>
          <w:rFonts w:asciiTheme="minorHAnsi" w:hAnsiTheme="minorHAnsi" w:cs="Myriad Pro Light"/>
          <w:color w:val="000000"/>
          <w:sz w:val="22"/>
          <w:szCs w:val="22"/>
        </w:rPr>
        <w:t>assessment tool to measure these key indicators every 2 years.</w:t>
      </w:r>
      <w:r>
        <w:rPr>
          <w:rFonts w:asciiTheme="minorHAnsi" w:hAnsiTheme="minorHAnsi" w:cs="Myriad Pro Light"/>
          <w:color w:val="000000"/>
          <w:sz w:val="22"/>
          <w:szCs w:val="22"/>
        </w:rPr>
        <w:t xml:space="preserve"> </w:t>
      </w:r>
      <w:r w:rsidRPr="006D0A7E">
        <w:rPr>
          <w:rFonts w:asciiTheme="minorHAnsi" w:hAnsiTheme="minorHAnsi" w:cs="Myriad Pro Light"/>
          <w:color w:val="000000"/>
          <w:sz w:val="22"/>
          <w:szCs w:val="22"/>
        </w:rPr>
        <w:t xml:space="preserve">In 2009, in follow-up to the position statement, CSTE conducted a second assessment of </w:t>
      </w:r>
      <w:r w:rsidR="00E31CB5">
        <w:rPr>
          <w:rFonts w:asciiTheme="minorHAnsi" w:hAnsiTheme="minorHAnsi" w:cs="Myriad Pro Light"/>
          <w:color w:val="000000"/>
          <w:sz w:val="22"/>
          <w:szCs w:val="22"/>
        </w:rPr>
        <w:t xml:space="preserve">CD </w:t>
      </w:r>
      <w:r w:rsidRPr="006D0A7E">
        <w:rPr>
          <w:rFonts w:asciiTheme="minorHAnsi" w:hAnsiTheme="minorHAnsi" w:cs="Myriad Pro Light"/>
          <w:color w:val="000000"/>
          <w:sz w:val="22"/>
          <w:szCs w:val="22"/>
        </w:rPr>
        <w:t xml:space="preserve">capacity as a supplement to the </w:t>
      </w:r>
      <w:r w:rsidR="00B821A7">
        <w:rPr>
          <w:rFonts w:asciiTheme="minorHAnsi" w:hAnsiTheme="minorHAnsi" w:cs="Myriad Pro Light"/>
          <w:color w:val="000000"/>
          <w:sz w:val="22"/>
          <w:szCs w:val="22"/>
        </w:rPr>
        <w:t xml:space="preserve">Core </w:t>
      </w:r>
      <w:r w:rsidRPr="006D0A7E">
        <w:rPr>
          <w:rFonts w:asciiTheme="minorHAnsi" w:hAnsiTheme="minorHAnsi" w:cs="Myriad Pro Light"/>
          <w:color w:val="000000"/>
          <w:sz w:val="22"/>
          <w:szCs w:val="22"/>
        </w:rPr>
        <w:t>ECA.</w:t>
      </w:r>
      <w:r>
        <w:rPr>
          <w:rFonts w:asciiTheme="minorHAnsi" w:hAnsiTheme="minorHAnsi" w:cs="Myriad Pro Light"/>
          <w:color w:val="000000"/>
          <w:sz w:val="22"/>
          <w:szCs w:val="22"/>
        </w:rPr>
        <w:t xml:space="preserve"> The results of the 2009 ECA confirmed CSTE’s positions</w:t>
      </w:r>
      <w:r w:rsidR="0058422C">
        <w:rPr>
          <w:rFonts w:asciiTheme="minorHAnsi" w:hAnsiTheme="minorHAnsi" w:cs="Myriad Pro Light"/>
          <w:color w:val="000000"/>
          <w:sz w:val="22"/>
          <w:szCs w:val="22"/>
        </w:rPr>
        <w:t>:</w:t>
      </w:r>
      <w:r w:rsidR="00A0440E">
        <w:rPr>
          <w:rFonts w:asciiTheme="minorHAnsi" w:hAnsiTheme="minorHAnsi" w:cs="Myriad Pro Light"/>
          <w:color w:val="000000"/>
          <w:sz w:val="22"/>
          <w:szCs w:val="22"/>
        </w:rPr>
        <w:t xml:space="preserve"> having a lead CDE and at least 5 </w:t>
      </w:r>
      <w:r w:rsidR="00A0440E" w:rsidRPr="00A0440E">
        <w:rPr>
          <w:rFonts w:asciiTheme="minorHAnsi" w:hAnsiTheme="minorHAnsi" w:cs="Myriad Pro Light"/>
          <w:color w:val="000000"/>
          <w:sz w:val="22"/>
          <w:szCs w:val="22"/>
        </w:rPr>
        <w:t xml:space="preserve">CDEs were both strongly associated with having at least substantial </w:t>
      </w:r>
      <w:r w:rsidR="00E31CB5">
        <w:rPr>
          <w:rFonts w:asciiTheme="minorHAnsi" w:hAnsiTheme="minorHAnsi" w:cs="Myriad Pro Light"/>
          <w:color w:val="000000"/>
          <w:sz w:val="22"/>
          <w:szCs w:val="22"/>
        </w:rPr>
        <w:t>CD</w:t>
      </w:r>
      <w:r w:rsidR="00A0440E" w:rsidRPr="00A0440E">
        <w:rPr>
          <w:rFonts w:asciiTheme="minorHAnsi" w:hAnsiTheme="minorHAnsi" w:cs="Myriad Pro Light"/>
          <w:color w:val="000000"/>
          <w:sz w:val="22"/>
          <w:szCs w:val="22"/>
        </w:rPr>
        <w:t xml:space="preserve"> epidemiology and surveillance capacity</w:t>
      </w:r>
      <w:r w:rsidR="0058422C">
        <w:rPr>
          <w:rFonts w:asciiTheme="minorHAnsi" w:hAnsiTheme="minorHAnsi" w:cs="Myriad Pro Light"/>
          <w:color w:val="000000"/>
          <w:sz w:val="22"/>
          <w:szCs w:val="22"/>
        </w:rPr>
        <w:t>;</w:t>
      </w:r>
      <w:r w:rsidR="00A0440E" w:rsidRPr="00A0440E">
        <w:rPr>
          <w:rFonts w:asciiTheme="minorHAnsi" w:hAnsiTheme="minorHAnsi" w:cs="Myriad Pro Light"/>
          <w:color w:val="000000"/>
          <w:sz w:val="22"/>
          <w:szCs w:val="22"/>
        </w:rPr>
        <w:t xml:space="preserve"> h</w:t>
      </w:r>
      <w:r w:rsidR="0058422C">
        <w:rPr>
          <w:rFonts w:asciiTheme="minorHAnsi" w:hAnsiTheme="minorHAnsi" w:cs="Myriad Pro Light"/>
          <w:color w:val="000000"/>
          <w:sz w:val="22"/>
          <w:szCs w:val="22"/>
        </w:rPr>
        <w:t>aving a doctoral</w:t>
      </w:r>
      <w:r w:rsidR="00EB5312">
        <w:rPr>
          <w:rFonts w:asciiTheme="minorHAnsi" w:hAnsiTheme="minorHAnsi" w:cs="Myriad Pro Light"/>
          <w:color w:val="000000"/>
          <w:sz w:val="22"/>
          <w:szCs w:val="22"/>
        </w:rPr>
        <w:t>-</w:t>
      </w:r>
      <w:r w:rsidRPr="006D0A7E">
        <w:rPr>
          <w:rFonts w:asciiTheme="minorHAnsi" w:hAnsiTheme="minorHAnsi" w:cs="Myriad Pro Light"/>
          <w:color w:val="000000"/>
          <w:sz w:val="22"/>
          <w:szCs w:val="22"/>
        </w:rPr>
        <w:t>level epidemiologist was strongly associated with collaborating with epidemi</w:t>
      </w:r>
      <w:r w:rsidR="0058422C">
        <w:rPr>
          <w:rFonts w:asciiTheme="minorHAnsi" w:hAnsiTheme="minorHAnsi" w:cs="Myriad Pro Light"/>
          <w:color w:val="000000"/>
          <w:sz w:val="22"/>
          <w:szCs w:val="22"/>
        </w:rPr>
        <w:t>ologists in other program areas</w:t>
      </w:r>
      <w:r w:rsidR="00E31CB5">
        <w:rPr>
          <w:rFonts w:asciiTheme="minorHAnsi" w:hAnsiTheme="minorHAnsi" w:cs="Myriad Pro Light"/>
          <w:color w:val="000000"/>
          <w:sz w:val="22"/>
          <w:szCs w:val="22"/>
        </w:rPr>
        <w:t>,</w:t>
      </w:r>
      <w:r w:rsidRPr="006D0A7E">
        <w:rPr>
          <w:rFonts w:asciiTheme="minorHAnsi" w:hAnsiTheme="minorHAnsi" w:cs="Myriad Pro Light"/>
          <w:color w:val="000000"/>
          <w:sz w:val="22"/>
          <w:szCs w:val="22"/>
        </w:rPr>
        <w:t xml:space="preserve"> including injury, </w:t>
      </w:r>
      <w:r w:rsidR="00E31CB5">
        <w:rPr>
          <w:rFonts w:asciiTheme="minorHAnsi" w:hAnsiTheme="minorHAnsi" w:cs="Myriad Pro Light"/>
          <w:color w:val="000000"/>
          <w:sz w:val="22"/>
          <w:szCs w:val="22"/>
        </w:rPr>
        <w:t>maternal and child health (</w:t>
      </w:r>
      <w:r w:rsidRPr="006D0A7E">
        <w:rPr>
          <w:rFonts w:asciiTheme="minorHAnsi" w:hAnsiTheme="minorHAnsi" w:cs="Myriad Pro Light"/>
          <w:color w:val="000000"/>
          <w:sz w:val="22"/>
          <w:szCs w:val="22"/>
        </w:rPr>
        <w:t>MCH</w:t>
      </w:r>
      <w:r w:rsidR="00E31CB5">
        <w:rPr>
          <w:rFonts w:asciiTheme="minorHAnsi" w:hAnsiTheme="minorHAnsi" w:cs="Myriad Pro Light"/>
          <w:color w:val="000000"/>
          <w:sz w:val="22"/>
          <w:szCs w:val="22"/>
        </w:rPr>
        <w:t>)</w:t>
      </w:r>
      <w:r w:rsidRPr="006D0A7E">
        <w:rPr>
          <w:rFonts w:asciiTheme="minorHAnsi" w:hAnsiTheme="minorHAnsi" w:cs="Myriad Pro Light"/>
          <w:color w:val="000000"/>
          <w:sz w:val="22"/>
          <w:szCs w:val="22"/>
        </w:rPr>
        <w:t>, environmental health,</w:t>
      </w:r>
      <w:r w:rsidR="0058422C">
        <w:rPr>
          <w:rFonts w:asciiTheme="minorHAnsi" w:hAnsiTheme="minorHAnsi" w:cs="Myriad Pro Light"/>
          <w:color w:val="000000"/>
          <w:sz w:val="22"/>
          <w:szCs w:val="22"/>
        </w:rPr>
        <w:t xml:space="preserve"> mental health, substance abuse</w:t>
      </w:r>
      <w:r w:rsidR="00E31CB5">
        <w:rPr>
          <w:rFonts w:asciiTheme="minorHAnsi" w:hAnsiTheme="minorHAnsi" w:cs="Myriad Pro Light"/>
          <w:color w:val="000000"/>
          <w:sz w:val="22"/>
          <w:szCs w:val="22"/>
        </w:rPr>
        <w:t>,</w:t>
      </w:r>
      <w:r w:rsidRPr="006D0A7E">
        <w:rPr>
          <w:rFonts w:asciiTheme="minorHAnsi" w:hAnsiTheme="minorHAnsi" w:cs="Myriad Pro Light"/>
          <w:color w:val="000000"/>
          <w:sz w:val="22"/>
          <w:szCs w:val="22"/>
        </w:rPr>
        <w:t xml:space="preserve"> and occupational health.</w:t>
      </w:r>
    </w:p>
    <w:p w14:paraId="18B8D519" w14:textId="77777777" w:rsidR="00A0440E" w:rsidRPr="00187FF7" w:rsidRDefault="00A0440E" w:rsidP="0058422C">
      <w:pPr>
        <w:pStyle w:val="ListParagraph"/>
        <w:ind w:left="0"/>
        <w:jc w:val="both"/>
        <w:rPr>
          <w:rFonts w:asciiTheme="minorHAnsi" w:hAnsiTheme="minorHAnsi" w:cs="Myriad Pro Light"/>
          <w:color w:val="000000"/>
          <w:sz w:val="22"/>
          <w:szCs w:val="22"/>
        </w:rPr>
      </w:pPr>
    </w:p>
    <w:p w14:paraId="05D3ECAA" w14:textId="77777777" w:rsidR="0058422C" w:rsidRDefault="00C000BB" w:rsidP="0058422C">
      <w:pPr>
        <w:pStyle w:val="Pa3"/>
        <w:spacing w:line="240" w:lineRule="auto"/>
        <w:jc w:val="both"/>
        <w:rPr>
          <w:rFonts w:asciiTheme="minorHAnsi" w:hAnsiTheme="minorHAnsi" w:cs="Myriad Pro Light"/>
          <w:color w:val="000000"/>
          <w:sz w:val="22"/>
          <w:szCs w:val="22"/>
        </w:rPr>
      </w:pPr>
      <w:r w:rsidRPr="00187FF7">
        <w:rPr>
          <w:rFonts w:asciiTheme="minorHAnsi" w:hAnsiTheme="minorHAnsi" w:cs="Myriad Pro Light"/>
          <w:color w:val="000000"/>
          <w:sz w:val="22"/>
          <w:szCs w:val="22"/>
        </w:rPr>
        <w:t xml:space="preserve">The general results of the 2013 Core ECA and 2013 </w:t>
      </w:r>
      <w:r w:rsidR="00E31CB5">
        <w:rPr>
          <w:rFonts w:asciiTheme="minorHAnsi" w:hAnsiTheme="minorHAnsi" w:cs="Myriad Pro Light"/>
          <w:color w:val="000000"/>
          <w:sz w:val="22"/>
          <w:szCs w:val="22"/>
        </w:rPr>
        <w:t>CD</w:t>
      </w:r>
      <w:r w:rsidRPr="00187FF7">
        <w:rPr>
          <w:rFonts w:asciiTheme="minorHAnsi" w:hAnsiTheme="minorHAnsi" w:cs="Myriad Pro Light"/>
          <w:color w:val="000000"/>
          <w:sz w:val="22"/>
          <w:szCs w:val="22"/>
        </w:rPr>
        <w:t xml:space="preserve"> </w:t>
      </w:r>
      <w:r w:rsidR="0058422C">
        <w:rPr>
          <w:rFonts w:asciiTheme="minorHAnsi" w:hAnsiTheme="minorHAnsi" w:cs="Myriad Pro Light"/>
          <w:color w:val="000000"/>
          <w:sz w:val="22"/>
          <w:szCs w:val="22"/>
        </w:rPr>
        <w:t>Supplemental Module</w:t>
      </w:r>
      <w:r w:rsidRPr="00187FF7">
        <w:rPr>
          <w:rFonts w:asciiTheme="minorHAnsi" w:hAnsiTheme="minorHAnsi" w:cs="Myriad Pro Light"/>
          <w:color w:val="000000"/>
          <w:sz w:val="22"/>
          <w:szCs w:val="22"/>
        </w:rPr>
        <w:t xml:space="preserve"> are presented in the </w:t>
      </w:r>
      <w:r w:rsidR="00E31CB5">
        <w:rPr>
          <w:rFonts w:asciiTheme="minorHAnsi" w:hAnsiTheme="minorHAnsi" w:cs="Myriad Pro Light"/>
          <w:color w:val="000000"/>
          <w:sz w:val="22"/>
          <w:szCs w:val="22"/>
        </w:rPr>
        <w:t>“</w:t>
      </w:r>
      <w:r w:rsidR="0058422C" w:rsidRPr="001531E8">
        <w:rPr>
          <w:rFonts w:asciiTheme="minorHAnsi" w:hAnsiTheme="minorHAnsi"/>
          <w:sz w:val="22"/>
        </w:rPr>
        <w:t xml:space="preserve">Overall Epidemiology Capacity Assessment for Chronic Disease, Maternal </w:t>
      </w:r>
      <w:r w:rsidR="00F34388">
        <w:rPr>
          <w:rFonts w:asciiTheme="minorHAnsi" w:hAnsiTheme="minorHAnsi" w:cs="Myriad Pro"/>
          <w:sz w:val="22"/>
          <w:szCs w:val="22"/>
        </w:rPr>
        <w:t>and</w:t>
      </w:r>
      <w:r w:rsidR="0058422C" w:rsidRPr="001531E8">
        <w:rPr>
          <w:rFonts w:asciiTheme="minorHAnsi" w:hAnsiTheme="minorHAnsi"/>
          <w:sz w:val="22"/>
        </w:rPr>
        <w:t xml:space="preserve"> Child Health and Oral Health</w:t>
      </w:r>
      <w:r w:rsidR="00E31CB5">
        <w:rPr>
          <w:rFonts w:asciiTheme="minorHAnsi" w:hAnsiTheme="minorHAnsi" w:cs="Myriad Pro"/>
          <w:sz w:val="22"/>
          <w:szCs w:val="22"/>
        </w:rPr>
        <w:t>”</w:t>
      </w:r>
      <w:r w:rsidRPr="00187FF7">
        <w:rPr>
          <w:rFonts w:asciiTheme="minorHAnsi" w:hAnsiTheme="minorHAnsi" w:cs="Myriad Pro Light"/>
          <w:color w:val="000000"/>
          <w:sz w:val="22"/>
          <w:szCs w:val="22"/>
        </w:rPr>
        <w:t xml:space="preserve"> section of this </w:t>
      </w:r>
      <w:r w:rsidR="00E31CB5">
        <w:rPr>
          <w:rFonts w:asciiTheme="minorHAnsi" w:hAnsiTheme="minorHAnsi" w:cs="Myriad Pro Light"/>
          <w:color w:val="000000"/>
          <w:sz w:val="22"/>
          <w:szCs w:val="22"/>
        </w:rPr>
        <w:t>report</w:t>
      </w:r>
      <w:r w:rsidRPr="00187FF7">
        <w:rPr>
          <w:rFonts w:asciiTheme="minorHAnsi" w:hAnsiTheme="minorHAnsi" w:cs="Myriad Pro Light"/>
          <w:color w:val="000000"/>
          <w:sz w:val="22"/>
          <w:szCs w:val="22"/>
        </w:rPr>
        <w:t xml:space="preserve">. </w:t>
      </w:r>
      <w:r w:rsidR="00A0440E" w:rsidRPr="00187FF7">
        <w:rPr>
          <w:rFonts w:asciiTheme="minorHAnsi" w:hAnsiTheme="minorHAnsi" w:cs="Myriad Pro Light"/>
          <w:color w:val="000000"/>
          <w:sz w:val="22"/>
          <w:szCs w:val="22"/>
        </w:rPr>
        <w:t xml:space="preserve">The purpose of this </w:t>
      </w:r>
      <w:r w:rsidRPr="00187FF7">
        <w:rPr>
          <w:rFonts w:asciiTheme="minorHAnsi" w:hAnsiTheme="minorHAnsi" w:cs="Myriad Pro Light"/>
          <w:color w:val="000000"/>
          <w:sz w:val="22"/>
          <w:szCs w:val="22"/>
        </w:rPr>
        <w:t>section</w:t>
      </w:r>
      <w:r w:rsidR="00F56716" w:rsidRPr="00E31CB5">
        <w:rPr>
          <w:rFonts w:asciiTheme="minorHAnsi" w:hAnsiTheme="minorHAnsi" w:cs="Myriad Pro Light"/>
          <w:color w:val="000000"/>
          <w:sz w:val="22"/>
          <w:szCs w:val="22"/>
        </w:rPr>
        <w:t xml:space="preserve">, </w:t>
      </w:r>
      <w:r w:rsidR="00E31CB5">
        <w:rPr>
          <w:rFonts w:asciiTheme="minorHAnsi" w:hAnsiTheme="minorHAnsi" w:cs="Myriad Pro Light"/>
          <w:color w:val="000000"/>
          <w:sz w:val="22"/>
          <w:szCs w:val="22"/>
        </w:rPr>
        <w:t>“</w:t>
      </w:r>
      <w:r w:rsidR="0058422C" w:rsidRPr="001531E8">
        <w:rPr>
          <w:rFonts w:asciiTheme="minorHAnsi" w:hAnsiTheme="minorHAnsi"/>
          <w:color w:val="000000"/>
          <w:sz w:val="22"/>
        </w:rPr>
        <w:t>Chronic Disease</w:t>
      </w:r>
      <w:r w:rsidR="00E31CB5">
        <w:rPr>
          <w:rFonts w:asciiTheme="minorHAnsi" w:hAnsiTheme="minorHAnsi" w:cs="Myriad Pro Light"/>
          <w:color w:val="000000"/>
          <w:sz w:val="22"/>
          <w:szCs w:val="22"/>
        </w:rPr>
        <w:t>—</w:t>
      </w:r>
      <w:r w:rsidR="0058422C" w:rsidRPr="001531E8">
        <w:rPr>
          <w:rFonts w:asciiTheme="minorHAnsi" w:hAnsiTheme="minorHAnsi"/>
          <w:color w:val="000000"/>
          <w:sz w:val="22"/>
        </w:rPr>
        <w:t>Assessing and Building Capacity</w:t>
      </w:r>
      <w:r w:rsidR="00F56716" w:rsidRPr="00E31CB5">
        <w:rPr>
          <w:rFonts w:asciiTheme="minorHAnsi" w:hAnsiTheme="minorHAnsi" w:cs="Myriad Pro Light"/>
          <w:color w:val="000000"/>
          <w:sz w:val="22"/>
          <w:szCs w:val="22"/>
        </w:rPr>
        <w:t>,</w:t>
      </w:r>
      <w:r w:rsidR="00E31CB5">
        <w:rPr>
          <w:rFonts w:asciiTheme="minorHAnsi" w:hAnsiTheme="minorHAnsi" w:cs="Myriad Pro Light"/>
          <w:color w:val="000000"/>
          <w:sz w:val="22"/>
          <w:szCs w:val="22"/>
        </w:rPr>
        <w:t>”</w:t>
      </w:r>
      <w:r w:rsidR="00A0440E" w:rsidRPr="00187FF7">
        <w:rPr>
          <w:rFonts w:asciiTheme="minorHAnsi" w:hAnsiTheme="minorHAnsi" w:cs="Myriad Pro Light"/>
          <w:color w:val="000000"/>
          <w:sz w:val="22"/>
          <w:szCs w:val="22"/>
        </w:rPr>
        <w:t xml:space="preserve"> is to present </w:t>
      </w:r>
      <w:r w:rsidR="003F1C17" w:rsidRPr="00187FF7">
        <w:rPr>
          <w:rFonts w:asciiTheme="minorHAnsi" w:hAnsiTheme="minorHAnsi" w:cs="Myriad Pro Light"/>
          <w:color w:val="000000"/>
          <w:sz w:val="22"/>
          <w:szCs w:val="22"/>
        </w:rPr>
        <w:t xml:space="preserve">more detailed </w:t>
      </w:r>
      <w:r w:rsidR="00A0440E" w:rsidRPr="00187FF7">
        <w:rPr>
          <w:rFonts w:asciiTheme="minorHAnsi" w:hAnsiTheme="minorHAnsi" w:cs="Myriad Pro Light"/>
          <w:color w:val="000000"/>
          <w:sz w:val="22"/>
          <w:szCs w:val="22"/>
        </w:rPr>
        <w:t xml:space="preserve">information about the findings </w:t>
      </w:r>
      <w:r w:rsidR="003F1C17" w:rsidRPr="00187FF7">
        <w:rPr>
          <w:rFonts w:asciiTheme="minorHAnsi" w:hAnsiTheme="minorHAnsi" w:cs="Myriad Pro Light"/>
          <w:color w:val="000000"/>
          <w:sz w:val="22"/>
          <w:szCs w:val="22"/>
        </w:rPr>
        <w:t xml:space="preserve">that </w:t>
      </w:r>
      <w:r w:rsidR="00B073EF">
        <w:rPr>
          <w:rFonts w:asciiTheme="minorHAnsi" w:hAnsiTheme="minorHAnsi" w:cs="Myriad Pro Light"/>
          <w:color w:val="000000"/>
          <w:sz w:val="22"/>
          <w:szCs w:val="22"/>
        </w:rPr>
        <w:t>relate specifically</w:t>
      </w:r>
      <w:r w:rsidR="003F1C17" w:rsidRPr="00187FF7">
        <w:rPr>
          <w:rFonts w:asciiTheme="minorHAnsi" w:hAnsiTheme="minorHAnsi" w:cs="Myriad Pro Light"/>
          <w:color w:val="000000"/>
          <w:sz w:val="22"/>
          <w:szCs w:val="22"/>
        </w:rPr>
        <w:t xml:space="preserve"> to </w:t>
      </w:r>
      <w:r w:rsidR="00E31CB5">
        <w:rPr>
          <w:rFonts w:asciiTheme="minorHAnsi" w:hAnsiTheme="minorHAnsi" w:cs="Myriad Pro Light"/>
          <w:color w:val="000000"/>
          <w:sz w:val="22"/>
          <w:szCs w:val="22"/>
        </w:rPr>
        <w:t>CD</w:t>
      </w:r>
      <w:r w:rsidR="003F1C17" w:rsidRPr="00187FF7">
        <w:rPr>
          <w:rFonts w:asciiTheme="minorHAnsi" w:hAnsiTheme="minorHAnsi" w:cs="Myriad Pro Light"/>
          <w:color w:val="000000"/>
          <w:sz w:val="22"/>
          <w:szCs w:val="22"/>
        </w:rPr>
        <w:t xml:space="preserve"> epidemiology, the role of state </w:t>
      </w:r>
      <w:r w:rsidR="00EB5312">
        <w:rPr>
          <w:rFonts w:asciiTheme="minorHAnsi" w:hAnsiTheme="minorHAnsi" w:cs="Myriad Pro Light"/>
          <w:color w:val="000000"/>
          <w:sz w:val="22"/>
          <w:szCs w:val="22"/>
        </w:rPr>
        <w:t>CDEs</w:t>
      </w:r>
      <w:r w:rsidR="00E31CB5">
        <w:rPr>
          <w:rFonts w:asciiTheme="minorHAnsi" w:hAnsiTheme="minorHAnsi" w:cs="Myriad Pro Light"/>
          <w:color w:val="000000"/>
          <w:sz w:val="22"/>
          <w:szCs w:val="22"/>
        </w:rPr>
        <w:t>,</w:t>
      </w:r>
      <w:r w:rsidR="003F1C17" w:rsidRPr="00187FF7">
        <w:rPr>
          <w:rFonts w:asciiTheme="minorHAnsi" w:hAnsiTheme="minorHAnsi" w:cs="Myriad Pro Light"/>
          <w:color w:val="000000"/>
          <w:sz w:val="22"/>
          <w:szCs w:val="22"/>
        </w:rPr>
        <w:t xml:space="preserve"> and the minimum recommended </w:t>
      </w:r>
      <w:r w:rsidR="00E31CB5">
        <w:rPr>
          <w:rFonts w:asciiTheme="minorHAnsi" w:hAnsiTheme="minorHAnsi" w:cs="Myriad Pro Light"/>
          <w:color w:val="000000"/>
          <w:sz w:val="22"/>
          <w:szCs w:val="22"/>
        </w:rPr>
        <w:t>CD</w:t>
      </w:r>
      <w:r w:rsidR="003F1C17" w:rsidRPr="00187FF7">
        <w:rPr>
          <w:rFonts w:asciiTheme="minorHAnsi" w:hAnsiTheme="minorHAnsi" w:cs="Myriad Pro Light"/>
          <w:color w:val="000000"/>
          <w:sz w:val="22"/>
          <w:szCs w:val="22"/>
        </w:rPr>
        <w:t xml:space="preserve"> workforce</w:t>
      </w:r>
      <w:r w:rsidR="00A0440E" w:rsidRPr="00187FF7">
        <w:rPr>
          <w:rFonts w:asciiTheme="minorHAnsi" w:hAnsiTheme="minorHAnsi" w:cs="Myriad Pro Light"/>
          <w:color w:val="000000"/>
          <w:sz w:val="22"/>
          <w:szCs w:val="22"/>
        </w:rPr>
        <w:t>.</w:t>
      </w:r>
    </w:p>
    <w:p w14:paraId="2E2ADB4C" w14:textId="0FF37E7C" w:rsidR="0058422C" w:rsidRPr="0058422C" w:rsidRDefault="0062146D" w:rsidP="0058422C">
      <w:pPr>
        <w:spacing w:after="0" w:line="240" w:lineRule="auto"/>
      </w:pPr>
      <w:r>
        <w:rPr>
          <w:noProof/>
        </w:rPr>
        <mc:AlternateContent>
          <mc:Choice Requires="wps">
            <w:drawing>
              <wp:anchor distT="0" distB="0" distL="114300" distR="114300" simplePos="0" relativeHeight="251664384" behindDoc="0" locked="0" layoutInCell="1" allowOverlap="1" wp14:anchorId="03A90D45" wp14:editId="3425246F">
                <wp:simplePos x="0" y="0"/>
                <wp:positionH relativeFrom="column">
                  <wp:align>center</wp:align>
                </wp:positionH>
                <wp:positionV relativeFrom="paragraph">
                  <wp:posOffset>233680</wp:posOffset>
                </wp:positionV>
                <wp:extent cx="4625340" cy="609600"/>
                <wp:effectExtent l="19050" t="19050" r="33655" b="41275"/>
                <wp:wrapTopAndBottom/>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340" cy="609600"/>
                        </a:xfrm>
                        <a:prstGeom prst="rect">
                          <a:avLst/>
                        </a:prstGeom>
                        <a:solidFill>
                          <a:srgbClr val="FFFFFF"/>
                        </a:solidFill>
                        <a:ln w="57150" cmpd="thickThin">
                          <a:solidFill>
                            <a:schemeClr val="tx2">
                              <a:lumMod val="100000"/>
                              <a:lumOff val="0"/>
                            </a:schemeClr>
                          </a:solidFill>
                          <a:miter lim="800000"/>
                          <a:headEnd/>
                          <a:tailEnd/>
                        </a:ln>
                      </wps:spPr>
                      <wps:txbx>
                        <w:txbxContent>
                          <w:p w14:paraId="4B9CCACB" w14:textId="77777777" w:rsidR="00E2169F" w:rsidRDefault="00E2169F" w:rsidP="0058422C">
                            <w:pPr>
                              <w:jc w:val="both"/>
                            </w:pPr>
                            <w:r w:rsidRPr="00187FF7">
                              <w:rPr>
                                <w:rFonts w:cs="Myriad Pro Light"/>
                                <w:color w:val="000000"/>
                              </w:rPr>
                              <w:t>The purpose of this section</w:t>
                            </w:r>
                            <w:r>
                              <w:rPr>
                                <w:rFonts w:cs="Myriad Pro Light"/>
                                <w:color w:val="000000"/>
                              </w:rPr>
                              <w:t xml:space="preserve"> </w:t>
                            </w:r>
                            <w:r w:rsidRPr="00187FF7">
                              <w:rPr>
                                <w:rFonts w:cs="Myriad Pro Light"/>
                                <w:color w:val="000000"/>
                              </w:rPr>
                              <w:t xml:space="preserve">is to present more detailed information about the findings that </w:t>
                            </w:r>
                            <w:r>
                              <w:rPr>
                                <w:rFonts w:cs="Myriad Pro Light"/>
                                <w:color w:val="000000"/>
                              </w:rPr>
                              <w:t>relate specifically</w:t>
                            </w:r>
                            <w:r w:rsidRPr="00187FF7">
                              <w:rPr>
                                <w:rFonts w:cs="Myriad Pro Light"/>
                                <w:color w:val="000000"/>
                              </w:rPr>
                              <w:t xml:space="preserve"> to </w:t>
                            </w:r>
                            <w:r>
                              <w:rPr>
                                <w:rFonts w:cs="Myriad Pro Light"/>
                                <w:color w:val="000000"/>
                              </w:rPr>
                              <w:t>CD</w:t>
                            </w:r>
                            <w:r w:rsidRPr="00187FF7">
                              <w:rPr>
                                <w:rFonts w:cs="Myriad Pro Light"/>
                                <w:color w:val="000000"/>
                              </w:rPr>
                              <w:t xml:space="preserve"> epidemiology, the role of state </w:t>
                            </w:r>
                            <w:r>
                              <w:rPr>
                                <w:rFonts w:cs="Myriad Pro Light"/>
                                <w:color w:val="000000"/>
                              </w:rPr>
                              <w:t>CD</w:t>
                            </w:r>
                            <w:r w:rsidRPr="00187FF7">
                              <w:rPr>
                                <w:rFonts w:cs="Myriad Pro Light"/>
                                <w:color w:val="000000"/>
                              </w:rPr>
                              <w:t xml:space="preserve"> epidemiologists</w:t>
                            </w:r>
                            <w:r>
                              <w:rPr>
                                <w:rFonts w:cs="Myriad Pro Light"/>
                                <w:color w:val="000000"/>
                              </w:rPr>
                              <w:t>,</w:t>
                            </w:r>
                            <w:r w:rsidRPr="00187FF7">
                              <w:rPr>
                                <w:rFonts w:cs="Myriad Pro Light"/>
                                <w:color w:val="000000"/>
                              </w:rPr>
                              <w:t xml:space="preserve"> and the minimum recommended </w:t>
                            </w:r>
                            <w:r>
                              <w:rPr>
                                <w:rFonts w:cs="Myriad Pro Light"/>
                                <w:color w:val="000000"/>
                              </w:rPr>
                              <w:t>CD</w:t>
                            </w:r>
                            <w:r w:rsidRPr="00187FF7">
                              <w:rPr>
                                <w:rFonts w:cs="Myriad Pro Light"/>
                                <w:color w:val="000000"/>
                              </w:rPr>
                              <w:t xml:space="preserve"> workforce.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A90D45" id="Text Box 9" o:spid="_x0000_s1028" type="#_x0000_t202" style="position:absolute;margin-left:0;margin-top:18.4pt;width:364.2pt;height:48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" strokecolor="#1f497d [3215]" strokeweight="4.5pt">
                <v:stroke linestyle="thickThin"/>
                <v:textbox>
                  <w:txbxContent>
                    <w:p w14:paraId="4B9CCACB" w14:textId="77777777" w:rsidR="00E2169F" w:rsidRDefault="00E2169F" w:rsidP="0058422C">
                      <w:pPr>
                        <w:jc w:val="both"/>
                      </w:pPr>
                      <w:r w:rsidRPr="00187FF7">
                        <w:rPr>
                          <w:rFonts w:cs="Myriad Pro Light"/>
                          <w:color w:val="000000"/>
                        </w:rPr>
                        <w:t>The purpose of this section</w:t>
                      </w:r>
                      <w:r>
                        <w:rPr>
                          <w:rFonts w:cs="Myriad Pro Light"/>
                          <w:color w:val="000000"/>
                        </w:rPr>
                        <w:t xml:space="preserve"> </w:t>
                      </w:r>
                      <w:r w:rsidRPr="00187FF7">
                        <w:rPr>
                          <w:rFonts w:cs="Myriad Pro Light"/>
                          <w:color w:val="000000"/>
                        </w:rPr>
                        <w:t xml:space="preserve">is to present more detailed information about the findings that </w:t>
                      </w:r>
                      <w:r>
                        <w:rPr>
                          <w:rFonts w:cs="Myriad Pro Light"/>
                          <w:color w:val="000000"/>
                        </w:rPr>
                        <w:t>relate specifically</w:t>
                      </w:r>
                      <w:r w:rsidRPr="00187FF7">
                        <w:rPr>
                          <w:rFonts w:cs="Myriad Pro Light"/>
                          <w:color w:val="000000"/>
                        </w:rPr>
                        <w:t xml:space="preserve"> to </w:t>
                      </w:r>
                      <w:r>
                        <w:rPr>
                          <w:rFonts w:cs="Myriad Pro Light"/>
                          <w:color w:val="000000"/>
                        </w:rPr>
                        <w:t>CD</w:t>
                      </w:r>
                      <w:r w:rsidRPr="00187FF7">
                        <w:rPr>
                          <w:rFonts w:cs="Myriad Pro Light"/>
                          <w:color w:val="000000"/>
                        </w:rPr>
                        <w:t xml:space="preserve"> epidemiology, the role of state </w:t>
                      </w:r>
                      <w:r>
                        <w:rPr>
                          <w:rFonts w:cs="Myriad Pro Light"/>
                          <w:color w:val="000000"/>
                        </w:rPr>
                        <w:t>CD</w:t>
                      </w:r>
                      <w:r w:rsidRPr="00187FF7">
                        <w:rPr>
                          <w:rFonts w:cs="Myriad Pro Light"/>
                          <w:color w:val="000000"/>
                        </w:rPr>
                        <w:t xml:space="preserve"> epidemiologists</w:t>
                      </w:r>
                      <w:r>
                        <w:rPr>
                          <w:rFonts w:cs="Myriad Pro Light"/>
                          <w:color w:val="000000"/>
                        </w:rPr>
                        <w:t>,</w:t>
                      </w:r>
                      <w:r w:rsidRPr="00187FF7">
                        <w:rPr>
                          <w:rFonts w:cs="Myriad Pro Light"/>
                          <w:color w:val="000000"/>
                        </w:rPr>
                        <w:t xml:space="preserve"> and the minimum recommended </w:t>
                      </w:r>
                      <w:r>
                        <w:rPr>
                          <w:rFonts w:cs="Myriad Pro Light"/>
                          <w:color w:val="000000"/>
                        </w:rPr>
                        <w:t>CD</w:t>
                      </w:r>
                      <w:r w:rsidRPr="00187FF7">
                        <w:rPr>
                          <w:rFonts w:cs="Myriad Pro Light"/>
                          <w:color w:val="000000"/>
                        </w:rPr>
                        <w:t xml:space="preserve"> workforce.</w:t>
                      </w:r>
                    </w:p>
                  </w:txbxContent>
                </v:textbox>
                <w10:wrap type="topAndBottom"/>
              </v:shape>
            </w:pict>
          </mc:Fallback>
        </mc:AlternateContent>
      </w:r>
    </w:p>
    <w:p w14:paraId="3D2BCC86" w14:textId="77777777" w:rsidR="0058422C" w:rsidRPr="0058422C" w:rsidRDefault="0058422C" w:rsidP="0058422C">
      <w:pPr>
        <w:spacing w:after="0" w:line="240" w:lineRule="auto"/>
      </w:pPr>
    </w:p>
    <w:p w14:paraId="54520952" w14:textId="77777777" w:rsidR="00B073EF" w:rsidRDefault="00B073EF" w:rsidP="00572FE9">
      <w:pPr>
        <w:pStyle w:val="ListParagraph"/>
        <w:ind w:left="0"/>
        <w:jc w:val="both"/>
        <w:rPr>
          <w:rFonts w:asciiTheme="minorHAnsi" w:hAnsiTheme="minorHAnsi" w:cs="Myriad Pro Light"/>
          <w:color w:val="000000"/>
          <w:sz w:val="22"/>
          <w:szCs w:val="22"/>
        </w:rPr>
      </w:pPr>
    </w:p>
    <w:p w14:paraId="6A3C640E" w14:textId="77777777" w:rsidR="00B073EF" w:rsidRPr="0058422C" w:rsidRDefault="0095578C" w:rsidP="004D56E5">
      <w:pPr>
        <w:pStyle w:val="Heading2"/>
      </w:pPr>
      <w:bookmarkStart w:id="45" w:name="_Toc398643599"/>
      <w:bookmarkStart w:id="46" w:name="_Toc410219788"/>
      <w:r w:rsidRPr="0058422C">
        <w:t xml:space="preserve">Minimum Recommended </w:t>
      </w:r>
      <w:r w:rsidR="0058422C">
        <w:t>Chronic Disease</w:t>
      </w:r>
      <w:r w:rsidRPr="0058422C">
        <w:t xml:space="preserve"> Workforce</w:t>
      </w:r>
      <w:bookmarkEnd w:id="45"/>
      <w:bookmarkEnd w:id="46"/>
      <w:r w:rsidRPr="0058422C">
        <w:t xml:space="preserve"> </w:t>
      </w:r>
    </w:p>
    <w:p w14:paraId="29D7620D" w14:textId="77777777" w:rsidR="00547B78" w:rsidRDefault="00547B78" w:rsidP="00572FE9">
      <w:pPr>
        <w:autoSpaceDE w:val="0"/>
        <w:autoSpaceDN w:val="0"/>
        <w:adjustRightInd w:val="0"/>
        <w:spacing w:after="0" w:line="240" w:lineRule="auto"/>
        <w:jc w:val="both"/>
        <w:rPr>
          <w:rFonts w:cs="Myriad Pro Light"/>
          <w:color w:val="000000"/>
        </w:rPr>
      </w:pPr>
    </w:p>
    <w:p w14:paraId="46D954F4" w14:textId="77777777" w:rsidR="00547B78" w:rsidRDefault="00547B78" w:rsidP="00572FE9">
      <w:pPr>
        <w:autoSpaceDE w:val="0"/>
        <w:autoSpaceDN w:val="0"/>
        <w:adjustRightInd w:val="0"/>
        <w:spacing w:after="0" w:line="240" w:lineRule="auto"/>
        <w:jc w:val="both"/>
        <w:rPr>
          <w:rFonts w:cs="Myriad Pro Light"/>
          <w:color w:val="000000"/>
        </w:rPr>
      </w:pPr>
      <w:r w:rsidRPr="00547B78">
        <w:rPr>
          <w:rFonts w:cs="Myriad Pro Light"/>
          <w:color w:val="000000"/>
        </w:rPr>
        <w:t>As previously mentioned</w:t>
      </w:r>
      <w:r>
        <w:rPr>
          <w:rFonts w:cs="Myriad Pro Light"/>
          <w:color w:val="000000"/>
        </w:rPr>
        <w:t>, the minimum recommended CD epidemiology workforce should have</w:t>
      </w:r>
    </w:p>
    <w:p w14:paraId="1A9CF261" w14:textId="77777777" w:rsidR="00547B78" w:rsidRPr="00547B78" w:rsidRDefault="00547B78" w:rsidP="001531E8">
      <w:pPr>
        <w:pStyle w:val="ListParagraph"/>
        <w:numPr>
          <w:ilvl w:val="0"/>
          <w:numId w:val="41"/>
        </w:numPr>
        <w:jc w:val="both"/>
        <w:rPr>
          <w:rFonts w:asciiTheme="minorHAnsi" w:hAnsiTheme="minorHAnsi" w:cs="Myriad Pro Light"/>
          <w:color w:val="000000"/>
          <w:sz w:val="22"/>
          <w:szCs w:val="22"/>
        </w:rPr>
      </w:pPr>
      <w:r w:rsidRPr="00547B78">
        <w:rPr>
          <w:rFonts w:asciiTheme="minorHAnsi" w:hAnsiTheme="minorHAnsi" w:cs="Myriad Pro Light"/>
          <w:color w:val="000000"/>
          <w:sz w:val="22"/>
          <w:szCs w:val="22"/>
        </w:rPr>
        <w:t>at lea</w:t>
      </w:r>
      <w:r w:rsidR="00F56716">
        <w:rPr>
          <w:rFonts w:asciiTheme="minorHAnsi" w:hAnsiTheme="minorHAnsi" w:cs="Myriad Pro Light"/>
          <w:color w:val="000000"/>
          <w:sz w:val="22"/>
          <w:szCs w:val="22"/>
        </w:rPr>
        <w:t>st one senior CDE with doctoral</w:t>
      </w:r>
      <w:r w:rsidR="00C55603">
        <w:rPr>
          <w:rFonts w:asciiTheme="minorHAnsi" w:hAnsiTheme="minorHAnsi" w:cs="Myriad Pro"/>
          <w:sz w:val="22"/>
          <w:szCs w:val="22"/>
        </w:rPr>
        <w:t>-</w:t>
      </w:r>
      <w:r w:rsidRPr="00547B78">
        <w:rPr>
          <w:rFonts w:asciiTheme="minorHAnsi" w:hAnsiTheme="minorHAnsi" w:cs="Myriad Pro Light"/>
          <w:color w:val="000000"/>
          <w:sz w:val="22"/>
          <w:szCs w:val="22"/>
        </w:rPr>
        <w:t>level training and 5 years’ experience</w:t>
      </w:r>
      <w:r w:rsidR="00F56716">
        <w:rPr>
          <w:rFonts w:asciiTheme="minorHAnsi" w:hAnsiTheme="minorHAnsi" w:cs="Myriad Pro Light"/>
          <w:color w:val="000000"/>
          <w:sz w:val="22"/>
          <w:szCs w:val="22"/>
        </w:rPr>
        <w:t xml:space="preserve"> in </w:t>
      </w:r>
      <w:r w:rsidR="00A21E6E">
        <w:rPr>
          <w:rFonts w:asciiTheme="minorHAnsi" w:hAnsiTheme="minorHAnsi" w:cs="Myriad Pro Light"/>
          <w:color w:val="000000"/>
          <w:sz w:val="22"/>
          <w:szCs w:val="22"/>
        </w:rPr>
        <w:t>CD</w:t>
      </w:r>
      <w:r w:rsidR="00C85355">
        <w:rPr>
          <w:rFonts w:asciiTheme="minorHAnsi" w:hAnsiTheme="minorHAnsi" w:cs="Myriad Pro Light"/>
          <w:color w:val="000000"/>
          <w:sz w:val="22"/>
          <w:szCs w:val="22"/>
        </w:rPr>
        <w:t xml:space="preserve"> epidemiology</w:t>
      </w:r>
      <w:r w:rsidR="00F56716">
        <w:rPr>
          <w:rFonts w:asciiTheme="minorHAnsi" w:hAnsiTheme="minorHAnsi" w:cs="Myriad Pro Light"/>
          <w:color w:val="000000"/>
          <w:sz w:val="22"/>
          <w:szCs w:val="22"/>
        </w:rPr>
        <w:t xml:space="preserve"> or master’s</w:t>
      </w:r>
      <w:r w:rsidR="00C55603">
        <w:rPr>
          <w:rFonts w:asciiTheme="minorHAnsi" w:hAnsiTheme="minorHAnsi" w:cs="Myriad Pro"/>
          <w:sz w:val="22"/>
          <w:szCs w:val="22"/>
        </w:rPr>
        <w:t>-</w:t>
      </w:r>
      <w:r w:rsidRPr="00547B78">
        <w:rPr>
          <w:rFonts w:asciiTheme="minorHAnsi" w:hAnsiTheme="minorHAnsi" w:cs="Myriad Pro Light"/>
          <w:color w:val="000000"/>
          <w:sz w:val="22"/>
          <w:szCs w:val="22"/>
        </w:rPr>
        <w:t xml:space="preserve">level training and at least 10 years’ experience in </w:t>
      </w:r>
      <w:r w:rsidR="00A21E6E">
        <w:rPr>
          <w:rFonts w:asciiTheme="minorHAnsi" w:hAnsiTheme="minorHAnsi" w:cs="Myriad Pro Light"/>
          <w:color w:val="000000"/>
          <w:sz w:val="22"/>
          <w:szCs w:val="22"/>
        </w:rPr>
        <w:t>CD</w:t>
      </w:r>
      <w:r w:rsidRPr="00547B78">
        <w:rPr>
          <w:rFonts w:asciiTheme="minorHAnsi" w:hAnsiTheme="minorHAnsi" w:cs="Myriad Pro Light"/>
          <w:color w:val="000000"/>
          <w:sz w:val="22"/>
          <w:szCs w:val="22"/>
        </w:rPr>
        <w:t xml:space="preserve"> epidemiology;</w:t>
      </w:r>
    </w:p>
    <w:p w14:paraId="120B2FA2" w14:textId="77777777" w:rsidR="00547B78" w:rsidRPr="00547B78" w:rsidRDefault="00547B78" w:rsidP="001531E8">
      <w:pPr>
        <w:pStyle w:val="ListParagraph"/>
        <w:numPr>
          <w:ilvl w:val="0"/>
          <w:numId w:val="41"/>
        </w:numPr>
        <w:jc w:val="both"/>
        <w:rPr>
          <w:rFonts w:asciiTheme="minorHAnsi" w:hAnsiTheme="minorHAnsi" w:cs="Myriad Pro Light"/>
          <w:color w:val="000000"/>
          <w:sz w:val="22"/>
          <w:szCs w:val="22"/>
        </w:rPr>
      </w:pPr>
      <w:r w:rsidRPr="00547B78">
        <w:rPr>
          <w:rFonts w:asciiTheme="minorHAnsi" w:hAnsiTheme="minorHAnsi" w:cs="Myriad Pro Light"/>
          <w:color w:val="000000"/>
          <w:sz w:val="22"/>
          <w:szCs w:val="22"/>
        </w:rPr>
        <w:t xml:space="preserve">at least one CDE who is responsible for coordinating/integrating activities across categorical programs; and </w:t>
      </w:r>
    </w:p>
    <w:p w14:paraId="522F1CC3" w14:textId="77777777" w:rsidR="00547B78" w:rsidRPr="00547B78" w:rsidRDefault="00547B78" w:rsidP="001531E8">
      <w:pPr>
        <w:pStyle w:val="ListParagraph"/>
        <w:numPr>
          <w:ilvl w:val="0"/>
          <w:numId w:val="41"/>
        </w:numPr>
        <w:jc w:val="both"/>
        <w:rPr>
          <w:rFonts w:asciiTheme="minorHAnsi" w:hAnsiTheme="minorHAnsi" w:cs="Myriad Pro Light"/>
          <w:color w:val="000000"/>
          <w:sz w:val="22"/>
          <w:szCs w:val="22"/>
        </w:rPr>
      </w:pPr>
      <w:r w:rsidRPr="00547B78">
        <w:rPr>
          <w:rFonts w:asciiTheme="minorHAnsi" w:eastAsiaTheme="minorHAnsi" w:hAnsiTheme="minorHAnsi" w:cs="Myriad Pro Light"/>
          <w:color w:val="000000"/>
          <w:sz w:val="22"/>
          <w:szCs w:val="22"/>
        </w:rPr>
        <w:t>five or more full-time CDEs, at least one of whom has a doctoral degree</w:t>
      </w:r>
      <w:r w:rsidRPr="00547B78">
        <w:rPr>
          <w:rFonts w:asciiTheme="minorHAnsi" w:hAnsiTheme="minorHAnsi" w:cs="Myriad Pro Light"/>
          <w:color w:val="000000"/>
          <w:sz w:val="22"/>
          <w:szCs w:val="22"/>
        </w:rPr>
        <w:t>.</w:t>
      </w:r>
    </w:p>
    <w:p w14:paraId="746F468B" w14:textId="77777777" w:rsidR="00547B78" w:rsidRPr="00547B78" w:rsidRDefault="00547B78" w:rsidP="00572FE9">
      <w:pPr>
        <w:pStyle w:val="ListParagraph"/>
        <w:ind w:left="0"/>
        <w:jc w:val="both"/>
        <w:rPr>
          <w:rFonts w:asciiTheme="minorHAnsi" w:eastAsiaTheme="minorHAnsi" w:hAnsiTheme="minorHAnsi" w:cs="Myriad Pro Light"/>
          <w:color w:val="000000"/>
          <w:sz w:val="22"/>
          <w:szCs w:val="22"/>
        </w:rPr>
      </w:pPr>
    </w:p>
    <w:p w14:paraId="6BF23D4D" w14:textId="00BBA268" w:rsidR="00B61566" w:rsidRDefault="00A21E6E" w:rsidP="00572FE9">
      <w:pPr>
        <w:pStyle w:val="ListParagraph"/>
        <w:ind w:left="0"/>
        <w:jc w:val="both"/>
        <w:rPr>
          <w:rFonts w:asciiTheme="minorHAnsi" w:hAnsiTheme="minorHAnsi" w:cs="Myriad Pro Light"/>
          <w:color w:val="000000"/>
          <w:sz w:val="22"/>
          <w:szCs w:val="22"/>
        </w:rPr>
      </w:pPr>
      <w:r>
        <w:rPr>
          <w:rFonts w:asciiTheme="minorHAnsi" w:eastAsiaTheme="minorHAnsi" w:hAnsiTheme="minorHAnsi" w:cs="Myriad Pro Light"/>
          <w:color w:val="000000"/>
          <w:sz w:val="22"/>
          <w:szCs w:val="22"/>
        </w:rPr>
        <w:t xml:space="preserve">For </w:t>
      </w:r>
      <w:r w:rsidR="00480C24">
        <w:rPr>
          <w:rFonts w:asciiTheme="minorHAnsi" w:eastAsiaTheme="minorHAnsi" w:hAnsiTheme="minorHAnsi" w:cs="Myriad Pro Light"/>
          <w:color w:val="000000"/>
          <w:sz w:val="22"/>
          <w:szCs w:val="22"/>
        </w:rPr>
        <w:t>consisten</w:t>
      </w:r>
      <w:r>
        <w:rPr>
          <w:rFonts w:asciiTheme="minorHAnsi" w:eastAsiaTheme="minorHAnsi" w:hAnsiTheme="minorHAnsi" w:cs="Myriad Pro Light"/>
          <w:color w:val="000000"/>
          <w:sz w:val="22"/>
          <w:szCs w:val="22"/>
        </w:rPr>
        <w:t>cy</w:t>
      </w:r>
      <w:r w:rsidR="00480C24">
        <w:rPr>
          <w:rFonts w:asciiTheme="minorHAnsi" w:eastAsiaTheme="minorHAnsi" w:hAnsiTheme="minorHAnsi" w:cs="Myriad Pro Light"/>
          <w:color w:val="000000"/>
          <w:sz w:val="22"/>
          <w:szCs w:val="22"/>
        </w:rPr>
        <w:t xml:space="preserve"> with the analysis of the 2009 ECA, three questions from the</w:t>
      </w:r>
      <w:r w:rsidR="00FC3CDA">
        <w:rPr>
          <w:rFonts w:asciiTheme="minorHAnsi" w:eastAsiaTheme="minorHAnsi" w:hAnsiTheme="minorHAnsi" w:cs="Myriad Pro Light"/>
          <w:color w:val="000000"/>
          <w:sz w:val="22"/>
          <w:szCs w:val="22"/>
        </w:rPr>
        <w:t xml:space="preserve"> different </w:t>
      </w:r>
      <w:r w:rsidR="00D71494">
        <w:rPr>
          <w:rFonts w:asciiTheme="minorHAnsi" w:eastAsiaTheme="minorHAnsi" w:hAnsiTheme="minorHAnsi" w:cs="Myriad Pro Light"/>
          <w:color w:val="000000"/>
          <w:sz w:val="22"/>
          <w:szCs w:val="22"/>
        </w:rPr>
        <w:t xml:space="preserve">assessments  </w:t>
      </w:r>
      <w:r w:rsidR="00FC3CDA">
        <w:rPr>
          <w:rFonts w:asciiTheme="minorHAnsi" w:eastAsiaTheme="minorHAnsi" w:hAnsiTheme="minorHAnsi" w:cs="Myriad Pro Light"/>
          <w:color w:val="000000"/>
          <w:sz w:val="22"/>
          <w:szCs w:val="22"/>
        </w:rPr>
        <w:t>included in the</w:t>
      </w:r>
      <w:r w:rsidR="00480C24">
        <w:rPr>
          <w:rFonts w:asciiTheme="minorHAnsi" w:eastAsiaTheme="minorHAnsi" w:hAnsiTheme="minorHAnsi" w:cs="Myriad Pro Light"/>
          <w:color w:val="000000"/>
          <w:sz w:val="22"/>
          <w:szCs w:val="22"/>
        </w:rPr>
        <w:t xml:space="preserve"> 2013 ECA </w:t>
      </w:r>
      <w:r w:rsidR="00FC3CDA">
        <w:rPr>
          <w:rFonts w:asciiTheme="minorHAnsi" w:eastAsiaTheme="minorHAnsi" w:hAnsiTheme="minorHAnsi" w:cs="Myriad Pro Light"/>
          <w:color w:val="000000"/>
          <w:sz w:val="22"/>
          <w:szCs w:val="22"/>
        </w:rPr>
        <w:t xml:space="preserve">were used </w:t>
      </w:r>
      <w:r w:rsidR="00480C24">
        <w:rPr>
          <w:rFonts w:asciiTheme="minorHAnsi" w:eastAsiaTheme="minorHAnsi" w:hAnsiTheme="minorHAnsi" w:cs="Myriad Pro Light"/>
          <w:color w:val="000000"/>
          <w:sz w:val="22"/>
          <w:szCs w:val="22"/>
        </w:rPr>
        <w:t xml:space="preserve">to estimate the </w:t>
      </w:r>
      <w:r w:rsidR="006D253E">
        <w:rPr>
          <w:rFonts w:asciiTheme="minorHAnsi" w:eastAsiaTheme="minorHAnsi" w:hAnsiTheme="minorHAnsi" w:cs="Myriad Pro Light"/>
          <w:color w:val="000000"/>
          <w:sz w:val="22"/>
          <w:szCs w:val="22"/>
        </w:rPr>
        <w:t>percentage</w:t>
      </w:r>
      <w:r w:rsidR="00480C24">
        <w:rPr>
          <w:rFonts w:asciiTheme="minorHAnsi" w:eastAsiaTheme="minorHAnsi" w:hAnsiTheme="minorHAnsi" w:cs="Myriad Pro Light"/>
          <w:color w:val="000000"/>
          <w:sz w:val="22"/>
          <w:szCs w:val="22"/>
        </w:rPr>
        <w:t xml:space="preserve"> of jurisdictions that met the criteria for a minimum workforce; doctoral degree in any field, </w:t>
      </w:r>
      <w:r w:rsidR="004D52BD">
        <w:rPr>
          <w:rFonts w:asciiTheme="minorHAnsi" w:eastAsiaTheme="minorHAnsi" w:hAnsiTheme="minorHAnsi" w:cs="Myriad Pro Light"/>
          <w:color w:val="000000"/>
          <w:sz w:val="22"/>
          <w:szCs w:val="22"/>
        </w:rPr>
        <w:t>at least one CDE responsible for coordinating/integrating CD epidemiology activit</w:t>
      </w:r>
      <w:r w:rsidR="00EC6145">
        <w:rPr>
          <w:rFonts w:asciiTheme="minorHAnsi" w:eastAsiaTheme="minorHAnsi" w:hAnsiTheme="minorHAnsi" w:cs="Myriad Pro Light"/>
          <w:color w:val="000000"/>
          <w:sz w:val="22"/>
          <w:szCs w:val="22"/>
        </w:rPr>
        <w:t>ies across categorical programs</w:t>
      </w:r>
      <w:r>
        <w:rPr>
          <w:rFonts w:asciiTheme="minorHAnsi" w:eastAsiaTheme="minorHAnsi" w:hAnsiTheme="minorHAnsi" w:cs="Myriad Pro Light"/>
          <w:color w:val="000000"/>
          <w:sz w:val="22"/>
          <w:szCs w:val="22"/>
        </w:rPr>
        <w:t>;</w:t>
      </w:r>
      <w:r w:rsidR="004D52BD">
        <w:rPr>
          <w:rFonts w:asciiTheme="minorHAnsi" w:eastAsiaTheme="minorHAnsi" w:hAnsiTheme="minorHAnsi" w:cs="Myriad Pro Light"/>
          <w:color w:val="000000"/>
          <w:sz w:val="22"/>
          <w:szCs w:val="22"/>
        </w:rPr>
        <w:t xml:space="preserve"> and at least five full-time CDEs. Of the 46 jurisdictions </w:t>
      </w:r>
      <w:r w:rsidR="00F34388">
        <w:rPr>
          <w:rFonts w:asciiTheme="minorHAnsi" w:eastAsiaTheme="minorHAnsi" w:hAnsiTheme="minorHAnsi" w:cs="Myriad Pro Light"/>
          <w:color w:val="000000"/>
          <w:sz w:val="22"/>
          <w:szCs w:val="22"/>
        </w:rPr>
        <w:t>for which</w:t>
      </w:r>
      <w:r w:rsidR="004D52BD">
        <w:rPr>
          <w:rFonts w:asciiTheme="minorHAnsi" w:eastAsiaTheme="minorHAnsi" w:hAnsiTheme="minorHAnsi" w:cs="Myriad Pro Light"/>
          <w:color w:val="000000"/>
          <w:sz w:val="22"/>
          <w:szCs w:val="22"/>
        </w:rPr>
        <w:t xml:space="preserve"> information from both the CD Supplement</w:t>
      </w:r>
      <w:r w:rsidR="00F34388">
        <w:rPr>
          <w:rFonts w:asciiTheme="minorHAnsi" w:eastAsiaTheme="minorHAnsi" w:hAnsiTheme="minorHAnsi" w:cs="Myriad Pro Light"/>
          <w:color w:val="000000"/>
          <w:sz w:val="22"/>
          <w:szCs w:val="22"/>
        </w:rPr>
        <w:t>al Module</w:t>
      </w:r>
      <w:r w:rsidR="004D52BD">
        <w:rPr>
          <w:rFonts w:asciiTheme="minorHAnsi" w:eastAsiaTheme="minorHAnsi" w:hAnsiTheme="minorHAnsi" w:cs="Myriad Pro Light"/>
          <w:color w:val="000000"/>
          <w:sz w:val="22"/>
          <w:szCs w:val="22"/>
        </w:rPr>
        <w:t xml:space="preserve"> and Individual Worksheets</w:t>
      </w:r>
      <w:r w:rsidR="00F34388">
        <w:rPr>
          <w:rFonts w:asciiTheme="minorHAnsi" w:eastAsiaTheme="minorHAnsi" w:hAnsiTheme="minorHAnsi" w:cs="Myriad Pro Light"/>
          <w:color w:val="000000"/>
          <w:sz w:val="22"/>
          <w:szCs w:val="22"/>
        </w:rPr>
        <w:t xml:space="preserve"> was available</w:t>
      </w:r>
      <w:r w:rsidR="004D52BD">
        <w:rPr>
          <w:rFonts w:asciiTheme="minorHAnsi" w:eastAsiaTheme="minorHAnsi" w:hAnsiTheme="minorHAnsi" w:cs="Myriad Pro Light"/>
          <w:color w:val="000000"/>
          <w:sz w:val="22"/>
          <w:szCs w:val="22"/>
        </w:rPr>
        <w:t xml:space="preserve">, 21 (46%) had all three factors (Table </w:t>
      </w:r>
      <w:r w:rsidR="00EC6145">
        <w:rPr>
          <w:rFonts w:asciiTheme="minorHAnsi" w:eastAsiaTheme="minorHAnsi" w:hAnsiTheme="minorHAnsi" w:cs="Myriad Pro Light"/>
          <w:color w:val="000000"/>
          <w:sz w:val="22"/>
          <w:szCs w:val="22"/>
        </w:rPr>
        <w:t>10</w:t>
      </w:r>
      <w:r w:rsidR="004D52BD">
        <w:rPr>
          <w:rFonts w:asciiTheme="minorHAnsi" w:eastAsiaTheme="minorHAnsi" w:hAnsiTheme="minorHAnsi" w:cs="Myriad Pro Light"/>
          <w:color w:val="000000"/>
          <w:sz w:val="22"/>
          <w:szCs w:val="22"/>
        </w:rPr>
        <w:t>).</w:t>
      </w:r>
    </w:p>
    <w:p w14:paraId="4726A816" w14:textId="77777777" w:rsidR="00B61566" w:rsidRPr="00187FF7" w:rsidRDefault="003D44B7" w:rsidP="00572FE9">
      <w:pPr>
        <w:pStyle w:val="ListParagraph"/>
        <w:ind w:left="0"/>
        <w:jc w:val="both"/>
        <w:rPr>
          <w:rFonts w:asciiTheme="minorHAnsi" w:hAnsiTheme="minorHAnsi" w:cs="Myriad Pro Light"/>
          <w:color w:val="000000"/>
          <w:sz w:val="22"/>
          <w:szCs w:val="22"/>
        </w:rPr>
      </w:pPr>
      <w:r>
        <w:rPr>
          <w:rFonts w:asciiTheme="minorHAnsi" w:hAnsiTheme="minorHAnsi" w:cs="Myriad Pro Light"/>
          <w:color w:val="000000"/>
          <w:sz w:val="22"/>
          <w:szCs w:val="22"/>
        </w:rPr>
        <w:t xml:space="preserve"> </w:t>
      </w:r>
    </w:p>
    <w:tbl>
      <w:tblPr>
        <w:tblStyle w:val="MediumShading1-Accent11"/>
        <w:tblW w:w="10080" w:type="dxa"/>
        <w:tblInd w:w="108" w:type="dxa"/>
        <w:tblLook w:val="04A0" w:firstRow="1" w:lastRow="0" w:firstColumn="1" w:lastColumn="0" w:noHBand="0" w:noVBand="1"/>
      </w:tblPr>
      <w:tblGrid>
        <w:gridCol w:w="5394"/>
        <w:gridCol w:w="2343"/>
        <w:gridCol w:w="2343"/>
      </w:tblGrid>
      <w:tr w:rsidR="00B61566" w:rsidRPr="00E56DED" w14:paraId="14601C43" w14:textId="77777777" w:rsidTr="0051355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0" w:type="dxa"/>
            <w:gridSpan w:val="3"/>
            <w:hideMark/>
          </w:tcPr>
          <w:p w14:paraId="310B2A3C" w14:textId="77777777" w:rsidR="00B61566" w:rsidRPr="00E56DED" w:rsidRDefault="004D52BD" w:rsidP="00F34388">
            <w:pPr>
              <w:jc w:val="center"/>
              <w:rPr>
                <w:rFonts w:eastAsia="Times New Roman" w:cs="Arial"/>
                <w:bCs w:val="0"/>
              </w:rPr>
            </w:pPr>
            <w:r w:rsidRPr="00E56DED">
              <w:rPr>
                <w:rFonts w:cs="Myriad Pro Light"/>
              </w:rPr>
              <w:t>Table</w:t>
            </w:r>
            <w:r w:rsidR="00B61566" w:rsidRPr="00E56DED">
              <w:rPr>
                <w:rFonts w:cs="Myriad Pro Light"/>
              </w:rPr>
              <w:t xml:space="preserve"> </w:t>
            </w:r>
            <w:r w:rsidR="00EC6145" w:rsidRPr="00E56DED">
              <w:rPr>
                <w:rFonts w:cs="Myriad Pro Light"/>
              </w:rPr>
              <w:t>10</w:t>
            </w:r>
            <w:r w:rsidR="00B61566" w:rsidRPr="00E56DED">
              <w:rPr>
                <w:rFonts w:cs="Myriad Pro Light"/>
              </w:rPr>
              <w:t xml:space="preserve">: Number (%) of jurisdictions </w:t>
            </w:r>
            <w:r w:rsidR="00F34388">
              <w:rPr>
                <w:rFonts w:cs="Myriad Pro Light"/>
              </w:rPr>
              <w:t>that had</w:t>
            </w:r>
            <w:r w:rsidR="00B61566" w:rsidRPr="00E56DED">
              <w:rPr>
                <w:rFonts w:cs="Myriad Pro Light"/>
              </w:rPr>
              <w:t xml:space="preserve"> at least </w:t>
            </w:r>
            <w:r w:rsidR="00EF220C">
              <w:rPr>
                <w:rFonts w:cs="Myriad Pro Light"/>
              </w:rPr>
              <w:t>one</w:t>
            </w:r>
            <w:r w:rsidR="00B61566" w:rsidRPr="00E56DED">
              <w:rPr>
                <w:rFonts w:cs="Myriad Pro Light"/>
              </w:rPr>
              <w:t xml:space="preserve"> CDE</w:t>
            </w:r>
            <w:r w:rsidR="004215BE" w:rsidRPr="00E56DED">
              <w:rPr>
                <w:rFonts w:cs="Myriad Pro Light"/>
              </w:rPr>
              <w:t xml:space="preserve"> with a doctoral degree</w:t>
            </w:r>
            <w:r w:rsidR="00B61566" w:rsidRPr="00E56DED">
              <w:rPr>
                <w:rFonts w:cs="Myriad Pro Light"/>
              </w:rPr>
              <w:t xml:space="preserve">, </w:t>
            </w:r>
            <w:r w:rsidR="00EF220C">
              <w:rPr>
                <w:rFonts w:cs="Myriad Pro Light"/>
              </w:rPr>
              <w:t xml:space="preserve">1 </w:t>
            </w:r>
            <w:r w:rsidR="00B61566" w:rsidRPr="00E56DED">
              <w:rPr>
                <w:rFonts w:cs="Myriad Pro Light"/>
              </w:rPr>
              <w:t>CDE responsible for coordinating activities across programs</w:t>
            </w:r>
            <w:r w:rsidR="00EF220C">
              <w:rPr>
                <w:rFonts w:cs="Myriad Pro Light"/>
              </w:rPr>
              <w:t>,</w:t>
            </w:r>
            <w:r w:rsidR="00FC3CDA" w:rsidRPr="00E56DED">
              <w:rPr>
                <w:rFonts w:cs="Myriad Pro Light"/>
              </w:rPr>
              <w:t xml:space="preserve"> and at least 5 full-time CDEs</w:t>
            </w:r>
            <w:r w:rsidR="00EF220C">
              <w:rPr>
                <w:rFonts w:cs="Myriad Pro Light"/>
              </w:rPr>
              <w:t>,</w:t>
            </w:r>
            <w:r w:rsidR="00FC3CDA" w:rsidRPr="00E56DED">
              <w:rPr>
                <w:rFonts w:cs="Myriad Pro Light"/>
              </w:rPr>
              <w:t xml:space="preserve"> </w:t>
            </w:r>
            <w:r w:rsidR="00B61566" w:rsidRPr="00E56DED">
              <w:t xml:space="preserve">2013 </w:t>
            </w:r>
            <w:r w:rsidR="00FC3CDA" w:rsidRPr="00E56DED">
              <w:t>Core ECA, Individual Worksheets</w:t>
            </w:r>
            <w:r w:rsidR="001E12BA">
              <w:t>,</w:t>
            </w:r>
            <w:r w:rsidR="00FC3CDA" w:rsidRPr="00E56DED">
              <w:t xml:space="preserve"> </w:t>
            </w:r>
            <w:r w:rsidR="00B61566" w:rsidRPr="00E56DED">
              <w:t>and CD Supplement</w:t>
            </w:r>
            <w:r w:rsidR="001E12BA">
              <w:t>al Module</w:t>
            </w:r>
          </w:p>
        </w:tc>
      </w:tr>
      <w:tr w:rsidR="00B61566" w:rsidRPr="00E56DED" w14:paraId="22F743B0" w14:textId="77777777" w:rsidTr="005135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4" w:type="dxa"/>
            <w:vMerge w:val="restart"/>
            <w:vAlign w:val="center"/>
            <w:hideMark/>
          </w:tcPr>
          <w:p w14:paraId="4628EF5C" w14:textId="77777777" w:rsidR="00B61566" w:rsidRPr="00E56DED" w:rsidRDefault="00B61566" w:rsidP="00E56DED">
            <w:pPr>
              <w:rPr>
                <w:rFonts w:eastAsia="Times New Roman" w:cs="Arial"/>
                <w:bCs w:val="0"/>
                <w:color w:val="1F497D" w:themeColor="text2"/>
                <w:sz w:val="18"/>
                <w:szCs w:val="18"/>
              </w:rPr>
            </w:pPr>
            <w:r w:rsidRPr="00E56DED">
              <w:rPr>
                <w:rFonts w:eastAsia="Times New Roman" w:cs="Arial"/>
                <w:bCs w:val="0"/>
                <w:color w:val="1F497D" w:themeColor="text2"/>
                <w:sz w:val="18"/>
                <w:szCs w:val="18"/>
              </w:rPr>
              <w:t>FACTOR</w:t>
            </w:r>
          </w:p>
        </w:tc>
        <w:tc>
          <w:tcPr>
            <w:tcW w:w="2343" w:type="dxa"/>
            <w:vAlign w:val="center"/>
          </w:tcPr>
          <w:p w14:paraId="2B737F07" w14:textId="77777777" w:rsidR="00B61566" w:rsidRPr="00E56DED" w:rsidRDefault="00B61566"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8"/>
                <w:szCs w:val="18"/>
              </w:rPr>
            </w:pPr>
            <w:r w:rsidRPr="00E56DED">
              <w:rPr>
                <w:rFonts w:eastAsia="Times New Roman" w:cs="Arial"/>
                <w:b/>
                <w:bCs/>
                <w:color w:val="1F497D" w:themeColor="text2"/>
                <w:sz w:val="18"/>
                <w:szCs w:val="18"/>
              </w:rPr>
              <w:t>YES</w:t>
            </w:r>
          </w:p>
        </w:tc>
        <w:tc>
          <w:tcPr>
            <w:tcW w:w="2343" w:type="dxa"/>
            <w:vAlign w:val="center"/>
          </w:tcPr>
          <w:p w14:paraId="08DD0AE2" w14:textId="77777777" w:rsidR="00B61566" w:rsidRPr="00E56DED" w:rsidRDefault="00B61566"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8"/>
                <w:szCs w:val="18"/>
              </w:rPr>
            </w:pPr>
            <w:r w:rsidRPr="00E56DED">
              <w:rPr>
                <w:rFonts w:eastAsia="Times New Roman" w:cs="Arial"/>
                <w:b/>
                <w:bCs/>
                <w:color w:val="1F497D" w:themeColor="text2"/>
                <w:sz w:val="18"/>
                <w:szCs w:val="18"/>
              </w:rPr>
              <w:t>NO</w:t>
            </w:r>
          </w:p>
        </w:tc>
      </w:tr>
      <w:tr w:rsidR="00B61566" w:rsidRPr="004D03DF" w14:paraId="4F7AEDDD" w14:textId="77777777" w:rsidTr="0051355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4" w:type="dxa"/>
            <w:vMerge/>
            <w:vAlign w:val="center"/>
            <w:hideMark/>
          </w:tcPr>
          <w:p w14:paraId="02EC8AA3" w14:textId="77777777" w:rsidR="00B61566" w:rsidRPr="00C54E92" w:rsidRDefault="00B61566" w:rsidP="00E56DED">
            <w:pPr>
              <w:rPr>
                <w:rFonts w:eastAsia="Times New Roman" w:cs="Arial"/>
                <w:b w:val="0"/>
                <w:bCs w:val="0"/>
                <w:color w:val="1F497D" w:themeColor="text2"/>
                <w:sz w:val="18"/>
                <w:szCs w:val="18"/>
              </w:rPr>
            </w:pPr>
          </w:p>
        </w:tc>
        <w:tc>
          <w:tcPr>
            <w:tcW w:w="2343" w:type="dxa"/>
            <w:vAlign w:val="center"/>
          </w:tcPr>
          <w:p w14:paraId="478F3E92" w14:textId="77777777" w:rsidR="00B61566" w:rsidRPr="00C54E92" w:rsidRDefault="00B61566"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Pr>
                <w:rFonts w:eastAsia="Times New Roman" w:cs="Arial"/>
                <w:b/>
                <w:bCs/>
                <w:color w:val="1F497D" w:themeColor="text2"/>
                <w:sz w:val="18"/>
                <w:szCs w:val="18"/>
              </w:rPr>
              <w:t>NO. (%)</w:t>
            </w:r>
          </w:p>
        </w:tc>
        <w:tc>
          <w:tcPr>
            <w:tcW w:w="2343" w:type="dxa"/>
            <w:vAlign w:val="center"/>
          </w:tcPr>
          <w:p w14:paraId="5D603916" w14:textId="77777777" w:rsidR="00B61566" w:rsidRPr="004D03DF" w:rsidRDefault="00B61566"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Pr>
                <w:rFonts w:eastAsia="Times New Roman" w:cs="Arial"/>
                <w:b/>
                <w:bCs/>
                <w:color w:val="1F497D" w:themeColor="text2"/>
                <w:sz w:val="18"/>
                <w:szCs w:val="18"/>
              </w:rPr>
              <w:t>NO. (%)</w:t>
            </w:r>
          </w:p>
        </w:tc>
      </w:tr>
      <w:tr w:rsidR="00B61566" w:rsidRPr="004D03DF" w14:paraId="42625951" w14:textId="77777777" w:rsidTr="005135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4" w:type="dxa"/>
            <w:vAlign w:val="center"/>
            <w:hideMark/>
          </w:tcPr>
          <w:p w14:paraId="3A040E34" w14:textId="77777777" w:rsidR="00B61566" w:rsidRPr="00E56DED" w:rsidRDefault="00B61566">
            <w:pPr>
              <w:rPr>
                <w:rFonts w:eastAsia="Times New Roman" w:cs="Arial"/>
                <w:b w:val="0"/>
                <w:bCs w:val="0"/>
                <w:color w:val="000000"/>
                <w:sz w:val="18"/>
                <w:szCs w:val="18"/>
              </w:rPr>
            </w:pPr>
            <w:r w:rsidRPr="00E56DED">
              <w:rPr>
                <w:rFonts w:eastAsia="Times New Roman" w:cs="Arial"/>
                <w:b w:val="0"/>
                <w:bCs w:val="0"/>
                <w:color w:val="000000"/>
                <w:sz w:val="18"/>
                <w:szCs w:val="18"/>
              </w:rPr>
              <w:t>One or more CDE</w:t>
            </w:r>
            <w:r w:rsidR="00547B78" w:rsidRPr="00E56DED">
              <w:rPr>
                <w:rFonts w:eastAsia="Times New Roman" w:cs="Arial"/>
                <w:b w:val="0"/>
                <w:bCs w:val="0"/>
                <w:color w:val="000000"/>
                <w:sz w:val="18"/>
                <w:szCs w:val="18"/>
              </w:rPr>
              <w:t xml:space="preserve"> with doctoral</w:t>
            </w:r>
            <w:r w:rsidR="00C55603">
              <w:rPr>
                <w:rFonts w:cs="Myriad Pro"/>
              </w:rPr>
              <w:t>-</w:t>
            </w:r>
            <w:r w:rsidR="00547B78" w:rsidRPr="00E56DED">
              <w:rPr>
                <w:rFonts w:eastAsia="Times New Roman" w:cs="Arial"/>
                <w:b w:val="0"/>
                <w:bCs w:val="0"/>
                <w:color w:val="000000"/>
                <w:sz w:val="18"/>
                <w:szCs w:val="18"/>
              </w:rPr>
              <w:t xml:space="preserve">level training </w:t>
            </w:r>
            <w:r w:rsidR="00E65056" w:rsidRPr="00E56DED">
              <w:rPr>
                <w:rFonts w:eastAsia="Times New Roman" w:cs="Arial"/>
                <w:b w:val="0"/>
                <w:bCs w:val="0"/>
                <w:color w:val="000000"/>
                <w:sz w:val="18"/>
                <w:szCs w:val="18"/>
              </w:rPr>
              <w:t>(Individual Worksheet)</w:t>
            </w:r>
            <w:r w:rsidR="00547B78" w:rsidRPr="00E56DED">
              <w:rPr>
                <w:rFonts w:eastAsia="Times New Roman" w:cs="Arial"/>
                <w:b w:val="0"/>
                <w:bCs w:val="0"/>
                <w:color w:val="000000"/>
                <w:sz w:val="18"/>
                <w:szCs w:val="18"/>
              </w:rPr>
              <w:t>*</w:t>
            </w:r>
          </w:p>
        </w:tc>
        <w:tc>
          <w:tcPr>
            <w:tcW w:w="2343" w:type="dxa"/>
            <w:vAlign w:val="center"/>
          </w:tcPr>
          <w:p w14:paraId="48A1AF57" w14:textId="77777777" w:rsidR="00B61566" w:rsidRPr="00C54E92" w:rsidRDefault="000A41F9"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37</w:t>
            </w:r>
            <w:r w:rsidR="00BF73A8">
              <w:rPr>
                <w:rFonts w:eastAsia="Times New Roman" w:cs="Times New Roman"/>
                <w:color w:val="000000"/>
                <w:sz w:val="18"/>
                <w:szCs w:val="18"/>
              </w:rPr>
              <w:t xml:space="preserve"> (78.7</w:t>
            </w:r>
            <w:r w:rsidR="004215BE">
              <w:rPr>
                <w:rFonts w:eastAsia="Times New Roman" w:cs="Times New Roman"/>
                <w:color w:val="000000"/>
                <w:sz w:val="18"/>
                <w:szCs w:val="18"/>
              </w:rPr>
              <w:t>)</w:t>
            </w:r>
          </w:p>
        </w:tc>
        <w:tc>
          <w:tcPr>
            <w:tcW w:w="2343" w:type="dxa"/>
            <w:vAlign w:val="center"/>
          </w:tcPr>
          <w:p w14:paraId="7DD07D42" w14:textId="77777777" w:rsidR="00B61566" w:rsidRPr="004D03DF" w:rsidRDefault="000A41F9"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10 (</w:t>
            </w:r>
            <w:r w:rsidR="00BF73A8">
              <w:rPr>
                <w:rFonts w:eastAsia="Times New Roman" w:cs="Times New Roman"/>
                <w:color w:val="000000"/>
                <w:sz w:val="18"/>
                <w:szCs w:val="18"/>
              </w:rPr>
              <w:t>21.3)</w:t>
            </w:r>
          </w:p>
        </w:tc>
      </w:tr>
      <w:tr w:rsidR="00B61566" w:rsidRPr="004D03DF" w14:paraId="21776D3C" w14:textId="77777777" w:rsidTr="0051355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4" w:type="dxa"/>
            <w:vAlign w:val="center"/>
            <w:hideMark/>
          </w:tcPr>
          <w:p w14:paraId="52095A82" w14:textId="77777777" w:rsidR="00B61566" w:rsidRPr="00E56DED" w:rsidRDefault="00B61566" w:rsidP="00E56DED">
            <w:pPr>
              <w:rPr>
                <w:rFonts w:eastAsia="Times New Roman" w:cs="Arial"/>
                <w:b w:val="0"/>
                <w:bCs w:val="0"/>
                <w:color w:val="000000"/>
                <w:sz w:val="18"/>
                <w:szCs w:val="18"/>
              </w:rPr>
            </w:pPr>
            <w:r w:rsidRPr="00E56DED">
              <w:rPr>
                <w:rFonts w:eastAsia="Times New Roman" w:cs="Arial"/>
                <w:b w:val="0"/>
                <w:bCs w:val="0"/>
                <w:color w:val="000000"/>
                <w:sz w:val="18"/>
                <w:szCs w:val="18"/>
              </w:rPr>
              <w:t>CDE responsible for coordinating activities (Supplement</w:t>
            </w:r>
            <w:r w:rsidR="00EF220C">
              <w:rPr>
                <w:rFonts w:eastAsia="Times New Roman" w:cs="Arial"/>
                <w:b w:val="0"/>
                <w:bCs w:val="0"/>
                <w:color w:val="000000"/>
                <w:sz w:val="18"/>
                <w:szCs w:val="18"/>
              </w:rPr>
              <w:t>al Module</w:t>
            </w:r>
            <w:r w:rsidRPr="00E56DED">
              <w:rPr>
                <w:rFonts w:eastAsia="Times New Roman" w:cs="Arial"/>
                <w:b w:val="0"/>
                <w:bCs w:val="0"/>
                <w:color w:val="000000"/>
                <w:sz w:val="18"/>
                <w:szCs w:val="18"/>
              </w:rPr>
              <w:t>)</w:t>
            </w:r>
          </w:p>
        </w:tc>
        <w:tc>
          <w:tcPr>
            <w:tcW w:w="2343" w:type="dxa"/>
            <w:vAlign w:val="center"/>
          </w:tcPr>
          <w:p w14:paraId="4BE1FE26" w14:textId="77777777" w:rsidR="00B61566" w:rsidRPr="00C54E92" w:rsidRDefault="00B61566"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40 (93.9)</w:t>
            </w:r>
          </w:p>
        </w:tc>
        <w:tc>
          <w:tcPr>
            <w:tcW w:w="2343" w:type="dxa"/>
            <w:vAlign w:val="center"/>
          </w:tcPr>
          <w:p w14:paraId="37DFD83D" w14:textId="77777777" w:rsidR="00B61566" w:rsidRPr="004D03DF" w:rsidRDefault="00B61566"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9 (18.4)</w:t>
            </w:r>
          </w:p>
        </w:tc>
      </w:tr>
      <w:tr w:rsidR="00B61566" w:rsidRPr="004D03DF" w14:paraId="3BD3369A" w14:textId="77777777" w:rsidTr="005135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4" w:type="dxa"/>
            <w:vAlign w:val="center"/>
            <w:hideMark/>
          </w:tcPr>
          <w:p w14:paraId="7DA65ECD" w14:textId="77777777" w:rsidR="00B61566" w:rsidRPr="00E56DED" w:rsidRDefault="00B61566" w:rsidP="00E56DED">
            <w:pPr>
              <w:rPr>
                <w:rFonts w:eastAsia="Times New Roman" w:cs="Arial"/>
                <w:b w:val="0"/>
                <w:bCs w:val="0"/>
                <w:color w:val="000000"/>
                <w:sz w:val="18"/>
                <w:szCs w:val="18"/>
              </w:rPr>
            </w:pPr>
            <w:r w:rsidRPr="00E56DED">
              <w:rPr>
                <w:rFonts w:eastAsia="Times New Roman" w:cs="Arial"/>
                <w:b w:val="0"/>
                <w:bCs w:val="0"/>
                <w:color w:val="000000"/>
                <w:sz w:val="18"/>
                <w:szCs w:val="18"/>
              </w:rPr>
              <w:t>Five or more full-time CDEs</w:t>
            </w:r>
            <w:r w:rsidR="00E65056" w:rsidRPr="00E56DED">
              <w:rPr>
                <w:rFonts w:eastAsia="Times New Roman" w:cs="Arial"/>
                <w:b w:val="0"/>
                <w:bCs w:val="0"/>
                <w:color w:val="000000"/>
                <w:sz w:val="18"/>
                <w:szCs w:val="18"/>
              </w:rPr>
              <w:t xml:space="preserve"> (Core)</w:t>
            </w:r>
          </w:p>
        </w:tc>
        <w:tc>
          <w:tcPr>
            <w:tcW w:w="2343" w:type="dxa"/>
            <w:vAlign w:val="center"/>
          </w:tcPr>
          <w:p w14:paraId="728FCDAA" w14:textId="77777777" w:rsidR="00B61566" w:rsidRPr="004D03DF" w:rsidRDefault="00480C24" w:rsidP="00E56DE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32 (62.7)</w:t>
            </w:r>
          </w:p>
        </w:tc>
        <w:tc>
          <w:tcPr>
            <w:tcW w:w="2343" w:type="dxa"/>
            <w:vAlign w:val="center"/>
          </w:tcPr>
          <w:p w14:paraId="11D1E1E1" w14:textId="77777777" w:rsidR="00B61566" w:rsidRPr="004D03DF" w:rsidRDefault="00480C24" w:rsidP="00E56DE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19 (37.3)</w:t>
            </w:r>
          </w:p>
        </w:tc>
      </w:tr>
      <w:tr w:rsidR="00B61566" w:rsidRPr="00E56DED" w14:paraId="2FE7CB73" w14:textId="77777777" w:rsidTr="0051355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94" w:type="dxa"/>
            <w:vAlign w:val="center"/>
            <w:hideMark/>
          </w:tcPr>
          <w:p w14:paraId="30E27ED3" w14:textId="77777777" w:rsidR="00B61566" w:rsidRPr="00E56DED" w:rsidRDefault="00B61566" w:rsidP="00E56DED">
            <w:pPr>
              <w:rPr>
                <w:rFonts w:eastAsia="Times New Roman" w:cs="Arial"/>
                <w:bCs w:val="0"/>
                <w:color w:val="000000"/>
                <w:sz w:val="18"/>
                <w:szCs w:val="18"/>
              </w:rPr>
            </w:pPr>
            <w:r w:rsidRPr="00E56DED">
              <w:rPr>
                <w:rFonts w:eastAsia="Times New Roman" w:cs="Arial"/>
                <w:bCs w:val="0"/>
                <w:color w:val="000000"/>
                <w:sz w:val="18"/>
                <w:szCs w:val="18"/>
              </w:rPr>
              <w:t>ALL 3 FACTORS (MINIMUM CD WORKFORCE)</w:t>
            </w:r>
          </w:p>
        </w:tc>
        <w:tc>
          <w:tcPr>
            <w:tcW w:w="2343" w:type="dxa"/>
            <w:vAlign w:val="center"/>
          </w:tcPr>
          <w:p w14:paraId="7C282610" w14:textId="77777777" w:rsidR="00B61566" w:rsidRPr="00E56DED" w:rsidRDefault="0081238F"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b/>
                <w:color w:val="000000"/>
                <w:sz w:val="18"/>
                <w:szCs w:val="18"/>
              </w:rPr>
            </w:pPr>
            <w:r w:rsidRPr="00E56DED">
              <w:rPr>
                <w:rFonts w:eastAsia="Times New Roman" w:cs="Times New Roman"/>
                <w:b/>
                <w:color w:val="000000"/>
                <w:sz w:val="18"/>
                <w:szCs w:val="18"/>
              </w:rPr>
              <w:t>21 (45.7)</w:t>
            </w:r>
          </w:p>
        </w:tc>
        <w:tc>
          <w:tcPr>
            <w:tcW w:w="2343" w:type="dxa"/>
            <w:vAlign w:val="center"/>
          </w:tcPr>
          <w:p w14:paraId="2B49239B" w14:textId="77777777" w:rsidR="00B61566" w:rsidRPr="00E56DED" w:rsidRDefault="00480C24" w:rsidP="00E56DED">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b/>
                <w:color w:val="000000"/>
                <w:sz w:val="18"/>
                <w:szCs w:val="18"/>
              </w:rPr>
            </w:pPr>
            <w:r w:rsidRPr="00E56DED">
              <w:rPr>
                <w:rFonts w:eastAsia="Times New Roman" w:cs="Times New Roman"/>
                <w:b/>
                <w:color w:val="000000"/>
                <w:sz w:val="18"/>
                <w:szCs w:val="18"/>
              </w:rPr>
              <w:t>25 (54.3)</w:t>
            </w:r>
          </w:p>
        </w:tc>
      </w:tr>
    </w:tbl>
    <w:p w14:paraId="6A74C1F5" w14:textId="77777777" w:rsidR="00A0440E" w:rsidRPr="001531E8" w:rsidRDefault="00547B78" w:rsidP="00572FE9">
      <w:pPr>
        <w:pStyle w:val="ListParagraph"/>
        <w:tabs>
          <w:tab w:val="left" w:pos="270"/>
        </w:tabs>
        <w:ind w:left="270" w:hanging="270"/>
        <w:jc w:val="both"/>
        <w:rPr>
          <w:rFonts w:asciiTheme="minorHAnsi" w:hAnsiTheme="minorHAnsi"/>
          <w:color w:val="000000"/>
          <w:sz w:val="18"/>
        </w:rPr>
      </w:pPr>
      <w:r w:rsidRPr="001531E8">
        <w:rPr>
          <w:rFonts w:asciiTheme="minorHAnsi" w:hAnsiTheme="minorHAnsi"/>
          <w:color w:val="000000"/>
          <w:sz w:val="18"/>
        </w:rPr>
        <w:t>*Doctora</w:t>
      </w:r>
      <w:r w:rsidR="000A41F9" w:rsidRPr="001531E8">
        <w:rPr>
          <w:rFonts w:asciiTheme="minorHAnsi" w:hAnsiTheme="minorHAnsi"/>
          <w:color w:val="000000"/>
          <w:sz w:val="18"/>
        </w:rPr>
        <w:t>l degree (MD, DO, DVM</w:t>
      </w:r>
      <w:r w:rsidRPr="001531E8">
        <w:rPr>
          <w:rFonts w:asciiTheme="minorHAnsi" w:hAnsiTheme="minorHAnsi"/>
          <w:color w:val="000000"/>
          <w:sz w:val="18"/>
        </w:rPr>
        <w:t>, DDS</w:t>
      </w:r>
      <w:r w:rsidR="000A41F9" w:rsidRPr="001531E8">
        <w:rPr>
          <w:rFonts w:asciiTheme="minorHAnsi" w:hAnsiTheme="minorHAnsi"/>
          <w:color w:val="000000"/>
          <w:sz w:val="18"/>
        </w:rPr>
        <w:t>, PhD, DrPH)</w:t>
      </w:r>
      <w:r w:rsidRPr="001531E8">
        <w:rPr>
          <w:rFonts w:asciiTheme="minorHAnsi" w:hAnsiTheme="minorHAnsi"/>
          <w:color w:val="000000"/>
          <w:sz w:val="18"/>
        </w:rPr>
        <w:t xml:space="preserve"> as highest degree obtained</w:t>
      </w:r>
      <w:r w:rsidR="00E15E67">
        <w:rPr>
          <w:rFonts w:asciiTheme="minorHAnsi" w:hAnsiTheme="minorHAnsi"/>
          <w:color w:val="000000"/>
          <w:sz w:val="18"/>
        </w:rPr>
        <w:t xml:space="preserve">, as noted on the </w:t>
      </w:r>
      <w:r w:rsidRPr="00660C38">
        <w:rPr>
          <w:rFonts w:asciiTheme="minorHAnsi" w:hAnsiTheme="minorHAnsi" w:cs="Myriad Pro Light"/>
          <w:color w:val="000000"/>
          <w:sz w:val="18"/>
          <w:szCs w:val="18"/>
        </w:rPr>
        <w:t xml:space="preserve">Individual Worksheet </w:t>
      </w:r>
    </w:p>
    <w:p w14:paraId="1C41C346" w14:textId="77777777" w:rsidR="00EF220C" w:rsidRPr="00660C38" w:rsidRDefault="00EF220C" w:rsidP="00572FE9">
      <w:pPr>
        <w:pStyle w:val="ListParagraph"/>
        <w:tabs>
          <w:tab w:val="left" w:pos="270"/>
        </w:tabs>
        <w:ind w:left="270" w:hanging="270"/>
        <w:jc w:val="both"/>
        <w:rPr>
          <w:rFonts w:asciiTheme="minorHAnsi" w:hAnsiTheme="minorHAnsi" w:cs="Myriad Pro Light"/>
          <w:color w:val="000000"/>
          <w:sz w:val="18"/>
          <w:szCs w:val="18"/>
        </w:rPr>
      </w:pPr>
      <w:r>
        <w:rPr>
          <w:rFonts w:asciiTheme="minorHAnsi" w:hAnsiTheme="minorHAnsi" w:cs="Myriad Pro Light"/>
          <w:color w:val="000000"/>
          <w:sz w:val="18"/>
          <w:szCs w:val="18"/>
        </w:rPr>
        <w:t>Abbreviations: CD, chronic disease; CDE, chronic disease epidemiologist; ECA, Epidemiology Capacity Assessment.</w:t>
      </w:r>
    </w:p>
    <w:p w14:paraId="21ED2428" w14:textId="77777777" w:rsidR="00FC3CDA" w:rsidRDefault="00FC3CDA">
      <w:pPr>
        <w:rPr>
          <w:rFonts w:ascii="Myriad Pro" w:hAnsi="Myriad Pro" w:cs="Myriad Pro"/>
          <w:b/>
          <w:smallCaps/>
          <w:color w:val="1F497D" w:themeColor="text2"/>
        </w:rPr>
      </w:pPr>
    </w:p>
    <w:p w14:paraId="2190D033" w14:textId="77777777" w:rsidR="00187FF7" w:rsidRPr="00FC3CDA" w:rsidRDefault="0095578C" w:rsidP="004D56E5">
      <w:pPr>
        <w:pStyle w:val="Heading2"/>
      </w:pPr>
      <w:bookmarkStart w:id="47" w:name="_Toc398643600"/>
      <w:bookmarkStart w:id="48" w:name="_Toc410219789"/>
      <w:r w:rsidRPr="00FC3CDA">
        <w:t>Factors Associated with Substantial Capacity</w:t>
      </w:r>
      <w:bookmarkEnd w:id="47"/>
      <w:bookmarkEnd w:id="48"/>
    </w:p>
    <w:p w14:paraId="4B8FFACF" w14:textId="77777777" w:rsidR="00187FF7" w:rsidRDefault="00187FF7" w:rsidP="00572FE9">
      <w:pPr>
        <w:spacing w:after="0" w:line="240" w:lineRule="auto"/>
        <w:jc w:val="both"/>
        <w:rPr>
          <w:rFonts w:cs="Myriad Pro Light"/>
          <w:color w:val="000000"/>
        </w:rPr>
      </w:pPr>
    </w:p>
    <w:p w14:paraId="6D95BF92" w14:textId="77777777" w:rsidR="00187FF7" w:rsidRPr="00187FF7" w:rsidRDefault="00187FF7" w:rsidP="00572FE9">
      <w:pPr>
        <w:spacing w:after="0" w:line="240" w:lineRule="auto"/>
        <w:jc w:val="both"/>
        <w:rPr>
          <w:color w:val="000000"/>
        </w:rPr>
      </w:pPr>
      <w:r w:rsidRPr="00187FF7">
        <w:rPr>
          <w:rFonts w:cs="Myriad Pro Light"/>
          <w:color w:val="000000"/>
        </w:rPr>
        <w:t>In 20</w:t>
      </w:r>
      <w:r w:rsidR="00B62602">
        <w:rPr>
          <w:rFonts w:cs="Myriad Pro Light"/>
          <w:color w:val="000000"/>
        </w:rPr>
        <w:t>13</w:t>
      </w:r>
      <w:r w:rsidRPr="00187FF7">
        <w:rPr>
          <w:rFonts w:cs="Myriad Pro Light"/>
          <w:color w:val="000000"/>
        </w:rPr>
        <w:t xml:space="preserve">, </w:t>
      </w:r>
      <w:r w:rsidR="00EF375E">
        <w:rPr>
          <w:rFonts w:cs="Myriad Pro Light"/>
          <w:color w:val="000000"/>
        </w:rPr>
        <w:t xml:space="preserve">having </w:t>
      </w:r>
      <w:r w:rsidR="00F275DA">
        <w:rPr>
          <w:rFonts w:cs="Myriad Pro Light"/>
          <w:color w:val="000000"/>
        </w:rPr>
        <w:t xml:space="preserve">the minimum recommended CD workforce and having </w:t>
      </w:r>
      <w:r w:rsidR="00EF375E">
        <w:rPr>
          <w:rFonts w:cs="Myriad Pro Light"/>
          <w:color w:val="000000"/>
        </w:rPr>
        <w:t xml:space="preserve">at least one CDE responsible for coordinating CDE activities across programs </w:t>
      </w:r>
      <w:r w:rsidR="00F275DA">
        <w:rPr>
          <w:rFonts w:cs="Myriad Pro Light"/>
          <w:color w:val="000000"/>
        </w:rPr>
        <w:t>were</w:t>
      </w:r>
      <w:r w:rsidR="00EF375E">
        <w:rPr>
          <w:rFonts w:cs="Myriad Pro Light"/>
          <w:color w:val="000000"/>
        </w:rPr>
        <w:t xml:space="preserve"> significantly associated with substantial </w:t>
      </w:r>
      <w:r w:rsidRPr="00187FF7">
        <w:rPr>
          <w:rFonts w:cs="Myriad Pro Light"/>
          <w:color w:val="000000"/>
        </w:rPr>
        <w:t>epidemiology and surveillance capacity</w:t>
      </w:r>
      <w:r w:rsidR="00F275DA">
        <w:rPr>
          <w:rFonts w:cs="Myriad Pro Light"/>
          <w:color w:val="000000"/>
        </w:rPr>
        <w:t xml:space="preserve">. Ninety </w:t>
      </w:r>
      <w:r w:rsidR="006D253E">
        <w:rPr>
          <w:rFonts w:cs="Myriad Pro Light"/>
          <w:color w:val="000000"/>
        </w:rPr>
        <w:t>percent</w:t>
      </w:r>
      <w:r w:rsidR="00F275DA">
        <w:rPr>
          <w:rFonts w:cs="Myriad Pro Light"/>
          <w:color w:val="000000"/>
        </w:rPr>
        <w:t xml:space="preserve"> of jurisdictions with the minimum workforce had at least substantial capacity</w:t>
      </w:r>
      <w:r w:rsidR="00EF220C">
        <w:rPr>
          <w:rFonts w:cs="Myriad Pro Light"/>
          <w:color w:val="000000"/>
        </w:rPr>
        <w:t>, compa</w:t>
      </w:r>
      <w:r w:rsidR="00DC0B5F">
        <w:rPr>
          <w:rFonts w:cs="Myriad Pro Light"/>
          <w:color w:val="000000"/>
        </w:rPr>
        <w:t>r</w:t>
      </w:r>
      <w:r w:rsidR="00EF220C">
        <w:rPr>
          <w:rFonts w:cs="Myriad Pro Light"/>
          <w:color w:val="000000"/>
        </w:rPr>
        <w:t>ed with</w:t>
      </w:r>
      <w:r w:rsidR="00F275DA">
        <w:rPr>
          <w:rFonts w:cs="Myriad Pro Light"/>
          <w:color w:val="000000"/>
        </w:rPr>
        <w:t xml:space="preserve"> </w:t>
      </w:r>
      <w:r w:rsidR="005E5107">
        <w:rPr>
          <w:rFonts w:cs="Myriad Pro Light"/>
          <w:color w:val="000000"/>
        </w:rPr>
        <w:t>54% of jurisdictions without the minimum workforce (</w:t>
      </w:r>
      <w:r w:rsidR="00214D46">
        <w:rPr>
          <w:rFonts w:cs="Myriad Pro Light"/>
          <w:color w:val="000000"/>
        </w:rPr>
        <w:t>odds ratio [</w:t>
      </w:r>
      <w:r w:rsidR="005E5107">
        <w:rPr>
          <w:rFonts w:cs="Myriad Pro Light"/>
          <w:color w:val="000000"/>
        </w:rPr>
        <w:t>OR</w:t>
      </w:r>
      <w:r w:rsidR="00214D46">
        <w:rPr>
          <w:rFonts w:cs="Myriad Pro Light"/>
          <w:color w:val="000000"/>
        </w:rPr>
        <w:t>] 7.8</w:t>
      </w:r>
      <w:r w:rsidR="005E5107">
        <w:rPr>
          <w:rFonts w:cs="Myriad Pro Light"/>
          <w:color w:val="000000"/>
        </w:rPr>
        <w:t xml:space="preserve">). Of jurisdictions with a coordinating epidemiologist, </w:t>
      </w:r>
      <w:r w:rsidR="00B56F33">
        <w:rPr>
          <w:rFonts w:cs="Myriad Pro Light"/>
          <w:color w:val="000000"/>
        </w:rPr>
        <w:t>7</w:t>
      </w:r>
      <w:r w:rsidR="00483068">
        <w:rPr>
          <w:rFonts w:cs="Myriad Pro Light"/>
          <w:color w:val="000000"/>
        </w:rPr>
        <w:t>7</w:t>
      </w:r>
      <w:r w:rsidRPr="00187FF7">
        <w:rPr>
          <w:rFonts w:cs="Myriad Pro Light"/>
          <w:color w:val="000000"/>
        </w:rPr>
        <w:t>% had at least substantial capacity</w:t>
      </w:r>
      <w:r w:rsidR="00EF220C">
        <w:rPr>
          <w:rFonts w:cs="Myriad Pro Light"/>
          <w:color w:val="000000"/>
        </w:rPr>
        <w:t>, compared with</w:t>
      </w:r>
      <w:r w:rsidR="00B073EF">
        <w:rPr>
          <w:rFonts w:cs="Myriad Pro"/>
          <w:color w:val="000000"/>
        </w:rPr>
        <w:t xml:space="preserve"> </w:t>
      </w:r>
      <w:r w:rsidR="00483068">
        <w:rPr>
          <w:rFonts w:cs="Myriad Pro Light"/>
          <w:color w:val="000000"/>
        </w:rPr>
        <w:t>33</w:t>
      </w:r>
      <w:r w:rsidRPr="00187FF7">
        <w:rPr>
          <w:rFonts w:cs="Myriad Pro Light"/>
          <w:color w:val="000000"/>
        </w:rPr>
        <w:t xml:space="preserve">% of jurisdictions without </w:t>
      </w:r>
      <w:r w:rsidR="00BF3D77">
        <w:rPr>
          <w:rFonts w:cs="Myriad Pro Light"/>
          <w:color w:val="000000"/>
        </w:rPr>
        <w:t>a coordinating</w:t>
      </w:r>
      <w:r w:rsidRPr="00187FF7">
        <w:rPr>
          <w:rFonts w:cs="Myriad Pro Light"/>
          <w:color w:val="000000"/>
        </w:rPr>
        <w:t xml:space="preserve"> epidemi</w:t>
      </w:r>
      <w:r w:rsidR="005E5107">
        <w:rPr>
          <w:rFonts w:cs="Myriad Pro Light"/>
          <w:color w:val="000000"/>
        </w:rPr>
        <w:t xml:space="preserve">ologist (OR </w:t>
      </w:r>
      <w:r w:rsidR="00214D46">
        <w:rPr>
          <w:rFonts w:cs="Myriad Pro Light"/>
          <w:color w:val="000000"/>
        </w:rPr>
        <w:t>6.7</w:t>
      </w:r>
      <w:r w:rsidR="005E5107">
        <w:rPr>
          <w:rFonts w:cs="Myriad Pro Light"/>
          <w:color w:val="000000"/>
        </w:rPr>
        <w:t>)</w:t>
      </w:r>
      <w:r w:rsidRPr="00187FF7">
        <w:rPr>
          <w:rFonts w:cs="Myriad Pro"/>
          <w:color w:val="000000"/>
        </w:rPr>
        <w:t>.</w:t>
      </w:r>
      <w:r w:rsidR="00B56F33">
        <w:rPr>
          <w:rFonts w:cs="Myriad Pro"/>
          <w:color w:val="000000"/>
        </w:rPr>
        <w:t xml:space="preserve"> </w:t>
      </w:r>
      <w:r w:rsidRPr="005A0729">
        <w:rPr>
          <w:rFonts w:cs="Myriad Pro Light"/>
          <w:color w:val="000000"/>
        </w:rPr>
        <w:t xml:space="preserve">Having at least substantial epidemiology capacity was not significantly associated with having a </w:t>
      </w:r>
      <w:r w:rsidR="00BF3D77" w:rsidRPr="005A0729">
        <w:rPr>
          <w:rFonts w:cs="Myriad Pro Light"/>
          <w:color w:val="000000"/>
        </w:rPr>
        <w:t>lead CDE</w:t>
      </w:r>
      <w:r w:rsidR="004D52BD" w:rsidRPr="005A0729">
        <w:rPr>
          <w:rFonts w:cs="Myriad Pro Light"/>
          <w:color w:val="000000"/>
        </w:rPr>
        <w:t>, a CDE with a doctoral degree</w:t>
      </w:r>
      <w:r w:rsidR="00EF220C">
        <w:rPr>
          <w:rFonts w:cs="Myriad Pro Light"/>
          <w:color w:val="000000"/>
        </w:rPr>
        <w:t>,</w:t>
      </w:r>
      <w:r w:rsidR="004D52BD" w:rsidRPr="005A0729">
        <w:rPr>
          <w:rFonts w:cs="Myriad Pro Light"/>
          <w:color w:val="000000"/>
        </w:rPr>
        <w:t xml:space="preserve"> or at least five CDEs</w:t>
      </w:r>
      <w:r w:rsidR="00BF3D77" w:rsidRPr="005A0729">
        <w:rPr>
          <w:rFonts w:cs="Myriad Pro Light"/>
          <w:color w:val="000000"/>
        </w:rPr>
        <w:t>. Substantial e</w:t>
      </w:r>
      <w:r w:rsidRPr="005A0729">
        <w:rPr>
          <w:rFonts w:cs="Myriad Pro Light"/>
          <w:color w:val="000000"/>
        </w:rPr>
        <w:t xml:space="preserve">pidemiology capacity </w:t>
      </w:r>
      <w:r w:rsidR="00FC3CDA">
        <w:rPr>
          <w:rFonts w:cs="Myriad Pro Light"/>
          <w:color w:val="000000"/>
        </w:rPr>
        <w:t xml:space="preserve">also </w:t>
      </w:r>
      <w:r w:rsidRPr="005A0729">
        <w:rPr>
          <w:rFonts w:cs="Myriad Pro Light"/>
          <w:color w:val="000000"/>
        </w:rPr>
        <w:t>was not significantly associated with organizational structure</w:t>
      </w:r>
      <w:r w:rsidR="00BF3D77">
        <w:rPr>
          <w:rFonts w:cs="Myriad Pro Light"/>
          <w:color w:val="000000"/>
        </w:rPr>
        <w:t xml:space="preserve"> (Table </w:t>
      </w:r>
      <w:r w:rsidR="005E5107">
        <w:rPr>
          <w:rFonts w:cs="Myriad Pro Light"/>
          <w:color w:val="000000"/>
        </w:rPr>
        <w:t>11</w:t>
      </w:r>
      <w:r w:rsidR="00BF3D77">
        <w:rPr>
          <w:rFonts w:cs="Myriad Pro Light"/>
          <w:color w:val="000000"/>
        </w:rPr>
        <w:t>)</w:t>
      </w:r>
      <w:r w:rsidRPr="00187FF7">
        <w:rPr>
          <w:rFonts w:cs="Myriad Pro Light"/>
          <w:color w:val="000000"/>
        </w:rPr>
        <w:t>.</w:t>
      </w:r>
      <w:r w:rsidR="0044606B">
        <w:rPr>
          <w:rFonts w:cs="Myriad Pro Light"/>
          <w:color w:val="000000"/>
        </w:rPr>
        <w:t xml:space="preserve"> In multivariable modeling, the one factor most associated with substantial capacity was having a coordinating CDE.</w:t>
      </w:r>
    </w:p>
    <w:p w14:paraId="24E34538" w14:textId="77777777" w:rsidR="007B7AEA" w:rsidRDefault="007B7AEA" w:rsidP="00572FE9">
      <w:pPr>
        <w:autoSpaceDE w:val="0"/>
        <w:autoSpaceDN w:val="0"/>
        <w:adjustRightInd w:val="0"/>
        <w:spacing w:after="0" w:line="240" w:lineRule="auto"/>
        <w:rPr>
          <w:rFonts w:cs="Arial"/>
          <w:color w:val="000000"/>
        </w:rPr>
      </w:pPr>
    </w:p>
    <w:tbl>
      <w:tblPr>
        <w:tblStyle w:val="MediumShading1-Accent11"/>
        <w:tblW w:w="0" w:type="auto"/>
        <w:tblInd w:w="108" w:type="dxa"/>
        <w:tblLook w:val="04A0" w:firstRow="1" w:lastRow="0" w:firstColumn="1" w:lastColumn="0" w:noHBand="0" w:noVBand="1"/>
      </w:tblPr>
      <w:tblGrid>
        <w:gridCol w:w="3150"/>
        <w:gridCol w:w="1759"/>
        <w:gridCol w:w="1760"/>
        <w:gridCol w:w="1431"/>
        <w:gridCol w:w="1980"/>
      </w:tblGrid>
      <w:tr w:rsidR="005E5107" w:rsidRPr="00513551" w14:paraId="4F7C4822" w14:textId="77777777" w:rsidTr="00513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3DE32E84" w14:textId="77777777" w:rsidR="005E5107" w:rsidRPr="00513551" w:rsidRDefault="005E5107" w:rsidP="00DA709A">
            <w:pPr>
              <w:jc w:val="center"/>
            </w:pPr>
            <w:r w:rsidRPr="00513551">
              <w:t xml:space="preserve">Table 11: Association of jurisdictions that reported having at least 50% of needed </w:t>
            </w:r>
            <w:r w:rsidR="00DA709A">
              <w:t>CD</w:t>
            </w:r>
            <w:r w:rsidRPr="00513551">
              <w:t xml:space="preserve"> epidemiology and surveillance capacity with selected </w:t>
            </w:r>
            <w:r w:rsidR="00DA709A">
              <w:t>CD</w:t>
            </w:r>
            <w:r w:rsidRPr="00513551">
              <w:t xml:space="preserve"> program features</w:t>
            </w:r>
            <w:r w:rsidR="00DA709A">
              <w:t>,</w:t>
            </w:r>
            <w:r w:rsidRPr="00513551">
              <w:t xml:space="preserve"> </w:t>
            </w:r>
            <w:r w:rsidR="00FC3CDA" w:rsidRPr="00513551">
              <w:t>2013 Core ECA, Individual Worksheets</w:t>
            </w:r>
            <w:r w:rsidR="00F34388">
              <w:t>,</w:t>
            </w:r>
            <w:r w:rsidR="00FC3CDA" w:rsidRPr="00513551">
              <w:t xml:space="preserve"> and CD Supplement</w:t>
            </w:r>
            <w:r w:rsidR="00DA709A">
              <w:t>al Module</w:t>
            </w:r>
          </w:p>
        </w:tc>
      </w:tr>
      <w:tr w:rsidR="00AC1307" w:rsidRPr="000A76D6" w14:paraId="5F72905C" w14:textId="77777777" w:rsidTr="00727D7E">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150" w:type="dxa"/>
            <w:vMerge w:val="restart"/>
            <w:vAlign w:val="center"/>
          </w:tcPr>
          <w:p w14:paraId="6DE81372" w14:textId="77777777" w:rsidR="00AC1307" w:rsidRPr="00513551" w:rsidRDefault="00F34388" w:rsidP="00513551">
            <w:pPr>
              <w:rPr>
                <w:color w:val="1F497D" w:themeColor="text2"/>
                <w:sz w:val="18"/>
                <w:szCs w:val="18"/>
              </w:rPr>
            </w:pPr>
            <w:r w:rsidRPr="00513551">
              <w:rPr>
                <w:color w:val="1F497D" w:themeColor="text2"/>
                <w:sz w:val="18"/>
                <w:szCs w:val="18"/>
              </w:rPr>
              <w:t>PROGRAM CHARACTERISTIC</w:t>
            </w:r>
          </w:p>
        </w:tc>
        <w:tc>
          <w:tcPr>
            <w:tcW w:w="3519" w:type="dxa"/>
            <w:gridSpan w:val="2"/>
            <w:vAlign w:val="center"/>
          </w:tcPr>
          <w:p w14:paraId="7B3EE71C" w14:textId="77777777" w:rsidR="00AC1307" w:rsidRPr="00F275DA" w:rsidRDefault="00F34388" w:rsidP="00AC1307">
            <w:pPr>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F275DA">
              <w:rPr>
                <w:b/>
                <w:color w:val="1F497D" w:themeColor="text2"/>
                <w:sz w:val="18"/>
                <w:szCs w:val="18"/>
              </w:rPr>
              <w:t>NO. JURISDICTIONS</w:t>
            </w:r>
          </w:p>
        </w:tc>
        <w:tc>
          <w:tcPr>
            <w:tcW w:w="1431" w:type="dxa"/>
            <w:vMerge w:val="restart"/>
            <w:vAlign w:val="center"/>
          </w:tcPr>
          <w:p w14:paraId="37351030" w14:textId="77777777" w:rsidR="00AC1307" w:rsidRPr="00F275DA" w:rsidRDefault="00F34388" w:rsidP="00513551">
            <w:pPr>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F275DA">
              <w:rPr>
                <w:b/>
                <w:color w:val="1F497D" w:themeColor="text2"/>
                <w:sz w:val="18"/>
                <w:szCs w:val="18"/>
              </w:rPr>
              <w:t>ODDS RATIO</w:t>
            </w:r>
          </w:p>
        </w:tc>
        <w:tc>
          <w:tcPr>
            <w:tcW w:w="1980" w:type="dxa"/>
            <w:vMerge w:val="restart"/>
            <w:vAlign w:val="center"/>
          </w:tcPr>
          <w:p w14:paraId="09BAD463" w14:textId="77777777" w:rsidR="00AC1307" w:rsidRPr="005E5107" w:rsidRDefault="00F34388" w:rsidP="00DA709A">
            <w:pPr>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F275DA">
              <w:rPr>
                <w:b/>
                <w:color w:val="1F497D" w:themeColor="text2"/>
                <w:sz w:val="18"/>
                <w:szCs w:val="18"/>
              </w:rPr>
              <w:t>P</w:t>
            </w:r>
            <w:r>
              <w:rPr>
                <w:b/>
                <w:color w:val="1F497D" w:themeColor="text2"/>
                <w:sz w:val="18"/>
                <w:szCs w:val="18"/>
              </w:rPr>
              <w:t xml:space="preserve"> </w:t>
            </w:r>
            <w:r w:rsidRPr="00F275DA">
              <w:rPr>
                <w:b/>
                <w:color w:val="1F497D" w:themeColor="text2"/>
                <w:sz w:val="18"/>
                <w:szCs w:val="18"/>
              </w:rPr>
              <w:t>VALUE</w:t>
            </w:r>
          </w:p>
        </w:tc>
      </w:tr>
      <w:tr w:rsidR="00AC1307" w:rsidRPr="000A76D6" w14:paraId="58CCEE4E" w14:textId="77777777" w:rsidTr="00727D7E">
        <w:trPr>
          <w:cnfStyle w:val="000000010000" w:firstRow="0" w:lastRow="0" w:firstColumn="0" w:lastColumn="0" w:oddVBand="0" w:evenVBand="0" w:oddHBand="0" w:evenHBand="1"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150" w:type="dxa"/>
            <w:vMerge/>
            <w:shd w:val="clear" w:color="auto" w:fill="D3DFEE" w:themeFill="accent1" w:themeFillTint="3F"/>
            <w:vAlign w:val="center"/>
          </w:tcPr>
          <w:p w14:paraId="491914AE" w14:textId="77777777" w:rsidR="00AC1307" w:rsidRPr="00513551" w:rsidRDefault="00AC1307" w:rsidP="00513551">
            <w:pPr>
              <w:rPr>
                <w:color w:val="1F497D" w:themeColor="text2"/>
                <w:sz w:val="18"/>
                <w:szCs w:val="18"/>
              </w:rPr>
            </w:pPr>
          </w:p>
        </w:tc>
        <w:tc>
          <w:tcPr>
            <w:tcW w:w="1759" w:type="dxa"/>
            <w:shd w:val="clear" w:color="auto" w:fill="D3DFEE" w:themeFill="accent1" w:themeFillTint="3F"/>
            <w:vAlign w:val="center"/>
          </w:tcPr>
          <w:p w14:paraId="623B2955" w14:textId="77777777" w:rsidR="00AC1307" w:rsidRPr="00F275DA" w:rsidRDefault="00AC1307" w:rsidP="00513551">
            <w:pPr>
              <w:jc w:val="center"/>
              <w:cnfStyle w:val="000000010000" w:firstRow="0" w:lastRow="0" w:firstColumn="0" w:lastColumn="0" w:oddVBand="0" w:evenVBand="0" w:oddHBand="0" w:evenHBand="1" w:firstRowFirstColumn="0" w:firstRowLastColumn="0" w:lastRowFirstColumn="0" w:lastRowLastColumn="0"/>
              <w:rPr>
                <w:b/>
                <w:color w:val="1F497D" w:themeColor="text2"/>
                <w:sz w:val="18"/>
                <w:szCs w:val="18"/>
              </w:rPr>
            </w:pPr>
            <w:r w:rsidRPr="00F275DA">
              <w:rPr>
                <w:b/>
                <w:color w:val="1F497D" w:themeColor="text2"/>
                <w:sz w:val="18"/>
                <w:szCs w:val="18"/>
              </w:rPr>
              <w:t>&gt;50% Capacity</w:t>
            </w:r>
          </w:p>
        </w:tc>
        <w:tc>
          <w:tcPr>
            <w:tcW w:w="1760" w:type="dxa"/>
            <w:shd w:val="clear" w:color="auto" w:fill="D3DFEE" w:themeFill="accent1" w:themeFillTint="3F"/>
            <w:vAlign w:val="center"/>
          </w:tcPr>
          <w:p w14:paraId="12AD7EB8" w14:textId="77777777" w:rsidR="00AC1307" w:rsidRPr="00F275DA" w:rsidRDefault="00F34388" w:rsidP="00513551">
            <w:pPr>
              <w:jc w:val="center"/>
              <w:cnfStyle w:val="000000010000" w:firstRow="0" w:lastRow="0" w:firstColumn="0" w:lastColumn="0" w:oddVBand="0" w:evenVBand="0" w:oddHBand="0" w:evenHBand="1" w:firstRowFirstColumn="0" w:firstRowLastColumn="0" w:lastRowFirstColumn="0" w:lastRowLastColumn="0"/>
              <w:rPr>
                <w:b/>
                <w:color w:val="1F497D" w:themeColor="text2"/>
                <w:sz w:val="18"/>
                <w:szCs w:val="18"/>
              </w:rPr>
            </w:pPr>
            <w:r w:rsidRPr="00F275DA">
              <w:rPr>
                <w:b/>
                <w:color w:val="1F497D" w:themeColor="text2"/>
                <w:sz w:val="18"/>
                <w:szCs w:val="18"/>
              </w:rPr>
              <w:t>0</w:t>
            </w:r>
            <w:r>
              <w:rPr>
                <w:b/>
                <w:color w:val="1F497D" w:themeColor="text2"/>
                <w:sz w:val="18"/>
                <w:szCs w:val="18"/>
              </w:rPr>
              <w:t>%–</w:t>
            </w:r>
            <w:r w:rsidRPr="00F275DA">
              <w:rPr>
                <w:b/>
                <w:color w:val="1F497D" w:themeColor="text2"/>
                <w:sz w:val="18"/>
                <w:szCs w:val="18"/>
              </w:rPr>
              <w:t>49% CAPACITY</w:t>
            </w:r>
          </w:p>
        </w:tc>
        <w:tc>
          <w:tcPr>
            <w:tcW w:w="1431" w:type="dxa"/>
            <w:vMerge/>
            <w:shd w:val="clear" w:color="auto" w:fill="D3DFEE" w:themeFill="accent1" w:themeFillTint="3F"/>
            <w:vAlign w:val="center"/>
          </w:tcPr>
          <w:p w14:paraId="24E30E58" w14:textId="77777777" w:rsidR="00AC1307" w:rsidRPr="00F275DA" w:rsidRDefault="00AC1307" w:rsidP="00513551">
            <w:pPr>
              <w:jc w:val="center"/>
              <w:cnfStyle w:val="000000010000" w:firstRow="0" w:lastRow="0" w:firstColumn="0" w:lastColumn="0" w:oddVBand="0" w:evenVBand="0" w:oddHBand="0" w:evenHBand="1" w:firstRowFirstColumn="0" w:firstRowLastColumn="0" w:lastRowFirstColumn="0" w:lastRowLastColumn="0"/>
              <w:rPr>
                <w:b/>
                <w:color w:val="1F497D" w:themeColor="text2"/>
                <w:sz w:val="18"/>
                <w:szCs w:val="18"/>
              </w:rPr>
            </w:pPr>
          </w:p>
        </w:tc>
        <w:tc>
          <w:tcPr>
            <w:tcW w:w="1980" w:type="dxa"/>
            <w:vMerge/>
            <w:shd w:val="clear" w:color="auto" w:fill="D3DFEE" w:themeFill="accent1" w:themeFillTint="3F"/>
            <w:vAlign w:val="center"/>
          </w:tcPr>
          <w:p w14:paraId="35AA13F8" w14:textId="77777777" w:rsidR="00AC1307" w:rsidRPr="00F275DA" w:rsidRDefault="00AC1307" w:rsidP="00DA709A">
            <w:pPr>
              <w:jc w:val="center"/>
              <w:cnfStyle w:val="000000010000" w:firstRow="0" w:lastRow="0" w:firstColumn="0" w:lastColumn="0" w:oddVBand="0" w:evenVBand="0" w:oddHBand="0" w:evenHBand="1" w:firstRowFirstColumn="0" w:firstRowLastColumn="0" w:lastRowFirstColumn="0" w:lastRowLastColumn="0"/>
              <w:rPr>
                <w:b/>
                <w:color w:val="1F497D" w:themeColor="text2"/>
                <w:sz w:val="18"/>
                <w:szCs w:val="18"/>
              </w:rPr>
            </w:pPr>
          </w:p>
        </w:tc>
      </w:tr>
      <w:tr w:rsidR="00B706E5" w:rsidRPr="00513551" w14:paraId="2DDD129C"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48DEFEAD" w14:textId="77777777" w:rsidR="00B706E5" w:rsidRPr="00513551" w:rsidRDefault="00B706E5">
            <w:pPr>
              <w:rPr>
                <w:sz w:val="18"/>
                <w:szCs w:val="18"/>
              </w:rPr>
            </w:pPr>
            <w:r w:rsidRPr="00513551">
              <w:rPr>
                <w:sz w:val="18"/>
                <w:szCs w:val="18"/>
              </w:rPr>
              <w:t>Have CDE with doctoral</w:t>
            </w:r>
            <w:r w:rsidR="00C55603">
              <w:rPr>
                <w:rFonts w:cs="Myriad Pro"/>
              </w:rPr>
              <w:t>-</w:t>
            </w:r>
            <w:r w:rsidRPr="00513551">
              <w:rPr>
                <w:sz w:val="18"/>
                <w:szCs w:val="18"/>
              </w:rPr>
              <w:t>level training (Individual Worksheet, n=45)</w:t>
            </w:r>
          </w:p>
        </w:tc>
      </w:tr>
      <w:tr w:rsidR="00B706E5" w:rsidRPr="000A76D6" w14:paraId="01D5FBAE"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151FA365" w14:textId="77777777" w:rsidR="00B706E5" w:rsidRPr="00513551" w:rsidRDefault="00B706E5" w:rsidP="00572FE9">
            <w:pPr>
              <w:tabs>
                <w:tab w:val="left" w:pos="384"/>
              </w:tabs>
              <w:rPr>
                <w:b w:val="0"/>
                <w:sz w:val="18"/>
                <w:szCs w:val="18"/>
              </w:rPr>
            </w:pPr>
            <w:r w:rsidRPr="00513551">
              <w:rPr>
                <w:b w:val="0"/>
                <w:sz w:val="18"/>
                <w:szCs w:val="18"/>
              </w:rPr>
              <w:tab/>
              <w:t>Yes</w:t>
            </w:r>
          </w:p>
        </w:tc>
        <w:tc>
          <w:tcPr>
            <w:tcW w:w="1759" w:type="dxa"/>
          </w:tcPr>
          <w:p w14:paraId="79CC206C" w14:textId="77777777" w:rsidR="00B706E5" w:rsidRPr="00B62602" w:rsidRDefault="00B706E5"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26</w:t>
            </w:r>
          </w:p>
        </w:tc>
        <w:tc>
          <w:tcPr>
            <w:tcW w:w="1760" w:type="dxa"/>
          </w:tcPr>
          <w:p w14:paraId="2704BB0F" w14:textId="77777777" w:rsidR="00B706E5" w:rsidRPr="00B62602" w:rsidRDefault="00B706E5"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10</w:t>
            </w:r>
          </w:p>
        </w:tc>
        <w:tc>
          <w:tcPr>
            <w:tcW w:w="1431" w:type="dxa"/>
          </w:tcPr>
          <w:p w14:paraId="7B88F09C" w14:textId="77777777" w:rsidR="00B706E5" w:rsidRPr="00B62602" w:rsidRDefault="00B706E5"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2.1</w:t>
            </w:r>
          </w:p>
        </w:tc>
        <w:tc>
          <w:tcPr>
            <w:tcW w:w="1980" w:type="dxa"/>
          </w:tcPr>
          <w:p w14:paraId="4F83796C" w14:textId="77777777" w:rsidR="00B706E5" w:rsidRPr="00B62602" w:rsidRDefault="00B706E5"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0.34</w:t>
            </w:r>
          </w:p>
        </w:tc>
      </w:tr>
      <w:tr w:rsidR="00B706E5" w:rsidRPr="000A76D6" w14:paraId="74353F7D"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0924F4B7" w14:textId="77777777" w:rsidR="00B706E5" w:rsidRPr="00513551" w:rsidRDefault="00B706E5" w:rsidP="00572FE9">
            <w:pPr>
              <w:tabs>
                <w:tab w:val="left" w:pos="384"/>
              </w:tabs>
              <w:rPr>
                <w:b w:val="0"/>
                <w:sz w:val="18"/>
                <w:szCs w:val="18"/>
              </w:rPr>
            </w:pPr>
            <w:r w:rsidRPr="00513551">
              <w:rPr>
                <w:b w:val="0"/>
                <w:sz w:val="18"/>
                <w:szCs w:val="18"/>
              </w:rPr>
              <w:tab/>
              <w:t>No</w:t>
            </w:r>
          </w:p>
        </w:tc>
        <w:tc>
          <w:tcPr>
            <w:tcW w:w="1759" w:type="dxa"/>
          </w:tcPr>
          <w:p w14:paraId="69CCD44A" w14:textId="77777777" w:rsidR="00B706E5" w:rsidRPr="00B62602" w:rsidRDefault="00B706E5"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w:t>
            </w:r>
          </w:p>
        </w:tc>
        <w:tc>
          <w:tcPr>
            <w:tcW w:w="1760" w:type="dxa"/>
          </w:tcPr>
          <w:p w14:paraId="71F91A79" w14:textId="77777777" w:rsidR="00B706E5" w:rsidRPr="00B62602" w:rsidRDefault="00B706E5"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w:t>
            </w:r>
          </w:p>
        </w:tc>
        <w:tc>
          <w:tcPr>
            <w:tcW w:w="1431" w:type="dxa"/>
          </w:tcPr>
          <w:p w14:paraId="7C7991AF" w14:textId="77777777" w:rsidR="00B706E5" w:rsidRPr="00B62602" w:rsidRDefault="00B706E5"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Reference</w:t>
            </w:r>
          </w:p>
        </w:tc>
        <w:tc>
          <w:tcPr>
            <w:tcW w:w="1980" w:type="dxa"/>
          </w:tcPr>
          <w:p w14:paraId="5ED6DEFC" w14:textId="77777777" w:rsidR="00B706E5" w:rsidRPr="00B62602" w:rsidRDefault="00B706E5"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187FF7" w:rsidRPr="00513551" w14:paraId="35F60A71"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39D1855D" w14:textId="77777777" w:rsidR="00187FF7" w:rsidRPr="00513551" w:rsidRDefault="00187FF7" w:rsidP="00572FE9">
            <w:pPr>
              <w:rPr>
                <w:sz w:val="18"/>
                <w:szCs w:val="18"/>
              </w:rPr>
            </w:pPr>
            <w:r w:rsidRPr="00513551">
              <w:rPr>
                <w:sz w:val="18"/>
                <w:szCs w:val="18"/>
              </w:rPr>
              <w:t>Have lead CDE (Core, n=48)</w:t>
            </w:r>
          </w:p>
        </w:tc>
      </w:tr>
      <w:tr w:rsidR="00187FF7" w:rsidRPr="000A76D6" w14:paraId="621B8082"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3AFB59BB" w14:textId="77777777" w:rsidR="00187FF7" w:rsidRPr="00513551" w:rsidRDefault="00187FF7" w:rsidP="00572FE9">
            <w:pPr>
              <w:tabs>
                <w:tab w:val="left" w:pos="384"/>
              </w:tabs>
              <w:rPr>
                <w:b w:val="0"/>
                <w:sz w:val="18"/>
                <w:szCs w:val="18"/>
              </w:rPr>
            </w:pPr>
            <w:r w:rsidRPr="00513551">
              <w:rPr>
                <w:b w:val="0"/>
                <w:sz w:val="18"/>
                <w:szCs w:val="18"/>
              </w:rPr>
              <w:tab/>
              <w:t>Yes</w:t>
            </w:r>
          </w:p>
        </w:tc>
        <w:tc>
          <w:tcPr>
            <w:tcW w:w="1759" w:type="dxa"/>
          </w:tcPr>
          <w:p w14:paraId="57AE3C1D" w14:textId="77777777" w:rsidR="00187FF7" w:rsidRPr="00B62602" w:rsidRDefault="00187FF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29</w:t>
            </w:r>
          </w:p>
        </w:tc>
        <w:tc>
          <w:tcPr>
            <w:tcW w:w="1760" w:type="dxa"/>
          </w:tcPr>
          <w:p w14:paraId="524514ED" w14:textId="77777777" w:rsidR="00187FF7" w:rsidRPr="00B62602" w:rsidRDefault="00187FF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10</w:t>
            </w:r>
          </w:p>
        </w:tc>
        <w:tc>
          <w:tcPr>
            <w:tcW w:w="1431" w:type="dxa"/>
          </w:tcPr>
          <w:p w14:paraId="3F40B39F" w14:textId="77777777" w:rsidR="00187FF7" w:rsidRPr="00B62602" w:rsidRDefault="00F275DA"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3.6</w:t>
            </w:r>
          </w:p>
        </w:tc>
        <w:tc>
          <w:tcPr>
            <w:tcW w:w="1980" w:type="dxa"/>
          </w:tcPr>
          <w:p w14:paraId="3037A757" w14:textId="77777777" w:rsidR="00187FF7" w:rsidRPr="00B62602" w:rsidRDefault="00187FF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0.09</w:t>
            </w:r>
          </w:p>
        </w:tc>
      </w:tr>
      <w:tr w:rsidR="00187FF7" w:rsidRPr="000A76D6" w14:paraId="1066F4A7"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541DD524" w14:textId="77777777" w:rsidR="00187FF7" w:rsidRPr="00513551" w:rsidRDefault="00187FF7" w:rsidP="00572FE9">
            <w:pPr>
              <w:tabs>
                <w:tab w:val="left" w:pos="384"/>
              </w:tabs>
              <w:rPr>
                <w:b w:val="0"/>
                <w:sz w:val="18"/>
                <w:szCs w:val="18"/>
              </w:rPr>
            </w:pPr>
            <w:r w:rsidRPr="00513551">
              <w:rPr>
                <w:b w:val="0"/>
                <w:sz w:val="18"/>
                <w:szCs w:val="18"/>
              </w:rPr>
              <w:tab/>
              <w:t>No</w:t>
            </w:r>
          </w:p>
        </w:tc>
        <w:tc>
          <w:tcPr>
            <w:tcW w:w="1759" w:type="dxa"/>
          </w:tcPr>
          <w:p w14:paraId="17869EB9" w14:textId="77777777" w:rsidR="00187FF7" w:rsidRPr="00B62602" w:rsidRDefault="00187FF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62602">
              <w:rPr>
                <w:sz w:val="18"/>
                <w:szCs w:val="18"/>
              </w:rPr>
              <w:t>4</w:t>
            </w:r>
          </w:p>
        </w:tc>
        <w:tc>
          <w:tcPr>
            <w:tcW w:w="1760" w:type="dxa"/>
          </w:tcPr>
          <w:p w14:paraId="2283CE1D" w14:textId="77777777" w:rsidR="00187FF7" w:rsidRPr="00B62602" w:rsidRDefault="00187FF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62602">
              <w:rPr>
                <w:sz w:val="18"/>
                <w:szCs w:val="18"/>
              </w:rPr>
              <w:t>5</w:t>
            </w:r>
          </w:p>
        </w:tc>
        <w:tc>
          <w:tcPr>
            <w:tcW w:w="1431" w:type="dxa"/>
          </w:tcPr>
          <w:p w14:paraId="3586FD23" w14:textId="77777777" w:rsidR="00187FF7" w:rsidRPr="00B62602" w:rsidRDefault="00187FF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62602">
              <w:rPr>
                <w:sz w:val="18"/>
                <w:szCs w:val="18"/>
              </w:rPr>
              <w:t>Reference</w:t>
            </w:r>
          </w:p>
        </w:tc>
        <w:tc>
          <w:tcPr>
            <w:tcW w:w="1980" w:type="dxa"/>
          </w:tcPr>
          <w:p w14:paraId="16A9EFF3" w14:textId="77777777" w:rsidR="00187FF7" w:rsidRPr="00B62602" w:rsidRDefault="00187FF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p>
        </w:tc>
      </w:tr>
      <w:tr w:rsidR="00360D0A" w:rsidRPr="00513551" w14:paraId="01B293BA"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58C4670F" w14:textId="77777777" w:rsidR="00360D0A" w:rsidRPr="00513551" w:rsidRDefault="00360D0A" w:rsidP="00572FE9">
            <w:pPr>
              <w:rPr>
                <w:sz w:val="18"/>
                <w:szCs w:val="18"/>
              </w:rPr>
            </w:pPr>
            <w:r w:rsidRPr="00513551">
              <w:rPr>
                <w:sz w:val="18"/>
                <w:szCs w:val="18"/>
              </w:rPr>
              <w:t>Have at least 1 CDE who is responsible for coordinating CDE activities across programs (n=48)</w:t>
            </w:r>
          </w:p>
        </w:tc>
      </w:tr>
      <w:tr w:rsidR="00360D0A" w:rsidRPr="000A76D6" w14:paraId="1366E18B"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3ADA01EA" w14:textId="77777777" w:rsidR="00360D0A" w:rsidRPr="00513551" w:rsidRDefault="00360D0A" w:rsidP="00572FE9">
            <w:pPr>
              <w:tabs>
                <w:tab w:val="left" w:pos="384"/>
              </w:tabs>
              <w:rPr>
                <w:b w:val="0"/>
                <w:sz w:val="18"/>
                <w:szCs w:val="18"/>
              </w:rPr>
            </w:pPr>
            <w:r w:rsidRPr="00513551">
              <w:rPr>
                <w:b w:val="0"/>
                <w:sz w:val="18"/>
                <w:szCs w:val="18"/>
              </w:rPr>
              <w:tab/>
              <w:t>Yes</w:t>
            </w:r>
          </w:p>
        </w:tc>
        <w:tc>
          <w:tcPr>
            <w:tcW w:w="1759" w:type="dxa"/>
          </w:tcPr>
          <w:p w14:paraId="58884274" w14:textId="77777777" w:rsidR="00360D0A" w:rsidRPr="00B62602" w:rsidRDefault="00360D0A"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62602">
              <w:rPr>
                <w:sz w:val="18"/>
                <w:szCs w:val="18"/>
              </w:rPr>
              <w:t>30</w:t>
            </w:r>
          </w:p>
        </w:tc>
        <w:tc>
          <w:tcPr>
            <w:tcW w:w="1760" w:type="dxa"/>
          </w:tcPr>
          <w:p w14:paraId="7E6A41D1" w14:textId="77777777" w:rsidR="00360D0A" w:rsidRPr="00B62602" w:rsidRDefault="00360D0A"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62602">
              <w:rPr>
                <w:sz w:val="18"/>
                <w:szCs w:val="18"/>
              </w:rPr>
              <w:t>9</w:t>
            </w:r>
          </w:p>
        </w:tc>
        <w:tc>
          <w:tcPr>
            <w:tcW w:w="1431" w:type="dxa"/>
          </w:tcPr>
          <w:p w14:paraId="4D6BDB6C" w14:textId="77777777" w:rsidR="00360D0A" w:rsidRPr="00B62602" w:rsidRDefault="00360D0A"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62602">
              <w:rPr>
                <w:sz w:val="18"/>
                <w:szCs w:val="18"/>
              </w:rPr>
              <w:t>6.7</w:t>
            </w:r>
          </w:p>
        </w:tc>
        <w:tc>
          <w:tcPr>
            <w:tcW w:w="1980" w:type="dxa"/>
          </w:tcPr>
          <w:p w14:paraId="3DCD98AC" w14:textId="77777777" w:rsidR="00360D0A" w:rsidRPr="00B62602" w:rsidRDefault="00360D0A"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62602">
              <w:rPr>
                <w:sz w:val="18"/>
                <w:szCs w:val="18"/>
              </w:rPr>
              <w:t>0.02</w:t>
            </w:r>
          </w:p>
        </w:tc>
      </w:tr>
      <w:tr w:rsidR="00360D0A" w:rsidRPr="000A76D6" w14:paraId="4CC413D0"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6CE749EA" w14:textId="77777777" w:rsidR="00360D0A" w:rsidRPr="00513551" w:rsidRDefault="00360D0A" w:rsidP="00572FE9">
            <w:pPr>
              <w:tabs>
                <w:tab w:val="left" w:pos="384"/>
              </w:tabs>
              <w:rPr>
                <w:b w:val="0"/>
                <w:sz w:val="18"/>
                <w:szCs w:val="18"/>
              </w:rPr>
            </w:pPr>
            <w:r w:rsidRPr="00513551">
              <w:rPr>
                <w:b w:val="0"/>
                <w:sz w:val="18"/>
                <w:szCs w:val="18"/>
              </w:rPr>
              <w:tab/>
              <w:t>No</w:t>
            </w:r>
          </w:p>
        </w:tc>
        <w:tc>
          <w:tcPr>
            <w:tcW w:w="1759" w:type="dxa"/>
          </w:tcPr>
          <w:p w14:paraId="000B8D99" w14:textId="77777777" w:rsidR="00360D0A" w:rsidRPr="00B62602" w:rsidRDefault="00360D0A"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3</w:t>
            </w:r>
          </w:p>
        </w:tc>
        <w:tc>
          <w:tcPr>
            <w:tcW w:w="1760" w:type="dxa"/>
          </w:tcPr>
          <w:p w14:paraId="5643D629" w14:textId="77777777" w:rsidR="00360D0A" w:rsidRPr="00B62602" w:rsidRDefault="00360D0A"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6</w:t>
            </w:r>
          </w:p>
        </w:tc>
        <w:tc>
          <w:tcPr>
            <w:tcW w:w="1431" w:type="dxa"/>
          </w:tcPr>
          <w:p w14:paraId="037BC9DA" w14:textId="77777777" w:rsidR="00360D0A" w:rsidRPr="00B62602" w:rsidRDefault="00360D0A"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Reference</w:t>
            </w:r>
          </w:p>
        </w:tc>
        <w:tc>
          <w:tcPr>
            <w:tcW w:w="1980" w:type="dxa"/>
          </w:tcPr>
          <w:p w14:paraId="3EFB60F9" w14:textId="77777777" w:rsidR="00360D0A" w:rsidRPr="00B62602" w:rsidRDefault="00360D0A"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187FF7" w:rsidRPr="00513551" w14:paraId="36FD46A9"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1938E6DC" w14:textId="77777777" w:rsidR="00187FF7" w:rsidRPr="00513551" w:rsidRDefault="00187FF7" w:rsidP="00572FE9">
            <w:pPr>
              <w:rPr>
                <w:sz w:val="18"/>
                <w:szCs w:val="18"/>
              </w:rPr>
            </w:pPr>
            <w:r w:rsidRPr="00513551">
              <w:rPr>
                <w:sz w:val="18"/>
                <w:szCs w:val="18"/>
              </w:rPr>
              <w:t>Have at least 5 CDEs (Core, n=48)</w:t>
            </w:r>
          </w:p>
        </w:tc>
      </w:tr>
      <w:tr w:rsidR="00187FF7" w:rsidRPr="000A76D6" w14:paraId="7C875E9E"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2D8C98D6" w14:textId="77777777" w:rsidR="00187FF7" w:rsidRPr="00513551" w:rsidRDefault="00187FF7" w:rsidP="00572FE9">
            <w:pPr>
              <w:tabs>
                <w:tab w:val="left" w:pos="384"/>
              </w:tabs>
              <w:rPr>
                <w:b w:val="0"/>
                <w:sz w:val="18"/>
                <w:szCs w:val="18"/>
              </w:rPr>
            </w:pPr>
            <w:r w:rsidRPr="00513551">
              <w:rPr>
                <w:b w:val="0"/>
                <w:sz w:val="18"/>
                <w:szCs w:val="18"/>
              </w:rPr>
              <w:tab/>
              <w:t>Yes</w:t>
            </w:r>
          </w:p>
        </w:tc>
        <w:tc>
          <w:tcPr>
            <w:tcW w:w="1759" w:type="dxa"/>
          </w:tcPr>
          <w:p w14:paraId="05D0229C" w14:textId="77777777" w:rsidR="00187FF7" w:rsidRPr="00B62602" w:rsidRDefault="00187FF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22</w:t>
            </w:r>
          </w:p>
        </w:tc>
        <w:tc>
          <w:tcPr>
            <w:tcW w:w="1760" w:type="dxa"/>
          </w:tcPr>
          <w:p w14:paraId="1CCC7E7C" w14:textId="77777777" w:rsidR="00187FF7" w:rsidRPr="00B62602" w:rsidRDefault="00187FF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7</w:t>
            </w:r>
          </w:p>
        </w:tc>
        <w:tc>
          <w:tcPr>
            <w:tcW w:w="1431" w:type="dxa"/>
          </w:tcPr>
          <w:p w14:paraId="6C1D1D48" w14:textId="77777777" w:rsidR="00187FF7" w:rsidRPr="00B62602" w:rsidRDefault="00187FF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2.</w:t>
            </w:r>
            <w:r w:rsidR="00F275DA">
              <w:rPr>
                <w:sz w:val="18"/>
                <w:szCs w:val="18"/>
              </w:rPr>
              <w:t>3</w:t>
            </w:r>
          </w:p>
        </w:tc>
        <w:tc>
          <w:tcPr>
            <w:tcW w:w="1980" w:type="dxa"/>
          </w:tcPr>
          <w:p w14:paraId="33F942E0" w14:textId="77777777" w:rsidR="00187FF7" w:rsidRPr="00B62602" w:rsidRDefault="00187FF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0.19</w:t>
            </w:r>
          </w:p>
        </w:tc>
      </w:tr>
      <w:tr w:rsidR="00187FF7" w:rsidRPr="000A76D6" w14:paraId="02478BF8"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7045CC08" w14:textId="77777777" w:rsidR="00187FF7" w:rsidRPr="00513551" w:rsidRDefault="00187FF7" w:rsidP="00572FE9">
            <w:pPr>
              <w:tabs>
                <w:tab w:val="left" w:pos="384"/>
              </w:tabs>
              <w:rPr>
                <w:b w:val="0"/>
                <w:sz w:val="18"/>
                <w:szCs w:val="18"/>
              </w:rPr>
            </w:pPr>
            <w:r w:rsidRPr="00513551">
              <w:rPr>
                <w:b w:val="0"/>
                <w:sz w:val="18"/>
                <w:szCs w:val="18"/>
              </w:rPr>
              <w:tab/>
              <w:t>No</w:t>
            </w:r>
          </w:p>
        </w:tc>
        <w:tc>
          <w:tcPr>
            <w:tcW w:w="1759" w:type="dxa"/>
          </w:tcPr>
          <w:p w14:paraId="40B139D4" w14:textId="77777777" w:rsidR="00187FF7" w:rsidRPr="00B62602" w:rsidRDefault="00187FF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62602">
              <w:rPr>
                <w:sz w:val="18"/>
                <w:szCs w:val="18"/>
              </w:rPr>
              <w:t>11</w:t>
            </w:r>
          </w:p>
        </w:tc>
        <w:tc>
          <w:tcPr>
            <w:tcW w:w="1760" w:type="dxa"/>
          </w:tcPr>
          <w:p w14:paraId="6A045BA5" w14:textId="77777777" w:rsidR="00187FF7" w:rsidRPr="00B62602" w:rsidRDefault="00187FF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62602">
              <w:rPr>
                <w:sz w:val="18"/>
                <w:szCs w:val="18"/>
              </w:rPr>
              <w:t>8</w:t>
            </w:r>
          </w:p>
        </w:tc>
        <w:tc>
          <w:tcPr>
            <w:tcW w:w="1431" w:type="dxa"/>
          </w:tcPr>
          <w:p w14:paraId="443CBCC8" w14:textId="77777777" w:rsidR="00187FF7" w:rsidRPr="00B62602" w:rsidRDefault="00187FF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62602">
              <w:rPr>
                <w:sz w:val="18"/>
                <w:szCs w:val="18"/>
              </w:rPr>
              <w:t>Reference</w:t>
            </w:r>
          </w:p>
        </w:tc>
        <w:tc>
          <w:tcPr>
            <w:tcW w:w="1980" w:type="dxa"/>
          </w:tcPr>
          <w:p w14:paraId="69231773" w14:textId="77777777" w:rsidR="00187FF7" w:rsidRPr="00B62602" w:rsidRDefault="00187FF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p>
        </w:tc>
      </w:tr>
      <w:tr w:rsidR="00EA19C7" w:rsidRPr="00513551" w14:paraId="34579906"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0DD15FDF" w14:textId="77777777" w:rsidR="00EA19C7" w:rsidRPr="00513551" w:rsidRDefault="00EA19C7" w:rsidP="00AC1307">
            <w:pPr>
              <w:rPr>
                <w:sz w:val="18"/>
                <w:szCs w:val="18"/>
              </w:rPr>
            </w:pPr>
            <w:r w:rsidRPr="00513551">
              <w:rPr>
                <w:sz w:val="18"/>
                <w:szCs w:val="18"/>
              </w:rPr>
              <w:t xml:space="preserve">Have minimum recommended CD workforce (CDE with doctoral degree, coordinating CDE, </w:t>
            </w:r>
            <w:r w:rsidR="00FC3CDA" w:rsidRPr="00513551">
              <w:rPr>
                <w:sz w:val="18"/>
                <w:szCs w:val="18"/>
              </w:rPr>
              <w:t>and</w:t>
            </w:r>
            <w:r w:rsidRPr="00513551">
              <w:rPr>
                <w:sz w:val="18"/>
                <w:szCs w:val="18"/>
              </w:rPr>
              <w:t xml:space="preserve"> </w:t>
            </w:r>
            <w:r w:rsidR="00AC1307">
              <w:rPr>
                <w:sz w:val="18"/>
                <w:szCs w:val="18"/>
                <w:u w:val="single"/>
              </w:rPr>
              <w:t>&gt;</w:t>
            </w:r>
            <w:r w:rsidRPr="00513551">
              <w:rPr>
                <w:sz w:val="18"/>
                <w:szCs w:val="18"/>
              </w:rPr>
              <w:t>5 CDEs)</w:t>
            </w:r>
          </w:p>
        </w:tc>
      </w:tr>
      <w:tr w:rsidR="00EA19C7" w:rsidRPr="00F275DA" w14:paraId="7C01C846"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1F964FB3" w14:textId="77777777" w:rsidR="00EA19C7" w:rsidRPr="00513551" w:rsidRDefault="00EA19C7" w:rsidP="00572FE9">
            <w:pPr>
              <w:tabs>
                <w:tab w:val="left" w:pos="384"/>
              </w:tabs>
              <w:rPr>
                <w:b w:val="0"/>
                <w:sz w:val="18"/>
                <w:szCs w:val="18"/>
              </w:rPr>
            </w:pPr>
            <w:r w:rsidRPr="00513551">
              <w:rPr>
                <w:b w:val="0"/>
                <w:sz w:val="18"/>
                <w:szCs w:val="18"/>
              </w:rPr>
              <w:tab/>
              <w:t>Yes</w:t>
            </w:r>
          </w:p>
        </w:tc>
        <w:tc>
          <w:tcPr>
            <w:tcW w:w="1759" w:type="dxa"/>
          </w:tcPr>
          <w:p w14:paraId="647C5BAB" w14:textId="77777777" w:rsidR="00EA19C7" w:rsidRPr="00F275DA" w:rsidRDefault="00EA19C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F275DA">
              <w:rPr>
                <w:sz w:val="18"/>
                <w:szCs w:val="18"/>
              </w:rPr>
              <w:t>18</w:t>
            </w:r>
          </w:p>
        </w:tc>
        <w:tc>
          <w:tcPr>
            <w:tcW w:w="1760" w:type="dxa"/>
          </w:tcPr>
          <w:p w14:paraId="11D5A091" w14:textId="77777777" w:rsidR="00EA19C7" w:rsidRPr="00F275DA" w:rsidRDefault="00EA19C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F275DA">
              <w:rPr>
                <w:sz w:val="18"/>
                <w:szCs w:val="18"/>
              </w:rPr>
              <w:t>2</w:t>
            </w:r>
          </w:p>
        </w:tc>
        <w:tc>
          <w:tcPr>
            <w:tcW w:w="1431" w:type="dxa"/>
          </w:tcPr>
          <w:p w14:paraId="4B7D8E4D" w14:textId="77777777" w:rsidR="00EA19C7" w:rsidRPr="00F275DA" w:rsidRDefault="00EA19C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F275DA">
              <w:rPr>
                <w:sz w:val="18"/>
                <w:szCs w:val="18"/>
              </w:rPr>
              <w:t>7.8</w:t>
            </w:r>
          </w:p>
        </w:tc>
        <w:tc>
          <w:tcPr>
            <w:tcW w:w="1980" w:type="dxa"/>
          </w:tcPr>
          <w:p w14:paraId="2AC8FF95" w14:textId="77777777" w:rsidR="00EA19C7" w:rsidRPr="00F275DA" w:rsidRDefault="00EA19C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F275DA">
              <w:rPr>
                <w:sz w:val="18"/>
                <w:szCs w:val="18"/>
              </w:rPr>
              <w:t>0.01</w:t>
            </w:r>
          </w:p>
        </w:tc>
      </w:tr>
      <w:tr w:rsidR="00EA19C7" w:rsidRPr="00F275DA" w14:paraId="3DC8DD7D"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6B6D1AC4" w14:textId="77777777" w:rsidR="00EA19C7" w:rsidRPr="00513551" w:rsidRDefault="00EA19C7" w:rsidP="00572FE9">
            <w:pPr>
              <w:tabs>
                <w:tab w:val="left" w:pos="384"/>
              </w:tabs>
              <w:rPr>
                <w:b w:val="0"/>
                <w:sz w:val="18"/>
                <w:szCs w:val="18"/>
              </w:rPr>
            </w:pPr>
            <w:r w:rsidRPr="00513551">
              <w:rPr>
                <w:b w:val="0"/>
                <w:sz w:val="18"/>
                <w:szCs w:val="18"/>
              </w:rPr>
              <w:tab/>
              <w:t>No</w:t>
            </w:r>
          </w:p>
        </w:tc>
        <w:tc>
          <w:tcPr>
            <w:tcW w:w="1759" w:type="dxa"/>
          </w:tcPr>
          <w:p w14:paraId="53A8BC6D" w14:textId="77777777" w:rsidR="00EA19C7" w:rsidRPr="00F275DA" w:rsidRDefault="00EA19C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F275DA">
              <w:rPr>
                <w:sz w:val="18"/>
                <w:szCs w:val="18"/>
              </w:rPr>
              <w:t>15</w:t>
            </w:r>
          </w:p>
        </w:tc>
        <w:tc>
          <w:tcPr>
            <w:tcW w:w="1760" w:type="dxa"/>
          </w:tcPr>
          <w:p w14:paraId="0B5178BE" w14:textId="77777777" w:rsidR="00EA19C7" w:rsidRPr="00F275DA" w:rsidRDefault="00EA19C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F275DA">
              <w:rPr>
                <w:sz w:val="18"/>
                <w:szCs w:val="18"/>
              </w:rPr>
              <w:t>13</w:t>
            </w:r>
          </w:p>
        </w:tc>
        <w:tc>
          <w:tcPr>
            <w:tcW w:w="1431" w:type="dxa"/>
          </w:tcPr>
          <w:p w14:paraId="4F91CE04" w14:textId="77777777" w:rsidR="00EA19C7" w:rsidRPr="00F275DA" w:rsidRDefault="00E648CC"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Reference</w:t>
            </w:r>
          </w:p>
        </w:tc>
        <w:tc>
          <w:tcPr>
            <w:tcW w:w="1980" w:type="dxa"/>
          </w:tcPr>
          <w:p w14:paraId="279943C0" w14:textId="77777777" w:rsidR="00EA19C7" w:rsidRPr="00F275DA" w:rsidRDefault="00EA19C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187FF7" w:rsidRPr="00513551" w14:paraId="5630130F"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5DE5DBDA" w14:textId="77777777" w:rsidR="00187FF7" w:rsidRPr="00513551" w:rsidRDefault="00187FF7" w:rsidP="00572FE9">
            <w:pPr>
              <w:rPr>
                <w:sz w:val="18"/>
                <w:szCs w:val="18"/>
              </w:rPr>
            </w:pPr>
            <w:r w:rsidRPr="00513551">
              <w:rPr>
                <w:sz w:val="18"/>
                <w:szCs w:val="18"/>
              </w:rPr>
              <w:t>Have CDEs located</w:t>
            </w:r>
            <w:r w:rsidR="00513551">
              <w:rPr>
                <w:sz w:val="18"/>
                <w:szCs w:val="18"/>
              </w:rPr>
              <w:t xml:space="preserve"> …</w:t>
            </w:r>
            <w:r w:rsidR="00B56F33" w:rsidRPr="00513551">
              <w:rPr>
                <w:sz w:val="18"/>
                <w:szCs w:val="18"/>
              </w:rPr>
              <w:t xml:space="preserve"> (n=48)</w:t>
            </w:r>
          </w:p>
        </w:tc>
      </w:tr>
      <w:tr w:rsidR="00187FF7" w:rsidRPr="000A76D6" w14:paraId="06828C5E"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0D5810A0" w14:textId="77777777" w:rsidR="00187FF7" w:rsidRPr="00513551" w:rsidRDefault="003D44B7" w:rsidP="00AC1307">
            <w:pPr>
              <w:tabs>
                <w:tab w:val="left" w:pos="384"/>
              </w:tabs>
              <w:rPr>
                <w:b w:val="0"/>
                <w:sz w:val="18"/>
                <w:szCs w:val="18"/>
              </w:rPr>
            </w:pPr>
            <w:r>
              <w:rPr>
                <w:b w:val="0"/>
                <w:sz w:val="18"/>
                <w:szCs w:val="18"/>
              </w:rPr>
              <w:t xml:space="preserve"> </w:t>
            </w:r>
            <w:r w:rsidR="00187FF7" w:rsidRPr="00513551">
              <w:rPr>
                <w:b w:val="0"/>
                <w:sz w:val="18"/>
                <w:szCs w:val="18"/>
              </w:rPr>
              <w:t xml:space="preserve">Within separate categorical </w:t>
            </w:r>
            <w:r w:rsidR="00AC1307">
              <w:rPr>
                <w:b w:val="0"/>
                <w:sz w:val="18"/>
                <w:szCs w:val="18"/>
              </w:rPr>
              <w:t>CD</w:t>
            </w:r>
            <w:r w:rsidR="00187FF7" w:rsidRPr="00513551">
              <w:rPr>
                <w:b w:val="0"/>
                <w:sz w:val="18"/>
                <w:szCs w:val="18"/>
              </w:rPr>
              <w:t xml:space="preserve"> program units</w:t>
            </w:r>
          </w:p>
        </w:tc>
      </w:tr>
      <w:tr w:rsidR="00187FF7" w:rsidRPr="000A76D6" w14:paraId="04984ACB"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594F9524" w14:textId="77777777" w:rsidR="00187FF7" w:rsidRPr="00513551" w:rsidRDefault="00187FF7" w:rsidP="00572FE9">
            <w:pPr>
              <w:tabs>
                <w:tab w:val="left" w:pos="384"/>
              </w:tabs>
              <w:rPr>
                <w:b w:val="0"/>
                <w:sz w:val="18"/>
                <w:szCs w:val="18"/>
              </w:rPr>
            </w:pPr>
            <w:r w:rsidRPr="00513551">
              <w:rPr>
                <w:b w:val="0"/>
                <w:sz w:val="18"/>
                <w:szCs w:val="18"/>
              </w:rPr>
              <w:tab/>
              <w:t>Yes</w:t>
            </w:r>
          </w:p>
        </w:tc>
        <w:tc>
          <w:tcPr>
            <w:tcW w:w="1759" w:type="dxa"/>
          </w:tcPr>
          <w:p w14:paraId="5D19593F" w14:textId="77777777" w:rsidR="00187FF7" w:rsidRPr="00B56F33" w:rsidRDefault="00B56F33"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56F33">
              <w:rPr>
                <w:sz w:val="18"/>
                <w:szCs w:val="18"/>
              </w:rPr>
              <w:t>7</w:t>
            </w:r>
          </w:p>
        </w:tc>
        <w:tc>
          <w:tcPr>
            <w:tcW w:w="1760" w:type="dxa"/>
          </w:tcPr>
          <w:p w14:paraId="3081B78E" w14:textId="77777777" w:rsidR="00187FF7" w:rsidRPr="00B56F33" w:rsidRDefault="00B56F33"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56F33">
              <w:rPr>
                <w:sz w:val="18"/>
                <w:szCs w:val="18"/>
              </w:rPr>
              <w:t>6</w:t>
            </w:r>
          </w:p>
        </w:tc>
        <w:tc>
          <w:tcPr>
            <w:tcW w:w="1431" w:type="dxa"/>
          </w:tcPr>
          <w:p w14:paraId="7B6B8B1D" w14:textId="77777777" w:rsidR="00187FF7" w:rsidRPr="00B62602" w:rsidRDefault="00EF375E"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0.4</w:t>
            </w:r>
          </w:p>
        </w:tc>
        <w:tc>
          <w:tcPr>
            <w:tcW w:w="1980" w:type="dxa"/>
          </w:tcPr>
          <w:p w14:paraId="67C4D124" w14:textId="77777777" w:rsidR="00187FF7" w:rsidRPr="00B62602" w:rsidRDefault="00B56F33"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0.18</w:t>
            </w:r>
          </w:p>
        </w:tc>
      </w:tr>
      <w:tr w:rsidR="00187FF7" w:rsidRPr="000A76D6" w14:paraId="6CDA81D4"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6179F2C2" w14:textId="77777777" w:rsidR="00187FF7" w:rsidRPr="00513551" w:rsidRDefault="00187FF7" w:rsidP="00572FE9">
            <w:pPr>
              <w:tabs>
                <w:tab w:val="left" w:pos="384"/>
              </w:tabs>
              <w:rPr>
                <w:b w:val="0"/>
                <w:sz w:val="18"/>
                <w:szCs w:val="18"/>
              </w:rPr>
            </w:pPr>
            <w:r w:rsidRPr="00513551">
              <w:rPr>
                <w:b w:val="0"/>
                <w:sz w:val="18"/>
                <w:szCs w:val="18"/>
              </w:rPr>
              <w:tab/>
              <w:t>No</w:t>
            </w:r>
          </w:p>
        </w:tc>
        <w:tc>
          <w:tcPr>
            <w:tcW w:w="1759" w:type="dxa"/>
          </w:tcPr>
          <w:p w14:paraId="1E62F257" w14:textId="77777777" w:rsidR="00187FF7" w:rsidRPr="00B56F33" w:rsidRDefault="00B56F33"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56F33">
              <w:rPr>
                <w:sz w:val="18"/>
                <w:szCs w:val="18"/>
              </w:rPr>
              <w:t>26</w:t>
            </w:r>
          </w:p>
        </w:tc>
        <w:tc>
          <w:tcPr>
            <w:tcW w:w="1760" w:type="dxa"/>
          </w:tcPr>
          <w:p w14:paraId="54F7C2BB" w14:textId="77777777" w:rsidR="00187FF7" w:rsidRPr="00B56F33" w:rsidRDefault="00B56F33"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56F33">
              <w:rPr>
                <w:sz w:val="18"/>
                <w:szCs w:val="18"/>
              </w:rPr>
              <w:t>9</w:t>
            </w:r>
          </w:p>
        </w:tc>
        <w:tc>
          <w:tcPr>
            <w:tcW w:w="1431" w:type="dxa"/>
          </w:tcPr>
          <w:p w14:paraId="3FF65294" w14:textId="77777777" w:rsidR="00187FF7" w:rsidRPr="00B62602" w:rsidRDefault="00187FF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62602">
              <w:rPr>
                <w:sz w:val="18"/>
                <w:szCs w:val="18"/>
              </w:rPr>
              <w:t>Reference</w:t>
            </w:r>
          </w:p>
        </w:tc>
        <w:tc>
          <w:tcPr>
            <w:tcW w:w="1980" w:type="dxa"/>
          </w:tcPr>
          <w:p w14:paraId="67CADF04" w14:textId="77777777" w:rsidR="00187FF7" w:rsidRPr="00B62602" w:rsidRDefault="00187FF7"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187FF7" w:rsidRPr="000A76D6" w14:paraId="26017FED"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15B39901" w14:textId="77777777" w:rsidR="00187FF7" w:rsidRPr="00513551" w:rsidRDefault="00187FF7" w:rsidP="00AC1307">
            <w:pPr>
              <w:tabs>
                <w:tab w:val="left" w:pos="384"/>
              </w:tabs>
              <w:rPr>
                <w:b w:val="0"/>
                <w:sz w:val="18"/>
                <w:szCs w:val="18"/>
              </w:rPr>
            </w:pPr>
            <w:r w:rsidRPr="00513551">
              <w:rPr>
                <w:b w:val="0"/>
                <w:sz w:val="18"/>
                <w:szCs w:val="18"/>
              </w:rPr>
              <w:t xml:space="preserve">In either a </w:t>
            </w:r>
            <w:r w:rsidR="00AC1307">
              <w:rPr>
                <w:b w:val="0"/>
                <w:sz w:val="18"/>
                <w:szCs w:val="18"/>
              </w:rPr>
              <w:t>CD</w:t>
            </w:r>
            <w:r w:rsidRPr="00513551">
              <w:rPr>
                <w:b w:val="0"/>
                <w:sz w:val="18"/>
                <w:szCs w:val="18"/>
              </w:rPr>
              <w:t xml:space="preserve"> epidemiology unit or a larger epidemiology unit</w:t>
            </w:r>
          </w:p>
        </w:tc>
      </w:tr>
      <w:tr w:rsidR="00187FF7" w:rsidRPr="000A76D6" w14:paraId="1433AE76"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2295624B" w14:textId="77777777" w:rsidR="00187FF7" w:rsidRPr="00513551" w:rsidRDefault="00187FF7" w:rsidP="00572FE9">
            <w:pPr>
              <w:tabs>
                <w:tab w:val="left" w:pos="384"/>
              </w:tabs>
              <w:rPr>
                <w:b w:val="0"/>
                <w:sz w:val="18"/>
                <w:szCs w:val="18"/>
              </w:rPr>
            </w:pPr>
            <w:r w:rsidRPr="00513551">
              <w:rPr>
                <w:b w:val="0"/>
                <w:sz w:val="18"/>
                <w:szCs w:val="18"/>
              </w:rPr>
              <w:tab/>
              <w:t>Yes</w:t>
            </w:r>
          </w:p>
        </w:tc>
        <w:tc>
          <w:tcPr>
            <w:tcW w:w="1759" w:type="dxa"/>
          </w:tcPr>
          <w:p w14:paraId="57E89DC1" w14:textId="77777777" w:rsidR="00187FF7" w:rsidRPr="00B56F33" w:rsidRDefault="00B56F33"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56F33">
              <w:rPr>
                <w:sz w:val="18"/>
                <w:szCs w:val="18"/>
              </w:rPr>
              <w:t>22</w:t>
            </w:r>
          </w:p>
        </w:tc>
        <w:tc>
          <w:tcPr>
            <w:tcW w:w="1760" w:type="dxa"/>
          </w:tcPr>
          <w:p w14:paraId="11F8CC09" w14:textId="77777777" w:rsidR="00187FF7" w:rsidRPr="00B56F33" w:rsidRDefault="00B56F33"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B56F33">
              <w:rPr>
                <w:sz w:val="18"/>
                <w:szCs w:val="18"/>
              </w:rPr>
              <w:t>8</w:t>
            </w:r>
          </w:p>
        </w:tc>
        <w:tc>
          <w:tcPr>
            <w:tcW w:w="1431" w:type="dxa"/>
          </w:tcPr>
          <w:p w14:paraId="10B81D5C" w14:textId="77777777" w:rsidR="00187FF7" w:rsidRPr="00B62602" w:rsidRDefault="00EF375E"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r w:rsidR="00F275DA">
              <w:rPr>
                <w:sz w:val="18"/>
                <w:szCs w:val="18"/>
              </w:rPr>
              <w:t>8</w:t>
            </w:r>
          </w:p>
        </w:tc>
        <w:tc>
          <w:tcPr>
            <w:tcW w:w="1980" w:type="dxa"/>
          </w:tcPr>
          <w:p w14:paraId="024B0CB8" w14:textId="77777777" w:rsidR="00187FF7" w:rsidRPr="00B62602" w:rsidRDefault="00B56F33"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0.38</w:t>
            </w:r>
          </w:p>
        </w:tc>
      </w:tr>
      <w:tr w:rsidR="00187FF7" w:rsidRPr="000A76D6" w14:paraId="1B5E61A2"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1DB8A084" w14:textId="77777777" w:rsidR="00187FF7" w:rsidRPr="00513551" w:rsidRDefault="00187FF7" w:rsidP="00572FE9">
            <w:pPr>
              <w:tabs>
                <w:tab w:val="left" w:pos="384"/>
              </w:tabs>
              <w:rPr>
                <w:b w:val="0"/>
                <w:sz w:val="18"/>
                <w:szCs w:val="18"/>
              </w:rPr>
            </w:pPr>
            <w:r w:rsidRPr="00513551">
              <w:rPr>
                <w:b w:val="0"/>
                <w:sz w:val="18"/>
                <w:szCs w:val="18"/>
              </w:rPr>
              <w:tab/>
              <w:t>No</w:t>
            </w:r>
          </w:p>
        </w:tc>
        <w:tc>
          <w:tcPr>
            <w:tcW w:w="1759" w:type="dxa"/>
          </w:tcPr>
          <w:p w14:paraId="4EF2A28C" w14:textId="77777777" w:rsidR="00187FF7" w:rsidRPr="00B56F33" w:rsidRDefault="00B56F33"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56F33">
              <w:rPr>
                <w:sz w:val="18"/>
                <w:szCs w:val="18"/>
              </w:rPr>
              <w:t>11</w:t>
            </w:r>
          </w:p>
        </w:tc>
        <w:tc>
          <w:tcPr>
            <w:tcW w:w="1760" w:type="dxa"/>
          </w:tcPr>
          <w:p w14:paraId="4D52B059" w14:textId="77777777" w:rsidR="00187FF7" w:rsidRPr="00B56F33" w:rsidRDefault="00B56F33"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56F33">
              <w:rPr>
                <w:sz w:val="18"/>
                <w:szCs w:val="18"/>
              </w:rPr>
              <w:t>7</w:t>
            </w:r>
          </w:p>
        </w:tc>
        <w:tc>
          <w:tcPr>
            <w:tcW w:w="1431" w:type="dxa"/>
          </w:tcPr>
          <w:p w14:paraId="784417DA" w14:textId="77777777" w:rsidR="00187FF7" w:rsidRPr="00B62602" w:rsidRDefault="00187FF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B62602">
              <w:rPr>
                <w:sz w:val="18"/>
                <w:szCs w:val="18"/>
              </w:rPr>
              <w:t>Reference</w:t>
            </w:r>
          </w:p>
        </w:tc>
        <w:tc>
          <w:tcPr>
            <w:tcW w:w="1980" w:type="dxa"/>
          </w:tcPr>
          <w:p w14:paraId="6753F802" w14:textId="77777777" w:rsidR="00187FF7" w:rsidRPr="00B62602" w:rsidRDefault="00187FF7"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p>
        </w:tc>
      </w:tr>
    </w:tbl>
    <w:p w14:paraId="0ED455D4" w14:textId="77777777" w:rsidR="0084696B" w:rsidRPr="00660C38" w:rsidRDefault="00AC1307" w:rsidP="00572FE9">
      <w:pPr>
        <w:autoSpaceDE w:val="0"/>
        <w:autoSpaceDN w:val="0"/>
        <w:adjustRightInd w:val="0"/>
        <w:spacing w:after="0" w:line="240" w:lineRule="auto"/>
        <w:jc w:val="both"/>
        <w:rPr>
          <w:rFonts w:ascii="Calibri" w:hAnsi="Calibri" w:cs="Myriad Pro"/>
          <w:color w:val="1F497D" w:themeColor="text2"/>
          <w:sz w:val="18"/>
          <w:szCs w:val="18"/>
        </w:rPr>
      </w:pPr>
      <w:r w:rsidRPr="00660C38">
        <w:rPr>
          <w:rFonts w:ascii="Calibri" w:hAnsi="Calibri" w:cs="Myriad Pro"/>
          <w:sz w:val="18"/>
          <w:szCs w:val="18"/>
        </w:rPr>
        <w:t>Abbreviations: CD, chronic disease; CDE, CD epidemiologist; ECA, Epidemiology Capacity Assessment.</w:t>
      </w:r>
    </w:p>
    <w:p w14:paraId="02ED4E8E" w14:textId="77777777" w:rsidR="00AC1307" w:rsidRDefault="00AC1307" w:rsidP="00572FE9">
      <w:pPr>
        <w:autoSpaceDE w:val="0"/>
        <w:autoSpaceDN w:val="0"/>
        <w:adjustRightInd w:val="0"/>
        <w:spacing w:after="0" w:line="240" w:lineRule="auto"/>
        <w:jc w:val="both"/>
        <w:rPr>
          <w:rFonts w:ascii="Myriad Pro" w:hAnsi="Myriad Pro" w:cs="Myriad Pro"/>
          <w:b/>
          <w:color w:val="1F497D" w:themeColor="text2"/>
        </w:rPr>
      </w:pPr>
    </w:p>
    <w:p w14:paraId="64EB5B53" w14:textId="77777777" w:rsidR="0084696B" w:rsidRPr="0044606B" w:rsidRDefault="0095578C" w:rsidP="004D56E5">
      <w:pPr>
        <w:pStyle w:val="Heading2"/>
      </w:pPr>
      <w:bookmarkStart w:id="49" w:name="_Toc398643601"/>
      <w:bookmarkStart w:id="50" w:name="_Toc410219790"/>
      <w:r w:rsidRPr="0044606B">
        <w:t>Outcomes Associated with Substantial Capacity</w:t>
      </w:r>
      <w:bookmarkEnd w:id="49"/>
      <w:bookmarkEnd w:id="50"/>
    </w:p>
    <w:p w14:paraId="341B72C5" w14:textId="77777777" w:rsidR="0084696B" w:rsidRDefault="0084696B" w:rsidP="00572FE9">
      <w:pPr>
        <w:spacing w:after="0" w:line="240" w:lineRule="auto"/>
        <w:jc w:val="both"/>
        <w:rPr>
          <w:rFonts w:cs="Myriad Pro Light"/>
          <w:color w:val="000000"/>
        </w:rPr>
      </w:pPr>
    </w:p>
    <w:p w14:paraId="1C0EC476" w14:textId="77777777" w:rsidR="0084696B" w:rsidRDefault="0084696B" w:rsidP="00572FE9">
      <w:pPr>
        <w:spacing w:after="0" w:line="240" w:lineRule="auto"/>
        <w:jc w:val="both"/>
        <w:rPr>
          <w:rFonts w:cs="Myriad Pro Light"/>
          <w:color w:val="000000"/>
        </w:rPr>
      </w:pPr>
      <w:r w:rsidRPr="0084696B">
        <w:rPr>
          <w:rFonts w:cs="Myriad Pro Light"/>
          <w:color w:val="000000"/>
        </w:rPr>
        <w:t xml:space="preserve">Associations were examined between a state jurisdiction having at least substantial epidemiology and surveillance </w:t>
      </w:r>
      <w:r w:rsidR="00260D50">
        <w:rPr>
          <w:rFonts w:cs="Myriad Pro Light"/>
          <w:color w:val="000000"/>
        </w:rPr>
        <w:t>CD</w:t>
      </w:r>
      <w:r w:rsidRPr="0084696B">
        <w:rPr>
          <w:rFonts w:cs="Myriad Pro Light"/>
          <w:color w:val="000000"/>
        </w:rPr>
        <w:t xml:space="preserve"> capacity and a number of other measured program outcomes in the past year</w:t>
      </w:r>
      <w:r w:rsidR="00260D50">
        <w:rPr>
          <w:rFonts w:cs="Myriad Pro Light"/>
          <w:color w:val="000000"/>
        </w:rPr>
        <w:t>,</w:t>
      </w:r>
      <w:r w:rsidRPr="0084696B">
        <w:rPr>
          <w:rFonts w:cs="Myriad Pro Light"/>
          <w:color w:val="000000"/>
        </w:rPr>
        <w:t xml:space="preserve"> such as publishing in journals, publishing technical reports, giving presentations at state or national meetings, </w:t>
      </w:r>
      <w:r w:rsidR="000101F9">
        <w:rPr>
          <w:rFonts w:cs="Myriad Pro Light"/>
          <w:color w:val="000000"/>
        </w:rPr>
        <w:t xml:space="preserve">having an online </w:t>
      </w:r>
      <w:r w:rsidR="00801870">
        <w:rPr>
          <w:rFonts w:cs="Myriad Pro Light"/>
          <w:color w:val="000000"/>
        </w:rPr>
        <w:t>queryable</w:t>
      </w:r>
      <w:r w:rsidR="000101F9">
        <w:rPr>
          <w:rFonts w:cs="Myriad Pro Light"/>
          <w:color w:val="000000"/>
        </w:rPr>
        <w:t xml:space="preserve"> data system, </w:t>
      </w:r>
      <w:r w:rsidRPr="0084696B">
        <w:rPr>
          <w:rFonts w:cs="Myriad Pro Light"/>
          <w:color w:val="000000"/>
        </w:rPr>
        <w:t xml:space="preserve">and being involved in </w:t>
      </w:r>
      <w:r w:rsidR="00260D50">
        <w:rPr>
          <w:rFonts w:cs="Myriad Pro Light"/>
          <w:color w:val="000000"/>
        </w:rPr>
        <w:t>CD</w:t>
      </w:r>
      <w:r w:rsidRPr="0084696B">
        <w:rPr>
          <w:rFonts w:cs="Myriad Pro Light"/>
          <w:color w:val="000000"/>
        </w:rPr>
        <w:t xml:space="preserve"> program areas beyond those for which federal funding is available to most states (Table </w:t>
      </w:r>
      <w:r w:rsidR="00D86032">
        <w:rPr>
          <w:rFonts w:cs="Myriad Pro Light"/>
          <w:color w:val="000000"/>
        </w:rPr>
        <w:t>12</w:t>
      </w:r>
      <w:r w:rsidRPr="0084696B">
        <w:rPr>
          <w:rFonts w:cs="Myriad Pro Light"/>
          <w:color w:val="000000"/>
        </w:rPr>
        <w:t>)</w:t>
      </w:r>
      <w:r w:rsidRPr="0084696B">
        <w:rPr>
          <w:rFonts w:cs="Myriad Pro"/>
          <w:color w:val="000000"/>
        </w:rPr>
        <w:t>.</w:t>
      </w:r>
      <w:r w:rsidR="000C5492">
        <w:rPr>
          <w:rFonts w:cs="Myriad Pro"/>
          <w:color w:val="000000"/>
        </w:rPr>
        <w:t xml:space="preserve"> </w:t>
      </w:r>
      <w:r w:rsidRPr="0084696B">
        <w:rPr>
          <w:rFonts w:cs="Myriad Pro Light"/>
          <w:color w:val="000000"/>
        </w:rPr>
        <w:t>Associations were significant (p&lt;0</w:t>
      </w:r>
      <w:r w:rsidRPr="0084696B">
        <w:rPr>
          <w:rFonts w:cs="Myriad Pro"/>
          <w:color w:val="000000"/>
        </w:rPr>
        <w:t>.</w:t>
      </w:r>
      <w:r w:rsidRPr="0084696B">
        <w:rPr>
          <w:rFonts w:cs="Myriad Pro Light"/>
          <w:color w:val="000000"/>
        </w:rPr>
        <w:t xml:space="preserve">05) </w:t>
      </w:r>
      <w:r w:rsidR="000C5492">
        <w:rPr>
          <w:rFonts w:cs="Myriad Pro Light"/>
          <w:color w:val="000000"/>
        </w:rPr>
        <w:t>for</w:t>
      </w:r>
      <w:r w:rsidRPr="0084696B">
        <w:rPr>
          <w:rFonts w:cs="Myriad Pro Light"/>
          <w:color w:val="000000"/>
        </w:rPr>
        <w:t xml:space="preserve"> </w:t>
      </w:r>
      <w:r w:rsidR="000C5492">
        <w:rPr>
          <w:rFonts w:cs="Myriad Pro Light"/>
          <w:color w:val="000000"/>
        </w:rPr>
        <w:t>publishing in peer-reviewed journals</w:t>
      </w:r>
      <w:r w:rsidR="00A3418F">
        <w:rPr>
          <w:rFonts w:cs="Myriad Pro Light"/>
          <w:color w:val="000000"/>
        </w:rPr>
        <w:t xml:space="preserve">, </w:t>
      </w:r>
      <w:r w:rsidRPr="0084696B">
        <w:rPr>
          <w:rFonts w:cs="Myriad Pro Light"/>
          <w:color w:val="000000"/>
        </w:rPr>
        <w:t xml:space="preserve">having CDEs collaborate with epidemiologists in three other major program areas with overlapping interests (injury, </w:t>
      </w:r>
      <w:r w:rsidR="00260D50">
        <w:rPr>
          <w:rFonts w:cs="Myriad Pro Light"/>
          <w:color w:val="000000"/>
        </w:rPr>
        <w:t>MCH,</w:t>
      </w:r>
      <w:r w:rsidR="004D3037">
        <w:rPr>
          <w:rFonts w:cs="Myriad Pro Light"/>
          <w:color w:val="000000"/>
        </w:rPr>
        <w:t xml:space="preserve"> </w:t>
      </w:r>
      <w:r w:rsidRPr="0084696B">
        <w:rPr>
          <w:rFonts w:cs="Myriad Pro Light"/>
          <w:color w:val="000000"/>
        </w:rPr>
        <w:t>and environmental health)</w:t>
      </w:r>
      <w:r w:rsidR="00A3418F">
        <w:rPr>
          <w:rFonts w:cs="Myriad Pro"/>
          <w:color w:val="000000"/>
        </w:rPr>
        <w:t>, and having CDEs collaborate with areas outside the traditional CD realm (mental health, substance abuse, or occupational health</w:t>
      </w:r>
      <w:r w:rsidR="004D3037">
        <w:rPr>
          <w:rFonts w:cs="Myriad Pro"/>
          <w:color w:val="000000"/>
        </w:rPr>
        <w:t>)</w:t>
      </w:r>
      <w:r w:rsidR="00A3418F">
        <w:rPr>
          <w:rFonts w:cs="Myriad Pro"/>
          <w:color w:val="000000"/>
        </w:rPr>
        <w:t xml:space="preserve">. </w:t>
      </w:r>
      <w:r w:rsidRPr="0084696B">
        <w:rPr>
          <w:rFonts w:cs="Myriad Pro Light"/>
          <w:color w:val="000000"/>
        </w:rPr>
        <w:t>Associations with other areas examined</w:t>
      </w:r>
      <w:r w:rsidR="00260D50">
        <w:rPr>
          <w:rFonts w:cs="Myriad Pro Light"/>
          <w:color w:val="000000"/>
        </w:rPr>
        <w:t>—</w:t>
      </w:r>
      <w:r w:rsidR="0044606B">
        <w:rPr>
          <w:rFonts w:cs="Myriad Pro Light"/>
          <w:color w:val="000000"/>
        </w:rPr>
        <w:t>especially</w:t>
      </w:r>
      <w:r w:rsidRPr="0084696B">
        <w:rPr>
          <w:rFonts w:cs="Myriad Pro Light"/>
          <w:color w:val="000000"/>
        </w:rPr>
        <w:t xml:space="preserve"> five major </w:t>
      </w:r>
      <w:r w:rsidR="00260D50">
        <w:rPr>
          <w:rFonts w:cs="Myriad Pro Light"/>
          <w:color w:val="000000"/>
        </w:rPr>
        <w:t>CD</w:t>
      </w:r>
      <w:r w:rsidRPr="0084696B">
        <w:rPr>
          <w:rFonts w:cs="Myriad Pro Light"/>
          <w:color w:val="000000"/>
        </w:rPr>
        <w:t xml:space="preserve"> categories for which federal funding is available to most jurisdictions (asthma, cancer, diabetes, heart disease, and stroke)—were </w:t>
      </w:r>
      <w:r w:rsidRPr="000101F9">
        <w:rPr>
          <w:rFonts w:cs="Myriad Pro Light"/>
          <w:color w:val="000000"/>
        </w:rPr>
        <w:t>nonexistent.</w:t>
      </w:r>
    </w:p>
    <w:p w14:paraId="7D93B4FC" w14:textId="77777777" w:rsidR="008615F8" w:rsidRPr="000101F9" w:rsidRDefault="008615F8" w:rsidP="00572FE9">
      <w:pPr>
        <w:spacing w:after="0" w:line="240" w:lineRule="auto"/>
        <w:jc w:val="both"/>
        <w:rPr>
          <w:rFonts w:cs="Myriad Pro Light"/>
          <w:color w:val="000000"/>
        </w:rPr>
      </w:pPr>
    </w:p>
    <w:tbl>
      <w:tblPr>
        <w:tblStyle w:val="MediumShading1-Accent11"/>
        <w:tblW w:w="0" w:type="auto"/>
        <w:tblInd w:w="108" w:type="dxa"/>
        <w:tblLook w:val="04A0" w:firstRow="1" w:lastRow="0" w:firstColumn="1" w:lastColumn="0" w:noHBand="0" w:noVBand="1"/>
      </w:tblPr>
      <w:tblGrid>
        <w:gridCol w:w="3150"/>
        <w:gridCol w:w="1759"/>
        <w:gridCol w:w="1760"/>
        <w:gridCol w:w="1759"/>
        <w:gridCol w:w="1652"/>
      </w:tblGrid>
      <w:tr w:rsidR="00D86032" w:rsidRPr="00513551" w14:paraId="76DBBD52" w14:textId="77777777" w:rsidTr="00513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26932AC0" w14:textId="77777777" w:rsidR="00D86032" w:rsidRPr="00513551" w:rsidRDefault="00D86032" w:rsidP="00F34388">
            <w:pPr>
              <w:jc w:val="center"/>
            </w:pPr>
            <w:r w:rsidRPr="00513551">
              <w:t>Table 12: Association of jurisdictions that reported having at lea</w:t>
            </w:r>
            <w:r w:rsidR="00F34388">
              <w:t>st</w:t>
            </w:r>
            <w:r w:rsidRPr="00513551">
              <w:t xml:space="preserve"> 50% of needed </w:t>
            </w:r>
            <w:r w:rsidR="00F54A31">
              <w:t>CD</w:t>
            </w:r>
            <w:r w:rsidRPr="00513551">
              <w:t xml:space="preserve"> epidemiology and surveillance capacity with selected </w:t>
            </w:r>
            <w:r w:rsidR="00F54A31">
              <w:t>CD</w:t>
            </w:r>
            <w:r w:rsidRPr="00513551">
              <w:t xml:space="preserve"> program outcomes</w:t>
            </w:r>
            <w:r w:rsidR="00F54A31">
              <w:t>,</w:t>
            </w:r>
            <w:r w:rsidRPr="00513551">
              <w:t xml:space="preserve"> 2013 </w:t>
            </w:r>
            <w:r w:rsidR="0044606B" w:rsidRPr="00513551">
              <w:t>Core ECA and CD Supplement</w:t>
            </w:r>
            <w:r w:rsidR="00F54A31">
              <w:t>al Module</w:t>
            </w:r>
          </w:p>
        </w:tc>
      </w:tr>
      <w:tr w:rsidR="00F54A31" w:rsidRPr="00513551" w14:paraId="317AD37D" w14:textId="77777777" w:rsidTr="00727D7E">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150" w:type="dxa"/>
            <w:vMerge w:val="restart"/>
            <w:vAlign w:val="center"/>
          </w:tcPr>
          <w:p w14:paraId="66FAEE1E" w14:textId="77777777" w:rsidR="00F54A31" w:rsidRPr="00513551" w:rsidRDefault="00F34388" w:rsidP="00513551">
            <w:pPr>
              <w:rPr>
                <w:color w:val="1F497D" w:themeColor="text2"/>
                <w:sz w:val="18"/>
                <w:szCs w:val="18"/>
              </w:rPr>
            </w:pPr>
            <w:r w:rsidRPr="00513551">
              <w:rPr>
                <w:color w:val="1F497D" w:themeColor="text2"/>
                <w:sz w:val="18"/>
                <w:szCs w:val="18"/>
              </w:rPr>
              <w:t>PROGRAM CHARACTERISTIC</w:t>
            </w:r>
          </w:p>
        </w:tc>
        <w:tc>
          <w:tcPr>
            <w:tcW w:w="3519" w:type="dxa"/>
            <w:gridSpan w:val="2"/>
          </w:tcPr>
          <w:p w14:paraId="438DF480" w14:textId="77777777" w:rsidR="00F54A31" w:rsidRPr="00513551" w:rsidRDefault="00F34388" w:rsidP="00572FE9">
            <w:pPr>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513551">
              <w:rPr>
                <w:b/>
                <w:color w:val="1F497D" w:themeColor="text2"/>
                <w:sz w:val="18"/>
                <w:szCs w:val="18"/>
              </w:rPr>
              <w:t>NO. JURISDICTIONS</w:t>
            </w:r>
          </w:p>
        </w:tc>
        <w:tc>
          <w:tcPr>
            <w:tcW w:w="1759" w:type="dxa"/>
            <w:vMerge w:val="restart"/>
          </w:tcPr>
          <w:p w14:paraId="37E9B927" w14:textId="77777777" w:rsidR="00F54A31" w:rsidRPr="00513551" w:rsidRDefault="00F34388" w:rsidP="00572FE9">
            <w:pPr>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513551">
              <w:rPr>
                <w:b/>
                <w:color w:val="1F497D" w:themeColor="text2"/>
                <w:sz w:val="18"/>
                <w:szCs w:val="18"/>
              </w:rPr>
              <w:t>ODDS RATIO</w:t>
            </w:r>
          </w:p>
        </w:tc>
        <w:tc>
          <w:tcPr>
            <w:tcW w:w="1652" w:type="dxa"/>
            <w:vMerge w:val="restart"/>
          </w:tcPr>
          <w:p w14:paraId="1C70E12A" w14:textId="77777777" w:rsidR="00F54A31" w:rsidRPr="00513551" w:rsidRDefault="00192297" w:rsidP="00F54A31">
            <w:pPr>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513551">
              <w:rPr>
                <w:b/>
                <w:color w:val="1F497D" w:themeColor="text2"/>
                <w:sz w:val="18"/>
                <w:szCs w:val="18"/>
              </w:rPr>
              <w:t>P</w:t>
            </w:r>
            <w:r>
              <w:rPr>
                <w:b/>
                <w:color w:val="1F497D" w:themeColor="text2"/>
                <w:sz w:val="18"/>
                <w:szCs w:val="18"/>
              </w:rPr>
              <w:t xml:space="preserve"> </w:t>
            </w:r>
            <w:r w:rsidRPr="00513551">
              <w:rPr>
                <w:b/>
                <w:color w:val="1F497D" w:themeColor="text2"/>
                <w:sz w:val="18"/>
                <w:szCs w:val="18"/>
              </w:rPr>
              <w:t>VALUE</w:t>
            </w:r>
          </w:p>
        </w:tc>
      </w:tr>
      <w:tr w:rsidR="00F54A31" w:rsidRPr="00513551" w14:paraId="7AB60E91" w14:textId="77777777" w:rsidTr="00727D7E">
        <w:trPr>
          <w:cnfStyle w:val="000000010000" w:firstRow="0" w:lastRow="0" w:firstColumn="0" w:lastColumn="0" w:oddVBand="0" w:evenVBand="0" w:oddHBand="0" w:evenHBand="1"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150" w:type="dxa"/>
            <w:vMerge/>
            <w:shd w:val="clear" w:color="auto" w:fill="D3DFEE" w:themeFill="accent1" w:themeFillTint="3F"/>
            <w:vAlign w:val="center"/>
          </w:tcPr>
          <w:p w14:paraId="501023F9" w14:textId="77777777" w:rsidR="00F54A31" w:rsidRPr="00513551" w:rsidRDefault="00F54A31" w:rsidP="00513551">
            <w:pPr>
              <w:rPr>
                <w:color w:val="1F497D" w:themeColor="text2"/>
                <w:sz w:val="18"/>
                <w:szCs w:val="18"/>
              </w:rPr>
            </w:pPr>
          </w:p>
        </w:tc>
        <w:tc>
          <w:tcPr>
            <w:tcW w:w="1759" w:type="dxa"/>
            <w:shd w:val="clear" w:color="auto" w:fill="D3DFEE" w:themeFill="accent1" w:themeFillTint="3F"/>
          </w:tcPr>
          <w:p w14:paraId="1640DED4" w14:textId="77777777" w:rsidR="00F54A31" w:rsidRPr="00513551" w:rsidRDefault="00F34388" w:rsidP="00572FE9">
            <w:pPr>
              <w:jc w:val="center"/>
              <w:cnfStyle w:val="000000010000" w:firstRow="0" w:lastRow="0" w:firstColumn="0" w:lastColumn="0" w:oddVBand="0" w:evenVBand="0" w:oddHBand="0" w:evenHBand="1" w:firstRowFirstColumn="0" w:firstRowLastColumn="0" w:lastRowFirstColumn="0" w:lastRowLastColumn="0"/>
              <w:rPr>
                <w:b/>
                <w:color w:val="1F497D" w:themeColor="text2"/>
                <w:sz w:val="18"/>
                <w:szCs w:val="18"/>
              </w:rPr>
            </w:pPr>
            <w:r w:rsidRPr="00513551">
              <w:rPr>
                <w:b/>
                <w:color w:val="1F497D" w:themeColor="text2"/>
                <w:sz w:val="18"/>
                <w:szCs w:val="18"/>
              </w:rPr>
              <w:t>&gt;50% CAPACITY</w:t>
            </w:r>
          </w:p>
        </w:tc>
        <w:tc>
          <w:tcPr>
            <w:tcW w:w="1760" w:type="dxa"/>
            <w:shd w:val="clear" w:color="auto" w:fill="D3DFEE" w:themeFill="accent1" w:themeFillTint="3F"/>
          </w:tcPr>
          <w:p w14:paraId="51B1168C" w14:textId="77777777" w:rsidR="00F54A31" w:rsidRPr="00513551" w:rsidRDefault="00F34388" w:rsidP="00572FE9">
            <w:pPr>
              <w:jc w:val="center"/>
              <w:cnfStyle w:val="000000010000" w:firstRow="0" w:lastRow="0" w:firstColumn="0" w:lastColumn="0" w:oddVBand="0" w:evenVBand="0" w:oddHBand="0" w:evenHBand="1" w:firstRowFirstColumn="0" w:firstRowLastColumn="0" w:lastRowFirstColumn="0" w:lastRowLastColumn="0"/>
              <w:rPr>
                <w:b/>
                <w:color w:val="1F497D" w:themeColor="text2"/>
                <w:sz w:val="18"/>
                <w:szCs w:val="18"/>
              </w:rPr>
            </w:pPr>
            <w:r w:rsidRPr="00513551">
              <w:rPr>
                <w:b/>
                <w:color w:val="1F497D" w:themeColor="text2"/>
                <w:sz w:val="18"/>
                <w:szCs w:val="18"/>
              </w:rPr>
              <w:t>0</w:t>
            </w:r>
            <w:r>
              <w:rPr>
                <w:b/>
                <w:color w:val="1F497D" w:themeColor="text2"/>
                <w:sz w:val="18"/>
                <w:szCs w:val="18"/>
              </w:rPr>
              <w:t>%–</w:t>
            </w:r>
            <w:r w:rsidRPr="00513551">
              <w:rPr>
                <w:b/>
                <w:color w:val="1F497D" w:themeColor="text2"/>
                <w:sz w:val="18"/>
                <w:szCs w:val="18"/>
              </w:rPr>
              <w:t>49% CAPACITY</w:t>
            </w:r>
          </w:p>
        </w:tc>
        <w:tc>
          <w:tcPr>
            <w:tcW w:w="1759" w:type="dxa"/>
            <w:vMerge/>
            <w:shd w:val="clear" w:color="auto" w:fill="D3DFEE" w:themeFill="accent1" w:themeFillTint="3F"/>
          </w:tcPr>
          <w:p w14:paraId="11BAE728" w14:textId="77777777" w:rsidR="00F54A31" w:rsidRPr="00513551" w:rsidRDefault="00F54A31" w:rsidP="00572FE9">
            <w:pPr>
              <w:jc w:val="center"/>
              <w:cnfStyle w:val="000000010000" w:firstRow="0" w:lastRow="0" w:firstColumn="0" w:lastColumn="0" w:oddVBand="0" w:evenVBand="0" w:oddHBand="0" w:evenHBand="1" w:firstRowFirstColumn="0" w:firstRowLastColumn="0" w:lastRowFirstColumn="0" w:lastRowLastColumn="0"/>
              <w:rPr>
                <w:b/>
                <w:color w:val="1F497D" w:themeColor="text2"/>
                <w:sz w:val="18"/>
                <w:szCs w:val="18"/>
              </w:rPr>
            </w:pPr>
          </w:p>
        </w:tc>
        <w:tc>
          <w:tcPr>
            <w:tcW w:w="1652" w:type="dxa"/>
            <w:vMerge/>
            <w:shd w:val="clear" w:color="auto" w:fill="D3DFEE" w:themeFill="accent1" w:themeFillTint="3F"/>
          </w:tcPr>
          <w:p w14:paraId="4A42AB65" w14:textId="77777777" w:rsidR="00F54A31" w:rsidRPr="00513551" w:rsidRDefault="00F54A31" w:rsidP="00572FE9">
            <w:pPr>
              <w:jc w:val="center"/>
              <w:cnfStyle w:val="000000010000" w:firstRow="0" w:lastRow="0" w:firstColumn="0" w:lastColumn="0" w:oddVBand="0" w:evenVBand="0" w:oddHBand="0" w:evenHBand="1" w:firstRowFirstColumn="0" w:firstRowLastColumn="0" w:lastRowFirstColumn="0" w:lastRowLastColumn="0"/>
              <w:rPr>
                <w:b/>
                <w:color w:val="1F497D" w:themeColor="text2"/>
                <w:sz w:val="18"/>
                <w:szCs w:val="18"/>
              </w:rPr>
            </w:pPr>
          </w:p>
        </w:tc>
      </w:tr>
      <w:tr w:rsidR="0084696B" w:rsidRPr="00513551" w14:paraId="4E0603A5"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3559B874" w14:textId="77777777" w:rsidR="0084696B" w:rsidRPr="00513551" w:rsidRDefault="0084696B" w:rsidP="00572FE9">
            <w:pPr>
              <w:rPr>
                <w:sz w:val="18"/>
                <w:szCs w:val="18"/>
              </w:rPr>
            </w:pPr>
            <w:r w:rsidRPr="00513551">
              <w:rPr>
                <w:sz w:val="18"/>
                <w:szCs w:val="18"/>
              </w:rPr>
              <w:t>Published in peer-reviewed journal in 2012 (Core, n=48)</w:t>
            </w:r>
          </w:p>
        </w:tc>
      </w:tr>
      <w:tr w:rsidR="0084696B" w:rsidRPr="000A76D6" w14:paraId="2CEF1DDE"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57C6B20C" w14:textId="77777777" w:rsidR="0084696B" w:rsidRPr="00513551" w:rsidRDefault="0084696B" w:rsidP="00572FE9">
            <w:pPr>
              <w:tabs>
                <w:tab w:val="left" w:pos="384"/>
              </w:tabs>
              <w:rPr>
                <w:b w:val="0"/>
                <w:sz w:val="18"/>
                <w:szCs w:val="18"/>
              </w:rPr>
            </w:pPr>
            <w:r w:rsidRPr="00513551">
              <w:rPr>
                <w:b w:val="0"/>
                <w:sz w:val="18"/>
                <w:szCs w:val="18"/>
              </w:rPr>
              <w:tab/>
              <w:t>Yes</w:t>
            </w:r>
          </w:p>
        </w:tc>
        <w:tc>
          <w:tcPr>
            <w:tcW w:w="1759" w:type="dxa"/>
          </w:tcPr>
          <w:p w14:paraId="7CA95FC8"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19</w:t>
            </w:r>
          </w:p>
        </w:tc>
        <w:tc>
          <w:tcPr>
            <w:tcW w:w="1760" w:type="dxa"/>
          </w:tcPr>
          <w:p w14:paraId="08CC6B4E"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3</w:t>
            </w:r>
          </w:p>
        </w:tc>
        <w:tc>
          <w:tcPr>
            <w:tcW w:w="1759" w:type="dxa"/>
          </w:tcPr>
          <w:p w14:paraId="253D3554"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7.4</w:t>
            </w:r>
          </w:p>
        </w:tc>
        <w:tc>
          <w:tcPr>
            <w:tcW w:w="1652" w:type="dxa"/>
          </w:tcPr>
          <w:p w14:paraId="38338E84" w14:textId="77777777" w:rsidR="0084696B" w:rsidRPr="000C5492" w:rsidRDefault="003236BC"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0.01</w:t>
            </w:r>
          </w:p>
        </w:tc>
      </w:tr>
      <w:tr w:rsidR="0084696B" w:rsidRPr="000A76D6" w14:paraId="563C05D5"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6C59A52A" w14:textId="77777777" w:rsidR="0084696B" w:rsidRPr="00513551" w:rsidRDefault="0084696B" w:rsidP="00572FE9">
            <w:pPr>
              <w:tabs>
                <w:tab w:val="left" w:pos="384"/>
              </w:tabs>
              <w:rPr>
                <w:b w:val="0"/>
                <w:sz w:val="18"/>
                <w:szCs w:val="18"/>
              </w:rPr>
            </w:pPr>
            <w:r w:rsidRPr="00513551">
              <w:rPr>
                <w:b w:val="0"/>
                <w:sz w:val="18"/>
                <w:szCs w:val="18"/>
              </w:rPr>
              <w:tab/>
              <w:t>No</w:t>
            </w:r>
          </w:p>
        </w:tc>
        <w:tc>
          <w:tcPr>
            <w:tcW w:w="1759" w:type="dxa"/>
          </w:tcPr>
          <w:p w14:paraId="46221C17"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12</w:t>
            </w:r>
          </w:p>
        </w:tc>
        <w:tc>
          <w:tcPr>
            <w:tcW w:w="1760" w:type="dxa"/>
          </w:tcPr>
          <w:p w14:paraId="259C847C"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14</w:t>
            </w:r>
          </w:p>
        </w:tc>
        <w:tc>
          <w:tcPr>
            <w:tcW w:w="1759" w:type="dxa"/>
          </w:tcPr>
          <w:p w14:paraId="009352A1"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Reference</w:t>
            </w:r>
          </w:p>
        </w:tc>
        <w:tc>
          <w:tcPr>
            <w:tcW w:w="1652" w:type="dxa"/>
          </w:tcPr>
          <w:p w14:paraId="2ED5AC34"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84696B" w:rsidRPr="00513551" w14:paraId="5EB40C22"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57B89189" w14:textId="77777777" w:rsidR="0084696B" w:rsidRPr="00513551" w:rsidRDefault="0084696B" w:rsidP="00572FE9">
            <w:pPr>
              <w:rPr>
                <w:sz w:val="18"/>
                <w:szCs w:val="18"/>
              </w:rPr>
            </w:pPr>
            <w:r w:rsidRPr="00513551">
              <w:rPr>
                <w:sz w:val="18"/>
                <w:szCs w:val="18"/>
              </w:rPr>
              <w:t>Prepared abstract accepted at national meeting (Core, n=48)</w:t>
            </w:r>
          </w:p>
        </w:tc>
      </w:tr>
      <w:tr w:rsidR="0084696B" w:rsidRPr="000A76D6" w14:paraId="40A67062"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3C426C9D" w14:textId="77777777" w:rsidR="0084696B" w:rsidRPr="00513551" w:rsidRDefault="0084696B" w:rsidP="00572FE9">
            <w:pPr>
              <w:tabs>
                <w:tab w:val="left" w:pos="384"/>
              </w:tabs>
              <w:rPr>
                <w:b w:val="0"/>
                <w:sz w:val="18"/>
                <w:szCs w:val="18"/>
              </w:rPr>
            </w:pPr>
            <w:r w:rsidRPr="00513551">
              <w:rPr>
                <w:b w:val="0"/>
                <w:sz w:val="18"/>
                <w:szCs w:val="18"/>
              </w:rPr>
              <w:tab/>
              <w:t>Yes</w:t>
            </w:r>
          </w:p>
        </w:tc>
        <w:tc>
          <w:tcPr>
            <w:tcW w:w="1759" w:type="dxa"/>
          </w:tcPr>
          <w:p w14:paraId="5B4D8AF7"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22</w:t>
            </w:r>
          </w:p>
        </w:tc>
        <w:tc>
          <w:tcPr>
            <w:tcW w:w="1760" w:type="dxa"/>
          </w:tcPr>
          <w:p w14:paraId="48D90DF5"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12</w:t>
            </w:r>
          </w:p>
        </w:tc>
        <w:tc>
          <w:tcPr>
            <w:tcW w:w="1759" w:type="dxa"/>
          </w:tcPr>
          <w:p w14:paraId="49F93CE1"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1.0</w:t>
            </w:r>
          </w:p>
        </w:tc>
        <w:tc>
          <w:tcPr>
            <w:tcW w:w="1652" w:type="dxa"/>
          </w:tcPr>
          <w:p w14:paraId="79A16B83" w14:textId="77777777" w:rsidR="0084696B" w:rsidRPr="000C5492" w:rsidRDefault="003236BC"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0.77</w:t>
            </w:r>
          </w:p>
        </w:tc>
      </w:tr>
      <w:tr w:rsidR="0084696B" w:rsidRPr="000A76D6" w14:paraId="27712A3F"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4C3239BD" w14:textId="77777777" w:rsidR="0084696B" w:rsidRPr="00513551" w:rsidRDefault="0084696B" w:rsidP="00572FE9">
            <w:pPr>
              <w:tabs>
                <w:tab w:val="left" w:pos="384"/>
              </w:tabs>
              <w:rPr>
                <w:b w:val="0"/>
                <w:sz w:val="18"/>
                <w:szCs w:val="18"/>
              </w:rPr>
            </w:pPr>
            <w:r w:rsidRPr="00513551">
              <w:rPr>
                <w:b w:val="0"/>
                <w:sz w:val="18"/>
                <w:szCs w:val="18"/>
              </w:rPr>
              <w:tab/>
              <w:t>No</w:t>
            </w:r>
          </w:p>
        </w:tc>
        <w:tc>
          <w:tcPr>
            <w:tcW w:w="1759" w:type="dxa"/>
          </w:tcPr>
          <w:p w14:paraId="3DDDF535"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9</w:t>
            </w:r>
          </w:p>
        </w:tc>
        <w:tc>
          <w:tcPr>
            <w:tcW w:w="1760" w:type="dxa"/>
          </w:tcPr>
          <w:p w14:paraId="0714BB2A"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5</w:t>
            </w:r>
          </w:p>
        </w:tc>
        <w:tc>
          <w:tcPr>
            <w:tcW w:w="1759" w:type="dxa"/>
          </w:tcPr>
          <w:p w14:paraId="415CE39E"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Reference</w:t>
            </w:r>
          </w:p>
        </w:tc>
        <w:tc>
          <w:tcPr>
            <w:tcW w:w="1652" w:type="dxa"/>
          </w:tcPr>
          <w:p w14:paraId="2395086E"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p>
        </w:tc>
      </w:tr>
      <w:tr w:rsidR="0084696B" w:rsidRPr="00513551" w14:paraId="1787765F"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3B6E74E6" w14:textId="77777777" w:rsidR="0084696B" w:rsidRPr="00513551" w:rsidRDefault="0084696B" w:rsidP="00572FE9">
            <w:pPr>
              <w:rPr>
                <w:sz w:val="18"/>
                <w:szCs w:val="18"/>
              </w:rPr>
            </w:pPr>
            <w:r w:rsidRPr="00513551">
              <w:rPr>
                <w:sz w:val="18"/>
                <w:szCs w:val="18"/>
              </w:rPr>
              <w:t>Prepared “other” formal report approved by state process (Core, n=48)</w:t>
            </w:r>
          </w:p>
        </w:tc>
      </w:tr>
      <w:tr w:rsidR="0084696B" w:rsidRPr="000A76D6" w14:paraId="2F3CBB02"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42D4D3AF" w14:textId="77777777" w:rsidR="0084696B" w:rsidRPr="00513551" w:rsidRDefault="0084696B" w:rsidP="00572FE9">
            <w:pPr>
              <w:tabs>
                <w:tab w:val="left" w:pos="384"/>
              </w:tabs>
              <w:rPr>
                <w:b w:val="0"/>
                <w:sz w:val="18"/>
                <w:szCs w:val="18"/>
              </w:rPr>
            </w:pPr>
            <w:r w:rsidRPr="00513551">
              <w:rPr>
                <w:b w:val="0"/>
                <w:sz w:val="18"/>
                <w:szCs w:val="18"/>
              </w:rPr>
              <w:tab/>
              <w:t>Yes</w:t>
            </w:r>
          </w:p>
        </w:tc>
        <w:tc>
          <w:tcPr>
            <w:tcW w:w="1759" w:type="dxa"/>
          </w:tcPr>
          <w:p w14:paraId="79C9AAC0"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23</w:t>
            </w:r>
          </w:p>
        </w:tc>
        <w:tc>
          <w:tcPr>
            <w:tcW w:w="1760" w:type="dxa"/>
          </w:tcPr>
          <w:p w14:paraId="48A88135"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11</w:t>
            </w:r>
          </w:p>
        </w:tc>
        <w:tc>
          <w:tcPr>
            <w:tcW w:w="1759" w:type="dxa"/>
          </w:tcPr>
          <w:p w14:paraId="0371B908"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1.6</w:t>
            </w:r>
          </w:p>
        </w:tc>
        <w:tc>
          <w:tcPr>
            <w:tcW w:w="1652" w:type="dxa"/>
          </w:tcPr>
          <w:p w14:paraId="3CD4152A" w14:textId="77777777" w:rsidR="0084696B" w:rsidRPr="000C5492" w:rsidRDefault="003236BC"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0.33</w:t>
            </w:r>
          </w:p>
        </w:tc>
      </w:tr>
      <w:tr w:rsidR="0084696B" w:rsidRPr="000A76D6" w14:paraId="58B499FA"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47DF11E5" w14:textId="77777777" w:rsidR="0084696B" w:rsidRPr="00513551" w:rsidRDefault="0084696B" w:rsidP="00572FE9">
            <w:pPr>
              <w:tabs>
                <w:tab w:val="left" w:pos="384"/>
              </w:tabs>
              <w:rPr>
                <w:b w:val="0"/>
                <w:sz w:val="18"/>
                <w:szCs w:val="18"/>
              </w:rPr>
            </w:pPr>
            <w:r w:rsidRPr="00513551">
              <w:rPr>
                <w:b w:val="0"/>
                <w:sz w:val="18"/>
                <w:szCs w:val="18"/>
              </w:rPr>
              <w:tab/>
              <w:t>No</w:t>
            </w:r>
          </w:p>
        </w:tc>
        <w:tc>
          <w:tcPr>
            <w:tcW w:w="1759" w:type="dxa"/>
          </w:tcPr>
          <w:p w14:paraId="53BE53AF"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8</w:t>
            </w:r>
          </w:p>
        </w:tc>
        <w:tc>
          <w:tcPr>
            <w:tcW w:w="1760" w:type="dxa"/>
          </w:tcPr>
          <w:p w14:paraId="479D4414"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6</w:t>
            </w:r>
          </w:p>
        </w:tc>
        <w:tc>
          <w:tcPr>
            <w:tcW w:w="1759" w:type="dxa"/>
          </w:tcPr>
          <w:p w14:paraId="7749957E"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Reference</w:t>
            </w:r>
          </w:p>
        </w:tc>
        <w:tc>
          <w:tcPr>
            <w:tcW w:w="1652" w:type="dxa"/>
          </w:tcPr>
          <w:p w14:paraId="5CF907FF"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84696B" w:rsidRPr="00513551" w14:paraId="16F16BDA"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2383EB95" w14:textId="77777777" w:rsidR="0084696B" w:rsidRPr="00513551" w:rsidRDefault="0084696B" w:rsidP="00F54A31">
            <w:pPr>
              <w:rPr>
                <w:sz w:val="18"/>
                <w:szCs w:val="18"/>
              </w:rPr>
            </w:pPr>
            <w:r w:rsidRPr="00513551">
              <w:rPr>
                <w:sz w:val="18"/>
                <w:szCs w:val="18"/>
              </w:rPr>
              <w:t xml:space="preserve">Prepared an evaluation of a </w:t>
            </w:r>
            <w:r w:rsidR="00F54A31">
              <w:rPr>
                <w:sz w:val="18"/>
                <w:szCs w:val="18"/>
              </w:rPr>
              <w:t>CD</w:t>
            </w:r>
            <w:r w:rsidRPr="00513551">
              <w:rPr>
                <w:sz w:val="18"/>
                <w:szCs w:val="18"/>
              </w:rPr>
              <w:t xml:space="preserve"> surveillance system (n=46)</w:t>
            </w:r>
          </w:p>
        </w:tc>
      </w:tr>
      <w:tr w:rsidR="0084696B" w:rsidRPr="000A76D6" w14:paraId="06F78833"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46C350ED" w14:textId="77777777" w:rsidR="0084696B" w:rsidRPr="00513551" w:rsidRDefault="0084696B" w:rsidP="00572FE9">
            <w:pPr>
              <w:tabs>
                <w:tab w:val="left" w:pos="384"/>
              </w:tabs>
              <w:rPr>
                <w:b w:val="0"/>
                <w:sz w:val="18"/>
                <w:szCs w:val="18"/>
              </w:rPr>
            </w:pPr>
            <w:r w:rsidRPr="00513551">
              <w:rPr>
                <w:b w:val="0"/>
                <w:sz w:val="18"/>
                <w:szCs w:val="18"/>
              </w:rPr>
              <w:tab/>
              <w:t>Yes</w:t>
            </w:r>
          </w:p>
        </w:tc>
        <w:tc>
          <w:tcPr>
            <w:tcW w:w="1759" w:type="dxa"/>
          </w:tcPr>
          <w:p w14:paraId="4E047FEB"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17</w:t>
            </w:r>
          </w:p>
        </w:tc>
        <w:tc>
          <w:tcPr>
            <w:tcW w:w="1760" w:type="dxa"/>
          </w:tcPr>
          <w:p w14:paraId="1DAC42D3"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7</w:t>
            </w:r>
          </w:p>
        </w:tc>
        <w:tc>
          <w:tcPr>
            <w:tcW w:w="1759" w:type="dxa"/>
          </w:tcPr>
          <w:p w14:paraId="748C5411" w14:textId="77777777" w:rsidR="0084696B" w:rsidRPr="000C5492" w:rsidRDefault="0084696B"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1.4</w:t>
            </w:r>
          </w:p>
        </w:tc>
        <w:tc>
          <w:tcPr>
            <w:tcW w:w="1652" w:type="dxa"/>
          </w:tcPr>
          <w:p w14:paraId="468211F4" w14:textId="77777777" w:rsidR="0084696B" w:rsidRPr="000C5492" w:rsidRDefault="003236BC"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0.60</w:t>
            </w:r>
          </w:p>
        </w:tc>
      </w:tr>
      <w:tr w:rsidR="0084696B" w:rsidRPr="000A76D6" w14:paraId="2772A3C0"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6130B5BC" w14:textId="77777777" w:rsidR="0084696B" w:rsidRPr="00513551" w:rsidRDefault="0084696B" w:rsidP="00572FE9">
            <w:pPr>
              <w:tabs>
                <w:tab w:val="left" w:pos="384"/>
              </w:tabs>
              <w:rPr>
                <w:b w:val="0"/>
                <w:sz w:val="18"/>
                <w:szCs w:val="18"/>
              </w:rPr>
            </w:pPr>
            <w:r w:rsidRPr="00513551">
              <w:rPr>
                <w:b w:val="0"/>
                <w:sz w:val="18"/>
                <w:szCs w:val="18"/>
              </w:rPr>
              <w:tab/>
              <w:t>No</w:t>
            </w:r>
          </w:p>
        </w:tc>
        <w:tc>
          <w:tcPr>
            <w:tcW w:w="1759" w:type="dxa"/>
          </w:tcPr>
          <w:p w14:paraId="24B8E9C1"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14</w:t>
            </w:r>
          </w:p>
        </w:tc>
        <w:tc>
          <w:tcPr>
            <w:tcW w:w="1760" w:type="dxa"/>
          </w:tcPr>
          <w:p w14:paraId="64EC5FA3"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8</w:t>
            </w:r>
          </w:p>
        </w:tc>
        <w:tc>
          <w:tcPr>
            <w:tcW w:w="1759" w:type="dxa"/>
          </w:tcPr>
          <w:p w14:paraId="5B1DD7D7"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Reference</w:t>
            </w:r>
          </w:p>
        </w:tc>
        <w:tc>
          <w:tcPr>
            <w:tcW w:w="1652" w:type="dxa"/>
          </w:tcPr>
          <w:p w14:paraId="22EE34F7" w14:textId="77777777" w:rsidR="0084696B" w:rsidRPr="000C5492" w:rsidRDefault="0084696B"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p>
        </w:tc>
      </w:tr>
      <w:tr w:rsidR="003236BC" w:rsidRPr="00513551" w14:paraId="5C4CB205"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7400C32E" w14:textId="77777777" w:rsidR="003236BC" w:rsidRPr="00513551" w:rsidRDefault="003236BC" w:rsidP="00F54A31">
            <w:pPr>
              <w:rPr>
                <w:sz w:val="18"/>
                <w:szCs w:val="18"/>
              </w:rPr>
            </w:pPr>
            <w:r w:rsidRPr="00513551">
              <w:rPr>
                <w:sz w:val="18"/>
                <w:szCs w:val="18"/>
              </w:rPr>
              <w:t xml:space="preserve">Shared data with public via a </w:t>
            </w:r>
            <w:r w:rsidR="0044606B" w:rsidRPr="00513551">
              <w:rPr>
                <w:sz w:val="18"/>
                <w:szCs w:val="18"/>
              </w:rPr>
              <w:t>queryable</w:t>
            </w:r>
            <w:r w:rsidRPr="00513551">
              <w:rPr>
                <w:sz w:val="18"/>
                <w:szCs w:val="18"/>
              </w:rPr>
              <w:t xml:space="preserve"> online data system displaying </w:t>
            </w:r>
            <w:r w:rsidR="00F54A31">
              <w:rPr>
                <w:sz w:val="18"/>
                <w:szCs w:val="18"/>
              </w:rPr>
              <w:t>CD</w:t>
            </w:r>
            <w:r w:rsidRPr="00513551">
              <w:rPr>
                <w:sz w:val="18"/>
                <w:szCs w:val="18"/>
              </w:rPr>
              <w:t xml:space="preserve"> data</w:t>
            </w:r>
            <w:r w:rsidR="000C5492" w:rsidRPr="00513551">
              <w:rPr>
                <w:sz w:val="18"/>
                <w:szCs w:val="18"/>
              </w:rPr>
              <w:t xml:space="preserve"> (</w:t>
            </w:r>
            <w:r w:rsidR="00360D0A" w:rsidRPr="00513551">
              <w:rPr>
                <w:sz w:val="18"/>
                <w:szCs w:val="18"/>
              </w:rPr>
              <w:t>n=48</w:t>
            </w:r>
            <w:r w:rsidR="000C5492" w:rsidRPr="00513551">
              <w:rPr>
                <w:sz w:val="18"/>
                <w:szCs w:val="18"/>
              </w:rPr>
              <w:t>)</w:t>
            </w:r>
          </w:p>
        </w:tc>
      </w:tr>
      <w:tr w:rsidR="003236BC" w:rsidRPr="000A76D6" w14:paraId="7244B09D"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055662D4" w14:textId="77777777" w:rsidR="003236BC" w:rsidRPr="00513551" w:rsidRDefault="003236BC" w:rsidP="00572FE9">
            <w:pPr>
              <w:tabs>
                <w:tab w:val="left" w:pos="384"/>
              </w:tabs>
              <w:rPr>
                <w:b w:val="0"/>
                <w:sz w:val="18"/>
                <w:szCs w:val="18"/>
              </w:rPr>
            </w:pPr>
            <w:r w:rsidRPr="00513551">
              <w:rPr>
                <w:b w:val="0"/>
                <w:sz w:val="18"/>
                <w:szCs w:val="18"/>
              </w:rPr>
              <w:tab/>
              <w:t>Yes</w:t>
            </w:r>
          </w:p>
        </w:tc>
        <w:tc>
          <w:tcPr>
            <w:tcW w:w="1759" w:type="dxa"/>
          </w:tcPr>
          <w:p w14:paraId="5E1A1FE7" w14:textId="77777777" w:rsidR="003236BC" w:rsidRPr="000C5492" w:rsidRDefault="00360D0A"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25</w:t>
            </w:r>
          </w:p>
        </w:tc>
        <w:tc>
          <w:tcPr>
            <w:tcW w:w="1760" w:type="dxa"/>
          </w:tcPr>
          <w:p w14:paraId="2B46C64C" w14:textId="77777777" w:rsidR="003236BC" w:rsidRPr="000C5492" w:rsidRDefault="00360D0A"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12</w:t>
            </w:r>
          </w:p>
        </w:tc>
        <w:tc>
          <w:tcPr>
            <w:tcW w:w="1759" w:type="dxa"/>
          </w:tcPr>
          <w:p w14:paraId="5532223B" w14:textId="77777777" w:rsidR="003236BC" w:rsidRPr="000C5492" w:rsidRDefault="00360D0A" w:rsidP="00F56716">
            <w:p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0.</w:t>
            </w:r>
            <w:r w:rsidR="00F56716">
              <w:rPr>
                <w:sz w:val="18"/>
                <w:szCs w:val="18"/>
              </w:rPr>
              <w:t>8</w:t>
            </w:r>
          </w:p>
        </w:tc>
        <w:tc>
          <w:tcPr>
            <w:tcW w:w="1652" w:type="dxa"/>
          </w:tcPr>
          <w:p w14:paraId="7F581C5A" w14:textId="77777777" w:rsidR="003236BC" w:rsidRPr="000C5492" w:rsidRDefault="00360D0A"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0.75</w:t>
            </w:r>
          </w:p>
        </w:tc>
      </w:tr>
      <w:tr w:rsidR="003236BC" w:rsidRPr="000A76D6" w14:paraId="420713CC"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5038640E" w14:textId="77777777" w:rsidR="003236BC" w:rsidRPr="00513551" w:rsidRDefault="003236BC" w:rsidP="00572FE9">
            <w:pPr>
              <w:tabs>
                <w:tab w:val="left" w:pos="384"/>
              </w:tabs>
              <w:rPr>
                <w:b w:val="0"/>
                <w:sz w:val="18"/>
                <w:szCs w:val="18"/>
              </w:rPr>
            </w:pPr>
            <w:r w:rsidRPr="00513551">
              <w:rPr>
                <w:b w:val="0"/>
                <w:sz w:val="18"/>
                <w:szCs w:val="18"/>
              </w:rPr>
              <w:tab/>
              <w:t>No</w:t>
            </w:r>
          </w:p>
        </w:tc>
        <w:tc>
          <w:tcPr>
            <w:tcW w:w="1759" w:type="dxa"/>
          </w:tcPr>
          <w:p w14:paraId="1E635204" w14:textId="77777777" w:rsidR="003236BC" w:rsidRPr="000C5492" w:rsidRDefault="003236BC"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8</w:t>
            </w:r>
          </w:p>
        </w:tc>
        <w:tc>
          <w:tcPr>
            <w:tcW w:w="1760" w:type="dxa"/>
          </w:tcPr>
          <w:p w14:paraId="634E30A1" w14:textId="77777777" w:rsidR="003236BC" w:rsidRPr="000C5492" w:rsidRDefault="003236BC"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3</w:t>
            </w:r>
          </w:p>
        </w:tc>
        <w:tc>
          <w:tcPr>
            <w:tcW w:w="1759" w:type="dxa"/>
          </w:tcPr>
          <w:p w14:paraId="49AC6DC6" w14:textId="77777777" w:rsidR="003236BC"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Reference</w:t>
            </w:r>
          </w:p>
        </w:tc>
        <w:tc>
          <w:tcPr>
            <w:tcW w:w="1652" w:type="dxa"/>
          </w:tcPr>
          <w:p w14:paraId="76FC243C" w14:textId="77777777" w:rsidR="003236BC" w:rsidRPr="000C5492" w:rsidRDefault="003236BC"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236BC" w:rsidRPr="00513551" w14:paraId="2A487C1F"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248F58A5" w14:textId="77777777" w:rsidR="003236BC" w:rsidRPr="00513551" w:rsidRDefault="003236BC" w:rsidP="00F54A31">
            <w:pPr>
              <w:rPr>
                <w:sz w:val="18"/>
                <w:szCs w:val="18"/>
              </w:rPr>
            </w:pPr>
            <w:r w:rsidRPr="00513551">
              <w:rPr>
                <w:sz w:val="18"/>
                <w:szCs w:val="18"/>
              </w:rPr>
              <w:t xml:space="preserve">Worked in past year on asthma, cancer, diabetes, heart disease, </w:t>
            </w:r>
            <w:r w:rsidR="00F54A31" w:rsidRPr="00660C38">
              <w:rPr>
                <w:sz w:val="18"/>
                <w:szCs w:val="18"/>
                <w:u w:val="single"/>
              </w:rPr>
              <w:t>and</w:t>
            </w:r>
            <w:r w:rsidRPr="00513551">
              <w:rPr>
                <w:sz w:val="18"/>
                <w:szCs w:val="18"/>
              </w:rPr>
              <w:t xml:space="preserve"> stroke</w:t>
            </w:r>
            <w:r w:rsidR="000C5492" w:rsidRPr="00513551">
              <w:rPr>
                <w:sz w:val="18"/>
                <w:szCs w:val="18"/>
              </w:rPr>
              <w:t xml:space="preserve"> (n=48)</w:t>
            </w:r>
          </w:p>
        </w:tc>
      </w:tr>
      <w:tr w:rsidR="003236BC" w:rsidRPr="000A76D6" w14:paraId="41724E7F"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39CE845C" w14:textId="77777777" w:rsidR="003236BC" w:rsidRPr="00513551" w:rsidRDefault="003236BC" w:rsidP="00572FE9">
            <w:pPr>
              <w:tabs>
                <w:tab w:val="left" w:pos="384"/>
              </w:tabs>
              <w:rPr>
                <w:b w:val="0"/>
                <w:sz w:val="18"/>
                <w:szCs w:val="18"/>
              </w:rPr>
            </w:pPr>
            <w:r w:rsidRPr="00513551">
              <w:rPr>
                <w:b w:val="0"/>
                <w:sz w:val="18"/>
                <w:szCs w:val="18"/>
              </w:rPr>
              <w:tab/>
              <w:t>Yes</w:t>
            </w:r>
          </w:p>
        </w:tc>
        <w:tc>
          <w:tcPr>
            <w:tcW w:w="1759" w:type="dxa"/>
          </w:tcPr>
          <w:p w14:paraId="42B881C2" w14:textId="77777777" w:rsidR="003236BC"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27</w:t>
            </w:r>
          </w:p>
        </w:tc>
        <w:tc>
          <w:tcPr>
            <w:tcW w:w="1760" w:type="dxa"/>
          </w:tcPr>
          <w:p w14:paraId="3B56BC21" w14:textId="77777777" w:rsidR="003236BC"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11</w:t>
            </w:r>
          </w:p>
        </w:tc>
        <w:tc>
          <w:tcPr>
            <w:tcW w:w="1759" w:type="dxa"/>
          </w:tcPr>
          <w:p w14:paraId="097C10DD" w14:textId="77777777" w:rsidR="003236BC"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1.6</w:t>
            </w:r>
          </w:p>
        </w:tc>
        <w:tc>
          <w:tcPr>
            <w:tcW w:w="1652" w:type="dxa"/>
          </w:tcPr>
          <w:p w14:paraId="779F9DB6" w14:textId="77777777" w:rsidR="003236BC"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0.50</w:t>
            </w:r>
          </w:p>
        </w:tc>
      </w:tr>
      <w:tr w:rsidR="003236BC" w:rsidRPr="000A76D6" w14:paraId="3425258E"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593A2FE2" w14:textId="77777777" w:rsidR="003236BC" w:rsidRPr="00513551" w:rsidRDefault="003236BC" w:rsidP="00572FE9">
            <w:pPr>
              <w:tabs>
                <w:tab w:val="left" w:pos="384"/>
              </w:tabs>
              <w:rPr>
                <w:b w:val="0"/>
                <w:sz w:val="18"/>
                <w:szCs w:val="18"/>
              </w:rPr>
            </w:pPr>
            <w:r w:rsidRPr="00513551">
              <w:rPr>
                <w:b w:val="0"/>
                <w:sz w:val="18"/>
                <w:szCs w:val="18"/>
              </w:rPr>
              <w:tab/>
              <w:t>No</w:t>
            </w:r>
          </w:p>
        </w:tc>
        <w:tc>
          <w:tcPr>
            <w:tcW w:w="1759" w:type="dxa"/>
          </w:tcPr>
          <w:p w14:paraId="284BD176" w14:textId="77777777" w:rsidR="003236BC"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6</w:t>
            </w:r>
          </w:p>
        </w:tc>
        <w:tc>
          <w:tcPr>
            <w:tcW w:w="1760" w:type="dxa"/>
          </w:tcPr>
          <w:p w14:paraId="7FAF65F8" w14:textId="77777777" w:rsidR="003236BC"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4</w:t>
            </w:r>
          </w:p>
        </w:tc>
        <w:tc>
          <w:tcPr>
            <w:tcW w:w="1759" w:type="dxa"/>
          </w:tcPr>
          <w:p w14:paraId="06E7CD97" w14:textId="77777777" w:rsidR="003236BC"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Reference</w:t>
            </w:r>
          </w:p>
        </w:tc>
        <w:tc>
          <w:tcPr>
            <w:tcW w:w="1652" w:type="dxa"/>
          </w:tcPr>
          <w:p w14:paraId="05C6BBF4" w14:textId="77777777" w:rsidR="003236BC" w:rsidRPr="000C5492" w:rsidRDefault="003236BC"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p>
        </w:tc>
      </w:tr>
      <w:tr w:rsidR="003236BC" w:rsidRPr="00513551" w14:paraId="7F5FF737"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101E8EFB" w14:textId="77777777" w:rsidR="003236BC" w:rsidRPr="00513551" w:rsidRDefault="003236BC" w:rsidP="00F54A31">
            <w:pPr>
              <w:rPr>
                <w:sz w:val="18"/>
                <w:szCs w:val="18"/>
              </w:rPr>
            </w:pPr>
            <w:r w:rsidRPr="00513551">
              <w:rPr>
                <w:sz w:val="18"/>
                <w:szCs w:val="18"/>
              </w:rPr>
              <w:t xml:space="preserve">Worked in past year on cancer screening, high cholesterol, hypertension, nutrition, obesity, physical activity, </w:t>
            </w:r>
            <w:r w:rsidR="00F54A31" w:rsidRPr="00660C38">
              <w:rPr>
                <w:sz w:val="18"/>
                <w:szCs w:val="18"/>
                <w:u w:val="single"/>
              </w:rPr>
              <w:t>and</w:t>
            </w:r>
            <w:r w:rsidRPr="00513551">
              <w:rPr>
                <w:sz w:val="18"/>
                <w:szCs w:val="18"/>
              </w:rPr>
              <w:t xml:space="preserve"> tobacco use</w:t>
            </w:r>
            <w:r w:rsidR="000C5492" w:rsidRPr="00513551">
              <w:rPr>
                <w:sz w:val="18"/>
                <w:szCs w:val="18"/>
              </w:rPr>
              <w:t xml:space="preserve"> (n=48)</w:t>
            </w:r>
          </w:p>
        </w:tc>
      </w:tr>
      <w:tr w:rsidR="003236BC" w:rsidRPr="000A76D6" w14:paraId="50F19841"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1F9BF67D" w14:textId="77777777" w:rsidR="003236BC" w:rsidRPr="00513551" w:rsidRDefault="003236BC" w:rsidP="00572FE9">
            <w:pPr>
              <w:tabs>
                <w:tab w:val="left" w:pos="384"/>
              </w:tabs>
              <w:rPr>
                <w:b w:val="0"/>
                <w:sz w:val="18"/>
                <w:szCs w:val="18"/>
              </w:rPr>
            </w:pPr>
            <w:r w:rsidRPr="00513551">
              <w:rPr>
                <w:b w:val="0"/>
                <w:sz w:val="18"/>
                <w:szCs w:val="18"/>
              </w:rPr>
              <w:tab/>
              <w:t>Yes</w:t>
            </w:r>
          </w:p>
        </w:tc>
        <w:tc>
          <w:tcPr>
            <w:tcW w:w="1759" w:type="dxa"/>
          </w:tcPr>
          <w:p w14:paraId="3D4BD67A" w14:textId="77777777" w:rsidR="003236BC"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25</w:t>
            </w:r>
          </w:p>
        </w:tc>
        <w:tc>
          <w:tcPr>
            <w:tcW w:w="1760" w:type="dxa"/>
          </w:tcPr>
          <w:p w14:paraId="216FE196" w14:textId="77777777" w:rsidR="003236BC"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11</w:t>
            </w:r>
          </w:p>
        </w:tc>
        <w:tc>
          <w:tcPr>
            <w:tcW w:w="1759" w:type="dxa"/>
          </w:tcPr>
          <w:p w14:paraId="5C2DF41C" w14:textId="77777777" w:rsidR="003236BC"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1.1</w:t>
            </w:r>
          </w:p>
        </w:tc>
        <w:tc>
          <w:tcPr>
            <w:tcW w:w="1652" w:type="dxa"/>
          </w:tcPr>
          <w:p w14:paraId="69FAADFC" w14:textId="77777777" w:rsidR="003236BC"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0.86</w:t>
            </w:r>
          </w:p>
        </w:tc>
      </w:tr>
      <w:tr w:rsidR="003236BC" w:rsidRPr="000A76D6" w14:paraId="79AA4DBA"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5F6ACB2E" w14:textId="77777777" w:rsidR="003236BC" w:rsidRPr="00513551" w:rsidRDefault="003236BC" w:rsidP="00572FE9">
            <w:pPr>
              <w:tabs>
                <w:tab w:val="left" w:pos="384"/>
              </w:tabs>
              <w:rPr>
                <w:b w:val="0"/>
                <w:sz w:val="18"/>
                <w:szCs w:val="18"/>
              </w:rPr>
            </w:pPr>
            <w:r w:rsidRPr="00513551">
              <w:rPr>
                <w:b w:val="0"/>
                <w:sz w:val="18"/>
                <w:szCs w:val="18"/>
              </w:rPr>
              <w:tab/>
              <w:t>No</w:t>
            </w:r>
          </w:p>
        </w:tc>
        <w:tc>
          <w:tcPr>
            <w:tcW w:w="1759" w:type="dxa"/>
          </w:tcPr>
          <w:p w14:paraId="1F018E30" w14:textId="77777777" w:rsidR="003236BC"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8</w:t>
            </w:r>
          </w:p>
        </w:tc>
        <w:tc>
          <w:tcPr>
            <w:tcW w:w="1760" w:type="dxa"/>
          </w:tcPr>
          <w:p w14:paraId="19B87F30" w14:textId="77777777" w:rsidR="003236BC"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4</w:t>
            </w:r>
          </w:p>
        </w:tc>
        <w:tc>
          <w:tcPr>
            <w:tcW w:w="1759" w:type="dxa"/>
          </w:tcPr>
          <w:p w14:paraId="55F40D4F" w14:textId="77777777" w:rsidR="003236BC"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Reference</w:t>
            </w:r>
          </w:p>
        </w:tc>
        <w:tc>
          <w:tcPr>
            <w:tcW w:w="1652" w:type="dxa"/>
          </w:tcPr>
          <w:p w14:paraId="0EAF645F" w14:textId="77777777" w:rsidR="003236BC" w:rsidRPr="000C5492" w:rsidRDefault="003236BC"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0C5492" w:rsidRPr="00513551" w14:paraId="3B3A7D4E"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1574C1C6" w14:textId="77777777" w:rsidR="000C5492" w:rsidRPr="00513551" w:rsidRDefault="000C5492" w:rsidP="00F54A31">
            <w:pPr>
              <w:rPr>
                <w:sz w:val="18"/>
                <w:szCs w:val="18"/>
              </w:rPr>
            </w:pPr>
            <w:r w:rsidRPr="00513551">
              <w:rPr>
                <w:sz w:val="18"/>
                <w:szCs w:val="18"/>
              </w:rPr>
              <w:t xml:space="preserve">Had at least somewhat strong collaboration with injury, </w:t>
            </w:r>
            <w:r w:rsidR="00F54A31">
              <w:rPr>
                <w:sz w:val="18"/>
                <w:szCs w:val="18"/>
              </w:rPr>
              <w:t>MCH</w:t>
            </w:r>
            <w:r w:rsidRPr="00513551">
              <w:rPr>
                <w:sz w:val="18"/>
                <w:szCs w:val="18"/>
              </w:rPr>
              <w:t xml:space="preserve">, </w:t>
            </w:r>
            <w:r w:rsidR="00F54A31" w:rsidRPr="00660C38">
              <w:rPr>
                <w:sz w:val="18"/>
                <w:szCs w:val="18"/>
                <w:u w:val="single"/>
              </w:rPr>
              <w:t>and</w:t>
            </w:r>
            <w:r w:rsidRPr="00513551">
              <w:rPr>
                <w:sz w:val="18"/>
                <w:szCs w:val="18"/>
              </w:rPr>
              <w:t xml:space="preserve"> environment health epidemiologists in past year (n=48)</w:t>
            </w:r>
          </w:p>
        </w:tc>
      </w:tr>
      <w:tr w:rsidR="000C5492" w:rsidRPr="000A76D6" w14:paraId="409EB041"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4DE5F1E7" w14:textId="77777777" w:rsidR="000C5492" w:rsidRPr="00513551" w:rsidRDefault="000C5492" w:rsidP="00572FE9">
            <w:pPr>
              <w:tabs>
                <w:tab w:val="left" w:pos="384"/>
              </w:tabs>
              <w:rPr>
                <w:b w:val="0"/>
                <w:sz w:val="18"/>
                <w:szCs w:val="18"/>
              </w:rPr>
            </w:pPr>
            <w:r w:rsidRPr="00513551">
              <w:rPr>
                <w:b w:val="0"/>
                <w:sz w:val="18"/>
                <w:szCs w:val="18"/>
              </w:rPr>
              <w:tab/>
              <w:t>Yes</w:t>
            </w:r>
          </w:p>
        </w:tc>
        <w:tc>
          <w:tcPr>
            <w:tcW w:w="1759" w:type="dxa"/>
          </w:tcPr>
          <w:p w14:paraId="097DF939" w14:textId="77777777" w:rsidR="000C5492"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15</w:t>
            </w:r>
          </w:p>
        </w:tc>
        <w:tc>
          <w:tcPr>
            <w:tcW w:w="1760" w:type="dxa"/>
          </w:tcPr>
          <w:p w14:paraId="40CEAC11" w14:textId="77777777" w:rsidR="000C5492"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2</w:t>
            </w:r>
          </w:p>
        </w:tc>
        <w:tc>
          <w:tcPr>
            <w:tcW w:w="1759" w:type="dxa"/>
          </w:tcPr>
          <w:p w14:paraId="53ABD008" w14:textId="77777777" w:rsidR="000C5492" w:rsidRPr="000C5492" w:rsidRDefault="00F56716"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5.4</w:t>
            </w:r>
          </w:p>
        </w:tc>
        <w:tc>
          <w:tcPr>
            <w:tcW w:w="1652" w:type="dxa"/>
          </w:tcPr>
          <w:p w14:paraId="0158A42B" w14:textId="77777777" w:rsidR="000C5492"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0.04</w:t>
            </w:r>
          </w:p>
        </w:tc>
      </w:tr>
      <w:tr w:rsidR="000C5492" w:rsidRPr="000A76D6" w14:paraId="45B70937"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22DC9505" w14:textId="77777777" w:rsidR="000C5492" w:rsidRPr="00513551" w:rsidRDefault="000C5492" w:rsidP="00572FE9">
            <w:pPr>
              <w:tabs>
                <w:tab w:val="left" w:pos="384"/>
              </w:tabs>
              <w:rPr>
                <w:b w:val="0"/>
                <w:sz w:val="18"/>
                <w:szCs w:val="18"/>
              </w:rPr>
            </w:pPr>
            <w:r w:rsidRPr="00513551">
              <w:rPr>
                <w:b w:val="0"/>
                <w:sz w:val="18"/>
                <w:szCs w:val="18"/>
              </w:rPr>
              <w:tab/>
              <w:t>No</w:t>
            </w:r>
          </w:p>
        </w:tc>
        <w:tc>
          <w:tcPr>
            <w:tcW w:w="1759" w:type="dxa"/>
          </w:tcPr>
          <w:p w14:paraId="034D92DF" w14:textId="77777777" w:rsidR="000C5492"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18</w:t>
            </w:r>
          </w:p>
        </w:tc>
        <w:tc>
          <w:tcPr>
            <w:tcW w:w="1760" w:type="dxa"/>
          </w:tcPr>
          <w:p w14:paraId="52083560" w14:textId="77777777" w:rsidR="000C5492"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13</w:t>
            </w:r>
          </w:p>
        </w:tc>
        <w:tc>
          <w:tcPr>
            <w:tcW w:w="1759" w:type="dxa"/>
          </w:tcPr>
          <w:p w14:paraId="1FF47ED8" w14:textId="77777777" w:rsidR="000C5492"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Reference</w:t>
            </w:r>
          </w:p>
        </w:tc>
        <w:tc>
          <w:tcPr>
            <w:tcW w:w="1652" w:type="dxa"/>
          </w:tcPr>
          <w:p w14:paraId="01B2DC38" w14:textId="77777777" w:rsidR="000C5492"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p>
        </w:tc>
      </w:tr>
      <w:tr w:rsidR="000C5492" w:rsidRPr="00513551" w14:paraId="27D475E4"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5"/>
          </w:tcPr>
          <w:p w14:paraId="19E957A8" w14:textId="77777777" w:rsidR="000C5492" w:rsidRPr="00513551" w:rsidRDefault="00D86032" w:rsidP="00F54A31">
            <w:pPr>
              <w:rPr>
                <w:sz w:val="18"/>
                <w:szCs w:val="18"/>
              </w:rPr>
            </w:pPr>
            <w:r w:rsidRPr="00513551">
              <w:rPr>
                <w:sz w:val="18"/>
                <w:szCs w:val="18"/>
              </w:rPr>
              <w:t>H</w:t>
            </w:r>
            <w:r w:rsidR="000C5492" w:rsidRPr="00513551">
              <w:rPr>
                <w:sz w:val="18"/>
                <w:szCs w:val="18"/>
              </w:rPr>
              <w:t xml:space="preserve">ad at least somewhat strong collaboration with mental health, substance abuse, </w:t>
            </w:r>
            <w:r w:rsidR="00F54A31" w:rsidRPr="00660C38">
              <w:rPr>
                <w:sz w:val="18"/>
                <w:szCs w:val="18"/>
                <w:u w:val="single"/>
              </w:rPr>
              <w:t>or</w:t>
            </w:r>
            <w:r w:rsidR="000C5492" w:rsidRPr="00513551">
              <w:rPr>
                <w:sz w:val="18"/>
                <w:szCs w:val="18"/>
              </w:rPr>
              <w:t xml:space="preserve"> occupational health in past year (n=48)</w:t>
            </w:r>
          </w:p>
        </w:tc>
      </w:tr>
      <w:tr w:rsidR="000C5492" w:rsidRPr="000A76D6" w14:paraId="67626C5B"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1CBB659A" w14:textId="77777777" w:rsidR="000C5492" w:rsidRPr="00513551" w:rsidRDefault="000C5492" w:rsidP="00572FE9">
            <w:pPr>
              <w:tabs>
                <w:tab w:val="left" w:pos="384"/>
              </w:tabs>
              <w:rPr>
                <w:b w:val="0"/>
                <w:sz w:val="18"/>
                <w:szCs w:val="18"/>
              </w:rPr>
            </w:pPr>
            <w:r w:rsidRPr="00513551">
              <w:rPr>
                <w:b w:val="0"/>
                <w:sz w:val="18"/>
                <w:szCs w:val="18"/>
              </w:rPr>
              <w:tab/>
              <w:t>Yes</w:t>
            </w:r>
          </w:p>
        </w:tc>
        <w:tc>
          <w:tcPr>
            <w:tcW w:w="1759" w:type="dxa"/>
          </w:tcPr>
          <w:p w14:paraId="5C357A25" w14:textId="77777777" w:rsidR="000C5492"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18</w:t>
            </w:r>
          </w:p>
        </w:tc>
        <w:tc>
          <w:tcPr>
            <w:tcW w:w="1760" w:type="dxa"/>
          </w:tcPr>
          <w:p w14:paraId="0A9BB5EF" w14:textId="77777777" w:rsidR="000C5492"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3</w:t>
            </w:r>
          </w:p>
        </w:tc>
        <w:tc>
          <w:tcPr>
            <w:tcW w:w="1759" w:type="dxa"/>
          </w:tcPr>
          <w:p w14:paraId="129F5929" w14:textId="77777777" w:rsidR="000C5492" w:rsidRPr="000C5492" w:rsidRDefault="00F56716"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4.8</w:t>
            </w:r>
          </w:p>
        </w:tc>
        <w:tc>
          <w:tcPr>
            <w:tcW w:w="1652" w:type="dxa"/>
          </w:tcPr>
          <w:p w14:paraId="062C2A61" w14:textId="77777777" w:rsidR="000C5492" w:rsidRPr="000C5492" w:rsidRDefault="000C5492" w:rsidP="00572FE9">
            <w:pPr>
              <w:jc w:val="center"/>
              <w:cnfStyle w:val="000000010000" w:firstRow="0" w:lastRow="0" w:firstColumn="0" w:lastColumn="0" w:oddVBand="0" w:evenVBand="0" w:oddHBand="0" w:evenHBand="1" w:firstRowFirstColumn="0" w:firstRowLastColumn="0" w:lastRowFirstColumn="0" w:lastRowLastColumn="0"/>
              <w:rPr>
                <w:sz w:val="18"/>
                <w:szCs w:val="18"/>
              </w:rPr>
            </w:pPr>
            <w:r w:rsidRPr="000C5492">
              <w:rPr>
                <w:sz w:val="18"/>
                <w:szCs w:val="18"/>
              </w:rPr>
              <w:t>0.03</w:t>
            </w:r>
          </w:p>
        </w:tc>
      </w:tr>
      <w:tr w:rsidR="000C5492" w:rsidRPr="000A76D6" w14:paraId="299D3247"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45E3C3D6" w14:textId="77777777" w:rsidR="000C5492" w:rsidRPr="00513551" w:rsidRDefault="000C5492" w:rsidP="00572FE9">
            <w:pPr>
              <w:tabs>
                <w:tab w:val="left" w:pos="384"/>
              </w:tabs>
              <w:rPr>
                <w:b w:val="0"/>
                <w:sz w:val="18"/>
                <w:szCs w:val="18"/>
              </w:rPr>
            </w:pPr>
            <w:r w:rsidRPr="00513551">
              <w:rPr>
                <w:b w:val="0"/>
                <w:sz w:val="18"/>
                <w:szCs w:val="18"/>
              </w:rPr>
              <w:tab/>
              <w:t>No</w:t>
            </w:r>
          </w:p>
        </w:tc>
        <w:tc>
          <w:tcPr>
            <w:tcW w:w="1759" w:type="dxa"/>
          </w:tcPr>
          <w:p w14:paraId="4DDCCE58" w14:textId="77777777" w:rsidR="000C5492"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15</w:t>
            </w:r>
          </w:p>
        </w:tc>
        <w:tc>
          <w:tcPr>
            <w:tcW w:w="1760" w:type="dxa"/>
          </w:tcPr>
          <w:p w14:paraId="2AE4EB80" w14:textId="77777777" w:rsidR="000C5492"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12</w:t>
            </w:r>
          </w:p>
        </w:tc>
        <w:tc>
          <w:tcPr>
            <w:tcW w:w="1759" w:type="dxa"/>
          </w:tcPr>
          <w:p w14:paraId="2B2B45B3" w14:textId="77777777" w:rsidR="000C5492"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r w:rsidRPr="000C5492">
              <w:rPr>
                <w:sz w:val="18"/>
                <w:szCs w:val="18"/>
              </w:rPr>
              <w:t>Reference</w:t>
            </w:r>
          </w:p>
        </w:tc>
        <w:tc>
          <w:tcPr>
            <w:tcW w:w="1652" w:type="dxa"/>
          </w:tcPr>
          <w:p w14:paraId="361DA058" w14:textId="77777777" w:rsidR="000C5492" w:rsidRPr="000C5492" w:rsidRDefault="000C5492" w:rsidP="00572FE9">
            <w:pPr>
              <w:jc w:val="center"/>
              <w:cnfStyle w:val="000000100000" w:firstRow="0" w:lastRow="0" w:firstColumn="0" w:lastColumn="0" w:oddVBand="0" w:evenVBand="0" w:oddHBand="1" w:evenHBand="0" w:firstRowFirstColumn="0" w:firstRowLastColumn="0" w:lastRowFirstColumn="0" w:lastRowLastColumn="0"/>
              <w:rPr>
                <w:sz w:val="18"/>
                <w:szCs w:val="18"/>
              </w:rPr>
            </w:pPr>
          </w:p>
        </w:tc>
      </w:tr>
    </w:tbl>
    <w:p w14:paraId="0E9E8D43" w14:textId="77777777" w:rsidR="000101F9" w:rsidRPr="00660C38" w:rsidRDefault="00F54A31" w:rsidP="00572FE9">
      <w:pPr>
        <w:spacing w:after="0" w:line="240" w:lineRule="auto"/>
        <w:jc w:val="both"/>
        <w:rPr>
          <w:rFonts w:cs="Arial"/>
          <w:bCs/>
          <w:color w:val="000000"/>
          <w:sz w:val="18"/>
          <w:szCs w:val="18"/>
        </w:rPr>
      </w:pPr>
      <w:r w:rsidRPr="00660C38">
        <w:rPr>
          <w:rFonts w:cs="Arial"/>
          <w:bCs/>
          <w:color w:val="000000"/>
          <w:sz w:val="18"/>
          <w:szCs w:val="18"/>
        </w:rPr>
        <w:t>Abbreviations: CD, chronic disease; CDE, CD epidemiologist; ECA, Epidemiology Capacity Assessment; MCH, maternal and child health.</w:t>
      </w:r>
    </w:p>
    <w:p w14:paraId="739DF10B" w14:textId="77777777" w:rsidR="000101F9" w:rsidRDefault="000101F9" w:rsidP="00572FE9">
      <w:pPr>
        <w:spacing w:after="0" w:line="240" w:lineRule="auto"/>
        <w:jc w:val="both"/>
        <w:rPr>
          <w:rFonts w:cs="Arial"/>
          <w:b/>
          <w:bCs/>
          <w:color w:val="000000"/>
        </w:rPr>
      </w:pPr>
    </w:p>
    <w:p w14:paraId="0D352B8F" w14:textId="77777777" w:rsidR="00A50222" w:rsidRPr="0044606B" w:rsidRDefault="0095578C" w:rsidP="004D56E5">
      <w:pPr>
        <w:pStyle w:val="Heading2"/>
      </w:pPr>
      <w:bookmarkStart w:id="51" w:name="_Toc398643602"/>
      <w:bookmarkStart w:id="52" w:name="_Toc410219791"/>
      <w:r w:rsidRPr="0044606B">
        <w:t>Outcomes and Individual Workforce Factors Associated with Capacity</w:t>
      </w:r>
      <w:bookmarkEnd w:id="51"/>
      <w:bookmarkEnd w:id="52"/>
      <w:r w:rsidRPr="0044606B">
        <w:t xml:space="preserve"> </w:t>
      </w:r>
    </w:p>
    <w:p w14:paraId="4BD4CA77" w14:textId="77777777" w:rsidR="00A50222" w:rsidRDefault="00A50222" w:rsidP="00572FE9">
      <w:pPr>
        <w:autoSpaceDE w:val="0"/>
        <w:autoSpaceDN w:val="0"/>
        <w:adjustRightInd w:val="0"/>
        <w:spacing w:after="0" w:line="240" w:lineRule="auto"/>
        <w:jc w:val="both"/>
        <w:rPr>
          <w:rFonts w:cs="Myriad Pro Light"/>
          <w:color w:val="000000"/>
        </w:rPr>
      </w:pPr>
    </w:p>
    <w:p w14:paraId="3D6815F1" w14:textId="77777777" w:rsidR="00A50222" w:rsidRPr="008151B9" w:rsidRDefault="00EA19C7" w:rsidP="00572FE9">
      <w:pPr>
        <w:autoSpaceDE w:val="0"/>
        <w:autoSpaceDN w:val="0"/>
        <w:adjustRightInd w:val="0"/>
        <w:spacing w:after="0" w:line="240" w:lineRule="auto"/>
        <w:jc w:val="both"/>
        <w:rPr>
          <w:rFonts w:cs="Myriad Pro Light"/>
          <w:color w:val="000000"/>
        </w:rPr>
      </w:pPr>
      <w:r>
        <w:rPr>
          <w:rFonts w:cs="Myriad Pro Light"/>
          <w:color w:val="000000"/>
        </w:rPr>
        <w:t xml:space="preserve">As previously outlined, </w:t>
      </w:r>
      <w:r w:rsidR="00B706E5">
        <w:rPr>
          <w:rFonts w:cs="Myriad Pro Light"/>
          <w:color w:val="000000"/>
        </w:rPr>
        <w:t>five</w:t>
      </w:r>
      <w:r>
        <w:rPr>
          <w:rFonts w:cs="Myriad Pro Light"/>
          <w:color w:val="000000"/>
        </w:rPr>
        <w:t xml:space="preserve"> workforce factors could increase capacity.</w:t>
      </w:r>
      <w:r w:rsidR="003D44B7">
        <w:rPr>
          <w:rFonts w:cs="Myriad Pro Light"/>
          <w:color w:val="000000"/>
        </w:rPr>
        <w:t xml:space="preserve"> </w:t>
      </w:r>
      <w:r w:rsidR="00A50222" w:rsidRPr="008151B9">
        <w:rPr>
          <w:rFonts w:cs="Myriad Pro Light"/>
          <w:color w:val="000000"/>
        </w:rPr>
        <w:t xml:space="preserve">The association between </w:t>
      </w:r>
      <w:r w:rsidR="00B706E5">
        <w:rPr>
          <w:rFonts w:cs="Myriad Pro Light"/>
          <w:color w:val="000000"/>
        </w:rPr>
        <w:t xml:space="preserve">these five </w:t>
      </w:r>
      <w:r w:rsidR="00A50222" w:rsidRPr="008151B9">
        <w:rPr>
          <w:rFonts w:cs="Myriad Pro Light"/>
          <w:color w:val="000000"/>
        </w:rPr>
        <w:t xml:space="preserve">indicators and </w:t>
      </w:r>
      <w:r w:rsidR="00B706E5">
        <w:rPr>
          <w:rFonts w:cs="Myriad Pro Light"/>
          <w:color w:val="000000"/>
        </w:rPr>
        <w:t xml:space="preserve">program </w:t>
      </w:r>
      <w:r w:rsidR="00A50222" w:rsidRPr="008151B9">
        <w:rPr>
          <w:rFonts w:cs="Myriad Pro Light"/>
          <w:color w:val="000000"/>
        </w:rPr>
        <w:t>outcomes were</w:t>
      </w:r>
      <w:r w:rsidR="0044606B">
        <w:rPr>
          <w:rFonts w:cs="Myriad Pro Light"/>
          <w:color w:val="000000"/>
        </w:rPr>
        <w:t xml:space="preserve"> examined</w:t>
      </w:r>
      <w:r w:rsidR="00A50222" w:rsidRPr="008151B9">
        <w:rPr>
          <w:rFonts w:cs="Myriad Pro Light"/>
          <w:color w:val="000000"/>
        </w:rPr>
        <w:t xml:space="preserve">. Each indicator was associated with some of the </w:t>
      </w:r>
      <w:r w:rsidR="00B706E5">
        <w:rPr>
          <w:rFonts w:cs="Myriad Pro Light"/>
          <w:color w:val="000000"/>
        </w:rPr>
        <w:t xml:space="preserve">program </w:t>
      </w:r>
      <w:r w:rsidR="00A50222" w:rsidRPr="008151B9">
        <w:rPr>
          <w:rFonts w:cs="Myriad Pro Light"/>
          <w:color w:val="000000"/>
        </w:rPr>
        <w:t>outcomes</w:t>
      </w:r>
      <w:r w:rsidR="00F54A31">
        <w:rPr>
          <w:rFonts w:cs="Myriad Pro Light"/>
          <w:color w:val="000000"/>
        </w:rPr>
        <w:t>,</w:t>
      </w:r>
      <w:r w:rsidR="00A50222" w:rsidRPr="008151B9">
        <w:rPr>
          <w:rFonts w:cs="Myriad Pro Light"/>
          <w:color w:val="000000"/>
        </w:rPr>
        <w:t xml:space="preserve"> </w:t>
      </w:r>
      <w:r w:rsidR="00B706E5">
        <w:rPr>
          <w:rFonts w:cs="Myriad Pro Light"/>
          <w:color w:val="000000"/>
        </w:rPr>
        <w:t>and each provided a somewhat different</w:t>
      </w:r>
      <w:r w:rsidR="00A50222" w:rsidRPr="008151B9">
        <w:rPr>
          <w:rFonts w:cs="Myriad Pro Light"/>
          <w:color w:val="000000"/>
        </w:rPr>
        <w:t xml:space="preserve"> index of </w:t>
      </w:r>
      <w:r w:rsidR="00B706E5">
        <w:rPr>
          <w:rFonts w:cs="Myriad Pro Light"/>
          <w:color w:val="000000"/>
        </w:rPr>
        <w:t>the</w:t>
      </w:r>
      <w:r w:rsidR="00A50222" w:rsidRPr="008151B9">
        <w:rPr>
          <w:rFonts w:cs="Myriad Pro Light"/>
          <w:color w:val="000000"/>
        </w:rPr>
        <w:t xml:space="preserve"> spectrum of capacities.</w:t>
      </w:r>
    </w:p>
    <w:p w14:paraId="5D1E88CE" w14:textId="77777777" w:rsidR="00A50222" w:rsidRPr="008151B9" w:rsidRDefault="00A50222" w:rsidP="00572FE9">
      <w:pPr>
        <w:autoSpaceDE w:val="0"/>
        <w:autoSpaceDN w:val="0"/>
        <w:adjustRightInd w:val="0"/>
        <w:spacing w:after="0" w:line="240" w:lineRule="auto"/>
        <w:jc w:val="both"/>
        <w:rPr>
          <w:rFonts w:cs="Myriad Pro Light"/>
          <w:color w:val="000000"/>
        </w:rPr>
      </w:pPr>
    </w:p>
    <w:p w14:paraId="777320E6" w14:textId="77777777" w:rsidR="00E648CC" w:rsidRDefault="00AC0943" w:rsidP="00572FE9">
      <w:pPr>
        <w:spacing w:after="0" w:line="240" w:lineRule="auto"/>
        <w:jc w:val="both"/>
        <w:rPr>
          <w:rFonts w:cs="Myriad Pro Light"/>
          <w:color w:val="000000"/>
        </w:rPr>
      </w:pPr>
      <w:r>
        <w:rPr>
          <w:rFonts w:cs="Myriad Pro Light"/>
          <w:b/>
          <w:color w:val="1F497D" w:themeColor="text2"/>
        </w:rPr>
        <w:t>Doctoral</w:t>
      </w:r>
      <w:r w:rsidR="00C55603">
        <w:rPr>
          <w:rFonts w:cs="Myriad Pro"/>
        </w:rPr>
        <w:t>-</w:t>
      </w:r>
      <w:r>
        <w:rPr>
          <w:rFonts w:cs="Myriad Pro Light"/>
          <w:b/>
          <w:color w:val="1F497D" w:themeColor="text2"/>
        </w:rPr>
        <w:t>level</w:t>
      </w:r>
      <w:r w:rsidR="00E648CC" w:rsidRPr="00E648CC">
        <w:rPr>
          <w:rFonts w:cs="Myriad Pro Light"/>
          <w:b/>
          <w:color w:val="1F497D" w:themeColor="text2"/>
        </w:rPr>
        <w:t xml:space="preserve"> </w:t>
      </w:r>
      <w:r w:rsidR="00D73938">
        <w:rPr>
          <w:rFonts w:cs="Myriad Pro Light"/>
          <w:b/>
          <w:color w:val="1F497D" w:themeColor="text2"/>
        </w:rPr>
        <w:t>CDE</w:t>
      </w:r>
      <w:r w:rsidR="00E648CC" w:rsidRPr="00E648CC">
        <w:rPr>
          <w:rFonts w:cs="Myriad Pro Light"/>
          <w:b/>
          <w:color w:val="1F497D" w:themeColor="text2"/>
        </w:rPr>
        <w:t>:</w:t>
      </w:r>
      <w:r w:rsidR="00E648CC">
        <w:rPr>
          <w:rFonts w:cs="Myriad Pro Light"/>
          <w:color w:val="000000"/>
        </w:rPr>
        <w:t xml:space="preserve"> Having at least one </w:t>
      </w:r>
      <w:r w:rsidR="00EB5312">
        <w:rPr>
          <w:rFonts w:cs="Myriad Pro Light"/>
          <w:color w:val="000000"/>
        </w:rPr>
        <w:t>CDE</w:t>
      </w:r>
      <w:r w:rsidR="00E648CC">
        <w:rPr>
          <w:rFonts w:cs="Myriad Pro Light"/>
          <w:color w:val="000000"/>
        </w:rPr>
        <w:t xml:space="preserve"> with a doctoral degree was significantly associated with </w:t>
      </w:r>
      <w:r w:rsidR="00E648CC" w:rsidRPr="008151B9">
        <w:rPr>
          <w:rFonts w:cs="Myriad Pro Light"/>
          <w:color w:val="000000"/>
        </w:rPr>
        <w:t>publish</w:t>
      </w:r>
      <w:r w:rsidR="00E648CC">
        <w:rPr>
          <w:rFonts w:cs="Myriad Pro Light"/>
          <w:color w:val="000000"/>
        </w:rPr>
        <w:t>ing</w:t>
      </w:r>
      <w:r w:rsidR="00E648CC" w:rsidRPr="008151B9">
        <w:rPr>
          <w:rFonts w:cs="Myriad Pro Light"/>
          <w:color w:val="000000"/>
        </w:rPr>
        <w:t xml:space="preserve"> technical reports </w:t>
      </w:r>
      <w:r w:rsidR="00E648CC">
        <w:rPr>
          <w:rFonts w:cs="Myriad Pro Light"/>
          <w:color w:val="000000"/>
        </w:rPr>
        <w:t>(OR 14.0)</w:t>
      </w:r>
      <w:r w:rsidR="00E648CC" w:rsidRPr="008151B9">
        <w:rPr>
          <w:rFonts w:cs="Myriad Pro Light"/>
          <w:color w:val="000000"/>
        </w:rPr>
        <w:t xml:space="preserve"> and </w:t>
      </w:r>
      <w:r w:rsidR="00E648CC">
        <w:rPr>
          <w:rFonts w:cs="Myriad Pro Light"/>
          <w:color w:val="000000"/>
        </w:rPr>
        <w:t>working</w:t>
      </w:r>
      <w:r w:rsidR="00E648CC" w:rsidRPr="008151B9">
        <w:rPr>
          <w:rFonts w:cs="Myriad Pro Light"/>
          <w:color w:val="000000"/>
        </w:rPr>
        <w:t xml:space="preserve"> with asthma, cancer, diabetes, heart disease</w:t>
      </w:r>
      <w:r w:rsidR="00F54A31">
        <w:rPr>
          <w:rFonts w:cs="Myriad Pro Light"/>
          <w:color w:val="000000"/>
        </w:rPr>
        <w:t>,</w:t>
      </w:r>
      <w:r w:rsidR="00E648CC" w:rsidRPr="008151B9">
        <w:rPr>
          <w:rFonts w:cs="Myriad Pro Light"/>
          <w:color w:val="000000"/>
        </w:rPr>
        <w:t xml:space="preserve"> and stroke</w:t>
      </w:r>
      <w:r w:rsidR="00E648CC">
        <w:rPr>
          <w:rFonts w:cs="Myriad Pro Light"/>
          <w:color w:val="000000"/>
        </w:rPr>
        <w:t xml:space="preserve"> (OR 5.1)</w:t>
      </w:r>
      <w:r w:rsidR="0044606B">
        <w:rPr>
          <w:rFonts w:cs="Myriad Pro Light"/>
          <w:color w:val="000000"/>
        </w:rPr>
        <w:t xml:space="preserve"> (Table 13)</w:t>
      </w:r>
      <w:r w:rsidR="001A222F">
        <w:rPr>
          <w:rFonts w:cs="Myriad Pro Light"/>
          <w:color w:val="000000"/>
        </w:rPr>
        <w:t>.</w:t>
      </w:r>
    </w:p>
    <w:p w14:paraId="16C1FE22" w14:textId="77777777" w:rsidR="00E648CC" w:rsidRDefault="00E648CC" w:rsidP="00572FE9">
      <w:pPr>
        <w:spacing w:after="0" w:line="240" w:lineRule="auto"/>
        <w:jc w:val="both"/>
        <w:rPr>
          <w:rFonts w:cs="Myriad Pro Light"/>
          <w:color w:val="000000"/>
        </w:rPr>
      </w:pPr>
    </w:p>
    <w:p w14:paraId="2B3F2B74" w14:textId="77777777" w:rsidR="008151B9" w:rsidRDefault="000E51BC" w:rsidP="00572FE9">
      <w:pPr>
        <w:spacing w:after="0" w:line="240" w:lineRule="auto"/>
        <w:jc w:val="both"/>
        <w:rPr>
          <w:rFonts w:cs="Myriad Pro Light"/>
          <w:color w:val="000000"/>
        </w:rPr>
      </w:pPr>
      <w:r w:rsidRPr="000E51BC">
        <w:rPr>
          <w:rFonts w:cs="Myriad Pro Light"/>
          <w:b/>
          <w:color w:val="1F497D" w:themeColor="text2"/>
        </w:rPr>
        <w:t>Lead Epidemiologist</w:t>
      </w:r>
      <w:r w:rsidR="001A71EC" w:rsidRPr="00E648CC">
        <w:rPr>
          <w:rFonts w:cs="Myriad Pro Light"/>
          <w:b/>
          <w:color w:val="1F497D" w:themeColor="text2"/>
        </w:rPr>
        <w:t>:</w:t>
      </w:r>
      <w:r w:rsidR="001A71EC">
        <w:rPr>
          <w:rFonts w:cs="Myriad Pro Light"/>
          <w:color w:val="000000"/>
        </w:rPr>
        <w:t xml:space="preserve"> </w:t>
      </w:r>
      <w:r w:rsidR="00A50222" w:rsidRPr="008151B9">
        <w:rPr>
          <w:rFonts w:cs="Myriad Pro Light"/>
          <w:color w:val="000000"/>
        </w:rPr>
        <w:t xml:space="preserve">Having a lead epidemiologist had </w:t>
      </w:r>
      <w:r w:rsidR="004D3037" w:rsidRPr="008151B9">
        <w:rPr>
          <w:rFonts w:cs="Myriad Pro Light"/>
          <w:color w:val="000000"/>
        </w:rPr>
        <w:t xml:space="preserve">a </w:t>
      </w:r>
      <w:r w:rsidR="00A50222" w:rsidRPr="008151B9">
        <w:rPr>
          <w:rFonts w:cs="Myriad Pro Light"/>
          <w:color w:val="000000"/>
        </w:rPr>
        <w:t xml:space="preserve">statistically </w:t>
      </w:r>
      <w:r w:rsidR="008151B9">
        <w:rPr>
          <w:rFonts w:cs="Myriad Pro Light"/>
          <w:color w:val="000000"/>
        </w:rPr>
        <w:t xml:space="preserve">significant </w:t>
      </w:r>
      <w:r w:rsidR="004D3037" w:rsidRPr="008151B9">
        <w:rPr>
          <w:rFonts w:cs="Myriad Pro Light"/>
          <w:color w:val="000000"/>
        </w:rPr>
        <w:t>association</w:t>
      </w:r>
      <w:r w:rsidR="00A50222" w:rsidRPr="008151B9">
        <w:rPr>
          <w:rFonts w:cs="Myriad Pro Light"/>
          <w:color w:val="000000"/>
        </w:rPr>
        <w:t xml:space="preserve"> with</w:t>
      </w:r>
      <w:r w:rsidR="004D3037" w:rsidRPr="008151B9">
        <w:rPr>
          <w:rFonts w:cs="Myriad Pro Light"/>
          <w:color w:val="000000"/>
        </w:rPr>
        <w:t xml:space="preserve"> having a quer</w:t>
      </w:r>
      <w:r w:rsidR="0044606B">
        <w:rPr>
          <w:rFonts w:cs="Myriad Pro Light"/>
          <w:color w:val="000000"/>
        </w:rPr>
        <w:t>y</w:t>
      </w:r>
      <w:r w:rsidR="004D3037" w:rsidRPr="008151B9">
        <w:rPr>
          <w:rFonts w:cs="Myriad Pro Light"/>
          <w:color w:val="000000"/>
        </w:rPr>
        <w:t>able online data system</w:t>
      </w:r>
      <w:r w:rsidR="002B4A21">
        <w:rPr>
          <w:rFonts w:cs="Myriad Pro Light"/>
          <w:color w:val="000000"/>
        </w:rPr>
        <w:t xml:space="preserve"> (OR 5.9)</w:t>
      </w:r>
      <w:r w:rsidR="004D3037" w:rsidRPr="008151B9">
        <w:rPr>
          <w:rFonts w:cs="Myriad Pro Light"/>
          <w:color w:val="000000"/>
        </w:rPr>
        <w:t xml:space="preserve"> but was not significantly associated with any o</w:t>
      </w:r>
      <w:r>
        <w:rPr>
          <w:rFonts w:cs="Myriad Pro Light"/>
          <w:color w:val="000000"/>
        </w:rPr>
        <w:t>f the other factors</w:t>
      </w:r>
      <w:r w:rsidR="0044606B">
        <w:rPr>
          <w:rFonts w:cs="Myriad Pro Light"/>
          <w:color w:val="000000"/>
        </w:rPr>
        <w:t xml:space="preserve"> (Table 13).</w:t>
      </w:r>
    </w:p>
    <w:p w14:paraId="3172D776" w14:textId="77777777" w:rsidR="0044606B" w:rsidRDefault="0044606B" w:rsidP="00572FE9">
      <w:pPr>
        <w:spacing w:after="0" w:line="240" w:lineRule="auto"/>
        <w:jc w:val="both"/>
        <w:rPr>
          <w:rFonts w:cs="Myriad Pro Light"/>
          <w:color w:val="000000"/>
        </w:rPr>
      </w:pPr>
    </w:p>
    <w:p w14:paraId="1DC086F0" w14:textId="77777777" w:rsidR="000E51BC" w:rsidRPr="00921FDD" w:rsidRDefault="000E51BC" w:rsidP="00572FE9">
      <w:pPr>
        <w:spacing w:after="0" w:line="240" w:lineRule="auto"/>
        <w:jc w:val="both"/>
        <w:rPr>
          <w:rFonts w:cs="Myriad Pro Light"/>
        </w:rPr>
      </w:pPr>
      <w:r>
        <w:rPr>
          <w:rFonts w:cs="Myriad Pro Light"/>
          <w:b/>
          <w:color w:val="1F497D" w:themeColor="text2"/>
        </w:rPr>
        <w:t>Coordinating</w:t>
      </w:r>
      <w:r w:rsidRPr="000E51BC">
        <w:rPr>
          <w:rFonts w:cs="Myriad Pro Light"/>
          <w:b/>
          <w:color w:val="1F497D" w:themeColor="text2"/>
        </w:rPr>
        <w:t xml:space="preserve"> Epidemiologist</w:t>
      </w:r>
      <w:r w:rsidR="001A71EC" w:rsidRPr="00E648CC">
        <w:rPr>
          <w:rFonts w:cs="Myriad Pro Light"/>
          <w:b/>
          <w:color w:val="1F497D" w:themeColor="text2"/>
        </w:rPr>
        <w:t>:</w:t>
      </w:r>
      <w:r w:rsidR="00921FDD">
        <w:rPr>
          <w:rFonts w:cs="Myriad Pro Light"/>
          <w:b/>
          <w:color w:val="1F497D" w:themeColor="text2"/>
        </w:rPr>
        <w:t xml:space="preserve"> </w:t>
      </w:r>
      <w:r w:rsidR="00F54A31">
        <w:rPr>
          <w:rFonts w:cs="Myriad Pro Light"/>
        </w:rPr>
        <w:t>J</w:t>
      </w:r>
      <w:r w:rsidR="00921FDD" w:rsidRPr="00921FDD">
        <w:rPr>
          <w:rFonts w:cs="Myriad Pro Light"/>
        </w:rPr>
        <w:t xml:space="preserve">urisdictions with a coordinating epidemiologist were significantly more likely to collaborate with </w:t>
      </w:r>
      <w:r w:rsidR="00921FDD" w:rsidRPr="00921FDD">
        <w:t xml:space="preserve">cancer screening, high cholesterol, hypertension, nutrition, obesity, physical activity, </w:t>
      </w:r>
      <w:r w:rsidR="00921FDD" w:rsidRPr="00921FDD">
        <w:rPr>
          <w:u w:val="single"/>
        </w:rPr>
        <w:t>and</w:t>
      </w:r>
      <w:r w:rsidR="00921FDD" w:rsidRPr="00921FDD">
        <w:t xml:space="preserve"> tobacco use programs (OR 5.9)</w:t>
      </w:r>
      <w:r w:rsidR="0044606B">
        <w:rPr>
          <w:rFonts w:cs="Myriad Pro Light"/>
          <w:color w:val="000000"/>
        </w:rPr>
        <w:t xml:space="preserve"> (Table 13).</w:t>
      </w:r>
    </w:p>
    <w:p w14:paraId="7E055A15" w14:textId="77777777" w:rsidR="000E51BC" w:rsidRDefault="000E51BC" w:rsidP="00572FE9">
      <w:pPr>
        <w:spacing w:after="0" w:line="240" w:lineRule="auto"/>
        <w:jc w:val="both"/>
        <w:rPr>
          <w:rStyle w:val="A5"/>
          <w:sz w:val="22"/>
          <w:szCs w:val="22"/>
        </w:rPr>
      </w:pPr>
    </w:p>
    <w:p w14:paraId="2E5DE0F9" w14:textId="77777777" w:rsidR="00A50222" w:rsidRDefault="000E51BC" w:rsidP="00572FE9">
      <w:pPr>
        <w:spacing w:after="0" w:line="240" w:lineRule="auto"/>
        <w:jc w:val="both"/>
        <w:rPr>
          <w:rStyle w:val="A5"/>
          <w:sz w:val="22"/>
          <w:szCs w:val="22"/>
        </w:rPr>
      </w:pPr>
      <w:r w:rsidRPr="000E51BC">
        <w:rPr>
          <w:rStyle w:val="A5"/>
          <w:b/>
          <w:color w:val="1F497D" w:themeColor="text2"/>
          <w:sz w:val="22"/>
          <w:szCs w:val="22"/>
        </w:rPr>
        <w:t>Five or More CDEs</w:t>
      </w:r>
      <w:r w:rsidR="000416F1">
        <w:rPr>
          <w:rFonts w:cs="Myriad Pro Light"/>
          <w:b/>
          <w:color w:val="1F497D" w:themeColor="text2"/>
        </w:rPr>
        <w:t xml:space="preserve">: </w:t>
      </w:r>
      <w:r w:rsidR="008151B9" w:rsidRPr="008151B9">
        <w:rPr>
          <w:rStyle w:val="A5"/>
          <w:sz w:val="22"/>
          <w:szCs w:val="22"/>
        </w:rPr>
        <w:t>Having at least five CDEs had statistically strong (OR</w:t>
      </w:r>
      <w:r w:rsidR="00F54A31">
        <w:rPr>
          <w:rStyle w:val="A5"/>
          <w:sz w:val="22"/>
          <w:szCs w:val="22"/>
        </w:rPr>
        <w:t xml:space="preserve"> </w:t>
      </w:r>
      <w:r w:rsidR="008151B9">
        <w:rPr>
          <w:rStyle w:val="A5"/>
          <w:sz w:val="22"/>
          <w:szCs w:val="22"/>
        </w:rPr>
        <w:t>&gt;3.0) and</w:t>
      </w:r>
      <w:r w:rsidR="008151B9" w:rsidRPr="008151B9">
        <w:rPr>
          <w:rStyle w:val="A5"/>
          <w:sz w:val="22"/>
          <w:szCs w:val="22"/>
        </w:rPr>
        <w:t xml:space="preserve"> significant associations with </w:t>
      </w:r>
      <w:r w:rsidR="008151B9">
        <w:rPr>
          <w:rStyle w:val="A5"/>
          <w:sz w:val="22"/>
          <w:szCs w:val="22"/>
        </w:rPr>
        <w:t>evaluatin</w:t>
      </w:r>
      <w:r w:rsidR="00192297">
        <w:rPr>
          <w:rStyle w:val="A5"/>
          <w:sz w:val="22"/>
          <w:szCs w:val="22"/>
        </w:rPr>
        <w:t>g</w:t>
      </w:r>
      <w:r w:rsidR="008151B9">
        <w:rPr>
          <w:rStyle w:val="A5"/>
          <w:sz w:val="22"/>
          <w:szCs w:val="22"/>
        </w:rPr>
        <w:t xml:space="preserve"> a CD surveillance system, at least somewhat strong collaboration with injury, MCH and environmental health</w:t>
      </w:r>
      <w:r w:rsidR="0044606B">
        <w:rPr>
          <w:rStyle w:val="A5"/>
          <w:sz w:val="22"/>
          <w:szCs w:val="22"/>
        </w:rPr>
        <w:t>;</w:t>
      </w:r>
      <w:r w:rsidR="008151B9">
        <w:rPr>
          <w:rStyle w:val="A5"/>
          <w:sz w:val="22"/>
          <w:szCs w:val="22"/>
        </w:rPr>
        <w:t xml:space="preserve"> plus somewhat strong collaboration with mental health, substan</w:t>
      </w:r>
      <w:r w:rsidR="001A222F">
        <w:rPr>
          <w:rStyle w:val="A5"/>
          <w:sz w:val="22"/>
          <w:szCs w:val="22"/>
        </w:rPr>
        <w:t>ce abuse</w:t>
      </w:r>
      <w:r w:rsidR="00F54A31">
        <w:rPr>
          <w:rStyle w:val="A5"/>
          <w:sz w:val="22"/>
          <w:szCs w:val="22"/>
        </w:rPr>
        <w:t>,</w:t>
      </w:r>
      <w:r w:rsidR="001A222F">
        <w:rPr>
          <w:rStyle w:val="A5"/>
          <w:sz w:val="22"/>
          <w:szCs w:val="22"/>
        </w:rPr>
        <w:t xml:space="preserve"> or occupational health</w:t>
      </w:r>
      <w:r w:rsidR="0044606B">
        <w:rPr>
          <w:rStyle w:val="A5"/>
          <w:sz w:val="22"/>
          <w:szCs w:val="22"/>
        </w:rPr>
        <w:t xml:space="preserve"> </w:t>
      </w:r>
      <w:r w:rsidR="0044606B">
        <w:rPr>
          <w:rFonts w:cs="Myriad Pro Light"/>
          <w:color w:val="000000"/>
        </w:rPr>
        <w:t>(Table 13).</w:t>
      </w:r>
    </w:p>
    <w:p w14:paraId="628C8859" w14:textId="77777777" w:rsidR="00EA19C7" w:rsidRDefault="00EA19C7" w:rsidP="00572FE9">
      <w:pPr>
        <w:spacing w:after="0" w:line="240" w:lineRule="auto"/>
        <w:jc w:val="both"/>
        <w:rPr>
          <w:rFonts w:cs="Myriad Pro Light"/>
          <w:color w:val="000000"/>
        </w:rPr>
      </w:pPr>
    </w:p>
    <w:p w14:paraId="44579AA5" w14:textId="77777777" w:rsidR="000E51BC" w:rsidRDefault="000E51BC" w:rsidP="00572FE9">
      <w:pPr>
        <w:spacing w:after="0" w:line="240" w:lineRule="auto"/>
        <w:jc w:val="both"/>
        <w:rPr>
          <w:rFonts w:cs="Myriad Pro Light"/>
          <w:b/>
          <w:color w:val="1F497D" w:themeColor="text2"/>
        </w:rPr>
      </w:pPr>
      <w:r w:rsidRPr="00A25233">
        <w:rPr>
          <w:rFonts w:cs="Myriad Pro Light"/>
          <w:b/>
          <w:color w:val="1F497D" w:themeColor="text2"/>
        </w:rPr>
        <w:t>Minimum Workforce</w:t>
      </w:r>
      <w:r w:rsidR="001A71EC" w:rsidRPr="00A25233">
        <w:rPr>
          <w:rFonts w:cs="Myriad Pro Light"/>
          <w:b/>
          <w:color w:val="1F497D" w:themeColor="text2"/>
        </w:rPr>
        <w:t xml:space="preserve">: </w:t>
      </w:r>
      <w:r w:rsidR="0000164E" w:rsidRPr="00A25233">
        <w:rPr>
          <w:rFonts w:cs="Myriad Pro Light"/>
        </w:rPr>
        <w:t xml:space="preserve">Jurisdictions with the recommended minimum workforce were significantly more likely to have CDEs </w:t>
      </w:r>
      <w:r w:rsidR="009B2E7A" w:rsidRPr="00A25233">
        <w:rPr>
          <w:rFonts w:cs="Myriad Pro Light"/>
        </w:rPr>
        <w:t>who</w:t>
      </w:r>
      <w:r w:rsidR="0000164E" w:rsidRPr="00A25233">
        <w:rPr>
          <w:rFonts w:cs="Myriad Pro Light"/>
        </w:rPr>
        <w:t xml:space="preserve"> prepare an evaluation of a CD surveillance system (OR</w:t>
      </w:r>
      <w:r w:rsidR="00440EEA" w:rsidRPr="00A25233">
        <w:rPr>
          <w:rFonts w:cs="Myriad Pro Light"/>
        </w:rPr>
        <w:t xml:space="preserve"> 4.1)</w:t>
      </w:r>
      <w:r w:rsidR="0000164E" w:rsidRPr="00A25233">
        <w:rPr>
          <w:rFonts w:cs="Myriad Pro Light"/>
        </w:rPr>
        <w:t xml:space="preserve"> and have somewhat strong collaboration with injury, </w:t>
      </w:r>
      <w:r w:rsidR="00F54A31" w:rsidRPr="00A25233">
        <w:rPr>
          <w:rFonts w:cs="Myriad Pro Light"/>
        </w:rPr>
        <w:t xml:space="preserve">MCH, </w:t>
      </w:r>
      <w:r w:rsidR="0000164E" w:rsidRPr="00A25233">
        <w:rPr>
          <w:rFonts w:cs="Myriad Pro Light"/>
          <w:u w:val="single"/>
        </w:rPr>
        <w:t>and</w:t>
      </w:r>
      <w:r w:rsidR="0000164E" w:rsidRPr="00A25233">
        <w:rPr>
          <w:rFonts w:cs="Myriad Pro Light"/>
        </w:rPr>
        <w:t xml:space="preserve"> environmental health</w:t>
      </w:r>
      <w:r w:rsidR="00440EEA" w:rsidRPr="00A25233">
        <w:rPr>
          <w:rFonts w:cs="Myriad Pro Light"/>
        </w:rPr>
        <w:t xml:space="preserve"> (OR 7.3)</w:t>
      </w:r>
      <w:r w:rsidR="0000164E" w:rsidRPr="00A25233">
        <w:rPr>
          <w:rFonts w:cs="Myriad Pro Light"/>
        </w:rPr>
        <w:t>. CDEs in these jurisdictions were also more likely to have somewhat strong collaborations with mental health, substance abuse</w:t>
      </w:r>
      <w:r w:rsidR="00F54A31" w:rsidRPr="00A25233">
        <w:rPr>
          <w:rFonts w:cs="Myriad Pro Light"/>
        </w:rPr>
        <w:t>,</w:t>
      </w:r>
      <w:r w:rsidR="0000164E" w:rsidRPr="00A25233">
        <w:rPr>
          <w:rFonts w:cs="Myriad Pro Light"/>
        </w:rPr>
        <w:t xml:space="preserve"> </w:t>
      </w:r>
      <w:r w:rsidR="0000164E" w:rsidRPr="00A25233">
        <w:rPr>
          <w:rFonts w:cs="Myriad Pro Light"/>
          <w:u w:val="single"/>
        </w:rPr>
        <w:t>or</w:t>
      </w:r>
      <w:r w:rsidR="0000164E" w:rsidRPr="00A25233">
        <w:rPr>
          <w:rFonts w:cs="Myriad Pro Light"/>
        </w:rPr>
        <w:t xml:space="preserve"> occupational health in the past year</w:t>
      </w:r>
      <w:r w:rsidR="00440EEA" w:rsidRPr="00A25233">
        <w:rPr>
          <w:rFonts w:cs="Myriad Pro Light"/>
        </w:rPr>
        <w:t xml:space="preserve"> (</w:t>
      </w:r>
      <w:r w:rsidR="001A222F" w:rsidRPr="00A25233">
        <w:rPr>
          <w:rFonts w:cs="Myriad Pro Light"/>
        </w:rPr>
        <w:t xml:space="preserve">OR </w:t>
      </w:r>
      <w:r w:rsidR="00440EEA" w:rsidRPr="00A25233">
        <w:rPr>
          <w:rFonts w:cs="Myriad Pro Light"/>
        </w:rPr>
        <w:t>3.5)</w:t>
      </w:r>
      <w:r w:rsidR="0044606B" w:rsidRPr="00A25233">
        <w:rPr>
          <w:rFonts w:cs="Myriad Pro Light"/>
          <w:color w:val="000000"/>
        </w:rPr>
        <w:t xml:space="preserve"> (Table 13).</w:t>
      </w:r>
    </w:p>
    <w:p w14:paraId="6FD47D63" w14:textId="77777777" w:rsidR="000E51BC" w:rsidRPr="008151B9" w:rsidRDefault="000E51BC" w:rsidP="00572FE9">
      <w:pPr>
        <w:spacing w:after="0" w:line="240" w:lineRule="auto"/>
        <w:jc w:val="both"/>
        <w:rPr>
          <w:rFonts w:cs="Myriad Pro Light"/>
          <w:color w:val="000000"/>
        </w:rPr>
      </w:pPr>
    </w:p>
    <w:tbl>
      <w:tblPr>
        <w:tblStyle w:val="MediumShading1-Accent11"/>
        <w:tblW w:w="10080" w:type="dxa"/>
        <w:tblInd w:w="108" w:type="dxa"/>
        <w:tblLayout w:type="fixed"/>
        <w:tblLook w:val="04A0" w:firstRow="1" w:lastRow="0" w:firstColumn="1" w:lastColumn="0" w:noHBand="0" w:noVBand="1"/>
      </w:tblPr>
      <w:tblGrid>
        <w:gridCol w:w="3600"/>
        <w:gridCol w:w="1296"/>
        <w:gridCol w:w="1296"/>
        <w:gridCol w:w="1296"/>
        <w:gridCol w:w="1296"/>
        <w:gridCol w:w="1296"/>
      </w:tblGrid>
      <w:tr w:rsidR="00440EEA" w:rsidRPr="00513551" w14:paraId="03DFEB4E" w14:textId="77777777" w:rsidTr="0051355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0" w:type="dxa"/>
            <w:gridSpan w:val="6"/>
            <w:hideMark/>
          </w:tcPr>
          <w:p w14:paraId="45DB29D0" w14:textId="77777777" w:rsidR="00440EEA" w:rsidRPr="00513551" w:rsidRDefault="00440EEA" w:rsidP="001E12BA">
            <w:pPr>
              <w:jc w:val="center"/>
              <w:rPr>
                <w:rFonts w:eastAsia="Times New Roman" w:cs="Arial"/>
                <w:bCs w:val="0"/>
              </w:rPr>
            </w:pPr>
            <w:r w:rsidRPr="00513551">
              <w:rPr>
                <w:rFonts w:cs="Myriad Pro Light"/>
              </w:rPr>
              <w:t xml:space="preserve">Table </w:t>
            </w:r>
            <w:r w:rsidR="001A222F" w:rsidRPr="00513551">
              <w:rPr>
                <w:rFonts w:cs="Myriad Pro Light"/>
              </w:rPr>
              <w:t>13</w:t>
            </w:r>
            <w:r w:rsidRPr="00513551">
              <w:rPr>
                <w:rFonts w:cs="Myriad Pro Light"/>
              </w:rPr>
              <w:t xml:space="preserve">: </w:t>
            </w:r>
            <w:r w:rsidR="001A222F" w:rsidRPr="00513551">
              <w:rPr>
                <w:rFonts w:cs="Myriad Pro Light"/>
              </w:rPr>
              <w:t xml:space="preserve">Association </w:t>
            </w:r>
            <w:r w:rsidR="001E12BA">
              <w:rPr>
                <w:rFonts w:cs="Myriad Pro Light"/>
              </w:rPr>
              <w:t>of</w:t>
            </w:r>
            <w:r w:rsidR="001A222F" w:rsidRPr="00513551">
              <w:rPr>
                <w:rFonts w:cs="Myriad Pro Light"/>
              </w:rPr>
              <w:t xml:space="preserve"> CD workfor</w:t>
            </w:r>
            <w:r w:rsidR="00F56716" w:rsidRPr="00513551">
              <w:rPr>
                <w:rFonts w:cs="Myriad Pro Light"/>
              </w:rPr>
              <w:t xml:space="preserve">ce factors </w:t>
            </w:r>
            <w:r w:rsidR="001E12BA">
              <w:rPr>
                <w:rFonts w:cs="Myriad Pro Light"/>
              </w:rPr>
              <w:t>with</w:t>
            </w:r>
            <w:r w:rsidR="00F56716" w:rsidRPr="00513551">
              <w:rPr>
                <w:rFonts w:cs="Myriad Pro Light"/>
              </w:rPr>
              <w:t xml:space="preserve"> program outcomes</w:t>
            </w:r>
            <w:r w:rsidR="00A25233">
              <w:rPr>
                <w:rFonts w:cs="Myriad Pro Light"/>
              </w:rPr>
              <w:t>,</w:t>
            </w:r>
            <w:r w:rsidRPr="00513551">
              <w:rPr>
                <w:rFonts w:cs="Myriad Pro Light"/>
              </w:rPr>
              <w:t xml:space="preserve"> </w:t>
            </w:r>
            <w:r w:rsidRPr="00513551">
              <w:t>2013 ECA and CD Supplement</w:t>
            </w:r>
            <w:r w:rsidR="00A25233">
              <w:t>al Module</w:t>
            </w:r>
          </w:p>
        </w:tc>
      </w:tr>
      <w:tr w:rsidR="00440EEA" w:rsidRPr="004D03DF" w14:paraId="7BE04BEE" w14:textId="77777777" w:rsidTr="005135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Merge w:val="restart"/>
            <w:vAlign w:val="center"/>
            <w:hideMark/>
          </w:tcPr>
          <w:p w14:paraId="4052C18A" w14:textId="77777777" w:rsidR="00440EEA" w:rsidRPr="00513551" w:rsidRDefault="00440EEA" w:rsidP="00513551">
            <w:pPr>
              <w:rPr>
                <w:rFonts w:eastAsia="Times New Roman" w:cs="Arial"/>
                <w:bCs w:val="0"/>
                <w:color w:val="1F497D" w:themeColor="text2"/>
                <w:sz w:val="18"/>
                <w:szCs w:val="18"/>
              </w:rPr>
            </w:pPr>
            <w:r w:rsidRPr="00513551">
              <w:rPr>
                <w:rFonts w:eastAsia="Times New Roman" w:cs="Arial"/>
                <w:bCs w:val="0"/>
                <w:color w:val="1F497D" w:themeColor="text2"/>
                <w:sz w:val="18"/>
                <w:szCs w:val="18"/>
              </w:rPr>
              <w:t>FACTOR</w:t>
            </w:r>
          </w:p>
        </w:tc>
        <w:tc>
          <w:tcPr>
            <w:tcW w:w="1296" w:type="dxa"/>
            <w:vAlign w:val="center"/>
          </w:tcPr>
          <w:p w14:paraId="41D7996F" w14:textId="77777777" w:rsidR="00440EEA" w:rsidRPr="00513551" w:rsidRDefault="00440EEA"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6"/>
                <w:szCs w:val="16"/>
              </w:rPr>
            </w:pPr>
            <w:r w:rsidRPr="00513551">
              <w:rPr>
                <w:rFonts w:eastAsia="Times New Roman" w:cs="Arial"/>
                <w:b/>
                <w:bCs/>
                <w:color w:val="1F497D" w:themeColor="text2"/>
                <w:sz w:val="16"/>
                <w:szCs w:val="16"/>
              </w:rPr>
              <w:t>HAS DOCTORAL DEGREE CDE</w:t>
            </w:r>
          </w:p>
        </w:tc>
        <w:tc>
          <w:tcPr>
            <w:tcW w:w="1296" w:type="dxa"/>
            <w:vAlign w:val="center"/>
          </w:tcPr>
          <w:p w14:paraId="07260A0D" w14:textId="77777777" w:rsidR="00440EEA" w:rsidRPr="00513551" w:rsidRDefault="00440EEA"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6"/>
                <w:szCs w:val="16"/>
              </w:rPr>
            </w:pPr>
            <w:r w:rsidRPr="00513551">
              <w:rPr>
                <w:rFonts w:eastAsia="Times New Roman" w:cs="Arial"/>
                <w:b/>
                <w:bCs/>
                <w:color w:val="1F497D" w:themeColor="text2"/>
                <w:sz w:val="16"/>
                <w:szCs w:val="16"/>
              </w:rPr>
              <w:t>HAS LEAD CDE</w:t>
            </w:r>
          </w:p>
        </w:tc>
        <w:tc>
          <w:tcPr>
            <w:tcW w:w="1296" w:type="dxa"/>
            <w:vAlign w:val="center"/>
          </w:tcPr>
          <w:p w14:paraId="595C3637" w14:textId="77777777" w:rsidR="00440EEA" w:rsidRPr="00513551" w:rsidRDefault="00440EEA"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6"/>
                <w:szCs w:val="16"/>
              </w:rPr>
            </w:pPr>
            <w:r w:rsidRPr="00513551">
              <w:rPr>
                <w:rFonts w:eastAsia="Times New Roman" w:cs="Arial"/>
                <w:b/>
                <w:bCs/>
                <w:color w:val="1F497D" w:themeColor="text2"/>
                <w:sz w:val="16"/>
                <w:szCs w:val="16"/>
              </w:rPr>
              <w:t>HAS COORDINATING CDE</w:t>
            </w:r>
          </w:p>
        </w:tc>
        <w:tc>
          <w:tcPr>
            <w:tcW w:w="1296" w:type="dxa"/>
            <w:vAlign w:val="center"/>
          </w:tcPr>
          <w:p w14:paraId="4198BD3D" w14:textId="77777777" w:rsidR="00440EEA" w:rsidRPr="00513551" w:rsidRDefault="00440EEA">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6"/>
                <w:szCs w:val="16"/>
              </w:rPr>
            </w:pPr>
            <w:r w:rsidRPr="00513551">
              <w:rPr>
                <w:rFonts w:eastAsia="Times New Roman" w:cs="Arial"/>
                <w:b/>
                <w:bCs/>
                <w:color w:val="1F497D" w:themeColor="text2"/>
                <w:sz w:val="16"/>
                <w:szCs w:val="16"/>
              </w:rPr>
              <w:t xml:space="preserve">HAS </w:t>
            </w:r>
            <w:r w:rsidR="00A25233">
              <w:rPr>
                <w:rFonts w:eastAsia="Times New Roman" w:cs="Arial"/>
                <w:b/>
                <w:bCs/>
                <w:color w:val="1F497D" w:themeColor="text2"/>
                <w:sz w:val="16"/>
                <w:szCs w:val="16"/>
                <w:u w:val="single"/>
              </w:rPr>
              <w:t>&gt;</w:t>
            </w:r>
            <w:r w:rsidRPr="00513551">
              <w:rPr>
                <w:rFonts w:eastAsia="Times New Roman" w:cs="Arial"/>
                <w:b/>
                <w:bCs/>
                <w:color w:val="1F497D" w:themeColor="text2"/>
                <w:sz w:val="16"/>
                <w:szCs w:val="16"/>
              </w:rPr>
              <w:t>5 CDEs</w:t>
            </w:r>
          </w:p>
        </w:tc>
        <w:tc>
          <w:tcPr>
            <w:tcW w:w="1296" w:type="dxa"/>
            <w:vAlign w:val="center"/>
          </w:tcPr>
          <w:p w14:paraId="1BA09E29" w14:textId="77777777" w:rsidR="00440EEA" w:rsidRPr="00513551" w:rsidRDefault="00440EEA"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6"/>
                <w:szCs w:val="16"/>
              </w:rPr>
            </w:pPr>
            <w:r w:rsidRPr="00513551">
              <w:rPr>
                <w:rFonts w:eastAsia="Times New Roman" w:cs="Arial"/>
                <w:b/>
                <w:bCs/>
                <w:color w:val="1F497D" w:themeColor="text2"/>
                <w:sz w:val="16"/>
                <w:szCs w:val="16"/>
              </w:rPr>
              <w:t>HAS MINIMUM WORKFORCE</w:t>
            </w:r>
          </w:p>
        </w:tc>
      </w:tr>
      <w:tr w:rsidR="00440EEA" w:rsidRPr="004D03DF" w14:paraId="3603FE91" w14:textId="77777777" w:rsidTr="0051355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Merge/>
            <w:vAlign w:val="center"/>
            <w:hideMark/>
          </w:tcPr>
          <w:p w14:paraId="66CDDCC6" w14:textId="77777777" w:rsidR="00440EEA" w:rsidRPr="00C54E92" w:rsidRDefault="00440EEA" w:rsidP="00513551">
            <w:pPr>
              <w:rPr>
                <w:rFonts w:eastAsia="Times New Roman" w:cs="Arial"/>
                <w:b w:val="0"/>
                <w:bCs w:val="0"/>
                <w:color w:val="1F497D" w:themeColor="text2"/>
                <w:sz w:val="18"/>
                <w:szCs w:val="18"/>
              </w:rPr>
            </w:pPr>
          </w:p>
        </w:tc>
        <w:tc>
          <w:tcPr>
            <w:tcW w:w="1296" w:type="dxa"/>
            <w:vAlign w:val="center"/>
          </w:tcPr>
          <w:p w14:paraId="029B86C1" w14:textId="77777777" w:rsidR="00440EEA" w:rsidRPr="00C54E92" w:rsidRDefault="00651C25" w:rsidP="00651C25">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Pr>
                <w:rFonts w:eastAsia="Times New Roman" w:cs="Arial"/>
                <w:b/>
                <w:bCs/>
                <w:color w:val="1F497D" w:themeColor="text2"/>
                <w:sz w:val="18"/>
                <w:szCs w:val="18"/>
              </w:rPr>
              <w:t>OR (P VALUE)</w:t>
            </w:r>
          </w:p>
        </w:tc>
        <w:tc>
          <w:tcPr>
            <w:tcW w:w="1296" w:type="dxa"/>
            <w:vAlign w:val="center"/>
          </w:tcPr>
          <w:p w14:paraId="238D4007" w14:textId="77777777" w:rsidR="00440EEA" w:rsidRPr="00C54E92" w:rsidRDefault="00651C25" w:rsidP="00651C25">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Pr>
                <w:rFonts w:eastAsia="Times New Roman" w:cs="Arial"/>
                <w:b/>
                <w:bCs/>
                <w:color w:val="1F497D" w:themeColor="text2"/>
                <w:sz w:val="18"/>
                <w:szCs w:val="18"/>
              </w:rPr>
              <w:t>OR (P VALUE)</w:t>
            </w:r>
          </w:p>
        </w:tc>
        <w:tc>
          <w:tcPr>
            <w:tcW w:w="1296" w:type="dxa"/>
            <w:vAlign w:val="center"/>
          </w:tcPr>
          <w:p w14:paraId="7CDE22EF" w14:textId="77777777" w:rsidR="00440EEA" w:rsidRPr="004D03DF" w:rsidRDefault="00651C25" w:rsidP="00651C25">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Pr>
                <w:rFonts w:eastAsia="Times New Roman" w:cs="Arial"/>
                <w:b/>
                <w:bCs/>
                <w:color w:val="1F497D" w:themeColor="text2"/>
                <w:sz w:val="18"/>
                <w:szCs w:val="18"/>
              </w:rPr>
              <w:t>OR (P VALUE)</w:t>
            </w:r>
          </w:p>
        </w:tc>
        <w:tc>
          <w:tcPr>
            <w:tcW w:w="1296" w:type="dxa"/>
            <w:vAlign w:val="center"/>
          </w:tcPr>
          <w:p w14:paraId="70EF2C39" w14:textId="77777777" w:rsidR="00440EEA" w:rsidRPr="004D03DF" w:rsidRDefault="00651C25" w:rsidP="00651C25">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Pr>
                <w:rFonts w:eastAsia="Times New Roman" w:cs="Arial"/>
                <w:b/>
                <w:bCs/>
                <w:color w:val="1F497D" w:themeColor="text2"/>
                <w:sz w:val="18"/>
                <w:szCs w:val="18"/>
              </w:rPr>
              <w:t>OR (P VALUE)</w:t>
            </w:r>
          </w:p>
        </w:tc>
        <w:tc>
          <w:tcPr>
            <w:tcW w:w="1296" w:type="dxa"/>
            <w:vAlign w:val="center"/>
          </w:tcPr>
          <w:p w14:paraId="22807B39" w14:textId="77777777" w:rsidR="00440EEA" w:rsidRPr="004D03DF" w:rsidRDefault="00651C25" w:rsidP="00651C25">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Pr>
                <w:rFonts w:eastAsia="Times New Roman" w:cs="Arial"/>
                <w:b/>
                <w:bCs/>
                <w:color w:val="1F497D" w:themeColor="text2"/>
                <w:sz w:val="18"/>
                <w:szCs w:val="18"/>
              </w:rPr>
              <w:t>OR (P VALUE)</w:t>
            </w:r>
          </w:p>
        </w:tc>
      </w:tr>
      <w:tr w:rsidR="00440EEA" w:rsidRPr="004D03DF" w14:paraId="232E992B" w14:textId="77777777" w:rsidTr="005135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Align w:val="center"/>
            <w:hideMark/>
          </w:tcPr>
          <w:p w14:paraId="5249D7BE" w14:textId="77777777" w:rsidR="00440EEA" w:rsidRPr="00513551" w:rsidRDefault="001A222F" w:rsidP="00F66705">
            <w:pPr>
              <w:rPr>
                <w:rFonts w:eastAsia="Times New Roman" w:cs="Arial"/>
                <w:b w:val="0"/>
                <w:bCs w:val="0"/>
                <w:color w:val="000000"/>
                <w:sz w:val="18"/>
                <w:szCs w:val="18"/>
              </w:rPr>
            </w:pPr>
            <w:r w:rsidRPr="00513551">
              <w:rPr>
                <w:rFonts w:eastAsia="Times New Roman" w:cs="Arial"/>
                <w:b w:val="0"/>
                <w:bCs w:val="0"/>
                <w:color w:val="000000"/>
                <w:sz w:val="18"/>
                <w:szCs w:val="18"/>
              </w:rPr>
              <w:t>Published in peer</w:t>
            </w:r>
            <w:r w:rsidR="00F66705">
              <w:rPr>
                <w:rFonts w:eastAsia="Times New Roman" w:cs="Arial"/>
                <w:b w:val="0"/>
                <w:bCs w:val="0"/>
                <w:color w:val="000000"/>
                <w:sz w:val="18"/>
                <w:szCs w:val="18"/>
              </w:rPr>
              <w:t>-</w:t>
            </w:r>
            <w:r w:rsidRPr="00513551">
              <w:rPr>
                <w:rFonts w:eastAsia="Times New Roman" w:cs="Arial"/>
                <w:b w:val="0"/>
                <w:bCs w:val="0"/>
                <w:color w:val="000000"/>
                <w:sz w:val="18"/>
                <w:szCs w:val="18"/>
              </w:rPr>
              <w:t>reviewed journal</w:t>
            </w:r>
          </w:p>
        </w:tc>
        <w:tc>
          <w:tcPr>
            <w:tcW w:w="1296" w:type="dxa"/>
            <w:vAlign w:val="center"/>
          </w:tcPr>
          <w:p w14:paraId="75E67068" w14:textId="77777777" w:rsidR="00440EEA" w:rsidRPr="00C54E92" w:rsidRDefault="001A222F"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1.2 (NS)</w:t>
            </w:r>
          </w:p>
        </w:tc>
        <w:tc>
          <w:tcPr>
            <w:tcW w:w="1296" w:type="dxa"/>
            <w:vAlign w:val="center"/>
          </w:tcPr>
          <w:p w14:paraId="24734490" w14:textId="77777777" w:rsidR="00440EEA" w:rsidRPr="00C54E92"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1.8 (NS)</w:t>
            </w:r>
          </w:p>
        </w:tc>
        <w:tc>
          <w:tcPr>
            <w:tcW w:w="1296" w:type="dxa"/>
            <w:vAlign w:val="center"/>
          </w:tcPr>
          <w:p w14:paraId="751A08AC" w14:textId="77777777" w:rsidR="00440EEA"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3.5 (NS)</w:t>
            </w:r>
          </w:p>
        </w:tc>
        <w:tc>
          <w:tcPr>
            <w:tcW w:w="1296" w:type="dxa"/>
            <w:vAlign w:val="center"/>
          </w:tcPr>
          <w:p w14:paraId="02CBAFD1" w14:textId="77777777" w:rsidR="00440EEA"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1.7 (NS)</w:t>
            </w:r>
          </w:p>
        </w:tc>
        <w:tc>
          <w:tcPr>
            <w:tcW w:w="1296" w:type="dxa"/>
            <w:vAlign w:val="center"/>
          </w:tcPr>
          <w:p w14:paraId="5B2485D1" w14:textId="77777777" w:rsidR="00440EEA"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2.2 (NS)</w:t>
            </w:r>
          </w:p>
        </w:tc>
      </w:tr>
      <w:tr w:rsidR="00440EEA" w:rsidRPr="004D03DF" w14:paraId="0A37610F" w14:textId="77777777" w:rsidTr="0051355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Align w:val="center"/>
            <w:hideMark/>
          </w:tcPr>
          <w:p w14:paraId="4DB6C2DD" w14:textId="77777777" w:rsidR="00440EEA" w:rsidRPr="00513551" w:rsidRDefault="00A25233">
            <w:pPr>
              <w:rPr>
                <w:rFonts w:eastAsia="Times New Roman" w:cs="Arial"/>
                <w:b w:val="0"/>
                <w:bCs w:val="0"/>
                <w:color w:val="000000"/>
                <w:sz w:val="18"/>
                <w:szCs w:val="18"/>
              </w:rPr>
            </w:pPr>
            <w:r>
              <w:rPr>
                <w:rFonts w:eastAsia="Times New Roman" w:cs="Arial"/>
                <w:b w:val="0"/>
                <w:bCs w:val="0"/>
                <w:color w:val="000000"/>
                <w:sz w:val="18"/>
                <w:szCs w:val="18"/>
              </w:rPr>
              <w:t>Had a</w:t>
            </w:r>
            <w:r w:rsidR="001A222F" w:rsidRPr="00513551">
              <w:rPr>
                <w:rFonts w:eastAsia="Times New Roman" w:cs="Arial"/>
                <w:b w:val="0"/>
                <w:bCs w:val="0"/>
                <w:color w:val="000000"/>
                <w:sz w:val="18"/>
                <w:szCs w:val="18"/>
              </w:rPr>
              <w:t>bstract accepted at national meeting</w:t>
            </w:r>
          </w:p>
        </w:tc>
        <w:tc>
          <w:tcPr>
            <w:tcW w:w="1296" w:type="dxa"/>
            <w:vAlign w:val="center"/>
          </w:tcPr>
          <w:p w14:paraId="775E739F" w14:textId="77777777" w:rsidR="00440EEA" w:rsidRPr="00C54E92" w:rsidRDefault="001A222F"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3.6 (NS)</w:t>
            </w:r>
          </w:p>
        </w:tc>
        <w:tc>
          <w:tcPr>
            <w:tcW w:w="1296" w:type="dxa"/>
            <w:vAlign w:val="center"/>
          </w:tcPr>
          <w:p w14:paraId="7D8684B5" w14:textId="77777777" w:rsidR="00440EEA" w:rsidRPr="00C54E92"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0.6 (NS)</w:t>
            </w:r>
          </w:p>
        </w:tc>
        <w:tc>
          <w:tcPr>
            <w:tcW w:w="1296" w:type="dxa"/>
            <w:vAlign w:val="center"/>
          </w:tcPr>
          <w:p w14:paraId="2C9E0DF7" w14:textId="77777777" w:rsidR="00440EEA"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2.0 (NS)</w:t>
            </w:r>
          </w:p>
        </w:tc>
        <w:tc>
          <w:tcPr>
            <w:tcW w:w="1296" w:type="dxa"/>
            <w:vAlign w:val="center"/>
          </w:tcPr>
          <w:p w14:paraId="468A7A19" w14:textId="77777777" w:rsidR="00440EEA"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1.5 (NS)</w:t>
            </w:r>
          </w:p>
        </w:tc>
        <w:tc>
          <w:tcPr>
            <w:tcW w:w="1296" w:type="dxa"/>
            <w:vAlign w:val="center"/>
          </w:tcPr>
          <w:p w14:paraId="497AE1DB" w14:textId="77777777" w:rsidR="00440EEA"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1.5 (NS)</w:t>
            </w:r>
          </w:p>
        </w:tc>
      </w:tr>
      <w:tr w:rsidR="00440EEA" w:rsidRPr="004D03DF" w14:paraId="1D4BA5B8" w14:textId="77777777" w:rsidTr="005135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Align w:val="center"/>
            <w:hideMark/>
          </w:tcPr>
          <w:p w14:paraId="09932F67" w14:textId="77777777" w:rsidR="00440EEA" w:rsidRPr="00513551" w:rsidRDefault="001A222F" w:rsidP="00513551">
            <w:pPr>
              <w:rPr>
                <w:rFonts w:eastAsia="Times New Roman" w:cs="Arial"/>
                <w:b w:val="0"/>
                <w:bCs w:val="0"/>
                <w:color w:val="000000"/>
                <w:sz w:val="18"/>
                <w:szCs w:val="18"/>
              </w:rPr>
            </w:pPr>
            <w:r w:rsidRPr="00513551">
              <w:rPr>
                <w:rFonts w:eastAsia="Times New Roman" w:cs="Arial"/>
                <w:b w:val="0"/>
                <w:bCs w:val="0"/>
                <w:color w:val="000000"/>
                <w:sz w:val="18"/>
                <w:szCs w:val="18"/>
              </w:rPr>
              <w:t>Prepared “other” formal report</w:t>
            </w:r>
          </w:p>
        </w:tc>
        <w:tc>
          <w:tcPr>
            <w:tcW w:w="1296" w:type="dxa"/>
            <w:vAlign w:val="center"/>
          </w:tcPr>
          <w:p w14:paraId="6E8E49AC" w14:textId="77777777" w:rsidR="00440EEA" w:rsidRPr="004D03DF" w:rsidRDefault="001A222F" w:rsidP="005135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14.0 (0.004)</w:t>
            </w:r>
          </w:p>
        </w:tc>
        <w:tc>
          <w:tcPr>
            <w:tcW w:w="1296" w:type="dxa"/>
            <w:vAlign w:val="center"/>
          </w:tcPr>
          <w:p w14:paraId="63AD41B8" w14:textId="77777777" w:rsidR="00440EEA"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0.6 (NS)</w:t>
            </w:r>
          </w:p>
        </w:tc>
        <w:tc>
          <w:tcPr>
            <w:tcW w:w="1296" w:type="dxa"/>
            <w:vAlign w:val="center"/>
          </w:tcPr>
          <w:p w14:paraId="08BF21F7" w14:textId="77777777" w:rsidR="00440EEA"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1.1 (NS)</w:t>
            </w:r>
          </w:p>
        </w:tc>
        <w:tc>
          <w:tcPr>
            <w:tcW w:w="1296" w:type="dxa"/>
            <w:vAlign w:val="center"/>
          </w:tcPr>
          <w:p w14:paraId="2786A659" w14:textId="77777777" w:rsidR="00440EEA"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1.0 (NS)</w:t>
            </w:r>
          </w:p>
        </w:tc>
        <w:tc>
          <w:tcPr>
            <w:tcW w:w="1296" w:type="dxa"/>
            <w:vAlign w:val="center"/>
          </w:tcPr>
          <w:p w14:paraId="73A85ED9" w14:textId="77777777" w:rsidR="00440EEA"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2.3 (NS)</w:t>
            </w:r>
          </w:p>
        </w:tc>
      </w:tr>
      <w:tr w:rsidR="00440EEA" w:rsidRPr="004D03DF" w14:paraId="4E0D818E" w14:textId="77777777" w:rsidTr="0051355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Align w:val="center"/>
            <w:hideMark/>
          </w:tcPr>
          <w:p w14:paraId="7A21331F" w14:textId="77777777" w:rsidR="00440EEA" w:rsidRPr="00513551" w:rsidRDefault="001A222F" w:rsidP="00513551">
            <w:pPr>
              <w:rPr>
                <w:rFonts w:eastAsia="Times New Roman" w:cs="Arial"/>
                <w:b w:val="0"/>
                <w:bCs w:val="0"/>
                <w:color w:val="000000"/>
                <w:sz w:val="18"/>
                <w:szCs w:val="18"/>
              </w:rPr>
            </w:pPr>
            <w:r w:rsidRPr="00513551">
              <w:rPr>
                <w:rFonts w:eastAsia="Times New Roman" w:cs="Arial"/>
                <w:b w:val="0"/>
                <w:bCs w:val="0"/>
                <w:color w:val="000000"/>
                <w:sz w:val="18"/>
                <w:szCs w:val="18"/>
              </w:rPr>
              <w:t>Prepared evaluation of surveillance system</w:t>
            </w:r>
          </w:p>
        </w:tc>
        <w:tc>
          <w:tcPr>
            <w:tcW w:w="1296" w:type="dxa"/>
            <w:vAlign w:val="center"/>
          </w:tcPr>
          <w:p w14:paraId="66B31DB3" w14:textId="77777777" w:rsidR="00440EEA" w:rsidRPr="00C54E92" w:rsidRDefault="001A222F"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2.5 (NS)</w:t>
            </w:r>
          </w:p>
        </w:tc>
        <w:tc>
          <w:tcPr>
            <w:tcW w:w="1296" w:type="dxa"/>
            <w:vAlign w:val="center"/>
          </w:tcPr>
          <w:p w14:paraId="00875C89" w14:textId="77777777" w:rsidR="00440EEA" w:rsidRPr="00C54E92"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2.5 (NS)</w:t>
            </w:r>
          </w:p>
        </w:tc>
        <w:tc>
          <w:tcPr>
            <w:tcW w:w="1296" w:type="dxa"/>
            <w:vAlign w:val="center"/>
          </w:tcPr>
          <w:p w14:paraId="63F59496" w14:textId="77777777" w:rsidR="00440EEA"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3.9 (NS)</w:t>
            </w:r>
          </w:p>
        </w:tc>
        <w:tc>
          <w:tcPr>
            <w:tcW w:w="1296" w:type="dxa"/>
            <w:vAlign w:val="center"/>
          </w:tcPr>
          <w:p w14:paraId="5F522DC3" w14:textId="77777777" w:rsidR="00440EEA"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3.9 (0.03)</w:t>
            </w:r>
          </w:p>
        </w:tc>
        <w:tc>
          <w:tcPr>
            <w:tcW w:w="1296" w:type="dxa"/>
            <w:vAlign w:val="center"/>
          </w:tcPr>
          <w:p w14:paraId="6EB26D06" w14:textId="77777777" w:rsidR="00440EEA"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4.1 (0.03)</w:t>
            </w:r>
          </w:p>
        </w:tc>
      </w:tr>
      <w:tr w:rsidR="001A222F" w:rsidRPr="004D03DF" w14:paraId="5C6323F4" w14:textId="77777777" w:rsidTr="005135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Align w:val="center"/>
            <w:hideMark/>
          </w:tcPr>
          <w:p w14:paraId="77300085" w14:textId="77777777" w:rsidR="001A222F" w:rsidRPr="00513551" w:rsidRDefault="001A222F" w:rsidP="00513551">
            <w:pPr>
              <w:rPr>
                <w:rFonts w:eastAsia="Times New Roman" w:cs="Arial"/>
                <w:b w:val="0"/>
                <w:bCs w:val="0"/>
                <w:color w:val="000000"/>
                <w:sz w:val="18"/>
                <w:szCs w:val="18"/>
              </w:rPr>
            </w:pPr>
            <w:r w:rsidRPr="00513551">
              <w:rPr>
                <w:rFonts w:eastAsia="Times New Roman" w:cs="Arial"/>
                <w:b w:val="0"/>
                <w:bCs w:val="0"/>
                <w:color w:val="000000"/>
                <w:sz w:val="18"/>
                <w:szCs w:val="18"/>
              </w:rPr>
              <w:t xml:space="preserve">Shared data via </w:t>
            </w:r>
            <w:r w:rsidR="0044606B" w:rsidRPr="00513551">
              <w:rPr>
                <w:rFonts w:eastAsia="Times New Roman" w:cs="Arial"/>
                <w:b w:val="0"/>
                <w:bCs w:val="0"/>
                <w:color w:val="000000"/>
                <w:sz w:val="18"/>
                <w:szCs w:val="18"/>
              </w:rPr>
              <w:t>queryable</w:t>
            </w:r>
            <w:r w:rsidRPr="00513551">
              <w:rPr>
                <w:rFonts w:eastAsia="Times New Roman" w:cs="Arial"/>
                <w:b w:val="0"/>
                <w:bCs w:val="0"/>
                <w:color w:val="000000"/>
                <w:sz w:val="18"/>
                <w:szCs w:val="18"/>
              </w:rPr>
              <w:t xml:space="preserve"> online system</w:t>
            </w:r>
          </w:p>
        </w:tc>
        <w:tc>
          <w:tcPr>
            <w:tcW w:w="1296" w:type="dxa"/>
            <w:vAlign w:val="center"/>
          </w:tcPr>
          <w:p w14:paraId="0790E9A7" w14:textId="77777777" w:rsidR="001A222F" w:rsidRPr="00C54E92" w:rsidRDefault="001A222F"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2.1 (NS)</w:t>
            </w:r>
          </w:p>
        </w:tc>
        <w:tc>
          <w:tcPr>
            <w:tcW w:w="1296" w:type="dxa"/>
            <w:vAlign w:val="center"/>
          </w:tcPr>
          <w:p w14:paraId="5D605E8B" w14:textId="77777777" w:rsidR="001A222F" w:rsidRPr="00C54E92"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5.9 (0.02)</w:t>
            </w:r>
          </w:p>
        </w:tc>
        <w:tc>
          <w:tcPr>
            <w:tcW w:w="1296" w:type="dxa"/>
            <w:vAlign w:val="center"/>
          </w:tcPr>
          <w:p w14:paraId="5517E126" w14:textId="77777777" w:rsidR="001A222F"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3.2 (NS)</w:t>
            </w:r>
          </w:p>
        </w:tc>
        <w:tc>
          <w:tcPr>
            <w:tcW w:w="1296" w:type="dxa"/>
            <w:vAlign w:val="center"/>
          </w:tcPr>
          <w:p w14:paraId="102542CD" w14:textId="77777777" w:rsidR="001A222F"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2.9 (NS)</w:t>
            </w:r>
          </w:p>
        </w:tc>
        <w:tc>
          <w:tcPr>
            <w:tcW w:w="1296" w:type="dxa"/>
            <w:vAlign w:val="center"/>
          </w:tcPr>
          <w:p w14:paraId="00807DB4" w14:textId="77777777" w:rsidR="001A222F"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2.3 (NS)</w:t>
            </w:r>
          </w:p>
        </w:tc>
      </w:tr>
      <w:tr w:rsidR="001A222F" w:rsidRPr="004D03DF" w14:paraId="637174D8" w14:textId="77777777" w:rsidTr="0051355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Align w:val="center"/>
            <w:hideMark/>
          </w:tcPr>
          <w:p w14:paraId="62671F02" w14:textId="77777777" w:rsidR="001A222F" w:rsidRPr="00513551" w:rsidRDefault="001A222F">
            <w:pPr>
              <w:rPr>
                <w:b w:val="0"/>
              </w:rPr>
            </w:pPr>
            <w:r w:rsidRPr="00513551">
              <w:rPr>
                <w:rFonts w:eastAsia="Times New Roman" w:cs="Arial"/>
                <w:b w:val="0"/>
                <w:bCs w:val="0"/>
                <w:color w:val="000000"/>
                <w:sz w:val="18"/>
                <w:szCs w:val="18"/>
              </w:rPr>
              <w:t>Worked</w:t>
            </w:r>
            <w:r w:rsidRPr="00513551">
              <w:rPr>
                <w:b w:val="0"/>
                <w:sz w:val="18"/>
                <w:szCs w:val="18"/>
              </w:rPr>
              <w:t xml:space="preserve"> in past year on asthma, cancer, diabetes, heart disease, </w:t>
            </w:r>
            <w:r w:rsidR="00A25233" w:rsidRPr="00660C38">
              <w:rPr>
                <w:sz w:val="18"/>
                <w:szCs w:val="18"/>
                <w:u w:val="single"/>
              </w:rPr>
              <w:t>and</w:t>
            </w:r>
            <w:r w:rsidRPr="00513551">
              <w:rPr>
                <w:b w:val="0"/>
                <w:sz w:val="18"/>
                <w:szCs w:val="18"/>
              </w:rPr>
              <w:t xml:space="preserve"> stroke</w:t>
            </w:r>
          </w:p>
        </w:tc>
        <w:tc>
          <w:tcPr>
            <w:tcW w:w="1296" w:type="dxa"/>
            <w:vAlign w:val="center"/>
          </w:tcPr>
          <w:p w14:paraId="291D6D17" w14:textId="77777777" w:rsidR="001A222F" w:rsidRPr="00C54E92" w:rsidRDefault="001A222F"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5.1 (0.05)</w:t>
            </w:r>
          </w:p>
        </w:tc>
        <w:tc>
          <w:tcPr>
            <w:tcW w:w="1296" w:type="dxa"/>
            <w:vAlign w:val="center"/>
          </w:tcPr>
          <w:p w14:paraId="68EECB44" w14:textId="77777777" w:rsidR="001A222F" w:rsidRPr="00C54E92"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1.1 (NS)</w:t>
            </w:r>
          </w:p>
        </w:tc>
        <w:tc>
          <w:tcPr>
            <w:tcW w:w="1296" w:type="dxa"/>
            <w:vAlign w:val="center"/>
          </w:tcPr>
          <w:p w14:paraId="2BF8ED96" w14:textId="77777777" w:rsidR="001A222F"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2.4 (NS)</w:t>
            </w:r>
          </w:p>
        </w:tc>
        <w:tc>
          <w:tcPr>
            <w:tcW w:w="1296" w:type="dxa"/>
            <w:vAlign w:val="center"/>
          </w:tcPr>
          <w:p w14:paraId="07BF4CF7" w14:textId="77777777" w:rsidR="001A222F"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3.0 (NS)</w:t>
            </w:r>
          </w:p>
        </w:tc>
        <w:tc>
          <w:tcPr>
            <w:tcW w:w="1296" w:type="dxa"/>
            <w:vAlign w:val="center"/>
          </w:tcPr>
          <w:p w14:paraId="50F85F6B" w14:textId="77777777" w:rsidR="001A222F"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4.2 (NS)</w:t>
            </w:r>
          </w:p>
        </w:tc>
      </w:tr>
      <w:tr w:rsidR="001A222F" w:rsidRPr="004D03DF" w14:paraId="3BFF21CE" w14:textId="77777777" w:rsidTr="005135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Align w:val="center"/>
            <w:hideMark/>
          </w:tcPr>
          <w:p w14:paraId="129C6EAB" w14:textId="77777777" w:rsidR="001A222F" w:rsidRPr="00513551" w:rsidRDefault="001A222F">
            <w:pPr>
              <w:rPr>
                <w:b w:val="0"/>
                <w:sz w:val="18"/>
                <w:szCs w:val="18"/>
              </w:rPr>
            </w:pPr>
            <w:r w:rsidRPr="00513551">
              <w:rPr>
                <w:b w:val="0"/>
                <w:sz w:val="18"/>
                <w:szCs w:val="18"/>
              </w:rPr>
              <w:t xml:space="preserve">Worked in past year on cancer screening, high cholesterol, hypertension, nutrition, obesity, physical activity, </w:t>
            </w:r>
            <w:r w:rsidR="00A25233" w:rsidRPr="00660C38">
              <w:rPr>
                <w:sz w:val="18"/>
                <w:szCs w:val="18"/>
                <w:u w:val="single"/>
              </w:rPr>
              <w:t>and</w:t>
            </w:r>
            <w:r w:rsidRPr="00513551">
              <w:rPr>
                <w:b w:val="0"/>
                <w:sz w:val="18"/>
                <w:szCs w:val="18"/>
              </w:rPr>
              <w:t xml:space="preserve"> tobacco use</w:t>
            </w:r>
          </w:p>
        </w:tc>
        <w:tc>
          <w:tcPr>
            <w:tcW w:w="1296" w:type="dxa"/>
            <w:vAlign w:val="center"/>
          </w:tcPr>
          <w:p w14:paraId="164E54B0" w14:textId="77777777" w:rsidR="001A222F" w:rsidRPr="00C54E92" w:rsidRDefault="001A222F"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1.0 (NS)</w:t>
            </w:r>
          </w:p>
        </w:tc>
        <w:tc>
          <w:tcPr>
            <w:tcW w:w="1296" w:type="dxa"/>
            <w:vAlign w:val="center"/>
          </w:tcPr>
          <w:p w14:paraId="5613B11D" w14:textId="77777777" w:rsidR="001A222F" w:rsidRPr="00C54E92"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1.7 (NS)</w:t>
            </w:r>
          </w:p>
        </w:tc>
        <w:tc>
          <w:tcPr>
            <w:tcW w:w="1296" w:type="dxa"/>
            <w:vAlign w:val="center"/>
          </w:tcPr>
          <w:p w14:paraId="4C7E82D2" w14:textId="77777777" w:rsidR="001A222F"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5.9 (0.02)</w:t>
            </w:r>
          </w:p>
        </w:tc>
        <w:tc>
          <w:tcPr>
            <w:tcW w:w="1296" w:type="dxa"/>
            <w:vAlign w:val="center"/>
          </w:tcPr>
          <w:p w14:paraId="2C6D9199" w14:textId="77777777" w:rsidR="001A222F"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1.9 (NS)</w:t>
            </w:r>
          </w:p>
        </w:tc>
        <w:tc>
          <w:tcPr>
            <w:tcW w:w="1296" w:type="dxa"/>
            <w:vAlign w:val="center"/>
          </w:tcPr>
          <w:p w14:paraId="02777639" w14:textId="77777777" w:rsidR="001A222F"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1.6 (NS)</w:t>
            </w:r>
          </w:p>
        </w:tc>
      </w:tr>
      <w:tr w:rsidR="001A222F" w:rsidRPr="004D03DF" w14:paraId="6E49E3C5" w14:textId="77777777" w:rsidTr="0051355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Align w:val="center"/>
            <w:hideMark/>
          </w:tcPr>
          <w:p w14:paraId="45C09F0D" w14:textId="77777777" w:rsidR="001A222F" w:rsidRPr="00513551" w:rsidRDefault="001A222F">
            <w:pPr>
              <w:rPr>
                <w:rFonts w:eastAsia="Times New Roman" w:cs="Arial"/>
                <w:b w:val="0"/>
                <w:bCs w:val="0"/>
                <w:color w:val="000000"/>
                <w:sz w:val="18"/>
                <w:szCs w:val="18"/>
              </w:rPr>
            </w:pPr>
            <w:r w:rsidRPr="00513551">
              <w:rPr>
                <w:b w:val="0"/>
                <w:sz w:val="18"/>
                <w:szCs w:val="18"/>
              </w:rPr>
              <w:t xml:space="preserve">Somewhat strong collaboration with injury, </w:t>
            </w:r>
            <w:r w:rsidR="00A25233">
              <w:rPr>
                <w:b w:val="0"/>
                <w:sz w:val="18"/>
                <w:szCs w:val="18"/>
              </w:rPr>
              <w:t>MCH</w:t>
            </w:r>
            <w:r w:rsidRPr="00513551">
              <w:rPr>
                <w:b w:val="0"/>
                <w:sz w:val="18"/>
                <w:szCs w:val="18"/>
              </w:rPr>
              <w:t xml:space="preserve">, </w:t>
            </w:r>
            <w:r w:rsidR="00A25233" w:rsidRPr="00660C38">
              <w:rPr>
                <w:sz w:val="18"/>
                <w:szCs w:val="18"/>
                <w:u w:val="single"/>
              </w:rPr>
              <w:t>and</w:t>
            </w:r>
            <w:r w:rsidRPr="00513551">
              <w:rPr>
                <w:b w:val="0"/>
                <w:sz w:val="18"/>
                <w:szCs w:val="18"/>
              </w:rPr>
              <w:t xml:space="preserve"> environment health</w:t>
            </w:r>
          </w:p>
        </w:tc>
        <w:tc>
          <w:tcPr>
            <w:tcW w:w="1296" w:type="dxa"/>
            <w:vAlign w:val="center"/>
          </w:tcPr>
          <w:p w14:paraId="09A27D95" w14:textId="77777777" w:rsidR="001A222F" w:rsidRPr="00C54E92" w:rsidRDefault="001A222F"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5.5 (NS)</w:t>
            </w:r>
          </w:p>
        </w:tc>
        <w:tc>
          <w:tcPr>
            <w:tcW w:w="1296" w:type="dxa"/>
            <w:vAlign w:val="center"/>
          </w:tcPr>
          <w:p w14:paraId="39B87806" w14:textId="77777777" w:rsidR="001A222F" w:rsidRPr="00C54E92"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5.3 (NS)</w:t>
            </w:r>
          </w:p>
        </w:tc>
        <w:tc>
          <w:tcPr>
            <w:tcW w:w="1296" w:type="dxa"/>
            <w:vAlign w:val="center"/>
          </w:tcPr>
          <w:p w14:paraId="74E14F2D" w14:textId="77777777" w:rsidR="001A222F"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2.1 (NS)</w:t>
            </w:r>
          </w:p>
        </w:tc>
        <w:tc>
          <w:tcPr>
            <w:tcW w:w="1296" w:type="dxa"/>
            <w:vAlign w:val="center"/>
          </w:tcPr>
          <w:p w14:paraId="02A758C1" w14:textId="77777777" w:rsidR="001A222F"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4.7 (0.03)</w:t>
            </w:r>
          </w:p>
        </w:tc>
        <w:tc>
          <w:tcPr>
            <w:tcW w:w="1296" w:type="dxa"/>
            <w:vAlign w:val="center"/>
          </w:tcPr>
          <w:p w14:paraId="69048AB3" w14:textId="77777777" w:rsidR="001A222F" w:rsidRPr="004D03DF" w:rsidRDefault="001A71EC" w:rsidP="0051355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7.3 (0.004)</w:t>
            </w:r>
          </w:p>
        </w:tc>
      </w:tr>
      <w:tr w:rsidR="001A222F" w:rsidRPr="004D03DF" w14:paraId="11CC8CA9" w14:textId="77777777" w:rsidTr="005135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vAlign w:val="center"/>
            <w:hideMark/>
          </w:tcPr>
          <w:p w14:paraId="23B3FF3E" w14:textId="77777777" w:rsidR="001A222F" w:rsidRPr="00513551" w:rsidRDefault="00663447">
            <w:pPr>
              <w:rPr>
                <w:rFonts w:eastAsia="Times New Roman" w:cs="Arial"/>
                <w:b w:val="0"/>
                <w:bCs w:val="0"/>
                <w:color w:val="000000"/>
                <w:sz w:val="18"/>
                <w:szCs w:val="18"/>
              </w:rPr>
            </w:pPr>
            <w:r w:rsidRPr="00513551">
              <w:rPr>
                <w:b w:val="0"/>
                <w:sz w:val="18"/>
                <w:szCs w:val="18"/>
              </w:rPr>
              <w:t>S</w:t>
            </w:r>
            <w:r w:rsidR="001A222F" w:rsidRPr="00513551">
              <w:rPr>
                <w:b w:val="0"/>
                <w:sz w:val="18"/>
                <w:szCs w:val="18"/>
              </w:rPr>
              <w:t xml:space="preserve">omewhat strong collaboration with mental health, substance abuse, </w:t>
            </w:r>
            <w:r w:rsidR="00A25233" w:rsidRPr="00660C38">
              <w:rPr>
                <w:sz w:val="18"/>
                <w:szCs w:val="18"/>
                <w:u w:val="single"/>
              </w:rPr>
              <w:t>or</w:t>
            </w:r>
            <w:r w:rsidR="001A222F" w:rsidRPr="00513551">
              <w:rPr>
                <w:b w:val="0"/>
                <w:sz w:val="18"/>
                <w:szCs w:val="18"/>
              </w:rPr>
              <w:t xml:space="preserve"> occupational health</w:t>
            </w:r>
          </w:p>
        </w:tc>
        <w:tc>
          <w:tcPr>
            <w:tcW w:w="1296" w:type="dxa"/>
            <w:vAlign w:val="center"/>
          </w:tcPr>
          <w:p w14:paraId="4B53BEF8" w14:textId="77777777" w:rsidR="001A222F" w:rsidRPr="00C54E92" w:rsidRDefault="001A222F"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1.1 (0.94</w:t>
            </w:r>
            <w:r w:rsidR="0044606B">
              <w:rPr>
                <w:rFonts w:eastAsia="Times New Roman" w:cs="Times New Roman"/>
                <w:color w:val="000000"/>
                <w:sz w:val="18"/>
                <w:szCs w:val="18"/>
              </w:rPr>
              <w:t>)</w:t>
            </w:r>
          </w:p>
        </w:tc>
        <w:tc>
          <w:tcPr>
            <w:tcW w:w="1296" w:type="dxa"/>
            <w:vAlign w:val="center"/>
          </w:tcPr>
          <w:p w14:paraId="66D21AF0" w14:textId="77777777" w:rsidR="001A222F" w:rsidRPr="00C54E92"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3.5 (NS)</w:t>
            </w:r>
          </w:p>
        </w:tc>
        <w:tc>
          <w:tcPr>
            <w:tcW w:w="1296" w:type="dxa"/>
            <w:vAlign w:val="center"/>
          </w:tcPr>
          <w:p w14:paraId="25606A24" w14:textId="77777777" w:rsidR="001A222F"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3.5 (NS)</w:t>
            </w:r>
          </w:p>
        </w:tc>
        <w:tc>
          <w:tcPr>
            <w:tcW w:w="1296" w:type="dxa"/>
            <w:vAlign w:val="center"/>
          </w:tcPr>
          <w:p w14:paraId="7ED4B1B4" w14:textId="77777777" w:rsidR="001A222F"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3.7 (0.04)</w:t>
            </w:r>
          </w:p>
        </w:tc>
        <w:tc>
          <w:tcPr>
            <w:tcW w:w="1296" w:type="dxa"/>
            <w:vAlign w:val="center"/>
          </w:tcPr>
          <w:p w14:paraId="40B2434C" w14:textId="77777777" w:rsidR="001A222F" w:rsidRPr="004D03DF" w:rsidRDefault="001A71EC" w:rsidP="005135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Pr>
                <w:rFonts w:eastAsia="Times New Roman" w:cs="Times New Roman"/>
                <w:color w:val="000000"/>
                <w:sz w:val="18"/>
                <w:szCs w:val="18"/>
              </w:rPr>
              <w:t>3.5 (0.05)</w:t>
            </w:r>
          </w:p>
        </w:tc>
      </w:tr>
    </w:tbl>
    <w:p w14:paraId="6F3CDEE6" w14:textId="77777777" w:rsidR="00440EEA" w:rsidRPr="001531E8" w:rsidRDefault="00A25233" w:rsidP="00572FE9">
      <w:pPr>
        <w:spacing w:after="0" w:line="240" w:lineRule="auto"/>
        <w:rPr>
          <w:sz w:val="18"/>
        </w:rPr>
      </w:pPr>
      <w:r>
        <w:rPr>
          <w:sz w:val="18"/>
          <w:szCs w:val="18"/>
        </w:rPr>
        <w:t>Abbreviations: CD, chronic disease; CDE, CD epidemiologist; ECA, Epidemiology Capacity Assessment; MCH, maternal and child health</w:t>
      </w:r>
      <w:r w:rsidRPr="001531E8">
        <w:rPr>
          <w:sz w:val="18"/>
        </w:rPr>
        <w:t xml:space="preserve">; </w:t>
      </w:r>
      <w:r w:rsidR="001E12BA" w:rsidRPr="001531E8">
        <w:rPr>
          <w:sz w:val="18"/>
        </w:rPr>
        <w:t>NS, not significant (p&gt;0.05</w:t>
      </w:r>
      <w:r w:rsidR="001E12BA" w:rsidRPr="001E12BA">
        <w:rPr>
          <w:sz w:val="18"/>
          <w:szCs w:val="18"/>
        </w:rPr>
        <w:t>)</w:t>
      </w:r>
      <w:r w:rsidR="001E12BA">
        <w:rPr>
          <w:sz w:val="18"/>
          <w:szCs w:val="18"/>
        </w:rPr>
        <w:t xml:space="preserve">; </w:t>
      </w:r>
      <w:r w:rsidR="001A71EC" w:rsidRPr="00660C38">
        <w:rPr>
          <w:sz w:val="18"/>
          <w:szCs w:val="18"/>
        </w:rPr>
        <w:t>OR</w:t>
      </w:r>
      <w:r>
        <w:rPr>
          <w:sz w:val="18"/>
          <w:szCs w:val="18"/>
        </w:rPr>
        <w:t>, o</w:t>
      </w:r>
      <w:r w:rsidR="001A71EC" w:rsidRPr="00660C38">
        <w:rPr>
          <w:sz w:val="18"/>
          <w:szCs w:val="18"/>
        </w:rPr>
        <w:t>dds ratio</w:t>
      </w:r>
      <w:r w:rsidR="001E12BA">
        <w:rPr>
          <w:sz w:val="18"/>
          <w:szCs w:val="18"/>
        </w:rPr>
        <w:t>.</w:t>
      </w:r>
    </w:p>
    <w:p w14:paraId="0D3FFD8B" w14:textId="77777777" w:rsidR="000101F9" w:rsidRDefault="000101F9" w:rsidP="00572FE9">
      <w:pPr>
        <w:spacing w:after="0" w:line="240" w:lineRule="auto"/>
        <w:rPr>
          <w:b/>
          <w:color w:val="FF0000"/>
        </w:rPr>
      </w:pPr>
    </w:p>
    <w:p w14:paraId="6AEE64D5" w14:textId="77777777" w:rsidR="008151B9" w:rsidRPr="00F56716" w:rsidRDefault="0095578C" w:rsidP="004D56E5">
      <w:pPr>
        <w:pStyle w:val="Heading2"/>
      </w:pPr>
      <w:bookmarkStart w:id="53" w:name="_Toc398643603"/>
      <w:bookmarkStart w:id="54" w:name="_Toc410219792"/>
      <w:r w:rsidRPr="00F56716">
        <w:t>Chronic Disease Workforce Competency</w:t>
      </w:r>
      <w:bookmarkEnd w:id="53"/>
      <w:bookmarkEnd w:id="54"/>
      <w:r w:rsidRPr="00F56716">
        <w:t xml:space="preserve"> </w:t>
      </w:r>
    </w:p>
    <w:p w14:paraId="569F2714" w14:textId="77777777" w:rsidR="008151B9" w:rsidRDefault="008151B9" w:rsidP="00572FE9">
      <w:pPr>
        <w:autoSpaceDE w:val="0"/>
        <w:autoSpaceDN w:val="0"/>
        <w:adjustRightInd w:val="0"/>
        <w:spacing w:after="0" w:line="240" w:lineRule="auto"/>
        <w:jc w:val="both"/>
        <w:rPr>
          <w:rFonts w:ascii="Myriad Pro Light" w:hAnsi="Myriad Pro Light" w:cs="Myriad Pro Light"/>
          <w:b/>
          <w:bCs/>
          <w:i/>
          <w:iCs/>
          <w:color w:val="000000"/>
        </w:rPr>
      </w:pPr>
    </w:p>
    <w:p w14:paraId="32AB1317" w14:textId="77777777" w:rsidR="00236CB0" w:rsidRPr="00236CB0" w:rsidRDefault="008151B9" w:rsidP="00572FE9">
      <w:pPr>
        <w:autoSpaceDE w:val="0"/>
        <w:autoSpaceDN w:val="0"/>
        <w:adjustRightInd w:val="0"/>
        <w:spacing w:after="0" w:line="240" w:lineRule="auto"/>
        <w:jc w:val="both"/>
        <w:rPr>
          <w:rFonts w:cs="Myriad Pro Light"/>
          <w:color w:val="000000"/>
        </w:rPr>
      </w:pPr>
      <w:r w:rsidRPr="00B86509">
        <w:rPr>
          <w:rFonts w:cs="Myriad Pro Light"/>
          <w:b/>
          <w:bCs/>
          <w:iCs/>
          <w:color w:val="1F497D" w:themeColor="text2"/>
        </w:rPr>
        <w:t>Tier-Level Epidemiologist Perspective</w:t>
      </w:r>
      <w:r w:rsidR="003352EE">
        <w:rPr>
          <w:rFonts w:cs="Myriad Pro Light"/>
          <w:b/>
          <w:bCs/>
          <w:iCs/>
          <w:color w:val="1F497D" w:themeColor="text2"/>
        </w:rPr>
        <w:t xml:space="preserve">: </w:t>
      </w:r>
      <w:r w:rsidR="00B86509">
        <w:rPr>
          <w:rFonts w:cs="Myriad Pro Light"/>
          <w:color w:val="000000"/>
        </w:rPr>
        <w:t>The 2013</w:t>
      </w:r>
      <w:r w:rsidRPr="00236CB0">
        <w:rPr>
          <w:rFonts w:cs="Myriad Pro Light"/>
          <w:color w:val="000000"/>
        </w:rPr>
        <w:t xml:space="preserve"> ECA</w:t>
      </w:r>
      <w:r w:rsidR="00B86509">
        <w:rPr>
          <w:rFonts w:cs="Myriad Pro Light"/>
          <w:color w:val="000000"/>
        </w:rPr>
        <w:t xml:space="preserve"> Individual Worksheets asked</w:t>
      </w:r>
      <w:r w:rsidRPr="00236CB0">
        <w:rPr>
          <w:rFonts w:cs="Myriad Pro Light"/>
          <w:color w:val="000000"/>
        </w:rPr>
        <w:t xml:space="preserve"> individual epidemiologists to assess their competency and training needs </w:t>
      </w:r>
      <w:r w:rsidR="00393306">
        <w:rPr>
          <w:rFonts w:cs="Myriad Pro Light"/>
          <w:color w:val="000000"/>
        </w:rPr>
        <w:t xml:space="preserve">by </w:t>
      </w:r>
      <w:r w:rsidRPr="00236CB0">
        <w:rPr>
          <w:rFonts w:cs="Myriad Pro Light"/>
          <w:color w:val="000000"/>
        </w:rPr>
        <w:t>using the framework of the CDC/CSTE Ap</w:t>
      </w:r>
      <w:r w:rsidR="003352EE">
        <w:rPr>
          <w:rFonts w:cs="Myriad Pro Light"/>
          <w:color w:val="000000"/>
        </w:rPr>
        <w:t>plied Epidemiology Competencies</w:t>
      </w:r>
      <w:r w:rsidRPr="00236CB0">
        <w:rPr>
          <w:rFonts w:cs="Myriad Pro Light"/>
          <w:color w:val="000000"/>
        </w:rPr>
        <w:t>.</w:t>
      </w:r>
      <w:r w:rsidR="00B86509">
        <w:rPr>
          <w:rFonts w:cs="Myriad Pro Light"/>
          <w:color w:val="000000"/>
        </w:rPr>
        <w:t xml:space="preserve"> </w:t>
      </w:r>
      <w:r w:rsidRPr="00236CB0">
        <w:rPr>
          <w:rFonts w:cs="Myriad Pro Light"/>
          <w:color w:val="000000"/>
        </w:rPr>
        <w:t>Individual epidemiologists were asked to indicate the tier to which they belonged and then to assess themselves according to their tier’s specific set of competencies.</w:t>
      </w:r>
      <w:r w:rsidR="000752BF" w:rsidRPr="00236CB0">
        <w:rPr>
          <w:rFonts w:cs="Myriad Pro Light"/>
          <w:color w:val="000000"/>
        </w:rPr>
        <w:t xml:space="preserve"> </w:t>
      </w:r>
      <w:r w:rsidRPr="00236CB0">
        <w:rPr>
          <w:rFonts w:cs="Myriad Pro Light"/>
          <w:color w:val="000000"/>
        </w:rPr>
        <w:t>The four tiers are</w:t>
      </w:r>
      <w:r w:rsidR="00236CB0" w:rsidRPr="00236CB0">
        <w:rPr>
          <w:rFonts w:cs="Myriad Pro Light"/>
          <w:color w:val="000000"/>
        </w:rPr>
        <w:t>:</w:t>
      </w:r>
    </w:p>
    <w:p w14:paraId="6808379D" w14:textId="77777777" w:rsidR="00236CB0" w:rsidRPr="00236CB0" w:rsidRDefault="00236CB0"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Pr>
          <w:rFonts w:asciiTheme="minorHAnsi" w:hAnsiTheme="minorHAnsi" w:cs="Myriad Pro Light"/>
          <w:color w:val="000000"/>
          <w:sz w:val="22"/>
          <w:szCs w:val="22"/>
        </w:rPr>
        <w:t>Tier 1</w:t>
      </w:r>
      <w:r w:rsidR="00393306">
        <w:rPr>
          <w:rFonts w:asciiTheme="minorHAnsi" w:hAnsiTheme="minorHAnsi" w:cs="Myriad Pro Light"/>
          <w:color w:val="000000"/>
          <w:sz w:val="22"/>
          <w:szCs w:val="22"/>
        </w:rPr>
        <w:t xml:space="preserve">: </w:t>
      </w:r>
      <w:r w:rsidRPr="00236CB0">
        <w:rPr>
          <w:rFonts w:asciiTheme="minorHAnsi" w:hAnsiTheme="minorHAnsi" w:cs="Myriad Pro Light"/>
          <w:color w:val="000000"/>
          <w:sz w:val="22"/>
          <w:szCs w:val="22"/>
        </w:rPr>
        <w:t>entry-level</w:t>
      </w:r>
      <w:r>
        <w:rPr>
          <w:rFonts w:asciiTheme="minorHAnsi" w:hAnsiTheme="minorHAnsi" w:cs="Myriad Pro Light"/>
          <w:color w:val="000000"/>
          <w:sz w:val="22"/>
          <w:szCs w:val="22"/>
        </w:rPr>
        <w:t xml:space="preserve"> or basic epidemiologist</w:t>
      </w:r>
      <w:r w:rsidRPr="00236CB0">
        <w:rPr>
          <w:rFonts w:asciiTheme="minorHAnsi" w:hAnsiTheme="minorHAnsi" w:cs="Myriad Pro Light"/>
          <w:color w:val="000000"/>
          <w:sz w:val="22"/>
          <w:szCs w:val="22"/>
        </w:rPr>
        <w:t>;</w:t>
      </w:r>
    </w:p>
    <w:p w14:paraId="1E4A6F35" w14:textId="77777777" w:rsidR="00236CB0" w:rsidRPr="00236CB0" w:rsidRDefault="00236CB0"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Tier 2</w:t>
      </w:r>
      <w:r w:rsidR="00393306">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w:t>
      </w:r>
      <w:r w:rsidRPr="00236CB0">
        <w:rPr>
          <w:rFonts w:asciiTheme="minorHAnsi" w:hAnsiTheme="minorHAnsi" w:cs="Myriad Pro Light"/>
          <w:color w:val="000000"/>
          <w:sz w:val="22"/>
          <w:szCs w:val="22"/>
        </w:rPr>
        <w:t>mid-level</w:t>
      </w:r>
      <w:r>
        <w:rPr>
          <w:rFonts w:asciiTheme="minorHAnsi" w:hAnsiTheme="minorHAnsi" w:cs="Myriad Pro Light"/>
          <w:color w:val="000000"/>
          <w:sz w:val="22"/>
          <w:szCs w:val="22"/>
        </w:rPr>
        <w:t xml:space="preserve"> epidemiologist</w:t>
      </w:r>
      <w:r w:rsidRPr="00236CB0">
        <w:rPr>
          <w:rFonts w:asciiTheme="minorHAnsi" w:hAnsiTheme="minorHAnsi" w:cs="Myriad Pro Light"/>
          <w:color w:val="000000"/>
          <w:sz w:val="22"/>
          <w:szCs w:val="22"/>
        </w:rPr>
        <w:t>;</w:t>
      </w:r>
    </w:p>
    <w:p w14:paraId="289910AF" w14:textId="77777777" w:rsidR="00236CB0" w:rsidRPr="00236CB0" w:rsidRDefault="008151B9"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Tier 3a</w:t>
      </w:r>
      <w:r w:rsidR="00393306">
        <w:rPr>
          <w:rFonts w:asciiTheme="minorHAnsi" w:hAnsiTheme="minorHAnsi" w:cs="Myriad Pro Light"/>
          <w:color w:val="000000"/>
          <w:sz w:val="22"/>
          <w:szCs w:val="22"/>
        </w:rPr>
        <w:t>:</w:t>
      </w:r>
      <w:r w:rsidR="00236CB0">
        <w:rPr>
          <w:rFonts w:asciiTheme="minorHAnsi" w:hAnsiTheme="minorHAnsi" w:cs="Myriad Pro Light"/>
          <w:color w:val="000000"/>
          <w:sz w:val="22"/>
          <w:szCs w:val="22"/>
        </w:rPr>
        <w:t xml:space="preserve"> </w:t>
      </w:r>
      <w:r w:rsidRPr="00236CB0">
        <w:rPr>
          <w:rFonts w:asciiTheme="minorHAnsi" w:hAnsiTheme="minorHAnsi" w:cs="Myriad Pro Light"/>
          <w:color w:val="000000"/>
          <w:sz w:val="22"/>
          <w:szCs w:val="22"/>
        </w:rPr>
        <w:t xml:space="preserve">senior-level </w:t>
      </w:r>
      <w:r w:rsidR="00236CB0">
        <w:rPr>
          <w:rFonts w:asciiTheme="minorHAnsi" w:hAnsiTheme="minorHAnsi" w:cs="Myriad Pro Light"/>
          <w:color w:val="000000"/>
          <w:sz w:val="22"/>
          <w:szCs w:val="22"/>
        </w:rPr>
        <w:t xml:space="preserve">epidemiologist </w:t>
      </w:r>
      <w:r w:rsidRPr="00236CB0">
        <w:rPr>
          <w:rFonts w:asciiTheme="minorHAnsi" w:hAnsiTheme="minorHAnsi" w:cs="Myriad Pro Light"/>
          <w:color w:val="000000"/>
          <w:sz w:val="22"/>
          <w:szCs w:val="22"/>
        </w:rPr>
        <w:t xml:space="preserve">supervisor </w:t>
      </w:r>
      <w:r w:rsidR="00236CB0">
        <w:rPr>
          <w:rFonts w:asciiTheme="minorHAnsi" w:hAnsiTheme="minorHAnsi" w:cs="Myriad Pro Light"/>
          <w:color w:val="000000"/>
          <w:sz w:val="22"/>
          <w:szCs w:val="22"/>
        </w:rPr>
        <w:t>and/</w:t>
      </w:r>
      <w:r w:rsidRPr="00236CB0">
        <w:rPr>
          <w:rFonts w:asciiTheme="minorHAnsi" w:hAnsiTheme="minorHAnsi" w:cs="Myriad Pro Light"/>
          <w:color w:val="000000"/>
          <w:sz w:val="22"/>
          <w:szCs w:val="22"/>
        </w:rPr>
        <w:t xml:space="preserve">or manager; and </w:t>
      </w:r>
    </w:p>
    <w:p w14:paraId="1321C78B" w14:textId="77777777" w:rsidR="00236CB0" w:rsidRPr="00236CB0" w:rsidRDefault="00236CB0"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w:t>
      </w:r>
      <w:r w:rsidR="008151B9" w:rsidRPr="00236CB0">
        <w:rPr>
          <w:rFonts w:asciiTheme="minorHAnsi" w:hAnsiTheme="minorHAnsi" w:cs="Myriad Pro Light"/>
          <w:color w:val="000000"/>
          <w:sz w:val="22"/>
          <w:szCs w:val="22"/>
        </w:rPr>
        <w:t>ier 3b</w:t>
      </w:r>
      <w:r w:rsidR="00393306">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senior scientist or </w:t>
      </w:r>
      <w:r w:rsidR="008151B9" w:rsidRPr="00236CB0">
        <w:rPr>
          <w:rFonts w:asciiTheme="minorHAnsi" w:hAnsiTheme="minorHAnsi" w:cs="Myriad Pro Light"/>
          <w:color w:val="000000"/>
          <w:sz w:val="22"/>
          <w:szCs w:val="22"/>
        </w:rPr>
        <w:t>subject area expert</w:t>
      </w:r>
      <w:r w:rsidR="008151B9" w:rsidRPr="00236CB0">
        <w:rPr>
          <w:rFonts w:asciiTheme="minorHAnsi" w:hAnsiTheme="minorHAnsi" w:cs="Myriad Pro"/>
          <w:color w:val="000000"/>
          <w:sz w:val="22"/>
          <w:szCs w:val="22"/>
        </w:rPr>
        <w:t>.</w:t>
      </w:r>
    </w:p>
    <w:p w14:paraId="11F0DB4B" w14:textId="77777777" w:rsidR="00236CB0" w:rsidRPr="00236CB0" w:rsidRDefault="00236CB0" w:rsidP="00572FE9">
      <w:pPr>
        <w:pStyle w:val="ListParagraph"/>
        <w:autoSpaceDE w:val="0"/>
        <w:autoSpaceDN w:val="0"/>
        <w:adjustRightInd w:val="0"/>
        <w:ind w:left="763"/>
        <w:jc w:val="both"/>
        <w:rPr>
          <w:rFonts w:asciiTheme="minorHAnsi" w:hAnsiTheme="minorHAnsi" w:cs="Myriad Pro"/>
          <w:color w:val="000000"/>
          <w:sz w:val="22"/>
          <w:szCs w:val="22"/>
        </w:rPr>
      </w:pPr>
    </w:p>
    <w:p w14:paraId="60197DC6" w14:textId="77777777" w:rsidR="008151B9" w:rsidRPr="00236CB0" w:rsidRDefault="00236CB0" w:rsidP="00572FE9">
      <w:pPr>
        <w:pStyle w:val="ListParagraph"/>
        <w:autoSpaceDE w:val="0"/>
        <w:autoSpaceDN w:val="0"/>
        <w:adjustRightInd w:val="0"/>
        <w:ind w:left="0"/>
        <w:jc w:val="both"/>
        <w:rPr>
          <w:rFonts w:asciiTheme="minorHAnsi" w:hAnsiTheme="minorHAnsi" w:cs="Myriad Pro Light"/>
          <w:color w:val="000000"/>
          <w:sz w:val="22"/>
          <w:szCs w:val="22"/>
        </w:rPr>
      </w:pPr>
      <w:r>
        <w:rPr>
          <w:rFonts w:asciiTheme="minorHAnsi" w:hAnsiTheme="minorHAnsi" w:cs="Myriad Pro Light"/>
          <w:color w:val="000000"/>
          <w:sz w:val="22"/>
          <w:szCs w:val="22"/>
        </w:rPr>
        <w:t>Tier 1</w:t>
      </w:r>
      <w:r w:rsidR="008151B9" w:rsidRPr="00236CB0">
        <w:rPr>
          <w:rFonts w:asciiTheme="minorHAnsi" w:hAnsiTheme="minorHAnsi" w:cs="Myriad Pro Light"/>
          <w:color w:val="000000"/>
          <w:sz w:val="22"/>
          <w:szCs w:val="22"/>
        </w:rPr>
        <w:t xml:space="preserve"> and </w:t>
      </w:r>
      <w:r>
        <w:rPr>
          <w:rFonts w:asciiTheme="minorHAnsi" w:hAnsiTheme="minorHAnsi" w:cs="Myriad Pro Light"/>
          <w:color w:val="000000"/>
          <w:sz w:val="22"/>
          <w:szCs w:val="22"/>
        </w:rPr>
        <w:t xml:space="preserve">Tier </w:t>
      </w:r>
      <w:r w:rsidR="008151B9" w:rsidRPr="00236CB0">
        <w:rPr>
          <w:rFonts w:asciiTheme="minorHAnsi" w:hAnsiTheme="minorHAnsi" w:cs="Myriad Pro Light"/>
          <w:color w:val="000000"/>
          <w:sz w:val="22"/>
          <w:szCs w:val="22"/>
        </w:rPr>
        <w:t xml:space="preserve">3b epidemiologists were assessed in 30 competency areas, </w:t>
      </w:r>
      <w:r>
        <w:rPr>
          <w:rFonts w:asciiTheme="minorHAnsi" w:hAnsiTheme="minorHAnsi" w:cs="Myriad Pro Light"/>
          <w:color w:val="000000"/>
          <w:sz w:val="22"/>
          <w:szCs w:val="22"/>
        </w:rPr>
        <w:t>T</w:t>
      </w:r>
      <w:r w:rsidR="008151B9" w:rsidRPr="00236CB0">
        <w:rPr>
          <w:rFonts w:asciiTheme="minorHAnsi" w:hAnsiTheme="minorHAnsi" w:cs="Myriad Pro Light"/>
          <w:color w:val="000000"/>
          <w:sz w:val="22"/>
          <w:szCs w:val="22"/>
        </w:rPr>
        <w:t xml:space="preserve">ier </w:t>
      </w:r>
      <w:r>
        <w:rPr>
          <w:rFonts w:asciiTheme="minorHAnsi" w:hAnsiTheme="minorHAnsi" w:cs="Myriad Pro Light"/>
          <w:color w:val="000000"/>
          <w:sz w:val="22"/>
          <w:szCs w:val="22"/>
        </w:rPr>
        <w:t>2 in 31 areas</w:t>
      </w:r>
      <w:r w:rsidR="00393306">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and Tier </w:t>
      </w:r>
      <w:r w:rsidR="008151B9" w:rsidRPr="00236CB0">
        <w:rPr>
          <w:rFonts w:asciiTheme="minorHAnsi" w:hAnsiTheme="minorHAnsi" w:cs="Myriad Pro Light"/>
          <w:color w:val="000000"/>
          <w:sz w:val="22"/>
          <w:szCs w:val="22"/>
        </w:rPr>
        <w:t>3a in 3</w:t>
      </w:r>
      <w:r>
        <w:rPr>
          <w:rFonts w:asciiTheme="minorHAnsi" w:hAnsiTheme="minorHAnsi" w:cs="Myriad Pro Light"/>
          <w:color w:val="000000"/>
          <w:sz w:val="22"/>
          <w:szCs w:val="22"/>
        </w:rPr>
        <w:t>2</w:t>
      </w:r>
      <w:r w:rsidR="00393306">
        <w:rPr>
          <w:rFonts w:asciiTheme="minorHAnsi" w:hAnsiTheme="minorHAnsi" w:cs="Myriad Pro Light"/>
          <w:color w:val="000000"/>
          <w:sz w:val="22"/>
          <w:szCs w:val="22"/>
        </w:rPr>
        <w:t xml:space="preserve"> areas</w:t>
      </w:r>
      <w:r w:rsidR="008151B9" w:rsidRPr="00236CB0">
        <w:rPr>
          <w:rFonts w:asciiTheme="minorHAnsi" w:hAnsiTheme="minorHAnsi" w:cs="Myriad Pro"/>
          <w:color w:val="000000"/>
          <w:sz w:val="22"/>
          <w:szCs w:val="22"/>
        </w:rPr>
        <w:t>.</w:t>
      </w:r>
      <w:r>
        <w:rPr>
          <w:rFonts w:asciiTheme="minorHAnsi" w:hAnsiTheme="minorHAnsi" w:cs="Myriad Pro"/>
          <w:color w:val="000000"/>
          <w:sz w:val="22"/>
          <w:szCs w:val="22"/>
        </w:rPr>
        <w:t xml:space="preserve"> </w:t>
      </w:r>
      <w:r w:rsidR="008151B9" w:rsidRPr="00236CB0">
        <w:rPr>
          <w:rFonts w:asciiTheme="minorHAnsi" w:hAnsiTheme="minorHAnsi" w:cs="Myriad Pro Light"/>
          <w:color w:val="000000"/>
          <w:sz w:val="22"/>
          <w:szCs w:val="22"/>
        </w:rPr>
        <w:t xml:space="preserve">A total of </w:t>
      </w:r>
      <w:r w:rsidR="00B86509">
        <w:rPr>
          <w:rFonts w:asciiTheme="minorHAnsi" w:hAnsiTheme="minorHAnsi" w:cs="Myriad Pro Light"/>
          <w:color w:val="000000"/>
          <w:sz w:val="22"/>
          <w:szCs w:val="22"/>
        </w:rPr>
        <w:t>313</w:t>
      </w:r>
      <w:r w:rsidR="008151B9" w:rsidRPr="00236CB0">
        <w:rPr>
          <w:rFonts w:asciiTheme="minorHAnsi" w:hAnsiTheme="minorHAnsi" w:cs="Myriad Pro Light"/>
          <w:color w:val="000000"/>
          <w:sz w:val="22"/>
          <w:szCs w:val="22"/>
        </w:rPr>
        <w:t xml:space="preserve"> CDE</w:t>
      </w:r>
      <w:r w:rsidR="00B86509">
        <w:rPr>
          <w:rFonts w:asciiTheme="minorHAnsi" w:hAnsiTheme="minorHAnsi" w:cs="Myriad Pro Light"/>
          <w:color w:val="000000"/>
          <w:sz w:val="22"/>
          <w:szCs w:val="22"/>
        </w:rPr>
        <w:t>s completed the self-assessment; 71 (23%) Tier 1, 114 (36%) Tier 2, 80 (27%) Tier 3a, and 48 (15%) Tier 3b epidemiologists.</w:t>
      </w:r>
      <w:r w:rsidR="00035695">
        <w:rPr>
          <w:rFonts w:asciiTheme="minorHAnsi" w:hAnsiTheme="minorHAnsi" w:cs="Myriad Pro Light"/>
          <w:color w:val="000000"/>
          <w:sz w:val="22"/>
          <w:szCs w:val="22"/>
        </w:rPr>
        <w:t xml:space="preserve"> </w:t>
      </w:r>
      <w:r w:rsidR="00393306">
        <w:rPr>
          <w:rFonts w:asciiTheme="minorHAnsi" w:hAnsiTheme="minorHAnsi" w:cs="Myriad Pro Light"/>
          <w:color w:val="000000"/>
          <w:sz w:val="22"/>
          <w:szCs w:val="22"/>
        </w:rPr>
        <w:t>R</w:t>
      </w:r>
      <w:r w:rsidR="00035695">
        <w:rPr>
          <w:rFonts w:asciiTheme="minorHAnsi" w:hAnsiTheme="minorHAnsi" w:cs="Myriad Pro Light"/>
          <w:color w:val="000000"/>
          <w:sz w:val="22"/>
          <w:szCs w:val="22"/>
        </w:rPr>
        <w:t>esponse options for each competency were minimal or none, basic, intermediate, advanced, and expert.</w:t>
      </w:r>
      <w:r w:rsidR="00202FBA">
        <w:rPr>
          <w:rFonts w:asciiTheme="minorHAnsi" w:hAnsiTheme="minorHAnsi" w:cs="Myriad Pro Light"/>
          <w:color w:val="000000"/>
          <w:sz w:val="22"/>
          <w:szCs w:val="22"/>
        </w:rPr>
        <w:t xml:space="preserve"> In terms of training needs, CDEs were asked to rank the</w:t>
      </w:r>
      <w:r w:rsidR="00393306">
        <w:rPr>
          <w:rFonts w:asciiTheme="minorHAnsi" w:hAnsiTheme="minorHAnsi" w:cs="Myriad Pro Light"/>
          <w:color w:val="000000"/>
          <w:sz w:val="22"/>
          <w:szCs w:val="22"/>
        </w:rPr>
        <w:t>ir</w:t>
      </w:r>
      <w:r w:rsidR="00202FBA">
        <w:rPr>
          <w:rFonts w:asciiTheme="minorHAnsi" w:hAnsiTheme="minorHAnsi" w:cs="Myriad Pro Light"/>
          <w:color w:val="000000"/>
          <w:sz w:val="22"/>
          <w:szCs w:val="22"/>
        </w:rPr>
        <w:t xml:space="preserve"> need for additional training on a scale </w:t>
      </w:r>
      <w:r w:rsidR="00FD75DD">
        <w:rPr>
          <w:rFonts w:asciiTheme="minorHAnsi" w:hAnsiTheme="minorHAnsi" w:cs="Myriad Pro Light"/>
          <w:color w:val="000000"/>
          <w:sz w:val="22"/>
          <w:szCs w:val="22"/>
        </w:rPr>
        <w:t>o</w:t>
      </w:r>
      <w:r w:rsidR="00202FBA">
        <w:rPr>
          <w:rFonts w:asciiTheme="minorHAnsi" w:hAnsiTheme="minorHAnsi" w:cs="Myriad Pro Light"/>
          <w:color w:val="000000"/>
          <w:sz w:val="22"/>
          <w:szCs w:val="22"/>
        </w:rPr>
        <w:t xml:space="preserve">f 1 </w:t>
      </w:r>
      <w:r w:rsidR="00393306">
        <w:rPr>
          <w:rFonts w:asciiTheme="minorHAnsi" w:hAnsiTheme="minorHAnsi" w:cs="Myriad Pro Light"/>
          <w:color w:val="000000"/>
          <w:sz w:val="22"/>
          <w:szCs w:val="22"/>
        </w:rPr>
        <w:t>(less training needed) through</w:t>
      </w:r>
      <w:r w:rsidR="00202FBA">
        <w:rPr>
          <w:rFonts w:asciiTheme="minorHAnsi" w:hAnsiTheme="minorHAnsi" w:cs="Myriad Pro Light"/>
          <w:color w:val="000000"/>
          <w:sz w:val="22"/>
          <w:szCs w:val="22"/>
        </w:rPr>
        <w:t xml:space="preserve"> 5 </w:t>
      </w:r>
      <w:r w:rsidR="00393306">
        <w:rPr>
          <w:rFonts w:asciiTheme="minorHAnsi" w:hAnsiTheme="minorHAnsi" w:cs="Myriad Pro Light"/>
          <w:color w:val="000000"/>
          <w:sz w:val="22"/>
          <w:szCs w:val="22"/>
        </w:rPr>
        <w:t>(</w:t>
      </w:r>
      <w:r w:rsidR="00202FBA">
        <w:rPr>
          <w:rFonts w:asciiTheme="minorHAnsi" w:hAnsiTheme="minorHAnsi" w:cs="Myriad Pro Light"/>
          <w:color w:val="000000"/>
          <w:sz w:val="22"/>
          <w:szCs w:val="22"/>
        </w:rPr>
        <w:t>more training needed</w:t>
      </w:r>
      <w:r w:rsidR="00393306">
        <w:rPr>
          <w:rFonts w:asciiTheme="minorHAnsi" w:hAnsiTheme="minorHAnsi" w:cs="Myriad Pro Light"/>
          <w:color w:val="000000"/>
          <w:sz w:val="22"/>
          <w:szCs w:val="22"/>
        </w:rPr>
        <w:t>)</w:t>
      </w:r>
      <w:r w:rsidR="00202FBA">
        <w:rPr>
          <w:rFonts w:asciiTheme="minorHAnsi" w:hAnsiTheme="minorHAnsi" w:cs="Myriad Pro Light"/>
          <w:color w:val="000000"/>
          <w:sz w:val="22"/>
          <w:szCs w:val="22"/>
        </w:rPr>
        <w:t>.</w:t>
      </w:r>
    </w:p>
    <w:p w14:paraId="4CFAF13E" w14:textId="77777777" w:rsidR="001E7567" w:rsidRDefault="001E7567" w:rsidP="00572FE9">
      <w:pPr>
        <w:pStyle w:val="Pa3"/>
        <w:spacing w:line="240" w:lineRule="auto"/>
        <w:jc w:val="both"/>
        <w:rPr>
          <w:rFonts w:asciiTheme="minorHAnsi" w:hAnsiTheme="minorHAnsi" w:cs="Myriad Pro Light"/>
          <w:color w:val="000000"/>
          <w:sz w:val="22"/>
          <w:szCs w:val="22"/>
        </w:rPr>
      </w:pPr>
    </w:p>
    <w:p w14:paraId="5205A8F8" w14:textId="77777777" w:rsidR="00035695" w:rsidRPr="00FC60C4" w:rsidRDefault="001E7567" w:rsidP="00572FE9">
      <w:pPr>
        <w:autoSpaceDE w:val="0"/>
        <w:autoSpaceDN w:val="0"/>
        <w:adjustRightInd w:val="0"/>
        <w:spacing w:after="0" w:line="240" w:lineRule="auto"/>
        <w:jc w:val="both"/>
        <w:rPr>
          <w:rFonts w:cs="Myriad Pro Light"/>
          <w:color w:val="000000"/>
        </w:rPr>
      </w:pPr>
      <w:r w:rsidRPr="00B86509">
        <w:rPr>
          <w:rFonts w:cs="Myriad Pro Light"/>
          <w:b/>
          <w:bCs/>
          <w:iCs/>
          <w:color w:val="1F497D" w:themeColor="text2"/>
        </w:rPr>
        <w:t>Tier</w:t>
      </w:r>
      <w:r>
        <w:rPr>
          <w:rFonts w:cs="Myriad Pro Light"/>
          <w:b/>
          <w:bCs/>
          <w:iCs/>
          <w:color w:val="1F497D" w:themeColor="text2"/>
        </w:rPr>
        <w:t xml:space="preserve"> 1 Competencies</w:t>
      </w:r>
      <w:r w:rsidR="003352EE">
        <w:rPr>
          <w:rFonts w:cs="Myriad Pro Light"/>
          <w:b/>
          <w:bCs/>
          <w:iCs/>
          <w:color w:val="1F497D" w:themeColor="text2"/>
        </w:rPr>
        <w:t xml:space="preserve">: </w:t>
      </w:r>
      <w:r w:rsidR="008151B9" w:rsidRPr="00FC60C4">
        <w:rPr>
          <w:rFonts w:cs="Myriad Pro Light"/>
          <w:color w:val="000000"/>
        </w:rPr>
        <w:t xml:space="preserve">Tier 1 CDEs indicated </w:t>
      </w:r>
      <w:r w:rsidR="00035695" w:rsidRPr="00FC60C4">
        <w:rPr>
          <w:rFonts w:cs="Myriad Pro Light"/>
          <w:color w:val="000000"/>
        </w:rPr>
        <w:t>seven</w:t>
      </w:r>
      <w:r w:rsidR="008151B9" w:rsidRPr="00FC60C4">
        <w:rPr>
          <w:rFonts w:cs="Myriad Pro Light"/>
          <w:color w:val="000000"/>
        </w:rPr>
        <w:t xml:space="preserve"> competencies </w:t>
      </w:r>
      <w:r w:rsidR="009C3D8F">
        <w:rPr>
          <w:rFonts w:cs="Myriad Pro Light"/>
          <w:color w:val="000000"/>
        </w:rPr>
        <w:t>for which</w:t>
      </w:r>
      <w:r w:rsidR="008151B9" w:rsidRPr="00FC60C4">
        <w:rPr>
          <w:rFonts w:cs="Myriad Pro Light"/>
          <w:color w:val="000000"/>
        </w:rPr>
        <w:t xml:space="preserve"> at least 70% </w:t>
      </w:r>
      <w:r w:rsidR="00FC60C4">
        <w:rPr>
          <w:rFonts w:cs="Myriad Pro Light"/>
          <w:color w:val="000000"/>
        </w:rPr>
        <w:t xml:space="preserve">had </w:t>
      </w:r>
      <w:r w:rsidR="00035695" w:rsidRPr="00FC60C4">
        <w:rPr>
          <w:rFonts w:cs="Myriad Pro Light"/>
          <w:color w:val="000000"/>
        </w:rPr>
        <w:t>an intermediate</w:t>
      </w:r>
      <w:r w:rsidR="00FC60C4">
        <w:rPr>
          <w:rFonts w:cs="Myriad Pro Light"/>
          <w:color w:val="000000"/>
        </w:rPr>
        <w:t>, advanced</w:t>
      </w:r>
      <w:r w:rsidR="00393306">
        <w:rPr>
          <w:rFonts w:cs="Myriad Pro Light"/>
          <w:color w:val="000000"/>
        </w:rPr>
        <w:t>,</w:t>
      </w:r>
      <w:r w:rsidR="00FC60C4">
        <w:rPr>
          <w:rFonts w:cs="Myriad Pro Light"/>
          <w:color w:val="000000"/>
        </w:rPr>
        <w:t xml:space="preserve"> or expert</w:t>
      </w:r>
      <w:r w:rsidR="00035695" w:rsidRPr="00FC60C4">
        <w:rPr>
          <w:rFonts w:cs="Myriad Pro Light"/>
          <w:color w:val="000000"/>
        </w:rPr>
        <w:t xml:space="preserve"> level of competency</w:t>
      </w:r>
      <w:r w:rsidR="008151B9" w:rsidRPr="00FC60C4">
        <w:rPr>
          <w:rFonts w:cs="Myriad Pro Light"/>
          <w:color w:val="000000"/>
        </w:rPr>
        <w:t xml:space="preserve">: </w:t>
      </w:r>
      <w:r w:rsidR="00FC60C4" w:rsidRPr="00FC60C4">
        <w:rPr>
          <w:rFonts w:cs="Myriad Pro Light"/>
          <w:color w:val="000000"/>
        </w:rPr>
        <w:t xml:space="preserve">demonstrating </w:t>
      </w:r>
      <w:r w:rsidR="00035695" w:rsidRPr="00035695">
        <w:rPr>
          <w:rFonts w:ascii="Calibri" w:eastAsia="Times New Roman" w:hAnsi="Calibri" w:cs="Times New Roman"/>
          <w:color w:val="000000"/>
        </w:rPr>
        <w:t>ability to listen effectively when epidemiologic finding are presented</w:t>
      </w:r>
      <w:r w:rsidR="00035695" w:rsidRPr="00FC60C4">
        <w:rPr>
          <w:rFonts w:ascii="Calibri" w:eastAsia="Times New Roman" w:hAnsi="Calibri" w:cs="Times New Roman"/>
          <w:color w:val="000000"/>
        </w:rPr>
        <w:t xml:space="preserve"> (86%), </w:t>
      </w:r>
      <w:r w:rsidR="00FC60C4" w:rsidRPr="00FC60C4">
        <w:rPr>
          <w:rFonts w:ascii="Calibri" w:eastAsia="Times New Roman" w:hAnsi="Calibri" w:cs="Times New Roman"/>
          <w:color w:val="000000"/>
        </w:rPr>
        <w:t xml:space="preserve">preparing written and oral presentations (75%), practicing professional </w:t>
      </w:r>
      <w:r w:rsidR="00FC60C4">
        <w:rPr>
          <w:rFonts w:ascii="Calibri" w:eastAsia="Times New Roman" w:hAnsi="Calibri" w:cs="Times New Roman"/>
          <w:color w:val="000000"/>
        </w:rPr>
        <w:t>development (75%)</w:t>
      </w:r>
      <w:r w:rsidR="00FC60C4" w:rsidRPr="00FC60C4">
        <w:rPr>
          <w:rFonts w:ascii="Calibri" w:eastAsia="Times New Roman" w:hAnsi="Calibri" w:cs="Times New Roman"/>
          <w:color w:val="000000"/>
        </w:rPr>
        <w:t>, using analysis plans and analyzing data</w:t>
      </w:r>
      <w:r w:rsidR="00FC60C4">
        <w:rPr>
          <w:rFonts w:ascii="Calibri" w:eastAsia="Times New Roman" w:hAnsi="Calibri" w:cs="Times New Roman"/>
          <w:color w:val="000000"/>
        </w:rPr>
        <w:t xml:space="preserve"> (74%), identifying key findings from a study (73%)</w:t>
      </w:r>
      <w:r w:rsidR="00FC60C4" w:rsidRPr="00FC60C4">
        <w:rPr>
          <w:rFonts w:ascii="Calibri" w:eastAsia="Times New Roman" w:hAnsi="Calibri" w:cs="Times New Roman"/>
          <w:color w:val="000000"/>
        </w:rPr>
        <w:t>, using effective communication technologies</w:t>
      </w:r>
      <w:r w:rsidR="00FC60C4">
        <w:rPr>
          <w:rFonts w:ascii="Calibri" w:eastAsia="Times New Roman" w:hAnsi="Calibri" w:cs="Times New Roman"/>
          <w:color w:val="000000"/>
        </w:rPr>
        <w:t xml:space="preserve"> (73%)</w:t>
      </w:r>
      <w:r w:rsidR="00FC60C4" w:rsidRPr="00FC60C4">
        <w:rPr>
          <w:rFonts w:ascii="Calibri" w:eastAsia="Times New Roman" w:hAnsi="Calibri" w:cs="Times New Roman"/>
          <w:color w:val="000000"/>
        </w:rPr>
        <w:t>, maintaining databases</w:t>
      </w:r>
      <w:r w:rsidR="00FC60C4">
        <w:rPr>
          <w:rFonts w:ascii="Calibri" w:eastAsia="Times New Roman" w:hAnsi="Calibri" w:cs="Times New Roman"/>
          <w:color w:val="000000"/>
        </w:rPr>
        <w:t xml:space="preserve"> (71%)</w:t>
      </w:r>
      <w:r w:rsidR="00FC60C4" w:rsidRPr="00FC60C4">
        <w:rPr>
          <w:rFonts w:ascii="Calibri" w:eastAsia="Times New Roman" w:hAnsi="Calibri" w:cs="Times New Roman"/>
          <w:color w:val="000000"/>
        </w:rPr>
        <w:t>, promoting ethical conduct in epidemiologic practice</w:t>
      </w:r>
      <w:r w:rsidR="00FC60C4">
        <w:rPr>
          <w:rFonts w:ascii="Calibri" w:eastAsia="Times New Roman" w:hAnsi="Calibri" w:cs="Times New Roman"/>
          <w:color w:val="000000"/>
        </w:rPr>
        <w:t xml:space="preserve"> (71%)</w:t>
      </w:r>
      <w:r w:rsidR="00FC60C4" w:rsidRPr="00FC60C4">
        <w:rPr>
          <w:rFonts w:ascii="Calibri" w:eastAsia="Times New Roman" w:hAnsi="Calibri" w:cs="Times New Roman"/>
          <w:color w:val="000000"/>
        </w:rPr>
        <w:t>, recognizing the existence of a public health problem</w:t>
      </w:r>
      <w:r w:rsidR="00FC60C4">
        <w:rPr>
          <w:rFonts w:ascii="Calibri" w:eastAsia="Times New Roman" w:hAnsi="Calibri" w:cs="Times New Roman"/>
          <w:color w:val="000000"/>
        </w:rPr>
        <w:t xml:space="preserve"> (71%)</w:t>
      </w:r>
      <w:r w:rsidR="00FC60C4" w:rsidRPr="00FC60C4">
        <w:rPr>
          <w:rFonts w:ascii="Calibri" w:eastAsia="Times New Roman" w:hAnsi="Calibri" w:cs="Times New Roman"/>
          <w:color w:val="000000"/>
        </w:rPr>
        <w:t xml:space="preserve">, </w:t>
      </w:r>
      <w:r w:rsidR="002F6DE0">
        <w:rPr>
          <w:rFonts w:ascii="Calibri" w:eastAsia="Times New Roman" w:hAnsi="Calibri" w:cs="Times New Roman"/>
          <w:color w:val="000000"/>
        </w:rPr>
        <w:t xml:space="preserve">and identifying surveillance </w:t>
      </w:r>
      <w:r w:rsidR="00FC60C4" w:rsidRPr="00FC60C4">
        <w:rPr>
          <w:rFonts w:ascii="Calibri" w:eastAsia="Times New Roman" w:hAnsi="Calibri" w:cs="Times New Roman"/>
          <w:color w:val="000000"/>
        </w:rPr>
        <w:t>data needs</w:t>
      </w:r>
      <w:r w:rsidR="00FC60C4">
        <w:rPr>
          <w:rFonts w:ascii="Calibri" w:eastAsia="Times New Roman" w:hAnsi="Calibri" w:cs="Times New Roman"/>
          <w:color w:val="000000"/>
        </w:rPr>
        <w:t xml:space="preserve"> (71%)</w:t>
      </w:r>
      <w:r w:rsidR="00FC60C4" w:rsidRPr="00FC60C4">
        <w:rPr>
          <w:rFonts w:ascii="Calibri" w:eastAsia="Times New Roman" w:hAnsi="Calibri" w:cs="Times New Roman"/>
          <w:color w:val="000000"/>
        </w:rPr>
        <w:t>.</w:t>
      </w:r>
    </w:p>
    <w:p w14:paraId="3E301CF1" w14:textId="77777777" w:rsidR="00035695" w:rsidRDefault="00035695" w:rsidP="00572FE9">
      <w:pPr>
        <w:pStyle w:val="Pa3"/>
        <w:spacing w:line="240" w:lineRule="auto"/>
        <w:jc w:val="both"/>
        <w:rPr>
          <w:rFonts w:asciiTheme="minorHAnsi" w:hAnsiTheme="minorHAnsi" w:cs="Myriad Pro"/>
          <w:color w:val="000000"/>
          <w:sz w:val="22"/>
          <w:szCs w:val="22"/>
        </w:rPr>
      </w:pPr>
    </w:p>
    <w:p w14:paraId="56D32423" w14:textId="77777777" w:rsidR="00035695" w:rsidRDefault="00393306" w:rsidP="00572FE9">
      <w:pPr>
        <w:pStyle w:val="Pa3"/>
        <w:spacing w:line="240" w:lineRule="auto"/>
        <w:jc w:val="both"/>
        <w:rPr>
          <w:rFonts w:asciiTheme="minorHAnsi" w:hAnsiTheme="minorHAnsi" w:cs="Myriad Pro"/>
          <w:color w:val="000000"/>
          <w:sz w:val="22"/>
          <w:szCs w:val="22"/>
        </w:rPr>
      </w:pPr>
      <w:r>
        <w:rPr>
          <w:rFonts w:asciiTheme="minorHAnsi" w:hAnsiTheme="minorHAnsi" w:cs="Myriad Pro"/>
          <w:color w:val="000000"/>
          <w:sz w:val="22"/>
          <w:szCs w:val="22"/>
        </w:rPr>
        <w:t xml:space="preserve">For </w:t>
      </w:r>
      <w:r w:rsidR="00C45E70">
        <w:rPr>
          <w:rFonts w:asciiTheme="minorHAnsi" w:hAnsiTheme="minorHAnsi" w:cs="Myriad Pro"/>
          <w:color w:val="000000"/>
          <w:sz w:val="22"/>
          <w:szCs w:val="22"/>
        </w:rPr>
        <w:t>11</w:t>
      </w:r>
      <w:r w:rsidR="002F6DE0">
        <w:rPr>
          <w:rFonts w:asciiTheme="minorHAnsi" w:hAnsiTheme="minorHAnsi" w:cs="Myriad Pro"/>
          <w:color w:val="000000"/>
          <w:sz w:val="22"/>
          <w:szCs w:val="22"/>
        </w:rPr>
        <w:t xml:space="preserve"> competencies</w:t>
      </w:r>
      <w:r>
        <w:rPr>
          <w:rFonts w:asciiTheme="minorHAnsi" w:hAnsiTheme="minorHAnsi" w:cs="Myriad Pro"/>
          <w:color w:val="000000"/>
          <w:sz w:val="22"/>
          <w:szCs w:val="22"/>
        </w:rPr>
        <w:t>,</w:t>
      </w:r>
      <w:r w:rsidR="002F6DE0">
        <w:rPr>
          <w:rFonts w:asciiTheme="minorHAnsi" w:hAnsiTheme="minorHAnsi" w:cs="Myriad Pro"/>
          <w:color w:val="000000"/>
          <w:sz w:val="22"/>
          <w:szCs w:val="22"/>
        </w:rPr>
        <w:t xml:space="preserve"> </w:t>
      </w:r>
      <w:r>
        <w:rPr>
          <w:rFonts w:asciiTheme="minorHAnsi" w:hAnsiTheme="minorHAnsi" w:cs="Myriad Pro"/>
          <w:color w:val="000000"/>
          <w:sz w:val="22"/>
          <w:szCs w:val="22"/>
          <w:u w:val="single"/>
        </w:rPr>
        <w:t>&gt;</w:t>
      </w:r>
      <w:r w:rsidR="002F6DE0">
        <w:rPr>
          <w:rFonts w:asciiTheme="minorHAnsi" w:hAnsiTheme="minorHAnsi" w:cs="Myriad Pro"/>
          <w:color w:val="000000"/>
          <w:sz w:val="22"/>
          <w:szCs w:val="22"/>
        </w:rPr>
        <w:t xml:space="preserve">10% </w:t>
      </w:r>
      <w:r w:rsidR="001E107E">
        <w:rPr>
          <w:rFonts w:asciiTheme="minorHAnsi" w:hAnsiTheme="minorHAnsi" w:cs="Myriad Pro"/>
          <w:color w:val="000000"/>
          <w:sz w:val="22"/>
          <w:szCs w:val="22"/>
        </w:rPr>
        <w:t xml:space="preserve">of CDEs </w:t>
      </w:r>
      <w:r w:rsidR="002F6DE0">
        <w:rPr>
          <w:rFonts w:asciiTheme="minorHAnsi" w:hAnsiTheme="minorHAnsi" w:cs="Myriad Pro"/>
          <w:color w:val="000000"/>
          <w:sz w:val="22"/>
          <w:szCs w:val="22"/>
        </w:rPr>
        <w:t xml:space="preserve">had minimal or no level of competency: applying appropriate fiscal and administrative guidelines (28%), identifying the role of laboratory resources (22%), using informatics tools in support of epidemiologic practice (17%), describing how policy decisions are made (15%), describing human subjects research and applying Institutional Review Board processes (14%), preparing written and oral presentations (13%), using knowledge of biology and behavioral sciences to determine mechanisms of disease (12%), defining cultural/social/political framework for </w:t>
      </w:r>
      <w:r w:rsidR="00C45E70">
        <w:rPr>
          <w:rFonts w:asciiTheme="minorHAnsi" w:hAnsiTheme="minorHAnsi" w:cs="Myriad Pro"/>
          <w:color w:val="000000"/>
          <w:sz w:val="22"/>
          <w:szCs w:val="22"/>
        </w:rPr>
        <w:t>recommended interventions (11%), maintaining databases (10%), following ethics guidelines and principles (10%), and assisting in evaluation of programs (10%)</w:t>
      </w:r>
      <w:r w:rsidR="009E2EB7">
        <w:rPr>
          <w:rFonts w:asciiTheme="minorHAnsi" w:hAnsiTheme="minorHAnsi" w:cs="Myriad Pro"/>
          <w:color w:val="000000"/>
          <w:sz w:val="22"/>
          <w:szCs w:val="22"/>
        </w:rPr>
        <w:t>.</w:t>
      </w:r>
    </w:p>
    <w:p w14:paraId="7D1E43B4" w14:textId="77777777" w:rsidR="00C45E70" w:rsidRDefault="00C45E70" w:rsidP="00572FE9">
      <w:pPr>
        <w:spacing w:after="0" w:line="240" w:lineRule="auto"/>
      </w:pPr>
    </w:p>
    <w:p w14:paraId="0D184D4D" w14:textId="77777777" w:rsidR="0036193B" w:rsidRDefault="006664BC" w:rsidP="00572FE9">
      <w:pPr>
        <w:autoSpaceDE w:val="0"/>
        <w:autoSpaceDN w:val="0"/>
        <w:adjustRightInd w:val="0"/>
        <w:spacing w:after="0" w:line="240" w:lineRule="auto"/>
        <w:jc w:val="both"/>
        <w:rPr>
          <w:rFonts w:cs="Myriad Pro Light"/>
          <w:color w:val="000000"/>
        </w:rPr>
      </w:pPr>
      <w:r w:rsidRPr="00B86509">
        <w:rPr>
          <w:rFonts w:cs="Myriad Pro Light"/>
          <w:b/>
          <w:bCs/>
          <w:iCs/>
          <w:color w:val="1F497D" w:themeColor="text2"/>
        </w:rPr>
        <w:t>Tier</w:t>
      </w:r>
      <w:r>
        <w:rPr>
          <w:rFonts w:cs="Myriad Pro Light"/>
          <w:b/>
          <w:bCs/>
          <w:iCs/>
          <w:color w:val="1F497D" w:themeColor="text2"/>
        </w:rPr>
        <w:t xml:space="preserve"> 2 Competencies</w:t>
      </w:r>
      <w:r w:rsidR="003352EE">
        <w:rPr>
          <w:rFonts w:cs="Myriad Pro Light"/>
          <w:b/>
          <w:bCs/>
          <w:iCs/>
          <w:color w:val="1F497D" w:themeColor="text2"/>
        </w:rPr>
        <w:t xml:space="preserve">: </w:t>
      </w:r>
      <w:r w:rsidR="008151B9" w:rsidRPr="008151B9">
        <w:rPr>
          <w:rFonts w:cs="Myriad Pro Light"/>
          <w:color w:val="000000"/>
        </w:rPr>
        <w:t xml:space="preserve">At least 70% of Tier 2 CDEs said they </w:t>
      </w:r>
      <w:r w:rsidR="0036193B">
        <w:rPr>
          <w:rFonts w:cs="Myriad Pro Light"/>
          <w:color w:val="000000"/>
        </w:rPr>
        <w:t xml:space="preserve">had </w:t>
      </w:r>
      <w:r w:rsidR="0036193B" w:rsidRPr="00FC60C4">
        <w:rPr>
          <w:rFonts w:cs="Myriad Pro Light"/>
          <w:color w:val="000000"/>
        </w:rPr>
        <w:t>an intermediate</w:t>
      </w:r>
      <w:r w:rsidR="0036193B">
        <w:rPr>
          <w:rFonts w:cs="Myriad Pro Light"/>
          <w:color w:val="000000"/>
        </w:rPr>
        <w:t>, advanced</w:t>
      </w:r>
      <w:r w:rsidR="001E107E">
        <w:rPr>
          <w:rFonts w:cs="Myriad Pro Light"/>
          <w:color w:val="000000"/>
        </w:rPr>
        <w:t>,</w:t>
      </w:r>
      <w:r w:rsidR="0036193B">
        <w:rPr>
          <w:rFonts w:cs="Myriad Pro Light"/>
          <w:color w:val="000000"/>
        </w:rPr>
        <w:t xml:space="preserve"> or expert</w:t>
      </w:r>
      <w:r w:rsidR="0036193B" w:rsidRPr="00FC60C4">
        <w:rPr>
          <w:rFonts w:cs="Myriad Pro Light"/>
          <w:color w:val="000000"/>
        </w:rPr>
        <w:t xml:space="preserve"> level of competency</w:t>
      </w:r>
      <w:r w:rsidR="0036193B" w:rsidRPr="008151B9">
        <w:rPr>
          <w:rFonts w:cs="Myriad Pro Light"/>
          <w:color w:val="000000"/>
        </w:rPr>
        <w:t xml:space="preserve"> </w:t>
      </w:r>
      <w:r w:rsidR="008151B9" w:rsidRPr="008151B9">
        <w:rPr>
          <w:rFonts w:cs="Myriad Pro Light"/>
          <w:color w:val="000000"/>
        </w:rPr>
        <w:t xml:space="preserve">in </w:t>
      </w:r>
      <w:r w:rsidR="0036193B">
        <w:rPr>
          <w:rFonts w:cs="Myriad Pro Light"/>
          <w:color w:val="000000"/>
        </w:rPr>
        <w:t>23</w:t>
      </w:r>
      <w:r w:rsidR="008151B9" w:rsidRPr="008151B9">
        <w:rPr>
          <w:rFonts w:cs="Myriad Pro Light"/>
          <w:color w:val="000000"/>
        </w:rPr>
        <w:t xml:space="preserve"> (</w:t>
      </w:r>
      <w:r w:rsidR="0036193B">
        <w:rPr>
          <w:rFonts w:cs="Myriad Pro Light"/>
          <w:color w:val="000000"/>
        </w:rPr>
        <w:t>74</w:t>
      </w:r>
      <w:r w:rsidR="008151B9" w:rsidRPr="008151B9">
        <w:rPr>
          <w:rFonts w:cs="Myriad Pro Light"/>
          <w:color w:val="000000"/>
        </w:rPr>
        <w:t>%) of the 3</w:t>
      </w:r>
      <w:r w:rsidR="0036193B">
        <w:rPr>
          <w:rFonts w:cs="Myriad Pro Light"/>
          <w:color w:val="000000"/>
        </w:rPr>
        <w:t xml:space="preserve">1 competencies. The six competencies </w:t>
      </w:r>
      <w:r w:rsidR="009C3D8F">
        <w:rPr>
          <w:rFonts w:cs="Myriad Pro Light"/>
          <w:color w:val="000000"/>
        </w:rPr>
        <w:t>for which</w:t>
      </w:r>
      <w:r w:rsidR="0036193B">
        <w:rPr>
          <w:rFonts w:cs="Myriad Pro Light"/>
          <w:color w:val="000000"/>
        </w:rPr>
        <w:t xml:space="preserve"> at least 50% had an </w:t>
      </w:r>
      <w:r w:rsidR="0036193B" w:rsidRPr="009B0B54">
        <w:rPr>
          <w:rFonts w:cs="Myriad Pro Light"/>
          <w:color w:val="000000"/>
          <w:u w:val="single"/>
        </w:rPr>
        <w:t>advanced or expert</w:t>
      </w:r>
      <w:r w:rsidR="0036193B">
        <w:rPr>
          <w:rFonts w:cs="Myriad Pro Light"/>
          <w:color w:val="000000"/>
        </w:rPr>
        <w:t xml:space="preserve"> level of competency are following ethics guidelines and principles (57%), creating analysis plans and conducting analysis of data (55%), communicating epidemiologic information through oral presentations or written documents (53%), articulating the need for further investigation from literature review (53%), collaborating with others inside and outside the agency (51%), and defining database requirements and managing a database (51%).</w:t>
      </w:r>
    </w:p>
    <w:p w14:paraId="785A2EA7" w14:textId="77777777" w:rsidR="0036193B" w:rsidRDefault="0036193B" w:rsidP="00572FE9">
      <w:pPr>
        <w:autoSpaceDE w:val="0"/>
        <w:autoSpaceDN w:val="0"/>
        <w:adjustRightInd w:val="0"/>
        <w:spacing w:after="0" w:line="240" w:lineRule="auto"/>
        <w:jc w:val="both"/>
        <w:rPr>
          <w:rFonts w:cs="Myriad Pro Light"/>
          <w:color w:val="000000"/>
        </w:rPr>
      </w:pPr>
    </w:p>
    <w:p w14:paraId="36BCB8E6" w14:textId="77777777" w:rsidR="009B0B54" w:rsidRDefault="009B0B54" w:rsidP="00572FE9">
      <w:pPr>
        <w:autoSpaceDE w:val="0"/>
        <w:autoSpaceDN w:val="0"/>
        <w:adjustRightInd w:val="0"/>
        <w:spacing w:after="0" w:line="240" w:lineRule="auto"/>
        <w:jc w:val="both"/>
        <w:rPr>
          <w:rFonts w:cs="Myriad Pro Light"/>
          <w:color w:val="000000"/>
        </w:rPr>
      </w:pPr>
      <w:r>
        <w:rPr>
          <w:rFonts w:cs="Myriad Pro Light"/>
          <w:color w:val="000000"/>
        </w:rPr>
        <w:t xml:space="preserve">The Tier 2 competencies </w:t>
      </w:r>
      <w:r w:rsidR="009C3D8F">
        <w:rPr>
          <w:rFonts w:cs="Myriad Pro Light"/>
          <w:color w:val="000000"/>
        </w:rPr>
        <w:t>for which</w:t>
      </w:r>
      <w:r>
        <w:rPr>
          <w:rFonts w:cs="Myriad Pro Light"/>
          <w:color w:val="000000"/>
        </w:rPr>
        <w:t xml:space="preserve"> </w:t>
      </w:r>
      <w:r w:rsidR="005B6D58">
        <w:rPr>
          <w:rFonts w:cs="Myriad Pro Light"/>
          <w:color w:val="000000"/>
          <w:u w:val="single"/>
        </w:rPr>
        <w:t>&gt;</w:t>
      </w:r>
      <w:r>
        <w:rPr>
          <w:rFonts w:cs="Myriad Pro Light"/>
          <w:color w:val="000000"/>
        </w:rPr>
        <w:t>10% had minimal or no level of competency are using laboratory resources to support epidemiologic activities (21%), applying appropriate fiscal and administrative guidelines to epidemiology practice (15%)</w:t>
      </w:r>
      <w:r w:rsidR="009E2EB7">
        <w:rPr>
          <w:rFonts w:cs="Myriad Pro Light"/>
          <w:color w:val="000000"/>
        </w:rPr>
        <w:t>,</w:t>
      </w:r>
      <w:r>
        <w:rPr>
          <w:rFonts w:cs="Myriad Pro Light"/>
          <w:color w:val="000000"/>
        </w:rPr>
        <w:t xml:space="preserve"> and using leadership and systems thinking in epidemiologic planning and policy development (11%).</w:t>
      </w:r>
    </w:p>
    <w:p w14:paraId="010E2FB1" w14:textId="77777777" w:rsidR="009B0B54" w:rsidRDefault="009B0B54" w:rsidP="00572FE9">
      <w:pPr>
        <w:autoSpaceDE w:val="0"/>
        <w:autoSpaceDN w:val="0"/>
        <w:adjustRightInd w:val="0"/>
        <w:spacing w:after="0" w:line="240" w:lineRule="auto"/>
        <w:jc w:val="both"/>
        <w:rPr>
          <w:rFonts w:cs="Myriad Pro Light"/>
          <w:color w:val="000000"/>
        </w:rPr>
      </w:pPr>
    </w:p>
    <w:p w14:paraId="18484E81" w14:textId="77777777" w:rsidR="00046151" w:rsidRPr="003D501A" w:rsidRDefault="009B0B54" w:rsidP="00572FE9">
      <w:pPr>
        <w:autoSpaceDE w:val="0"/>
        <w:autoSpaceDN w:val="0"/>
        <w:adjustRightInd w:val="0"/>
        <w:spacing w:after="0" w:line="240" w:lineRule="auto"/>
        <w:jc w:val="both"/>
        <w:rPr>
          <w:rFonts w:ascii="Calibri" w:eastAsia="Times New Roman" w:hAnsi="Calibri" w:cs="Times New Roman"/>
          <w:color w:val="000000"/>
        </w:rPr>
      </w:pPr>
      <w:r w:rsidRPr="00B86509">
        <w:rPr>
          <w:rFonts w:cs="Myriad Pro Light"/>
          <w:b/>
          <w:bCs/>
          <w:iCs/>
          <w:color w:val="1F497D" w:themeColor="text2"/>
        </w:rPr>
        <w:t>Tier</w:t>
      </w:r>
      <w:r>
        <w:rPr>
          <w:rFonts w:cs="Myriad Pro Light"/>
          <w:b/>
          <w:bCs/>
          <w:iCs/>
          <w:color w:val="1F497D" w:themeColor="text2"/>
        </w:rPr>
        <w:t xml:space="preserve"> 3a Competencies</w:t>
      </w:r>
      <w:r w:rsidR="003352EE">
        <w:rPr>
          <w:rFonts w:cs="Myriad Pro Light"/>
          <w:b/>
          <w:bCs/>
          <w:iCs/>
          <w:color w:val="1F497D" w:themeColor="text2"/>
        </w:rPr>
        <w:t xml:space="preserve">: </w:t>
      </w:r>
      <w:r w:rsidR="008151B9" w:rsidRPr="00CB7B04">
        <w:rPr>
          <w:rFonts w:cs="Myriad Pro Light"/>
          <w:color w:val="000000"/>
        </w:rPr>
        <w:t xml:space="preserve">The </w:t>
      </w:r>
      <w:r w:rsidRPr="00CB7B04">
        <w:rPr>
          <w:rFonts w:cs="Myriad Pro Light"/>
          <w:color w:val="000000"/>
        </w:rPr>
        <w:t>80</w:t>
      </w:r>
      <w:r w:rsidR="008151B9" w:rsidRPr="00CB7B04">
        <w:rPr>
          <w:rFonts w:cs="Myriad Pro Light"/>
          <w:color w:val="000000"/>
        </w:rPr>
        <w:t xml:space="preserve"> senior-level CDEs with program management and/or supervisory responsibilities indicated </w:t>
      </w:r>
      <w:r w:rsidR="00046151" w:rsidRPr="00CB7B04">
        <w:rPr>
          <w:rFonts w:cs="Myriad Pro Light"/>
          <w:color w:val="000000"/>
        </w:rPr>
        <w:t>2</w:t>
      </w:r>
      <w:r w:rsidR="0057523E">
        <w:rPr>
          <w:rFonts w:cs="Myriad Pro Light"/>
          <w:color w:val="000000"/>
        </w:rPr>
        <w:t>2</w:t>
      </w:r>
      <w:r w:rsidR="00046151" w:rsidRPr="00CB7B04">
        <w:rPr>
          <w:rFonts w:cs="Myriad Pro Light"/>
          <w:color w:val="000000"/>
        </w:rPr>
        <w:t xml:space="preserve"> </w:t>
      </w:r>
      <w:r w:rsidR="009E2EB7">
        <w:rPr>
          <w:rFonts w:cs="Myriad Pro Light"/>
          <w:color w:val="000000"/>
        </w:rPr>
        <w:t xml:space="preserve">(63%) </w:t>
      </w:r>
      <w:r w:rsidR="00046151" w:rsidRPr="00CB7B04">
        <w:rPr>
          <w:rFonts w:cs="Myriad Pro Light"/>
          <w:color w:val="000000"/>
        </w:rPr>
        <w:t>of 32</w:t>
      </w:r>
      <w:r w:rsidR="008151B9" w:rsidRPr="00CB7B04">
        <w:rPr>
          <w:rFonts w:cs="Myriad Pro Light"/>
          <w:color w:val="000000"/>
        </w:rPr>
        <w:t xml:space="preserve"> competencies </w:t>
      </w:r>
      <w:r w:rsidR="009C3D8F">
        <w:rPr>
          <w:rFonts w:cs="Myriad Pro Light"/>
          <w:color w:val="000000"/>
        </w:rPr>
        <w:t>for which</w:t>
      </w:r>
      <w:r w:rsidR="008151B9" w:rsidRPr="00CB7B04">
        <w:rPr>
          <w:rFonts w:cs="Myriad Pro Light"/>
          <w:color w:val="000000"/>
        </w:rPr>
        <w:t xml:space="preserve"> at least 70% indicated they </w:t>
      </w:r>
      <w:r w:rsidR="00046151" w:rsidRPr="00CB7B04">
        <w:rPr>
          <w:rFonts w:cs="Myriad Pro Light"/>
          <w:color w:val="000000"/>
        </w:rPr>
        <w:t>had an intermediate, advanced</w:t>
      </w:r>
      <w:r w:rsidR="001E107E">
        <w:rPr>
          <w:rFonts w:cs="Myriad Pro Light"/>
          <w:color w:val="000000"/>
        </w:rPr>
        <w:t>,</w:t>
      </w:r>
      <w:r w:rsidR="00046151" w:rsidRPr="00CB7B04">
        <w:rPr>
          <w:rFonts w:cs="Myriad Pro Light"/>
          <w:color w:val="000000"/>
        </w:rPr>
        <w:t xml:space="preserve"> or expert </w:t>
      </w:r>
      <w:r w:rsidR="00046151" w:rsidRPr="003D501A">
        <w:rPr>
          <w:rFonts w:cs="Myriad Pro Light"/>
          <w:color w:val="000000"/>
        </w:rPr>
        <w:t>level of competency</w:t>
      </w:r>
      <w:r w:rsidR="008151B9" w:rsidRPr="003D501A">
        <w:rPr>
          <w:rFonts w:cs="Myriad Pro Light"/>
          <w:color w:val="000000"/>
        </w:rPr>
        <w:t>.</w:t>
      </w:r>
      <w:r w:rsidR="003D44B7">
        <w:rPr>
          <w:rFonts w:cs="Myriad Pro Light"/>
          <w:color w:val="000000"/>
        </w:rPr>
        <w:t xml:space="preserve"> </w:t>
      </w:r>
      <w:r w:rsidR="00CB7B04" w:rsidRPr="003D501A">
        <w:rPr>
          <w:rFonts w:cs="Myriad Pro Light"/>
          <w:color w:val="000000"/>
        </w:rPr>
        <w:t>The 1</w:t>
      </w:r>
      <w:r w:rsidR="003D501A" w:rsidRPr="003D501A">
        <w:rPr>
          <w:rFonts w:cs="Myriad Pro Light"/>
          <w:color w:val="000000"/>
        </w:rPr>
        <w:t>1</w:t>
      </w:r>
      <w:r w:rsidR="00CB7B04" w:rsidRPr="003D501A">
        <w:rPr>
          <w:rFonts w:cs="Myriad Pro Light"/>
          <w:color w:val="000000"/>
        </w:rPr>
        <w:t xml:space="preserve"> competencies </w:t>
      </w:r>
      <w:r w:rsidR="009C3D8F">
        <w:rPr>
          <w:rFonts w:cs="Myriad Pro Light"/>
          <w:color w:val="000000"/>
        </w:rPr>
        <w:t>for which</w:t>
      </w:r>
      <w:r w:rsidR="00CB7B04" w:rsidRPr="003D501A">
        <w:rPr>
          <w:rFonts w:cs="Myriad Pro Light"/>
          <w:color w:val="000000"/>
        </w:rPr>
        <w:t xml:space="preserve"> at least 50% had an </w:t>
      </w:r>
      <w:r w:rsidR="00CB7B04" w:rsidRPr="003D501A">
        <w:rPr>
          <w:rFonts w:cs="Myriad Pro Light"/>
          <w:color w:val="000000"/>
          <w:u w:val="single"/>
        </w:rPr>
        <w:t>advanced or expert</w:t>
      </w:r>
      <w:r w:rsidR="00CB7B04" w:rsidRPr="003D501A">
        <w:rPr>
          <w:rFonts w:cs="Myriad Pro Light"/>
          <w:color w:val="000000"/>
        </w:rPr>
        <w:t xml:space="preserve"> level of competency are</w:t>
      </w:r>
      <w:r w:rsidR="00CB7B04" w:rsidRPr="003D501A">
        <w:rPr>
          <w:rFonts w:ascii="Calibri" w:eastAsia="Times New Roman" w:hAnsi="Calibri" w:cs="Times New Roman"/>
          <w:color w:val="000000"/>
        </w:rPr>
        <w:t xml:space="preserve"> </w:t>
      </w:r>
      <w:r w:rsidR="003D501A" w:rsidRPr="003D501A">
        <w:rPr>
          <w:rFonts w:ascii="Calibri" w:eastAsia="Times New Roman" w:hAnsi="Calibri" w:cs="Times New Roman"/>
          <w:color w:val="000000"/>
        </w:rPr>
        <w:t>ensuring management of data from surveillance (70%)</w:t>
      </w:r>
      <w:r w:rsidR="001E107E">
        <w:rPr>
          <w:rFonts w:ascii="Calibri" w:eastAsia="Times New Roman" w:hAnsi="Calibri" w:cs="Times New Roman"/>
          <w:color w:val="000000"/>
        </w:rPr>
        <w:t>;</w:t>
      </w:r>
      <w:r w:rsidR="003D501A" w:rsidRPr="003D501A">
        <w:rPr>
          <w:rFonts w:ascii="Calibri" w:eastAsia="Times New Roman" w:hAnsi="Calibri" w:cs="Times New Roman"/>
          <w:color w:val="000000"/>
        </w:rPr>
        <w:t xml:space="preserve"> </w:t>
      </w:r>
      <w:r w:rsidR="00CB7B04" w:rsidRPr="003D501A">
        <w:rPr>
          <w:rFonts w:ascii="Calibri" w:eastAsia="Times New Roman" w:hAnsi="Calibri" w:cs="Times New Roman"/>
          <w:color w:val="000000"/>
        </w:rPr>
        <w:t>evaluating</w:t>
      </w:r>
      <w:r w:rsidR="00CB7B04" w:rsidRPr="00046151">
        <w:rPr>
          <w:rFonts w:ascii="Calibri" w:eastAsia="Times New Roman" w:hAnsi="Calibri" w:cs="Times New Roman"/>
          <w:color w:val="000000"/>
        </w:rPr>
        <w:t xml:space="preserve"> conclusions and interpretations from investigations</w:t>
      </w:r>
      <w:r w:rsidR="00CB7B04" w:rsidRPr="003D501A">
        <w:rPr>
          <w:rFonts w:ascii="Calibri" w:eastAsia="Times New Roman" w:hAnsi="Calibri" w:cs="Times New Roman"/>
          <w:color w:val="000000"/>
        </w:rPr>
        <w:t xml:space="preserve"> (66%)</w:t>
      </w:r>
      <w:r w:rsidR="001E107E">
        <w:rPr>
          <w:rFonts w:ascii="Calibri" w:eastAsia="Times New Roman" w:hAnsi="Calibri" w:cs="Times New Roman"/>
          <w:color w:val="000000"/>
        </w:rPr>
        <w:t>;</w:t>
      </w:r>
      <w:r w:rsidR="00CB7B04" w:rsidRPr="003D501A">
        <w:rPr>
          <w:rFonts w:ascii="Calibri" w:eastAsia="Times New Roman" w:hAnsi="Calibri" w:cs="Times New Roman"/>
          <w:color w:val="000000"/>
        </w:rPr>
        <w:t xml:space="preserve"> ensuring </w:t>
      </w:r>
      <w:r w:rsidR="00CB7B04" w:rsidRPr="00046151">
        <w:rPr>
          <w:rFonts w:ascii="Calibri" w:eastAsia="Times New Roman" w:hAnsi="Calibri" w:cs="Times New Roman"/>
          <w:color w:val="000000"/>
        </w:rPr>
        <w:t>preparation of written and oral reports and presentations</w:t>
      </w:r>
      <w:r w:rsidR="00CB7B04" w:rsidRPr="003D501A">
        <w:rPr>
          <w:rFonts w:ascii="Calibri" w:eastAsia="Times New Roman" w:hAnsi="Calibri" w:cs="Times New Roman"/>
          <w:color w:val="000000"/>
        </w:rPr>
        <w:t xml:space="preserve"> (65%)</w:t>
      </w:r>
      <w:r w:rsidR="001E107E">
        <w:rPr>
          <w:rFonts w:ascii="Calibri" w:eastAsia="Times New Roman" w:hAnsi="Calibri" w:cs="Times New Roman"/>
          <w:color w:val="000000"/>
        </w:rPr>
        <w:t>;</w:t>
      </w:r>
      <w:r w:rsidR="00CB7B04" w:rsidRPr="003D501A">
        <w:rPr>
          <w:rFonts w:ascii="Calibri" w:eastAsia="Times New Roman" w:hAnsi="Calibri" w:cs="Times New Roman"/>
          <w:color w:val="000000"/>
        </w:rPr>
        <w:t xml:space="preserve"> ensuring </w:t>
      </w:r>
      <w:r w:rsidR="00CB7B04" w:rsidRPr="00046151">
        <w:rPr>
          <w:rFonts w:ascii="Calibri" w:eastAsia="Times New Roman" w:hAnsi="Calibri" w:cs="Times New Roman"/>
          <w:color w:val="000000"/>
        </w:rPr>
        <w:t>identification of public health problems</w:t>
      </w:r>
      <w:r w:rsidR="00CB7B04" w:rsidRPr="003D501A">
        <w:rPr>
          <w:rFonts w:ascii="Calibri" w:eastAsia="Times New Roman" w:hAnsi="Calibri" w:cs="Times New Roman"/>
          <w:color w:val="000000"/>
        </w:rPr>
        <w:t xml:space="preserve"> (63%)</w:t>
      </w:r>
      <w:r w:rsidR="001E107E">
        <w:rPr>
          <w:rFonts w:ascii="Calibri" w:eastAsia="Times New Roman" w:hAnsi="Calibri" w:cs="Times New Roman"/>
          <w:color w:val="000000"/>
        </w:rPr>
        <w:t>;</w:t>
      </w:r>
      <w:r w:rsidR="00CB7B04" w:rsidRPr="003D501A">
        <w:rPr>
          <w:rFonts w:ascii="Calibri" w:eastAsia="Times New Roman" w:hAnsi="Calibri" w:cs="Times New Roman"/>
          <w:color w:val="000000"/>
        </w:rPr>
        <w:t xml:space="preserve"> overseeing surveillance activities (63%)</w:t>
      </w:r>
      <w:r w:rsidR="001E107E">
        <w:rPr>
          <w:rFonts w:ascii="Calibri" w:eastAsia="Times New Roman" w:hAnsi="Calibri" w:cs="Times New Roman"/>
          <w:color w:val="000000"/>
        </w:rPr>
        <w:t>;</w:t>
      </w:r>
      <w:r w:rsidR="00CB7B04" w:rsidRPr="003D501A">
        <w:rPr>
          <w:rFonts w:ascii="Calibri" w:eastAsia="Times New Roman" w:hAnsi="Calibri" w:cs="Times New Roman"/>
          <w:color w:val="000000"/>
        </w:rPr>
        <w:t xml:space="preserve"> using </w:t>
      </w:r>
      <w:r w:rsidR="00CB7B04" w:rsidRPr="00046151">
        <w:rPr>
          <w:rFonts w:ascii="Calibri" w:eastAsia="Times New Roman" w:hAnsi="Calibri" w:cs="Times New Roman"/>
          <w:color w:val="000000"/>
        </w:rPr>
        <w:t>basic public health sciences in epidemiologic practice</w:t>
      </w:r>
      <w:r w:rsidR="00CB7B04" w:rsidRPr="003D501A">
        <w:rPr>
          <w:rFonts w:ascii="Calibri" w:eastAsia="Times New Roman" w:hAnsi="Calibri" w:cs="Times New Roman"/>
          <w:color w:val="000000"/>
        </w:rPr>
        <w:t xml:space="preserve"> (61%)</w:t>
      </w:r>
      <w:r w:rsidR="001E107E">
        <w:rPr>
          <w:rFonts w:ascii="Calibri" w:eastAsia="Times New Roman" w:hAnsi="Calibri" w:cs="Times New Roman"/>
          <w:color w:val="000000"/>
        </w:rPr>
        <w:t>;</w:t>
      </w:r>
      <w:r w:rsidR="00CB7B04" w:rsidRPr="003D501A">
        <w:rPr>
          <w:rFonts w:ascii="Calibri" w:eastAsia="Times New Roman" w:hAnsi="Calibri" w:cs="Times New Roman"/>
          <w:color w:val="000000"/>
        </w:rPr>
        <w:t xml:space="preserve"> ensuring </w:t>
      </w:r>
      <w:r w:rsidR="00CB7B04" w:rsidRPr="00046151">
        <w:rPr>
          <w:rFonts w:ascii="Calibri" w:eastAsia="Times New Roman" w:hAnsi="Calibri" w:cs="Times New Roman"/>
          <w:color w:val="000000"/>
        </w:rPr>
        <w:t xml:space="preserve">study design and data collection, dissemination, and </w:t>
      </w:r>
      <w:r w:rsidR="009E2EB7">
        <w:rPr>
          <w:rFonts w:ascii="Calibri" w:eastAsia="Times New Roman" w:hAnsi="Calibri" w:cs="Times New Roman"/>
          <w:color w:val="000000"/>
        </w:rPr>
        <w:t xml:space="preserve">use </w:t>
      </w:r>
      <w:r w:rsidR="00CB7B04" w:rsidRPr="00046151">
        <w:rPr>
          <w:rFonts w:ascii="Calibri" w:eastAsia="Times New Roman" w:hAnsi="Calibri" w:cs="Times New Roman"/>
          <w:color w:val="000000"/>
        </w:rPr>
        <w:t>of ethical and legal principles</w:t>
      </w:r>
      <w:r w:rsidR="00CB7B04" w:rsidRPr="003D501A">
        <w:rPr>
          <w:rFonts w:ascii="Calibri" w:eastAsia="Times New Roman" w:hAnsi="Calibri" w:cs="Times New Roman"/>
          <w:color w:val="000000"/>
        </w:rPr>
        <w:t xml:space="preserve"> (59%)</w:t>
      </w:r>
      <w:r w:rsidR="001E107E">
        <w:rPr>
          <w:rFonts w:ascii="Calibri" w:eastAsia="Times New Roman" w:hAnsi="Calibri" w:cs="Times New Roman"/>
          <w:color w:val="000000"/>
        </w:rPr>
        <w:t>;</w:t>
      </w:r>
      <w:r w:rsidR="00CB7B04" w:rsidRPr="003D501A">
        <w:rPr>
          <w:rFonts w:ascii="Calibri" w:eastAsia="Times New Roman" w:hAnsi="Calibri" w:cs="Times New Roman"/>
          <w:color w:val="000000"/>
        </w:rPr>
        <w:t xml:space="preserve"> modeling </w:t>
      </w:r>
      <w:r w:rsidR="00CB7B04" w:rsidRPr="00046151">
        <w:rPr>
          <w:rFonts w:ascii="Calibri" w:eastAsia="Times New Roman" w:hAnsi="Calibri" w:cs="Times New Roman"/>
          <w:color w:val="000000"/>
        </w:rPr>
        <w:t>interpersonal skills in communication</w:t>
      </w:r>
      <w:r w:rsidR="00CB7B04" w:rsidRPr="003D501A">
        <w:rPr>
          <w:rFonts w:ascii="Calibri" w:eastAsia="Times New Roman" w:hAnsi="Calibri" w:cs="Times New Roman"/>
          <w:color w:val="000000"/>
        </w:rPr>
        <w:t xml:space="preserve"> (58%)</w:t>
      </w:r>
      <w:r w:rsidR="001E107E">
        <w:rPr>
          <w:rFonts w:ascii="Calibri" w:eastAsia="Times New Roman" w:hAnsi="Calibri" w:cs="Times New Roman"/>
          <w:color w:val="000000"/>
        </w:rPr>
        <w:t>;</w:t>
      </w:r>
      <w:r w:rsidR="00CB7B04" w:rsidRPr="003D501A">
        <w:rPr>
          <w:rFonts w:ascii="Calibri" w:eastAsia="Times New Roman" w:hAnsi="Calibri" w:cs="Times New Roman"/>
          <w:color w:val="000000"/>
        </w:rPr>
        <w:t xml:space="preserve"> promoting e</w:t>
      </w:r>
      <w:r w:rsidR="00CB7B04" w:rsidRPr="00046151">
        <w:rPr>
          <w:rFonts w:ascii="Calibri" w:eastAsia="Times New Roman" w:hAnsi="Calibri" w:cs="Times New Roman"/>
          <w:color w:val="000000"/>
        </w:rPr>
        <w:t>thical conduct in epidemiology practice</w:t>
      </w:r>
      <w:r w:rsidR="00CB7B04" w:rsidRPr="003D501A">
        <w:rPr>
          <w:rFonts w:ascii="Calibri" w:eastAsia="Times New Roman" w:hAnsi="Calibri" w:cs="Times New Roman"/>
          <w:color w:val="000000"/>
        </w:rPr>
        <w:t xml:space="preserve"> (56%)</w:t>
      </w:r>
      <w:r w:rsidR="001E107E">
        <w:rPr>
          <w:rFonts w:ascii="Calibri" w:eastAsia="Times New Roman" w:hAnsi="Calibri" w:cs="Times New Roman"/>
          <w:color w:val="000000"/>
        </w:rPr>
        <w:t>;</w:t>
      </w:r>
      <w:r w:rsidR="00CB7B04" w:rsidRPr="003D501A">
        <w:rPr>
          <w:rFonts w:ascii="Calibri" w:eastAsia="Times New Roman" w:hAnsi="Calibri" w:cs="Times New Roman"/>
          <w:color w:val="000000"/>
        </w:rPr>
        <w:t xml:space="preserve"> evaluating </w:t>
      </w:r>
      <w:r w:rsidR="00CB7B04" w:rsidRPr="00046151">
        <w:rPr>
          <w:rFonts w:ascii="Calibri" w:eastAsia="Times New Roman" w:hAnsi="Calibri" w:cs="Times New Roman"/>
          <w:color w:val="000000"/>
        </w:rPr>
        <w:t>analysis of data from an epidemiologic investigation or study</w:t>
      </w:r>
      <w:r w:rsidR="00CB7B04" w:rsidRPr="003D501A">
        <w:rPr>
          <w:rFonts w:ascii="Calibri" w:eastAsia="Times New Roman" w:hAnsi="Calibri" w:cs="Times New Roman"/>
          <w:color w:val="000000"/>
        </w:rPr>
        <w:t xml:space="preserve"> (55%)</w:t>
      </w:r>
      <w:r w:rsidR="001E107E">
        <w:rPr>
          <w:rFonts w:ascii="Calibri" w:eastAsia="Times New Roman" w:hAnsi="Calibri" w:cs="Times New Roman"/>
          <w:color w:val="000000"/>
        </w:rPr>
        <w:t>;</w:t>
      </w:r>
      <w:r w:rsidR="00CB7B04" w:rsidRPr="003D501A">
        <w:rPr>
          <w:rFonts w:ascii="Calibri" w:eastAsia="Times New Roman" w:hAnsi="Calibri" w:cs="Times New Roman"/>
          <w:color w:val="000000"/>
        </w:rPr>
        <w:t xml:space="preserve"> and using management skills (53%).</w:t>
      </w:r>
    </w:p>
    <w:p w14:paraId="28F85CFE" w14:textId="77777777" w:rsidR="00CB7B04" w:rsidRPr="003D501A" w:rsidRDefault="00CB7B04" w:rsidP="00572FE9">
      <w:pPr>
        <w:autoSpaceDE w:val="0"/>
        <w:autoSpaceDN w:val="0"/>
        <w:adjustRightInd w:val="0"/>
        <w:spacing w:after="0" w:line="240" w:lineRule="auto"/>
        <w:jc w:val="both"/>
        <w:rPr>
          <w:rFonts w:ascii="Calibri" w:eastAsia="Times New Roman" w:hAnsi="Calibri" w:cs="Times New Roman"/>
          <w:color w:val="000000"/>
        </w:rPr>
      </w:pPr>
    </w:p>
    <w:p w14:paraId="5B144F1B" w14:textId="77777777" w:rsidR="00CB7B04" w:rsidRPr="003D501A" w:rsidRDefault="00CB7B04" w:rsidP="00572FE9">
      <w:pPr>
        <w:autoSpaceDE w:val="0"/>
        <w:autoSpaceDN w:val="0"/>
        <w:adjustRightInd w:val="0"/>
        <w:spacing w:after="0" w:line="240" w:lineRule="auto"/>
        <w:jc w:val="both"/>
        <w:rPr>
          <w:rFonts w:ascii="Calibri" w:eastAsia="Times New Roman" w:hAnsi="Calibri" w:cs="Times New Roman"/>
          <w:color w:val="000000"/>
        </w:rPr>
      </w:pPr>
      <w:r w:rsidRPr="003D501A">
        <w:rPr>
          <w:rFonts w:cs="Myriad Pro Light"/>
          <w:color w:val="000000"/>
        </w:rPr>
        <w:t xml:space="preserve">The Tier 3a competencies </w:t>
      </w:r>
      <w:r w:rsidR="009C3D8F">
        <w:rPr>
          <w:rFonts w:cs="Myriad Pro Light"/>
          <w:color w:val="000000"/>
        </w:rPr>
        <w:t>for which</w:t>
      </w:r>
      <w:r w:rsidRPr="003D501A">
        <w:rPr>
          <w:rFonts w:cs="Myriad Pro Light"/>
          <w:color w:val="000000"/>
        </w:rPr>
        <w:t xml:space="preserve"> </w:t>
      </w:r>
      <w:r w:rsidR="005B6D58">
        <w:rPr>
          <w:rFonts w:cs="Myriad Pro Light"/>
          <w:color w:val="000000"/>
          <w:u w:val="single"/>
        </w:rPr>
        <w:t>&gt;</w:t>
      </w:r>
      <w:r w:rsidRPr="003D501A">
        <w:rPr>
          <w:rFonts w:cs="Myriad Pro Light"/>
          <w:color w:val="000000"/>
        </w:rPr>
        <w:t xml:space="preserve">10% had minimal or no level of competency are leading </w:t>
      </w:r>
      <w:r w:rsidRPr="00CB7B04">
        <w:rPr>
          <w:rFonts w:ascii="Calibri" w:eastAsia="Times New Roman" w:hAnsi="Calibri" w:cs="Times New Roman"/>
          <w:color w:val="000000"/>
        </w:rPr>
        <w:t>epidemiology unit in preparing for emergency response</w:t>
      </w:r>
      <w:r w:rsidRPr="003D501A">
        <w:rPr>
          <w:rFonts w:ascii="Calibri" w:eastAsia="Times New Roman" w:hAnsi="Calibri" w:cs="Times New Roman"/>
          <w:color w:val="000000"/>
        </w:rPr>
        <w:t>(34%)</w:t>
      </w:r>
      <w:r w:rsidR="009D5838">
        <w:rPr>
          <w:rFonts w:ascii="Calibri" w:eastAsia="Times New Roman" w:hAnsi="Calibri" w:cs="Times New Roman"/>
          <w:color w:val="000000"/>
        </w:rPr>
        <w:t>;</w:t>
      </w:r>
      <w:r w:rsidRPr="003D501A">
        <w:rPr>
          <w:rFonts w:ascii="Calibri" w:eastAsia="Times New Roman" w:hAnsi="Calibri" w:cs="Times New Roman"/>
          <w:color w:val="000000"/>
        </w:rPr>
        <w:t xml:space="preserve"> </w:t>
      </w:r>
      <w:r w:rsidR="003D501A" w:rsidRPr="003D501A">
        <w:rPr>
          <w:rFonts w:ascii="Calibri" w:eastAsia="Times New Roman" w:hAnsi="Calibri" w:cs="Times New Roman"/>
          <w:color w:val="000000"/>
        </w:rPr>
        <w:t>ensuring the use of laboratory resources (30%)</w:t>
      </w:r>
      <w:r w:rsidR="009D5838">
        <w:rPr>
          <w:rFonts w:ascii="Calibri" w:eastAsia="Times New Roman" w:hAnsi="Calibri" w:cs="Times New Roman"/>
          <w:color w:val="000000"/>
        </w:rPr>
        <w:t>;</w:t>
      </w:r>
      <w:r w:rsidR="003D501A" w:rsidRPr="003D501A">
        <w:rPr>
          <w:rFonts w:ascii="Calibri" w:eastAsia="Times New Roman" w:hAnsi="Calibri" w:cs="Times New Roman"/>
          <w:color w:val="000000"/>
        </w:rPr>
        <w:t xml:space="preserve"> </w:t>
      </w:r>
      <w:r w:rsidRPr="003D501A">
        <w:rPr>
          <w:rFonts w:ascii="Calibri" w:eastAsia="Times New Roman" w:hAnsi="Calibri" w:cs="Times New Roman"/>
          <w:color w:val="000000"/>
        </w:rPr>
        <w:t xml:space="preserve">formulating </w:t>
      </w:r>
      <w:r w:rsidRPr="00CB7B04">
        <w:rPr>
          <w:rFonts w:ascii="Calibri" w:eastAsia="Times New Roman" w:hAnsi="Calibri" w:cs="Times New Roman"/>
          <w:color w:val="000000"/>
        </w:rPr>
        <w:t>a fiscally sound budget</w:t>
      </w:r>
      <w:r w:rsidRPr="003D501A">
        <w:rPr>
          <w:rFonts w:ascii="Calibri" w:eastAsia="Times New Roman" w:hAnsi="Calibri" w:cs="Times New Roman"/>
          <w:color w:val="000000"/>
        </w:rPr>
        <w:t xml:space="preserve"> (18%)</w:t>
      </w:r>
      <w:r w:rsidR="009D5838">
        <w:rPr>
          <w:rFonts w:ascii="Calibri" w:eastAsia="Times New Roman" w:hAnsi="Calibri" w:cs="Times New Roman"/>
          <w:color w:val="000000"/>
        </w:rPr>
        <w:t>;</w:t>
      </w:r>
      <w:r w:rsidRPr="003D501A">
        <w:rPr>
          <w:rFonts w:ascii="Calibri" w:eastAsia="Times New Roman" w:hAnsi="Calibri" w:cs="Times New Roman"/>
          <w:color w:val="000000"/>
        </w:rPr>
        <w:t xml:space="preserve"> leading </w:t>
      </w:r>
      <w:r w:rsidRPr="00CB7B04">
        <w:rPr>
          <w:rFonts w:ascii="Calibri" w:eastAsia="Times New Roman" w:hAnsi="Calibri" w:cs="Times New Roman"/>
          <w:color w:val="000000"/>
        </w:rPr>
        <w:t xml:space="preserve">community </w:t>
      </w:r>
      <w:r w:rsidR="003D501A" w:rsidRPr="003D501A">
        <w:rPr>
          <w:rFonts w:ascii="Calibri" w:eastAsia="Times New Roman" w:hAnsi="Calibri" w:cs="Times New Roman"/>
          <w:color w:val="000000"/>
        </w:rPr>
        <w:t xml:space="preserve">public health planning processes </w:t>
      </w:r>
      <w:r w:rsidRPr="003D501A">
        <w:rPr>
          <w:rFonts w:ascii="Calibri" w:eastAsia="Times New Roman" w:hAnsi="Calibri" w:cs="Times New Roman"/>
          <w:color w:val="000000"/>
        </w:rPr>
        <w:t>(18%)</w:t>
      </w:r>
      <w:r w:rsidR="009D5838">
        <w:rPr>
          <w:rFonts w:ascii="Calibri" w:eastAsia="Times New Roman" w:hAnsi="Calibri" w:cs="Times New Roman"/>
          <w:color w:val="000000"/>
        </w:rPr>
        <w:t>;</w:t>
      </w:r>
      <w:r w:rsidRPr="003D501A">
        <w:rPr>
          <w:rFonts w:ascii="Calibri" w:eastAsia="Times New Roman" w:hAnsi="Calibri" w:cs="Times New Roman"/>
          <w:color w:val="000000"/>
        </w:rPr>
        <w:t xml:space="preserve"> overseeing </w:t>
      </w:r>
      <w:r w:rsidRPr="00CB7B04">
        <w:rPr>
          <w:rFonts w:ascii="Calibri" w:eastAsia="Times New Roman" w:hAnsi="Calibri" w:cs="Times New Roman"/>
          <w:color w:val="000000"/>
        </w:rPr>
        <w:t>implementation of operational and financial plans</w:t>
      </w:r>
      <w:r w:rsidRPr="003D501A">
        <w:rPr>
          <w:rFonts w:ascii="Calibri" w:eastAsia="Times New Roman" w:hAnsi="Calibri" w:cs="Times New Roman"/>
          <w:color w:val="000000"/>
        </w:rPr>
        <w:t xml:space="preserve"> (16%)</w:t>
      </w:r>
      <w:r w:rsidR="009D5838">
        <w:rPr>
          <w:rFonts w:ascii="Calibri" w:eastAsia="Times New Roman" w:hAnsi="Calibri" w:cs="Times New Roman"/>
          <w:color w:val="000000"/>
        </w:rPr>
        <w:t>;</w:t>
      </w:r>
      <w:r w:rsidRPr="003D501A">
        <w:rPr>
          <w:rFonts w:ascii="Calibri" w:eastAsia="Times New Roman" w:hAnsi="Calibri" w:cs="Times New Roman"/>
          <w:color w:val="000000"/>
        </w:rPr>
        <w:t xml:space="preserve"> creating </w:t>
      </w:r>
      <w:r w:rsidRPr="00CB7B04">
        <w:rPr>
          <w:rFonts w:ascii="Calibri" w:eastAsia="Times New Roman" w:hAnsi="Calibri" w:cs="Times New Roman"/>
          <w:color w:val="000000"/>
        </w:rPr>
        <w:t>operational and financial plans for future epidemiologic activities</w:t>
      </w:r>
      <w:r w:rsidRPr="003D501A">
        <w:rPr>
          <w:rFonts w:ascii="Calibri" w:eastAsia="Times New Roman" w:hAnsi="Calibri" w:cs="Times New Roman"/>
          <w:color w:val="000000"/>
        </w:rPr>
        <w:t xml:space="preserve"> (16%), </w:t>
      </w:r>
      <w:r w:rsidR="003D501A" w:rsidRPr="003D501A">
        <w:rPr>
          <w:rFonts w:ascii="Calibri" w:eastAsia="Times New Roman" w:hAnsi="Calibri" w:cs="Times New Roman"/>
          <w:color w:val="000000"/>
        </w:rPr>
        <w:t>promoting the epidemiologic perspective in the agency strategic planning process (15%)</w:t>
      </w:r>
      <w:r w:rsidR="009D5838">
        <w:rPr>
          <w:rFonts w:ascii="Calibri" w:eastAsia="Times New Roman" w:hAnsi="Calibri" w:cs="Times New Roman"/>
          <w:color w:val="000000"/>
        </w:rPr>
        <w:t>;</w:t>
      </w:r>
      <w:r w:rsidR="003D501A" w:rsidRPr="003D501A">
        <w:rPr>
          <w:rFonts w:ascii="Calibri" w:eastAsia="Times New Roman" w:hAnsi="Calibri" w:cs="Times New Roman"/>
          <w:color w:val="000000"/>
        </w:rPr>
        <w:t xml:space="preserve"> developing requests for extramural funding to support additional epidemiologic activities and special projects (15%)</w:t>
      </w:r>
      <w:r w:rsidR="009D5838">
        <w:rPr>
          <w:rFonts w:ascii="Calibri" w:eastAsia="Times New Roman" w:hAnsi="Calibri" w:cs="Times New Roman"/>
          <w:color w:val="000000"/>
        </w:rPr>
        <w:t>;</w:t>
      </w:r>
      <w:r w:rsidR="003D44B7">
        <w:rPr>
          <w:rFonts w:ascii="Calibri" w:eastAsia="Times New Roman" w:hAnsi="Calibri" w:cs="Times New Roman"/>
          <w:color w:val="000000"/>
        </w:rPr>
        <w:t xml:space="preserve"> </w:t>
      </w:r>
      <w:r w:rsidRPr="003D501A">
        <w:rPr>
          <w:rFonts w:ascii="Calibri" w:eastAsia="Times New Roman" w:hAnsi="Calibri" w:cs="Times New Roman"/>
          <w:color w:val="000000"/>
        </w:rPr>
        <w:t xml:space="preserve">enforcing </w:t>
      </w:r>
      <w:r w:rsidRPr="00CB7B04">
        <w:rPr>
          <w:rFonts w:ascii="Calibri" w:eastAsia="Times New Roman" w:hAnsi="Calibri" w:cs="Times New Roman"/>
          <w:color w:val="000000"/>
        </w:rPr>
        <w:t>policies that address security, privacy, and legal considerations when communicating epidemiologic information</w:t>
      </w:r>
      <w:r w:rsidRPr="003D501A">
        <w:rPr>
          <w:rFonts w:ascii="Calibri" w:eastAsia="Times New Roman" w:hAnsi="Calibri" w:cs="Times New Roman"/>
          <w:color w:val="000000"/>
        </w:rPr>
        <w:t xml:space="preserve"> (13%)</w:t>
      </w:r>
      <w:r w:rsidR="009D5838">
        <w:rPr>
          <w:rFonts w:ascii="Calibri" w:eastAsia="Times New Roman" w:hAnsi="Calibri" w:cs="Times New Roman"/>
          <w:color w:val="000000"/>
        </w:rPr>
        <w:t>;</w:t>
      </w:r>
      <w:r w:rsidRPr="003D501A">
        <w:rPr>
          <w:rFonts w:ascii="Calibri" w:eastAsia="Times New Roman" w:hAnsi="Calibri" w:cs="Times New Roman"/>
          <w:color w:val="000000"/>
        </w:rPr>
        <w:t xml:space="preserve"> promoting </w:t>
      </w:r>
      <w:r w:rsidRPr="00CB7B04">
        <w:rPr>
          <w:rFonts w:ascii="Calibri" w:eastAsia="Times New Roman" w:hAnsi="Calibri" w:cs="Times New Roman"/>
          <w:color w:val="000000"/>
        </w:rPr>
        <w:t>ethical conduct in epidemiology practice</w:t>
      </w:r>
      <w:r w:rsidR="003D501A" w:rsidRPr="003D501A">
        <w:rPr>
          <w:rFonts w:ascii="Calibri" w:eastAsia="Times New Roman" w:hAnsi="Calibri" w:cs="Times New Roman"/>
          <w:color w:val="000000"/>
        </w:rPr>
        <w:t xml:space="preserve"> (11%)</w:t>
      </w:r>
      <w:r w:rsidR="009D5838">
        <w:rPr>
          <w:rFonts w:ascii="Calibri" w:eastAsia="Times New Roman" w:hAnsi="Calibri" w:cs="Times New Roman"/>
          <w:color w:val="000000"/>
        </w:rPr>
        <w:t>;</w:t>
      </w:r>
      <w:r w:rsidR="003D501A" w:rsidRPr="003D501A">
        <w:rPr>
          <w:rFonts w:ascii="Calibri" w:eastAsia="Times New Roman" w:hAnsi="Calibri" w:cs="Times New Roman"/>
          <w:color w:val="000000"/>
        </w:rPr>
        <w:t xml:space="preserve"> </w:t>
      </w:r>
      <w:r w:rsidRPr="003D501A">
        <w:rPr>
          <w:rFonts w:ascii="Calibri" w:eastAsia="Times New Roman" w:hAnsi="Calibri" w:cs="Times New Roman"/>
          <w:color w:val="000000"/>
        </w:rPr>
        <w:t xml:space="preserve">practicing </w:t>
      </w:r>
      <w:r w:rsidRPr="00CB7B04">
        <w:rPr>
          <w:rFonts w:ascii="Calibri" w:eastAsia="Times New Roman" w:hAnsi="Calibri" w:cs="Times New Roman"/>
          <w:color w:val="000000"/>
        </w:rPr>
        <w:t>culturally sensitive epidemiologic activities</w:t>
      </w:r>
      <w:r w:rsidR="003D501A" w:rsidRPr="003D501A">
        <w:rPr>
          <w:rFonts w:ascii="Calibri" w:eastAsia="Times New Roman" w:hAnsi="Calibri" w:cs="Times New Roman"/>
          <w:color w:val="000000"/>
        </w:rPr>
        <w:t xml:space="preserve"> (11%)</w:t>
      </w:r>
      <w:r w:rsidR="009D5838">
        <w:rPr>
          <w:rFonts w:ascii="Calibri" w:eastAsia="Times New Roman" w:hAnsi="Calibri" w:cs="Times New Roman"/>
          <w:color w:val="000000"/>
        </w:rPr>
        <w:t>;</w:t>
      </w:r>
      <w:r w:rsidR="003D501A" w:rsidRPr="003D501A">
        <w:rPr>
          <w:rFonts w:ascii="Calibri" w:eastAsia="Times New Roman" w:hAnsi="Calibri" w:cs="Times New Roman"/>
          <w:color w:val="000000"/>
        </w:rPr>
        <w:t xml:space="preserve"> evaluating conclusions and interpretations from investigations (10%)</w:t>
      </w:r>
      <w:r w:rsidR="009D5838">
        <w:rPr>
          <w:rFonts w:ascii="Calibri" w:eastAsia="Times New Roman" w:hAnsi="Calibri" w:cs="Times New Roman"/>
          <w:color w:val="000000"/>
        </w:rPr>
        <w:t>;</w:t>
      </w:r>
      <w:r w:rsidR="003D501A" w:rsidRPr="003D501A">
        <w:rPr>
          <w:rFonts w:ascii="Calibri" w:eastAsia="Times New Roman" w:hAnsi="Calibri" w:cs="Times New Roman"/>
          <w:color w:val="000000"/>
        </w:rPr>
        <w:t xml:space="preserve"> bringing epidemiologic perspective in the development and analysis of public health policies (10%)</w:t>
      </w:r>
      <w:r w:rsidR="009D5838">
        <w:rPr>
          <w:rFonts w:ascii="Calibri" w:eastAsia="Times New Roman" w:hAnsi="Calibri" w:cs="Times New Roman"/>
          <w:color w:val="000000"/>
        </w:rPr>
        <w:t>;</w:t>
      </w:r>
      <w:r w:rsidR="003D501A" w:rsidRPr="003D501A">
        <w:rPr>
          <w:rFonts w:ascii="Calibri" w:eastAsia="Times New Roman" w:hAnsi="Calibri" w:cs="Times New Roman"/>
          <w:color w:val="000000"/>
        </w:rPr>
        <w:t xml:space="preserve"> and determining evidence-based interventions and control measures in response to epidemiologic findings (10%).</w:t>
      </w:r>
    </w:p>
    <w:p w14:paraId="352BA44D" w14:textId="77777777" w:rsidR="00CB7B04" w:rsidRPr="008151B9" w:rsidRDefault="00CB7B04" w:rsidP="00572FE9">
      <w:pPr>
        <w:autoSpaceDE w:val="0"/>
        <w:autoSpaceDN w:val="0"/>
        <w:adjustRightInd w:val="0"/>
        <w:spacing w:after="0" w:line="240" w:lineRule="auto"/>
        <w:jc w:val="both"/>
        <w:rPr>
          <w:rFonts w:cs="Myriad Pro Light"/>
          <w:color w:val="000000"/>
        </w:rPr>
      </w:pPr>
    </w:p>
    <w:p w14:paraId="664AE5E7" w14:textId="77777777" w:rsidR="008456C5" w:rsidRPr="008456C5" w:rsidRDefault="00CB7B04" w:rsidP="00572FE9">
      <w:pPr>
        <w:autoSpaceDE w:val="0"/>
        <w:autoSpaceDN w:val="0"/>
        <w:adjustRightInd w:val="0"/>
        <w:spacing w:after="0" w:line="240" w:lineRule="auto"/>
        <w:jc w:val="both"/>
        <w:rPr>
          <w:rFonts w:cs="Myriad Pro Light"/>
          <w:color w:val="000000"/>
        </w:rPr>
      </w:pPr>
      <w:r w:rsidRPr="00B86509">
        <w:rPr>
          <w:rFonts w:cs="Myriad Pro Light"/>
          <w:b/>
          <w:bCs/>
          <w:iCs/>
          <w:color w:val="1F497D" w:themeColor="text2"/>
        </w:rPr>
        <w:t>Tier</w:t>
      </w:r>
      <w:r>
        <w:rPr>
          <w:rFonts w:cs="Myriad Pro Light"/>
          <w:b/>
          <w:bCs/>
          <w:iCs/>
          <w:color w:val="1F497D" w:themeColor="text2"/>
        </w:rPr>
        <w:t xml:space="preserve"> 3b Competencies</w:t>
      </w:r>
      <w:r w:rsidR="009845F6">
        <w:rPr>
          <w:rFonts w:cs="Myriad Pro Light"/>
          <w:b/>
          <w:bCs/>
          <w:iCs/>
          <w:color w:val="1F497D" w:themeColor="text2"/>
        </w:rPr>
        <w:t xml:space="preserve">: </w:t>
      </w:r>
      <w:r w:rsidR="008151B9" w:rsidRPr="008456C5">
        <w:rPr>
          <w:rFonts w:cs="Myriad Pro Light"/>
          <w:color w:val="000000"/>
        </w:rPr>
        <w:t xml:space="preserve">The </w:t>
      </w:r>
      <w:r w:rsidR="008456C5" w:rsidRPr="008456C5">
        <w:rPr>
          <w:rFonts w:cs="Myriad Pro Light"/>
          <w:color w:val="000000"/>
        </w:rPr>
        <w:t>48</w:t>
      </w:r>
      <w:r w:rsidR="008151B9" w:rsidRPr="008456C5">
        <w:rPr>
          <w:rFonts w:cs="Myriad Pro Light"/>
          <w:color w:val="000000"/>
        </w:rPr>
        <w:t xml:space="preserve"> senior scientist epidemiologists indicated </w:t>
      </w:r>
      <w:r w:rsidR="008456C5" w:rsidRPr="008456C5">
        <w:rPr>
          <w:rFonts w:cs="Myriad Pro Light"/>
          <w:color w:val="000000"/>
        </w:rPr>
        <w:t xml:space="preserve">28 </w:t>
      </w:r>
      <w:r w:rsidR="009D5838">
        <w:rPr>
          <w:rFonts w:cs="Myriad Pro Light"/>
          <w:color w:val="000000"/>
        </w:rPr>
        <w:t xml:space="preserve">(93%) </w:t>
      </w:r>
      <w:r w:rsidR="008456C5" w:rsidRPr="008456C5">
        <w:rPr>
          <w:rFonts w:cs="Myriad Pro Light"/>
          <w:color w:val="000000"/>
        </w:rPr>
        <w:t>of 30</w:t>
      </w:r>
      <w:r w:rsidR="008151B9" w:rsidRPr="008456C5">
        <w:rPr>
          <w:rFonts w:cs="Myriad Pro Light"/>
          <w:color w:val="000000"/>
        </w:rPr>
        <w:t xml:space="preserve"> competencies </w:t>
      </w:r>
      <w:r w:rsidR="009C3D8F">
        <w:rPr>
          <w:rFonts w:cs="Myriad Pro Light"/>
          <w:color w:val="000000"/>
        </w:rPr>
        <w:t>for which</w:t>
      </w:r>
      <w:r w:rsidR="008151B9" w:rsidRPr="008456C5">
        <w:rPr>
          <w:rFonts w:cs="Myriad Pro Light"/>
          <w:color w:val="000000"/>
        </w:rPr>
        <w:t xml:space="preserve"> at least 70% considered themselves </w:t>
      </w:r>
      <w:r w:rsidR="008456C5" w:rsidRPr="008456C5">
        <w:rPr>
          <w:rFonts w:cs="Myriad Pro Light"/>
          <w:color w:val="000000"/>
        </w:rPr>
        <w:t>to have an intermediate, advanced</w:t>
      </w:r>
      <w:r w:rsidR="009D5838">
        <w:rPr>
          <w:rFonts w:cs="Myriad Pro Light"/>
          <w:color w:val="000000"/>
        </w:rPr>
        <w:t>,</w:t>
      </w:r>
      <w:r w:rsidR="008456C5" w:rsidRPr="008456C5">
        <w:rPr>
          <w:rFonts w:cs="Myriad Pro Light"/>
          <w:color w:val="000000"/>
        </w:rPr>
        <w:t xml:space="preserve"> or expert level of competency</w:t>
      </w:r>
      <w:r w:rsidR="008151B9" w:rsidRPr="008456C5">
        <w:rPr>
          <w:rFonts w:cs="Myriad Pro Light"/>
          <w:color w:val="000000"/>
        </w:rPr>
        <w:t>.</w:t>
      </w:r>
      <w:r w:rsidR="008456C5" w:rsidRPr="008456C5">
        <w:rPr>
          <w:rFonts w:cs="Myriad Pro Light"/>
          <w:color w:val="000000"/>
        </w:rPr>
        <w:t xml:space="preserve"> At least 50% indicated an </w:t>
      </w:r>
      <w:r w:rsidR="008456C5" w:rsidRPr="008456C5">
        <w:rPr>
          <w:rFonts w:cs="Myriad Pro Light"/>
          <w:color w:val="000000"/>
          <w:u w:val="single"/>
        </w:rPr>
        <w:t>advanced or expert</w:t>
      </w:r>
      <w:r w:rsidR="008456C5" w:rsidRPr="008456C5">
        <w:rPr>
          <w:rFonts w:cs="Myriad Pro Light"/>
          <w:color w:val="000000"/>
        </w:rPr>
        <w:t xml:space="preserve"> level of competency in 24 </w:t>
      </w:r>
      <w:r w:rsidR="009D5838">
        <w:rPr>
          <w:rFonts w:cs="Myriad Pro Light"/>
          <w:color w:val="000000"/>
        </w:rPr>
        <w:t xml:space="preserve">(80%) </w:t>
      </w:r>
      <w:r w:rsidR="008456C5" w:rsidRPr="008456C5">
        <w:rPr>
          <w:rFonts w:cs="Myriad Pro Light"/>
          <w:color w:val="000000"/>
        </w:rPr>
        <w:t>of the competencies.</w:t>
      </w:r>
    </w:p>
    <w:p w14:paraId="6262B724" w14:textId="77777777" w:rsidR="008456C5" w:rsidRPr="008456C5" w:rsidRDefault="008456C5" w:rsidP="00572FE9">
      <w:pPr>
        <w:spacing w:after="0" w:line="240" w:lineRule="auto"/>
        <w:jc w:val="both"/>
        <w:rPr>
          <w:rFonts w:cs="Myriad Pro Light"/>
          <w:color w:val="000000"/>
        </w:rPr>
      </w:pPr>
    </w:p>
    <w:p w14:paraId="0018D352" w14:textId="77777777" w:rsidR="008456C5" w:rsidRPr="008456C5" w:rsidRDefault="008456C5" w:rsidP="00572FE9">
      <w:pPr>
        <w:spacing w:after="0" w:line="240" w:lineRule="auto"/>
        <w:jc w:val="both"/>
        <w:rPr>
          <w:rFonts w:cs="Myriad Pro Light"/>
          <w:color w:val="000000"/>
        </w:rPr>
      </w:pPr>
      <w:r w:rsidRPr="008456C5">
        <w:rPr>
          <w:rFonts w:cs="Myriad Pro Light"/>
          <w:color w:val="000000"/>
        </w:rPr>
        <w:t xml:space="preserve">The Tier 3b competencies </w:t>
      </w:r>
      <w:r w:rsidR="009C3D8F">
        <w:rPr>
          <w:rFonts w:cs="Myriad Pro Light"/>
          <w:color w:val="000000"/>
        </w:rPr>
        <w:t>for which</w:t>
      </w:r>
      <w:r w:rsidRPr="008456C5">
        <w:rPr>
          <w:rFonts w:cs="Myriad Pro Light"/>
          <w:color w:val="000000"/>
        </w:rPr>
        <w:t xml:space="preserve"> </w:t>
      </w:r>
      <w:r w:rsidR="005B6D58">
        <w:rPr>
          <w:rFonts w:cs="Myriad Pro Light"/>
          <w:color w:val="000000"/>
          <w:u w:val="single"/>
        </w:rPr>
        <w:t>&gt;</w:t>
      </w:r>
      <w:r w:rsidRPr="008456C5">
        <w:rPr>
          <w:rFonts w:cs="Myriad Pro Light"/>
          <w:color w:val="000000"/>
        </w:rPr>
        <w:t xml:space="preserve">10% had minimal or no level of competency are implementing </w:t>
      </w:r>
      <w:r w:rsidRPr="008456C5">
        <w:rPr>
          <w:rFonts w:ascii="Calibri" w:eastAsia="Times New Roman" w:hAnsi="Calibri" w:cs="Arial"/>
          <w:color w:val="000000"/>
        </w:rPr>
        <w:t>operational and financial plans for assigned projects (13%), developing processes for using laboratory resources to support epidemiologic activities (13%), evaluating results of data analysis and interpret</w:t>
      </w:r>
      <w:r w:rsidR="001E107E">
        <w:rPr>
          <w:rFonts w:ascii="Calibri" w:eastAsia="Times New Roman" w:hAnsi="Calibri" w:cs="Arial"/>
          <w:color w:val="000000"/>
        </w:rPr>
        <w:t>ing</w:t>
      </w:r>
      <w:r w:rsidRPr="008456C5">
        <w:rPr>
          <w:rFonts w:ascii="Calibri" w:eastAsia="Times New Roman" w:hAnsi="Calibri" w:cs="Arial"/>
          <w:color w:val="000000"/>
        </w:rPr>
        <w:t xml:space="preserve"> conclusions (10%), organizing preparation of written and oral presentations that communicate necessary information (10%), validating identification of public health problems pertinent to the population (10%), bringing epidemiologic perspective in the development and analysis of public health policies (10%), and promoting the organization’s vision in all epidemiologic program activities (10%).</w:t>
      </w:r>
    </w:p>
    <w:p w14:paraId="536FB233" w14:textId="77777777" w:rsidR="006664BC" w:rsidRDefault="008456C5" w:rsidP="00572FE9">
      <w:pPr>
        <w:spacing w:after="0" w:line="240" w:lineRule="auto"/>
        <w:jc w:val="both"/>
        <w:rPr>
          <w:rFonts w:cs="Myriad Pro Light"/>
          <w:color w:val="000000"/>
        </w:rPr>
      </w:pPr>
      <w:r>
        <w:rPr>
          <w:rFonts w:cs="Myriad Pro Light"/>
          <w:color w:val="000000"/>
        </w:rPr>
        <w:t xml:space="preserve"> </w:t>
      </w:r>
    </w:p>
    <w:p w14:paraId="7F143E51" w14:textId="77777777" w:rsidR="009B0B54" w:rsidRDefault="006664BC" w:rsidP="00572FE9">
      <w:pPr>
        <w:autoSpaceDE w:val="0"/>
        <w:autoSpaceDN w:val="0"/>
        <w:adjustRightInd w:val="0"/>
        <w:spacing w:after="0" w:line="240" w:lineRule="auto"/>
        <w:jc w:val="both"/>
        <w:rPr>
          <w:rFonts w:cs="Myriad Pro Light"/>
          <w:color w:val="000000"/>
        </w:rPr>
      </w:pPr>
      <w:r>
        <w:rPr>
          <w:rFonts w:cs="Myriad Pro Light"/>
          <w:b/>
          <w:bCs/>
          <w:iCs/>
          <w:color w:val="1F497D" w:themeColor="text2"/>
        </w:rPr>
        <w:t>Training Needs</w:t>
      </w:r>
      <w:r w:rsidR="009845F6">
        <w:rPr>
          <w:rFonts w:cs="Myriad Pro Light"/>
          <w:b/>
          <w:bCs/>
          <w:iCs/>
          <w:color w:val="1F497D" w:themeColor="text2"/>
        </w:rPr>
        <w:t xml:space="preserve">: </w:t>
      </w:r>
      <w:r w:rsidR="00717DCD">
        <w:t>As expected, tr</w:t>
      </w:r>
      <w:r w:rsidR="0044606B">
        <w:t>aining needs var</w:t>
      </w:r>
      <w:r w:rsidR="009C0EC9">
        <w:t>ied</w:t>
      </w:r>
      <w:r w:rsidR="0044606B">
        <w:t xml:space="preserve"> by tier level; </w:t>
      </w:r>
      <w:r w:rsidR="00717DCD">
        <w:t xml:space="preserve">the </w:t>
      </w:r>
      <w:r w:rsidR="006D253E">
        <w:t>percentage</w:t>
      </w:r>
      <w:r w:rsidR="00717DCD">
        <w:t xml:space="preserve"> of CDEs indicating the need for more training decrease</w:t>
      </w:r>
      <w:r w:rsidR="009C0EC9">
        <w:t>d</w:t>
      </w:r>
      <w:r w:rsidR="00717DCD">
        <w:t xml:space="preserve"> as tier level increase</w:t>
      </w:r>
      <w:r w:rsidR="009C0EC9">
        <w:t>d</w:t>
      </w:r>
      <w:r w:rsidR="00717DCD">
        <w:t>.</w:t>
      </w:r>
      <w:r w:rsidR="00C73626">
        <w:t xml:space="preserve"> At least 30% of Tier 1 and Tier 2 CDEs indicated they needed more training in nine competencies. For Tier 3a CDEs, at least 30% indicated </w:t>
      </w:r>
      <w:r w:rsidR="009C0EC9">
        <w:t xml:space="preserve">needing </w:t>
      </w:r>
      <w:r w:rsidR="00C73626">
        <w:t>more training for 7 competencies</w:t>
      </w:r>
      <w:r w:rsidR="009C0EC9">
        <w:t>, and</w:t>
      </w:r>
      <w:r w:rsidR="00C73626">
        <w:t xml:space="preserve"> </w:t>
      </w:r>
      <w:r w:rsidR="005478FA">
        <w:t>&lt;</w:t>
      </w:r>
      <w:r w:rsidR="00C73626">
        <w:t xml:space="preserve">30% of Tier 3b CDEs indicated </w:t>
      </w:r>
      <w:r w:rsidR="009C0EC9">
        <w:t xml:space="preserve">needing </w:t>
      </w:r>
      <w:r w:rsidR="00C73626">
        <w:t xml:space="preserve">more training for all competencies. Table </w:t>
      </w:r>
      <w:r w:rsidR="009845F6">
        <w:t>14</w:t>
      </w:r>
      <w:r w:rsidR="00C73626">
        <w:t xml:space="preserve"> </w:t>
      </w:r>
      <w:r w:rsidR="0044606B">
        <w:t>compares</w:t>
      </w:r>
      <w:r w:rsidR="00C73626">
        <w:t xml:space="preserve"> the competencies for </w:t>
      </w:r>
      <w:r w:rsidR="0044606B">
        <w:t>with</w:t>
      </w:r>
      <w:r w:rsidR="00C73626">
        <w:t xml:space="preserve"> a lower need for training </w:t>
      </w:r>
      <w:r w:rsidR="0044606B">
        <w:t>and</w:t>
      </w:r>
      <w:r w:rsidR="00C73626">
        <w:t xml:space="preserve"> the competencies with the largest need for more training</w:t>
      </w:r>
      <w:r w:rsidR="0044606B">
        <w:t xml:space="preserve"> by tier</w:t>
      </w:r>
      <w:r w:rsidR="00C73626">
        <w:t>.</w:t>
      </w:r>
    </w:p>
    <w:p w14:paraId="46A7B791" w14:textId="77777777" w:rsidR="008456C5" w:rsidRDefault="008456C5" w:rsidP="00572FE9">
      <w:pPr>
        <w:spacing w:after="0" w:line="240" w:lineRule="auto"/>
      </w:pPr>
    </w:p>
    <w:tbl>
      <w:tblPr>
        <w:tblStyle w:val="MediumShading1-Accent11"/>
        <w:tblW w:w="0" w:type="auto"/>
        <w:tblInd w:w="108" w:type="dxa"/>
        <w:tblLook w:val="04A0" w:firstRow="1" w:lastRow="0" w:firstColumn="1" w:lastColumn="0" w:noHBand="0" w:noVBand="1"/>
      </w:tblPr>
      <w:tblGrid>
        <w:gridCol w:w="5040"/>
        <w:gridCol w:w="5040"/>
      </w:tblGrid>
      <w:tr w:rsidR="006664BC" w:rsidRPr="00513551" w14:paraId="6AFF68D1" w14:textId="77777777" w:rsidTr="00513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2B39FF2F" w14:textId="77777777" w:rsidR="006664BC" w:rsidRPr="00513551" w:rsidRDefault="009845F6">
            <w:pPr>
              <w:jc w:val="center"/>
            </w:pPr>
            <w:r w:rsidRPr="00513551">
              <w:t>Table 14</w:t>
            </w:r>
            <w:r w:rsidR="006664BC" w:rsidRPr="00513551">
              <w:t>: Competencies identified by CDEs requiring less training and more training</w:t>
            </w:r>
            <w:r w:rsidR="009C0EC9">
              <w:t>,</w:t>
            </w:r>
            <w:r w:rsidR="00F56716" w:rsidRPr="00513551">
              <w:t xml:space="preserve"> 2013 ECA Individual Worksheets</w:t>
            </w:r>
          </w:p>
        </w:tc>
      </w:tr>
      <w:tr w:rsidR="006664BC" w:rsidRPr="00513551" w14:paraId="044E7AAC"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63650359" w14:textId="77777777" w:rsidR="006664BC" w:rsidRPr="00513551" w:rsidRDefault="009C0EC9" w:rsidP="00572FE9">
            <w:pPr>
              <w:jc w:val="center"/>
              <w:rPr>
                <w:color w:val="1F497D" w:themeColor="text2"/>
                <w:sz w:val="18"/>
                <w:szCs w:val="18"/>
              </w:rPr>
            </w:pPr>
            <w:r w:rsidRPr="00513551">
              <w:rPr>
                <w:color w:val="1F497D" w:themeColor="text2"/>
                <w:sz w:val="18"/>
                <w:szCs w:val="18"/>
              </w:rPr>
              <w:t xml:space="preserve">COMPETENCIES WITH </w:t>
            </w:r>
            <w:r w:rsidRPr="00660C38">
              <w:rPr>
                <w:color w:val="1F497D" w:themeColor="text2"/>
                <w:sz w:val="18"/>
                <w:szCs w:val="18"/>
                <w:u w:val="single"/>
              </w:rPr>
              <w:t>LESS</w:t>
            </w:r>
            <w:r w:rsidRPr="00513551">
              <w:rPr>
                <w:color w:val="1F497D" w:themeColor="text2"/>
                <w:sz w:val="18"/>
                <w:szCs w:val="18"/>
              </w:rPr>
              <w:t xml:space="preserve"> TRAINING NEEDED</w:t>
            </w:r>
          </w:p>
          <w:p w14:paraId="353E5D0D" w14:textId="77777777" w:rsidR="006664BC" w:rsidRPr="00513551" w:rsidRDefault="009C0EC9">
            <w:pPr>
              <w:jc w:val="center"/>
              <w:rPr>
                <w:color w:val="1F497D" w:themeColor="text2"/>
                <w:sz w:val="18"/>
                <w:szCs w:val="18"/>
              </w:rPr>
            </w:pPr>
            <w:r w:rsidRPr="00513551">
              <w:rPr>
                <w:color w:val="1F497D" w:themeColor="text2"/>
                <w:sz w:val="18"/>
                <w:szCs w:val="18"/>
              </w:rPr>
              <w:t>(PERCENT INDICATING LEVEL 1 OR 2 ON A SCALE OF 1</w:t>
            </w:r>
            <w:r>
              <w:rPr>
                <w:color w:val="1F497D" w:themeColor="text2"/>
                <w:sz w:val="18"/>
                <w:szCs w:val="18"/>
              </w:rPr>
              <w:t>–</w:t>
            </w:r>
            <w:r w:rsidRPr="00513551">
              <w:rPr>
                <w:color w:val="1F497D" w:themeColor="text2"/>
                <w:sz w:val="18"/>
                <w:szCs w:val="18"/>
              </w:rPr>
              <w:t>5)</w:t>
            </w:r>
          </w:p>
        </w:tc>
        <w:tc>
          <w:tcPr>
            <w:tcW w:w="5040" w:type="dxa"/>
          </w:tcPr>
          <w:p w14:paraId="34848EE5" w14:textId="77777777" w:rsidR="006664BC" w:rsidRPr="00513551" w:rsidRDefault="009C0EC9" w:rsidP="00572FE9">
            <w:pPr>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513551">
              <w:rPr>
                <w:b/>
                <w:color w:val="1F497D" w:themeColor="text2"/>
                <w:sz w:val="18"/>
                <w:szCs w:val="18"/>
              </w:rPr>
              <w:t xml:space="preserve">COMPETENCIES WITH </w:t>
            </w:r>
            <w:r w:rsidRPr="00660C38">
              <w:rPr>
                <w:b/>
                <w:color w:val="1F497D" w:themeColor="text2"/>
                <w:sz w:val="18"/>
                <w:szCs w:val="18"/>
                <w:u w:val="single"/>
              </w:rPr>
              <w:t>MORE</w:t>
            </w:r>
            <w:r w:rsidRPr="00513551">
              <w:rPr>
                <w:b/>
                <w:color w:val="1F497D" w:themeColor="text2"/>
                <w:sz w:val="18"/>
                <w:szCs w:val="18"/>
              </w:rPr>
              <w:t xml:space="preserve"> TRAINING NEEDED</w:t>
            </w:r>
          </w:p>
          <w:p w14:paraId="5C6AB27E" w14:textId="77777777" w:rsidR="006664BC" w:rsidRPr="00513551" w:rsidRDefault="009C0EC9">
            <w:pPr>
              <w:jc w:val="center"/>
              <w:cnfStyle w:val="000000100000" w:firstRow="0" w:lastRow="0" w:firstColumn="0" w:lastColumn="0" w:oddVBand="0" w:evenVBand="0" w:oddHBand="1" w:evenHBand="0" w:firstRowFirstColumn="0" w:firstRowLastColumn="0" w:lastRowFirstColumn="0" w:lastRowLastColumn="0"/>
              <w:rPr>
                <w:b/>
                <w:color w:val="1F497D" w:themeColor="text2"/>
                <w:sz w:val="18"/>
                <w:szCs w:val="18"/>
              </w:rPr>
            </w:pPr>
            <w:r w:rsidRPr="00513551">
              <w:rPr>
                <w:b/>
                <w:color w:val="1F497D" w:themeColor="text2"/>
                <w:sz w:val="18"/>
                <w:szCs w:val="18"/>
              </w:rPr>
              <w:t>(PERCENT INDICATING LEVEL 4 OR 5 ON A SCALE OF 1</w:t>
            </w:r>
            <w:r>
              <w:rPr>
                <w:b/>
                <w:color w:val="1F497D" w:themeColor="text2"/>
                <w:sz w:val="18"/>
                <w:szCs w:val="18"/>
              </w:rPr>
              <w:t>–</w:t>
            </w:r>
            <w:r w:rsidRPr="00513551">
              <w:rPr>
                <w:b/>
                <w:color w:val="1F497D" w:themeColor="text2"/>
                <w:sz w:val="18"/>
                <w:szCs w:val="18"/>
              </w:rPr>
              <w:t>5)</w:t>
            </w:r>
          </w:p>
        </w:tc>
      </w:tr>
      <w:tr w:rsidR="006664BC" w:rsidRPr="00513551" w14:paraId="04D4796C"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51C4C55E" w14:textId="77777777" w:rsidR="006664BC" w:rsidRPr="00513551" w:rsidRDefault="006664BC" w:rsidP="00572FE9">
            <w:pPr>
              <w:rPr>
                <w:rFonts w:ascii="Calibri" w:eastAsia="Times New Roman" w:hAnsi="Calibri" w:cs="Times New Roman"/>
                <w:sz w:val="18"/>
                <w:szCs w:val="18"/>
              </w:rPr>
            </w:pPr>
            <w:r w:rsidRPr="00513551">
              <w:rPr>
                <w:rFonts w:ascii="Calibri" w:eastAsia="Times New Roman" w:hAnsi="Calibri" w:cs="Times New Roman"/>
                <w:sz w:val="18"/>
                <w:szCs w:val="18"/>
              </w:rPr>
              <w:t>Tier 1</w:t>
            </w:r>
          </w:p>
        </w:tc>
      </w:tr>
      <w:tr w:rsidR="006664BC" w:rsidRPr="00513551" w14:paraId="5284C410"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642E8A4" w14:textId="77777777" w:rsidR="006664BC" w:rsidRPr="00513551" w:rsidRDefault="006664BC"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Demonstrate ability to listen effectively when epidemiologic finding are presented (59%)</w:t>
            </w:r>
          </w:p>
        </w:tc>
        <w:tc>
          <w:tcPr>
            <w:tcW w:w="5040" w:type="dxa"/>
            <w:vAlign w:val="center"/>
          </w:tcPr>
          <w:p w14:paraId="2FE3D590" w14:textId="77777777" w:rsidR="006664BC" w:rsidRPr="00513551" w:rsidRDefault="006664BC"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Use identified informatics tools in support of epidemiologic practice (46%)</w:t>
            </w:r>
          </w:p>
        </w:tc>
      </w:tr>
      <w:tr w:rsidR="006664BC" w:rsidRPr="00513551" w14:paraId="5DA2615A"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A626FFB" w14:textId="77777777" w:rsidR="006664BC" w:rsidRPr="00513551" w:rsidRDefault="006664BC"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Apply knowledge of privacy laws to protect confidentiality (58%)</w:t>
            </w:r>
          </w:p>
        </w:tc>
        <w:tc>
          <w:tcPr>
            <w:tcW w:w="5040" w:type="dxa"/>
            <w:vAlign w:val="center"/>
          </w:tcPr>
          <w:p w14:paraId="3D6EC5AD" w14:textId="77777777" w:rsidR="006664BC" w:rsidRPr="00513551" w:rsidRDefault="006664BC"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Apply appropriate fiscal and administrative guidelines to epidemiology practice (44%)</w:t>
            </w:r>
          </w:p>
        </w:tc>
      </w:tr>
      <w:tr w:rsidR="006664BC" w:rsidRPr="00513551" w14:paraId="2E5EDC32"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97D9BED" w14:textId="77777777" w:rsidR="006664BC" w:rsidRPr="00513551" w:rsidRDefault="006664BC"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Maintain databases (57%)</w:t>
            </w:r>
          </w:p>
        </w:tc>
        <w:tc>
          <w:tcPr>
            <w:tcW w:w="5040" w:type="dxa"/>
            <w:vAlign w:val="center"/>
          </w:tcPr>
          <w:p w14:paraId="22D3B1F5" w14:textId="77777777" w:rsidR="006664BC" w:rsidRPr="00513551" w:rsidRDefault="006664BC"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Describe how policy decisions are made within the agency (43%)</w:t>
            </w:r>
          </w:p>
        </w:tc>
      </w:tr>
      <w:tr w:rsidR="006664BC" w:rsidRPr="00513551" w14:paraId="0BD16C5D"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8323BFD" w14:textId="77777777" w:rsidR="006664BC" w:rsidRPr="00513551" w:rsidRDefault="006664BC"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Prepare written and oral reports and presentations that communicate necessary information (57%)</w:t>
            </w:r>
          </w:p>
        </w:tc>
        <w:tc>
          <w:tcPr>
            <w:tcW w:w="5040" w:type="dxa"/>
            <w:vAlign w:val="center"/>
          </w:tcPr>
          <w:p w14:paraId="0A3419E0" w14:textId="77777777" w:rsidR="006664BC" w:rsidRPr="00513551" w:rsidRDefault="006664BC"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Assist in conducting a community health status assessment (42%)</w:t>
            </w:r>
          </w:p>
        </w:tc>
      </w:tr>
      <w:tr w:rsidR="006664BC" w:rsidRPr="00513551" w14:paraId="14C5AEF2"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C36D1EC" w14:textId="77777777" w:rsidR="006664BC" w:rsidRPr="00513551" w:rsidRDefault="006664BC"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Identify key findings from the study (57%)</w:t>
            </w:r>
          </w:p>
        </w:tc>
        <w:tc>
          <w:tcPr>
            <w:tcW w:w="5040" w:type="dxa"/>
            <w:vAlign w:val="center"/>
          </w:tcPr>
          <w:p w14:paraId="5E203608" w14:textId="77777777" w:rsidR="006664BC" w:rsidRPr="00513551" w:rsidRDefault="006664BC"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Use knowledge of biology and behavioral sciences to determine potential biological mechanisms of disease (39%)</w:t>
            </w:r>
          </w:p>
        </w:tc>
      </w:tr>
      <w:tr w:rsidR="006664BC" w:rsidRPr="00513551" w14:paraId="138D54C3"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ED52BD0" w14:textId="77777777" w:rsidR="006664BC" w:rsidRPr="00513551" w:rsidRDefault="006664BC"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Promote ethical conduct in epidemiologic practice (55%)</w:t>
            </w:r>
          </w:p>
        </w:tc>
        <w:tc>
          <w:tcPr>
            <w:tcW w:w="5040" w:type="dxa"/>
            <w:vAlign w:val="center"/>
          </w:tcPr>
          <w:p w14:paraId="52FEC9B7" w14:textId="77777777" w:rsidR="006664BC" w:rsidRPr="00513551" w:rsidRDefault="006664BC"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Identify the role of laboratory resources in epidemiologic activities (35%)</w:t>
            </w:r>
          </w:p>
        </w:tc>
      </w:tr>
      <w:tr w:rsidR="006664BC" w:rsidRPr="00513551" w14:paraId="26ED3DC1"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FF98A2B" w14:textId="77777777" w:rsidR="006664BC" w:rsidRPr="00513551" w:rsidRDefault="006664BC"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Support the organization’s vision in all programs and activities (54%)</w:t>
            </w:r>
          </w:p>
        </w:tc>
        <w:tc>
          <w:tcPr>
            <w:tcW w:w="5040" w:type="dxa"/>
            <w:vAlign w:val="center"/>
          </w:tcPr>
          <w:p w14:paraId="1336587C" w14:textId="77777777" w:rsidR="006664BC" w:rsidRPr="00513551" w:rsidRDefault="006664BC"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Describe human subjects research and apply Institutional Review Board (IRB) processes (34%)</w:t>
            </w:r>
          </w:p>
        </w:tc>
      </w:tr>
      <w:tr w:rsidR="006664BC" w:rsidRPr="00513551" w14:paraId="6FA296B6"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666CB22" w14:textId="77777777" w:rsidR="006664BC" w:rsidRPr="00513551" w:rsidRDefault="006664BC"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 xml:space="preserve"> Follow ethics guidelines and principles when planning studies; conducting research; etc. (50%)</w:t>
            </w:r>
          </w:p>
        </w:tc>
        <w:tc>
          <w:tcPr>
            <w:tcW w:w="5040" w:type="dxa"/>
            <w:vAlign w:val="center"/>
          </w:tcPr>
          <w:p w14:paraId="608BD621" w14:textId="77777777" w:rsidR="006664BC" w:rsidRPr="00513551" w:rsidRDefault="006664BC"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Provide epidemiologic input for community planning processes (30%)</w:t>
            </w:r>
          </w:p>
        </w:tc>
      </w:tr>
      <w:tr w:rsidR="00C45E70" w:rsidRPr="00513551" w14:paraId="410F2F5C"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B7CC571" w14:textId="77777777" w:rsidR="00C45E70" w:rsidRPr="00513551" w:rsidRDefault="00C45E70" w:rsidP="00513551">
            <w:pPr>
              <w:rPr>
                <w:rFonts w:ascii="Calibri" w:eastAsia="Times New Roman" w:hAnsi="Calibri" w:cs="Times New Roman"/>
                <w:b w:val="0"/>
                <w:sz w:val="16"/>
                <w:szCs w:val="16"/>
              </w:rPr>
            </w:pPr>
          </w:p>
        </w:tc>
        <w:tc>
          <w:tcPr>
            <w:tcW w:w="5040" w:type="dxa"/>
            <w:vAlign w:val="center"/>
          </w:tcPr>
          <w:p w14:paraId="0CAF6DAD" w14:textId="77777777" w:rsidR="00C45E70" w:rsidRPr="00513551" w:rsidRDefault="00C45E70"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ArialMT"/>
                <w:sz w:val="16"/>
                <w:szCs w:val="16"/>
              </w:rPr>
              <w:t>Define cultural/social/political framework for recommended interventions (30%)</w:t>
            </w:r>
          </w:p>
        </w:tc>
      </w:tr>
      <w:tr w:rsidR="00046151" w:rsidRPr="00513551" w14:paraId="4172D295"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7E98A805" w14:textId="77777777" w:rsidR="00046151" w:rsidRPr="00513551" w:rsidRDefault="00046151" w:rsidP="00572FE9">
            <w:pPr>
              <w:rPr>
                <w:rFonts w:ascii="Calibri" w:eastAsia="Times New Roman" w:hAnsi="Calibri" w:cs="Times New Roman"/>
                <w:sz w:val="18"/>
                <w:szCs w:val="18"/>
              </w:rPr>
            </w:pPr>
            <w:r w:rsidRPr="00513551">
              <w:rPr>
                <w:rFonts w:ascii="Calibri" w:eastAsia="Times New Roman" w:hAnsi="Calibri" w:cs="Times New Roman"/>
                <w:sz w:val="18"/>
                <w:szCs w:val="18"/>
              </w:rPr>
              <w:t>Tier 2</w:t>
            </w:r>
          </w:p>
        </w:tc>
      </w:tr>
      <w:tr w:rsidR="00046151" w:rsidRPr="00513551" w14:paraId="32D63870"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D058740" w14:textId="77777777" w:rsidR="00046151" w:rsidRPr="00513551" w:rsidRDefault="00046151"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 xml:space="preserve">Follow ethics guidelines and principles when planning studies; conducting research; </w:t>
            </w:r>
            <w:r w:rsidR="00DC0B5F" w:rsidRPr="00513551">
              <w:rPr>
                <w:rFonts w:ascii="Calibri" w:eastAsia="Times New Roman" w:hAnsi="Calibri" w:cs="Times New Roman"/>
                <w:b w:val="0"/>
                <w:sz w:val="16"/>
                <w:szCs w:val="16"/>
              </w:rPr>
              <w:t>etc.</w:t>
            </w:r>
            <w:r w:rsidRPr="00513551">
              <w:rPr>
                <w:rFonts w:ascii="Calibri" w:eastAsia="Times New Roman" w:hAnsi="Calibri" w:cs="Times New Roman"/>
                <w:b w:val="0"/>
                <w:sz w:val="16"/>
                <w:szCs w:val="16"/>
              </w:rPr>
              <w:t xml:space="preserve"> (66%)</w:t>
            </w:r>
          </w:p>
        </w:tc>
        <w:tc>
          <w:tcPr>
            <w:tcW w:w="5040" w:type="dxa"/>
            <w:vAlign w:val="center"/>
          </w:tcPr>
          <w:p w14:paraId="08229C63" w14:textId="77777777" w:rsidR="00046151" w:rsidRPr="00513551" w:rsidRDefault="00046151"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Use leadership and systems thinking in epidemiologic planning and policy development (43%)</w:t>
            </w:r>
          </w:p>
        </w:tc>
      </w:tr>
      <w:tr w:rsidR="00046151" w:rsidRPr="00513551" w14:paraId="0A2C16EC"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F3FFC8C" w14:textId="77777777" w:rsidR="00046151" w:rsidRPr="00513551" w:rsidRDefault="00046151"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Collaborate with others inside and outside the agency to identify the problem and form recommendations (61%)</w:t>
            </w:r>
          </w:p>
        </w:tc>
        <w:tc>
          <w:tcPr>
            <w:tcW w:w="5040" w:type="dxa"/>
            <w:vAlign w:val="center"/>
          </w:tcPr>
          <w:p w14:paraId="34C87B39" w14:textId="77777777" w:rsidR="00046151" w:rsidRPr="00513551" w:rsidRDefault="00046151"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Apply appropriate fiscal and administrative guidelines to epidemiology practice (38%)</w:t>
            </w:r>
          </w:p>
        </w:tc>
      </w:tr>
      <w:tr w:rsidR="00046151" w:rsidRPr="00513551" w14:paraId="391D1676"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8780DB6" w14:textId="77777777" w:rsidR="00046151" w:rsidRPr="00513551" w:rsidRDefault="00046151"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Use critical thinking to determine whether a public health problem exists (60%)</w:t>
            </w:r>
          </w:p>
        </w:tc>
        <w:tc>
          <w:tcPr>
            <w:tcW w:w="5040" w:type="dxa"/>
            <w:vAlign w:val="center"/>
          </w:tcPr>
          <w:p w14:paraId="10B2DEE1" w14:textId="77777777" w:rsidR="00046151" w:rsidRPr="00513551" w:rsidRDefault="003C2342"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Assist in the development of program logic models and theories of action (36%)</w:t>
            </w:r>
          </w:p>
        </w:tc>
      </w:tr>
      <w:tr w:rsidR="003C2342" w:rsidRPr="00513551" w14:paraId="546477DE"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BF3739A" w14:textId="77777777" w:rsidR="003C2342" w:rsidRPr="00513551" w:rsidRDefault="003C2342"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Promote ethical conduct in epidemiologic practice (58%)</w:t>
            </w:r>
          </w:p>
        </w:tc>
        <w:tc>
          <w:tcPr>
            <w:tcW w:w="5040" w:type="dxa"/>
            <w:vAlign w:val="center"/>
          </w:tcPr>
          <w:p w14:paraId="35A6A068" w14:textId="77777777" w:rsidR="003C2342" w:rsidRPr="00513551" w:rsidRDefault="003C2342"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Establish cultural/social/political framework for recommendations or interventions (35%)</w:t>
            </w:r>
          </w:p>
        </w:tc>
      </w:tr>
      <w:tr w:rsidR="003C2342" w:rsidRPr="00513551" w14:paraId="4AE5F16E"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D57616E" w14:textId="77777777" w:rsidR="003C2342" w:rsidRPr="00513551" w:rsidRDefault="003C2342"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Communicate epidemiologic information through oral presentations or written documents to nonprofessional audiences (57%)</w:t>
            </w:r>
          </w:p>
        </w:tc>
        <w:tc>
          <w:tcPr>
            <w:tcW w:w="5040" w:type="dxa"/>
            <w:vAlign w:val="center"/>
          </w:tcPr>
          <w:p w14:paraId="0C419460" w14:textId="77777777" w:rsidR="003C2342" w:rsidRPr="00513551" w:rsidRDefault="003C2342"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Demonstrate the basic principles of risk communication (35%)</w:t>
            </w:r>
          </w:p>
        </w:tc>
      </w:tr>
      <w:tr w:rsidR="003C2342" w:rsidRPr="00513551" w14:paraId="073F4DE4"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26BD888" w14:textId="77777777" w:rsidR="003C2342" w:rsidRPr="00513551" w:rsidRDefault="003C2342"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Articulate the need for further investigation from literature review and assessment of current data (57%)</w:t>
            </w:r>
          </w:p>
        </w:tc>
        <w:tc>
          <w:tcPr>
            <w:tcW w:w="5040" w:type="dxa"/>
            <w:vAlign w:val="center"/>
          </w:tcPr>
          <w:p w14:paraId="2E5ED5DD" w14:textId="77777777" w:rsidR="003C2342" w:rsidRPr="00513551" w:rsidRDefault="003C2342"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Conduct a community health assessment and recommend priorities (35%)</w:t>
            </w:r>
          </w:p>
        </w:tc>
      </w:tr>
      <w:tr w:rsidR="003C2342" w:rsidRPr="00513551" w14:paraId="7EB3FACF"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29BC5B3" w14:textId="77777777" w:rsidR="003C2342" w:rsidRPr="00513551" w:rsidRDefault="003C2342"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Assist in the development of measurable and relevant goals and objectives (54%)</w:t>
            </w:r>
          </w:p>
        </w:tc>
        <w:tc>
          <w:tcPr>
            <w:tcW w:w="5040" w:type="dxa"/>
            <w:vAlign w:val="center"/>
          </w:tcPr>
          <w:p w14:paraId="4CFC1B66" w14:textId="77777777" w:rsidR="003C2342" w:rsidRPr="00513551" w:rsidRDefault="003C2342"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Use laboratory resources to support epidemiologic activities (32%)</w:t>
            </w:r>
          </w:p>
        </w:tc>
      </w:tr>
      <w:tr w:rsidR="003C2342" w:rsidRPr="00513551" w14:paraId="08E70514"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9A9C079" w14:textId="77777777" w:rsidR="003C2342" w:rsidRPr="00513551" w:rsidRDefault="003C2342"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Describe differences between public health practice and public health research (54%)</w:t>
            </w:r>
          </w:p>
        </w:tc>
        <w:tc>
          <w:tcPr>
            <w:tcW w:w="5040" w:type="dxa"/>
            <w:vAlign w:val="center"/>
          </w:tcPr>
          <w:p w14:paraId="6049C3BD" w14:textId="77777777" w:rsidR="003C2342" w:rsidRPr="00513551" w:rsidRDefault="003C2342"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Assess the need for special analyses (31%)</w:t>
            </w:r>
          </w:p>
        </w:tc>
      </w:tr>
      <w:tr w:rsidR="003C2342" w:rsidRPr="00513551" w14:paraId="252EE15C"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1BA7475" w14:textId="77777777" w:rsidR="003C2342" w:rsidRPr="00513551" w:rsidRDefault="003C2342"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Apply knowledge of privacy laws to protect confidentiality (54%)</w:t>
            </w:r>
          </w:p>
        </w:tc>
        <w:tc>
          <w:tcPr>
            <w:tcW w:w="5040" w:type="dxa"/>
            <w:vAlign w:val="center"/>
          </w:tcPr>
          <w:p w14:paraId="09127C15" w14:textId="77777777" w:rsidR="003C2342" w:rsidRPr="00513551" w:rsidRDefault="003C2342"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Conduct evaluation of surveillance systems (30%)</w:t>
            </w:r>
          </w:p>
        </w:tc>
      </w:tr>
      <w:tr w:rsidR="00046151" w:rsidRPr="00513551" w14:paraId="276E22FE"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28854F3" w14:textId="77777777" w:rsidR="00046151" w:rsidRPr="00513551" w:rsidRDefault="00046151"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Create analysis plans and conduct analysis of data (53%)</w:t>
            </w:r>
          </w:p>
        </w:tc>
        <w:tc>
          <w:tcPr>
            <w:tcW w:w="5040" w:type="dxa"/>
            <w:vAlign w:val="center"/>
          </w:tcPr>
          <w:p w14:paraId="132FAF8B" w14:textId="77777777" w:rsidR="00046151" w:rsidRPr="00513551" w:rsidRDefault="00046151"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p>
        </w:tc>
      </w:tr>
      <w:tr w:rsidR="003C2342" w:rsidRPr="00513551" w14:paraId="2966D1AE"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4741264A" w14:textId="77777777" w:rsidR="003C2342" w:rsidRPr="00513551" w:rsidRDefault="003C2342" w:rsidP="00572FE9">
            <w:pPr>
              <w:rPr>
                <w:rFonts w:ascii="Calibri" w:eastAsia="Times New Roman" w:hAnsi="Calibri" w:cs="Times New Roman"/>
                <w:sz w:val="18"/>
                <w:szCs w:val="18"/>
              </w:rPr>
            </w:pPr>
            <w:r w:rsidRPr="00513551">
              <w:rPr>
                <w:rFonts w:ascii="Calibri" w:eastAsia="Times New Roman" w:hAnsi="Calibri" w:cs="Times New Roman"/>
                <w:sz w:val="18"/>
                <w:szCs w:val="18"/>
              </w:rPr>
              <w:t>Tier 3</w:t>
            </w:r>
            <w:r w:rsidR="008456C5" w:rsidRPr="00513551">
              <w:rPr>
                <w:rFonts w:ascii="Calibri" w:eastAsia="Times New Roman" w:hAnsi="Calibri" w:cs="Times New Roman"/>
                <w:sz w:val="18"/>
                <w:szCs w:val="18"/>
              </w:rPr>
              <w:t>a</w:t>
            </w:r>
          </w:p>
        </w:tc>
      </w:tr>
      <w:tr w:rsidR="00717DCD" w:rsidRPr="00513551" w14:paraId="0B15C084"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886D028"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Use basic public health sciences in epidemiologic practice (75%)</w:t>
            </w:r>
          </w:p>
        </w:tc>
        <w:tc>
          <w:tcPr>
            <w:tcW w:w="5040" w:type="dxa"/>
            <w:vAlign w:val="center"/>
          </w:tcPr>
          <w:p w14:paraId="16EC8778" w14:textId="77777777" w:rsidR="00717DCD" w:rsidRPr="00513551" w:rsidRDefault="00717DCD"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Develop requests for extramural funding to support additional epidemiologic activities and special projects (35%)</w:t>
            </w:r>
          </w:p>
        </w:tc>
      </w:tr>
      <w:tr w:rsidR="00717DCD" w:rsidRPr="00513551" w14:paraId="5770DF63"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C874B16"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Ensure management of data from surveillance, investigations, or other sources (73%)</w:t>
            </w:r>
          </w:p>
        </w:tc>
        <w:tc>
          <w:tcPr>
            <w:tcW w:w="5040" w:type="dxa"/>
            <w:vAlign w:val="center"/>
          </w:tcPr>
          <w:p w14:paraId="4D58819A" w14:textId="77777777" w:rsidR="00717DCD" w:rsidRPr="00513551" w:rsidRDefault="00717DCD"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Create operational and financial plans for future epidemiologic activities (35%)</w:t>
            </w:r>
          </w:p>
        </w:tc>
      </w:tr>
      <w:tr w:rsidR="00717DCD" w:rsidRPr="00513551" w14:paraId="44736149"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036CF21"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Evaluate conclusions and interpretations from investigations</w:t>
            </w:r>
            <w:r w:rsidR="003D44B7">
              <w:rPr>
                <w:rFonts w:ascii="Calibri" w:eastAsia="Times New Roman" w:hAnsi="Calibri" w:cs="Times New Roman"/>
                <w:b w:val="0"/>
                <w:sz w:val="16"/>
                <w:szCs w:val="16"/>
              </w:rPr>
              <w:t xml:space="preserve"> </w:t>
            </w:r>
            <w:r w:rsidRPr="00513551">
              <w:rPr>
                <w:rFonts w:ascii="Calibri" w:eastAsia="Times New Roman" w:hAnsi="Calibri" w:cs="Times New Roman"/>
                <w:b w:val="0"/>
                <w:sz w:val="16"/>
                <w:szCs w:val="16"/>
              </w:rPr>
              <w:t>(71%)</w:t>
            </w:r>
          </w:p>
        </w:tc>
        <w:tc>
          <w:tcPr>
            <w:tcW w:w="5040" w:type="dxa"/>
            <w:vAlign w:val="center"/>
          </w:tcPr>
          <w:p w14:paraId="71B4E99F" w14:textId="77777777" w:rsidR="00717DCD" w:rsidRPr="00513551" w:rsidRDefault="00717DCD"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Ensure application of principles of informatics, including data collection, processing, and analysis, in support of epidemiologic practice (34%)</w:t>
            </w:r>
          </w:p>
        </w:tc>
      </w:tr>
      <w:tr w:rsidR="00717DCD" w:rsidRPr="00513551" w14:paraId="0697FA3F"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9681659"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Promote ethical conduct in epidemiology practice</w:t>
            </w:r>
            <w:r w:rsidR="003D44B7">
              <w:rPr>
                <w:rFonts w:ascii="Calibri" w:eastAsia="Times New Roman" w:hAnsi="Calibri" w:cs="Times New Roman"/>
                <w:b w:val="0"/>
                <w:sz w:val="16"/>
                <w:szCs w:val="16"/>
              </w:rPr>
              <w:t xml:space="preserve"> </w:t>
            </w:r>
            <w:r w:rsidRPr="00513551">
              <w:rPr>
                <w:rFonts w:ascii="Calibri" w:eastAsia="Times New Roman" w:hAnsi="Calibri" w:cs="Times New Roman"/>
                <w:b w:val="0"/>
                <w:sz w:val="16"/>
                <w:szCs w:val="16"/>
              </w:rPr>
              <w:t>(69%)</w:t>
            </w:r>
          </w:p>
        </w:tc>
        <w:tc>
          <w:tcPr>
            <w:tcW w:w="5040" w:type="dxa"/>
            <w:vAlign w:val="center"/>
          </w:tcPr>
          <w:p w14:paraId="492E0C3A" w14:textId="77777777" w:rsidR="00717DCD" w:rsidRPr="00513551" w:rsidRDefault="00717DCD"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Lead epidemiology unit in preparing for emergency response (34%)</w:t>
            </w:r>
          </w:p>
        </w:tc>
      </w:tr>
      <w:tr w:rsidR="00717DCD" w:rsidRPr="00513551" w14:paraId="347E9A77"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F67E8F4"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Ensure identification of public health problems pertinent to the population (69%)</w:t>
            </w:r>
          </w:p>
        </w:tc>
        <w:tc>
          <w:tcPr>
            <w:tcW w:w="5040" w:type="dxa"/>
            <w:vAlign w:val="center"/>
          </w:tcPr>
          <w:p w14:paraId="2060969C" w14:textId="77777777" w:rsidR="00717DCD" w:rsidRPr="00513551" w:rsidRDefault="00717DCD"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Ensure the use of laboratory resources to support epidemiologic activities (33%)</w:t>
            </w:r>
          </w:p>
        </w:tc>
      </w:tr>
      <w:tr w:rsidR="00717DCD" w:rsidRPr="00513551" w14:paraId="6A3C8CD9"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7F89F1E"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Oversee surveillance activities (66%)</w:t>
            </w:r>
          </w:p>
        </w:tc>
        <w:tc>
          <w:tcPr>
            <w:tcW w:w="5040" w:type="dxa"/>
            <w:vAlign w:val="center"/>
          </w:tcPr>
          <w:p w14:paraId="17FD4493" w14:textId="77777777" w:rsidR="00717DCD" w:rsidRPr="00513551" w:rsidRDefault="00717DCD"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Develop and manage information systems to improve effectiveness of surveillance, investigation, etc. (31%)</w:t>
            </w:r>
          </w:p>
        </w:tc>
      </w:tr>
      <w:tr w:rsidR="00717DCD" w:rsidRPr="00513551" w14:paraId="36AB7F1A"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FF44BAE"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Model interpersonal skills in communication with agency personnel, colleagues, and the public (65%)</w:t>
            </w:r>
          </w:p>
        </w:tc>
        <w:tc>
          <w:tcPr>
            <w:tcW w:w="5040" w:type="dxa"/>
            <w:vAlign w:val="center"/>
          </w:tcPr>
          <w:p w14:paraId="4A082CCD" w14:textId="77777777" w:rsidR="00717DCD" w:rsidRPr="00513551" w:rsidRDefault="00717DCD"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cs="Times New Roman"/>
                <w:sz w:val="16"/>
                <w:szCs w:val="16"/>
              </w:rPr>
              <w:t>Lead community public health planning processes (30%)</w:t>
            </w:r>
          </w:p>
        </w:tc>
      </w:tr>
      <w:tr w:rsidR="008456C5" w:rsidRPr="00513551" w14:paraId="5D21EA26"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C37DEFC" w14:textId="77777777" w:rsidR="008456C5" w:rsidRPr="00513551" w:rsidRDefault="008456C5"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Ensure preparation of written and oral reports and presentations to professional and nonprofessional audiences and ensure basic principles of risk communications are followed (63%)</w:t>
            </w:r>
          </w:p>
        </w:tc>
        <w:tc>
          <w:tcPr>
            <w:tcW w:w="5040" w:type="dxa"/>
            <w:vAlign w:val="center"/>
          </w:tcPr>
          <w:p w14:paraId="367261E2" w14:textId="77777777" w:rsidR="008456C5" w:rsidRPr="00513551" w:rsidRDefault="008456C5"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p>
        </w:tc>
      </w:tr>
      <w:tr w:rsidR="008456C5" w:rsidRPr="00513551" w14:paraId="02E92F30"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920A5D8" w14:textId="77777777" w:rsidR="008456C5" w:rsidRPr="00513551" w:rsidRDefault="008456C5"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Enforce policies that address security, privacy, and legal considerations when communicating epidemiologic information (61%)</w:t>
            </w:r>
          </w:p>
        </w:tc>
        <w:tc>
          <w:tcPr>
            <w:tcW w:w="5040" w:type="dxa"/>
            <w:vAlign w:val="center"/>
          </w:tcPr>
          <w:p w14:paraId="74873AD7" w14:textId="77777777" w:rsidR="008456C5" w:rsidRPr="00513551" w:rsidRDefault="008456C5"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p>
        </w:tc>
      </w:tr>
      <w:tr w:rsidR="008456C5" w:rsidRPr="00513551" w14:paraId="5E437EA2"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6C3F943" w14:textId="77777777" w:rsidR="008456C5" w:rsidRPr="00513551" w:rsidRDefault="008456C5" w:rsidP="00513551">
            <w:pPr>
              <w:rPr>
                <w:rFonts w:ascii="Calibri" w:eastAsia="Times New Roman" w:hAnsi="Calibri" w:cs="Times New Roman"/>
                <w:b w:val="0"/>
                <w:sz w:val="16"/>
                <w:szCs w:val="16"/>
              </w:rPr>
            </w:pPr>
            <w:r w:rsidRPr="00513551">
              <w:rPr>
                <w:rFonts w:ascii="Calibri" w:eastAsia="Times New Roman" w:hAnsi="Calibri" w:cs="Times New Roman"/>
                <w:b w:val="0"/>
                <w:sz w:val="16"/>
                <w:szCs w:val="16"/>
              </w:rPr>
              <w:t>Ensure investigation of acute and chronic conditions or other adverse outcomes in the population (60%)</w:t>
            </w:r>
          </w:p>
        </w:tc>
        <w:tc>
          <w:tcPr>
            <w:tcW w:w="5040" w:type="dxa"/>
            <w:vAlign w:val="center"/>
          </w:tcPr>
          <w:p w14:paraId="673E5B5A" w14:textId="77777777" w:rsidR="008456C5" w:rsidRPr="00513551" w:rsidRDefault="008456C5"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p>
        </w:tc>
      </w:tr>
      <w:tr w:rsidR="00717DCD" w:rsidRPr="00513551" w14:paraId="5710FBD0"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5E5DFF1E" w14:textId="77777777" w:rsidR="00717DCD" w:rsidRPr="00513551" w:rsidRDefault="00717DCD" w:rsidP="00572FE9">
            <w:pPr>
              <w:rPr>
                <w:rFonts w:ascii="Calibri" w:eastAsia="Times New Roman" w:hAnsi="Calibri" w:cs="Times New Roman"/>
                <w:sz w:val="18"/>
                <w:szCs w:val="18"/>
              </w:rPr>
            </w:pPr>
            <w:r w:rsidRPr="00513551">
              <w:rPr>
                <w:rFonts w:ascii="Calibri" w:eastAsia="Times New Roman" w:hAnsi="Calibri" w:cs="Times New Roman"/>
                <w:sz w:val="18"/>
                <w:szCs w:val="18"/>
              </w:rPr>
              <w:t>Tier 3b</w:t>
            </w:r>
          </w:p>
        </w:tc>
      </w:tr>
      <w:tr w:rsidR="00717DCD" w:rsidRPr="00513551" w14:paraId="2A411E7F"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1993334"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b w:val="0"/>
                <w:sz w:val="16"/>
                <w:szCs w:val="16"/>
              </w:rPr>
              <w:t>Validate identification of public health problems pertinent to the population (</w:t>
            </w:r>
            <w:r w:rsidRPr="00513551">
              <w:rPr>
                <w:rFonts w:ascii="Calibri" w:eastAsia="Times New Roman" w:hAnsi="Calibri" w:cs="Times New Roman"/>
                <w:b w:val="0"/>
                <w:sz w:val="16"/>
                <w:szCs w:val="16"/>
              </w:rPr>
              <w:t>90%)</w:t>
            </w:r>
          </w:p>
        </w:tc>
        <w:tc>
          <w:tcPr>
            <w:tcW w:w="5040" w:type="dxa"/>
            <w:vAlign w:val="center"/>
          </w:tcPr>
          <w:p w14:paraId="2D4E2729" w14:textId="77777777" w:rsidR="00717DCD" w:rsidRPr="00513551" w:rsidRDefault="00717DCD"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sz w:val="16"/>
                <w:szCs w:val="16"/>
              </w:rPr>
              <w:t>Develop processes for using laboratory resources to support epidemiologic activities (</w:t>
            </w:r>
            <w:r w:rsidRPr="00513551">
              <w:rPr>
                <w:rFonts w:ascii="Calibri" w:eastAsia="Times New Roman" w:hAnsi="Calibri" w:cs="Times New Roman"/>
                <w:sz w:val="16"/>
                <w:szCs w:val="16"/>
              </w:rPr>
              <w:t>21%)</w:t>
            </w:r>
          </w:p>
        </w:tc>
      </w:tr>
      <w:tr w:rsidR="00717DCD" w:rsidRPr="00513551" w14:paraId="594AEDDB"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F3BB65F"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b w:val="0"/>
                <w:sz w:val="16"/>
                <w:szCs w:val="16"/>
              </w:rPr>
              <w:t>Organize preparation of written and oral presentations that communicate necessary information (</w:t>
            </w:r>
            <w:r w:rsidRPr="00513551">
              <w:rPr>
                <w:rFonts w:ascii="Calibri" w:eastAsia="Times New Roman" w:hAnsi="Calibri" w:cs="Times New Roman"/>
                <w:b w:val="0"/>
                <w:sz w:val="16"/>
                <w:szCs w:val="16"/>
              </w:rPr>
              <w:t>83%)</w:t>
            </w:r>
          </w:p>
        </w:tc>
        <w:tc>
          <w:tcPr>
            <w:tcW w:w="5040" w:type="dxa"/>
            <w:vAlign w:val="center"/>
          </w:tcPr>
          <w:p w14:paraId="50D011E2" w14:textId="77777777" w:rsidR="00717DCD" w:rsidRPr="00513551" w:rsidRDefault="00717DCD"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sz w:val="16"/>
                <w:szCs w:val="16"/>
              </w:rPr>
              <w:t>Prepare proposals for extramural funding for review and input from managers (</w:t>
            </w:r>
            <w:r w:rsidRPr="00513551">
              <w:rPr>
                <w:rFonts w:ascii="Calibri" w:eastAsia="Times New Roman" w:hAnsi="Calibri" w:cs="Times New Roman"/>
                <w:sz w:val="16"/>
                <w:szCs w:val="16"/>
              </w:rPr>
              <w:t>19%)</w:t>
            </w:r>
          </w:p>
        </w:tc>
      </w:tr>
      <w:tr w:rsidR="00717DCD" w:rsidRPr="00513551" w14:paraId="1E9C4470"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A93D3D6"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b w:val="0"/>
                <w:sz w:val="16"/>
                <w:szCs w:val="16"/>
              </w:rPr>
              <w:t>Conduct epidemiologic activities within the financial and operational plan of the agency</w:t>
            </w:r>
            <w:r w:rsidRPr="00513551">
              <w:rPr>
                <w:rFonts w:ascii="Calibri" w:eastAsia="Times New Roman" w:hAnsi="Calibri" w:cs="Times New Roman"/>
                <w:b w:val="0"/>
                <w:sz w:val="16"/>
                <w:szCs w:val="16"/>
              </w:rPr>
              <w:t xml:space="preserve"> (81%)</w:t>
            </w:r>
          </w:p>
        </w:tc>
        <w:tc>
          <w:tcPr>
            <w:tcW w:w="5040" w:type="dxa"/>
            <w:vAlign w:val="center"/>
          </w:tcPr>
          <w:p w14:paraId="04327417" w14:textId="77777777" w:rsidR="00717DCD" w:rsidRPr="00513551" w:rsidRDefault="00717DCD"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sz w:val="16"/>
                <w:szCs w:val="16"/>
              </w:rPr>
              <w:t>Implement operational and financial plans for assigned projects (</w:t>
            </w:r>
            <w:r w:rsidRPr="00513551">
              <w:rPr>
                <w:rFonts w:ascii="Calibri" w:eastAsia="Times New Roman" w:hAnsi="Calibri" w:cs="Times New Roman"/>
                <w:sz w:val="16"/>
                <w:szCs w:val="16"/>
              </w:rPr>
              <w:t>17%)</w:t>
            </w:r>
          </w:p>
        </w:tc>
      </w:tr>
      <w:tr w:rsidR="00717DCD" w:rsidRPr="00513551" w14:paraId="7201863C"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BFA4B5C"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b w:val="0"/>
                <w:sz w:val="16"/>
                <w:szCs w:val="16"/>
              </w:rPr>
              <w:t>Evaluate results of data analysis and interpret conclusions (</w:t>
            </w:r>
            <w:r w:rsidRPr="00513551">
              <w:rPr>
                <w:rFonts w:ascii="Calibri" w:eastAsia="Times New Roman" w:hAnsi="Calibri" w:cs="Times New Roman"/>
                <w:b w:val="0"/>
                <w:sz w:val="16"/>
                <w:szCs w:val="16"/>
              </w:rPr>
              <w:t>81%)</w:t>
            </w:r>
          </w:p>
        </w:tc>
        <w:tc>
          <w:tcPr>
            <w:tcW w:w="5040" w:type="dxa"/>
            <w:vAlign w:val="center"/>
          </w:tcPr>
          <w:p w14:paraId="7C29FDFB" w14:textId="77777777" w:rsidR="00717DCD" w:rsidRPr="00513551" w:rsidRDefault="00717DCD"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sz w:val="16"/>
                <w:szCs w:val="16"/>
              </w:rPr>
              <w:t>Evaluate programs (</w:t>
            </w:r>
            <w:r w:rsidRPr="00513551">
              <w:rPr>
                <w:rFonts w:ascii="Calibri" w:eastAsia="Times New Roman" w:hAnsi="Calibri" w:cs="Times New Roman"/>
                <w:sz w:val="16"/>
                <w:szCs w:val="16"/>
              </w:rPr>
              <w:t>17%)</w:t>
            </w:r>
          </w:p>
        </w:tc>
      </w:tr>
      <w:tr w:rsidR="00717DCD" w:rsidRPr="00513551" w14:paraId="107BDCE5"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F8795F8"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b w:val="0"/>
                <w:sz w:val="16"/>
                <w:szCs w:val="16"/>
              </w:rPr>
              <w:t>Manage data from surveillance, investigations, or other sources (</w:t>
            </w:r>
            <w:r w:rsidRPr="00513551">
              <w:rPr>
                <w:rFonts w:ascii="Calibri" w:eastAsia="Times New Roman" w:hAnsi="Calibri" w:cs="Times New Roman"/>
                <w:b w:val="0"/>
                <w:sz w:val="16"/>
                <w:szCs w:val="16"/>
              </w:rPr>
              <w:t>79%)</w:t>
            </w:r>
          </w:p>
        </w:tc>
        <w:tc>
          <w:tcPr>
            <w:tcW w:w="5040" w:type="dxa"/>
            <w:vAlign w:val="center"/>
          </w:tcPr>
          <w:p w14:paraId="4F9133C5" w14:textId="77777777" w:rsidR="00717DCD" w:rsidRPr="00513551" w:rsidRDefault="00717DCD"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sz w:val="16"/>
                <w:szCs w:val="16"/>
              </w:rPr>
              <w:t>Ensure application of understanding of biology and behavioral sciences</w:t>
            </w:r>
            <w:r w:rsidR="003D44B7">
              <w:rPr>
                <w:rFonts w:ascii="Calibri" w:eastAsia="Times New Roman" w:hAnsi="Calibri"/>
                <w:sz w:val="16"/>
                <w:szCs w:val="16"/>
              </w:rPr>
              <w:t xml:space="preserve"> </w:t>
            </w:r>
            <w:r w:rsidRPr="00513551">
              <w:rPr>
                <w:rFonts w:ascii="Calibri" w:eastAsia="Times New Roman" w:hAnsi="Calibri"/>
                <w:sz w:val="16"/>
                <w:szCs w:val="16"/>
              </w:rPr>
              <w:t>to determine mechanisms of disease (</w:t>
            </w:r>
            <w:r w:rsidRPr="00513551">
              <w:rPr>
                <w:rFonts w:ascii="Calibri" w:eastAsia="Times New Roman" w:hAnsi="Calibri" w:cs="Times New Roman"/>
                <w:sz w:val="16"/>
                <w:szCs w:val="16"/>
              </w:rPr>
              <w:t>17%)</w:t>
            </w:r>
          </w:p>
        </w:tc>
      </w:tr>
      <w:tr w:rsidR="00717DCD" w:rsidRPr="00513551" w14:paraId="19763208" w14:textId="77777777" w:rsidTr="005135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AD5E5E0"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b w:val="0"/>
                <w:sz w:val="16"/>
                <w:szCs w:val="16"/>
              </w:rPr>
              <w:t>Model interpersonal skills in communications with agency personnel, colleagues, and the public (</w:t>
            </w:r>
            <w:r w:rsidRPr="00513551">
              <w:rPr>
                <w:rFonts w:ascii="Calibri" w:eastAsia="Times New Roman" w:hAnsi="Calibri" w:cs="Times New Roman"/>
                <w:b w:val="0"/>
                <w:sz w:val="16"/>
                <w:szCs w:val="16"/>
              </w:rPr>
              <w:t>75%)</w:t>
            </w:r>
          </w:p>
        </w:tc>
        <w:tc>
          <w:tcPr>
            <w:tcW w:w="5040" w:type="dxa"/>
            <w:vAlign w:val="center"/>
          </w:tcPr>
          <w:p w14:paraId="7AE0B46A" w14:textId="77777777" w:rsidR="00717DCD" w:rsidRPr="00513551" w:rsidRDefault="00717DCD" w:rsidP="00513551">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sz w:val="16"/>
                <w:szCs w:val="16"/>
              </w:rPr>
              <w:t>Describe financial and budgetary processes of the agency (</w:t>
            </w:r>
            <w:r w:rsidRPr="00513551">
              <w:rPr>
                <w:rFonts w:ascii="Calibri" w:eastAsia="Times New Roman" w:hAnsi="Calibri" w:cs="Times New Roman"/>
                <w:sz w:val="16"/>
                <w:szCs w:val="16"/>
              </w:rPr>
              <w:t>17%)</w:t>
            </w:r>
          </w:p>
        </w:tc>
      </w:tr>
      <w:tr w:rsidR="00717DCD" w:rsidRPr="00513551" w14:paraId="6CBCBF14" w14:textId="77777777" w:rsidTr="0051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66A298E" w14:textId="77777777" w:rsidR="00717DCD" w:rsidRPr="00513551" w:rsidRDefault="00717DCD" w:rsidP="00513551">
            <w:pPr>
              <w:rPr>
                <w:rFonts w:ascii="Calibri" w:eastAsia="Times New Roman" w:hAnsi="Calibri" w:cs="Times New Roman"/>
                <w:b w:val="0"/>
                <w:sz w:val="16"/>
                <w:szCs w:val="16"/>
              </w:rPr>
            </w:pPr>
            <w:r w:rsidRPr="00513551">
              <w:rPr>
                <w:rFonts w:ascii="Calibri" w:eastAsia="Times New Roman" w:hAnsi="Calibri"/>
                <w:b w:val="0"/>
                <w:sz w:val="16"/>
                <w:szCs w:val="16"/>
              </w:rPr>
              <w:t>Promote ethical conduct in the epidemiology practice (</w:t>
            </w:r>
            <w:r w:rsidRPr="00513551">
              <w:rPr>
                <w:rFonts w:ascii="Calibri" w:eastAsia="Times New Roman" w:hAnsi="Calibri" w:cs="Times New Roman"/>
                <w:b w:val="0"/>
                <w:sz w:val="16"/>
                <w:szCs w:val="16"/>
              </w:rPr>
              <w:t>75%)</w:t>
            </w:r>
          </w:p>
        </w:tc>
        <w:tc>
          <w:tcPr>
            <w:tcW w:w="5040" w:type="dxa"/>
            <w:vAlign w:val="center"/>
          </w:tcPr>
          <w:p w14:paraId="11C925D3" w14:textId="77777777" w:rsidR="00717DCD" w:rsidRPr="00513551" w:rsidRDefault="00717DCD" w:rsidP="005135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6"/>
                <w:szCs w:val="16"/>
              </w:rPr>
            </w:pPr>
            <w:r w:rsidRPr="00513551">
              <w:rPr>
                <w:rFonts w:ascii="Calibri" w:eastAsia="Times New Roman" w:hAnsi="Calibri"/>
                <w:sz w:val="16"/>
                <w:szCs w:val="16"/>
              </w:rPr>
              <w:t>Lead community public health planning processes (</w:t>
            </w:r>
            <w:r w:rsidRPr="00513551">
              <w:rPr>
                <w:rFonts w:ascii="Calibri" w:eastAsia="Times New Roman" w:hAnsi="Calibri" w:cs="Times New Roman"/>
                <w:sz w:val="16"/>
                <w:szCs w:val="16"/>
              </w:rPr>
              <w:t>17%)</w:t>
            </w:r>
          </w:p>
        </w:tc>
      </w:tr>
    </w:tbl>
    <w:p w14:paraId="1FFB61A5" w14:textId="77777777" w:rsidR="00C45E70" w:rsidRPr="00660C38" w:rsidRDefault="009C0EC9" w:rsidP="00572FE9">
      <w:pPr>
        <w:spacing w:after="0" w:line="240" w:lineRule="auto"/>
        <w:jc w:val="both"/>
        <w:rPr>
          <w:rFonts w:cs="Arial"/>
          <w:bCs/>
          <w:color w:val="000000"/>
          <w:sz w:val="18"/>
          <w:szCs w:val="18"/>
        </w:rPr>
      </w:pPr>
      <w:r w:rsidRPr="00660C38">
        <w:rPr>
          <w:rFonts w:cs="Arial"/>
          <w:bCs/>
          <w:color w:val="000000"/>
          <w:sz w:val="18"/>
          <w:szCs w:val="18"/>
        </w:rPr>
        <w:t>Abbreviations: CDE, chronic disease epidemiologist</w:t>
      </w:r>
      <w:r>
        <w:rPr>
          <w:rFonts w:cs="Arial"/>
          <w:bCs/>
          <w:color w:val="000000"/>
          <w:sz w:val="18"/>
          <w:szCs w:val="18"/>
        </w:rPr>
        <w:t>; ECA, Epidemiology Capacity Assessment.</w:t>
      </w:r>
    </w:p>
    <w:p w14:paraId="09DDC8B1" w14:textId="77777777" w:rsidR="009C0EC9" w:rsidRDefault="009C0EC9" w:rsidP="00572FE9">
      <w:pPr>
        <w:spacing w:after="0" w:line="240" w:lineRule="auto"/>
        <w:jc w:val="both"/>
        <w:rPr>
          <w:rFonts w:cs="Arial"/>
          <w:b/>
          <w:bCs/>
          <w:color w:val="000000"/>
        </w:rPr>
      </w:pPr>
    </w:p>
    <w:p w14:paraId="1C68E84C" w14:textId="77777777" w:rsidR="00D20473" w:rsidRPr="0044606B" w:rsidRDefault="0095578C" w:rsidP="004D56E5">
      <w:pPr>
        <w:pStyle w:val="Heading2"/>
      </w:pPr>
      <w:bookmarkStart w:id="55" w:name="_Toc398643604"/>
      <w:bookmarkStart w:id="56" w:name="_Toc410219793"/>
      <w:r w:rsidRPr="0044606B">
        <w:t>Trends, 2003</w:t>
      </w:r>
      <w:r w:rsidR="00BD5C8D">
        <w:rPr>
          <w:rFonts w:ascii="Arial" w:hAnsi="Arial" w:cs="Arial"/>
        </w:rPr>
        <w:t>–</w:t>
      </w:r>
      <w:r w:rsidRPr="0044606B">
        <w:t>2013</w:t>
      </w:r>
      <w:bookmarkEnd w:id="55"/>
      <w:bookmarkEnd w:id="56"/>
    </w:p>
    <w:p w14:paraId="7FA475B6" w14:textId="77777777" w:rsidR="004C3D05" w:rsidRDefault="004C3D05" w:rsidP="00572FE9">
      <w:pPr>
        <w:spacing w:after="0" w:line="240" w:lineRule="auto"/>
      </w:pPr>
    </w:p>
    <w:p w14:paraId="6344B99B" w14:textId="77777777" w:rsidR="004457BD" w:rsidRDefault="004457BD" w:rsidP="00572FE9">
      <w:pPr>
        <w:spacing w:after="0" w:line="240" w:lineRule="auto"/>
        <w:jc w:val="both"/>
      </w:pPr>
      <w:r>
        <w:t>In 2004, 2006, 2009</w:t>
      </w:r>
      <w:r w:rsidR="00727D7E">
        <w:t>,</w:t>
      </w:r>
      <w:r>
        <w:t xml:space="preserve"> and 2013, the Core ECAs asked a number of comparable questions about </w:t>
      </w:r>
      <w:r w:rsidR="00727D7E">
        <w:t>CD</w:t>
      </w:r>
      <w:r>
        <w:t xml:space="preserve"> epidemiology capacity. In addition, the 2003 special </w:t>
      </w:r>
      <w:r w:rsidR="00727D7E">
        <w:t>CD</w:t>
      </w:r>
      <w:r>
        <w:t xml:space="preserve"> </w:t>
      </w:r>
      <w:r w:rsidR="00727D7E">
        <w:t>ECA</w:t>
      </w:r>
      <w:r>
        <w:t xml:space="preserve"> and the 2009 and 2013 ECA CD </w:t>
      </w:r>
      <w:r w:rsidR="00B86B0C">
        <w:t>Supplemental Module</w:t>
      </w:r>
      <w:r>
        <w:t xml:space="preserve">s contained similar questions that </w:t>
      </w:r>
      <w:r w:rsidR="00727D7E">
        <w:t xml:space="preserve">could </w:t>
      </w:r>
      <w:r>
        <w:t xml:space="preserve">be used </w:t>
      </w:r>
      <w:r w:rsidR="00727D7E">
        <w:t>to</w:t>
      </w:r>
      <w:r>
        <w:t xml:space="preserve"> assess trends. For the 2004</w:t>
      </w:r>
      <w:r w:rsidR="00727D7E">
        <w:t>–</w:t>
      </w:r>
      <w:r>
        <w:t xml:space="preserve">2013 Core ECAs, all </w:t>
      </w:r>
      <w:r w:rsidR="00727D7E">
        <w:t xml:space="preserve">50 </w:t>
      </w:r>
      <w:r>
        <w:t xml:space="preserve">states and </w:t>
      </w:r>
      <w:r w:rsidR="00727D7E">
        <w:t>the District of Columbia</w:t>
      </w:r>
      <w:r>
        <w:t xml:space="preserve"> responded. </w:t>
      </w:r>
      <w:r w:rsidR="003060B9">
        <w:t>Forty-seven</w:t>
      </w:r>
      <w:r>
        <w:t xml:space="preserve"> jurisdictions completed the 2003 special CD</w:t>
      </w:r>
      <w:r w:rsidR="003060B9">
        <w:t>E</w:t>
      </w:r>
      <w:r>
        <w:t xml:space="preserve"> </w:t>
      </w:r>
      <w:r w:rsidR="003060B9">
        <w:t xml:space="preserve">capacity </w:t>
      </w:r>
      <w:r>
        <w:t>assessment</w:t>
      </w:r>
      <w:r w:rsidR="00D633D4">
        <w:t xml:space="preserve">; </w:t>
      </w:r>
      <w:r w:rsidR="003060B9">
        <w:t>51</w:t>
      </w:r>
      <w:r>
        <w:t xml:space="preserve"> completed the 2009 and 49 completed the 2013 CD </w:t>
      </w:r>
      <w:r w:rsidR="00B86B0C">
        <w:t>Supplemental Module</w:t>
      </w:r>
      <w:r>
        <w:t>s. The information presented in this section is for all responding jurisdictions and is not restricted to jurisdictions that responded in all years.</w:t>
      </w:r>
    </w:p>
    <w:p w14:paraId="5E915E20" w14:textId="77777777" w:rsidR="004457BD" w:rsidRPr="004E6550" w:rsidRDefault="004457BD" w:rsidP="00572FE9">
      <w:pPr>
        <w:spacing w:after="0" w:line="240" w:lineRule="auto"/>
        <w:jc w:val="both"/>
      </w:pPr>
    </w:p>
    <w:p w14:paraId="09D4E445" w14:textId="77777777" w:rsidR="00D20473" w:rsidRDefault="00DF3C83" w:rsidP="00572FE9">
      <w:pPr>
        <w:spacing w:after="0" w:line="240" w:lineRule="auto"/>
        <w:jc w:val="both"/>
        <w:rPr>
          <w:rStyle w:val="A5"/>
          <w:sz w:val="22"/>
          <w:szCs w:val="22"/>
        </w:rPr>
      </w:pPr>
      <w:r w:rsidRPr="004E6550">
        <w:rPr>
          <w:b/>
          <w:color w:val="1F497D" w:themeColor="text2"/>
        </w:rPr>
        <w:t>Chronic Disease Ep</w:t>
      </w:r>
      <w:r w:rsidR="003060B9" w:rsidRPr="004E6550">
        <w:rPr>
          <w:b/>
          <w:color w:val="1F497D" w:themeColor="text2"/>
        </w:rPr>
        <w:t>idemiology Functional Capacity:</w:t>
      </w:r>
      <w:r w:rsidR="003060B9" w:rsidRPr="004E6550">
        <w:t xml:space="preserve"> </w:t>
      </w:r>
      <w:r w:rsidR="004E6550" w:rsidRPr="004E6550">
        <w:rPr>
          <w:rStyle w:val="A5"/>
          <w:sz w:val="22"/>
          <w:szCs w:val="22"/>
        </w:rPr>
        <w:t xml:space="preserve">The </w:t>
      </w:r>
      <w:r w:rsidR="00DC4570">
        <w:rPr>
          <w:rStyle w:val="A5"/>
          <w:sz w:val="22"/>
          <w:szCs w:val="22"/>
        </w:rPr>
        <w:t>Core</w:t>
      </w:r>
      <w:r w:rsidR="004E6550" w:rsidRPr="004E6550">
        <w:rPr>
          <w:rStyle w:val="A5"/>
          <w:sz w:val="22"/>
          <w:szCs w:val="22"/>
        </w:rPr>
        <w:t xml:space="preserve"> ECA asked jurisdictions to specify the extent of the</w:t>
      </w:r>
      <w:r w:rsidR="009412BB">
        <w:rPr>
          <w:rStyle w:val="A5"/>
          <w:sz w:val="22"/>
          <w:szCs w:val="22"/>
        </w:rPr>
        <w:t>ir</w:t>
      </w:r>
      <w:r w:rsidR="004E6550" w:rsidRPr="004E6550">
        <w:rPr>
          <w:rStyle w:val="A5"/>
          <w:sz w:val="22"/>
          <w:szCs w:val="22"/>
        </w:rPr>
        <w:t xml:space="preserve"> epidemiology and surveillance capacity in each program area on the </w:t>
      </w:r>
      <w:r w:rsidR="00D633D4">
        <w:rPr>
          <w:rStyle w:val="A5"/>
          <w:sz w:val="22"/>
          <w:szCs w:val="22"/>
        </w:rPr>
        <w:t xml:space="preserve">basis of the </w:t>
      </w:r>
      <w:r w:rsidR="004E6550" w:rsidRPr="004E6550">
        <w:rPr>
          <w:rStyle w:val="A5"/>
          <w:sz w:val="22"/>
          <w:szCs w:val="22"/>
        </w:rPr>
        <w:t>percentage of the</w:t>
      </w:r>
      <w:r w:rsidR="009412BB">
        <w:rPr>
          <w:rStyle w:val="A5"/>
          <w:sz w:val="22"/>
          <w:szCs w:val="22"/>
        </w:rPr>
        <w:t>ir</w:t>
      </w:r>
      <w:r w:rsidR="004E6550" w:rsidRPr="004E6550">
        <w:rPr>
          <w:rStyle w:val="A5"/>
          <w:sz w:val="22"/>
          <w:szCs w:val="22"/>
        </w:rPr>
        <w:t xml:space="preserve"> activity, knowledge, or resources, with percentages </w:t>
      </w:r>
      <w:r w:rsidR="00D633D4">
        <w:rPr>
          <w:rStyle w:val="A5"/>
          <w:sz w:val="22"/>
          <w:szCs w:val="22"/>
        </w:rPr>
        <w:t>separated</w:t>
      </w:r>
      <w:r w:rsidR="004E6550" w:rsidRPr="004E6550">
        <w:rPr>
          <w:rStyle w:val="A5"/>
          <w:sz w:val="22"/>
          <w:szCs w:val="22"/>
        </w:rPr>
        <w:t xml:space="preserve"> into six categories ranging from none to full (100%).</w:t>
      </w:r>
      <w:r w:rsidR="004E6550">
        <w:rPr>
          <w:rStyle w:val="A5"/>
          <w:sz w:val="22"/>
          <w:szCs w:val="22"/>
        </w:rPr>
        <w:t xml:space="preserve"> </w:t>
      </w:r>
      <w:r w:rsidR="004E6550" w:rsidRPr="004E6550">
        <w:rPr>
          <w:rStyle w:val="A5"/>
          <w:sz w:val="22"/>
          <w:szCs w:val="22"/>
        </w:rPr>
        <w:t xml:space="preserve">Figure </w:t>
      </w:r>
      <w:r w:rsidR="00666764">
        <w:rPr>
          <w:rStyle w:val="A5"/>
          <w:sz w:val="22"/>
          <w:szCs w:val="22"/>
        </w:rPr>
        <w:t>1</w:t>
      </w:r>
      <w:r w:rsidR="00095D26">
        <w:rPr>
          <w:rStyle w:val="A5"/>
          <w:sz w:val="22"/>
          <w:szCs w:val="22"/>
        </w:rPr>
        <w:t>7</w:t>
      </w:r>
      <w:r w:rsidR="004E6550" w:rsidRPr="004E6550">
        <w:rPr>
          <w:rStyle w:val="A5"/>
          <w:sz w:val="22"/>
          <w:szCs w:val="22"/>
        </w:rPr>
        <w:t xml:space="preserve"> shows trends in the percen</w:t>
      </w:r>
      <w:r w:rsidR="00666764">
        <w:rPr>
          <w:rStyle w:val="A5"/>
          <w:sz w:val="22"/>
          <w:szCs w:val="22"/>
        </w:rPr>
        <w:t>tage of jurisdictions since 2004</w:t>
      </w:r>
      <w:r w:rsidR="004E6550" w:rsidRPr="004E6550">
        <w:rPr>
          <w:rStyle w:val="A5"/>
          <w:sz w:val="22"/>
          <w:szCs w:val="22"/>
        </w:rPr>
        <w:t xml:space="preserve"> that reported having at least substantial (≥50%) and minimal</w:t>
      </w:r>
      <w:r w:rsidR="00D633D4">
        <w:rPr>
          <w:rStyle w:val="A5"/>
          <w:sz w:val="22"/>
          <w:szCs w:val="22"/>
        </w:rPr>
        <w:t xml:space="preserve"> </w:t>
      </w:r>
      <w:r w:rsidR="004E6550" w:rsidRPr="004E6550">
        <w:rPr>
          <w:rStyle w:val="A5"/>
          <w:sz w:val="22"/>
          <w:szCs w:val="22"/>
        </w:rPr>
        <w:t>to</w:t>
      </w:r>
      <w:r w:rsidR="00D633D4">
        <w:rPr>
          <w:rStyle w:val="A5"/>
          <w:sz w:val="22"/>
          <w:szCs w:val="22"/>
        </w:rPr>
        <w:t xml:space="preserve"> </w:t>
      </w:r>
      <w:r w:rsidR="004E6550" w:rsidRPr="004E6550">
        <w:rPr>
          <w:rStyle w:val="A5"/>
          <w:sz w:val="22"/>
          <w:szCs w:val="22"/>
        </w:rPr>
        <w:t>no (&lt;25%) capacity.</w:t>
      </w:r>
      <w:r w:rsidR="004E6550">
        <w:rPr>
          <w:rStyle w:val="A5"/>
          <w:sz w:val="22"/>
          <w:szCs w:val="22"/>
        </w:rPr>
        <w:t xml:space="preserve"> </w:t>
      </w:r>
      <w:r w:rsidR="00666764">
        <w:rPr>
          <w:rStyle w:val="A5"/>
          <w:sz w:val="22"/>
          <w:szCs w:val="22"/>
        </w:rPr>
        <w:t>T</w:t>
      </w:r>
      <w:r w:rsidR="004E6550" w:rsidRPr="004E6550">
        <w:rPr>
          <w:rStyle w:val="A5"/>
          <w:sz w:val="22"/>
          <w:szCs w:val="22"/>
        </w:rPr>
        <w:t xml:space="preserve">he percentage with at least substantial capacity </w:t>
      </w:r>
      <w:r w:rsidR="00666764">
        <w:rPr>
          <w:rStyle w:val="A5"/>
          <w:sz w:val="22"/>
          <w:szCs w:val="22"/>
        </w:rPr>
        <w:t>fluctuated</w:t>
      </w:r>
      <w:r w:rsidR="00D633D4">
        <w:rPr>
          <w:rStyle w:val="A5"/>
          <w:sz w:val="22"/>
          <w:szCs w:val="22"/>
        </w:rPr>
        <w:t>, whereas</w:t>
      </w:r>
      <w:r w:rsidR="004E6550" w:rsidRPr="004E6550">
        <w:rPr>
          <w:rStyle w:val="A5"/>
          <w:sz w:val="22"/>
          <w:szCs w:val="22"/>
        </w:rPr>
        <w:t xml:space="preserve"> the percentage with minimal</w:t>
      </w:r>
      <w:r w:rsidR="00D633D4">
        <w:rPr>
          <w:rStyle w:val="A5"/>
          <w:sz w:val="22"/>
          <w:szCs w:val="22"/>
        </w:rPr>
        <w:t xml:space="preserve"> </w:t>
      </w:r>
      <w:r w:rsidR="004E6550" w:rsidRPr="004E6550">
        <w:rPr>
          <w:rStyle w:val="A5"/>
          <w:sz w:val="22"/>
          <w:szCs w:val="22"/>
        </w:rPr>
        <w:t>to</w:t>
      </w:r>
      <w:r w:rsidR="00D633D4">
        <w:rPr>
          <w:rStyle w:val="A5"/>
          <w:sz w:val="22"/>
          <w:szCs w:val="22"/>
        </w:rPr>
        <w:t xml:space="preserve"> </w:t>
      </w:r>
      <w:r w:rsidR="004E6550" w:rsidRPr="004E6550">
        <w:rPr>
          <w:rStyle w:val="A5"/>
          <w:sz w:val="22"/>
          <w:szCs w:val="22"/>
        </w:rPr>
        <w:t xml:space="preserve">no capacity </w:t>
      </w:r>
      <w:r w:rsidR="00666764">
        <w:rPr>
          <w:rStyle w:val="A5"/>
          <w:sz w:val="22"/>
          <w:szCs w:val="22"/>
        </w:rPr>
        <w:t>decreased substantially from 2009 (18%) to 201</w:t>
      </w:r>
      <w:r w:rsidR="00220F75">
        <w:rPr>
          <w:rStyle w:val="A5"/>
          <w:sz w:val="22"/>
          <w:szCs w:val="22"/>
        </w:rPr>
        <w:t>3</w:t>
      </w:r>
      <w:r w:rsidR="00666764">
        <w:rPr>
          <w:rStyle w:val="A5"/>
          <w:sz w:val="22"/>
          <w:szCs w:val="22"/>
        </w:rPr>
        <w:t xml:space="preserve"> (4%)</w:t>
      </w:r>
      <w:r w:rsidR="004E6550" w:rsidRPr="004E6550">
        <w:rPr>
          <w:rStyle w:val="A5"/>
          <w:sz w:val="22"/>
          <w:szCs w:val="22"/>
        </w:rPr>
        <w:t>.</w:t>
      </w:r>
    </w:p>
    <w:p w14:paraId="4745DB18" w14:textId="77777777" w:rsidR="0000125F" w:rsidRDefault="0000125F" w:rsidP="00572FE9">
      <w:pPr>
        <w:spacing w:after="0" w:line="240" w:lineRule="auto"/>
        <w:jc w:val="both"/>
        <w:rPr>
          <w:rStyle w:val="A5"/>
          <w:sz w:val="22"/>
          <w:szCs w:val="22"/>
        </w:rPr>
      </w:pPr>
    </w:p>
    <w:p w14:paraId="5DF3121E" w14:textId="77777777" w:rsidR="00666764" w:rsidRDefault="00666764" w:rsidP="00572FE9">
      <w:pPr>
        <w:spacing w:after="0" w:line="240" w:lineRule="auto"/>
        <w:jc w:val="both"/>
        <w:rPr>
          <w:rStyle w:val="A5"/>
          <w:sz w:val="22"/>
          <w:szCs w:val="22"/>
        </w:rPr>
      </w:pPr>
    </w:p>
    <w:p w14:paraId="510AE00A" w14:textId="77777777" w:rsidR="00BE6049" w:rsidRDefault="00BE6049" w:rsidP="00572FE9">
      <w:pPr>
        <w:spacing w:after="0" w:line="240" w:lineRule="auto"/>
        <w:jc w:val="both"/>
        <w:rPr>
          <w:rStyle w:val="A5"/>
          <w:sz w:val="22"/>
          <w:szCs w:val="22"/>
        </w:rPr>
      </w:pPr>
    </w:p>
    <w:p w14:paraId="2941C2FD" w14:textId="77777777" w:rsidR="00BE6049" w:rsidRDefault="00BE6049" w:rsidP="00572FE9">
      <w:pPr>
        <w:spacing w:after="0" w:line="240" w:lineRule="auto"/>
        <w:jc w:val="both"/>
        <w:rPr>
          <w:rStyle w:val="A5"/>
          <w:sz w:val="22"/>
          <w:szCs w:val="22"/>
        </w:rPr>
      </w:pPr>
    </w:p>
    <w:p w14:paraId="5AE23834" w14:textId="77777777" w:rsidR="00666764" w:rsidRDefault="00666764" w:rsidP="00572FE9">
      <w:pPr>
        <w:spacing w:after="0" w:line="240" w:lineRule="auto"/>
        <w:jc w:val="center"/>
        <w:rPr>
          <w:rStyle w:val="A5"/>
          <w:sz w:val="22"/>
          <w:szCs w:val="22"/>
        </w:rPr>
      </w:pPr>
      <w:r w:rsidRPr="00440E72">
        <w:rPr>
          <w:rFonts w:cs="Myriad Pro Light"/>
          <w:b/>
          <w:color w:val="000000"/>
        </w:rPr>
        <w:t>Figure 1</w:t>
      </w:r>
      <w:r w:rsidR="00095D26">
        <w:rPr>
          <w:rFonts w:cs="Myriad Pro Light"/>
          <w:b/>
          <w:color w:val="000000"/>
        </w:rPr>
        <w:t>7</w:t>
      </w:r>
      <w:r w:rsidRPr="00440E72">
        <w:rPr>
          <w:rFonts w:cs="Myriad Pro Light"/>
          <w:b/>
          <w:color w:val="000000"/>
        </w:rPr>
        <w:t xml:space="preserve">: </w:t>
      </w:r>
      <w:r>
        <w:rPr>
          <w:rFonts w:cs="Myriad Pro Light"/>
          <w:b/>
          <w:color w:val="000000"/>
        </w:rPr>
        <w:t xml:space="preserve">Trends in </w:t>
      </w:r>
      <w:r w:rsidR="006D253E">
        <w:rPr>
          <w:rFonts w:cs="Myriad Pro Light"/>
          <w:b/>
          <w:color w:val="000000"/>
        </w:rPr>
        <w:t>percentage</w:t>
      </w:r>
      <w:r w:rsidRPr="00440E72">
        <w:rPr>
          <w:rFonts w:cs="Myriad Pro Light"/>
          <w:b/>
          <w:color w:val="000000"/>
        </w:rPr>
        <w:t xml:space="preserve"> of jurisdictions with </w:t>
      </w:r>
      <w:r>
        <w:rPr>
          <w:rFonts w:cs="Myriad Pro Light"/>
          <w:b/>
          <w:color w:val="000000"/>
        </w:rPr>
        <w:t>substantial to full and minimal to no chronic disease epidemiology a</w:t>
      </w:r>
      <w:r w:rsidR="00D66391">
        <w:rPr>
          <w:rFonts w:cs="Myriad Pro Light"/>
          <w:b/>
          <w:color w:val="000000"/>
        </w:rPr>
        <w:t>nd surveillance capacity</w:t>
      </w:r>
      <w:r>
        <w:rPr>
          <w:rFonts w:cs="Myriad Pro Light"/>
          <w:b/>
          <w:color w:val="000000"/>
        </w:rPr>
        <w:t>;</w:t>
      </w:r>
      <w:r w:rsidR="003D44B7">
        <w:rPr>
          <w:rFonts w:cs="Myriad Pro Light"/>
          <w:b/>
          <w:color w:val="000000"/>
        </w:rPr>
        <w:t xml:space="preserve"> </w:t>
      </w:r>
      <w:r>
        <w:rPr>
          <w:rFonts w:cs="Myriad Pro Light"/>
          <w:b/>
          <w:color w:val="000000"/>
        </w:rPr>
        <w:t>2004, 2006, 2009</w:t>
      </w:r>
      <w:r w:rsidR="00DC6D08">
        <w:rPr>
          <w:rFonts w:cs="Myriad Pro Light"/>
          <w:b/>
          <w:color w:val="000000"/>
        </w:rPr>
        <w:t>,</w:t>
      </w:r>
      <w:r>
        <w:rPr>
          <w:rFonts w:cs="Myriad Pro Light"/>
          <w:b/>
          <w:color w:val="000000"/>
        </w:rPr>
        <w:t xml:space="preserve"> and 2013 Core ECA</w:t>
      </w:r>
      <w:r w:rsidR="000B65D5">
        <w:rPr>
          <w:rFonts w:cs="Myriad Pro Light"/>
          <w:b/>
          <w:color w:val="000000"/>
        </w:rPr>
        <w:t>s</w:t>
      </w:r>
    </w:p>
    <w:p w14:paraId="339309FE" w14:textId="77777777" w:rsidR="004E6550" w:rsidRDefault="004E6550" w:rsidP="00572FE9">
      <w:pPr>
        <w:spacing w:after="0" w:line="240" w:lineRule="auto"/>
        <w:jc w:val="both"/>
        <w:rPr>
          <w:rStyle w:val="A5"/>
          <w:sz w:val="22"/>
          <w:szCs w:val="22"/>
        </w:rPr>
      </w:pPr>
    </w:p>
    <w:p w14:paraId="2AF32CB7" w14:textId="77777777" w:rsidR="006E566C" w:rsidRDefault="006E566C" w:rsidP="00572FE9">
      <w:pPr>
        <w:spacing w:after="0" w:line="240" w:lineRule="auto"/>
        <w:jc w:val="center"/>
        <w:rPr>
          <w:rFonts w:ascii="Myriad Pro Light" w:hAnsi="Myriad Pro Light" w:cs="Myriad Pro Light"/>
          <w:i/>
          <w:iCs/>
          <w:color w:val="000000"/>
          <w:sz w:val="17"/>
        </w:rPr>
      </w:pPr>
    </w:p>
    <w:p w14:paraId="4E074158" w14:textId="77777777" w:rsidR="004E6550" w:rsidRPr="004E6550" w:rsidRDefault="003A1E15" w:rsidP="00572FE9">
      <w:pPr>
        <w:spacing w:after="0" w:line="240" w:lineRule="auto"/>
        <w:jc w:val="center"/>
      </w:pPr>
      <w:r>
        <w:rPr>
          <w:noProof/>
        </w:rPr>
        <w:drawing>
          <wp:inline distT="0" distB="0" distL="0" distR="0" wp14:anchorId="076EC2CC" wp14:editId="3F33BE76">
            <wp:extent cx="5238750" cy="261937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762B725" w14:textId="77777777" w:rsidR="00920ACD" w:rsidRDefault="00920ACD" w:rsidP="00572FE9">
      <w:pPr>
        <w:spacing w:after="0" w:line="240" w:lineRule="auto"/>
        <w:rPr>
          <w:rFonts w:cs="Arial"/>
          <w:b/>
          <w:color w:val="1F497D" w:themeColor="text2"/>
        </w:rPr>
      </w:pPr>
    </w:p>
    <w:p w14:paraId="7118C8AD" w14:textId="77777777" w:rsidR="0000125F" w:rsidRDefault="0000125F" w:rsidP="00572FE9">
      <w:pPr>
        <w:spacing w:after="0" w:line="240" w:lineRule="auto"/>
        <w:rPr>
          <w:rStyle w:val="A5"/>
          <w:sz w:val="22"/>
          <w:szCs w:val="22"/>
        </w:rPr>
      </w:pPr>
      <w:r w:rsidRPr="00220F75">
        <w:rPr>
          <w:rFonts w:cs="Arial"/>
          <w:b/>
          <w:color w:val="1F497D" w:themeColor="text2"/>
        </w:rPr>
        <w:t>Training in Epidemiology:</w:t>
      </w:r>
      <w:r w:rsidRPr="00220F75">
        <w:rPr>
          <w:rFonts w:cs="Arial"/>
          <w:color w:val="000000"/>
        </w:rPr>
        <w:t xml:space="preserve"> </w:t>
      </w:r>
      <w:r w:rsidR="00220F75" w:rsidRPr="00220F75">
        <w:rPr>
          <w:rStyle w:val="A5"/>
          <w:sz w:val="22"/>
          <w:szCs w:val="22"/>
        </w:rPr>
        <w:t xml:space="preserve">Examination of data from 2004 through 2009 found no striking trends in the makeup of the </w:t>
      </w:r>
      <w:r w:rsidR="00D633D4">
        <w:rPr>
          <w:rStyle w:val="A5"/>
          <w:sz w:val="22"/>
          <w:szCs w:val="22"/>
        </w:rPr>
        <w:t>CD</w:t>
      </w:r>
      <w:r w:rsidR="00220F75" w:rsidRPr="00220F75">
        <w:rPr>
          <w:rStyle w:val="A5"/>
          <w:sz w:val="22"/>
          <w:szCs w:val="22"/>
        </w:rPr>
        <w:t xml:space="preserve"> epidemiology workforce.</w:t>
      </w:r>
      <w:r w:rsidR="00220F75">
        <w:rPr>
          <w:rStyle w:val="A5"/>
          <w:sz w:val="22"/>
          <w:szCs w:val="22"/>
        </w:rPr>
        <w:t xml:space="preserve"> From 2009 to 2013, however, the </w:t>
      </w:r>
      <w:r w:rsidR="006D253E">
        <w:rPr>
          <w:rStyle w:val="A5"/>
          <w:sz w:val="22"/>
          <w:szCs w:val="22"/>
        </w:rPr>
        <w:t>percentage</w:t>
      </w:r>
      <w:r w:rsidR="00220F75">
        <w:rPr>
          <w:rStyle w:val="A5"/>
          <w:sz w:val="22"/>
          <w:szCs w:val="22"/>
        </w:rPr>
        <w:t xml:space="preserve"> of CDEs with a master’s </w:t>
      </w:r>
      <w:r w:rsidR="0044606B">
        <w:rPr>
          <w:rStyle w:val="A5"/>
          <w:sz w:val="22"/>
          <w:szCs w:val="22"/>
        </w:rPr>
        <w:t xml:space="preserve">degree </w:t>
      </w:r>
      <w:r w:rsidR="00220F75">
        <w:rPr>
          <w:rStyle w:val="A5"/>
          <w:sz w:val="22"/>
          <w:szCs w:val="22"/>
        </w:rPr>
        <w:t xml:space="preserve">in epidemiology </w:t>
      </w:r>
      <w:r w:rsidR="00D633D4">
        <w:rPr>
          <w:rStyle w:val="A5"/>
          <w:sz w:val="22"/>
          <w:szCs w:val="22"/>
        </w:rPr>
        <w:t xml:space="preserve">increased </w:t>
      </w:r>
      <w:r w:rsidR="00220F75">
        <w:rPr>
          <w:rStyle w:val="A5"/>
          <w:sz w:val="22"/>
          <w:szCs w:val="22"/>
        </w:rPr>
        <w:t>(</w:t>
      </w:r>
      <w:r w:rsidR="00D633D4">
        <w:rPr>
          <w:rStyle w:val="A5"/>
          <w:sz w:val="22"/>
          <w:szCs w:val="22"/>
        </w:rPr>
        <w:t xml:space="preserve">from </w:t>
      </w:r>
      <w:r w:rsidR="00220F75">
        <w:rPr>
          <w:rStyle w:val="A5"/>
          <w:sz w:val="22"/>
          <w:szCs w:val="22"/>
        </w:rPr>
        <w:t xml:space="preserve">37% to 48%) and the </w:t>
      </w:r>
      <w:r w:rsidR="006D253E">
        <w:rPr>
          <w:rStyle w:val="A5"/>
          <w:sz w:val="22"/>
          <w:szCs w:val="22"/>
        </w:rPr>
        <w:t>percentage</w:t>
      </w:r>
      <w:r w:rsidR="00220F75">
        <w:rPr>
          <w:rStyle w:val="A5"/>
          <w:sz w:val="22"/>
          <w:szCs w:val="22"/>
        </w:rPr>
        <w:t xml:space="preserve"> of CDEs with “some coursework” </w:t>
      </w:r>
      <w:r w:rsidR="00D633D4">
        <w:rPr>
          <w:rStyle w:val="A5"/>
          <w:sz w:val="22"/>
          <w:szCs w:val="22"/>
        </w:rPr>
        <w:t xml:space="preserve">declined </w:t>
      </w:r>
      <w:r w:rsidR="00220F75">
        <w:rPr>
          <w:rStyle w:val="A5"/>
          <w:sz w:val="22"/>
          <w:szCs w:val="22"/>
        </w:rPr>
        <w:t>(</w:t>
      </w:r>
      <w:r w:rsidR="00D633D4">
        <w:rPr>
          <w:rStyle w:val="A5"/>
          <w:sz w:val="22"/>
          <w:szCs w:val="22"/>
        </w:rPr>
        <w:t xml:space="preserve">from </w:t>
      </w:r>
      <w:r w:rsidR="00220F75">
        <w:rPr>
          <w:rStyle w:val="A5"/>
          <w:sz w:val="22"/>
          <w:szCs w:val="22"/>
        </w:rPr>
        <w:t>25% to 16%) (Table 15).</w:t>
      </w:r>
    </w:p>
    <w:p w14:paraId="5ED78490" w14:textId="77777777" w:rsidR="009E05B5" w:rsidRDefault="009E05B5" w:rsidP="00572FE9">
      <w:pPr>
        <w:spacing w:after="0" w:line="240" w:lineRule="auto"/>
        <w:rPr>
          <w:rFonts w:cs="Arial"/>
          <w:color w:val="000000"/>
        </w:rPr>
      </w:pPr>
    </w:p>
    <w:tbl>
      <w:tblPr>
        <w:tblStyle w:val="MediumShading1-Accent11"/>
        <w:tblW w:w="0" w:type="auto"/>
        <w:tblInd w:w="108" w:type="dxa"/>
        <w:tblLayout w:type="fixed"/>
        <w:tblLook w:val="0420" w:firstRow="1" w:lastRow="0" w:firstColumn="0" w:lastColumn="0" w:noHBand="0" w:noVBand="1"/>
      </w:tblPr>
      <w:tblGrid>
        <w:gridCol w:w="2700"/>
        <w:gridCol w:w="1845"/>
        <w:gridCol w:w="1845"/>
        <w:gridCol w:w="1845"/>
        <w:gridCol w:w="1845"/>
      </w:tblGrid>
      <w:tr w:rsidR="005B0E63" w:rsidRPr="00513551" w14:paraId="27560D02" w14:textId="77777777" w:rsidTr="00513551">
        <w:trPr>
          <w:cnfStyle w:val="100000000000" w:firstRow="1" w:lastRow="0" w:firstColumn="0" w:lastColumn="0" w:oddVBand="0" w:evenVBand="0" w:oddHBand="0" w:evenHBand="0" w:firstRowFirstColumn="0" w:firstRowLastColumn="0" w:lastRowFirstColumn="0" w:lastRowLastColumn="0"/>
          <w:trHeight w:val="188"/>
        </w:trPr>
        <w:tc>
          <w:tcPr>
            <w:tcW w:w="10080" w:type="dxa"/>
            <w:gridSpan w:val="5"/>
          </w:tcPr>
          <w:p w14:paraId="0D0581ED" w14:textId="77777777" w:rsidR="005B0E63" w:rsidRPr="00513551" w:rsidRDefault="005B0E63" w:rsidP="00D73938">
            <w:pPr>
              <w:autoSpaceDE w:val="0"/>
              <w:autoSpaceDN w:val="0"/>
              <w:adjustRightInd w:val="0"/>
              <w:jc w:val="center"/>
              <w:rPr>
                <w:rFonts w:cs="Myriad Pro"/>
              </w:rPr>
            </w:pPr>
            <w:r w:rsidRPr="00513551">
              <w:rPr>
                <w:rFonts w:cs="Myriad Pro"/>
              </w:rPr>
              <w:t>Table 15: Trends in level of epidemiology training of</w:t>
            </w:r>
            <w:r w:rsidR="00D73938">
              <w:rPr>
                <w:rFonts w:cs="Myriad Pro"/>
              </w:rPr>
              <w:t xml:space="preserve"> CDEs </w:t>
            </w:r>
            <w:r w:rsidR="00886C6C">
              <w:rPr>
                <w:rFonts w:cs="Myriad Pro"/>
              </w:rPr>
              <w:t>,</w:t>
            </w:r>
            <w:r w:rsidRPr="00513551">
              <w:rPr>
                <w:rFonts w:cs="Myriad Pro"/>
              </w:rPr>
              <w:t xml:space="preserve"> 2004, 2006, 2009</w:t>
            </w:r>
            <w:r w:rsidR="00886C6C">
              <w:rPr>
                <w:rFonts w:cs="Myriad Pro"/>
              </w:rPr>
              <w:t>,</w:t>
            </w:r>
            <w:r w:rsidRPr="00513551">
              <w:rPr>
                <w:rFonts w:cs="Myriad Pro"/>
              </w:rPr>
              <w:t xml:space="preserve"> and 2013 </w:t>
            </w:r>
            <w:r w:rsidR="000B65D5" w:rsidRPr="00513551">
              <w:rPr>
                <w:rFonts w:cs="Myriad Pro"/>
              </w:rPr>
              <w:t>ECA Individual Worksheets</w:t>
            </w:r>
          </w:p>
        </w:tc>
      </w:tr>
      <w:tr w:rsidR="00886C6C" w:rsidRPr="006E566C" w14:paraId="664D4784" w14:textId="77777777" w:rsidTr="00545694">
        <w:trPr>
          <w:cnfStyle w:val="000000100000" w:firstRow="0" w:lastRow="0" w:firstColumn="0" w:lastColumn="0" w:oddVBand="0" w:evenVBand="0" w:oddHBand="1" w:evenHBand="0" w:firstRowFirstColumn="0" w:firstRowLastColumn="0" w:lastRowFirstColumn="0" w:lastRowLastColumn="0"/>
          <w:trHeight w:val="188"/>
        </w:trPr>
        <w:tc>
          <w:tcPr>
            <w:tcW w:w="2700" w:type="dxa"/>
            <w:vMerge w:val="restart"/>
            <w:vAlign w:val="center"/>
          </w:tcPr>
          <w:p w14:paraId="2B3DCA23" w14:textId="77777777" w:rsidR="00886C6C" w:rsidRPr="005B0E63" w:rsidRDefault="00886C6C" w:rsidP="00513551">
            <w:pPr>
              <w:autoSpaceDE w:val="0"/>
              <w:autoSpaceDN w:val="0"/>
              <w:adjustRightInd w:val="0"/>
              <w:rPr>
                <w:rFonts w:cs="Myriad Pro Light"/>
                <w:b/>
                <w:color w:val="1F497D" w:themeColor="text2"/>
                <w:sz w:val="18"/>
                <w:szCs w:val="18"/>
              </w:rPr>
            </w:pPr>
            <w:r w:rsidRPr="005B0E63">
              <w:rPr>
                <w:rFonts w:cs="Myriad Pro Light"/>
                <w:b/>
                <w:color w:val="1F497D" w:themeColor="text2"/>
                <w:sz w:val="18"/>
                <w:szCs w:val="18"/>
              </w:rPr>
              <w:t>TRAINING LEVEL*</w:t>
            </w:r>
          </w:p>
        </w:tc>
        <w:tc>
          <w:tcPr>
            <w:tcW w:w="3690" w:type="dxa"/>
            <w:gridSpan w:val="2"/>
            <w:vAlign w:val="center"/>
          </w:tcPr>
          <w:p w14:paraId="7C807455" w14:textId="77777777" w:rsidR="00886C6C" w:rsidRPr="005B0E63" w:rsidRDefault="00886C6C" w:rsidP="001219F7">
            <w:pPr>
              <w:autoSpaceDE w:val="0"/>
              <w:autoSpaceDN w:val="0"/>
              <w:adjustRightInd w:val="0"/>
              <w:jc w:val="center"/>
              <w:rPr>
                <w:rFonts w:cs="Myriad Pro Light"/>
                <w:b/>
                <w:color w:val="1F497D" w:themeColor="text2"/>
                <w:sz w:val="18"/>
                <w:szCs w:val="18"/>
              </w:rPr>
            </w:pPr>
            <w:r>
              <w:rPr>
                <w:rFonts w:cs="Myriad Pro Light"/>
                <w:b/>
                <w:color w:val="1F497D" w:themeColor="text2"/>
                <w:sz w:val="18"/>
                <w:szCs w:val="18"/>
              </w:rPr>
              <w:t xml:space="preserve">NO. </w:t>
            </w:r>
            <w:r w:rsidRPr="005B0E63">
              <w:rPr>
                <w:rFonts w:cs="Myriad Pro Light"/>
                <w:b/>
                <w:color w:val="1F497D" w:themeColor="text2"/>
                <w:sz w:val="18"/>
                <w:szCs w:val="18"/>
              </w:rPr>
              <w:t>FTE (%)</w:t>
            </w:r>
          </w:p>
        </w:tc>
        <w:tc>
          <w:tcPr>
            <w:tcW w:w="3690" w:type="dxa"/>
            <w:gridSpan w:val="2"/>
            <w:vAlign w:val="center"/>
          </w:tcPr>
          <w:p w14:paraId="66FBD5FD" w14:textId="77777777" w:rsidR="00886C6C" w:rsidRPr="005B0E63" w:rsidRDefault="00886C6C" w:rsidP="001219F7">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N</w:t>
            </w:r>
            <w:r>
              <w:rPr>
                <w:rFonts w:cs="Myriad Pro Light"/>
                <w:b/>
                <w:color w:val="1F497D" w:themeColor="text2"/>
                <w:sz w:val="18"/>
                <w:szCs w:val="18"/>
              </w:rPr>
              <w:t>O.</w:t>
            </w:r>
            <w:r w:rsidRPr="005B0E63">
              <w:rPr>
                <w:rFonts w:cs="Myriad Pro Light"/>
                <w:b/>
                <w:color w:val="1F497D" w:themeColor="text2"/>
                <w:sz w:val="18"/>
                <w:szCs w:val="18"/>
              </w:rPr>
              <w:t xml:space="preserve"> FTE (%)</w:t>
            </w:r>
          </w:p>
        </w:tc>
      </w:tr>
      <w:tr w:rsidR="0000125F" w:rsidRPr="006E566C" w14:paraId="0493E6AB" w14:textId="77777777" w:rsidTr="00513551">
        <w:trPr>
          <w:cnfStyle w:val="000000010000" w:firstRow="0" w:lastRow="0" w:firstColumn="0" w:lastColumn="0" w:oddVBand="0" w:evenVBand="0" w:oddHBand="0" w:evenHBand="1" w:firstRowFirstColumn="0" w:firstRowLastColumn="0" w:lastRowFirstColumn="0" w:lastRowLastColumn="0"/>
          <w:trHeight w:val="112"/>
        </w:trPr>
        <w:tc>
          <w:tcPr>
            <w:tcW w:w="2700" w:type="dxa"/>
            <w:vMerge/>
            <w:vAlign w:val="center"/>
          </w:tcPr>
          <w:p w14:paraId="3DBD6F6A" w14:textId="77777777" w:rsidR="0000125F" w:rsidRPr="005B0E63" w:rsidRDefault="0000125F" w:rsidP="00513551">
            <w:pPr>
              <w:autoSpaceDE w:val="0"/>
              <w:autoSpaceDN w:val="0"/>
              <w:adjustRightInd w:val="0"/>
              <w:rPr>
                <w:b/>
                <w:color w:val="1F497D" w:themeColor="text2"/>
                <w:sz w:val="18"/>
                <w:szCs w:val="18"/>
              </w:rPr>
            </w:pPr>
          </w:p>
        </w:tc>
        <w:tc>
          <w:tcPr>
            <w:tcW w:w="1845" w:type="dxa"/>
            <w:vAlign w:val="center"/>
          </w:tcPr>
          <w:p w14:paraId="276814E5" w14:textId="77777777" w:rsidR="0000125F" w:rsidRPr="005B0E63" w:rsidRDefault="00886C6C" w:rsidP="00513551">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 xml:space="preserve">2004 ECA </w:t>
            </w:r>
          </w:p>
        </w:tc>
        <w:tc>
          <w:tcPr>
            <w:tcW w:w="1845" w:type="dxa"/>
            <w:vAlign w:val="center"/>
          </w:tcPr>
          <w:p w14:paraId="5EF6516F" w14:textId="77777777" w:rsidR="0000125F" w:rsidRPr="005B0E63" w:rsidRDefault="00886C6C">
            <w:pPr>
              <w:autoSpaceDE w:val="0"/>
              <w:autoSpaceDN w:val="0"/>
              <w:adjustRightInd w:val="0"/>
              <w:jc w:val="center"/>
              <w:rPr>
                <w:rFonts w:cs="Myriad Pro Light"/>
                <w:b/>
                <w:color w:val="1F497D" w:themeColor="text2"/>
                <w:sz w:val="18"/>
                <w:szCs w:val="18"/>
              </w:rPr>
            </w:pPr>
            <w:r>
              <w:rPr>
                <w:rFonts w:cs="Myriad Pro Light"/>
                <w:b/>
                <w:color w:val="1F497D" w:themeColor="text2"/>
                <w:sz w:val="18"/>
                <w:szCs w:val="18"/>
              </w:rPr>
              <w:t>2006 ECA</w:t>
            </w:r>
          </w:p>
        </w:tc>
        <w:tc>
          <w:tcPr>
            <w:tcW w:w="1845" w:type="dxa"/>
            <w:vAlign w:val="center"/>
          </w:tcPr>
          <w:p w14:paraId="2A9EEAAA" w14:textId="77777777" w:rsidR="0000125F" w:rsidRPr="005B0E63" w:rsidRDefault="00886C6C" w:rsidP="00513551">
            <w:pPr>
              <w:autoSpaceDE w:val="0"/>
              <w:autoSpaceDN w:val="0"/>
              <w:adjustRightInd w:val="0"/>
              <w:jc w:val="center"/>
              <w:rPr>
                <w:rFonts w:cs="Myriad Pro Light"/>
                <w:b/>
                <w:color w:val="1F497D" w:themeColor="text2"/>
                <w:sz w:val="18"/>
                <w:szCs w:val="18"/>
              </w:rPr>
            </w:pPr>
            <w:r>
              <w:rPr>
                <w:rFonts w:cs="Myriad Pro Light"/>
                <w:b/>
                <w:color w:val="1F497D" w:themeColor="text2"/>
                <w:sz w:val="18"/>
                <w:szCs w:val="18"/>
              </w:rPr>
              <w:t>2009 ECA</w:t>
            </w:r>
          </w:p>
        </w:tc>
        <w:tc>
          <w:tcPr>
            <w:tcW w:w="1845" w:type="dxa"/>
            <w:vAlign w:val="center"/>
          </w:tcPr>
          <w:p w14:paraId="2D9D3F58" w14:textId="77777777" w:rsidR="0000125F" w:rsidRPr="005B0E63" w:rsidRDefault="00886C6C" w:rsidP="00513551">
            <w:pPr>
              <w:autoSpaceDE w:val="0"/>
              <w:autoSpaceDN w:val="0"/>
              <w:adjustRightInd w:val="0"/>
              <w:jc w:val="center"/>
              <w:rPr>
                <w:rFonts w:cs="Myriad Pro Light"/>
                <w:b/>
                <w:color w:val="1F497D" w:themeColor="text2"/>
                <w:sz w:val="18"/>
                <w:szCs w:val="18"/>
              </w:rPr>
            </w:pPr>
            <w:r>
              <w:rPr>
                <w:rFonts w:cs="Myriad Pro Light"/>
                <w:b/>
                <w:color w:val="1F497D" w:themeColor="text2"/>
                <w:sz w:val="18"/>
                <w:szCs w:val="18"/>
              </w:rPr>
              <w:t>2013 ECA</w:t>
            </w:r>
          </w:p>
        </w:tc>
      </w:tr>
      <w:tr w:rsidR="0000125F" w:rsidRPr="006E566C" w14:paraId="5D92CBCB" w14:textId="77777777" w:rsidTr="00513551">
        <w:trPr>
          <w:cnfStyle w:val="000000100000" w:firstRow="0" w:lastRow="0" w:firstColumn="0" w:lastColumn="0" w:oddVBand="0" w:evenVBand="0" w:oddHBand="1" w:evenHBand="0" w:firstRowFirstColumn="0" w:firstRowLastColumn="0" w:lastRowFirstColumn="0" w:lastRowLastColumn="0"/>
          <w:trHeight w:val="112"/>
        </w:trPr>
        <w:tc>
          <w:tcPr>
            <w:tcW w:w="2700" w:type="dxa"/>
            <w:vAlign w:val="center"/>
          </w:tcPr>
          <w:p w14:paraId="3904DD7A" w14:textId="77777777" w:rsidR="0000125F" w:rsidRPr="0000125F" w:rsidRDefault="0000125F" w:rsidP="00513551">
            <w:pPr>
              <w:autoSpaceDE w:val="0"/>
              <w:autoSpaceDN w:val="0"/>
              <w:adjustRightInd w:val="0"/>
              <w:rPr>
                <w:rFonts w:cs="Myriad Pro Light"/>
                <w:color w:val="000000"/>
                <w:sz w:val="18"/>
                <w:szCs w:val="18"/>
              </w:rPr>
            </w:pPr>
            <w:r w:rsidRPr="0000125F">
              <w:rPr>
                <w:rFonts w:cs="Myriad Pro Light"/>
                <w:color w:val="000000"/>
                <w:sz w:val="18"/>
                <w:szCs w:val="18"/>
              </w:rPr>
              <w:t xml:space="preserve">PhD, DrPH </w:t>
            </w:r>
          </w:p>
        </w:tc>
        <w:tc>
          <w:tcPr>
            <w:tcW w:w="1845" w:type="dxa"/>
            <w:vAlign w:val="center"/>
          </w:tcPr>
          <w:p w14:paraId="0AB1635F"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36 (11.5)</w:t>
            </w:r>
          </w:p>
        </w:tc>
        <w:tc>
          <w:tcPr>
            <w:tcW w:w="1845" w:type="dxa"/>
            <w:vAlign w:val="center"/>
          </w:tcPr>
          <w:p w14:paraId="523DE304"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57 (17.9)</w:t>
            </w:r>
          </w:p>
        </w:tc>
        <w:tc>
          <w:tcPr>
            <w:tcW w:w="1845" w:type="dxa"/>
            <w:vAlign w:val="center"/>
          </w:tcPr>
          <w:p w14:paraId="2B3AF070"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21.5 (12.0)</w:t>
            </w:r>
          </w:p>
        </w:tc>
        <w:tc>
          <w:tcPr>
            <w:tcW w:w="1845" w:type="dxa"/>
            <w:vAlign w:val="center"/>
          </w:tcPr>
          <w:p w14:paraId="0F26C651" w14:textId="77777777" w:rsidR="0000125F" w:rsidRPr="006E566C" w:rsidRDefault="0000125F" w:rsidP="00513551">
            <w:pPr>
              <w:jc w:val="center"/>
              <w:rPr>
                <w:rFonts w:eastAsia="Times New Roman" w:cs="Times New Roman"/>
                <w:color w:val="000000"/>
                <w:sz w:val="18"/>
                <w:szCs w:val="18"/>
              </w:rPr>
            </w:pPr>
            <w:r w:rsidRPr="006E566C">
              <w:rPr>
                <w:rFonts w:eastAsia="Times New Roman" w:cs="Times New Roman"/>
                <w:color w:val="000000"/>
                <w:sz w:val="18"/>
                <w:szCs w:val="18"/>
              </w:rPr>
              <w:t>25.2 (13.9)</w:t>
            </w:r>
          </w:p>
        </w:tc>
      </w:tr>
      <w:tr w:rsidR="0000125F" w:rsidRPr="006E566C" w14:paraId="2A9C0104" w14:textId="77777777" w:rsidTr="00513551">
        <w:trPr>
          <w:cnfStyle w:val="000000010000" w:firstRow="0" w:lastRow="0" w:firstColumn="0" w:lastColumn="0" w:oddVBand="0" w:evenVBand="0" w:oddHBand="0" w:evenHBand="1" w:firstRowFirstColumn="0" w:firstRowLastColumn="0" w:lastRowFirstColumn="0" w:lastRowLastColumn="0"/>
          <w:trHeight w:val="112"/>
        </w:trPr>
        <w:tc>
          <w:tcPr>
            <w:tcW w:w="2700" w:type="dxa"/>
            <w:vAlign w:val="center"/>
          </w:tcPr>
          <w:p w14:paraId="63A117B1" w14:textId="77777777" w:rsidR="0000125F" w:rsidRPr="0000125F" w:rsidRDefault="0000125F" w:rsidP="00513551">
            <w:pPr>
              <w:autoSpaceDE w:val="0"/>
              <w:autoSpaceDN w:val="0"/>
              <w:adjustRightInd w:val="0"/>
              <w:rPr>
                <w:rFonts w:cs="Myriad Pro Light"/>
                <w:color w:val="000000"/>
                <w:sz w:val="18"/>
                <w:szCs w:val="18"/>
              </w:rPr>
            </w:pPr>
            <w:r w:rsidRPr="0000125F">
              <w:rPr>
                <w:rFonts w:cs="Myriad Pro Light"/>
                <w:color w:val="000000"/>
                <w:sz w:val="18"/>
                <w:szCs w:val="18"/>
              </w:rPr>
              <w:t xml:space="preserve">MD, DVM, DDS + Master’s </w:t>
            </w:r>
          </w:p>
        </w:tc>
        <w:tc>
          <w:tcPr>
            <w:tcW w:w="1845" w:type="dxa"/>
            <w:vAlign w:val="center"/>
          </w:tcPr>
          <w:p w14:paraId="3616BF30"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19 (6.1)</w:t>
            </w:r>
          </w:p>
        </w:tc>
        <w:tc>
          <w:tcPr>
            <w:tcW w:w="1845" w:type="dxa"/>
            <w:vAlign w:val="center"/>
          </w:tcPr>
          <w:p w14:paraId="21B15EC5"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19.5 (6.1)</w:t>
            </w:r>
          </w:p>
        </w:tc>
        <w:tc>
          <w:tcPr>
            <w:tcW w:w="1845" w:type="dxa"/>
            <w:vAlign w:val="center"/>
          </w:tcPr>
          <w:p w14:paraId="2C8D663D"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11 (6.1)</w:t>
            </w:r>
          </w:p>
        </w:tc>
        <w:tc>
          <w:tcPr>
            <w:tcW w:w="1845" w:type="dxa"/>
            <w:vAlign w:val="center"/>
          </w:tcPr>
          <w:p w14:paraId="4797EE41" w14:textId="77777777" w:rsidR="0000125F" w:rsidRPr="006E566C" w:rsidRDefault="0000125F" w:rsidP="00513551">
            <w:pPr>
              <w:jc w:val="center"/>
              <w:rPr>
                <w:rFonts w:eastAsia="Times New Roman" w:cs="Times New Roman"/>
                <w:color w:val="000000"/>
                <w:sz w:val="18"/>
                <w:szCs w:val="18"/>
              </w:rPr>
            </w:pPr>
            <w:r w:rsidRPr="006E566C">
              <w:rPr>
                <w:rFonts w:eastAsia="Times New Roman" w:cs="Times New Roman"/>
                <w:color w:val="000000"/>
                <w:sz w:val="18"/>
                <w:szCs w:val="18"/>
              </w:rPr>
              <w:t>10.2 (5.6)</w:t>
            </w:r>
          </w:p>
        </w:tc>
      </w:tr>
      <w:tr w:rsidR="0000125F" w:rsidRPr="006E566C" w14:paraId="3DD0DECE" w14:textId="77777777" w:rsidTr="00513551">
        <w:trPr>
          <w:cnfStyle w:val="000000100000" w:firstRow="0" w:lastRow="0" w:firstColumn="0" w:lastColumn="0" w:oddVBand="0" w:evenVBand="0" w:oddHBand="1" w:evenHBand="0" w:firstRowFirstColumn="0" w:firstRowLastColumn="0" w:lastRowFirstColumn="0" w:lastRowLastColumn="0"/>
          <w:trHeight w:val="112"/>
        </w:trPr>
        <w:tc>
          <w:tcPr>
            <w:tcW w:w="2700" w:type="dxa"/>
            <w:vAlign w:val="center"/>
          </w:tcPr>
          <w:p w14:paraId="3DDFC248" w14:textId="77777777" w:rsidR="0000125F" w:rsidRPr="0000125F" w:rsidRDefault="0000125F" w:rsidP="00513551">
            <w:pPr>
              <w:autoSpaceDE w:val="0"/>
              <w:autoSpaceDN w:val="0"/>
              <w:adjustRightInd w:val="0"/>
              <w:rPr>
                <w:rFonts w:cs="Myriad Pro Light"/>
                <w:color w:val="000000"/>
                <w:sz w:val="18"/>
                <w:szCs w:val="18"/>
              </w:rPr>
            </w:pPr>
            <w:r w:rsidRPr="0000125F">
              <w:rPr>
                <w:rFonts w:cs="Myriad Pro Light"/>
                <w:color w:val="000000"/>
                <w:sz w:val="18"/>
                <w:szCs w:val="18"/>
              </w:rPr>
              <w:t xml:space="preserve">Master’s in epidemiology </w:t>
            </w:r>
          </w:p>
        </w:tc>
        <w:tc>
          <w:tcPr>
            <w:tcW w:w="1845" w:type="dxa"/>
            <w:vAlign w:val="center"/>
          </w:tcPr>
          <w:p w14:paraId="4C2D171A"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116 (37.1)</w:t>
            </w:r>
          </w:p>
        </w:tc>
        <w:tc>
          <w:tcPr>
            <w:tcW w:w="1845" w:type="dxa"/>
            <w:vAlign w:val="center"/>
          </w:tcPr>
          <w:p w14:paraId="78DC1D34"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123.3 (38.7)</w:t>
            </w:r>
          </w:p>
        </w:tc>
        <w:tc>
          <w:tcPr>
            <w:tcW w:w="1845" w:type="dxa"/>
            <w:vAlign w:val="center"/>
          </w:tcPr>
          <w:p w14:paraId="2F594F26"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66 (36.9)</w:t>
            </w:r>
          </w:p>
        </w:tc>
        <w:tc>
          <w:tcPr>
            <w:tcW w:w="1845" w:type="dxa"/>
            <w:vAlign w:val="center"/>
          </w:tcPr>
          <w:p w14:paraId="103E3701" w14:textId="77777777" w:rsidR="0000125F" w:rsidRPr="006E566C" w:rsidRDefault="0000125F" w:rsidP="00513551">
            <w:pPr>
              <w:jc w:val="center"/>
              <w:rPr>
                <w:rFonts w:eastAsia="Times New Roman" w:cs="Times New Roman"/>
                <w:color w:val="000000"/>
                <w:sz w:val="18"/>
                <w:szCs w:val="18"/>
              </w:rPr>
            </w:pPr>
            <w:r w:rsidRPr="006E566C">
              <w:rPr>
                <w:rFonts w:eastAsia="Times New Roman" w:cs="Times New Roman"/>
                <w:color w:val="000000"/>
                <w:sz w:val="18"/>
                <w:szCs w:val="18"/>
              </w:rPr>
              <w:t>85.7 (47.5)</w:t>
            </w:r>
          </w:p>
        </w:tc>
      </w:tr>
      <w:tr w:rsidR="0000125F" w:rsidRPr="006E566C" w14:paraId="3BA155C9" w14:textId="77777777" w:rsidTr="00513551">
        <w:trPr>
          <w:cnfStyle w:val="000000010000" w:firstRow="0" w:lastRow="0" w:firstColumn="0" w:lastColumn="0" w:oddVBand="0" w:evenVBand="0" w:oddHBand="0" w:evenHBand="1" w:firstRowFirstColumn="0" w:firstRowLastColumn="0" w:lastRowFirstColumn="0" w:lastRowLastColumn="0"/>
          <w:trHeight w:val="112"/>
        </w:trPr>
        <w:tc>
          <w:tcPr>
            <w:tcW w:w="2700" w:type="dxa"/>
            <w:vAlign w:val="center"/>
          </w:tcPr>
          <w:p w14:paraId="11005C95" w14:textId="77777777" w:rsidR="0000125F" w:rsidRPr="0000125F" w:rsidRDefault="0000125F" w:rsidP="00513551">
            <w:pPr>
              <w:autoSpaceDE w:val="0"/>
              <w:autoSpaceDN w:val="0"/>
              <w:adjustRightInd w:val="0"/>
              <w:rPr>
                <w:rFonts w:cs="Myriad Pro Light"/>
                <w:color w:val="000000"/>
                <w:sz w:val="18"/>
                <w:szCs w:val="18"/>
              </w:rPr>
            </w:pPr>
            <w:r w:rsidRPr="0000125F">
              <w:rPr>
                <w:rFonts w:cs="Myriad Pro Light"/>
                <w:color w:val="000000"/>
                <w:sz w:val="18"/>
                <w:szCs w:val="18"/>
              </w:rPr>
              <w:t xml:space="preserve">Bachelor’s in epidemiology </w:t>
            </w:r>
          </w:p>
        </w:tc>
        <w:tc>
          <w:tcPr>
            <w:tcW w:w="1845" w:type="dxa"/>
            <w:vAlign w:val="center"/>
          </w:tcPr>
          <w:p w14:paraId="55EC6824"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11 (3.5)</w:t>
            </w:r>
          </w:p>
        </w:tc>
        <w:tc>
          <w:tcPr>
            <w:tcW w:w="1845" w:type="dxa"/>
            <w:vAlign w:val="center"/>
          </w:tcPr>
          <w:p w14:paraId="696406C4"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3 (0.9)</w:t>
            </w:r>
          </w:p>
        </w:tc>
        <w:tc>
          <w:tcPr>
            <w:tcW w:w="1845" w:type="dxa"/>
            <w:vAlign w:val="center"/>
          </w:tcPr>
          <w:p w14:paraId="3D64774D"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1 (0.6)</w:t>
            </w:r>
          </w:p>
        </w:tc>
        <w:tc>
          <w:tcPr>
            <w:tcW w:w="1845" w:type="dxa"/>
            <w:vAlign w:val="center"/>
          </w:tcPr>
          <w:p w14:paraId="5241A69A" w14:textId="77777777" w:rsidR="0000125F" w:rsidRPr="006E566C"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r>
      <w:tr w:rsidR="0000125F" w:rsidRPr="006E566C" w14:paraId="0FB2A479" w14:textId="77777777" w:rsidTr="00513551">
        <w:trPr>
          <w:cnfStyle w:val="000000100000" w:firstRow="0" w:lastRow="0" w:firstColumn="0" w:lastColumn="0" w:oddVBand="0" w:evenVBand="0" w:oddHBand="1" w:evenHBand="0" w:firstRowFirstColumn="0" w:firstRowLastColumn="0" w:lastRowFirstColumn="0" w:lastRowLastColumn="0"/>
          <w:trHeight w:val="112"/>
        </w:trPr>
        <w:tc>
          <w:tcPr>
            <w:tcW w:w="2700" w:type="dxa"/>
            <w:vAlign w:val="center"/>
          </w:tcPr>
          <w:p w14:paraId="3764D2D1" w14:textId="77777777" w:rsidR="0000125F" w:rsidRPr="0000125F" w:rsidRDefault="0000125F" w:rsidP="00513551">
            <w:pPr>
              <w:autoSpaceDE w:val="0"/>
              <w:autoSpaceDN w:val="0"/>
              <w:adjustRightInd w:val="0"/>
              <w:rPr>
                <w:rFonts w:cs="Myriad Pro Light"/>
                <w:color w:val="000000"/>
                <w:sz w:val="18"/>
                <w:szCs w:val="18"/>
              </w:rPr>
            </w:pPr>
            <w:r w:rsidRPr="0000125F">
              <w:rPr>
                <w:rFonts w:cs="Myriad Pro Light"/>
                <w:color w:val="000000"/>
                <w:sz w:val="18"/>
                <w:szCs w:val="18"/>
              </w:rPr>
              <w:t xml:space="preserve">EIS or other formal program </w:t>
            </w:r>
          </w:p>
        </w:tc>
        <w:tc>
          <w:tcPr>
            <w:tcW w:w="1845" w:type="dxa"/>
            <w:vAlign w:val="center"/>
          </w:tcPr>
          <w:p w14:paraId="31F86AC0"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24 (7.7)</w:t>
            </w:r>
          </w:p>
        </w:tc>
        <w:tc>
          <w:tcPr>
            <w:tcW w:w="1845" w:type="dxa"/>
            <w:vAlign w:val="center"/>
          </w:tcPr>
          <w:p w14:paraId="222424E3"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5 (1.6)</w:t>
            </w:r>
          </w:p>
        </w:tc>
        <w:tc>
          <w:tcPr>
            <w:tcW w:w="1845" w:type="dxa"/>
            <w:vAlign w:val="center"/>
          </w:tcPr>
          <w:p w14:paraId="5FA7E9D6"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8.5 (4.7)</w:t>
            </w:r>
          </w:p>
        </w:tc>
        <w:tc>
          <w:tcPr>
            <w:tcW w:w="1845" w:type="dxa"/>
            <w:vAlign w:val="center"/>
          </w:tcPr>
          <w:p w14:paraId="47C29A9F" w14:textId="77777777" w:rsidR="0000125F" w:rsidRPr="006E566C" w:rsidRDefault="0000125F" w:rsidP="00513551">
            <w:pPr>
              <w:autoSpaceDE w:val="0"/>
              <w:autoSpaceDN w:val="0"/>
              <w:adjustRightInd w:val="0"/>
              <w:jc w:val="center"/>
              <w:rPr>
                <w:rFonts w:cs="Myriad Pro Light"/>
                <w:color w:val="000000"/>
                <w:sz w:val="18"/>
                <w:szCs w:val="18"/>
              </w:rPr>
            </w:pPr>
            <w:r w:rsidRPr="006E566C">
              <w:rPr>
                <w:rFonts w:eastAsia="Times New Roman" w:cs="Times New Roman"/>
                <w:color w:val="000000"/>
                <w:sz w:val="18"/>
                <w:szCs w:val="18"/>
              </w:rPr>
              <w:t>5.1 (2.8)</w:t>
            </w:r>
          </w:p>
        </w:tc>
      </w:tr>
      <w:tr w:rsidR="0000125F" w:rsidRPr="006E566C" w14:paraId="39388853" w14:textId="77777777" w:rsidTr="00513551">
        <w:trPr>
          <w:cnfStyle w:val="000000010000" w:firstRow="0" w:lastRow="0" w:firstColumn="0" w:lastColumn="0" w:oddVBand="0" w:evenVBand="0" w:oddHBand="0" w:evenHBand="1" w:firstRowFirstColumn="0" w:firstRowLastColumn="0" w:lastRowFirstColumn="0" w:lastRowLastColumn="0"/>
          <w:trHeight w:val="112"/>
        </w:trPr>
        <w:tc>
          <w:tcPr>
            <w:tcW w:w="2700" w:type="dxa"/>
            <w:vAlign w:val="center"/>
          </w:tcPr>
          <w:p w14:paraId="535C8036" w14:textId="77777777" w:rsidR="0000125F" w:rsidRPr="0000125F" w:rsidRDefault="0000125F" w:rsidP="00513551">
            <w:pPr>
              <w:autoSpaceDE w:val="0"/>
              <w:autoSpaceDN w:val="0"/>
              <w:adjustRightInd w:val="0"/>
              <w:rPr>
                <w:rFonts w:cs="Myriad Pro Light"/>
                <w:color w:val="000000"/>
                <w:sz w:val="18"/>
                <w:szCs w:val="18"/>
              </w:rPr>
            </w:pPr>
            <w:r w:rsidRPr="0000125F">
              <w:rPr>
                <w:rFonts w:cs="Myriad Pro Light"/>
                <w:color w:val="000000"/>
                <w:sz w:val="18"/>
                <w:szCs w:val="18"/>
              </w:rPr>
              <w:t xml:space="preserve">Some coursework </w:t>
            </w:r>
          </w:p>
        </w:tc>
        <w:tc>
          <w:tcPr>
            <w:tcW w:w="1845" w:type="dxa"/>
            <w:vAlign w:val="center"/>
          </w:tcPr>
          <w:p w14:paraId="1EAF71AF"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55 (17.6)</w:t>
            </w:r>
          </w:p>
        </w:tc>
        <w:tc>
          <w:tcPr>
            <w:tcW w:w="1845" w:type="dxa"/>
            <w:vAlign w:val="center"/>
          </w:tcPr>
          <w:p w14:paraId="4BA906CA"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66.9 (21.0)</w:t>
            </w:r>
          </w:p>
        </w:tc>
        <w:tc>
          <w:tcPr>
            <w:tcW w:w="1845" w:type="dxa"/>
            <w:vAlign w:val="center"/>
          </w:tcPr>
          <w:p w14:paraId="2E764069"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44 (24.6)</w:t>
            </w:r>
          </w:p>
        </w:tc>
        <w:tc>
          <w:tcPr>
            <w:tcW w:w="1845" w:type="dxa"/>
            <w:vAlign w:val="center"/>
          </w:tcPr>
          <w:p w14:paraId="0991CB7F" w14:textId="77777777" w:rsidR="0000125F" w:rsidRPr="006E566C" w:rsidRDefault="0000125F" w:rsidP="00513551">
            <w:pPr>
              <w:autoSpaceDE w:val="0"/>
              <w:autoSpaceDN w:val="0"/>
              <w:adjustRightInd w:val="0"/>
              <w:jc w:val="center"/>
              <w:rPr>
                <w:rFonts w:cs="Myriad Pro Light"/>
                <w:color w:val="000000"/>
                <w:sz w:val="18"/>
                <w:szCs w:val="18"/>
              </w:rPr>
            </w:pPr>
            <w:r w:rsidRPr="006E566C">
              <w:rPr>
                <w:rFonts w:eastAsia="Times New Roman" w:cs="Times New Roman"/>
                <w:color w:val="000000"/>
                <w:sz w:val="18"/>
                <w:szCs w:val="18"/>
              </w:rPr>
              <w:t>28.3 (15.7)</w:t>
            </w:r>
          </w:p>
        </w:tc>
      </w:tr>
      <w:tr w:rsidR="0000125F" w:rsidRPr="006E566C" w14:paraId="715CEDD7" w14:textId="77777777" w:rsidTr="00513551">
        <w:trPr>
          <w:cnfStyle w:val="000000100000" w:firstRow="0" w:lastRow="0" w:firstColumn="0" w:lastColumn="0" w:oddVBand="0" w:evenVBand="0" w:oddHBand="1" w:evenHBand="0" w:firstRowFirstColumn="0" w:firstRowLastColumn="0" w:lastRowFirstColumn="0" w:lastRowLastColumn="0"/>
          <w:trHeight w:val="112"/>
        </w:trPr>
        <w:tc>
          <w:tcPr>
            <w:tcW w:w="2700" w:type="dxa"/>
            <w:vAlign w:val="center"/>
          </w:tcPr>
          <w:p w14:paraId="48D2B30A" w14:textId="77777777" w:rsidR="0000125F" w:rsidRPr="0000125F" w:rsidRDefault="0000125F" w:rsidP="00513551">
            <w:pPr>
              <w:autoSpaceDE w:val="0"/>
              <w:autoSpaceDN w:val="0"/>
              <w:adjustRightInd w:val="0"/>
              <w:rPr>
                <w:rFonts w:cs="Myriad Pro Light"/>
                <w:color w:val="000000"/>
                <w:sz w:val="18"/>
                <w:szCs w:val="18"/>
              </w:rPr>
            </w:pPr>
            <w:r w:rsidRPr="0000125F">
              <w:rPr>
                <w:rFonts w:cs="Myriad Pro Light"/>
                <w:color w:val="000000"/>
                <w:sz w:val="18"/>
                <w:szCs w:val="18"/>
              </w:rPr>
              <w:t xml:space="preserve">On-the-job training </w:t>
            </w:r>
          </w:p>
        </w:tc>
        <w:tc>
          <w:tcPr>
            <w:tcW w:w="1845" w:type="dxa"/>
            <w:vAlign w:val="center"/>
          </w:tcPr>
          <w:p w14:paraId="562B6D22"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42 (13.4)</w:t>
            </w:r>
          </w:p>
        </w:tc>
        <w:tc>
          <w:tcPr>
            <w:tcW w:w="1845" w:type="dxa"/>
            <w:vAlign w:val="center"/>
          </w:tcPr>
          <w:p w14:paraId="5B069DC5"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37.6 (11.8)</w:t>
            </w:r>
          </w:p>
        </w:tc>
        <w:tc>
          <w:tcPr>
            <w:tcW w:w="1845" w:type="dxa"/>
            <w:vAlign w:val="center"/>
          </w:tcPr>
          <w:p w14:paraId="27DF8867"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24 (13.4)</w:t>
            </w:r>
          </w:p>
        </w:tc>
        <w:tc>
          <w:tcPr>
            <w:tcW w:w="1845" w:type="dxa"/>
            <w:vAlign w:val="center"/>
          </w:tcPr>
          <w:p w14:paraId="4580983B" w14:textId="77777777" w:rsidR="0000125F" w:rsidRPr="006E566C" w:rsidRDefault="0000125F" w:rsidP="00513551">
            <w:pPr>
              <w:autoSpaceDE w:val="0"/>
              <w:autoSpaceDN w:val="0"/>
              <w:adjustRightInd w:val="0"/>
              <w:jc w:val="center"/>
              <w:rPr>
                <w:rFonts w:cs="Myriad Pro Light"/>
                <w:color w:val="000000"/>
                <w:sz w:val="18"/>
                <w:szCs w:val="18"/>
              </w:rPr>
            </w:pPr>
            <w:r w:rsidRPr="006E566C">
              <w:rPr>
                <w:rFonts w:eastAsia="Times New Roman" w:cs="Times New Roman"/>
                <w:color w:val="000000"/>
                <w:sz w:val="18"/>
                <w:szCs w:val="18"/>
              </w:rPr>
              <w:t>21.5 (11.9)</w:t>
            </w:r>
          </w:p>
        </w:tc>
      </w:tr>
      <w:tr w:rsidR="0000125F" w:rsidRPr="006E566C" w14:paraId="0F6230D2" w14:textId="77777777" w:rsidTr="00513551">
        <w:trPr>
          <w:cnfStyle w:val="000000010000" w:firstRow="0" w:lastRow="0" w:firstColumn="0" w:lastColumn="0" w:oddVBand="0" w:evenVBand="0" w:oddHBand="0" w:evenHBand="1" w:firstRowFirstColumn="0" w:firstRowLastColumn="0" w:lastRowFirstColumn="0" w:lastRowLastColumn="0"/>
          <w:trHeight w:val="112"/>
        </w:trPr>
        <w:tc>
          <w:tcPr>
            <w:tcW w:w="2700" w:type="dxa"/>
            <w:vAlign w:val="center"/>
          </w:tcPr>
          <w:p w14:paraId="151D4C37" w14:textId="77777777" w:rsidR="0000125F" w:rsidRPr="0000125F" w:rsidRDefault="0000125F" w:rsidP="00513551">
            <w:pPr>
              <w:autoSpaceDE w:val="0"/>
              <w:autoSpaceDN w:val="0"/>
              <w:adjustRightInd w:val="0"/>
              <w:rPr>
                <w:rFonts w:cs="Myriad Pro Light"/>
                <w:color w:val="000000"/>
                <w:sz w:val="18"/>
                <w:szCs w:val="18"/>
              </w:rPr>
            </w:pPr>
            <w:r w:rsidRPr="0000125F">
              <w:rPr>
                <w:rFonts w:cs="Myriad Pro Light"/>
                <w:color w:val="000000"/>
                <w:sz w:val="18"/>
                <w:szCs w:val="18"/>
              </w:rPr>
              <w:t xml:space="preserve">None </w:t>
            </w:r>
          </w:p>
        </w:tc>
        <w:tc>
          <w:tcPr>
            <w:tcW w:w="1845" w:type="dxa"/>
            <w:vAlign w:val="center"/>
          </w:tcPr>
          <w:p w14:paraId="20019E3E"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10 (3.2)</w:t>
            </w:r>
          </w:p>
        </w:tc>
        <w:tc>
          <w:tcPr>
            <w:tcW w:w="1845" w:type="dxa"/>
            <w:vAlign w:val="center"/>
          </w:tcPr>
          <w:p w14:paraId="79207634"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6.5 (2.0)</w:t>
            </w:r>
          </w:p>
        </w:tc>
        <w:tc>
          <w:tcPr>
            <w:tcW w:w="1845" w:type="dxa"/>
            <w:vAlign w:val="center"/>
          </w:tcPr>
          <w:p w14:paraId="6D63A63E"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3 (1.7)</w:t>
            </w:r>
          </w:p>
        </w:tc>
        <w:tc>
          <w:tcPr>
            <w:tcW w:w="1845" w:type="dxa"/>
            <w:vAlign w:val="center"/>
          </w:tcPr>
          <w:p w14:paraId="22ED9462" w14:textId="77777777" w:rsidR="0000125F" w:rsidRPr="006E566C" w:rsidRDefault="006E566C" w:rsidP="00513551">
            <w:pPr>
              <w:autoSpaceDE w:val="0"/>
              <w:autoSpaceDN w:val="0"/>
              <w:adjustRightInd w:val="0"/>
              <w:jc w:val="center"/>
              <w:rPr>
                <w:rFonts w:cs="Myriad Pro Light"/>
                <w:color w:val="000000"/>
                <w:sz w:val="18"/>
                <w:szCs w:val="18"/>
              </w:rPr>
            </w:pPr>
            <w:r w:rsidRPr="006E566C">
              <w:rPr>
                <w:rFonts w:eastAsia="Times New Roman" w:cs="Times New Roman"/>
                <w:color w:val="000000"/>
                <w:sz w:val="18"/>
                <w:szCs w:val="18"/>
              </w:rPr>
              <w:t>4.2 (2.3)</w:t>
            </w:r>
          </w:p>
        </w:tc>
      </w:tr>
      <w:tr w:rsidR="006E566C" w:rsidRPr="006E566C" w14:paraId="06A38110" w14:textId="77777777" w:rsidTr="00513551">
        <w:trPr>
          <w:cnfStyle w:val="000000100000" w:firstRow="0" w:lastRow="0" w:firstColumn="0" w:lastColumn="0" w:oddVBand="0" w:evenVBand="0" w:oddHBand="1" w:evenHBand="0" w:firstRowFirstColumn="0" w:firstRowLastColumn="0" w:lastRowFirstColumn="0" w:lastRowLastColumn="0"/>
          <w:trHeight w:val="112"/>
        </w:trPr>
        <w:tc>
          <w:tcPr>
            <w:tcW w:w="2700" w:type="dxa"/>
            <w:vAlign w:val="center"/>
          </w:tcPr>
          <w:p w14:paraId="44F7AB20" w14:textId="77777777" w:rsidR="006E566C" w:rsidRPr="006E566C" w:rsidRDefault="006E566C" w:rsidP="00513551">
            <w:pPr>
              <w:autoSpaceDE w:val="0"/>
              <w:autoSpaceDN w:val="0"/>
              <w:adjustRightInd w:val="0"/>
              <w:rPr>
                <w:rFonts w:cs="Myriad Pro Light"/>
                <w:color w:val="000000"/>
                <w:sz w:val="18"/>
                <w:szCs w:val="18"/>
              </w:rPr>
            </w:pPr>
            <w:r w:rsidRPr="006E566C">
              <w:rPr>
                <w:rFonts w:cs="Myriad Pro Light"/>
                <w:color w:val="000000"/>
                <w:sz w:val="18"/>
                <w:szCs w:val="18"/>
              </w:rPr>
              <w:t>Unknown</w:t>
            </w:r>
          </w:p>
        </w:tc>
        <w:tc>
          <w:tcPr>
            <w:tcW w:w="1845" w:type="dxa"/>
            <w:vAlign w:val="center"/>
          </w:tcPr>
          <w:p w14:paraId="6C6CC55C" w14:textId="77777777" w:rsidR="006E566C" w:rsidRPr="006E566C"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1845" w:type="dxa"/>
            <w:vAlign w:val="center"/>
          </w:tcPr>
          <w:p w14:paraId="23DC595A" w14:textId="77777777" w:rsidR="006E566C" w:rsidRPr="006E566C" w:rsidRDefault="00AC497F" w:rsidP="00513551">
            <w:pPr>
              <w:autoSpaceDE w:val="0"/>
              <w:autoSpaceDN w:val="0"/>
              <w:adjustRightInd w:val="0"/>
              <w:jc w:val="center"/>
              <w:rPr>
                <w:rFonts w:cs="Myriad Pro Light"/>
                <w:color w:val="000000"/>
                <w:sz w:val="18"/>
                <w:szCs w:val="18"/>
              </w:rPr>
            </w:pPr>
            <w:r>
              <w:rPr>
                <w:rFonts w:cs="Myriad Pro Light"/>
                <w:sz w:val="18"/>
                <w:szCs w:val="18"/>
              </w:rPr>
              <w:t>–</w:t>
            </w:r>
          </w:p>
        </w:tc>
        <w:tc>
          <w:tcPr>
            <w:tcW w:w="1845" w:type="dxa"/>
            <w:vAlign w:val="center"/>
          </w:tcPr>
          <w:p w14:paraId="575CA025" w14:textId="77777777" w:rsidR="006E566C" w:rsidRPr="006E566C"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1845" w:type="dxa"/>
            <w:vAlign w:val="center"/>
          </w:tcPr>
          <w:p w14:paraId="17788C1A" w14:textId="77777777" w:rsidR="006E566C" w:rsidRPr="006E566C" w:rsidRDefault="006E566C" w:rsidP="00513551">
            <w:pPr>
              <w:autoSpaceDE w:val="0"/>
              <w:autoSpaceDN w:val="0"/>
              <w:adjustRightInd w:val="0"/>
              <w:jc w:val="center"/>
              <w:rPr>
                <w:rFonts w:eastAsia="Times New Roman" w:cs="Times New Roman"/>
                <w:color w:val="000000"/>
                <w:sz w:val="18"/>
                <w:szCs w:val="18"/>
              </w:rPr>
            </w:pPr>
            <w:r w:rsidRPr="006E566C">
              <w:rPr>
                <w:rFonts w:eastAsia="Times New Roman" w:cs="Times New Roman"/>
                <w:color w:val="000000"/>
                <w:sz w:val="18"/>
                <w:szCs w:val="18"/>
              </w:rPr>
              <w:t>0.3 (0.2)</w:t>
            </w:r>
          </w:p>
        </w:tc>
      </w:tr>
      <w:tr w:rsidR="0000125F" w:rsidRPr="006E566C" w14:paraId="5286CC50" w14:textId="77777777" w:rsidTr="00513551">
        <w:trPr>
          <w:cnfStyle w:val="000000010000" w:firstRow="0" w:lastRow="0" w:firstColumn="0" w:lastColumn="0" w:oddVBand="0" w:evenVBand="0" w:oddHBand="0" w:evenHBand="1" w:firstRowFirstColumn="0" w:firstRowLastColumn="0" w:lastRowFirstColumn="0" w:lastRowLastColumn="0"/>
          <w:trHeight w:val="112"/>
        </w:trPr>
        <w:tc>
          <w:tcPr>
            <w:tcW w:w="2700" w:type="dxa"/>
            <w:vAlign w:val="center"/>
          </w:tcPr>
          <w:p w14:paraId="499AFE75" w14:textId="77777777" w:rsidR="0000125F" w:rsidRPr="0000125F" w:rsidRDefault="0000125F" w:rsidP="00513551">
            <w:pPr>
              <w:autoSpaceDE w:val="0"/>
              <w:autoSpaceDN w:val="0"/>
              <w:adjustRightInd w:val="0"/>
              <w:rPr>
                <w:rFonts w:cs="Myriad Pro Light"/>
                <w:color w:val="000000"/>
                <w:sz w:val="18"/>
                <w:szCs w:val="18"/>
              </w:rPr>
            </w:pPr>
            <w:r w:rsidRPr="0000125F">
              <w:rPr>
                <w:rFonts w:cs="Myriad Pro Light"/>
                <w:color w:val="000000"/>
                <w:sz w:val="18"/>
                <w:szCs w:val="18"/>
              </w:rPr>
              <w:t xml:space="preserve">Total </w:t>
            </w:r>
          </w:p>
        </w:tc>
        <w:tc>
          <w:tcPr>
            <w:tcW w:w="1845" w:type="dxa"/>
            <w:vAlign w:val="center"/>
          </w:tcPr>
          <w:p w14:paraId="5A209875"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313 (100)</w:t>
            </w:r>
          </w:p>
        </w:tc>
        <w:tc>
          <w:tcPr>
            <w:tcW w:w="1845" w:type="dxa"/>
            <w:vAlign w:val="center"/>
          </w:tcPr>
          <w:p w14:paraId="2F85A50F"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318.8 (100)</w:t>
            </w:r>
          </w:p>
        </w:tc>
        <w:tc>
          <w:tcPr>
            <w:tcW w:w="1845" w:type="dxa"/>
            <w:vAlign w:val="center"/>
          </w:tcPr>
          <w:p w14:paraId="351A0126" w14:textId="77777777" w:rsidR="0000125F" w:rsidRPr="0000125F" w:rsidRDefault="0000125F" w:rsidP="00513551">
            <w:pPr>
              <w:autoSpaceDE w:val="0"/>
              <w:autoSpaceDN w:val="0"/>
              <w:adjustRightInd w:val="0"/>
              <w:jc w:val="center"/>
              <w:rPr>
                <w:rFonts w:cs="Myriad Pro Light"/>
                <w:color w:val="000000"/>
                <w:sz w:val="18"/>
                <w:szCs w:val="18"/>
              </w:rPr>
            </w:pPr>
            <w:r w:rsidRPr="0000125F">
              <w:rPr>
                <w:rFonts w:cs="Myriad Pro Light"/>
                <w:color w:val="000000"/>
                <w:sz w:val="18"/>
                <w:szCs w:val="18"/>
              </w:rPr>
              <w:t>179 (100)</w:t>
            </w:r>
          </w:p>
        </w:tc>
        <w:tc>
          <w:tcPr>
            <w:tcW w:w="1845" w:type="dxa"/>
            <w:vAlign w:val="center"/>
          </w:tcPr>
          <w:p w14:paraId="41AADA55" w14:textId="77777777" w:rsidR="0000125F" w:rsidRPr="006E566C" w:rsidRDefault="006E566C" w:rsidP="00513551">
            <w:pPr>
              <w:autoSpaceDE w:val="0"/>
              <w:autoSpaceDN w:val="0"/>
              <w:adjustRightInd w:val="0"/>
              <w:jc w:val="center"/>
              <w:rPr>
                <w:rFonts w:cs="Myriad Pro Light"/>
                <w:color w:val="000000"/>
                <w:sz w:val="18"/>
                <w:szCs w:val="18"/>
              </w:rPr>
            </w:pPr>
            <w:r w:rsidRPr="006E566C">
              <w:rPr>
                <w:rFonts w:eastAsia="Times New Roman" w:cs="Times New Roman"/>
                <w:color w:val="000000"/>
                <w:sz w:val="18"/>
                <w:szCs w:val="18"/>
              </w:rPr>
              <w:t>180.5</w:t>
            </w:r>
          </w:p>
        </w:tc>
      </w:tr>
    </w:tbl>
    <w:p w14:paraId="18590650" w14:textId="77777777" w:rsidR="00886C6C" w:rsidRPr="001531E8" w:rsidRDefault="006E566C" w:rsidP="009412BB">
      <w:pPr>
        <w:spacing w:after="0" w:line="240" w:lineRule="auto"/>
        <w:jc w:val="both"/>
        <w:rPr>
          <w:color w:val="000000"/>
          <w:sz w:val="18"/>
        </w:rPr>
      </w:pPr>
      <w:r w:rsidRPr="001531E8">
        <w:rPr>
          <w:color w:val="000000"/>
          <w:sz w:val="18"/>
        </w:rPr>
        <w:t>*Training level is hierarchical, with the highest level of epidemiology-specific training being the relevant category</w:t>
      </w:r>
      <w:r w:rsidRPr="00660C38">
        <w:rPr>
          <w:rFonts w:cs="Myriad Pro Light"/>
          <w:iCs/>
          <w:color w:val="000000"/>
          <w:sz w:val="18"/>
          <w:szCs w:val="18"/>
        </w:rPr>
        <w:t>. For example, a physician completing EIS who ha</w:t>
      </w:r>
      <w:r w:rsidR="00886C6C">
        <w:rPr>
          <w:rFonts w:cs="Myriad Pro Light"/>
          <w:iCs/>
          <w:color w:val="000000"/>
          <w:sz w:val="18"/>
          <w:szCs w:val="18"/>
        </w:rPr>
        <w:t>d</w:t>
      </w:r>
      <w:r w:rsidRPr="00660C38">
        <w:rPr>
          <w:rFonts w:cs="Myriad Pro Light"/>
          <w:iCs/>
          <w:color w:val="000000"/>
          <w:sz w:val="18"/>
          <w:szCs w:val="18"/>
        </w:rPr>
        <w:t xml:space="preserve"> a master’s </w:t>
      </w:r>
      <w:r w:rsidR="009412BB">
        <w:rPr>
          <w:rFonts w:cs="Myriad Pro Light"/>
          <w:iCs/>
          <w:color w:val="000000"/>
          <w:sz w:val="18"/>
          <w:szCs w:val="18"/>
        </w:rPr>
        <w:t xml:space="preserve">degree </w:t>
      </w:r>
      <w:r w:rsidRPr="00660C38">
        <w:rPr>
          <w:rFonts w:cs="Myriad Pro Light"/>
          <w:iCs/>
          <w:color w:val="000000"/>
          <w:sz w:val="18"/>
          <w:szCs w:val="18"/>
        </w:rPr>
        <w:t xml:space="preserve">in epidemiology </w:t>
      </w:r>
      <w:r w:rsidR="00886C6C">
        <w:rPr>
          <w:rFonts w:cs="Myriad Pro Light"/>
          <w:iCs/>
          <w:color w:val="000000"/>
          <w:sz w:val="18"/>
          <w:szCs w:val="18"/>
        </w:rPr>
        <w:t xml:space="preserve">would </w:t>
      </w:r>
      <w:r w:rsidRPr="00660C38">
        <w:rPr>
          <w:rFonts w:cs="Myriad Pro Light"/>
          <w:iCs/>
          <w:color w:val="000000"/>
          <w:sz w:val="18"/>
          <w:szCs w:val="18"/>
        </w:rPr>
        <w:t>be listed as being a “MD + Master’s,” not “EIS or other formal program.</w:t>
      </w:r>
      <w:r w:rsidR="009412BB">
        <w:rPr>
          <w:rFonts w:cs="Myriad Pro Light"/>
          <w:iCs/>
          <w:color w:val="000000"/>
          <w:sz w:val="18"/>
          <w:szCs w:val="18"/>
        </w:rPr>
        <w:t>”</w:t>
      </w:r>
    </w:p>
    <w:p w14:paraId="2A53D819" w14:textId="77777777" w:rsidR="006E566C" w:rsidRDefault="00886C6C" w:rsidP="009412BB">
      <w:pPr>
        <w:spacing w:after="0" w:line="240" w:lineRule="auto"/>
        <w:jc w:val="both"/>
        <w:rPr>
          <w:rFonts w:cs="Myriad Pro Light"/>
          <w:iCs/>
          <w:color w:val="000000"/>
          <w:sz w:val="18"/>
          <w:szCs w:val="18"/>
        </w:rPr>
      </w:pPr>
      <w:r>
        <w:rPr>
          <w:rFonts w:cs="Myriad Pro Light"/>
          <w:iCs/>
          <w:color w:val="000000"/>
          <w:sz w:val="18"/>
          <w:szCs w:val="18"/>
        </w:rPr>
        <w:t xml:space="preserve">Abbreviations: </w:t>
      </w:r>
      <w:r w:rsidR="006E566C" w:rsidRPr="00660C38">
        <w:rPr>
          <w:rFonts w:cs="Myriad Pro Light"/>
          <w:iCs/>
          <w:color w:val="000000"/>
          <w:sz w:val="18"/>
          <w:szCs w:val="18"/>
        </w:rPr>
        <w:t>EIS</w:t>
      </w:r>
      <w:r>
        <w:rPr>
          <w:rFonts w:cs="Myriad Pro Light"/>
          <w:iCs/>
          <w:color w:val="000000"/>
          <w:sz w:val="18"/>
          <w:szCs w:val="18"/>
        </w:rPr>
        <w:t>,</w:t>
      </w:r>
      <w:r w:rsidR="006E566C" w:rsidRPr="00660C38">
        <w:rPr>
          <w:rFonts w:cs="Myriad Pro Light"/>
          <w:iCs/>
          <w:color w:val="000000"/>
          <w:sz w:val="18"/>
          <w:szCs w:val="18"/>
        </w:rPr>
        <w:t xml:space="preserve"> Epidemic Intelligence Service</w:t>
      </w:r>
      <w:r>
        <w:rPr>
          <w:rFonts w:cs="Myriad Pro Light"/>
          <w:iCs/>
          <w:color w:val="000000"/>
          <w:sz w:val="18"/>
          <w:szCs w:val="18"/>
        </w:rPr>
        <w:t>; FTE, full-time equivalent.</w:t>
      </w:r>
    </w:p>
    <w:p w14:paraId="6D95F0ED" w14:textId="77777777" w:rsidR="00886C6C" w:rsidRPr="001531E8" w:rsidRDefault="00886C6C" w:rsidP="001531E8">
      <w:pPr>
        <w:spacing w:after="0" w:line="240" w:lineRule="auto"/>
        <w:jc w:val="both"/>
        <w:rPr>
          <w:sz w:val="18"/>
        </w:rPr>
      </w:pPr>
    </w:p>
    <w:p w14:paraId="2C4896A1" w14:textId="77777777" w:rsidR="003B0829" w:rsidRDefault="005B0E63" w:rsidP="00572FE9">
      <w:pPr>
        <w:spacing w:after="0" w:line="240" w:lineRule="auto"/>
        <w:jc w:val="both"/>
        <w:rPr>
          <w:rFonts w:cs="Arial"/>
          <w:color w:val="000000"/>
        </w:rPr>
      </w:pPr>
      <w:r w:rsidRPr="00F00816">
        <w:rPr>
          <w:rFonts w:cs="Arial"/>
          <w:b/>
          <w:color w:val="1F497D" w:themeColor="text2"/>
        </w:rPr>
        <w:t>Spectrum of Work:</w:t>
      </w:r>
      <w:r w:rsidR="00F00816">
        <w:rPr>
          <w:rFonts w:cs="Arial"/>
          <w:color w:val="000000"/>
        </w:rPr>
        <w:t xml:space="preserve"> In 2003 and 2009</w:t>
      </w:r>
      <w:r w:rsidR="00886C6C">
        <w:rPr>
          <w:rFonts w:cs="Arial"/>
          <w:color w:val="000000"/>
        </w:rPr>
        <w:t>,</w:t>
      </w:r>
      <w:r w:rsidR="00F00816">
        <w:rPr>
          <w:rFonts w:cs="Arial"/>
          <w:color w:val="000000"/>
        </w:rPr>
        <w:t xml:space="preserve"> the CD </w:t>
      </w:r>
      <w:r w:rsidR="00886C6C">
        <w:rPr>
          <w:rFonts w:cs="Arial"/>
          <w:color w:val="000000"/>
        </w:rPr>
        <w:t>ECAs</w:t>
      </w:r>
      <w:r w:rsidR="00F00816">
        <w:rPr>
          <w:rFonts w:cs="Arial"/>
          <w:color w:val="000000"/>
        </w:rPr>
        <w:t xml:space="preserve"> asked jurisdictions </w:t>
      </w:r>
      <w:r w:rsidR="00886C6C">
        <w:rPr>
          <w:rFonts w:cs="Arial"/>
          <w:color w:val="000000"/>
        </w:rPr>
        <w:t>whether</w:t>
      </w:r>
      <w:r w:rsidR="00F00816">
        <w:rPr>
          <w:rFonts w:cs="Arial"/>
          <w:color w:val="000000"/>
        </w:rPr>
        <w:t xml:space="preserve"> CD</w:t>
      </w:r>
      <w:r w:rsidR="003B0829">
        <w:rPr>
          <w:rFonts w:cs="Arial"/>
          <w:color w:val="000000"/>
        </w:rPr>
        <w:t xml:space="preserve">Es had in the past 12 months </w:t>
      </w:r>
      <w:r w:rsidR="00F00816">
        <w:rPr>
          <w:rFonts w:cs="Arial"/>
          <w:color w:val="000000"/>
        </w:rPr>
        <w:t>done CDE work related to a set of conditions</w:t>
      </w:r>
      <w:r w:rsidR="009E05B5">
        <w:rPr>
          <w:rFonts w:cs="Arial"/>
          <w:color w:val="000000"/>
        </w:rPr>
        <w:t>, behaviors,</w:t>
      </w:r>
      <w:r w:rsidR="00F00816">
        <w:rPr>
          <w:rFonts w:cs="Arial"/>
          <w:color w:val="000000"/>
        </w:rPr>
        <w:t xml:space="preserve"> and risk factors</w:t>
      </w:r>
      <w:r w:rsidR="00376E6D">
        <w:rPr>
          <w:rFonts w:cs="Arial"/>
          <w:color w:val="000000"/>
        </w:rPr>
        <w:t xml:space="preserve"> (Table 16)</w:t>
      </w:r>
      <w:r w:rsidR="003B0829">
        <w:rPr>
          <w:rFonts w:cs="Arial"/>
          <w:color w:val="000000"/>
        </w:rPr>
        <w:t xml:space="preserve">. The response options were yes or no. The 2013 </w:t>
      </w:r>
      <w:r w:rsidR="008D4BD5">
        <w:rPr>
          <w:rFonts w:cs="Arial"/>
          <w:color w:val="000000"/>
        </w:rPr>
        <w:t xml:space="preserve">ECA </w:t>
      </w:r>
      <w:r w:rsidR="003B0829">
        <w:rPr>
          <w:rFonts w:cs="Arial"/>
          <w:color w:val="000000"/>
        </w:rPr>
        <w:t xml:space="preserve">CD </w:t>
      </w:r>
      <w:r w:rsidR="008D4BD5">
        <w:rPr>
          <w:rFonts w:cs="Arial"/>
          <w:color w:val="000000"/>
        </w:rPr>
        <w:t>S</w:t>
      </w:r>
      <w:r w:rsidR="003B0829">
        <w:rPr>
          <w:rFonts w:cs="Arial"/>
          <w:color w:val="000000"/>
        </w:rPr>
        <w:t>upplement</w:t>
      </w:r>
      <w:r w:rsidR="008D4BD5">
        <w:rPr>
          <w:rFonts w:cs="Arial"/>
          <w:color w:val="000000"/>
        </w:rPr>
        <w:t>al Module</w:t>
      </w:r>
      <w:r w:rsidR="003B0829">
        <w:rPr>
          <w:rFonts w:cs="Arial"/>
          <w:color w:val="000000"/>
        </w:rPr>
        <w:t xml:space="preserve"> asked jurisdictions a similar question</w:t>
      </w:r>
      <w:r w:rsidR="00886C6C">
        <w:rPr>
          <w:rFonts w:cs="Arial"/>
          <w:color w:val="000000"/>
        </w:rPr>
        <w:t>,</w:t>
      </w:r>
      <w:r w:rsidR="003B0829">
        <w:rPr>
          <w:rFonts w:cs="Arial"/>
          <w:color w:val="000000"/>
        </w:rPr>
        <w:t xml:space="preserve"> but the response options were none, a little, some, or a lot.</w:t>
      </w:r>
      <w:r w:rsidR="003D44B7">
        <w:rPr>
          <w:rFonts w:cs="Arial"/>
          <w:color w:val="000000"/>
        </w:rPr>
        <w:t xml:space="preserve"> </w:t>
      </w:r>
      <w:r w:rsidR="003B0829">
        <w:rPr>
          <w:rFonts w:cs="Arial"/>
          <w:color w:val="000000"/>
        </w:rPr>
        <w:t xml:space="preserve">Although </w:t>
      </w:r>
      <w:r w:rsidR="009412BB">
        <w:rPr>
          <w:rFonts w:cs="Arial"/>
          <w:color w:val="000000"/>
        </w:rPr>
        <w:t xml:space="preserve">the response choices were </w:t>
      </w:r>
      <w:r w:rsidR="003B0829">
        <w:rPr>
          <w:rFonts w:cs="Arial"/>
          <w:color w:val="000000"/>
        </w:rPr>
        <w:t xml:space="preserve">not </w:t>
      </w:r>
      <w:r w:rsidR="009412BB">
        <w:rPr>
          <w:rFonts w:cs="Arial"/>
          <w:color w:val="000000"/>
        </w:rPr>
        <w:t xml:space="preserve">entirely </w:t>
      </w:r>
      <w:r w:rsidR="003B0829">
        <w:rPr>
          <w:rFonts w:cs="Arial"/>
          <w:color w:val="000000"/>
        </w:rPr>
        <w:t xml:space="preserve">comparable, there appears to be a trend toward more CDE work in the areas of </w:t>
      </w:r>
      <w:r w:rsidR="00886C6C">
        <w:rPr>
          <w:rFonts w:cs="Arial"/>
          <w:color w:val="000000"/>
        </w:rPr>
        <w:t>OH</w:t>
      </w:r>
      <w:r w:rsidR="003B0829">
        <w:rPr>
          <w:rFonts w:cs="Arial"/>
          <w:color w:val="000000"/>
        </w:rPr>
        <w:t>, alcohol abuse, drug abuse, and high cholesterol. From 2009 to 2013</w:t>
      </w:r>
      <w:r w:rsidR="00886C6C">
        <w:rPr>
          <w:rFonts w:cs="Arial"/>
          <w:color w:val="000000"/>
        </w:rPr>
        <w:t>,</w:t>
      </w:r>
      <w:r w:rsidR="003B0829">
        <w:rPr>
          <w:rFonts w:cs="Arial"/>
          <w:color w:val="000000"/>
        </w:rPr>
        <w:t xml:space="preserve"> the </w:t>
      </w:r>
      <w:r w:rsidR="006D253E">
        <w:rPr>
          <w:rFonts w:cs="Arial"/>
          <w:color w:val="000000"/>
        </w:rPr>
        <w:t>percentage</w:t>
      </w:r>
      <w:r w:rsidR="003B0829">
        <w:rPr>
          <w:rFonts w:cs="Arial"/>
          <w:color w:val="000000"/>
        </w:rPr>
        <w:t xml:space="preserve"> of jurisdictions </w:t>
      </w:r>
      <w:r w:rsidR="009A01B4">
        <w:rPr>
          <w:rFonts w:cs="Arial"/>
          <w:color w:val="000000"/>
        </w:rPr>
        <w:t>reporting that CDEs work in the stroke area</w:t>
      </w:r>
      <w:r w:rsidR="00886C6C">
        <w:rPr>
          <w:rFonts w:cs="Arial"/>
          <w:color w:val="000000"/>
        </w:rPr>
        <w:t xml:space="preserve"> declined substantially</w:t>
      </w:r>
      <w:r w:rsidR="009A01B4">
        <w:rPr>
          <w:rFonts w:cs="Arial"/>
          <w:color w:val="000000"/>
        </w:rPr>
        <w:t>.</w:t>
      </w:r>
    </w:p>
    <w:tbl>
      <w:tblPr>
        <w:tblStyle w:val="MediumShading1-Accent11"/>
        <w:tblW w:w="0" w:type="auto"/>
        <w:tblLayout w:type="fixed"/>
        <w:tblLook w:val="0420" w:firstRow="1" w:lastRow="0" w:firstColumn="0" w:lastColumn="0" w:noHBand="0" w:noVBand="1"/>
      </w:tblPr>
      <w:tblGrid>
        <w:gridCol w:w="2088"/>
        <w:gridCol w:w="1350"/>
        <w:gridCol w:w="1350"/>
        <w:gridCol w:w="1350"/>
        <w:gridCol w:w="1350"/>
        <w:gridCol w:w="1350"/>
        <w:gridCol w:w="1350"/>
      </w:tblGrid>
      <w:tr w:rsidR="00F00816" w:rsidRPr="00626CFE" w14:paraId="39910980" w14:textId="77777777" w:rsidTr="00626CFE">
        <w:trPr>
          <w:cnfStyle w:val="100000000000" w:firstRow="1" w:lastRow="0" w:firstColumn="0" w:lastColumn="0" w:oddVBand="0" w:evenVBand="0" w:oddHBand="0" w:evenHBand="0" w:firstRowFirstColumn="0" w:firstRowLastColumn="0" w:lastRowFirstColumn="0" w:lastRowLastColumn="0"/>
          <w:trHeight w:val="263"/>
        </w:trPr>
        <w:tc>
          <w:tcPr>
            <w:tcW w:w="10188" w:type="dxa"/>
            <w:gridSpan w:val="7"/>
          </w:tcPr>
          <w:p w14:paraId="77C772EE" w14:textId="77777777" w:rsidR="00F00816" w:rsidRPr="00626CFE" w:rsidRDefault="00F00816" w:rsidP="009E05B5">
            <w:pPr>
              <w:autoSpaceDE w:val="0"/>
              <w:autoSpaceDN w:val="0"/>
              <w:adjustRightInd w:val="0"/>
              <w:jc w:val="center"/>
              <w:rPr>
                <w:rFonts w:cs="Myriad Pro Light"/>
              </w:rPr>
            </w:pPr>
            <w:r w:rsidRPr="00626CFE">
              <w:rPr>
                <w:rFonts w:cs="Myriad Pro"/>
              </w:rPr>
              <w:t xml:space="preserve">Table 16: </w:t>
            </w:r>
            <w:r w:rsidR="006D253E">
              <w:rPr>
                <w:rFonts w:cs="Myriad Pro"/>
              </w:rPr>
              <w:t>Percentage</w:t>
            </w:r>
            <w:r w:rsidRPr="00626CFE">
              <w:rPr>
                <w:rFonts w:cs="Myriad Pro"/>
              </w:rPr>
              <w:t xml:space="preserve"> of jurisdictions involved in the past 12 months in work related to chronic conditions and </w:t>
            </w:r>
            <w:r w:rsidR="00F17896">
              <w:rPr>
                <w:rFonts w:cs="Myriad Pro"/>
              </w:rPr>
              <w:t>CD</w:t>
            </w:r>
            <w:r w:rsidRPr="00626CFE">
              <w:rPr>
                <w:rFonts w:cs="Myriad Pro"/>
              </w:rPr>
              <w:t xml:space="preserve"> </w:t>
            </w:r>
            <w:r w:rsidR="009E05B5">
              <w:rPr>
                <w:rFonts w:cs="Myriad Pro"/>
              </w:rPr>
              <w:t xml:space="preserve">behaviors and </w:t>
            </w:r>
            <w:r w:rsidRPr="00626CFE">
              <w:rPr>
                <w:rFonts w:cs="Myriad Pro"/>
              </w:rPr>
              <w:t>risk factors</w:t>
            </w:r>
            <w:r w:rsidR="00F17896">
              <w:rPr>
                <w:rFonts w:cs="Myriad Pro"/>
              </w:rPr>
              <w:t>,</w:t>
            </w:r>
            <w:r w:rsidRPr="00626CFE">
              <w:rPr>
                <w:rFonts w:cs="Myriad Pro"/>
              </w:rPr>
              <w:t xml:space="preserve"> 2003</w:t>
            </w:r>
            <w:r w:rsidR="000B65D5" w:rsidRPr="00626CFE">
              <w:rPr>
                <w:rFonts w:cs="Myriad Pro"/>
              </w:rPr>
              <w:t xml:space="preserve"> C</w:t>
            </w:r>
            <w:r w:rsidR="00F17896">
              <w:rPr>
                <w:rFonts w:cs="Myriad Pro"/>
              </w:rPr>
              <w:t>D</w:t>
            </w:r>
            <w:r w:rsidR="000B65D5" w:rsidRPr="00626CFE">
              <w:rPr>
                <w:rFonts w:cs="Myriad Pro"/>
              </w:rPr>
              <w:t xml:space="preserve"> ECA </w:t>
            </w:r>
            <w:r w:rsidR="00F17896">
              <w:rPr>
                <w:rFonts w:cs="Myriad Pro"/>
              </w:rPr>
              <w:t>and</w:t>
            </w:r>
            <w:r w:rsidR="000B65D5" w:rsidRPr="00626CFE">
              <w:rPr>
                <w:rFonts w:cs="Myriad Pro"/>
              </w:rPr>
              <w:t xml:space="preserve"> </w:t>
            </w:r>
            <w:r w:rsidRPr="00626CFE">
              <w:rPr>
                <w:rFonts w:cs="Myriad Pro"/>
              </w:rPr>
              <w:t xml:space="preserve">2009 and 2013 </w:t>
            </w:r>
            <w:r w:rsidR="000B65D5" w:rsidRPr="00626CFE">
              <w:rPr>
                <w:rFonts w:cs="Myriad Pro"/>
              </w:rPr>
              <w:t>ECA CD Supplement</w:t>
            </w:r>
            <w:r w:rsidR="0011714C">
              <w:rPr>
                <w:rFonts w:cs="Myriad Pro"/>
              </w:rPr>
              <w:t>al Modules</w:t>
            </w:r>
          </w:p>
        </w:tc>
      </w:tr>
      <w:tr w:rsidR="005B0E63" w:rsidRPr="00E9060E" w14:paraId="5321AC11" w14:textId="77777777" w:rsidTr="00626CFE">
        <w:trPr>
          <w:cnfStyle w:val="000000100000" w:firstRow="0" w:lastRow="0" w:firstColumn="0" w:lastColumn="0" w:oddVBand="0" w:evenVBand="0" w:oddHBand="1" w:evenHBand="0" w:firstRowFirstColumn="0" w:firstRowLastColumn="0" w:lastRowFirstColumn="0" w:lastRowLastColumn="0"/>
          <w:trHeight w:val="263"/>
        </w:trPr>
        <w:tc>
          <w:tcPr>
            <w:tcW w:w="2088" w:type="dxa"/>
            <w:vMerge w:val="restart"/>
            <w:vAlign w:val="center"/>
          </w:tcPr>
          <w:p w14:paraId="0C2642DA" w14:textId="77777777" w:rsidR="005B0E63" w:rsidRPr="005B0E63" w:rsidRDefault="005B0E63" w:rsidP="00626CFE">
            <w:pPr>
              <w:autoSpaceDE w:val="0"/>
              <w:autoSpaceDN w:val="0"/>
              <w:adjustRightInd w:val="0"/>
              <w:rPr>
                <w:rFonts w:cs="Myriad Pro Light"/>
                <w:b/>
                <w:color w:val="1F497D" w:themeColor="text2"/>
                <w:sz w:val="18"/>
                <w:szCs w:val="18"/>
              </w:rPr>
            </w:pPr>
            <w:r w:rsidRPr="005B0E63">
              <w:rPr>
                <w:rFonts w:cs="Myriad Pro Light"/>
                <w:b/>
                <w:color w:val="1F497D" w:themeColor="text2"/>
                <w:sz w:val="18"/>
                <w:szCs w:val="18"/>
              </w:rPr>
              <w:t xml:space="preserve">VARIABLE </w:t>
            </w:r>
          </w:p>
        </w:tc>
        <w:tc>
          <w:tcPr>
            <w:tcW w:w="2700" w:type="dxa"/>
            <w:gridSpan w:val="2"/>
          </w:tcPr>
          <w:p w14:paraId="32DF6662" w14:textId="77777777" w:rsidR="005B0E63" w:rsidRPr="005B0E63" w:rsidRDefault="005B0E63" w:rsidP="00572FE9">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2003</w:t>
            </w:r>
          </w:p>
        </w:tc>
        <w:tc>
          <w:tcPr>
            <w:tcW w:w="2700" w:type="dxa"/>
            <w:gridSpan w:val="2"/>
          </w:tcPr>
          <w:p w14:paraId="3F67987D" w14:textId="77777777" w:rsidR="005B0E63" w:rsidRPr="005B0E63" w:rsidRDefault="005B0E63" w:rsidP="00572FE9">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2009</w:t>
            </w:r>
          </w:p>
        </w:tc>
        <w:tc>
          <w:tcPr>
            <w:tcW w:w="2700" w:type="dxa"/>
            <w:gridSpan w:val="2"/>
          </w:tcPr>
          <w:p w14:paraId="0451D9EB" w14:textId="77777777" w:rsidR="005B0E63" w:rsidRPr="00F00816" w:rsidRDefault="00E9060E" w:rsidP="00572FE9">
            <w:pPr>
              <w:autoSpaceDE w:val="0"/>
              <w:autoSpaceDN w:val="0"/>
              <w:adjustRightInd w:val="0"/>
              <w:jc w:val="center"/>
              <w:rPr>
                <w:rFonts w:cs="Myriad Pro Light"/>
                <w:b/>
                <w:color w:val="1F497D" w:themeColor="text2"/>
                <w:sz w:val="18"/>
                <w:szCs w:val="18"/>
              </w:rPr>
            </w:pPr>
            <w:r w:rsidRPr="00F00816">
              <w:rPr>
                <w:rFonts w:cs="Myriad Pro Light"/>
                <w:b/>
                <w:color w:val="1F497D" w:themeColor="text2"/>
                <w:sz w:val="18"/>
                <w:szCs w:val="18"/>
              </w:rPr>
              <w:t>2013</w:t>
            </w:r>
          </w:p>
        </w:tc>
      </w:tr>
      <w:tr w:rsidR="00F00816" w:rsidRPr="00E9060E" w14:paraId="166C9A24" w14:textId="77777777" w:rsidTr="00626CFE">
        <w:trPr>
          <w:cnfStyle w:val="000000010000" w:firstRow="0" w:lastRow="0" w:firstColumn="0" w:lastColumn="0" w:oddVBand="0" w:evenVBand="0" w:oddHBand="0" w:evenHBand="1" w:firstRowFirstColumn="0" w:firstRowLastColumn="0" w:lastRowFirstColumn="0" w:lastRowLastColumn="0"/>
          <w:trHeight w:val="243"/>
        </w:trPr>
        <w:tc>
          <w:tcPr>
            <w:tcW w:w="2088" w:type="dxa"/>
            <w:vMerge/>
            <w:vAlign w:val="center"/>
          </w:tcPr>
          <w:p w14:paraId="4DD2DBA5" w14:textId="77777777" w:rsidR="00F00816" w:rsidRPr="005B0E63" w:rsidRDefault="00F00816" w:rsidP="00626CFE">
            <w:pPr>
              <w:autoSpaceDE w:val="0"/>
              <w:autoSpaceDN w:val="0"/>
              <w:adjustRightInd w:val="0"/>
              <w:rPr>
                <w:b/>
                <w:color w:val="1F497D" w:themeColor="text2"/>
                <w:sz w:val="18"/>
                <w:szCs w:val="18"/>
              </w:rPr>
            </w:pPr>
          </w:p>
        </w:tc>
        <w:tc>
          <w:tcPr>
            <w:tcW w:w="1350" w:type="dxa"/>
            <w:vMerge w:val="restart"/>
            <w:vAlign w:val="center"/>
          </w:tcPr>
          <w:p w14:paraId="2D41301E" w14:textId="77777777" w:rsidR="00F00816" w:rsidRPr="00F00816" w:rsidRDefault="00F00816" w:rsidP="00626CF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NO.</w:t>
            </w:r>
          </w:p>
          <w:p w14:paraId="38DFCD4F" w14:textId="77777777" w:rsidR="00F00816" w:rsidRPr="005B0E63" w:rsidRDefault="00F00816" w:rsidP="00626CF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JURISDICTIONS</w:t>
            </w:r>
          </w:p>
        </w:tc>
        <w:tc>
          <w:tcPr>
            <w:tcW w:w="1350" w:type="dxa"/>
            <w:vAlign w:val="center"/>
          </w:tcPr>
          <w:p w14:paraId="7CD42471" w14:textId="77777777" w:rsidR="00F00816" w:rsidRPr="005B0E63" w:rsidRDefault="00F00816" w:rsidP="00626CF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YES</w:t>
            </w:r>
          </w:p>
        </w:tc>
        <w:tc>
          <w:tcPr>
            <w:tcW w:w="1350" w:type="dxa"/>
            <w:vMerge w:val="restart"/>
            <w:vAlign w:val="center"/>
          </w:tcPr>
          <w:p w14:paraId="7186ED99" w14:textId="77777777" w:rsidR="00F00816" w:rsidRPr="00F00816" w:rsidRDefault="00F00816" w:rsidP="00626CF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NO.</w:t>
            </w:r>
          </w:p>
          <w:p w14:paraId="6055EBCF" w14:textId="77777777" w:rsidR="00F00816" w:rsidRPr="005B0E63" w:rsidRDefault="00F00816" w:rsidP="00626CF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JURISDICTIONS</w:t>
            </w:r>
          </w:p>
        </w:tc>
        <w:tc>
          <w:tcPr>
            <w:tcW w:w="1350" w:type="dxa"/>
            <w:vAlign w:val="center"/>
          </w:tcPr>
          <w:p w14:paraId="5B444D53" w14:textId="77777777" w:rsidR="00F00816" w:rsidRPr="005B0E63" w:rsidRDefault="00F00816" w:rsidP="00626CF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YES</w:t>
            </w:r>
          </w:p>
        </w:tc>
        <w:tc>
          <w:tcPr>
            <w:tcW w:w="1350" w:type="dxa"/>
            <w:vMerge w:val="restart"/>
            <w:vAlign w:val="center"/>
          </w:tcPr>
          <w:p w14:paraId="66573CEC" w14:textId="77777777" w:rsidR="00F00816" w:rsidRPr="00F00816" w:rsidRDefault="00F00816" w:rsidP="00626CF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NO.</w:t>
            </w:r>
          </w:p>
          <w:p w14:paraId="3BC9066C" w14:textId="77777777" w:rsidR="00F00816" w:rsidRPr="00F00816" w:rsidRDefault="00F00816" w:rsidP="00626CF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JURISDICTIONS</w:t>
            </w:r>
          </w:p>
        </w:tc>
        <w:tc>
          <w:tcPr>
            <w:tcW w:w="1350" w:type="dxa"/>
            <w:vAlign w:val="center"/>
          </w:tcPr>
          <w:p w14:paraId="2A082B29" w14:textId="77777777" w:rsidR="00F00816" w:rsidRPr="00F00816" w:rsidRDefault="00F00816" w:rsidP="00920ACD">
            <w:pPr>
              <w:autoSpaceDE w:val="0"/>
              <w:autoSpaceDN w:val="0"/>
              <w:adjustRightInd w:val="0"/>
              <w:ind w:right="-108"/>
              <w:jc w:val="center"/>
              <w:rPr>
                <w:rFonts w:cs="Myriad Pro Light"/>
                <w:b/>
                <w:color w:val="1F497D" w:themeColor="text2"/>
                <w:sz w:val="18"/>
                <w:szCs w:val="18"/>
              </w:rPr>
            </w:pPr>
            <w:r w:rsidRPr="00F00816">
              <w:rPr>
                <w:rFonts w:cs="Myriad Pro Light"/>
                <w:b/>
                <w:color w:val="1F497D" w:themeColor="text2"/>
                <w:sz w:val="18"/>
                <w:szCs w:val="18"/>
              </w:rPr>
              <w:t>A LITTLE, SOME OR A LOT</w:t>
            </w:r>
          </w:p>
        </w:tc>
      </w:tr>
      <w:tr w:rsidR="00F00816" w:rsidRPr="00E9060E" w14:paraId="3661815D"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88" w:type="dxa"/>
            <w:vMerge/>
            <w:vAlign w:val="center"/>
          </w:tcPr>
          <w:p w14:paraId="5F620D2D" w14:textId="77777777" w:rsidR="00F00816" w:rsidRPr="005B0E63" w:rsidRDefault="00F00816" w:rsidP="00626CFE">
            <w:pPr>
              <w:autoSpaceDE w:val="0"/>
              <w:autoSpaceDN w:val="0"/>
              <w:adjustRightInd w:val="0"/>
              <w:rPr>
                <w:b/>
                <w:color w:val="1F497D" w:themeColor="text2"/>
                <w:sz w:val="18"/>
                <w:szCs w:val="18"/>
              </w:rPr>
            </w:pPr>
          </w:p>
        </w:tc>
        <w:tc>
          <w:tcPr>
            <w:tcW w:w="1350" w:type="dxa"/>
            <w:vMerge/>
            <w:vAlign w:val="center"/>
          </w:tcPr>
          <w:p w14:paraId="4FA056BB" w14:textId="77777777" w:rsidR="00F00816" w:rsidRPr="005B0E63" w:rsidRDefault="00F00816" w:rsidP="00626CFE">
            <w:pPr>
              <w:autoSpaceDE w:val="0"/>
              <w:autoSpaceDN w:val="0"/>
              <w:adjustRightInd w:val="0"/>
              <w:jc w:val="center"/>
              <w:rPr>
                <w:b/>
                <w:color w:val="1F497D" w:themeColor="text2"/>
                <w:sz w:val="18"/>
                <w:szCs w:val="18"/>
              </w:rPr>
            </w:pPr>
          </w:p>
        </w:tc>
        <w:tc>
          <w:tcPr>
            <w:tcW w:w="1350" w:type="dxa"/>
            <w:vAlign w:val="center"/>
          </w:tcPr>
          <w:p w14:paraId="552C268A" w14:textId="77777777" w:rsidR="00F00816" w:rsidRPr="005B0E63" w:rsidRDefault="00F00816" w:rsidP="00626CF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NO.</w:t>
            </w:r>
            <w:r w:rsidR="00F17896">
              <w:rPr>
                <w:rFonts w:cs="Myriad Pro Light"/>
                <w:b/>
                <w:color w:val="1F497D" w:themeColor="text2"/>
                <w:sz w:val="18"/>
                <w:szCs w:val="18"/>
              </w:rPr>
              <w:t xml:space="preserve"> </w:t>
            </w:r>
            <w:r w:rsidRPr="005B0E63">
              <w:rPr>
                <w:rFonts w:cs="Myriad Pro Light"/>
                <w:b/>
                <w:color w:val="1F497D" w:themeColor="text2"/>
                <w:sz w:val="18"/>
                <w:szCs w:val="18"/>
              </w:rPr>
              <w:t>(%)</w:t>
            </w:r>
          </w:p>
        </w:tc>
        <w:tc>
          <w:tcPr>
            <w:tcW w:w="1350" w:type="dxa"/>
            <w:vMerge/>
            <w:vAlign w:val="center"/>
          </w:tcPr>
          <w:p w14:paraId="19CF5779" w14:textId="77777777" w:rsidR="00F00816" w:rsidRPr="005B0E63" w:rsidRDefault="00F00816" w:rsidP="00626CFE">
            <w:pPr>
              <w:autoSpaceDE w:val="0"/>
              <w:autoSpaceDN w:val="0"/>
              <w:adjustRightInd w:val="0"/>
              <w:jc w:val="center"/>
              <w:rPr>
                <w:b/>
                <w:color w:val="1F497D" w:themeColor="text2"/>
                <w:sz w:val="18"/>
                <w:szCs w:val="18"/>
              </w:rPr>
            </w:pPr>
          </w:p>
        </w:tc>
        <w:tc>
          <w:tcPr>
            <w:tcW w:w="1350" w:type="dxa"/>
            <w:vAlign w:val="center"/>
          </w:tcPr>
          <w:p w14:paraId="425B808B" w14:textId="77777777" w:rsidR="00F00816" w:rsidRPr="005B0E63" w:rsidRDefault="00F00816" w:rsidP="00626CF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NO.</w:t>
            </w:r>
            <w:r w:rsidR="00F17896">
              <w:rPr>
                <w:rFonts w:cs="Myriad Pro Light"/>
                <w:b/>
                <w:color w:val="1F497D" w:themeColor="text2"/>
                <w:sz w:val="18"/>
                <w:szCs w:val="18"/>
              </w:rPr>
              <w:t xml:space="preserve"> </w:t>
            </w:r>
            <w:r w:rsidRPr="005B0E63">
              <w:rPr>
                <w:rFonts w:cs="Myriad Pro Light"/>
                <w:b/>
                <w:color w:val="1F497D" w:themeColor="text2"/>
                <w:sz w:val="18"/>
                <w:szCs w:val="18"/>
              </w:rPr>
              <w:t>(%)</w:t>
            </w:r>
          </w:p>
        </w:tc>
        <w:tc>
          <w:tcPr>
            <w:tcW w:w="1350" w:type="dxa"/>
            <w:vMerge/>
            <w:vAlign w:val="center"/>
          </w:tcPr>
          <w:p w14:paraId="4B5F2831" w14:textId="77777777" w:rsidR="00F00816" w:rsidRPr="00F00816" w:rsidRDefault="00F00816" w:rsidP="00626CFE">
            <w:pPr>
              <w:autoSpaceDE w:val="0"/>
              <w:autoSpaceDN w:val="0"/>
              <w:adjustRightInd w:val="0"/>
              <w:jc w:val="center"/>
              <w:rPr>
                <w:rFonts w:cs="Myriad Pro Light"/>
                <w:b/>
                <w:color w:val="1F497D" w:themeColor="text2"/>
                <w:sz w:val="18"/>
                <w:szCs w:val="18"/>
              </w:rPr>
            </w:pPr>
          </w:p>
        </w:tc>
        <w:tc>
          <w:tcPr>
            <w:tcW w:w="1350" w:type="dxa"/>
            <w:vAlign w:val="center"/>
          </w:tcPr>
          <w:p w14:paraId="1C95B585" w14:textId="77777777" w:rsidR="00F00816" w:rsidRPr="00F00816" w:rsidRDefault="00F00816" w:rsidP="00626CF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NO.</w:t>
            </w:r>
            <w:r w:rsidR="00F17896">
              <w:rPr>
                <w:rFonts w:cs="Myriad Pro Light"/>
                <w:b/>
                <w:color w:val="1F497D" w:themeColor="text2"/>
                <w:sz w:val="18"/>
                <w:szCs w:val="18"/>
              </w:rPr>
              <w:t xml:space="preserve"> </w:t>
            </w:r>
            <w:r w:rsidRPr="005B0E63">
              <w:rPr>
                <w:rFonts w:cs="Myriad Pro Light"/>
                <w:b/>
                <w:color w:val="1F497D" w:themeColor="text2"/>
                <w:sz w:val="18"/>
                <w:szCs w:val="18"/>
              </w:rPr>
              <w:t>(%)</w:t>
            </w:r>
          </w:p>
        </w:tc>
      </w:tr>
      <w:tr w:rsidR="005B0E63" w:rsidRPr="00E9060E" w14:paraId="5AE8C0A6" w14:textId="77777777" w:rsidTr="00626CFE">
        <w:trPr>
          <w:trHeight w:val="114"/>
        </w:trPr>
        <w:tc>
          <w:tcPr>
            <w:tcW w:w="10188" w:type="dxa"/>
            <w:gridSpan w:val="7"/>
            <w:vAlign w:val="center"/>
          </w:tcPr>
          <w:p w14:paraId="55ACA2A7" w14:textId="77777777" w:rsidR="005B0E63" w:rsidRPr="00F00816" w:rsidRDefault="005B0E63" w:rsidP="00626CFE">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Myriad Pro"/>
                <w:b/>
                <w:color w:val="000000"/>
                <w:sz w:val="18"/>
                <w:szCs w:val="18"/>
              </w:rPr>
            </w:pPr>
            <w:r w:rsidRPr="005B0E63">
              <w:rPr>
                <w:rFonts w:cs="Myriad Pro"/>
                <w:b/>
                <w:color w:val="000000"/>
                <w:sz w:val="18"/>
                <w:szCs w:val="18"/>
              </w:rPr>
              <w:t xml:space="preserve">Condition </w:t>
            </w:r>
          </w:p>
        </w:tc>
      </w:tr>
      <w:tr w:rsidR="00F00816" w:rsidRPr="00E9060E" w14:paraId="5AB95B9A"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88" w:type="dxa"/>
            <w:vAlign w:val="center"/>
          </w:tcPr>
          <w:p w14:paraId="2E33944C"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Arthritis </w:t>
            </w:r>
          </w:p>
        </w:tc>
        <w:tc>
          <w:tcPr>
            <w:tcW w:w="1350" w:type="dxa"/>
            <w:vAlign w:val="center"/>
          </w:tcPr>
          <w:p w14:paraId="0BCCE1FB"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44</w:t>
            </w:r>
          </w:p>
        </w:tc>
        <w:tc>
          <w:tcPr>
            <w:tcW w:w="1350" w:type="dxa"/>
            <w:vAlign w:val="center"/>
          </w:tcPr>
          <w:p w14:paraId="4E0620C4"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32 (72.7)</w:t>
            </w:r>
          </w:p>
        </w:tc>
        <w:tc>
          <w:tcPr>
            <w:tcW w:w="1350" w:type="dxa"/>
            <w:vAlign w:val="center"/>
          </w:tcPr>
          <w:p w14:paraId="5C23DD16"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66E585AF"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27 (52.9)</w:t>
            </w:r>
          </w:p>
        </w:tc>
        <w:tc>
          <w:tcPr>
            <w:tcW w:w="1350" w:type="dxa"/>
            <w:vAlign w:val="center"/>
          </w:tcPr>
          <w:p w14:paraId="0E466B9C"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3E9AFBC4" w14:textId="77777777" w:rsidR="00F00816" w:rsidRPr="00F00816" w:rsidRDefault="00F00816" w:rsidP="00626CFE">
            <w:pPr>
              <w:jc w:val="center"/>
              <w:rPr>
                <w:color w:val="000000"/>
                <w:sz w:val="18"/>
                <w:szCs w:val="18"/>
              </w:rPr>
            </w:pPr>
            <w:r w:rsidRPr="00F00816">
              <w:rPr>
                <w:color w:val="000000"/>
                <w:sz w:val="18"/>
                <w:szCs w:val="18"/>
              </w:rPr>
              <w:t>29 (61.7)</w:t>
            </w:r>
          </w:p>
        </w:tc>
      </w:tr>
      <w:tr w:rsidR="00F00816" w:rsidRPr="00E9060E" w14:paraId="210478E8"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2088" w:type="dxa"/>
            <w:vAlign w:val="center"/>
          </w:tcPr>
          <w:p w14:paraId="13FC1524"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Asthma </w:t>
            </w:r>
          </w:p>
        </w:tc>
        <w:tc>
          <w:tcPr>
            <w:tcW w:w="1350" w:type="dxa"/>
            <w:vAlign w:val="center"/>
          </w:tcPr>
          <w:p w14:paraId="48C3B2A9"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45</w:t>
            </w:r>
          </w:p>
        </w:tc>
        <w:tc>
          <w:tcPr>
            <w:tcW w:w="1350" w:type="dxa"/>
            <w:vAlign w:val="center"/>
          </w:tcPr>
          <w:p w14:paraId="16A9DA29"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35 (77.8)</w:t>
            </w:r>
          </w:p>
        </w:tc>
        <w:tc>
          <w:tcPr>
            <w:tcW w:w="1350" w:type="dxa"/>
            <w:vAlign w:val="center"/>
          </w:tcPr>
          <w:p w14:paraId="0D23056E"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1393F8B9"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46 (90.2)</w:t>
            </w:r>
          </w:p>
        </w:tc>
        <w:tc>
          <w:tcPr>
            <w:tcW w:w="1350" w:type="dxa"/>
            <w:vAlign w:val="center"/>
          </w:tcPr>
          <w:p w14:paraId="2EB987AE"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1E96FA13" w14:textId="77777777" w:rsidR="00F00816" w:rsidRPr="00F00816" w:rsidRDefault="00F00816" w:rsidP="00626CFE">
            <w:pPr>
              <w:jc w:val="center"/>
              <w:rPr>
                <w:color w:val="000000"/>
                <w:sz w:val="18"/>
                <w:szCs w:val="18"/>
              </w:rPr>
            </w:pPr>
            <w:r w:rsidRPr="00F00816">
              <w:rPr>
                <w:color w:val="000000"/>
                <w:sz w:val="18"/>
                <w:szCs w:val="18"/>
              </w:rPr>
              <w:t>40 (85.1)</w:t>
            </w:r>
          </w:p>
        </w:tc>
      </w:tr>
      <w:tr w:rsidR="00F00816" w:rsidRPr="00E9060E" w14:paraId="209ABC03"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88" w:type="dxa"/>
            <w:vAlign w:val="center"/>
          </w:tcPr>
          <w:p w14:paraId="439F1321"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Cancer </w:t>
            </w:r>
          </w:p>
        </w:tc>
        <w:tc>
          <w:tcPr>
            <w:tcW w:w="1350" w:type="dxa"/>
            <w:vAlign w:val="center"/>
          </w:tcPr>
          <w:p w14:paraId="48ADB154"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46</w:t>
            </w:r>
          </w:p>
        </w:tc>
        <w:tc>
          <w:tcPr>
            <w:tcW w:w="1350" w:type="dxa"/>
            <w:vAlign w:val="center"/>
          </w:tcPr>
          <w:p w14:paraId="4A78C346"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41 (89.1)</w:t>
            </w:r>
          </w:p>
        </w:tc>
        <w:tc>
          <w:tcPr>
            <w:tcW w:w="1350" w:type="dxa"/>
            <w:vAlign w:val="center"/>
          </w:tcPr>
          <w:p w14:paraId="15E83384"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080D15B0"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50 (98.0)</w:t>
            </w:r>
          </w:p>
        </w:tc>
        <w:tc>
          <w:tcPr>
            <w:tcW w:w="1350" w:type="dxa"/>
            <w:vAlign w:val="center"/>
          </w:tcPr>
          <w:p w14:paraId="7905C665"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6D98F924" w14:textId="77777777" w:rsidR="00F00816" w:rsidRPr="00F00816" w:rsidRDefault="00F00816" w:rsidP="00626CFE">
            <w:pPr>
              <w:jc w:val="center"/>
              <w:rPr>
                <w:color w:val="000000"/>
                <w:sz w:val="18"/>
                <w:szCs w:val="18"/>
              </w:rPr>
            </w:pPr>
            <w:r w:rsidRPr="00F00816">
              <w:rPr>
                <w:color w:val="000000"/>
                <w:sz w:val="18"/>
                <w:szCs w:val="18"/>
              </w:rPr>
              <w:t>46 (97.9)</w:t>
            </w:r>
          </w:p>
        </w:tc>
      </w:tr>
      <w:tr w:rsidR="00F00816" w:rsidRPr="00E9060E" w14:paraId="25D17FC4"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2088" w:type="dxa"/>
            <w:vAlign w:val="center"/>
          </w:tcPr>
          <w:p w14:paraId="6B2B8226"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Diabetes </w:t>
            </w:r>
          </w:p>
        </w:tc>
        <w:tc>
          <w:tcPr>
            <w:tcW w:w="1350" w:type="dxa"/>
            <w:vAlign w:val="center"/>
          </w:tcPr>
          <w:p w14:paraId="7F2CDB72"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47</w:t>
            </w:r>
          </w:p>
        </w:tc>
        <w:tc>
          <w:tcPr>
            <w:tcW w:w="1350" w:type="dxa"/>
            <w:vAlign w:val="center"/>
          </w:tcPr>
          <w:p w14:paraId="76EB9720"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43 (91.5)</w:t>
            </w:r>
          </w:p>
        </w:tc>
        <w:tc>
          <w:tcPr>
            <w:tcW w:w="1350" w:type="dxa"/>
            <w:vAlign w:val="center"/>
          </w:tcPr>
          <w:p w14:paraId="4711AA6C"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0BC3DE8F"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48 (94.1)</w:t>
            </w:r>
          </w:p>
        </w:tc>
        <w:tc>
          <w:tcPr>
            <w:tcW w:w="1350" w:type="dxa"/>
            <w:vAlign w:val="center"/>
          </w:tcPr>
          <w:p w14:paraId="743DC7F2"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012C915E" w14:textId="77777777" w:rsidR="00F00816" w:rsidRPr="00F00816" w:rsidRDefault="00F00816" w:rsidP="00626CFE">
            <w:pPr>
              <w:jc w:val="center"/>
              <w:rPr>
                <w:color w:val="000000"/>
                <w:sz w:val="18"/>
                <w:szCs w:val="18"/>
              </w:rPr>
            </w:pPr>
            <w:r w:rsidRPr="00F00816">
              <w:rPr>
                <w:color w:val="000000"/>
                <w:sz w:val="18"/>
                <w:szCs w:val="18"/>
              </w:rPr>
              <w:t>47 (100.0)</w:t>
            </w:r>
          </w:p>
        </w:tc>
      </w:tr>
      <w:tr w:rsidR="00F00816" w:rsidRPr="00E9060E" w14:paraId="664D7E74"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88" w:type="dxa"/>
            <w:vAlign w:val="center"/>
          </w:tcPr>
          <w:p w14:paraId="711F5A05"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Heart disease </w:t>
            </w:r>
          </w:p>
        </w:tc>
        <w:tc>
          <w:tcPr>
            <w:tcW w:w="1350" w:type="dxa"/>
            <w:vAlign w:val="center"/>
          </w:tcPr>
          <w:p w14:paraId="5ACD52A9"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46</w:t>
            </w:r>
          </w:p>
        </w:tc>
        <w:tc>
          <w:tcPr>
            <w:tcW w:w="1350" w:type="dxa"/>
            <w:vAlign w:val="center"/>
          </w:tcPr>
          <w:p w14:paraId="11E901BA"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38 (82.6)</w:t>
            </w:r>
          </w:p>
        </w:tc>
        <w:tc>
          <w:tcPr>
            <w:tcW w:w="1350" w:type="dxa"/>
            <w:vAlign w:val="center"/>
          </w:tcPr>
          <w:p w14:paraId="32F3F85D"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548BDFAD"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47 (92.2)</w:t>
            </w:r>
          </w:p>
        </w:tc>
        <w:tc>
          <w:tcPr>
            <w:tcW w:w="1350" w:type="dxa"/>
            <w:vAlign w:val="center"/>
          </w:tcPr>
          <w:p w14:paraId="1510CC2A"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40751258" w14:textId="77777777" w:rsidR="00F00816" w:rsidRPr="00F00816" w:rsidRDefault="00F00816" w:rsidP="00626CFE">
            <w:pPr>
              <w:jc w:val="center"/>
              <w:rPr>
                <w:color w:val="000000"/>
                <w:sz w:val="18"/>
                <w:szCs w:val="18"/>
              </w:rPr>
            </w:pPr>
            <w:r w:rsidRPr="00F00816">
              <w:rPr>
                <w:color w:val="000000"/>
                <w:sz w:val="18"/>
                <w:szCs w:val="18"/>
              </w:rPr>
              <w:t>47 (100.0)</w:t>
            </w:r>
          </w:p>
        </w:tc>
      </w:tr>
      <w:tr w:rsidR="00F00816" w:rsidRPr="00E9060E" w14:paraId="14BA4478"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2088" w:type="dxa"/>
            <w:vAlign w:val="center"/>
          </w:tcPr>
          <w:p w14:paraId="45F902BB"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Oral health </w:t>
            </w:r>
          </w:p>
        </w:tc>
        <w:tc>
          <w:tcPr>
            <w:tcW w:w="1350" w:type="dxa"/>
            <w:vAlign w:val="center"/>
          </w:tcPr>
          <w:p w14:paraId="7CEA8A8F"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41</w:t>
            </w:r>
          </w:p>
        </w:tc>
        <w:tc>
          <w:tcPr>
            <w:tcW w:w="1350" w:type="dxa"/>
            <w:vAlign w:val="center"/>
          </w:tcPr>
          <w:p w14:paraId="4CD28CDB"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17 (41.5)</w:t>
            </w:r>
          </w:p>
        </w:tc>
        <w:tc>
          <w:tcPr>
            <w:tcW w:w="1350" w:type="dxa"/>
            <w:vAlign w:val="center"/>
          </w:tcPr>
          <w:p w14:paraId="44727F9B"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7796332C"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26 (51.0)</w:t>
            </w:r>
          </w:p>
        </w:tc>
        <w:tc>
          <w:tcPr>
            <w:tcW w:w="1350" w:type="dxa"/>
            <w:vAlign w:val="center"/>
          </w:tcPr>
          <w:p w14:paraId="58362554"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3042FB95" w14:textId="77777777" w:rsidR="00F00816" w:rsidRPr="00F00816" w:rsidRDefault="00F00816" w:rsidP="00626CFE">
            <w:pPr>
              <w:jc w:val="center"/>
              <w:rPr>
                <w:color w:val="000000"/>
                <w:sz w:val="18"/>
                <w:szCs w:val="18"/>
              </w:rPr>
            </w:pPr>
            <w:r w:rsidRPr="00F00816">
              <w:rPr>
                <w:color w:val="000000"/>
                <w:sz w:val="18"/>
                <w:szCs w:val="18"/>
              </w:rPr>
              <w:t>29 (61.7)</w:t>
            </w:r>
          </w:p>
        </w:tc>
      </w:tr>
      <w:tr w:rsidR="00F00816" w:rsidRPr="00E9060E" w14:paraId="5F855E64"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88" w:type="dxa"/>
            <w:vAlign w:val="center"/>
          </w:tcPr>
          <w:p w14:paraId="48E1720E"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Stroke </w:t>
            </w:r>
          </w:p>
        </w:tc>
        <w:tc>
          <w:tcPr>
            <w:tcW w:w="1350" w:type="dxa"/>
            <w:vAlign w:val="center"/>
          </w:tcPr>
          <w:p w14:paraId="0BE16159" w14:textId="77777777" w:rsidR="00F00816" w:rsidRPr="005B0E63"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1350" w:type="dxa"/>
            <w:vAlign w:val="center"/>
          </w:tcPr>
          <w:p w14:paraId="60605A23" w14:textId="77777777" w:rsidR="00F00816" w:rsidRPr="005B0E63" w:rsidRDefault="00AC497F" w:rsidP="00626CFE">
            <w:pPr>
              <w:autoSpaceDE w:val="0"/>
              <w:autoSpaceDN w:val="0"/>
              <w:adjustRightInd w:val="0"/>
              <w:jc w:val="center"/>
              <w:rPr>
                <w:rFonts w:cs="Myriad Pro Light"/>
                <w:color w:val="000000"/>
                <w:sz w:val="18"/>
                <w:szCs w:val="18"/>
              </w:rPr>
            </w:pPr>
            <w:r>
              <w:rPr>
                <w:rFonts w:cs="Myriad Pro Light"/>
                <w:sz w:val="18"/>
                <w:szCs w:val="18"/>
              </w:rPr>
              <w:t>–</w:t>
            </w:r>
          </w:p>
        </w:tc>
        <w:tc>
          <w:tcPr>
            <w:tcW w:w="1350" w:type="dxa"/>
            <w:vAlign w:val="center"/>
          </w:tcPr>
          <w:p w14:paraId="6B6EE381"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181AB032"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44 (86.3)</w:t>
            </w:r>
          </w:p>
        </w:tc>
        <w:tc>
          <w:tcPr>
            <w:tcW w:w="1350" w:type="dxa"/>
            <w:vAlign w:val="center"/>
          </w:tcPr>
          <w:p w14:paraId="52E62A08"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62E753C3" w14:textId="77777777" w:rsidR="00F00816" w:rsidRPr="00F00816" w:rsidRDefault="00F00816" w:rsidP="00626CFE">
            <w:pPr>
              <w:jc w:val="center"/>
              <w:rPr>
                <w:color w:val="000000"/>
                <w:sz w:val="18"/>
                <w:szCs w:val="18"/>
              </w:rPr>
            </w:pPr>
            <w:r w:rsidRPr="00F00816">
              <w:rPr>
                <w:color w:val="000000"/>
                <w:sz w:val="18"/>
                <w:szCs w:val="18"/>
              </w:rPr>
              <w:t>34 (72.3)</w:t>
            </w:r>
          </w:p>
        </w:tc>
      </w:tr>
      <w:tr w:rsidR="00F00816" w:rsidRPr="00E9060E" w14:paraId="329CFAEB" w14:textId="77777777" w:rsidTr="00626CFE">
        <w:trPr>
          <w:trHeight w:val="114"/>
        </w:trPr>
        <w:tc>
          <w:tcPr>
            <w:tcW w:w="10188" w:type="dxa"/>
            <w:gridSpan w:val="7"/>
            <w:vAlign w:val="center"/>
          </w:tcPr>
          <w:p w14:paraId="1A831A84" w14:textId="77777777" w:rsidR="00F00816" w:rsidRPr="00F00816" w:rsidRDefault="00F00816" w:rsidP="00626CFE">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Myriad Pro"/>
                <w:b/>
                <w:color w:val="000000"/>
                <w:sz w:val="18"/>
                <w:szCs w:val="18"/>
              </w:rPr>
            </w:pPr>
            <w:r w:rsidRPr="005B0E63">
              <w:rPr>
                <w:rFonts w:cs="Myriad Pro"/>
                <w:b/>
                <w:color w:val="000000"/>
                <w:sz w:val="18"/>
                <w:szCs w:val="18"/>
              </w:rPr>
              <w:t xml:space="preserve">Risk Factor </w:t>
            </w:r>
          </w:p>
        </w:tc>
      </w:tr>
      <w:tr w:rsidR="00F00816" w:rsidRPr="00E9060E" w14:paraId="062D4E00"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88" w:type="dxa"/>
            <w:vAlign w:val="center"/>
          </w:tcPr>
          <w:p w14:paraId="4B52CF5B"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Alcohol abuse </w:t>
            </w:r>
          </w:p>
        </w:tc>
        <w:tc>
          <w:tcPr>
            <w:tcW w:w="1350" w:type="dxa"/>
            <w:vAlign w:val="center"/>
          </w:tcPr>
          <w:p w14:paraId="42E9A28F" w14:textId="77777777" w:rsidR="00F00816" w:rsidRPr="005B0E63" w:rsidRDefault="00AC497F" w:rsidP="00626CFE">
            <w:pPr>
              <w:autoSpaceDE w:val="0"/>
              <w:autoSpaceDN w:val="0"/>
              <w:adjustRightInd w:val="0"/>
              <w:jc w:val="center"/>
              <w:rPr>
                <w:rFonts w:cs="Myriad Pro Light"/>
                <w:color w:val="000000"/>
                <w:sz w:val="18"/>
                <w:szCs w:val="18"/>
              </w:rPr>
            </w:pPr>
            <w:r>
              <w:rPr>
                <w:rFonts w:cs="Myriad Pro Light"/>
                <w:sz w:val="18"/>
                <w:szCs w:val="18"/>
              </w:rPr>
              <w:t>–</w:t>
            </w:r>
          </w:p>
        </w:tc>
        <w:tc>
          <w:tcPr>
            <w:tcW w:w="1350" w:type="dxa"/>
            <w:vAlign w:val="center"/>
          </w:tcPr>
          <w:p w14:paraId="180E3340" w14:textId="77777777" w:rsidR="00F00816" w:rsidRPr="005B0E63" w:rsidRDefault="00AC497F" w:rsidP="00626CFE">
            <w:pPr>
              <w:autoSpaceDE w:val="0"/>
              <w:autoSpaceDN w:val="0"/>
              <w:adjustRightInd w:val="0"/>
              <w:jc w:val="center"/>
              <w:rPr>
                <w:rFonts w:cs="Myriad Pro Light"/>
                <w:color w:val="000000"/>
                <w:sz w:val="18"/>
                <w:szCs w:val="18"/>
              </w:rPr>
            </w:pPr>
            <w:r>
              <w:rPr>
                <w:rFonts w:cs="Myriad Pro Light"/>
                <w:sz w:val="18"/>
                <w:szCs w:val="18"/>
              </w:rPr>
              <w:t>–</w:t>
            </w:r>
          </w:p>
        </w:tc>
        <w:tc>
          <w:tcPr>
            <w:tcW w:w="1350" w:type="dxa"/>
            <w:vAlign w:val="center"/>
          </w:tcPr>
          <w:p w14:paraId="73D0D5EB"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2DAB9700"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20 (39.2)</w:t>
            </w:r>
          </w:p>
        </w:tc>
        <w:tc>
          <w:tcPr>
            <w:tcW w:w="1350" w:type="dxa"/>
            <w:vAlign w:val="center"/>
          </w:tcPr>
          <w:p w14:paraId="2ACCB3F1"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0A1FEF55" w14:textId="77777777" w:rsidR="00F00816" w:rsidRPr="00F00816" w:rsidRDefault="00F00816" w:rsidP="00626CFE">
            <w:pPr>
              <w:jc w:val="center"/>
              <w:rPr>
                <w:color w:val="000000"/>
                <w:sz w:val="18"/>
                <w:szCs w:val="18"/>
              </w:rPr>
            </w:pPr>
            <w:r w:rsidRPr="00F00816">
              <w:rPr>
                <w:color w:val="000000"/>
                <w:sz w:val="18"/>
                <w:szCs w:val="18"/>
              </w:rPr>
              <w:t>25 (53.2)</w:t>
            </w:r>
          </w:p>
        </w:tc>
      </w:tr>
      <w:tr w:rsidR="00F00816" w:rsidRPr="00E9060E" w14:paraId="77CDB025"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2088" w:type="dxa"/>
            <w:vAlign w:val="center"/>
          </w:tcPr>
          <w:p w14:paraId="1315F95F" w14:textId="77777777" w:rsidR="00F00816" w:rsidRPr="00F00816" w:rsidRDefault="00F00816" w:rsidP="00626CFE">
            <w:pPr>
              <w:autoSpaceDE w:val="0"/>
              <w:autoSpaceDN w:val="0"/>
              <w:adjustRightInd w:val="0"/>
              <w:rPr>
                <w:rFonts w:cs="Myriad Pro Light"/>
                <w:color w:val="000000"/>
                <w:sz w:val="18"/>
                <w:szCs w:val="18"/>
              </w:rPr>
            </w:pPr>
            <w:r w:rsidRPr="00F00816">
              <w:rPr>
                <w:rFonts w:cs="Myriad Pro Light"/>
                <w:color w:val="000000"/>
                <w:sz w:val="18"/>
                <w:szCs w:val="18"/>
              </w:rPr>
              <w:t>Breastfeeding</w:t>
            </w:r>
          </w:p>
        </w:tc>
        <w:tc>
          <w:tcPr>
            <w:tcW w:w="1350" w:type="dxa"/>
            <w:vAlign w:val="center"/>
          </w:tcPr>
          <w:p w14:paraId="4D0C5ACC" w14:textId="77777777" w:rsidR="00F00816" w:rsidRPr="00F00816" w:rsidRDefault="00AC497F" w:rsidP="00626CFE">
            <w:pPr>
              <w:autoSpaceDE w:val="0"/>
              <w:autoSpaceDN w:val="0"/>
              <w:adjustRightInd w:val="0"/>
              <w:jc w:val="center"/>
              <w:rPr>
                <w:rFonts w:cs="Myriad Pro Light"/>
                <w:color w:val="000000"/>
                <w:sz w:val="18"/>
                <w:szCs w:val="18"/>
              </w:rPr>
            </w:pPr>
            <w:r>
              <w:rPr>
                <w:rFonts w:cs="Myriad Pro Light"/>
                <w:sz w:val="18"/>
                <w:szCs w:val="18"/>
              </w:rPr>
              <w:t>–</w:t>
            </w:r>
          </w:p>
        </w:tc>
        <w:tc>
          <w:tcPr>
            <w:tcW w:w="1350" w:type="dxa"/>
            <w:vAlign w:val="center"/>
          </w:tcPr>
          <w:p w14:paraId="6E04212B" w14:textId="77777777" w:rsidR="00F00816" w:rsidRPr="00F00816" w:rsidRDefault="00AC497F" w:rsidP="00626CFE">
            <w:pPr>
              <w:autoSpaceDE w:val="0"/>
              <w:autoSpaceDN w:val="0"/>
              <w:adjustRightInd w:val="0"/>
              <w:jc w:val="center"/>
              <w:rPr>
                <w:rFonts w:cs="Myriad Pro Light"/>
                <w:color w:val="000000"/>
                <w:sz w:val="18"/>
                <w:szCs w:val="18"/>
              </w:rPr>
            </w:pPr>
            <w:r>
              <w:rPr>
                <w:rFonts w:cs="Myriad Pro Light"/>
                <w:sz w:val="18"/>
                <w:szCs w:val="18"/>
              </w:rPr>
              <w:t>–</w:t>
            </w:r>
          </w:p>
        </w:tc>
        <w:tc>
          <w:tcPr>
            <w:tcW w:w="1350" w:type="dxa"/>
            <w:vAlign w:val="center"/>
          </w:tcPr>
          <w:p w14:paraId="2F795F64" w14:textId="77777777" w:rsidR="00F00816" w:rsidRPr="00F00816"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1350" w:type="dxa"/>
            <w:vAlign w:val="center"/>
          </w:tcPr>
          <w:p w14:paraId="5E4D410A" w14:textId="77777777" w:rsidR="00F00816" w:rsidRPr="00F00816" w:rsidRDefault="00AC497F" w:rsidP="00626CFE">
            <w:pPr>
              <w:pStyle w:val="Pa7"/>
              <w:spacing w:line="240" w:lineRule="auto"/>
              <w:jc w:val="center"/>
              <w:rPr>
                <w:rFonts w:asciiTheme="minorHAnsi" w:hAnsiTheme="minorHAnsi" w:cs="Myriad Pro Light"/>
                <w:color w:val="000000"/>
                <w:sz w:val="18"/>
                <w:szCs w:val="18"/>
              </w:rPr>
            </w:pPr>
            <w:r>
              <w:rPr>
                <w:rFonts w:cs="Myriad Pro Light"/>
                <w:sz w:val="18"/>
                <w:szCs w:val="18"/>
              </w:rPr>
              <w:t>–</w:t>
            </w:r>
          </w:p>
        </w:tc>
        <w:tc>
          <w:tcPr>
            <w:tcW w:w="1350" w:type="dxa"/>
            <w:vAlign w:val="center"/>
          </w:tcPr>
          <w:p w14:paraId="54C501EF"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24E81DD8" w14:textId="77777777" w:rsidR="00F00816" w:rsidRPr="00F00816" w:rsidRDefault="00F00816" w:rsidP="00626CFE">
            <w:pPr>
              <w:jc w:val="center"/>
              <w:rPr>
                <w:color w:val="000000"/>
                <w:sz w:val="18"/>
                <w:szCs w:val="18"/>
              </w:rPr>
            </w:pPr>
            <w:r w:rsidRPr="00F00816">
              <w:rPr>
                <w:color w:val="000000"/>
                <w:sz w:val="18"/>
                <w:szCs w:val="18"/>
              </w:rPr>
              <w:t>33 (70.2)</w:t>
            </w:r>
          </w:p>
        </w:tc>
      </w:tr>
      <w:tr w:rsidR="00F00816" w:rsidRPr="00E9060E" w14:paraId="2D59E2B9"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88" w:type="dxa"/>
            <w:vAlign w:val="center"/>
          </w:tcPr>
          <w:p w14:paraId="28EB82FD"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Cancer screening </w:t>
            </w:r>
          </w:p>
        </w:tc>
        <w:tc>
          <w:tcPr>
            <w:tcW w:w="1350" w:type="dxa"/>
            <w:vAlign w:val="center"/>
          </w:tcPr>
          <w:p w14:paraId="6E0CEE03"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44</w:t>
            </w:r>
          </w:p>
        </w:tc>
        <w:tc>
          <w:tcPr>
            <w:tcW w:w="1350" w:type="dxa"/>
            <w:vAlign w:val="center"/>
          </w:tcPr>
          <w:p w14:paraId="0113DB96"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36 (81.8)</w:t>
            </w:r>
          </w:p>
        </w:tc>
        <w:tc>
          <w:tcPr>
            <w:tcW w:w="1350" w:type="dxa"/>
            <w:vAlign w:val="center"/>
          </w:tcPr>
          <w:p w14:paraId="71DBAB95"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135265C6"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46 (90.2)</w:t>
            </w:r>
          </w:p>
        </w:tc>
        <w:tc>
          <w:tcPr>
            <w:tcW w:w="1350" w:type="dxa"/>
            <w:vAlign w:val="center"/>
          </w:tcPr>
          <w:p w14:paraId="5B17187F"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2013A97D" w14:textId="77777777" w:rsidR="00F00816" w:rsidRPr="00F00816" w:rsidRDefault="00F00816" w:rsidP="00626CFE">
            <w:pPr>
              <w:jc w:val="center"/>
              <w:rPr>
                <w:color w:val="000000"/>
                <w:sz w:val="18"/>
                <w:szCs w:val="18"/>
              </w:rPr>
            </w:pPr>
            <w:r w:rsidRPr="00F00816">
              <w:rPr>
                <w:color w:val="000000"/>
                <w:sz w:val="18"/>
                <w:szCs w:val="18"/>
              </w:rPr>
              <w:t>44 (93.6)</w:t>
            </w:r>
          </w:p>
        </w:tc>
      </w:tr>
      <w:tr w:rsidR="00F00816" w:rsidRPr="00E9060E" w14:paraId="057B8D11"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2088" w:type="dxa"/>
            <w:vAlign w:val="center"/>
          </w:tcPr>
          <w:p w14:paraId="6C5BA387"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Drug abuse </w:t>
            </w:r>
          </w:p>
        </w:tc>
        <w:tc>
          <w:tcPr>
            <w:tcW w:w="1350" w:type="dxa"/>
            <w:vAlign w:val="center"/>
          </w:tcPr>
          <w:p w14:paraId="129D6775" w14:textId="77777777" w:rsidR="00F00816" w:rsidRPr="005B0E63" w:rsidRDefault="00AC497F" w:rsidP="00626CFE">
            <w:pPr>
              <w:autoSpaceDE w:val="0"/>
              <w:autoSpaceDN w:val="0"/>
              <w:adjustRightInd w:val="0"/>
              <w:jc w:val="center"/>
              <w:rPr>
                <w:rFonts w:cs="Myriad Pro Light"/>
                <w:color w:val="000000"/>
                <w:sz w:val="18"/>
                <w:szCs w:val="18"/>
              </w:rPr>
            </w:pPr>
            <w:r>
              <w:rPr>
                <w:rFonts w:cs="Myriad Pro Light"/>
                <w:sz w:val="18"/>
                <w:szCs w:val="18"/>
              </w:rPr>
              <w:t>–</w:t>
            </w:r>
          </w:p>
        </w:tc>
        <w:tc>
          <w:tcPr>
            <w:tcW w:w="1350" w:type="dxa"/>
            <w:vAlign w:val="center"/>
          </w:tcPr>
          <w:p w14:paraId="3B96BF42"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w:t>
            </w:r>
          </w:p>
        </w:tc>
        <w:tc>
          <w:tcPr>
            <w:tcW w:w="1350" w:type="dxa"/>
            <w:vAlign w:val="center"/>
          </w:tcPr>
          <w:p w14:paraId="213412F5"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65C7FB85"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15 (29.4)</w:t>
            </w:r>
          </w:p>
        </w:tc>
        <w:tc>
          <w:tcPr>
            <w:tcW w:w="1350" w:type="dxa"/>
            <w:vAlign w:val="center"/>
          </w:tcPr>
          <w:p w14:paraId="44091833"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2BF2322C" w14:textId="77777777" w:rsidR="00F00816" w:rsidRPr="00F00816" w:rsidRDefault="00F00816" w:rsidP="00626CFE">
            <w:pPr>
              <w:jc w:val="center"/>
              <w:rPr>
                <w:color w:val="000000"/>
                <w:sz w:val="18"/>
                <w:szCs w:val="18"/>
              </w:rPr>
            </w:pPr>
            <w:r w:rsidRPr="00F00816">
              <w:rPr>
                <w:color w:val="000000"/>
                <w:sz w:val="18"/>
                <w:szCs w:val="18"/>
              </w:rPr>
              <w:t>26 (55.3)</w:t>
            </w:r>
          </w:p>
        </w:tc>
      </w:tr>
      <w:tr w:rsidR="00F00816" w:rsidRPr="00E9060E" w14:paraId="2CC3AD44"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88" w:type="dxa"/>
            <w:vAlign w:val="center"/>
          </w:tcPr>
          <w:p w14:paraId="6FDF78CC"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High cholesterol </w:t>
            </w:r>
          </w:p>
        </w:tc>
        <w:tc>
          <w:tcPr>
            <w:tcW w:w="1350" w:type="dxa"/>
            <w:vAlign w:val="center"/>
          </w:tcPr>
          <w:p w14:paraId="6B2A3014"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38</w:t>
            </w:r>
          </w:p>
        </w:tc>
        <w:tc>
          <w:tcPr>
            <w:tcW w:w="1350" w:type="dxa"/>
            <w:vAlign w:val="center"/>
          </w:tcPr>
          <w:p w14:paraId="4C8366C7"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21 (55.3)</w:t>
            </w:r>
          </w:p>
        </w:tc>
        <w:tc>
          <w:tcPr>
            <w:tcW w:w="1350" w:type="dxa"/>
            <w:vAlign w:val="center"/>
          </w:tcPr>
          <w:p w14:paraId="680AAF57"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7CF58EA5"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37 (72.6)</w:t>
            </w:r>
          </w:p>
        </w:tc>
        <w:tc>
          <w:tcPr>
            <w:tcW w:w="1350" w:type="dxa"/>
            <w:vAlign w:val="center"/>
          </w:tcPr>
          <w:p w14:paraId="736E3B50"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66E65124" w14:textId="77777777" w:rsidR="00F00816" w:rsidRPr="00F00816" w:rsidRDefault="00F00816" w:rsidP="00626CFE">
            <w:pPr>
              <w:jc w:val="center"/>
              <w:rPr>
                <w:color w:val="000000"/>
                <w:sz w:val="18"/>
                <w:szCs w:val="18"/>
              </w:rPr>
            </w:pPr>
            <w:r w:rsidRPr="00F00816">
              <w:rPr>
                <w:color w:val="000000"/>
                <w:sz w:val="18"/>
                <w:szCs w:val="18"/>
              </w:rPr>
              <w:t>43 (91.5)</w:t>
            </w:r>
          </w:p>
        </w:tc>
      </w:tr>
      <w:tr w:rsidR="00F00816" w:rsidRPr="00E9060E" w14:paraId="1E635395"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2088" w:type="dxa"/>
            <w:vAlign w:val="center"/>
          </w:tcPr>
          <w:p w14:paraId="69DAE5B6"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Hypertension </w:t>
            </w:r>
          </w:p>
        </w:tc>
        <w:tc>
          <w:tcPr>
            <w:tcW w:w="1350" w:type="dxa"/>
            <w:vAlign w:val="center"/>
          </w:tcPr>
          <w:p w14:paraId="0DAB796C"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40</w:t>
            </w:r>
          </w:p>
        </w:tc>
        <w:tc>
          <w:tcPr>
            <w:tcW w:w="1350" w:type="dxa"/>
            <w:vAlign w:val="center"/>
          </w:tcPr>
          <w:p w14:paraId="065DD2D8"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30 (75.0)</w:t>
            </w:r>
          </w:p>
        </w:tc>
        <w:tc>
          <w:tcPr>
            <w:tcW w:w="1350" w:type="dxa"/>
            <w:vAlign w:val="center"/>
          </w:tcPr>
          <w:p w14:paraId="586E5B32"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1CAD65E2"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47 (92.2)</w:t>
            </w:r>
          </w:p>
        </w:tc>
        <w:tc>
          <w:tcPr>
            <w:tcW w:w="1350" w:type="dxa"/>
            <w:vAlign w:val="center"/>
          </w:tcPr>
          <w:p w14:paraId="432A44FA"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47A4F54D" w14:textId="77777777" w:rsidR="00F00816" w:rsidRPr="00F00816" w:rsidRDefault="00F00816" w:rsidP="00626CFE">
            <w:pPr>
              <w:jc w:val="center"/>
              <w:rPr>
                <w:color w:val="000000"/>
                <w:sz w:val="18"/>
                <w:szCs w:val="18"/>
              </w:rPr>
            </w:pPr>
            <w:r w:rsidRPr="00F00816">
              <w:rPr>
                <w:color w:val="000000"/>
                <w:sz w:val="18"/>
                <w:szCs w:val="18"/>
              </w:rPr>
              <w:t>44 (93.6)</w:t>
            </w:r>
          </w:p>
        </w:tc>
      </w:tr>
      <w:tr w:rsidR="00F00816" w:rsidRPr="00E9060E" w14:paraId="3208EFD5"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88" w:type="dxa"/>
            <w:vAlign w:val="center"/>
          </w:tcPr>
          <w:p w14:paraId="638A2EFA"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Nutrition </w:t>
            </w:r>
          </w:p>
        </w:tc>
        <w:tc>
          <w:tcPr>
            <w:tcW w:w="1350" w:type="dxa"/>
            <w:vAlign w:val="center"/>
          </w:tcPr>
          <w:p w14:paraId="47392155"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44</w:t>
            </w:r>
          </w:p>
        </w:tc>
        <w:tc>
          <w:tcPr>
            <w:tcW w:w="1350" w:type="dxa"/>
            <w:vAlign w:val="center"/>
          </w:tcPr>
          <w:p w14:paraId="75C0A506"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35 (79.5)</w:t>
            </w:r>
          </w:p>
        </w:tc>
        <w:tc>
          <w:tcPr>
            <w:tcW w:w="1350" w:type="dxa"/>
            <w:vAlign w:val="center"/>
          </w:tcPr>
          <w:p w14:paraId="7A87CDA3"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46E8ED29"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46 (90.2)</w:t>
            </w:r>
          </w:p>
        </w:tc>
        <w:tc>
          <w:tcPr>
            <w:tcW w:w="1350" w:type="dxa"/>
            <w:vAlign w:val="center"/>
          </w:tcPr>
          <w:p w14:paraId="70DF1CFA"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3A678FEB" w14:textId="77777777" w:rsidR="00F00816" w:rsidRPr="00F00816" w:rsidRDefault="00F00816" w:rsidP="00626CFE">
            <w:pPr>
              <w:jc w:val="center"/>
              <w:rPr>
                <w:color w:val="000000"/>
                <w:sz w:val="18"/>
                <w:szCs w:val="18"/>
              </w:rPr>
            </w:pPr>
            <w:r w:rsidRPr="00F00816">
              <w:rPr>
                <w:color w:val="000000"/>
                <w:sz w:val="18"/>
                <w:szCs w:val="18"/>
              </w:rPr>
              <w:t>44 (93.6)</w:t>
            </w:r>
          </w:p>
        </w:tc>
      </w:tr>
      <w:tr w:rsidR="00F00816" w:rsidRPr="00E9060E" w14:paraId="1F58B140"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2088" w:type="dxa"/>
            <w:vAlign w:val="center"/>
          </w:tcPr>
          <w:p w14:paraId="1BE58078"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Overweight/obesity </w:t>
            </w:r>
          </w:p>
        </w:tc>
        <w:tc>
          <w:tcPr>
            <w:tcW w:w="1350" w:type="dxa"/>
            <w:vAlign w:val="center"/>
          </w:tcPr>
          <w:p w14:paraId="4E7E3703"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45</w:t>
            </w:r>
          </w:p>
        </w:tc>
        <w:tc>
          <w:tcPr>
            <w:tcW w:w="1350" w:type="dxa"/>
            <w:vAlign w:val="center"/>
          </w:tcPr>
          <w:p w14:paraId="5B114980"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40 (88.9)</w:t>
            </w:r>
          </w:p>
        </w:tc>
        <w:tc>
          <w:tcPr>
            <w:tcW w:w="1350" w:type="dxa"/>
            <w:vAlign w:val="center"/>
          </w:tcPr>
          <w:p w14:paraId="413DA46B"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74D96C71"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48 (94.1)</w:t>
            </w:r>
          </w:p>
        </w:tc>
        <w:tc>
          <w:tcPr>
            <w:tcW w:w="1350" w:type="dxa"/>
            <w:vAlign w:val="center"/>
          </w:tcPr>
          <w:p w14:paraId="54222781"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3D5274D4" w14:textId="77777777" w:rsidR="00F00816" w:rsidRPr="00F00816" w:rsidRDefault="00F00816" w:rsidP="00626CFE">
            <w:pPr>
              <w:jc w:val="center"/>
              <w:rPr>
                <w:color w:val="000000"/>
                <w:sz w:val="18"/>
                <w:szCs w:val="18"/>
              </w:rPr>
            </w:pPr>
            <w:r w:rsidRPr="00F00816">
              <w:rPr>
                <w:color w:val="000000"/>
                <w:sz w:val="18"/>
                <w:szCs w:val="18"/>
              </w:rPr>
              <w:t>45 (95.7)</w:t>
            </w:r>
          </w:p>
        </w:tc>
      </w:tr>
      <w:tr w:rsidR="00F00816" w:rsidRPr="00E9060E" w14:paraId="6F2225AA"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88" w:type="dxa"/>
            <w:vAlign w:val="center"/>
          </w:tcPr>
          <w:p w14:paraId="28949BA0"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Physical activity </w:t>
            </w:r>
          </w:p>
        </w:tc>
        <w:tc>
          <w:tcPr>
            <w:tcW w:w="1350" w:type="dxa"/>
            <w:vAlign w:val="center"/>
          </w:tcPr>
          <w:p w14:paraId="68230584"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46</w:t>
            </w:r>
          </w:p>
        </w:tc>
        <w:tc>
          <w:tcPr>
            <w:tcW w:w="1350" w:type="dxa"/>
            <w:vAlign w:val="center"/>
          </w:tcPr>
          <w:p w14:paraId="2297823B"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40 (87.0)</w:t>
            </w:r>
          </w:p>
        </w:tc>
        <w:tc>
          <w:tcPr>
            <w:tcW w:w="1350" w:type="dxa"/>
            <w:vAlign w:val="center"/>
          </w:tcPr>
          <w:p w14:paraId="296BCCC7"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279BC2BD"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46 (90.2)</w:t>
            </w:r>
          </w:p>
        </w:tc>
        <w:tc>
          <w:tcPr>
            <w:tcW w:w="1350" w:type="dxa"/>
            <w:vAlign w:val="center"/>
          </w:tcPr>
          <w:p w14:paraId="1D8A9B56"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69760170" w14:textId="77777777" w:rsidR="00F00816" w:rsidRPr="00F00816" w:rsidRDefault="00F00816" w:rsidP="00626CFE">
            <w:pPr>
              <w:jc w:val="center"/>
              <w:rPr>
                <w:color w:val="000000"/>
                <w:sz w:val="18"/>
                <w:szCs w:val="18"/>
              </w:rPr>
            </w:pPr>
            <w:r w:rsidRPr="00F00816">
              <w:rPr>
                <w:color w:val="000000"/>
                <w:sz w:val="18"/>
                <w:szCs w:val="18"/>
              </w:rPr>
              <w:t>45 (95.7)</w:t>
            </w:r>
          </w:p>
        </w:tc>
      </w:tr>
      <w:tr w:rsidR="00F00816" w:rsidRPr="00E9060E" w14:paraId="1E7843B0"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2088" w:type="dxa"/>
            <w:vAlign w:val="center"/>
          </w:tcPr>
          <w:p w14:paraId="0C0BCDE4" w14:textId="77777777" w:rsidR="00F00816" w:rsidRPr="00F00816" w:rsidRDefault="00F00816" w:rsidP="00626CFE">
            <w:pPr>
              <w:autoSpaceDE w:val="0"/>
              <w:autoSpaceDN w:val="0"/>
              <w:adjustRightInd w:val="0"/>
              <w:rPr>
                <w:rFonts w:cs="Myriad Pro Light"/>
                <w:color w:val="000000"/>
                <w:sz w:val="18"/>
                <w:szCs w:val="18"/>
              </w:rPr>
            </w:pPr>
            <w:r w:rsidRPr="00F00816">
              <w:rPr>
                <w:rFonts w:cs="Myriad Pro Light"/>
                <w:color w:val="000000"/>
                <w:sz w:val="18"/>
                <w:szCs w:val="18"/>
              </w:rPr>
              <w:t>Social determinants</w:t>
            </w:r>
          </w:p>
        </w:tc>
        <w:tc>
          <w:tcPr>
            <w:tcW w:w="1350" w:type="dxa"/>
            <w:vAlign w:val="center"/>
          </w:tcPr>
          <w:p w14:paraId="3BE6634B" w14:textId="77777777" w:rsidR="00F00816" w:rsidRPr="00F00816" w:rsidRDefault="00AC497F" w:rsidP="00626CFE">
            <w:pPr>
              <w:autoSpaceDE w:val="0"/>
              <w:autoSpaceDN w:val="0"/>
              <w:adjustRightInd w:val="0"/>
              <w:jc w:val="center"/>
              <w:rPr>
                <w:rFonts w:cs="Myriad Pro Light"/>
                <w:color w:val="000000"/>
                <w:sz w:val="18"/>
                <w:szCs w:val="18"/>
              </w:rPr>
            </w:pPr>
            <w:r>
              <w:rPr>
                <w:rFonts w:cs="Myriad Pro Light"/>
                <w:sz w:val="18"/>
                <w:szCs w:val="18"/>
              </w:rPr>
              <w:t>–</w:t>
            </w:r>
          </w:p>
        </w:tc>
        <w:tc>
          <w:tcPr>
            <w:tcW w:w="1350" w:type="dxa"/>
            <w:vAlign w:val="center"/>
          </w:tcPr>
          <w:p w14:paraId="107C0852" w14:textId="77777777" w:rsidR="00F00816" w:rsidRPr="00F00816"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1350" w:type="dxa"/>
            <w:vAlign w:val="center"/>
          </w:tcPr>
          <w:p w14:paraId="0157DDA0" w14:textId="77777777" w:rsidR="00F00816" w:rsidRPr="00F00816" w:rsidRDefault="00AC497F" w:rsidP="00626CFE">
            <w:pPr>
              <w:autoSpaceDE w:val="0"/>
              <w:autoSpaceDN w:val="0"/>
              <w:adjustRightInd w:val="0"/>
              <w:jc w:val="center"/>
              <w:rPr>
                <w:rFonts w:cs="Myriad Pro Light"/>
                <w:color w:val="000000"/>
                <w:sz w:val="18"/>
                <w:szCs w:val="18"/>
              </w:rPr>
            </w:pPr>
            <w:r>
              <w:rPr>
                <w:rFonts w:cs="Myriad Pro Light"/>
                <w:sz w:val="18"/>
                <w:szCs w:val="18"/>
              </w:rPr>
              <w:t>–</w:t>
            </w:r>
          </w:p>
        </w:tc>
        <w:tc>
          <w:tcPr>
            <w:tcW w:w="1350" w:type="dxa"/>
            <w:vAlign w:val="center"/>
          </w:tcPr>
          <w:p w14:paraId="22DE0091" w14:textId="77777777" w:rsidR="00F00816" w:rsidRPr="00F00816" w:rsidRDefault="00AC497F" w:rsidP="00AC497F">
            <w:pPr>
              <w:pStyle w:val="Pa7"/>
              <w:spacing w:line="240" w:lineRule="auto"/>
              <w:jc w:val="center"/>
              <w:rPr>
                <w:rFonts w:asciiTheme="minorHAnsi" w:hAnsiTheme="minorHAnsi" w:cs="Myriad Pro Light"/>
                <w:color w:val="000000"/>
                <w:sz w:val="18"/>
                <w:szCs w:val="18"/>
              </w:rPr>
            </w:pPr>
            <w:r>
              <w:rPr>
                <w:rFonts w:cs="Myriad Pro Light"/>
                <w:sz w:val="18"/>
                <w:szCs w:val="18"/>
              </w:rPr>
              <w:t>–</w:t>
            </w:r>
          </w:p>
        </w:tc>
        <w:tc>
          <w:tcPr>
            <w:tcW w:w="1350" w:type="dxa"/>
            <w:vAlign w:val="center"/>
          </w:tcPr>
          <w:p w14:paraId="39C8926B"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5EA5ECBF" w14:textId="77777777" w:rsidR="00F00816" w:rsidRPr="00F00816" w:rsidRDefault="00F00816" w:rsidP="00626CFE">
            <w:pPr>
              <w:jc w:val="center"/>
              <w:rPr>
                <w:color w:val="000000"/>
                <w:sz w:val="18"/>
                <w:szCs w:val="18"/>
              </w:rPr>
            </w:pPr>
            <w:r w:rsidRPr="00F00816">
              <w:rPr>
                <w:color w:val="000000"/>
                <w:sz w:val="18"/>
                <w:szCs w:val="18"/>
              </w:rPr>
              <w:t>45 (95.7)</w:t>
            </w:r>
          </w:p>
        </w:tc>
      </w:tr>
      <w:tr w:rsidR="00F00816" w:rsidRPr="00E9060E" w14:paraId="73AD9473"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88" w:type="dxa"/>
            <w:vAlign w:val="center"/>
          </w:tcPr>
          <w:p w14:paraId="06C98AC9" w14:textId="77777777" w:rsidR="00F00816" w:rsidRPr="005B0E63" w:rsidRDefault="00F00816" w:rsidP="00626CFE">
            <w:pPr>
              <w:autoSpaceDE w:val="0"/>
              <w:autoSpaceDN w:val="0"/>
              <w:adjustRightInd w:val="0"/>
              <w:rPr>
                <w:rFonts w:cs="Myriad Pro Light"/>
                <w:color w:val="000000"/>
                <w:sz w:val="18"/>
                <w:szCs w:val="18"/>
              </w:rPr>
            </w:pPr>
            <w:r w:rsidRPr="005B0E63">
              <w:rPr>
                <w:rFonts w:cs="Myriad Pro Light"/>
                <w:color w:val="000000"/>
                <w:sz w:val="18"/>
                <w:szCs w:val="18"/>
              </w:rPr>
              <w:t xml:space="preserve">Tobacco use </w:t>
            </w:r>
          </w:p>
        </w:tc>
        <w:tc>
          <w:tcPr>
            <w:tcW w:w="1350" w:type="dxa"/>
            <w:vAlign w:val="center"/>
          </w:tcPr>
          <w:p w14:paraId="7CDDFE4F"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w:t>
            </w:r>
          </w:p>
        </w:tc>
        <w:tc>
          <w:tcPr>
            <w:tcW w:w="1350" w:type="dxa"/>
            <w:vAlign w:val="center"/>
          </w:tcPr>
          <w:p w14:paraId="6B720CDD" w14:textId="77777777" w:rsidR="00F00816" w:rsidRPr="005B0E63" w:rsidRDefault="00F00816" w:rsidP="00626CFE">
            <w:pPr>
              <w:autoSpaceDE w:val="0"/>
              <w:autoSpaceDN w:val="0"/>
              <w:adjustRightInd w:val="0"/>
              <w:jc w:val="center"/>
              <w:rPr>
                <w:rFonts w:cs="Myriad Pro Light"/>
                <w:color w:val="000000"/>
                <w:sz w:val="18"/>
                <w:szCs w:val="18"/>
              </w:rPr>
            </w:pPr>
            <w:r w:rsidRPr="005B0E63">
              <w:rPr>
                <w:rFonts w:cs="Myriad Pro Light"/>
                <w:color w:val="000000"/>
                <w:sz w:val="18"/>
                <w:szCs w:val="18"/>
              </w:rPr>
              <w:t>–</w:t>
            </w:r>
          </w:p>
        </w:tc>
        <w:tc>
          <w:tcPr>
            <w:tcW w:w="1350" w:type="dxa"/>
            <w:vAlign w:val="center"/>
          </w:tcPr>
          <w:p w14:paraId="11647758" w14:textId="77777777" w:rsidR="00F00816" w:rsidRPr="005B0E63"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51</w:t>
            </w:r>
          </w:p>
        </w:tc>
        <w:tc>
          <w:tcPr>
            <w:tcW w:w="1350" w:type="dxa"/>
            <w:vAlign w:val="center"/>
          </w:tcPr>
          <w:p w14:paraId="56432496" w14:textId="77777777" w:rsidR="00F00816" w:rsidRPr="00F00816" w:rsidRDefault="00F00816" w:rsidP="00626CFE">
            <w:pPr>
              <w:pStyle w:val="Pa7"/>
              <w:spacing w:line="240" w:lineRule="auto"/>
              <w:jc w:val="center"/>
              <w:rPr>
                <w:rFonts w:asciiTheme="minorHAnsi" w:hAnsiTheme="minorHAnsi" w:cs="Myriad Pro Light"/>
                <w:color w:val="000000"/>
                <w:sz w:val="18"/>
                <w:szCs w:val="18"/>
              </w:rPr>
            </w:pPr>
            <w:r w:rsidRPr="00F00816">
              <w:rPr>
                <w:rFonts w:asciiTheme="minorHAnsi" w:hAnsiTheme="minorHAnsi" w:cs="Myriad Pro Light"/>
                <w:color w:val="000000"/>
                <w:sz w:val="18"/>
                <w:szCs w:val="18"/>
              </w:rPr>
              <w:t>49 (96.1)</w:t>
            </w:r>
          </w:p>
        </w:tc>
        <w:tc>
          <w:tcPr>
            <w:tcW w:w="1350" w:type="dxa"/>
            <w:vAlign w:val="center"/>
          </w:tcPr>
          <w:p w14:paraId="68DF827B" w14:textId="77777777" w:rsidR="00F00816" w:rsidRPr="00F00816" w:rsidRDefault="00F00816" w:rsidP="00626CFE">
            <w:pPr>
              <w:autoSpaceDE w:val="0"/>
              <w:autoSpaceDN w:val="0"/>
              <w:adjustRightInd w:val="0"/>
              <w:jc w:val="center"/>
              <w:rPr>
                <w:rFonts w:cs="Myriad Pro Light"/>
                <w:color w:val="000000"/>
                <w:sz w:val="18"/>
                <w:szCs w:val="18"/>
              </w:rPr>
            </w:pPr>
            <w:r w:rsidRPr="00F00816">
              <w:rPr>
                <w:rFonts w:cs="Myriad Pro Light"/>
                <w:color w:val="000000"/>
                <w:sz w:val="18"/>
                <w:szCs w:val="18"/>
              </w:rPr>
              <w:t>47</w:t>
            </w:r>
          </w:p>
        </w:tc>
        <w:tc>
          <w:tcPr>
            <w:tcW w:w="1350" w:type="dxa"/>
            <w:vAlign w:val="center"/>
          </w:tcPr>
          <w:p w14:paraId="619D896A" w14:textId="77777777" w:rsidR="00F00816" w:rsidRPr="00F00816" w:rsidRDefault="00F00816" w:rsidP="00626CFE">
            <w:pPr>
              <w:jc w:val="center"/>
              <w:rPr>
                <w:color w:val="000000"/>
                <w:sz w:val="18"/>
                <w:szCs w:val="18"/>
              </w:rPr>
            </w:pPr>
            <w:r w:rsidRPr="00F00816">
              <w:rPr>
                <w:color w:val="000000"/>
                <w:sz w:val="18"/>
                <w:szCs w:val="18"/>
              </w:rPr>
              <w:t>44 (93.6)</w:t>
            </w:r>
          </w:p>
        </w:tc>
      </w:tr>
    </w:tbl>
    <w:p w14:paraId="65250406" w14:textId="77777777" w:rsidR="005436C3" w:rsidRPr="00660C38" w:rsidRDefault="00F17896" w:rsidP="00572FE9">
      <w:pPr>
        <w:spacing w:after="0" w:line="240" w:lineRule="auto"/>
        <w:rPr>
          <w:rFonts w:cs="Arial"/>
          <w:color w:val="000000"/>
          <w:sz w:val="18"/>
          <w:szCs w:val="18"/>
        </w:rPr>
      </w:pPr>
      <w:r w:rsidRPr="00660C38">
        <w:rPr>
          <w:rFonts w:cs="Arial"/>
          <w:color w:val="000000"/>
          <w:sz w:val="18"/>
          <w:szCs w:val="18"/>
        </w:rPr>
        <w:t>Abbreviations: CD, chronic disease; ECA, Epidemiology Capacity Assessment.</w:t>
      </w:r>
    </w:p>
    <w:p w14:paraId="58184AF2" w14:textId="77777777" w:rsidR="006A2EBD" w:rsidRDefault="006A2EBD" w:rsidP="00572FE9">
      <w:pPr>
        <w:spacing w:after="0" w:line="240" w:lineRule="auto"/>
        <w:rPr>
          <w:rFonts w:cs="Arial"/>
          <w:color w:val="000000"/>
        </w:rPr>
      </w:pPr>
    </w:p>
    <w:p w14:paraId="37000DEA" w14:textId="77777777" w:rsidR="009A01B4" w:rsidRDefault="009A01B4" w:rsidP="00572FE9">
      <w:pPr>
        <w:autoSpaceDE w:val="0"/>
        <w:autoSpaceDN w:val="0"/>
        <w:adjustRightInd w:val="0"/>
        <w:spacing w:after="0" w:line="240" w:lineRule="auto"/>
        <w:jc w:val="both"/>
        <w:rPr>
          <w:rFonts w:cs="Myriad Pro Light"/>
          <w:color w:val="000000"/>
        </w:rPr>
      </w:pPr>
      <w:r w:rsidRPr="009A01B4">
        <w:rPr>
          <w:rFonts w:cs="Myriad Pro Light"/>
          <w:b/>
          <w:color w:val="1F497D" w:themeColor="text2"/>
        </w:rPr>
        <w:t>Access to Data:</w:t>
      </w:r>
      <w:r w:rsidRPr="009A01B4">
        <w:rPr>
          <w:rFonts w:cs="Myriad Pro Light"/>
          <w:color w:val="000000"/>
        </w:rPr>
        <w:t xml:space="preserve"> The same questions were asked about unfettered access to selected datasets in the 2003 </w:t>
      </w:r>
      <w:r w:rsidR="005F6EC3">
        <w:rPr>
          <w:rFonts w:cs="Myriad Pro Light"/>
          <w:color w:val="000000"/>
        </w:rPr>
        <w:t>CD</w:t>
      </w:r>
      <w:r w:rsidRPr="009A01B4">
        <w:rPr>
          <w:rFonts w:cs="Myriad Pro Light"/>
          <w:color w:val="000000"/>
        </w:rPr>
        <w:t xml:space="preserve"> ECA and the 2009</w:t>
      </w:r>
      <w:r w:rsidR="00FE4BFB">
        <w:rPr>
          <w:rFonts w:cs="Myriad Pro Light"/>
          <w:color w:val="000000"/>
        </w:rPr>
        <w:t xml:space="preserve"> and 2013</w:t>
      </w:r>
      <w:r w:rsidRPr="009A01B4">
        <w:rPr>
          <w:rFonts w:cs="Myriad Pro Light"/>
          <w:color w:val="000000"/>
        </w:rPr>
        <w:t xml:space="preserve"> C</w:t>
      </w:r>
      <w:r w:rsidR="0011714C">
        <w:rPr>
          <w:rFonts w:cs="Myriad Pro Light"/>
          <w:color w:val="000000"/>
        </w:rPr>
        <w:t>D S</w:t>
      </w:r>
      <w:r w:rsidRPr="009A01B4">
        <w:rPr>
          <w:rFonts w:cs="Myriad Pro Light"/>
          <w:color w:val="000000"/>
        </w:rPr>
        <w:t>upplement</w:t>
      </w:r>
      <w:r w:rsidR="0011714C">
        <w:rPr>
          <w:rFonts w:cs="Myriad Pro Light"/>
          <w:color w:val="000000"/>
        </w:rPr>
        <w:t>al Module</w:t>
      </w:r>
      <w:r w:rsidR="00FE4BFB">
        <w:rPr>
          <w:rFonts w:cs="Myriad Pro Light"/>
          <w:color w:val="000000"/>
        </w:rPr>
        <w:t>s</w:t>
      </w:r>
      <w:r w:rsidRPr="009A01B4">
        <w:rPr>
          <w:rFonts w:cs="Myriad Pro Light"/>
          <w:color w:val="000000"/>
        </w:rPr>
        <w:t>.</w:t>
      </w:r>
      <w:r w:rsidR="00FE4BFB">
        <w:rPr>
          <w:rFonts w:cs="Myriad Pro Light"/>
          <w:color w:val="000000"/>
        </w:rPr>
        <w:t xml:space="preserve"> </w:t>
      </w:r>
      <w:r w:rsidRPr="009A01B4">
        <w:rPr>
          <w:rFonts w:cs="Myriad Pro Light"/>
          <w:color w:val="000000"/>
        </w:rPr>
        <w:t xml:space="preserve">For </w:t>
      </w:r>
      <w:r w:rsidR="00FE4BFB">
        <w:rPr>
          <w:rFonts w:cs="Myriad Pro Light"/>
          <w:color w:val="000000"/>
        </w:rPr>
        <w:t>most of the</w:t>
      </w:r>
      <w:r w:rsidRPr="009A01B4">
        <w:rPr>
          <w:rFonts w:cs="Myriad Pro Light"/>
          <w:color w:val="000000"/>
        </w:rPr>
        <w:t xml:space="preserve"> datasets</w:t>
      </w:r>
      <w:r w:rsidR="005F6EC3">
        <w:rPr>
          <w:rFonts w:cs="Myriad Pro Light"/>
          <w:color w:val="000000"/>
        </w:rPr>
        <w:t>,</w:t>
      </w:r>
      <w:r w:rsidRPr="009A01B4">
        <w:rPr>
          <w:rFonts w:cs="Myriad Pro Light"/>
          <w:color w:val="000000"/>
        </w:rPr>
        <w:t xml:space="preserve"> no </w:t>
      </w:r>
      <w:r w:rsidR="00FE4BFB">
        <w:rPr>
          <w:rFonts w:cs="Myriad Pro Light"/>
          <w:color w:val="000000"/>
        </w:rPr>
        <w:t>substantial</w:t>
      </w:r>
      <w:r w:rsidRPr="009A01B4">
        <w:rPr>
          <w:rFonts w:cs="Myriad Pro Light"/>
          <w:color w:val="000000"/>
        </w:rPr>
        <w:t xml:space="preserve"> changes occurred (&lt;</w:t>
      </w:r>
      <w:r w:rsidR="00FE4BFB">
        <w:rPr>
          <w:rFonts w:cs="Myriad Pro Light"/>
          <w:color w:val="000000"/>
        </w:rPr>
        <w:t>10</w:t>
      </w:r>
      <w:r w:rsidRPr="009A01B4">
        <w:rPr>
          <w:rFonts w:cs="Myriad Pro Light"/>
          <w:color w:val="000000"/>
        </w:rPr>
        <w:t xml:space="preserve">% difference in percentage of jurisdictions with </w:t>
      </w:r>
      <w:r w:rsidR="00FE4BFB">
        <w:rPr>
          <w:rFonts w:cs="Myriad Pro Light"/>
          <w:color w:val="000000"/>
        </w:rPr>
        <w:t>unfettered</w:t>
      </w:r>
      <w:r w:rsidRPr="009A01B4">
        <w:rPr>
          <w:rFonts w:cs="Myriad Pro Light"/>
          <w:color w:val="000000"/>
        </w:rPr>
        <w:t xml:space="preserve"> access).</w:t>
      </w:r>
      <w:r w:rsidR="00FE4BFB">
        <w:rPr>
          <w:rFonts w:cs="Myriad Pro Light"/>
          <w:color w:val="000000"/>
        </w:rPr>
        <w:t xml:space="preserve"> However, unfettered access to cancer registry and Medicaid </w:t>
      </w:r>
      <w:r w:rsidRPr="009A01B4">
        <w:rPr>
          <w:rFonts w:cs="Myriad Pro Light"/>
          <w:color w:val="000000"/>
        </w:rPr>
        <w:t>data decreased from 8</w:t>
      </w:r>
      <w:r w:rsidR="00FE4BFB">
        <w:rPr>
          <w:rFonts w:cs="Myriad Pro Light"/>
          <w:color w:val="000000"/>
        </w:rPr>
        <w:t>2</w:t>
      </w:r>
      <w:r w:rsidRPr="009A01B4">
        <w:rPr>
          <w:rFonts w:cs="Myriad Pro Light"/>
          <w:color w:val="000000"/>
        </w:rPr>
        <w:t>% to 7</w:t>
      </w:r>
      <w:r w:rsidR="00FE4BFB">
        <w:rPr>
          <w:rFonts w:cs="Myriad Pro Light"/>
          <w:color w:val="000000"/>
        </w:rPr>
        <w:t>1</w:t>
      </w:r>
      <w:r w:rsidRPr="009A01B4">
        <w:rPr>
          <w:rFonts w:cs="Myriad Pro Light"/>
          <w:color w:val="000000"/>
        </w:rPr>
        <w:t xml:space="preserve">% and from </w:t>
      </w:r>
      <w:r w:rsidR="00FE4BFB">
        <w:rPr>
          <w:rFonts w:cs="Myriad Pro Light"/>
          <w:color w:val="000000"/>
        </w:rPr>
        <w:t>35</w:t>
      </w:r>
      <w:r w:rsidRPr="009A01B4">
        <w:rPr>
          <w:rFonts w:cs="Myriad Pro Light"/>
          <w:color w:val="000000"/>
        </w:rPr>
        <w:t xml:space="preserve">% to </w:t>
      </w:r>
      <w:r w:rsidR="00FE4BFB">
        <w:rPr>
          <w:rFonts w:cs="Myriad Pro Light"/>
          <w:color w:val="000000"/>
        </w:rPr>
        <w:t>25</w:t>
      </w:r>
      <w:r w:rsidRPr="009A01B4">
        <w:rPr>
          <w:rFonts w:cs="Myriad Pro Light"/>
          <w:color w:val="000000"/>
        </w:rPr>
        <w:t>%, respectively.</w:t>
      </w:r>
      <w:r w:rsidR="006A2EBD">
        <w:rPr>
          <w:rFonts w:cs="Myriad Pro Light"/>
          <w:color w:val="000000"/>
        </w:rPr>
        <w:t xml:space="preserve"> </w:t>
      </w:r>
      <w:r w:rsidR="005F6EC3">
        <w:rPr>
          <w:rFonts w:cs="Myriad Pro Light"/>
          <w:color w:val="000000"/>
        </w:rPr>
        <w:t>U</w:t>
      </w:r>
      <w:r w:rsidRPr="009A01B4">
        <w:rPr>
          <w:rFonts w:cs="Myriad Pro Light"/>
          <w:color w:val="000000"/>
        </w:rPr>
        <w:t xml:space="preserve">nfettered access </w:t>
      </w:r>
      <w:r w:rsidR="005F6EC3">
        <w:rPr>
          <w:rFonts w:cs="Myriad Pro Light"/>
          <w:color w:val="000000"/>
        </w:rPr>
        <w:t xml:space="preserve">did not increase substantially from </w:t>
      </w:r>
      <w:r w:rsidR="00FE4BFB">
        <w:rPr>
          <w:rFonts w:cs="Myriad Pro Light"/>
          <w:color w:val="000000"/>
        </w:rPr>
        <w:t xml:space="preserve">2009 </w:t>
      </w:r>
      <w:r w:rsidR="005F6EC3">
        <w:rPr>
          <w:rFonts w:cs="Myriad Pro Light"/>
          <w:color w:val="000000"/>
        </w:rPr>
        <w:t xml:space="preserve">to </w:t>
      </w:r>
      <w:r w:rsidR="00FE4BFB">
        <w:rPr>
          <w:rFonts w:cs="Myriad Pro Light"/>
          <w:color w:val="000000"/>
        </w:rPr>
        <w:t xml:space="preserve">2013 </w:t>
      </w:r>
      <w:r w:rsidRPr="009A01B4">
        <w:rPr>
          <w:rFonts w:cs="Myriad Pro Light"/>
          <w:color w:val="000000"/>
        </w:rPr>
        <w:t xml:space="preserve">(Table </w:t>
      </w:r>
      <w:r w:rsidR="00FE4BFB">
        <w:rPr>
          <w:rFonts w:cs="Myriad Pro Light"/>
          <w:color w:val="000000"/>
        </w:rPr>
        <w:t>17</w:t>
      </w:r>
      <w:r w:rsidRPr="009A01B4">
        <w:rPr>
          <w:rFonts w:cs="Myriad Pro Light"/>
          <w:color w:val="000000"/>
        </w:rPr>
        <w:t>).</w:t>
      </w:r>
    </w:p>
    <w:p w14:paraId="1822A858" w14:textId="77777777" w:rsidR="009A01B4" w:rsidRPr="009A01B4" w:rsidRDefault="009A01B4" w:rsidP="00572FE9">
      <w:pPr>
        <w:autoSpaceDE w:val="0"/>
        <w:autoSpaceDN w:val="0"/>
        <w:adjustRightInd w:val="0"/>
        <w:spacing w:after="0" w:line="240" w:lineRule="auto"/>
        <w:jc w:val="both"/>
        <w:rPr>
          <w:rFonts w:cs="Myriad Pro Light"/>
          <w:color w:val="000000"/>
        </w:rPr>
      </w:pPr>
    </w:p>
    <w:p w14:paraId="04A105C0" w14:textId="77777777" w:rsidR="006A2EBD" w:rsidRDefault="00353894" w:rsidP="00572FE9">
      <w:pPr>
        <w:spacing w:after="0" w:line="240" w:lineRule="auto"/>
        <w:jc w:val="both"/>
        <w:rPr>
          <w:rFonts w:cs="Myriad Pro Light"/>
          <w:color w:val="000000"/>
        </w:rPr>
      </w:pPr>
      <w:r>
        <w:rPr>
          <w:rFonts w:cs="Myriad Pro Light"/>
          <w:color w:val="000000"/>
        </w:rPr>
        <w:t>T</w:t>
      </w:r>
      <w:r w:rsidR="009A01B4" w:rsidRPr="009A01B4">
        <w:rPr>
          <w:rFonts w:cs="Myriad Pro Light"/>
          <w:color w:val="000000"/>
        </w:rPr>
        <w:t>imeliness of access among jurisdictions with unfettered access was measured</w:t>
      </w:r>
      <w:r>
        <w:rPr>
          <w:rFonts w:cs="Myriad Pro Light"/>
          <w:color w:val="000000"/>
        </w:rPr>
        <w:t xml:space="preserve"> for four datasets (Figure 1</w:t>
      </w:r>
      <w:r w:rsidR="00095D26">
        <w:rPr>
          <w:rFonts w:cs="Myriad Pro Light"/>
          <w:color w:val="000000"/>
        </w:rPr>
        <w:t>8</w:t>
      </w:r>
      <w:r>
        <w:rPr>
          <w:rFonts w:cs="Myriad Pro Light"/>
          <w:color w:val="000000"/>
        </w:rPr>
        <w:t xml:space="preserve">). The </w:t>
      </w:r>
      <w:r w:rsidR="006D253E">
        <w:rPr>
          <w:rFonts w:cs="Myriad Pro Light"/>
          <w:color w:val="000000"/>
        </w:rPr>
        <w:t>percentage</w:t>
      </w:r>
      <w:r w:rsidR="009A01B4" w:rsidRPr="009A01B4">
        <w:rPr>
          <w:rFonts w:cs="Myriad Pro Light"/>
          <w:color w:val="000000"/>
        </w:rPr>
        <w:t xml:space="preserve"> of jurisdictions with timely access</w:t>
      </w:r>
      <w:r>
        <w:rPr>
          <w:rFonts w:cs="Myriad Pro Light"/>
          <w:color w:val="000000"/>
        </w:rPr>
        <w:t xml:space="preserve"> to cancer registry data decreased </w:t>
      </w:r>
      <w:r w:rsidR="009A01B4" w:rsidRPr="009A01B4">
        <w:rPr>
          <w:rFonts w:cs="Myriad Pro Light"/>
          <w:color w:val="000000"/>
        </w:rPr>
        <w:t xml:space="preserve">substantially from </w:t>
      </w:r>
      <w:r>
        <w:rPr>
          <w:rFonts w:cs="Myriad Pro Light"/>
          <w:color w:val="000000"/>
        </w:rPr>
        <w:t xml:space="preserve">83% in 2009 to 69% in 2013. The </w:t>
      </w:r>
      <w:r w:rsidR="006D253E">
        <w:rPr>
          <w:rFonts w:cs="Myriad Pro Light"/>
          <w:color w:val="000000"/>
        </w:rPr>
        <w:t>percentage</w:t>
      </w:r>
      <w:r>
        <w:rPr>
          <w:rFonts w:cs="Myriad Pro Light"/>
          <w:color w:val="000000"/>
        </w:rPr>
        <w:t xml:space="preserve"> of states with timely access to state mortality data increase from 46% in 2009 to 72% in 2013.</w:t>
      </w:r>
    </w:p>
    <w:tbl>
      <w:tblPr>
        <w:tblStyle w:val="MediumShading1-Accent11"/>
        <w:tblW w:w="0" w:type="auto"/>
        <w:tblInd w:w="108" w:type="dxa"/>
        <w:tblLayout w:type="fixed"/>
        <w:tblLook w:val="0420" w:firstRow="1" w:lastRow="0" w:firstColumn="0" w:lastColumn="0" w:noHBand="0" w:noVBand="1"/>
      </w:tblPr>
      <w:tblGrid>
        <w:gridCol w:w="1530"/>
        <w:gridCol w:w="950"/>
        <w:gridCol w:w="950"/>
        <w:gridCol w:w="950"/>
        <w:gridCol w:w="950"/>
        <w:gridCol w:w="950"/>
        <w:gridCol w:w="950"/>
        <w:gridCol w:w="950"/>
        <w:gridCol w:w="950"/>
        <w:gridCol w:w="950"/>
      </w:tblGrid>
      <w:tr w:rsidR="00FE4BFB" w:rsidRPr="00626CFE" w14:paraId="5C99C301" w14:textId="77777777" w:rsidTr="00626CFE">
        <w:trPr>
          <w:cnfStyle w:val="100000000000" w:firstRow="1" w:lastRow="0" w:firstColumn="0" w:lastColumn="0" w:oddVBand="0" w:evenVBand="0" w:oddHBand="0" w:evenHBand="0" w:firstRowFirstColumn="0" w:firstRowLastColumn="0" w:lastRowFirstColumn="0" w:lastRowLastColumn="0"/>
          <w:trHeight w:val="296"/>
        </w:trPr>
        <w:tc>
          <w:tcPr>
            <w:tcW w:w="10080" w:type="dxa"/>
            <w:gridSpan w:val="10"/>
          </w:tcPr>
          <w:p w14:paraId="306638B2" w14:textId="77777777" w:rsidR="00FE4BFB" w:rsidRPr="00626CFE" w:rsidRDefault="00CE65E5" w:rsidP="005A6AFA">
            <w:pPr>
              <w:autoSpaceDE w:val="0"/>
              <w:autoSpaceDN w:val="0"/>
              <w:adjustRightInd w:val="0"/>
              <w:jc w:val="center"/>
              <w:rPr>
                <w:rFonts w:cs="Myriad Pro Light"/>
              </w:rPr>
            </w:pPr>
            <w:r w:rsidRPr="00626CFE">
              <w:rPr>
                <w:rFonts w:cs="Myriad Pro"/>
              </w:rPr>
              <w:t xml:space="preserve">Table 17: </w:t>
            </w:r>
            <w:r w:rsidR="006D253E">
              <w:rPr>
                <w:rFonts w:cs="Myriad Pro"/>
              </w:rPr>
              <w:t>Percentage</w:t>
            </w:r>
            <w:r w:rsidRPr="00626CFE">
              <w:rPr>
                <w:rFonts w:cs="Myriad Pro"/>
              </w:rPr>
              <w:t xml:space="preserve"> of jurisdictions </w:t>
            </w:r>
            <w:r w:rsidR="00811B60">
              <w:rPr>
                <w:rFonts w:cs="Myriad Pro"/>
              </w:rPr>
              <w:t xml:space="preserve">in which CDEs had </w:t>
            </w:r>
            <w:r w:rsidRPr="00626CFE">
              <w:rPr>
                <w:rFonts w:cs="Myriad Pro"/>
              </w:rPr>
              <w:t>with unfettered access to selected state datasets</w:t>
            </w:r>
            <w:r w:rsidR="009C17C4">
              <w:rPr>
                <w:rFonts w:cs="Myriad Pro"/>
              </w:rPr>
              <w:t xml:space="preserve">, </w:t>
            </w:r>
            <w:r w:rsidR="000B65D5" w:rsidRPr="00626CFE">
              <w:rPr>
                <w:rFonts w:cs="Myriad Pro"/>
              </w:rPr>
              <w:t>2003 C</w:t>
            </w:r>
            <w:r w:rsidR="00D33BED">
              <w:rPr>
                <w:rFonts w:cs="Myriad Pro"/>
              </w:rPr>
              <w:t>D</w:t>
            </w:r>
            <w:r w:rsidR="000B65D5" w:rsidRPr="00626CFE">
              <w:rPr>
                <w:rFonts w:cs="Myriad Pro"/>
              </w:rPr>
              <w:t xml:space="preserve"> ECA </w:t>
            </w:r>
            <w:r w:rsidR="00D33BED">
              <w:rPr>
                <w:rFonts w:cs="Myriad Pro"/>
              </w:rPr>
              <w:t>and</w:t>
            </w:r>
            <w:r w:rsidR="000B65D5" w:rsidRPr="00626CFE">
              <w:rPr>
                <w:rFonts w:cs="Myriad Pro"/>
              </w:rPr>
              <w:t xml:space="preserve"> 2009 and 2013 ECA CD Supplement</w:t>
            </w:r>
            <w:r w:rsidR="0011714C">
              <w:rPr>
                <w:rFonts w:cs="Myriad Pro"/>
              </w:rPr>
              <w:t>al Modules</w:t>
            </w:r>
          </w:p>
        </w:tc>
      </w:tr>
      <w:tr w:rsidR="007555AF" w:rsidRPr="007555AF" w14:paraId="4949C3C4" w14:textId="77777777" w:rsidTr="00626CFE">
        <w:trPr>
          <w:cnfStyle w:val="000000100000" w:firstRow="0" w:lastRow="0" w:firstColumn="0" w:lastColumn="0" w:oddVBand="0" w:evenVBand="0" w:oddHBand="1" w:evenHBand="0" w:firstRowFirstColumn="0" w:firstRowLastColumn="0" w:lastRowFirstColumn="0" w:lastRowLastColumn="0"/>
          <w:trHeight w:val="296"/>
        </w:trPr>
        <w:tc>
          <w:tcPr>
            <w:tcW w:w="1530" w:type="dxa"/>
            <w:vMerge w:val="restart"/>
            <w:vAlign w:val="center"/>
          </w:tcPr>
          <w:p w14:paraId="11DADC00" w14:textId="77777777" w:rsidR="007555AF" w:rsidRPr="006A2EBD" w:rsidRDefault="006D208D" w:rsidP="00626CFE">
            <w:pPr>
              <w:autoSpaceDE w:val="0"/>
              <w:autoSpaceDN w:val="0"/>
              <w:adjustRightInd w:val="0"/>
              <w:rPr>
                <w:rFonts w:cs="Myriad Pro Light"/>
                <w:b/>
                <w:color w:val="1F497D" w:themeColor="text2"/>
                <w:sz w:val="18"/>
                <w:szCs w:val="18"/>
              </w:rPr>
            </w:pPr>
            <w:r>
              <w:rPr>
                <w:rFonts w:cs="Myriad Pro Light"/>
                <w:b/>
                <w:color w:val="1F497D" w:themeColor="text2"/>
                <w:sz w:val="18"/>
                <w:szCs w:val="18"/>
              </w:rPr>
              <w:t>DATASET</w:t>
            </w:r>
          </w:p>
        </w:tc>
        <w:tc>
          <w:tcPr>
            <w:tcW w:w="2850" w:type="dxa"/>
            <w:gridSpan w:val="3"/>
            <w:vAlign w:val="center"/>
          </w:tcPr>
          <w:p w14:paraId="1436AF4A" w14:textId="77777777" w:rsidR="007555AF" w:rsidRPr="006A2EBD" w:rsidRDefault="007555AF" w:rsidP="00626CFE">
            <w:pPr>
              <w:autoSpaceDE w:val="0"/>
              <w:autoSpaceDN w:val="0"/>
              <w:adjustRightInd w:val="0"/>
              <w:jc w:val="center"/>
              <w:rPr>
                <w:rFonts w:cs="Myriad Pro Light"/>
                <w:b/>
                <w:color w:val="1F497D" w:themeColor="text2"/>
                <w:sz w:val="18"/>
                <w:szCs w:val="18"/>
              </w:rPr>
            </w:pPr>
            <w:r w:rsidRPr="006A2EBD">
              <w:rPr>
                <w:rFonts w:cs="Myriad Pro Light"/>
                <w:b/>
                <w:color w:val="1F497D" w:themeColor="text2"/>
                <w:sz w:val="18"/>
                <w:szCs w:val="18"/>
              </w:rPr>
              <w:t>2003</w:t>
            </w:r>
          </w:p>
        </w:tc>
        <w:tc>
          <w:tcPr>
            <w:tcW w:w="2850" w:type="dxa"/>
            <w:gridSpan w:val="3"/>
            <w:vAlign w:val="center"/>
          </w:tcPr>
          <w:p w14:paraId="10EF61B5" w14:textId="77777777" w:rsidR="007555AF" w:rsidRPr="006A2EBD" w:rsidRDefault="007555AF" w:rsidP="00626CFE">
            <w:pPr>
              <w:autoSpaceDE w:val="0"/>
              <w:autoSpaceDN w:val="0"/>
              <w:adjustRightInd w:val="0"/>
              <w:jc w:val="center"/>
              <w:rPr>
                <w:rFonts w:cs="Myriad Pro Light"/>
                <w:b/>
                <w:color w:val="1F497D" w:themeColor="text2"/>
                <w:sz w:val="18"/>
                <w:szCs w:val="18"/>
              </w:rPr>
            </w:pPr>
            <w:r w:rsidRPr="006A2EBD">
              <w:rPr>
                <w:rFonts w:cs="Myriad Pro Light"/>
                <w:b/>
                <w:color w:val="1F497D" w:themeColor="text2"/>
                <w:sz w:val="18"/>
                <w:szCs w:val="18"/>
              </w:rPr>
              <w:t>2009</w:t>
            </w:r>
          </w:p>
        </w:tc>
        <w:tc>
          <w:tcPr>
            <w:tcW w:w="2850" w:type="dxa"/>
            <w:gridSpan w:val="3"/>
            <w:vAlign w:val="center"/>
          </w:tcPr>
          <w:p w14:paraId="4A841C98" w14:textId="77777777" w:rsidR="007555AF" w:rsidRPr="007555AF" w:rsidRDefault="007555AF" w:rsidP="00626CFE">
            <w:pPr>
              <w:autoSpaceDE w:val="0"/>
              <w:autoSpaceDN w:val="0"/>
              <w:adjustRightInd w:val="0"/>
              <w:jc w:val="center"/>
              <w:rPr>
                <w:rFonts w:cs="Myriad Pro Light"/>
                <w:b/>
                <w:color w:val="1F497D" w:themeColor="text2"/>
                <w:sz w:val="18"/>
                <w:szCs w:val="18"/>
              </w:rPr>
            </w:pPr>
            <w:r w:rsidRPr="007555AF">
              <w:rPr>
                <w:rFonts w:cs="Myriad Pro Light"/>
                <w:b/>
                <w:color w:val="1F497D" w:themeColor="text2"/>
                <w:sz w:val="18"/>
                <w:szCs w:val="18"/>
              </w:rPr>
              <w:t>2013</w:t>
            </w:r>
          </w:p>
        </w:tc>
      </w:tr>
      <w:tr w:rsidR="007555AF" w:rsidRPr="007555AF" w14:paraId="7AE1E711" w14:textId="77777777" w:rsidTr="00626CFE">
        <w:trPr>
          <w:cnfStyle w:val="000000010000" w:firstRow="0" w:lastRow="0" w:firstColumn="0" w:lastColumn="0" w:oddVBand="0" w:evenVBand="0" w:oddHBand="0" w:evenHBand="1" w:firstRowFirstColumn="0" w:firstRowLastColumn="0" w:lastRowFirstColumn="0" w:lastRowLastColumn="0"/>
          <w:trHeight w:val="222"/>
        </w:trPr>
        <w:tc>
          <w:tcPr>
            <w:tcW w:w="1530" w:type="dxa"/>
            <w:vMerge/>
            <w:vAlign w:val="center"/>
          </w:tcPr>
          <w:p w14:paraId="2DE81A29" w14:textId="77777777" w:rsidR="007555AF" w:rsidRPr="006A2EBD" w:rsidRDefault="007555AF" w:rsidP="00626CFE">
            <w:pPr>
              <w:autoSpaceDE w:val="0"/>
              <w:autoSpaceDN w:val="0"/>
              <w:adjustRightInd w:val="0"/>
              <w:rPr>
                <w:b/>
                <w:color w:val="1F497D" w:themeColor="text2"/>
                <w:sz w:val="18"/>
                <w:szCs w:val="18"/>
              </w:rPr>
            </w:pPr>
          </w:p>
        </w:tc>
        <w:tc>
          <w:tcPr>
            <w:tcW w:w="950" w:type="dxa"/>
            <w:vAlign w:val="center"/>
          </w:tcPr>
          <w:p w14:paraId="3C405636" w14:textId="77777777" w:rsidR="007555AF" w:rsidRPr="00626CFE" w:rsidRDefault="007555AF" w:rsidP="00626CFE">
            <w:pPr>
              <w:autoSpaceDE w:val="0"/>
              <w:autoSpaceDN w:val="0"/>
              <w:adjustRightInd w:val="0"/>
              <w:jc w:val="center"/>
              <w:rPr>
                <w:rFonts w:cs="Myriad Pro Light"/>
                <w:b/>
                <w:color w:val="1F497D" w:themeColor="text2"/>
                <w:sz w:val="14"/>
                <w:szCs w:val="14"/>
              </w:rPr>
            </w:pPr>
            <w:r w:rsidRPr="00626CFE">
              <w:rPr>
                <w:rFonts w:cs="Myriad Pro Light"/>
                <w:b/>
                <w:color w:val="1F497D" w:themeColor="text2"/>
                <w:sz w:val="14"/>
                <w:szCs w:val="14"/>
              </w:rPr>
              <w:t>YES</w:t>
            </w:r>
          </w:p>
        </w:tc>
        <w:tc>
          <w:tcPr>
            <w:tcW w:w="950" w:type="dxa"/>
            <w:vAlign w:val="center"/>
          </w:tcPr>
          <w:p w14:paraId="0B381BC1" w14:textId="77777777" w:rsidR="007555AF" w:rsidRPr="00626CFE" w:rsidRDefault="007555AF" w:rsidP="00626CFE">
            <w:pPr>
              <w:autoSpaceDE w:val="0"/>
              <w:autoSpaceDN w:val="0"/>
              <w:adjustRightInd w:val="0"/>
              <w:jc w:val="center"/>
              <w:rPr>
                <w:rFonts w:cs="Myriad Pro Light"/>
                <w:b/>
                <w:color w:val="1F497D" w:themeColor="text2"/>
                <w:sz w:val="14"/>
                <w:szCs w:val="14"/>
              </w:rPr>
            </w:pPr>
            <w:r w:rsidRPr="00626CFE">
              <w:rPr>
                <w:rFonts w:cs="Myriad Pro Light"/>
                <w:b/>
                <w:color w:val="1F497D" w:themeColor="text2"/>
                <w:sz w:val="14"/>
                <w:szCs w:val="14"/>
              </w:rPr>
              <w:t>NO</w:t>
            </w:r>
          </w:p>
        </w:tc>
        <w:tc>
          <w:tcPr>
            <w:tcW w:w="950" w:type="dxa"/>
            <w:vAlign w:val="center"/>
          </w:tcPr>
          <w:p w14:paraId="028D6F31" w14:textId="77777777" w:rsidR="007555AF" w:rsidRPr="00626CFE" w:rsidRDefault="007555AF" w:rsidP="00626CFE">
            <w:pPr>
              <w:autoSpaceDE w:val="0"/>
              <w:autoSpaceDN w:val="0"/>
              <w:adjustRightInd w:val="0"/>
              <w:jc w:val="center"/>
              <w:rPr>
                <w:rFonts w:cs="Myriad Pro Light"/>
                <w:b/>
                <w:color w:val="1F497D" w:themeColor="text2"/>
                <w:sz w:val="14"/>
                <w:szCs w:val="14"/>
              </w:rPr>
            </w:pPr>
            <w:r w:rsidRPr="00626CFE">
              <w:rPr>
                <w:rFonts w:cs="Myriad Pro Light"/>
                <w:b/>
                <w:color w:val="1F497D" w:themeColor="text2"/>
                <w:sz w:val="14"/>
                <w:szCs w:val="14"/>
              </w:rPr>
              <w:t>UNKNOWN/</w:t>
            </w:r>
          </w:p>
          <w:p w14:paraId="06EF677F" w14:textId="77777777" w:rsidR="007555AF" w:rsidRPr="00626CFE" w:rsidRDefault="007555AF" w:rsidP="00920ACD">
            <w:pPr>
              <w:autoSpaceDE w:val="0"/>
              <w:autoSpaceDN w:val="0"/>
              <w:adjustRightInd w:val="0"/>
              <w:ind w:left="-118" w:right="-138"/>
              <w:jc w:val="center"/>
              <w:rPr>
                <w:rFonts w:cs="Myriad Pro Light"/>
                <w:b/>
                <w:color w:val="1F497D" w:themeColor="text2"/>
                <w:sz w:val="14"/>
                <w:szCs w:val="14"/>
              </w:rPr>
            </w:pPr>
            <w:r w:rsidRPr="00626CFE">
              <w:rPr>
                <w:rFonts w:cs="Myriad Pro Light"/>
                <w:b/>
                <w:color w:val="1F497D" w:themeColor="text2"/>
                <w:sz w:val="14"/>
                <w:szCs w:val="14"/>
              </w:rPr>
              <w:t>DON’T COLLECT</w:t>
            </w:r>
          </w:p>
        </w:tc>
        <w:tc>
          <w:tcPr>
            <w:tcW w:w="950" w:type="dxa"/>
            <w:vAlign w:val="center"/>
          </w:tcPr>
          <w:p w14:paraId="29622B90" w14:textId="77777777" w:rsidR="007555AF" w:rsidRPr="00626CFE" w:rsidRDefault="007555AF" w:rsidP="00626CFE">
            <w:pPr>
              <w:autoSpaceDE w:val="0"/>
              <w:autoSpaceDN w:val="0"/>
              <w:adjustRightInd w:val="0"/>
              <w:jc w:val="center"/>
              <w:rPr>
                <w:rFonts w:cs="Myriad Pro Light"/>
                <w:b/>
                <w:color w:val="1F497D" w:themeColor="text2"/>
                <w:sz w:val="14"/>
                <w:szCs w:val="14"/>
              </w:rPr>
            </w:pPr>
            <w:r w:rsidRPr="00626CFE">
              <w:rPr>
                <w:rFonts w:cs="Myriad Pro Light"/>
                <w:b/>
                <w:color w:val="1F497D" w:themeColor="text2"/>
                <w:sz w:val="14"/>
                <w:szCs w:val="14"/>
              </w:rPr>
              <w:t>YES</w:t>
            </w:r>
          </w:p>
        </w:tc>
        <w:tc>
          <w:tcPr>
            <w:tcW w:w="950" w:type="dxa"/>
            <w:vAlign w:val="center"/>
          </w:tcPr>
          <w:p w14:paraId="362DF52B" w14:textId="77777777" w:rsidR="007555AF" w:rsidRPr="00626CFE" w:rsidRDefault="007555AF" w:rsidP="00626CFE">
            <w:pPr>
              <w:autoSpaceDE w:val="0"/>
              <w:autoSpaceDN w:val="0"/>
              <w:adjustRightInd w:val="0"/>
              <w:jc w:val="center"/>
              <w:rPr>
                <w:rFonts w:cs="Myriad Pro Light"/>
                <w:b/>
                <w:color w:val="1F497D" w:themeColor="text2"/>
                <w:sz w:val="14"/>
                <w:szCs w:val="14"/>
              </w:rPr>
            </w:pPr>
            <w:r w:rsidRPr="00626CFE">
              <w:rPr>
                <w:rFonts w:cs="Myriad Pro Light"/>
                <w:b/>
                <w:color w:val="1F497D" w:themeColor="text2"/>
                <w:sz w:val="14"/>
                <w:szCs w:val="14"/>
              </w:rPr>
              <w:t>NO</w:t>
            </w:r>
          </w:p>
        </w:tc>
        <w:tc>
          <w:tcPr>
            <w:tcW w:w="950" w:type="dxa"/>
            <w:vAlign w:val="center"/>
          </w:tcPr>
          <w:p w14:paraId="1C233041" w14:textId="77777777" w:rsidR="007555AF" w:rsidRPr="00626CFE" w:rsidRDefault="007555AF" w:rsidP="00626CFE">
            <w:pPr>
              <w:autoSpaceDE w:val="0"/>
              <w:autoSpaceDN w:val="0"/>
              <w:adjustRightInd w:val="0"/>
              <w:jc w:val="center"/>
              <w:rPr>
                <w:rFonts w:cs="Myriad Pro Light"/>
                <w:b/>
                <w:color w:val="1F497D" w:themeColor="text2"/>
                <w:sz w:val="14"/>
                <w:szCs w:val="14"/>
              </w:rPr>
            </w:pPr>
            <w:r w:rsidRPr="00626CFE">
              <w:rPr>
                <w:rFonts w:cs="Myriad Pro Light"/>
                <w:b/>
                <w:color w:val="1F497D" w:themeColor="text2"/>
                <w:sz w:val="14"/>
                <w:szCs w:val="14"/>
              </w:rPr>
              <w:t>UNKNOWN/</w:t>
            </w:r>
          </w:p>
          <w:p w14:paraId="0CFEDD45" w14:textId="77777777" w:rsidR="007555AF" w:rsidRPr="00626CFE" w:rsidRDefault="007555AF" w:rsidP="00920ACD">
            <w:pPr>
              <w:autoSpaceDE w:val="0"/>
              <w:autoSpaceDN w:val="0"/>
              <w:adjustRightInd w:val="0"/>
              <w:ind w:left="-88" w:right="-168"/>
              <w:jc w:val="center"/>
              <w:rPr>
                <w:rFonts w:cs="Myriad Pro Light"/>
                <w:b/>
                <w:color w:val="1F497D" w:themeColor="text2"/>
                <w:sz w:val="14"/>
                <w:szCs w:val="14"/>
              </w:rPr>
            </w:pPr>
            <w:r w:rsidRPr="00626CFE">
              <w:rPr>
                <w:rFonts w:cs="Myriad Pro Light"/>
                <w:b/>
                <w:color w:val="1F497D" w:themeColor="text2"/>
                <w:sz w:val="14"/>
                <w:szCs w:val="14"/>
              </w:rPr>
              <w:t>DON’T COLLECT</w:t>
            </w:r>
          </w:p>
        </w:tc>
        <w:tc>
          <w:tcPr>
            <w:tcW w:w="950" w:type="dxa"/>
            <w:vAlign w:val="center"/>
          </w:tcPr>
          <w:p w14:paraId="287B67A0" w14:textId="77777777" w:rsidR="007555AF" w:rsidRPr="00626CFE" w:rsidRDefault="007555AF" w:rsidP="00626CFE">
            <w:pPr>
              <w:autoSpaceDE w:val="0"/>
              <w:autoSpaceDN w:val="0"/>
              <w:adjustRightInd w:val="0"/>
              <w:jc w:val="center"/>
              <w:rPr>
                <w:rFonts w:cs="Myriad Pro Light"/>
                <w:b/>
                <w:color w:val="1F497D" w:themeColor="text2"/>
                <w:sz w:val="14"/>
                <w:szCs w:val="14"/>
              </w:rPr>
            </w:pPr>
            <w:r w:rsidRPr="00626CFE">
              <w:rPr>
                <w:rFonts w:cs="Myriad Pro Light"/>
                <w:b/>
                <w:color w:val="1F497D" w:themeColor="text2"/>
                <w:sz w:val="14"/>
                <w:szCs w:val="14"/>
              </w:rPr>
              <w:t>YES</w:t>
            </w:r>
          </w:p>
        </w:tc>
        <w:tc>
          <w:tcPr>
            <w:tcW w:w="950" w:type="dxa"/>
            <w:vAlign w:val="center"/>
          </w:tcPr>
          <w:p w14:paraId="21432A83" w14:textId="77777777" w:rsidR="007555AF" w:rsidRPr="00626CFE" w:rsidRDefault="007555AF" w:rsidP="00626CFE">
            <w:pPr>
              <w:autoSpaceDE w:val="0"/>
              <w:autoSpaceDN w:val="0"/>
              <w:adjustRightInd w:val="0"/>
              <w:jc w:val="center"/>
              <w:rPr>
                <w:rFonts w:cs="Myriad Pro Light"/>
                <w:b/>
                <w:color w:val="1F497D" w:themeColor="text2"/>
                <w:sz w:val="14"/>
                <w:szCs w:val="14"/>
              </w:rPr>
            </w:pPr>
            <w:r w:rsidRPr="00626CFE">
              <w:rPr>
                <w:rFonts w:cs="Myriad Pro Light"/>
                <w:b/>
                <w:color w:val="1F497D" w:themeColor="text2"/>
                <w:sz w:val="14"/>
                <w:szCs w:val="14"/>
              </w:rPr>
              <w:t>NO</w:t>
            </w:r>
          </w:p>
        </w:tc>
        <w:tc>
          <w:tcPr>
            <w:tcW w:w="950" w:type="dxa"/>
            <w:vAlign w:val="center"/>
          </w:tcPr>
          <w:p w14:paraId="28C29EB6" w14:textId="77777777" w:rsidR="007555AF" w:rsidRPr="00626CFE" w:rsidRDefault="007555AF" w:rsidP="00920ACD">
            <w:pPr>
              <w:autoSpaceDE w:val="0"/>
              <w:autoSpaceDN w:val="0"/>
              <w:adjustRightInd w:val="0"/>
              <w:ind w:left="-148" w:right="-108"/>
              <w:jc w:val="center"/>
              <w:rPr>
                <w:rFonts w:cs="Myriad Pro Light"/>
                <w:b/>
                <w:color w:val="1F497D" w:themeColor="text2"/>
                <w:sz w:val="14"/>
                <w:szCs w:val="14"/>
              </w:rPr>
            </w:pPr>
            <w:r w:rsidRPr="00626CFE">
              <w:rPr>
                <w:rFonts w:cs="Myriad Pro Light"/>
                <w:b/>
                <w:color w:val="1F497D" w:themeColor="text2"/>
                <w:sz w:val="14"/>
                <w:szCs w:val="14"/>
              </w:rPr>
              <w:t>UNKNOWN/</w:t>
            </w:r>
          </w:p>
          <w:p w14:paraId="4D4F6BA8" w14:textId="77777777" w:rsidR="007555AF" w:rsidRPr="00626CFE" w:rsidRDefault="007555AF" w:rsidP="00920ACD">
            <w:pPr>
              <w:autoSpaceDE w:val="0"/>
              <w:autoSpaceDN w:val="0"/>
              <w:adjustRightInd w:val="0"/>
              <w:ind w:left="-148" w:right="-115"/>
              <w:jc w:val="center"/>
              <w:rPr>
                <w:rFonts w:cs="Myriad Pro Light"/>
                <w:b/>
                <w:color w:val="1F497D" w:themeColor="text2"/>
                <w:sz w:val="14"/>
                <w:szCs w:val="14"/>
              </w:rPr>
            </w:pPr>
            <w:r w:rsidRPr="00626CFE">
              <w:rPr>
                <w:rFonts w:cs="Myriad Pro Light"/>
                <w:b/>
                <w:color w:val="1F497D" w:themeColor="text2"/>
                <w:sz w:val="14"/>
                <w:szCs w:val="14"/>
              </w:rPr>
              <w:t>DON’T COLLECT</w:t>
            </w:r>
          </w:p>
        </w:tc>
      </w:tr>
      <w:tr w:rsidR="007555AF" w:rsidRPr="007555AF" w14:paraId="33122EFA"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1530" w:type="dxa"/>
            <w:vMerge/>
            <w:vAlign w:val="center"/>
          </w:tcPr>
          <w:p w14:paraId="476A6B9D" w14:textId="77777777" w:rsidR="007555AF" w:rsidRPr="006A2EBD" w:rsidRDefault="007555AF" w:rsidP="00626CFE">
            <w:pPr>
              <w:autoSpaceDE w:val="0"/>
              <w:autoSpaceDN w:val="0"/>
              <w:adjustRightInd w:val="0"/>
              <w:rPr>
                <w:b/>
                <w:color w:val="1F497D" w:themeColor="text2"/>
                <w:sz w:val="18"/>
                <w:szCs w:val="18"/>
              </w:rPr>
            </w:pPr>
          </w:p>
        </w:tc>
        <w:tc>
          <w:tcPr>
            <w:tcW w:w="950" w:type="dxa"/>
            <w:vAlign w:val="center"/>
          </w:tcPr>
          <w:p w14:paraId="58AF4A5D" w14:textId="77777777" w:rsidR="007555AF" w:rsidRPr="006A2EBD" w:rsidRDefault="007555AF" w:rsidP="00626CFE">
            <w:pPr>
              <w:autoSpaceDE w:val="0"/>
              <w:autoSpaceDN w:val="0"/>
              <w:adjustRightInd w:val="0"/>
              <w:jc w:val="center"/>
              <w:rPr>
                <w:rFonts w:cs="Myriad Pro Light"/>
                <w:b/>
                <w:color w:val="1F497D" w:themeColor="text2"/>
                <w:sz w:val="18"/>
                <w:szCs w:val="18"/>
              </w:rPr>
            </w:pPr>
            <w:r w:rsidRPr="006A2EBD">
              <w:rPr>
                <w:rFonts w:cs="Myriad Pro Light"/>
                <w:b/>
                <w:color w:val="1F497D" w:themeColor="text2"/>
                <w:sz w:val="18"/>
                <w:szCs w:val="18"/>
              </w:rPr>
              <w:t>NO.</w:t>
            </w:r>
            <w:r w:rsidR="001D0B6F">
              <w:rPr>
                <w:rFonts w:cs="Myriad Pro Light"/>
                <w:b/>
                <w:color w:val="1F497D" w:themeColor="text2"/>
                <w:sz w:val="18"/>
                <w:szCs w:val="18"/>
              </w:rPr>
              <w:t xml:space="preserve"> </w:t>
            </w:r>
            <w:r w:rsidRPr="006A2EBD">
              <w:rPr>
                <w:rFonts w:cs="Myriad Pro Light"/>
                <w:b/>
                <w:color w:val="1F497D" w:themeColor="text2"/>
                <w:sz w:val="18"/>
                <w:szCs w:val="18"/>
              </w:rPr>
              <w:t>(%)</w:t>
            </w:r>
          </w:p>
        </w:tc>
        <w:tc>
          <w:tcPr>
            <w:tcW w:w="950" w:type="dxa"/>
            <w:vAlign w:val="center"/>
          </w:tcPr>
          <w:p w14:paraId="57C4B3F1" w14:textId="77777777" w:rsidR="007555AF" w:rsidRPr="006A2EBD" w:rsidRDefault="007555AF" w:rsidP="00626CFE">
            <w:pPr>
              <w:autoSpaceDE w:val="0"/>
              <w:autoSpaceDN w:val="0"/>
              <w:adjustRightInd w:val="0"/>
              <w:jc w:val="center"/>
              <w:rPr>
                <w:rFonts w:cs="Myriad Pro Light"/>
                <w:b/>
                <w:color w:val="1F497D" w:themeColor="text2"/>
                <w:sz w:val="18"/>
                <w:szCs w:val="18"/>
              </w:rPr>
            </w:pPr>
            <w:r w:rsidRPr="006A2EBD">
              <w:rPr>
                <w:rFonts w:cs="Myriad Pro Light"/>
                <w:b/>
                <w:color w:val="1F497D" w:themeColor="text2"/>
                <w:sz w:val="18"/>
                <w:szCs w:val="18"/>
              </w:rPr>
              <w:t>NO.</w:t>
            </w:r>
            <w:r w:rsidR="001D0B6F">
              <w:rPr>
                <w:rFonts w:cs="Myriad Pro Light"/>
                <w:b/>
                <w:color w:val="1F497D" w:themeColor="text2"/>
                <w:sz w:val="18"/>
                <w:szCs w:val="18"/>
              </w:rPr>
              <w:t xml:space="preserve"> </w:t>
            </w:r>
            <w:r w:rsidRPr="006A2EBD">
              <w:rPr>
                <w:rFonts w:cs="Myriad Pro Light"/>
                <w:b/>
                <w:color w:val="1F497D" w:themeColor="text2"/>
                <w:sz w:val="18"/>
                <w:szCs w:val="18"/>
              </w:rPr>
              <w:t>(%)</w:t>
            </w:r>
          </w:p>
        </w:tc>
        <w:tc>
          <w:tcPr>
            <w:tcW w:w="950" w:type="dxa"/>
            <w:vAlign w:val="center"/>
          </w:tcPr>
          <w:p w14:paraId="3037FC71" w14:textId="77777777" w:rsidR="007555AF" w:rsidRPr="006A2EBD" w:rsidRDefault="007555AF" w:rsidP="00626CFE">
            <w:pPr>
              <w:autoSpaceDE w:val="0"/>
              <w:autoSpaceDN w:val="0"/>
              <w:adjustRightInd w:val="0"/>
              <w:jc w:val="center"/>
              <w:rPr>
                <w:rFonts w:cs="Myriad Pro Light"/>
                <w:b/>
                <w:color w:val="1F497D" w:themeColor="text2"/>
                <w:sz w:val="18"/>
                <w:szCs w:val="18"/>
              </w:rPr>
            </w:pPr>
            <w:r w:rsidRPr="006A2EBD">
              <w:rPr>
                <w:rFonts w:cs="Myriad Pro Light"/>
                <w:b/>
                <w:color w:val="1F497D" w:themeColor="text2"/>
                <w:sz w:val="18"/>
                <w:szCs w:val="18"/>
              </w:rPr>
              <w:t>NO.</w:t>
            </w:r>
            <w:r w:rsidR="001D0B6F">
              <w:rPr>
                <w:rFonts w:cs="Myriad Pro Light"/>
                <w:b/>
                <w:color w:val="1F497D" w:themeColor="text2"/>
                <w:sz w:val="18"/>
                <w:szCs w:val="18"/>
              </w:rPr>
              <w:t xml:space="preserve"> </w:t>
            </w:r>
            <w:r w:rsidRPr="006A2EBD">
              <w:rPr>
                <w:rFonts w:cs="Myriad Pro Light"/>
                <w:b/>
                <w:color w:val="1F497D" w:themeColor="text2"/>
                <w:sz w:val="18"/>
                <w:szCs w:val="18"/>
              </w:rPr>
              <w:t>(%)</w:t>
            </w:r>
          </w:p>
        </w:tc>
        <w:tc>
          <w:tcPr>
            <w:tcW w:w="950" w:type="dxa"/>
            <w:vAlign w:val="center"/>
          </w:tcPr>
          <w:p w14:paraId="6EDC575C" w14:textId="77777777" w:rsidR="007555AF" w:rsidRPr="006A2EBD" w:rsidRDefault="007555AF" w:rsidP="00626CFE">
            <w:pPr>
              <w:autoSpaceDE w:val="0"/>
              <w:autoSpaceDN w:val="0"/>
              <w:adjustRightInd w:val="0"/>
              <w:jc w:val="center"/>
              <w:rPr>
                <w:rFonts w:cs="Myriad Pro Light"/>
                <w:b/>
                <w:color w:val="1F497D" w:themeColor="text2"/>
                <w:sz w:val="18"/>
                <w:szCs w:val="18"/>
              </w:rPr>
            </w:pPr>
            <w:r w:rsidRPr="006A2EBD">
              <w:rPr>
                <w:rFonts w:cs="Myriad Pro Light"/>
                <w:b/>
                <w:color w:val="1F497D" w:themeColor="text2"/>
                <w:sz w:val="18"/>
                <w:szCs w:val="18"/>
              </w:rPr>
              <w:t>NO.</w:t>
            </w:r>
            <w:r w:rsidR="001D0B6F">
              <w:rPr>
                <w:rFonts w:cs="Myriad Pro Light"/>
                <w:b/>
                <w:color w:val="1F497D" w:themeColor="text2"/>
                <w:sz w:val="18"/>
                <w:szCs w:val="18"/>
              </w:rPr>
              <w:t xml:space="preserve"> </w:t>
            </w:r>
            <w:r w:rsidRPr="006A2EBD">
              <w:rPr>
                <w:rFonts w:cs="Myriad Pro Light"/>
                <w:b/>
                <w:color w:val="1F497D" w:themeColor="text2"/>
                <w:sz w:val="18"/>
                <w:szCs w:val="18"/>
              </w:rPr>
              <w:t>(%)</w:t>
            </w:r>
          </w:p>
        </w:tc>
        <w:tc>
          <w:tcPr>
            <w:tcW w:w="950" w:type="dxa"/>
            <w:vAlign w:val="center"/>
          </w:tcPr>
          <w:p w14:paraId="16105C3C" w14:textId="77777777" w:rsidR="007555AF" w:rsidRPr="006A2EBD" w:rsidRDefault="007555AF" w:rsidP="00626CFE">
            <w:pPr>
              <w:autoSpaceDE w:val="0"/>
              <w:autoSpaceDN w:val="0"/>
              <w:adjustRightInd w:val="0"/>
              <w:jc w:val="center"/>
              <w:rPr>
                <w:rFonts w:cs="Myriad Pro Light"/>
                <w:b/>
                <w:color w:val="1F497D" w:themeColor="text2"/>
                <w:sz w:val="18"/>
                <w:szCs w:val="18"/>
              </w:rPr>
            </w:pPr>
            <w:r w:rsidRPr="006A2EBD">
              <w:rPr>
                <w:rFonts w:cs="Myriad Pro Light"/>
                <w:b/>
                <w:color w:val="1F497D" w:themeColor="text2"/>
                <w:sz w:val="18"/>
                <w:szCs w:val="18"/>
              </w:rPr>
              <w:t>NO.</w:t>
            </w:r>
            <w:r w:rsidR="001D0B6F">
              <w:rPr>
                <w:rFonts w:cs="Myriad Pro Light"/>
                <w:b/>
                <w:color w:val="1F497D" w:themeColor="text2"/>
                <w:sz w:val="18"/>
                <w:szCs w:val="18"/>
              </w:rPr>
              <w:t xml:space="preserve"> </w:t>
            </w:r>
            <w:r w:rsidRPr="006A2EBD">
              <w:rPr>
                <w:rFonts w:cs="Myriad Pro Light"/>
                <w:b/>
                <w:color w:val="1F497D" w:themeColor="text2"/>
                <w:sz w:val="18"/>
                <w:szCs w:val="18"/>
              </w:rPr>
              <w:t>(%)</w:t>
            </w:r>
          </w:p>
        </w:tc>
        <w:tc>
          <w:tcPr>
            <w:tcW w:w="950" w:type="dxa"/>
            <w:vAlign w:val="center"/>
          </w:tcPr>
          <w:p w14:paraId="0CAF2E5C" w14:textId="77777777" w:rsidR="007555AF" w:rsidRPr="006A2EBD" w:rsidRDefault="007555AF" w:rsidP="00626CFE">
            <w:pPr>
              <w:autoSpaceDE w:val="0"/>
              <w:autoSpaceDN w:val="0"/>
              <w:adjustRightInd w:val="0"/>
              <w:jc w:val="center"/>
              <w:rPr>
                <w:rFonts w:cs="Myriad Pro Light"/>
                <w:b/>
                <w:color w:val="1F497D" w:themeColor="text2"/>
                <w:sz w:val="18"/>
                <w:szCs w:val="18"/>
              </w:rPr>
            </w:pPr>
            <w:r w:rsidRPr="006A2EBD">
              <w:rPr>
                <w:rFonts w:cs="Myriad Pro Light"/>
                <w:b/>
                <w:color w:val="1F497D" w:themeColor="text2"/>
                <w:sz w:val="18"/>
                <w:szCs w:val="18"/>
              </w:rPr>
              <w:t>NO.</w:t>
            </w:r>
            <w:r w:rsidR="001D0B6F">
              <w:rPr>
                <w:rFonts w:cs="Myriad Pro Light"/>
                <w:b/>
                <w:color w:val="1F497D" w:themeColor="text2"/>
                <w:sz w:val="18"/>
                <w:szCs w:val="18"/>
              </w:rPr>
              <w:t xml:space="preserve"> </w:t>
            </w:r>
            <w:r w:rsidRPr="006A2EBD">
              <w:rPr>
                <w:rFonts w:cs="Myriad Pro Light"/>
                <w:b/>
                <w:color w:val="1F497D" w:themeColor="text2"/>
                <w:sz w:val="18"/>
                <w:szCs w:val="18"/>
              </w:rPr>
              <w:t>(%)</w:t>
            </w:r>
          </w:p>
        </w:tc>
        <w:tc>
          <w:tcPr>
            <w:tcW w:w="950" w:type="dxa"/>
            <w:vAlign w:val="center"/>
          </w:tcPr>
          <w:p w14:paraId="37923A9E" w14:textId="77777777" w:rsidR="007555AF" w:rsidRPr="006A2EBD" w:rsidRDefault="007555AF" w:rsidP="00626CFE">
            <w:pPr>
              <w:autoSpaceDE w:val="0"/>
              <w:autoSpaceDN w:val="0"/>
              <w:adjustRightInd w:val="0"/>
              <w:jc w:val="center"/>
              <w:rPr>
                <w:rFonts w:cs="Myriad Pro Light"/>
                <w:b/>
                <w:color w:val="1F497D" w:themeColor="text2"/>
                <w:sz w:val="18"/>
                <w:szCs w:val="18"/>
              </w:rPr>
            </w:pPr>
            <w:r w:rsidRPr="006A2EBD">
              <w:rPr>
                <w:rFonts w:cs="Myriad Pro Light"/>
                <w:b/>
                <w:color w:val="1F497D" w:themeColor="text2"/>
                <w:sz w:val="18"/>
                <w:szCs w:val="18"/>
              </w:rPr>
              <w:t>NO.</w:t>
            </w:r>
            <w:r w:rsidR="001D0B6F">
              <w:rPr>
                <w:rFonts w:cs="Myriad Pro Light"/>
                <w:b/>
                <w:color w:val="1F497D" w:themeColor="text2"/>
                <w:sz w:val="18"/>
                <w:szCs w:val="18"/>
              </w:rPr>
              <w:t xml:space="preserve"> </w:t>
            </w:r>
            <w:r w:rsidRPr="006A2EBD">
              <w:rPr>
                <w:rFonts w:cs="Myriad Pro Light"/>
                <w:b/>
                <w:color w:val="1F497D" w:themeColor="text2"/>
                <w:sz w:val="18"/>
                <w:szCs w:val="18"/>
              </w:rPr>
              <w:t>(%)</w:t>
            </w:r>
          </w:p>
        </w:tc>
        <w:tc>
          <w:tcPr>
            <w:tcW w:w="950" w:type="dxa"/>
            <w:vAlign w:val="center"/>
          </w:tcPr>
          <w:p w14:paraId="7FDF85E7" w14:textId="77777777" w:rsidR="007555AF" w:rsidRPr="006A2EBD" w:rsidRDefault="007555AF" w:rsidP="00626CFE">
            <w:pPr>
              <w:autoSpaceDE w:val="0"/>
              <w:autoSpaceDN w:val="0"/>
              <w:adjustRightInd w:val="0"/>
              <w:jc w:val="center"/>
              <w:rPr>
                <w:rFonts w:cs="Myriad Pro Light"/>
                <w:b/>
                <w:color w:val="1F497D" w:themeColor="text2"/>
                <w:sz w:val="18"/>
                <w:szCs w:val="18"/>
              </w:rPr>
            </w:pPr>
            <w:r w:rsidRPr="006A2EBD">
              <w:rPr>
                <w:rFonts w:cs="Myriad Pro Light"/>
                <w:b/>
                <w:color w:val="1F497D" w:themeColor="text2"/>
                <w:sz w:val="18"/>
                <w:szCs w:val="18"/>
              </w:rPr>
              <w:t>NO.</w:t>
            </w:r>
            <w:r w:rsidR="001D0B6F">
              <w:rPr>
                <w:rFonts w:cs="Myriad Pro Light"/>
                <w:b/>
                <w:color w:val="1F497D" w:themeColor="text2"/>
                <w:sz w:val="18"/>
                <w:szCs w:val="18"/>
              </w:rPr>
              <w:t xml:space="preserve"> </w:t>
            </w:r>
            <w:r w:rsidRPr="006A2EBD">
              <w:rPr>
                <w:rFonts w:cs="Myriad Pro Light"/>
                <w:b/>
                <w:color w:val="1F497D" w:themeColor="text2"/>
                <w:sz w:val="18"/>
                <w:szCs w:val="18"/>
              </w:rPr>
              <w:t>(%)</w:t>
            </w:r>
          </w:p>
        </w:tc>
        <w:tc>
          <w:tcPr>
            <w:tcW w:w="950" w:type="dxa"/>
            <w:vAlign w:val="center"/>
          </w:tcPr>
          <w:p w14:paraId="3D20EC33" w14:textId="77777777" w:rsidR="007555AF" w:rsidRPr="006A2EBD" w:rsidRDefault="007555AF" w:rsidP="00626CFE">
            <w:pPr>
              <w:autoSpaceDE w:val="0"/>
              <w:autoSpaceDN w:val="0"/>
              <w:adjustRightInd w:val="0"/>
              <w:jc w:val="center"/>
              <w:rPr>
                <w:rFonts w:cs="Myriad Pro Light"/>
                <w:b/>
                <w:color w:val="1F497D" w:themeColor="text2"/>
                <w:sz w:val="18"/>
                <w:szCs w:val="18"/>
              </w:rPr>
            </w:pPr>
            <w:r w:rsidRPr="006A2EBD">
              <w:rPr>
                <w:rFonts w:cs="Myriad Pro Light"/>
                <w:b/>
                <w:color w:val="1F497D" w:themeColor="text2"/>
                <w:sz w:val="18"/>
                <w:szCs w:val="18"/>
              </w:rPr>
              <w:t>NO.</w:t>
            </w:r>
            <w:r w:rsidR="001D0B6F">
              <w:rPr>
                <w:rFonts w:cs="Myriad Pro Light"/>
                <w:b/>
                <w:color w:val="1F497D" w:themeColor="text2"/>
                <w:sz w:val="18"/>
                <w:szCs w:val="18"/>
              </w:rPr>
              <w:t xml:space="preserve"> </w:t>
            </w:r>
            <w:r w:rsidRPr="006A2EBD">
              <w:rPr>
                <w:rFonts w:cs="Myriad Pro Light"/>
                <w:b/>
                <w:color w:val="1F497D" w:themeColor="text2"/>
                <w:sz w:val="18"/>
                <w:szCs w:val="18"/>
              </w:rPr>
              <w:t>(%)</w:t>
            </w:r>
          </w:p>
        </w:tc>
      </w:tr>
      <w:tr w:rsidR="00FE4BFB" w:rsidRPr="007555AF" w14:paraId="707C5AFE"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1530" w:type="dxa"/>
            <w:vAlign w:val="center"/>
          </w:tcPr>
          <w:p w14:paraId="5BA10D7A" w14:textId="77777777" w:rsidR="00FE4BFB" w:rsidRPr="006A2EBD" w:rsidRDefault="00FE4BFB" w:rsidP="00626CFE">
            <w:pPr>
              <w:autoSpaceDE w:val="0"/>
              <w:autoSpaceDN w:val="0"/>
              <w:adjustRightInd w:val="0"/>
              <w:rPr>
                <w:rFonts w:cs="Myriad Pro Light"/>
                <w:color w:val="000000"/>
                <w:sz w:val="18"/>
                <w:szCs w:val="18"/>
              </w:rPr>
            </w:pPr>
            <w:r>
              <w:rPr>
                <w:rFonts w:cs="Myriad Pro Light"/>
                <w:color w:val="000000"/>
                <w:sz w:val="18"/>
                <w:szCs w:val="18"/>
              </w:rPr>
              <w:t>M</w:t>
            </w:r>
            <w:r w:rsidRPr="006A2EBD">
              <w:rPr>
                <w:rFonts w:cs="Myriad Pro Light"/>
                <w:color w:val="000000"/>
                <w:sz w:val="18"/>
                <w:szCs w:val="18"/>
              </w:rPr>
              <w:t xml:space="preserve">ortality </w:t>
            </w:r>
          </w:p>
        </w:tc>
        <w:tc>
          <w:tcPr>
            <w:tcW w:w="950" w:type="dxa"/>
            <w:vAlign w:val="center"/>
          </w:tcPr>
          <w:p w14:paraId="4C8EE74C"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38 (</w:t>
            </w:r>
            <w:r w:rsidRPr="006A2EBD">
              <w:rPr>
                <w:rFonts w:cs="Myriad Pro Light"/>
                <w:color w:val="000000"/>
                <w:sz w:val="18"/>
                <w:szCs w:val="18"/>
              </w:rPr>
              <w:t>80.9)</w:t>
            </w:r>
          </w:p>
        </w:tc>
        <w:tc>
          <w:tcPr>
            <w:tcW w:w="950" w:type="dxa"/>
            <w:vAlign w:val="center"/>
          </w:tcPr>
          <w:p w14:paraId="214C309E"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9 (19.1)</w:t>
            </w:r>
          </w:p>
        </w:tc>
        <w:tc>
          <w:tcPr>
            <w:tcW w:w="950" w:type="dxa"/>
            <w:vAlign w:val="center"/>
          </w:tcPr>
          <w:p w14:paraId="02F1E75B" w14:textId="77777777" w:rsidR="00FE4BFB" w:rsidRPr="006A2EBD"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950" w:type="dxa"/>
            <w:vAlign w:val="center"/>
          </w:tcPr>
          <w:p w14:paraId="15454C41"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37 (72.5)</w:t>
            </w:r>
          </w:p>
        </w:tc>
        <w:tc>
          <w:tcPr>
            <w:tcW w:w="950" w:type="dxa"/>
            <w:vAlign w:val="center"/>
          </w:tcPr>
          <w:p w14:paraId="1E8B03F4"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13 (25.5)</w:t>
            </w:r>
          </w:p>
        </w:tc>
        <w:tc>
          <w:tcPr>
            <w:tcW w:w="950" w:type="dxa"/>
            <w:vAlign w:val="center"/>
          </w:tcPr>
          <w:p w14:paraId="562363CF"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1 (2.0)</w:t>
            </w:r>
          </w:p>
        </w:tc>
        <w:tc>
          <w:tcPr>
            <w:tcW w:w="950" w:type="dxa"/>
            <w:vAlign w:val="center"/>
          </w:tcPr>
          <w:p w14:paraId="26B8D092" w14:textId="77777777" w:rsidR="00FE4BFB" w:rsidRPr="00FE4BFB" w:rsidRDefault="00FE4BFB" w:rsidP="00626CFE">
            <w:pPr>
              <w:jc w:val="center"/>
              <w:rPr>
                <w:color w:val="000000"/>
                <w:sz w:val="18"/>
                <w:szCs w:val="18"/>
              </w:rPr>
            </w:pPr>
            <w:r w:rsidRPr="00FE4BFB">
              <w:rPr>
                <w:color w:val="000000"/>
                <w:sz w:val="18"/>
                <w:szCs w:val="18"/>
              </w:rPr>
              <w:t>33 (67.4)</w:t>
            </w:r>
          </w:p>
        </w:tc>
        <w:tc>
          <w:tcPr>
            <w:tcW w:w="950" w:type="dxa"/>
            <w:vAlign w:val="center"/>
          </w:tcPr>
          <w:p w14:paraId="1B2638BF" w14:textId="77777777" w:rsidR="00FE4BFB" w:rsidRPr="00FE4BFB" w:rsidRDefault="00FE4BFB" w:rsidP="00626CFE">
            <w:pPr>
              <w:jc w:val="center"/>
              <w:rPr>
                <w:color w:val="000000"/>
                <w:sz w:val="18"/>
                <w:szCs w:val="18"/>
              </w:rPr>
            </w:pPr>
            <w:r w:rsidRPr="00FE4BFB">
              <w:rPr>
                <w:color w:val="000000"/>
                <w:sz w:val="18"/>
                <w:szCs w:val="18"/>
              </w:rPr>
              <w:t>15 (30.6)</w:t>
            </w:r>
          </w:p>
        </w:tc>
        <w:tc>
          <w:tcPr>
            <w:tcW w:w="950" w:type="dxa"/>
            <w:vAlign w:val="center"/>
          </w:tcPr>
          <w:p w14:paraId="245BCAB6" w14:textId="77777777" w:rsidR="00FE4BFB" w:rsidRPr="00FE4BFB" w:rsidRDefault="00FE4BFB" w:rsidP="00626CFE">
            <w:pPr>
              <w:autoSpaceDE w:val="0"/>
              <w:autoSpaceDN w:val="0"/>
              <w:adjustRightInd w:val="0"/>
              <w:jc w:val="center"/>
              <w:rPr>
                <w:rFonts w:cs="Myriad Pro Light"/>
                <w:color w:val="000000"/>
                <w:sz w:val="18"/>
                <w:szCs w:val="18"/>
              </w:rPr>
            </w:pPr>
            <w:r w:rsidRPr="00FE4BFB">
              <w:rPr>
                <w:color w:val="000000"/>
                <w:sz w:val="18"/>
                <w:szCs w:val="18"/>
              </w:rPr>
              <w:t>1 (2.0)</w:t>
            </w:r>
          </w:p>
        </w:tc>
      </w:tr>
      <w:tr w:rsidR="00FE4BFB" w:rsidRPr="007555AF" w14:paraId="6F5ECC87"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1530" w:type="dxa"/>
            <w:vAlign w:val="center"/>
          </w:tcPr>
          <w:p w14:paraId="6DBBA8EC" w14:textId="77777777" w:rsidR="00FE4BFB" w:rsidRPr="006A2EBD" w:rsidRDefault="00FE4BFB" w:rsidP="00920ACD">
            <w:pPr>
              <w:autoSpaceDE w:val="0"/>
              <w:autoSpaceDN w:val="0"/>
              <w:adjustRightInd w:val="0"/>
              <w:ind w:right="-198"/>
              <w:rPr>
                <w:rFonts w:cs="Myriad Pro Light"/>
                <w:color w:val="000000"/>
                <w:sz w:val="18"/>
                <w:szCs w:val="18"/>
              </w:rPr>
            </w:pPr>
            <w:r>
              <w:rPr>
                <w:rFonts w:cs="Myriad Pro Light"/>
                <w:color w:val="000000"/>
                <w:sz w:val="18"/>
                <w:szCs w:val="18"/>
              </w:rPr>
              <w:t>H</w:t>
            </w:r>
            <w:r w:rsidRPr="006A2EBD">
              <w:rPr>
                <w:rFonts w:cs="Myriad Pro Light"/>
                <w:color w:val="000000"/>
                <w:sz w:val="18"/>
                <w:szCs w:val="18"/>
              </w:rPr>
              <w:t xml:space="preserve">ospital discharge </w:t>
            </w:r>
          </w:p>
        </w:tc>
        <w:tc>
          <w:tcPr>
            <w:tcW w:w="950" w:type="dxa"/>
            <w:vAlign w:val="center"/>
          </w:tcPr>
          <w:p w14:paraId="534C603E"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32 (68.1)</w:t>
            </w:r>
          </w:p>
        </w:tc>
        <w:tc>
          <w:tcPr>
            <w:tcW w:w="950" w:type="dxa"/>
            <w:vAlign w:val="center"/>
          </w:tcPr>
          <w:p w14:paraId="341503C4"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12 (25.5)</w:t>
            </w:r>
          </w:p>
        </w:tc>
        <w:tc>
          <w:tcPr>
            <w:tcW w:w="950" w:type="dxa"/>
            <w:vAlign w:val="center"/>
          </w:tcPr>
          <w:p w14:paraId="253E367E"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3 (6.4)</w:t>
            </w:r>
          </w:p>
        </w:tc>
        <w:tc>
          <w:tcPr>
            <w:tcW w:w="950" w:type="dxa"/>
            <w:vAlign w:val="center"/>
          </w:tcPr>
          <w:p w14:paraId="5EBD53C4"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41 (80.4)</w:t>
            </w:r>
          </w:p>
        </w:tc>
        <w:tc>
          <w:tcPr>
            <w:tcW w:w="950" w:type="dxa"/>
            <w:vAlign w:val="center"/>
          </w:tcPr>
          <w:p w14:paraId="204377CC"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7 (13.7)</w:t>
            </w:r>
          </w:p>
        </w:tc>
        <w:tc>
          <w:tcPr>
            <w:tcW w:w="950" w:type="dxa"/>
            <w:vAlign w:val="center"/>
          </w:tcPr>
          <w:p w14:paraId="57578EAC"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3 (5.9)</w:t>
            </w:r>
          </w:p>
        </w:tc>
        <w:tc>
          <w:tcPr>
            <w:tcW w:w="950" w:type="dxa"/>
            <w:vAlign w:val="center"/>
          </w:tcPr>
          <w:p w14:paraId="550933DA" w14:textId="77777777" w:rsidR="00FE4BFB" w:rsidRPr="00FE4BFB" w:rsidRDefault="00FE4BFB" w:rsidP="00626CFE">
            <w:pPr>
              <w:jc w:val="center"/>
              <w:rPr>
                <w:color w:val="000000"/>
                <w:sz w:val="18"/>
                <w:szCs w:val="18"/>
              </w:rPr>
            </w:pPr>
            <w:r w:rsidRPr="00FE4BFB">
              <w:rPr>
                <w:color w:val="000000"/>
                <w:sz w:val="18"/>
                <w:szCs w:val="18"/>
              </w:rPr>
              <w:t>37 (75.5)</w:t>
            </w:r>
          </w:p>
        </w:tc>
        <w:tc>
          <w:tcPr>
            <w:tcW w:w="950" w:type="dxa"/>
            <w:vAlign w:val="center"/>
          </w:tcPr>
          <w:p w14:paraId="5D170417" w14:textId="77777777" w:rsidR="00FE4BFB" w:rsidRPr="00FE4BFB" w:rsidRDefault="00FE4BFB" w:rsidP="00626CFE">
            <w:pPr>
              <w:jc w:val="center"/>
              <w:rPr>
                <w:color w:val="000000"/>
                <w:sz w:val="18"/>
                <w:szCs w:val="18"/>
              </w:rPr>
            </w:pPr>
            <w:r w:rsidRPr="00FE4BFB">
              <w:rPr>
                <w:color w:val="000000"/>
                <w:sz w:val="18"/>
                <w:szCs w:val="18"/>
              </w:rPr>
              <w:t>9 (18.4)</w:t>
            </w:r>
          </w:p>
        </w:tc>
        <w:tc>
          <w:tcPr>
            <w:tcW w:w="950" w:type="dxa"/>
            <w:vAlign w:val="center"/>
          </w:tcPr>
          <w:p w14:paraId="5704D4A6" w14:textId="77777777" w:rsidR="00FE4BFB" w:rsidRPr="00FE4BFB" w:rsidRDefault="00FE4BFB" w:rsidP="00626CFE">
            <w:pPr>
              <w:autoSpaceDE w:val="0"/>
              <w:autoSpaceDN w:val="0"/>
              <w:adjustRightInd w:val="0"/>
              <w:jc w:val="center"/>
              <w:rPr>
                <w:rFonts w:cs="Myriad Pro Light"/>
                <w:color w:val="000000"/>
                <w:sz w:val="18"/>
                <w:szCs w:val="18"/>
              </w:rPr>
            </w:pPr>
            <w:r w:rsidRPr="00FE4BFB">
              <w:rPr>
                <w:color w:val="000000"/>
                <w:sz w:val="18"/>
                <w:szCs w:val="18"/>
              </w:rPr>
              <w:t>3 (6.1)</w:t>
            </w:r>
          </w:p>
        </w:tc>
      </w:tr>
      <w:tr w:rsidR="00FE4BFB" w:rsidRPr="007555AF" w14:paraId="4B5D9AC7"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1530" w:type="dxa"/>
            <w:vAlign w:val="center"/>
          </w:tcPr>
          <w:p w14:paraId="22D94A49" w14:textId="77777777" w:rsidR="00FE4BFB" w:rsidRPr="006A2EBD" w:rsidRDefault="00FE4BFB" w:rsidP="00626CFE">
            <w:pPr>
              <w:autoSpaceDE w:val="0"/>
              <w:autoSpaceDN w:val="0"/>
              <w:adjustRightInd w:val="0"/>
              <w:rPr>
                <w:rFonts w:cs="Myriad Pro Light"/>
                <w:color w:val="000000"/>
                <w:sz w:val="18"/>
                <w:szCs w:val="18"/>
              </w:rPr>
            </w:pPr>
            <w:r w:rsidRPr="006A2EBD">
              <w:rPr>
                <w:rFonts w:cs="Myriad Pro Light"/>
                <w:color w:val="000000"/>
                <w:sz w:val="18"/>
                <w:szCs w:val="18"/>
              </w:rPr>
              <w:t xml:space="preserve">Cancer registry </w:t>
            </w:r>
          </w:p>
        </w:tc>
        <w:tc>
          <w:tcPr>
            <w:tcW w:w="950" w:type="dxa"/>
            <w:vAlign w:val="center"/>
          </w:tcPr>
          <w:p w14:paraId="05039416"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39 (83.0)</w:t>
            </w:r>
          </w:p>
        </w:tc>
        <w:tc>
          <w:tcPr>
            <w:tcW w:w="950" w:type="dxa"/>
            <w:vAlign w:val="center"/>
          </w:tcPr>
          <w:p w14:paraId="7554C0FE"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8 (17.0)</w:t>
            </w:r>
          </w:p>
        </w:tc>
        <w:tc>
          <w:tcPr>
            <w:tcW w:w="950" w:type="dxa"/>
            <w:vAlign w:val="center"/>
          </w:tcPr>
          <w:p w14:paraId="4F7CC888" w14:textId="77777777" w:rsidR="00FE4BFB" w:rsidRPr="006A2EBD" w:rsidRDefault="00AC497F" w:rsidP="00626CFE">
            <w:pPr>
              <w:autoSpaceDE w:val="0"/>
              <w:autoSpaceDN w:val="0"/>
              <w:adjustRightInd w:val="0"/>
              <w:jc w:val="center"/>
              <w:rPr>
                <w:rFonts w:cs="Myriad Pro Light"/>
                <w:color w:val="000000"/>
                <w:sz w:val="18"/>
                <w:szCs w:val="18"/>
              </w:rPr>
            </w:pPr>
            <w:r>
              <w:rPr>
                <w:rFonts w:cs="Myriad Pro Light"/>
                <w:sz w:val="18"/>
                <w:szCs w:val="18"/>
              </w:rPr>
              <w:t>–</w:t>
            </w:r>
          </w:p>
        </w:tc>
        <w:tc>
          <w:tcPr>
            <w:tcW w:w="950" w:type="dxa"/>
            <w:vAlign w:val="center"/>
          </w:tcPr>
          <w:p w14:paraId="0125F7C8"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42 (82.4)</w:t>
            </w:r>
          </w:p>
        </w:tc>
        <w:tc>
          <w:tcPr>
            <w:tcW w:w="950" w:type="dxa"/>
            <w:vAlign w:val="center"/>
          </w:tcPr>
          <w:p w14:paraId="289F5620"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8 (15.7)</w:t>
            </w:r>
          </w:p>
        </w:tc>
        <w:tc>
          <w:tcPr>
            <w:tcW w:w="950" w:type="dxa"/>
            <w:vAlign w:val="center"/>
          </w:tcPr>
          <w:p w14:paraId="03B7D263"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1 (2.0)</w:t>
            </w:r>
          </w:p>
        </w:tc>
        <w:tc>
          <w:tcPr>
            <w:tcW w:w="950" w:type="dxa"/>
            <w:vAlign w:val="center"/>
          </w:tcPr>
          <w:p w14:paraId="3E0EC6E4" w14:textId="77777777" w:rsidR="00FE4BFB" w:rsidRPr="00FE4BFB" w:rsidRDefault="00FE4BFB" w:rsidP="00626CFE">
            <w:pPr>
              <w:jc w:val="center"/>
              <w:rPr>
                <w:color w:val="000000"/>
                <w:sz w:val="18"/>
                <w:szCs w:val="18"/>
              </w:rPr>
            </w:pPr>
            <w:r w:rsidRPr="00FE4BFB">
              <w:rPr>
                <w:color w:val="000000"/>
                <w:sz w:val="18"/>
                <w:szCs w:val="18"/>
              </w:rPr>
              <w:t>35 (71.4)</w:t>
            </w:r>
          </w:p>
        </w:tc>
        <w:tc>
          <w:tcPr>
            <w:tcW w:w="950" w:type="dxa"/>
            <w:vAlign w:val="center"/>
          </w:tcPr>
          <w:p w14:paraId="57F0ED62" w14:textId="77777777" w:rsidR="00FE4BFB" w:rsidRPr="00FE4BFB" w:rsidRDefault="00FE4BFB" w:rsidP="00626CFE">
            <w:pPr>
              <w:jc w:val="center"/>
              <w:rPr>
                <w:color w:val="000000"/>
                <w:sz w:val="18"/>
                <w:szCs w:val="18"/>
              </w:rPr>
            </w:pPr>
            <w:r w:rsidRPr="00FE4BFB">
              <w:rPr>
                <w:color w:val="000000"/>
                <w:sz w:val="18"/>
                <w:szCs w:val="18"/>
              </w:rPr>
              <w:t>13 (26.5)</w:t>
            </w:r>
          </w:p>
        </w:tc>
        <w:tc>
          <w:tcPr>
            <w:tcW w:w="950" w:type="dxa"/>
            <w:vAlign w:val="center"/>
          </w:tcPr>
          <w:p w14:paraId="50CFB4F2" w14:textId="77777777" w:rsidR="00FE4BFB" w:rsidRPr="00FE4BFB" w:rsidRDefault="00FE4BFB" w:rsidP="00626CFE">
            <w:pPr>
              <w:jc w:val="center"/>
              <w:rPr>
                <w:color w:val="000000"/>
                <w:sz w:val="18"/>
                <w:szCs w:val="18"/>
              </w:rPr>
            </w:pPr>
            <w:r w:rsidRPr="00FE4BFB">
              <w:rPr>
                <w:color w:val="000000"/>
                <w:sz w:val="18"/>
                <w:szCs w:val="18"/>
              </w:rPr>
              <w:t>1 (2.0)</w:t>
            </w:r>
          </w:p>
        </w:tc>
      </w:tr>
      <w:tr w:rsidR="00FE4BFB" w:rsidRPr="007555AF" w14:paraId="6089A06D"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1530" w:type="dxa"/>
            <w:vAlign w:val="center"/>
          </w:tcPr>
          <w:p w14:paraId="6107AF97" w14:textId="77777777" w:rsidR="00FE4BFB" w:rsidRPr="006A2EBD" w:rsidRDefault="00FE4BFB" w:rsidP="00626CFE">
            <w:pPr>
              <w:autoSpaceDE w:val="0"/>
              <w:autoSpaceDN w:val="0"/>
              <w:adjustRightInd w:val="0"/>
              <w:rPr>
                <w:rFonts w:cs="Myriad Pro Light"/>
                <w:color w:val="000000"/>
                <w:sz w:val="18"/>
                <w:szCs w:val="18"/>
              </w:rPr>
            </w:pPr>
            <w:r>
              <w:rPr>
                <w:rFonts w:cs="Myriad Pro Light"/>
                <w:color w:val="000000"/>
                <w:sz w:val="18"/>
                <w:szCs w:val="18"/>
              </w:rPr>
              <w:t>M</w:t>
            </w:r>
            <w:r w:rsidRPr="006A2EBD">
              <w:rPr>
                <w:rFonts w:cs="Myriad Pro Light"/>
                <w:color w:val="000000"/>
                <w:sz w:val="18"/>
                <w:szCs w:val="18"/>
              </w:rPr>
              <w:t xml:space="preserve">edicaid </w:t>
            </w:r>
          </w:p>
        </w:tc>
        <w:tc>
          <w:tcPr>
            <w:tcW w:w="950" w:type="dxa"/>
            <w:vAlign w:val="center"/>
          </w:tcPr>
          <w:p w14:paraId="7EE811E3"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16 (34.0)</w:t>
            </w:r>
          </w:p>
        </w:tc>
        <w:tc>
          <w:tcPr>
            <w:tcW w:w="950" w:type="dxa"/>
            <w:vAlign w:val="center"/>
          </w:tcPr>
          <w:p w14:paraId="28033018"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30 (63.8)</w:t>
            </w:r>
          </w:p>
        </w:tc>
        <w:tc>
          <w:tcPr>
            <w:tcW w:w="950" w:type="dxa"/>
            <w:vAlign w:val="center"/>
          </w:tcPr>
          <w:p w14:paraId="1D58E1A9"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1 (2.1)</w:t>
            </w:r>
          </w:p>
        </w:tc>
        <w:tc>
          <w:tcPr>
            <w:tcW w:w="950" w:type="dxa"/>
            <w:vAlign w:val="center"/>
          </w:tcPr>
          <w:p w14:paraId="75D5DB2C"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18 (35.3)</w:t>
            </w:r>
          </w:p>
        </w:tc>
        <w:tc>
          <w:tcPr>
            <w:tcW w:w="950" w:type="dxa"/>
            <w:vAlign w:val="center"/>
          </w:tcPr>
          <w:p w14:paraId="28460B77"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30 (58.8)</w:t>
            </w:r>
          </w:p>
        </w:tc>
        <w:tc>
          <w:tcPr>
            <w:tcW w:w="950" w:type="dxa"/>
            <w:vAlign w:val="center"/>
          </w:tcPr>
          <w:p w14:paraId="22329E09"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3 (5.9)</w:t>
            </w:r>
          </w:p>
        </w:tc>
        <w:tc>
          <w:tcPr>
            <w:tcW w:w="950" w:type="dxa"/>
            <w:vAlign w:val="center"/>
          </w:tcPr>
          <w:p w14:paraId="0AE595E4" w14:textId="77777777" w:rsidR="00FE4BFB" w:rsidRPr="00FE4BFB" w:rsidRDefault="00FE4BFB" w:rsidP="00626CFE">
            <w:pPr>
              <w:jc w:val="center"/>
              <w:rPr>
                <w:color w:val="000000"/>
                <w:sz w:val="18"/>
                <w:szCs w:val="18"/>
              </w:rPr>
            </w:pPr>
            <w:r w:rsidRPr="00FE4BFB">
              <w:rPr>
                <w:color w:val="000000"/>
                <w:sz w:val="18"/>
                <w:szCs w:val="18"/>
              </w:rPr>
              <w:t>12 (24.5)</w:t>
            </w:r>
          </w:p>
        </w:tc>
        <w:tc>
          <w:tcPr>
            <w:tcW w:w="950" w:type="dxa"/>
            <w:vAlign w:val="center"/>
          </w:tcPr>
          <w:p w14:paraId="24B3FE68" w14:textId="77777777" w:rsidR="00FE4BFB" w:rsidRPr="00FE4BFB" w:rsidRDefault="00FE4BFB" w:rsidP="00626CFE">
            <w:pPr>
              <w:jc w:val="center"/>
              <w:rPr>
                <w:color w:val="000000"/>
                <w:sz w:val="18"/>
                <w:szCs w:val="18"/>
              </w:rPr>
            </w:pPr>
            <w:r w:rsidRPr="00FE4BFB">
              <w:rPr>
                <w:color w:val="000000"/>
                <w:sz w:val="18"/>
                <w:szCs w:val="18"/>
              </w:rPr>
              <w:t>36 (73.5)</w:t>
            </w:r>
          </w:p>
        </w:tc>
        <w:tc>
          <w:tcPr>
            <w:tcW w:w="950" w:type="dxa"/>
            <w:vAlign w:val="center"/>
          </w:tcPr>
          <w:p w14:paraId="2833A690" w14:textId="77777777" w:rsidR="00FE4BFB" w:rsidRPr="00FE4BFB" w:rsidRDefault="00FE4BFB" w:rsidP="00626CFE">
            <w:pPr>
              <w:jc w:val="center"/>
              <w:rPr>
                <w:color w:val="000000"/>
                <w:sz w:val="18"/>
                <w:szCs w:val="18"/>
              </w:rPr>
            </w:pPr>
            <w:r w:rsidRPr="00FE4BFB">
              <w:rPr>
                <w:color w:val="000000"/>
                <w:sz w:val="18"/>
                <w:szCs w:val="18"/>
              </w:rPr>
              <w:t>1 (2.0)</w:t>
            </w:r>
          </w:p>
        </w:tc>
      </w:tr>
      <w:tr w:rsidR="00FE4BFB" w:rsidRPr="007555AF" w14:paraId="33DA82F5"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1530" w:type="dxa"/>
            <w:vAlign w:val="center"/>
          </w:tcPr>
          <w:p w14:paraId="1ADC65B1" w14:textId="77777777" w:rsidR="00FE4BFB" w:rsidRPr="006A2EBD" w:rsidRDefault="00FE4BFB" w:rsidP="00626CFE">
            <w:pPr>
              <w:autoSpaceDE w:val="0"/>
              <w:autoSpaceDN w:val="0"/>
              <w:adjustRightInd w:val="0"/>
              <w:rPr>
                <w:rFonts w:cs="Myriad Pro Light"/>
                <w:color w:val="000000"/>
                <w:sz w:val="18"/>
                <w:szCs w:val="18"/>
              </w:rPr>
            </w:pPr>
            <w:r w:rsidRPr="006A2EBD">
              <w:rPr>
                <w:rFonts w:cs="Myriad Pro Light"/>
                <w:color w:val="000000"/>
                <w:sz w:val="18"/>
                <w:szCs w:val="18"/>
              </w:rPr>
              <w:t xml:space="preserve">Medicare </w:t>
            </w:r>
          </w:p>
        </w:tc>
        <w:tc>
          <w:tcPr>
            <w:tcW w:w="950" w:type="dxa"/>
            <w:vAlign w:val="center"/>
          </w:tcPr>
          <w:p w14:paraId="143606F4"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9 (19.1)</w:t>
            </w:r>
          </w:p>
        </w:tc>
        <w:tc>
          <w:tcPr>
            <w:tcW w:w="950" w:type="dxa"/>
            <w:vAlign w:val="center"/>
          </w:tcPr>
          <w:p w14:paraId="77B57556"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34 (72.3)</w:t>
            </w:r>
          </w:p>
        </w:tc>
        <w:tc>
          <w:tcPr>
            <w:tcW w:w="950" w:type="dxa"/>
            <w:vAlign w:val="center"/>
          </w:tcPr>
          <w:p w14:paraId="07635503"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4 (8.5)</w:t>
            </w:r>
          </w:p>
        </w:tc>
        <w:tc>
          <w:tcPr>
            <w:tcW w:w="950" w:type="dxa"/>
            <w:vAlign w:val="center"/>
          </w:tcPr>
          <w:p w14:paraId="08C115CE"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3 (5.9)</w:t>
            </w:r>
          </w:p>
        </w:tc>
        <w:tc>
          <w:tcPr>
            <w:tcW w:w="950" w:type="dxa"/>
            <w:vAlign w:val="center"/>
          </w:tcPr>
          <w:p w14:paraId="726E3EC6"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40 (78.4)</w:t>
            </w:r>
          </w:p>
        </w:tc>
        <w:tc>
          <w:tcPr>
            <w:tcW w:w="950" w:type="dxa"/>
            <w:vAlign w:val="center"/>
          </w:tcPr>
          <w:p w14:paraId="0A6B21F3"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8 (15.7)</w:t>
            </w:r>
          </w:p>
        </w:tc>
        <w:tc>
          <w:tcPr>
            <w:tcW w:w="950" w:type="dxa"/>
            <w:vAlign w:val="center"/>
          </w:tcPr>
          <w:p w14:paraId="4B023008" w14:textId="77777777" w:rsidR="00FE4BFB" w:rsidRPr="00FE4BFB" w:rsidRDefault="00FE4BFB" w:rsidP="00626CFE">
            <w:pPr>
              <w:jc w:val="center"/>
              <w:rPr>
                <w:color w:val="000000"/>
                <w:sz w:val="18"/>
                <w:szCs w:val="18"/>
              </w:rPr>
            </w:pPr>
            <w:r w:rsidRPr="00FE4BFB">
              <w:rPr>
                <w:color w:val="000000"/>
                <w:sz w:val="18"/>
                <w:szCs w:val="18"/>
              </w:rPr>
              <w:t>4 (8.2)</w:t>
            </w:r>
          </w:p>
        </w:tc>
        <w:tc>
          <w:tcPr>
            <w:tcW w:w="950" w:type="dxa"/>
            <w:vAlign w:val="center"/>
          </w:tcPr>
          <w:p w14:paraId="2DF98B0F" w14:textId="77777777" w:rsidR="00FE4BFB" w:rsidRPr="00FE4BFB" w:rsidRDefault="00FE4BFB" w:rsidP="00626CFE">
            <w:pPr>
              <w:jc w:val="center"/>
              <w:rPr>
                <w:color w:val="000000"/>
                <w:sz w:val="18"/>
                <w:szCs w:val="18"/>
              </w:rPr>
            </w:pPr>
            <w:r w:rsidRPr="00FE4BFB">
              <w:rPr>
                <w:color w:val="000000"/>
                <w:sz w:val="18"/>
                <w:szCs w:val="18"/>
              </w:rPr>
              <w:t>44 (89.8)</w:t>
            </w:r>
          </w:p>
        </w:tc>
        <w:tc>
          <w:tcPr>
            <w:tcW w:w="950" w:type="dxa"/>
            <w:vAlign w:val="center"/>
          </w:tcPr>
          <w:p w14:paraId="5958845B" w14:textId="77777777" w:rsidR="00FE4BFB" w:rsidRPr="00FE4BFB" w:rsidRDefault="00FE4BFB" w:rsidP="00626CFE">
            <w:pPr>
              <w:jc w:val="center"/>
              <w:rPr>
                <w:color w:val="000000"/>
                <w:sz w:val="18"/>
                <w:szCs w:val="18"/>
              </w:rPr>
            </w:pPr>
            <w:r w:rsidRPr="00FE4BFB">
              <w:rPr>
                <w:color w:val="000000"/>
                <w:sz w:val="18"/>
                <w:szCs w:val="18"/>
              </w:rPr>
              <w:t>1 (2.0)</w:t>
            </w:r>
          </w:p>
        </w:tc>
      </w:tr>
      <w:tr w:rsidR="00FE4BFB" w:rsidRPr="007555AF" w14:paraId="1DE1A40F"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1530" w:type="dxa"/>
            <w:vAlign w:val="center"/>
          </w:tcPr>
          <w:p w14:paraId="60DEBA0F" w14:textId="77777777" w:rsidR="00FE4BFB" w:rsidRPr="006A2EBD" w:rsidRDefault="00FE4BFB" w:rsidP="00626CFE">
            <w:pPr>
              <w:autoSpaceDE w:val="0"/>
              <w:autoSpaceDN w:val="0"/>
              <w:adjustRightInd w:val="0"/>
              <w:rPr>
                <w:rFonts w:cs="Myriad Pro Light"/>
                <w:color w:val="000000"/>
                <w:sz w:val="18"/>
                <w:szCs w:val="18"/>
              </w:rPr>
            </w:pPr>
            <w:r w:rsidRPr="006A2EBD">
              <w:rPr>
                <w:rFonts w:cs="Myriad Pro Light"/>
                <w:color w:val="000000"/>
                <w:sz w:val="18"/>
                <w:szCs w:val="18"/>
              </w:rPr>
              <w:t>BRFSS</w:t>
            </w:r>
          </w:p>
        </w:tc>
        <w:tc>
          <w:tcPr>
            <w:tcW w:w="950" w:type="dxa"/>
            <w:vAlign w:val="center"/>
          </w:tcPr>
          <w:p w14:paraId="5B94AF1C"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41 (87.2)</w:t>
            </w:r>
          </w:p>
        </w:tc>
        <w:tc>
          <w:tcPr>
            <w:tcW w:w="950" w:type="dxa"/>
            <w:vAlign w:val="center"/>
          </w:tcPr>
          <w:p w14:paraId="720EA0F5"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6 (12.8)</w:t>
            </w:r>
          </w:p>
        </w:tc>
        <w:tc>
          <w:tcPr>
            <w:tcW w:w="950" w:type="dxa"/>
            <w:vAlign w:val="center"/>
          </w:tcPr>
          <w:p w14:paraId="3641C466" w14:textId="77777777" w:rsidR="00FE4BFB" w:rsidRPr="006A2EBD" w:rsidRDefault="00AC497F" w:rsidP="00626CFE">
            <w:pPr>
              <w:autoSpaceDE w:val="0"/>
              <w:autoSpaceDN w:val="0"/>
              <w:adjustRightInd w:val="0"/>
              <w:jc w:val="center"/>
              <w:rPr>
                <w:rFonts w:cs="Myriad Pro Light"/>
                <w:color w:val="000000"/>
                <w:sz w:val="18"/>
                <w:szCs w:val="18"/>
              </w:rPr>
            </w:pPr>
            <w:r>
              <w:rPr>
                <w:rFonts w:cs="Myriad Pro Light"/>
                <w:sz w:val="18"/>
                <w:szCs w:val="18"/>
              </w:rPr>
              <w:t>–</w:t>
            </w:r>
          </w:p>
        </w:tc>
        <w:tc>
          <w:tcPr>
            <w:tcW w:w="950" w:type="dxa"/>
            <w:vAlign w:val="center"/>
          </w:tcPr>
          <w:p w14:paraId="14185E64"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44 (86.3)</w:t>
            </w:r>
          </w:p>
        </w:tc>
        <w:tc>
          <w:tcPr>
            <w:tcW w:w="950" w:type="dxa"/>
            <w:vAlign w:val="center"/>
          </w:tcPr>
          <w:p w14:paraId="05E9D3EF"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7 (13.7)</w:t>
            </w:r>
          </w:p>
        </w:tc>
        <w:tc>
          <w:tcPr>
            <w:tcW w:w="950" w:type="dxa"/>
            <w:vAlign w:val="center"/>
          </w:tcPr>
          <w:p w14:paraId="767434BD" w14:textId="77777777" w:rsidR="00FE4BFB" w:rsidRPr="006A2EBD"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950" w:type="dxa"/>
            <w:vAlign w:val="center"/>
          </w:tcPr>
          <w:p w14:paraId="63182A59" w14:textId="77777777" w:rsidR="00FE4BFB" w:rsidRPr="00FE4BFB" w:rsidRDefault="00FE4BFB" w:rsidP="00626CFE">
            <w:pPr>
              <w:jc w:val="center"/>
              <w:rPr>
                <w:color w:val="000000"/>
                <w:sz w:val="18"/>
                <w:szCs w:val="18"/>
              </w:rPr>
            </w:pPr>
            <w:r w:rsidRPr="00FE4BFB">
              <w:rPr>
                <w:color w:val="000000"/>
                <w:sz w:val="18"/>
                <w:szCs w:val="18"/>
              </w:rPr>
              <w:t>44 (89.8)</w:t>
            </w:r>
          </w:p>
        </w:tc>
        <w:tc>
          <w:tcPr>
            <w:tcW w:w="950" w:type="dxa"/>
            <w:vAlign w:val="center"/>
          </w:tcPr>
          <w:p w14:paraId="311D838E" w14:textId="77777777" w:rsidR="00FE4BFB" w:rsidRPr="00FE4BFB" w:rsidRDefault="00FE4BFB" w:rsidP="00626CFE">
            <w:pPr>
              <w:jc w:val="center"/>
              <w:rPr>
                <w:color w:val="000000"/>
                <w:sz w:val="18"/>
                <w:szCs w:val="18"/>
              </w:rPr>
            </w:pPr>
            <w:r w:rsidRPr="00FE4BFB">
              <w:rPr>
                <w:color w:val="000000"/>
                <w:sz w:val="18"/>
                <w:szCs w:val="18"/>
              </w:rPr>
              <w:t>5 (10.2)</w:t>
            </w:r>
          </w:p>
        </w:tc>
        <w:tc>
          <w:tcPr>
            <w:tcW w:w="950" w:type="dxa"/>
            <w:vAlign w:val="center"/>
          </w:tcPr>
          <w:p w14:paraId="544CB5A7" w14:textId="77777777" w:rsidR="00FE4BFB" w:rsidRPr="00FE4BFB" w:rsidRDefault="00AC497F" w:rsidP="00626CFE">
            <w:pPr>
              <w:jc w:val="center"/>
              <w:rPr>
                <w:color w:val="000000"/>
                <w:sz w:val="18"/>
                <w:szCs w:val="18"/>
              </w:rPr>
            </w:pPr>
            <w:r>
              <w:rPr>
                <w:rFonts w:cs="Myriad Pro Light"/>
                <w:sz w:val="18"/>
                <w:szCs w:val="18"/>
              </w:rPr>
              <w:t>–</w:t>
            </w:r>
          </w:p>
        </w:tc>
      </w:tr>
      <w:tr w:rsidR="00FE4BFB" w:rsidRPr="007555AF" w14:paraId="58B6CE95"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1530" w:type="dxa"/>
            <w:vAlign w:val="center"/>
          </w:tcPr>
          <w:p w14:paraId="745F8580" w14:textId="77777777" w:rsidR="00FE4BFB" w:rsidRPr="006A2EBD" w:rsidRDefault="00FE4BFB" w:rsidP="00626CFE">
            <w:pPr>
              <w:autoSpaceDE w:val="0"/>
              <w:autoSpaceDN w:val="0"/>
              <w:adjustRightInd w:val="0"/>
              <w:rPr>
                <w:rFonts w:cs="Myriad Pro Light"/>
                <w:color w:val="000000"/>
                <w:sz w:val="18"/>
                <w:szCs w:val="18"/>
              </w:rPr>
            </w:pPr>
            <w:r w:rsidRPr="006A2EBD">
              <w:rPr>
                <w:rFonts w:cs="Myriad Pro Light"/>
                <w:color w:val="000000"/>
                <w:sz w:val="18"/>
                <w:szCs w:val="18"/>
              </w:rPr>
              <w:t>YRBS</w:t>
            </w:r>
          </w:p>
        </w:tc>
        <w:tc>
          <w:tcPr>
            <w:tcW w:w="950" w:type="dxa"/>
            <w:vAlign w:val="center"/>
          </w:tcPr>
          <w:p w14:paraId="0F91663B"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30 (63.8)</w:t>
            </w:r>
          </w:p>
        </w:tc>
        <w:tc>
          <w:tcPr>
            <w:tcW w:w="950" w:type="dxa"/>
            <w:vAlign w:val="center"/>
          </w:tcPr>
          <w:p w14:paraId="580B9A1B"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12 (25.5)</w:t>
            </w:r>
          </w:p>
        </w:tc>
        <w:tc>
          <w:tcPr>
            <w:tcW w:w="950" w:type="dxa"/>
            <w:vAlign w:val="center"/>
          </w:tcPr>
          <w:p w14:paraId="5023F23F"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5 (10.6)</w:t>
            </w:r>
          </w:p>
        </w:tc>
        <w:tc>
          <w:tcPr>
            <w:tcW w:w="950" w:type="dxa"/>
            <w:vAlign w:val="center"/>
          </w:tcPr>
          <w:p w14:paraId="0E113F12"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33 (64.7)</w:t>
            </w:r>
          </w:p>
        </w:tc>
        <w:tc>
          <w:tcPr>
            <w:tcW w:w="950" w:type="dxa"/>
            <w:vAlign w:val="center"/>
          </w:tcPr>
          <w:p w14:paraId="46AD4365"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15 (29.4)</w:t>
            </w:r>
          </w:p>
        </w:tc>
        <w:tc>
          <w:tcPr>
            <w:tcW w:w="950" w:type="dxa"/>
            <w:vAlign w:val="center"/>
          </w:tcPr>
          <w:p w14:paraId="7FFF59D2"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3</w:t>
            </w:r>
            <w:r w:rsidRPr="006A2EBD">
              <w:rPr>
                <w:rFonts w:cs="Myriad Pro Light"/>
                <w:color w:val="000000"/>
                <w:sz w:val="18"/>
                <w:szCs w:val="18"/>
              </w:rPr>
              <w:t xml:space="preserve"> (</w:t>
            </w:r>
            <w:r w:rsidRPr="00FE4BFB">
              <w:rPr>
                <w:rFonts w:cs="Myriad Pro Light"/>
                <w:color w:val="000000"/>
                <w:sz w:val="18"/>
                <w:szCs w:val="18"/>
              </w:rPr>
              <w:t>5.9</w:t>
            </w:r>
            <w:r w:rsidRPr="006A2EBD">
              <w:rPr>
                <w:rFonts w:cs="Myriad Pro Light"/>
                <w:color w:val="000000"/>
                <w:sz w:val="18"/>
                <w:szCs w:val="18"/>
              </w:rPr>
              <w:t>)</w:t>
            </w:r>
          </w:p>
        </w:tc>
        <w:tc>
          <w:tcPr>
            <w:tcW w:w="950" w:type="dxa"/>
            <w:vAlign w:val="center"/>
          </w:tcPr>
          <w:p w14:paraId="0225CF38" w14:textId="77777777" w:rsidR="00FE4BFB" w:rsidRPr="00FE4BFB" w:rsidRDefault="00FE4BFB" w:rsidP="00626CFE">
            <w:pPr>
              <w:jc w:val="center"/>
              <w:rPr>
                <w:color w:val="000000"/>
                <w:sz w:val="18"/>
                <w:szCs w:val="18"/>
              </w:rPr>
            </w:pPr>
            <w:r w:rsidRPr="00FE4BFB">
              <w:rPr>
                <w:color w:val="000000"/>
                <w:sz w:val="18"/>
                <w:szCs w:val="18"/>
              </w:rPr>
              <w:t>32 (65.3)</w:t>
            </w:r>
          </w:p>
        </w:tc>
        <w:tc>
          <w:tcPr>
            <w:tcW w:w="950" w:type="dxa"/>
            <w:vAlign w:val="center"/>
          </w:tcPr>
          <w:p w14:paraId="7F8B499E" w14:textId="77777777" w:rsidR="00FE4BFB" w:rsidRPr="00FE4BFB" w:rsidRDefault="00FE4BFB" w:rsidP="00626CFE">
            <w:pPr>
              <w:jc w:val="center"/>
              <w:rPr>
                <w:color w:val="000000"/>
                <w:sz w:val="18"/>
                <w:szCs w:val="18"/>
              </w:rPr>
            </w:pPr>
            <w:r w:rsidRPr="00FE4BFB">
              <w:rPr>
                <w:color w:val="000000"/>
                <w:sz w:val="18"/>
                <w:szCs w:val="18"/>
              </w:rPr>
              <w:t>15 (30.6)</w:t>
            </w:r>
          </w:p>
        </w:tc>
        <w:tc>
          <w:tcPr>
            <w:tcW w:w="950" w:type="dxa"/>
            <w:vAlign w:val="center"/>
          </w:tcPr>
          <w:p w14:paraId="1D942E09" w14:textId="77777777" w:rsidR="00FE4BFB" w:rsidRPr="00FE4BFB" w:rsidRDefault="00FE4BFB" w:rsidP="00626CFE">
            <w:pPr>
              <w:jc w:val="center"/>
              <w:rPr>
                <w:color w:val="000000"/>
                <w:sz w:val="18"/>
                <w:szCs w:val="18"/>
              </w:rPr>
            </w:pPr>
            <w:r w:rsidRPr="00FE4BFB">
              <w:rPr>
                <w:color w:val="000000"/>
                <w:sz w:val="18"/>
                <w:szCs w:val="18"/>
              </w:rPr>
              <w:t>2 (4.1)</w:t>
            </w:r>
          </w:p>
        </w:tc>
      </w:tr>
      <w:tr w:rsidR="00FE4BFB" w:rsidRPr="007555AF" w14:paraId="7BFA3B4C"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1530" w:type="dxa"/>
            <w:vAlign w:val="center"/>
          </w:tcPr>
          <w:p w14:paraId="7820169F" w14:textId="77777777" w:rsidR="00FE4BFB" w:rsidRPr="006A2EBD" w:rsidRDefault="00FE4BFB" w:rsidP="00626CFE">
            <w:pPr>
              <w:autoSpaceDE w:val="0"/>
              <w:autoSpaceDN w:val="0"/>
              <w:adjustRightInd w:val="0"/>
              <w:rPr>
                <w:rFonts w:cs="Myriad Pro Light"/>
                <w:color w:val="000000"/>
                <w:sz w:val="18"/>
                <w:szCs w:val="18"/>
              </w:rPr>
            </w:pPr>
            <w:r>
              <w:rPr>
                <w:rFonts w:cs="Myriad Pro Light"/>
                <w:color w:val="000000"/>
                <w:sz w:val="18"/>
                <w:szCs w:val="18"/>
              </w:rPr>
              <w:t>ED</w:t>
            </w:r>
          </w:p>
        </w:tc>
        <w:tc>
          <w:tcPr>
            <w:tcW w:w="950" w:type="dxa"/>
            <w:vAlign w:val="center"/>
          </w:tcPr>
          <w:p w14:paraId="0210D291"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9 (19.1)</w:t>
            </w:r>
          </w:p>
        </w:tc>
        <w:tc>
          <w:tcPr>
            <w:tcW w:w="950" w:type="dxa"/>
            <w:vAlign w:val="center"/>
          </w:tcPr>
          <w:p w14:paraId="5A6AC171"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25 (53.2)</w:t>
            </w:r>
          </w:p>
        </w:tc>
        <w:tc>
          <w:tcPr>
            <w:tcW w:w="950" w:type="dxa"/>
            <w:vAlign w:val="center"/>
          </w:tcPr>
          <w:p w14:paraId="4C8BF1CE"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13 (27.7)</w:t>
            </w:r>
          </w:p>
        </w:tc>
        <w:tc>
          <w:tcPr>
            <w:tcW w:w="950" w:type="dxa"/>
            <w:vAlign w:val="center"/>
          </w:tcPr>
          <w:p w14:paraId="2FC84FF1"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21 (41.2)</w:t>
            </w:r>
          </w:p>
        </w:tc>
        <w:tc>
          <w:tcPr>
            <w:tcW w:w="950" w:type="dxa"/>
            <w:vAlign w:val="center"/>
          </w:tcPr>
          <w:p w14:paraId="32AF9DCE"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21 (41.2)</w:t>
            </w:r>
          </w:p>
        </w:tc>
        <w:tc>
          <w:tcPr>
            <w:tcW w:w="950" w:type="dxa"/>
            <w:vAlign w:val="center"/>
          </w:tcPr>
          <w:p w14:paraId="1645A5BB"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9 (</w:t>
            </w:r>
            <w:r w:rsidRPr="00FE4BFB">
              <w:rPr>
                <w:rFonts w:cs="Myriad Pro Light"/>
                <w:color w:val="000000"/>
                <w:sz w:val="18"/>
                <w:szCs w:val="18"/>
              </w:rPr>
              <w:t>17.6</w:t>
            </w:r>
            <w:r w:rsidRPr="006A2EBD">
              <w:rPr>
                <w:rFonts w:cs="Myriad Pro Light"/>
                <w:color w:val="000000"/>
                <w:sz w:val="18"/>
                <w:szCs w:val="18"/>
              </w:rPr>
              <w:t>)</w:t>
            </w:r>
          </w:p>
        </w:tc>
        <w:tc>
          <w:tcPr>
            <w:tcW w:w="950" w:type="dxa"/>
            <w:vAlign w:val="center"/>
          </w:tcPr>
          <w:p w14:paraId="08F3ABC3" w14:textId="77777777" w:rsidR="00FE4BFB" w:rsidRPr="00FE4BFB" w:rsidRDefault="00FE4BFB" w:rsidP="00626CFE">
            <w:pPr>
              <w:jc w:val="center"/>
              <w:rPr>
                <w:color w:val="000000"/>
                <w:sz w:val="18"/>
                <w:szCs w:val="18"/>
              </w:rPr>
            </w:pPr>
            <w:r w:rsidRPr="00FE4BFB">
              <w:rPr>
                <w:color w:val="000000"/>
                <w:sz w:val="18"/>
                <w:szCs w:val="18"/>
              </w:rPr>
              <w:t>21 (42.9)</w:t>
            </w:r>
          </w:p>
        </w:tc>
        <w:tc>
          <w:tcPr>
            <w:tcW w:w="950" w:type="dxa"/>
            <w:vAlign w:val="center"/>
          </w:tcPr>
          <w:p w14:paraId="07110D7E" w14:textId="77777777" w:rsidR="00FE4BFB" w:rsidRPr="00FE4BFB" w:rsidRDefault="00FE4BFB" w:rsidP="00626CFE">
            <w:pPr>
              <w:jc w:val="center"/>
              <w:rPr>
                <w:color w:val="000000"/>
                <w:sz w:val="18"/>
                <w:szCs w:val="18"/>
              </w:rPr>
            </w:pPr>
            <w:r w:rsidRPr="00FE4BFB">
              <w:rPr>
                <w:color w:val="000000"/>
                <w:sz w:val="18"/>
                <w:szCs w:val="18"/>
              </w:rPr>
              <w:t>16 (32.7)</w:t>
            </w:r>
          </w:p>
        </w:tc>
        <w:tc>
          <w:tcPr>
            <w:tcW w:w="950" w:type="dxa"/>
            <w:vAlign w:val="center"/>
          </w:tcPr>
          <w:p w14:paraId="343F5059" w14:textId="77777777" w:rsidR="00FE4BFB" w:rsidRPr="00FE4BFB"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12 (24.5)</w:t>
            </w:r>
          </w:p>
        </w:tc>
      </w:tr>
      <w:tr w:rsidR="00FE4BFB" w:rsidRPr="007555AF" w14:paraId="027DAACB"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1530" w:type="dxa"/>
            <w:vAlign w:val="center"/>
          </w:tcPr>
          <w:p w14:paraId="49C1D210" w14:textId="77777777" w:rsidR="00FE4BFB" w:rsidRPr="006A2EBD" w:rsidRDefault="00FE4BFB" w:rsidP="00626CFE">
            <w:pPr>
              <w:autoSpaceDE w:val="0"/>
              <w:autoSpaceDN w:val="0"/>
              <w:adjustRightInd w:val="0"/>
              <w:rPr>
                <w:rFonts w:cs="Myriad Pro Light"/>
                <w:color w:val="000000"/>
                <w:sz w:val="18"/>
                <w:szCs w:val="18"/>
              </w:rPr>
            </w:pPr>
            <w:r w:rsidRPr="006A2EBD">
              <w:rPr>
                <w:rFonts w:cs="Myriad Pro Light"/>
                <w:color w:val="000000"/>
                <w:sz w:val="18"/>
                <w:szCs w:val="18"/>
              </w:rPr>
              <w:t>EMS</w:t>
            </w:r>
          </w:p>
        </w:tc>
        <w:tc>
          <w:tcPr>
            <w:tcW w:w="950" w:type="dxa"/>
            <w:vAlign w:val="center"/>
          </w:tcPr>
          <w:p w14:paraId="2BA4889B"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9 (19.1)</w:t>
            </w:r>
          </w:p>
        </w:tc>
        <w:tc>
          <w:tcPr>
            <w:tcW w:w="950" w:type="dxa"/>
            <w:vAlign w:val="center"/>
          </w:tcPr>
          <w:p w14:paraId="62195F26"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29 (61.7)</w:t>
            </w:r>
          </w:p>
        </w:tc>
        <w:tc>
          <w:tcPr>
            <w:tcW w:w="950" w:type="dxa"/>
            <w:vAlign w:val="center"/>
          </w:tcPr>
          <w:p w14:paraId="02642188"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9 (19.1)</w:t>
            </w:r>
          </w:p>
        </w:tc>
        <w:tc>
          <w:tcPr>
            <w:tcW w:w="950" w:type="dxa"/>
            <w:vAlign w:val="center"/>
          </w:tcPr>
          <w:p w14:paraId="56670106"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17 (33.3)</w:t>
            </w:r>
          </w:p>
        </w:tc>
        <w:tc>
          <w:tcPr>
            <w:tcW w:w="950" w:type="dxa"/>
            <w:vAlign w:val="center"/>
          </w:tcPr>
          <w:p w14:paraId="489F19E0" w14:textId="77777777" w:rsidR="00FE4BFB" w:rsidRPr="006A2EBD"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28 (54.9)</w:t>
            </w:r>
          </w:p>
        </w:tc>
        <w:tc>
          <w:tcPr>
            <w:tcW w:w="950" w:type="dxa"/>
            <w:vAlign w:val="center"/>
          </w:tcPr>
          <w:p w14:paraId="1AB076ED" w14:textId="77777777" w:rsidR="00FE4BFB" w:rsidRPr="006A2EBD" w:rsidRDefault="00FE4BFB" w:rsidP="00626CFE">
            <w:pPr>
              <w:autoSpaceDE w:val="0"/>
              <w:autoSpaceDN w:val="0"/>
              <w:adjustRightInd w:val="0"/>
              <w:jc w:val="center"/>
              <w:rPr>
                <w:rFonts w:cs="Myriad Pro Light"/>
                <w:color w:val="000000"/>
                <w:sz w:val="18"/>
                <w:szCs w:val="18"/>
              </w:rPr>
            </w:pPr>
            <w:r w:rsidRPr="006A2EBD">
              <w:rPr>
                <w:rFonts w:cs="Myriad Pro Light"/>
                <w:color w:val="000000"/>
                <w:sz w:val="18"/>
                <w:szCs w:val="18"/>
              </w:rPr>
              <w:t>6 (1</w:t>
            </w:r>
            <w:r w:rsidRPr="00FE4BFB">
              <w:rPr>
                <w:rFonts w:cs="Myriad Pro Light"/>
                <w:color w:val="000000"/>
                <w:sz w:val="18"/>
                <w:szCs w:val="18"/>
              </w:rPr>
              <w:t>1</w:t>
            </w:r>
            <w:r w:rsidRPr="006A2EBD">
              <w:rPr>
                <w:rFonts w:cs="Myriad Pro Light"/>
                <w:color w:val="000000"/>
                <w:sz w:val="18"/>
                <w:szCs w:val="18"/>
              </w:rPr>
              <w:t>.</w:t>
            </w:r>
            <w:r w:rsidRPr="00FE4BFB">
              <w:rPr>
                <w:rFonts w:cs="Myriad Pro Light"/>
                <w:color w:val="000000"/>
                <w:sz w:val="18"/>
                <w:szCs w:val="18"/>
              </w:rPr>
              <w:t>7</w:t>
            </w:r>
            <w:r w:rsidRPr="006A2EBD">
              <w:rPr>
                <w:rFonts w:cs="Myriad Pro Light"/>
                <w:color w:val="000000"/>
                <w:sz w:val="18"/>
                <w:szCs w:val="18"/>
              </w:rPr>
              <w:t>)</w:t>
            </w:r>
          </w:p>
        </w:tc>
        <w:tc>
          <w:tcPr>
            <w:tcW w:w="950" w:type="dxa"/>
            <w:vAlign w:val="center"/>
          </w:tcPr>
          <w:p w14:paraId="7ECF1FAF" w14:textId="77777777" w:rsidR="00FE4BFB" w:rsidRPr="00FE4BFB" w:rsidRDefault="00FE4BFB" w:rsidP="00626CFE">
            <w:pPr>
              <w:jc w:val="center"/>
              <w:rPr>
                <w:color w:val="000000"/>
                <w:sz w:val="18"/>
                <w:szCs w:val="18"/>
              </w:rPr>
            </w:pPr>
            <w:r w:rsidRPr="00FE4BFB">
              <w:rPr>
                <w:color w:val="000000"/>
                <w:sz w:val="18"/>
                <w:szCs w:val="18"/>
              </w:rPr>
              <w:t>12 (24.5)</w:t>
            </w:r>
          </w:p>
        </w:tc>
        <w:tc>
          <w:tcPr>
            <w:tcW w:w="950" w:type="dxa"/>
            <w:vAlign w:val="center"/>
          </w:tcPr>
          <w:p w14:paraId="6AFF889D" w14:textId="77777777" w:rsidR="00FE4BFB" w:rsidRPr="00FE4BFB" w:rsidRDefault="00FE4BFB" w:rsidP="00626CFE">
            <w:pPr>
              <w:jc w:val="center"/>
              <w:rPr>
                <w:color w:val="000000"/>
                <w:sz w:val="18"/>
                <w:szCs w:val="18"/>
              </w:rPr>
            </w:pPr>
            <w:r w:rsidRPr="00FE4BFB">
              <w:rPr>
                <w:color w:val="000000"/>
                <w:sz w:val="18"/>
                <w:szCs w:val="18"/>
              </w:rPr>
              <w:t>30 (61.2)</w:t>
            </w:r>
          </w:p>
        </w:tc>
        <w:tc>
          <w:tcPr>
            <w:tcW w:w="950" w:type="dxa"/>
            <w:vAlign w:val="center"/>
          </w:tcPr>
          <w:p w14:paraId="6828DB9B" w14:textId="77777777" w:rsidR="00FE4BFB" w:rsidRPr="00FE4BFB" w:rsidRDefault="00FE4BFB" w:rsidP="00626CFE">
            <w:pPr>
              <w:autoSpaceDE w:val="0"/>
              <w:autoSpaceDN w:val="0"/>
              <w:adjustRightInd w:val="0"/>
              <w:jc w:val="center"/>
              <w:rPr>
                <w:rFonts w:cs="Myriad Pro Light"/>
                <w:color w:val="000000"/>
                <w:sz w:val="18"/>
                <w:szCs w:val="18"/>
              </w:rPr>
            </w:pPr>
            <w:r w:rsidRPr="00FE4BFB">
              <w:rPr>
                <w:rFonts w:cs="Myriad Pro Light"/>
                <w:color w:val="000000"/>
                <w:sz w:val="18"/>
                <w:szCs w:val="18"/>
              </w:rPr>
              <w:t>7 (14.3)</w:t>
            </w:r>
          </w:p>
        </w:tc>
      </w:tr>
    </w:tbl>
    <w:p w14:paraId="2A0DED49" w14:textId="77777777" w:rsidR="00CE65E5" w:rsidRPr="00660C38" w:rsidRDefault="001D0B6F" w:rsidP="00572FE9">
      <w:pPr>
        <w:spacing w:after="0" w:line="240" w:lineRule="auto"/>
        <w:rPr>
          <w:rFonts w:cs="Arial"/>
          <w:color w:val="000000"/>
          <w:sz w:val="18"/>
          <w:szCs w:val="18"/>
        </w:rPr>
      </w:pPr>
      <w:r>
        <w:rPr>
          <w:rFonts w:cs="Arial"/>
          <w:color w:val="000000"/>
          <w:sz w:val="18"/>
          <w:szCs w:val="18"/>
        </w:rPr>
        <w:t xml:space="preserve">Abbreviations: </w:t>
      </w:r>
      <w:r w:rsidR="00626CFE" w:rsidRPr="00660C38">
        <w:rPr>
          <w:rFonts w:cs="Arial"/>
          <w:color w:val="000000"/>
          <w:sz w:val="18"/>
          <w:szCs w:val="18"/>
        </w:rPr>
        <w:t xml:space="preserve">BRFSS, Behavioral Risk Factor Surveillance System; </w:t>
      </w:r>
      <w:r w:rsidR="009C17C4">
        <w:rPr>
          <w:rFonts w:cs="Arial"/>
          <w:color w:val="000000"/>
          <w:sz w:val="18"/>
          <w:szCs w:val="18"/>
        </w:rPr>
        <w:t xml:space="preserve">CD, chronic disease; </w:t>
      </w:r>
      <w:r w:rsidR="00811B60">
        <w:rPr>
          <w:rFonts w:cs="Arial"/>
          <w:color w:val="000000"/>
          <w:sz w:val="18"/>
          <w:szCs w:val="18"/>
        </w:rPr>
        <w:t xml:space="preserve">CDE, CD epidemiologist; </w:t>
      </w:r>
      <w:r w:rsidR="009C17C4">
        <w:rPr>
          <w:rFonts w:cs="Arial"/>
          <w:color w:val="000000"/>
          <w:sz w:val="18"/>
          <w:szCs w:val="18"/>
        </w:rPr>
        <w:t>ECA, Epidemiology Capacity Assessment; ED, emergency department; EMS, emergency medical services; YRBS, Youth Risk Behavior Survey.</w:t>
      </w:r>
    </w:p>
    <w:p w14:paraId="7354E48F" w14:textId="77777777" w:rsidR="0022402D" w:rsidRDefault="0022402D" w:rsidP="00572FE9">
      <w:pPr>
        <w:spacing w:after="0" w:line="240" w:lineRule="auto"/>
        <w:jc w:val="center"/>
        <w:rPr>
          <w:rStyle w:val="A5"/>
          <w:sz w:val="22"/>
          <w:szCs w:val="22"/>
        </w:rPr>
      </w:pPr>
      <w:r w:rsidRPr="00440E72">
        <w:rPr>
          <w:rFonts w:cs="Myriad Pro Light"/>
          <w:b/>
          <w:color w:val="000000"/>
        </w:rPr>
        <w:t>Figure 1</w:t>
      </w:r>
      <w:r w:rsidR="00095D26">
        <w:rPr>
          <w:rFonts w:cs="Myriad Pro Light"/>
          <w:b/>
          <w:color w:val="000000"/>
        </w:rPr>
        <w:t>8</w:t>
      </w:r>
      <w:r w:rsidRPr="00440E72">
        <w:rPr>
          <w:rFonts w:cs="Myriad Pro Light"/>
          <w:b/>
          <w:color w:val="000000"/>
        </w:rPr>
        <w:t xml:space="preserve">: </w:t>
      </w:r>
      <w:r w:rsidR="006D253E">
        <w:rPr>
          <w:rFonts w:cs="Myriad Pro Light"/>
          <w:b/>
          <w:color w:val="000000"/>
        </w:rPr>
        <w:t>Percentage</w:t>
      </w:r>
      <w:r w:rsidRPr="00440E72">
        <w:rPr>
          <w:rFonts w:cs="Myriad Pro Light"/>
          <w:b/>
          <w:color w:val="000000"/>
        </w:rPr>
        <w:t xml:space="preserve"> of jurisdictions with </w:t>
      </w:r>
      <w:r>
        <w:rPr>
          <w:rFonts w:cs="Myriad Pro Light"/>
          <w:b/>
          <w:color w:val="000000"/>
        </w:rPr>
        <w:t xml:space="preserve">unfettered access to datasets </w:t>
      </w:r>
      <w:r w:rsidR="0083233D">
        <w:rPr>
          <w:rFonts w:cs="Myriad Pro Light"/>
          <w:b/>
          <w:color w:val="000000"/>
        </w:rPr>
        <w:t xml:space="preserve">for which </w:t>
      </w:r>
      <w:r>
        <w:rPr>
          <w:rFonts w:cs="Myriad Pro Light"/>
          <w:b/>
          <w:color w:val="000000"/>
        </w:rPr>
        <w:t xml:space="preserve">data </w:t>
      </w:r>
      <w:r w:rsidR="0083233D">
        <w:rPr>
          <w:rFonts w:cs="Myriad Pro Light"/>
          <w:b/>
          <w:color w:val="000000"/>
        </w:rPr>
        <w:t xml:space="preserve">were </w:t>
      </w:r>
      <w:r>
        <w:rPr>
          <w:rFonts w:cs="Myriad Pro Light"/>
          <w:b/>
          <w:color w:val="000000"/>
        </w:rPr>
        <w:t>available within 6</w:t>
      </w:r>
      <w:r w:rsidR="001D0B6F">
        <w:rPr>
          <w:rFonts w:cs="Myriad Pro Light"/>
          <w:b/>
          <w:color w:val="000000"/>
        </w:rPr>
        <w:t>–</w:t>
      </w:r>
      <w:r>
        <w:rPr>
          <w:rFonts w:cs="Myriad Pro Light"/>
          <w:b/>
          <w:color w:val="000000"/>
        </w:rPr>
        <w:t xml:space="preserve">24 months </w:t>
      </w:r>
      <w:r w:rsidR="00D33BED">
        <w:rPr>
          <w:rFonts w:cs="Myriad Pro Light"/>
          <w:b/>
          <w:color w:val="000000"/>
        </w:rPr>
        <w:t>after</w:t>
      </w:r>
      <w:r>
        <w:rPr>
          <w:rFonts w:cs="Myriad Pro Light"/>
          <w:b/>
          <w:color w:val="000000"/>
        </w:rPr>
        <w:t xml:space="preserve"> </w:t>
      </w:r>
      <w:r w:rsidRPr="000B65D5">
        <w:rPr>
          <w:rFonts w:cs="Myriad Pro Light"/>
          <w:b/>
        </w:rPr>
        <w:t>collection</w:t>
      </w:r>
      <w:r w:rsidR="001D0B6F">
        <w:rPr>
          <w:rFonts w:cs="Myriad Pro Light"/>
          <w:b/>
        </w:rPr>
        <w:t>,</w:t>
      </w:r>
      <w:r w:rsidRPr="000B65D5">
        <w:rPr>
          <w:rFonts w:cs="Myriad Pro Light"/>
          <w:b/>
        </w:rPr>
        <w:t xml:space="preserve"> </w:t>
      </w:r>
      <w:r w:rsidR="000B65D5" w:rsidRPr="000B65D5">
        <w:rPr>
          <w:rFonts w:cs="Myriad Pro"/>
          <w:b/>
        </w:rPr>
        <w:t xml:space="preserve">2003 </w:t>
      </w:r>
      <w:r w:rsidR="001D0B6F">
        <w:rPr>
          <w:rFonts w:cs="Myriad Pro"/>
          <w:b/>
        </w:rPr>
        <w:t>CD</w:t>
      </w:r>
      <w:r w:rsidR="000B65D5" w:rsidRPr="000B65D5">
        <w:rPr>
          <w:rFonts w:cs="Myriad Pro"/>
          <w:b/>
        </w:rPr>
        <w:t xml:space="preserve"> ECA</w:t>
      </w:r>
      <w:r w:rsidR="001D0B6F">
        <w:rPr>
          <w:rFonts w:cs="Myriad Pro"/>
          <w:b/>
        </w:rPr>
        <w:t xml:space="preserve"> and</w:t>
      </w:r>
      <w:r w:rsidR="000B65D5" w:rsidRPr="000B65D5">
        <w:rPr>
          <w:rFonts w:cs="Myriad Pro"/>
          <w:b/>
        </w:rPr>
        <w:t xml:space="preserve"> 2009 and 2013 ECA CD Supplement</w:t>
      </w:r>
      <w:r w:rsidR="0011714C">
        <w:rPr>
          <w:rFonts w:cs="Myriad Pro"/>
          <w:b/>
        </w:rPr>
        <w:t>al Modules</w:t>
      </w:r>
    </w:p>
    <w:p w14:paraId="1AD12708" w14:textId="77777777" w:rsidR="00CE65E5" w:rsidRDefault="00CE65E5" w:rsidP="00572FE9">
      <w:pPr>
        <w:spacing w:after="0" w:line="240" w:lineRule="auto"/>
        <w:rPr>
          <w:rFonts w:cs="Arial"/>
          <w:color w:val="000000"/>
        </w:rPr>
      </w:pPr>
    </w:p>
    <w:p w14:paraId="64D312BB" w14:textId="77777777" w:rsidR="00CE65E5" w:rsidRDefault="003A1E15" w:rsidP="00626CFE">
      <w:pPr>
        <w:spacing w:after="0" w:line="240" w:lineRule="auto"/>
        <w:jc w:val="center"/>
        <w:rPr>
          <w:rFonts w:cs="Arial"/>
          <w:color w:val="000000"/>
        </w:rPr>
      </w:pPr>
      <w:r w:rsidRPr="0048084A">
        <w:rPr>
          <w:rFonts w:cs="Arial"/>
          <w:noProof/>
          <w:color w:val="000000"/>
        </w:rPr>
        <w:drawing>
          <wp:inline distT="0" distB="0" distL="0" distR="0" wp14:anchorId="3F1E911B" wp14:editId="12B1834A">
            <wp:extent cx="6096000" cy="257175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0826BF3" w14:textId="77777777" w:rsidR="0083233D" w:rsidRDefault="0083233D" w:rsidP="00572FE9">
      <w:pPr>
        <w:autoSpaceDE w:val="0"/>
        <w:autoSpaceDN w:val="0"/>
        <w:adjustRightInd w:val="0"/>
        <w:spacing w:after="0" w:line="240" w:lineRule="auto"/>
        <w:jc w:val="both"/>
        <w:rPr>
          <w:rFonts w:cs="Myriad Pro"/>
          <w:b/>
          <w:color w:val="1F497D" w:themeColor="text2"/>
        </w:rPr>
      </w:pPr>
      <w:r w:rsidRPr="00D173C3">
        <w:rPr>
          <w:rFonts w:cs="Myriad Pro Light"/>
          <w:color w:val="000000"/>
          <w:sz w:val="18"/>
          <w:szCs w:val="18"/>
        </w:rPr>
        <w:t xml:space="preserve">Abbreviations: </w:t>
      </w:r>
      <w:r>
        <w:rPr>
          <w:rFonts w:cs="Myriad Pro Light"/>
          <w:color w:val="000000"/>
          <w:sz w:val="18"/>
          <w:szCs w:val="18"/>
        </w:rPr>
        <w:t xml:space="preserve">BRFSS, Behavioral Risk Factor Surveillance Summary; </w:t>
      </w:r>
      <w:r w:rsidRPr="00D173C3">
        <w:rPr>
          <w:rFonts w:cs="Myriad Pro Light"/>
          <w:color w:val="000000"/>
          <w:sz w:val="18"/>
          <w:szCs w:val="18"/>
        </w:rPr>
        <w:t>CD, chronic disease; ECA, Epidemiology Capacity Assessment</w:t>
      </w:r>
      <w:r>
        <w:rPr>
          <w:rFonts w:cs="Myriad Pro Light"/>
          <w:color w:val="000000"/>
          <w:sz w:val="18"/>
          <w:szCs w:val="18"/>
        </w:rPr>
        <w:t>.</w:t>
      </w:r>
    </w:p>
    <w:p w14:paraId="7673FED9" w14:textId="77777777" w:rsidR="0083233D" w:rsidRDefault="0083233D" w:rsidP="00572FE9">
      <w:pPr>
        <w:autoSpaceDE w:val="0"/>
        <w:autoSpaceDN w:val="0"/>
        <w:adjustRightInd w:val="0"/>
        <w:spacing w:after="0" w:line="240" w:lineRule="auto"/>
        <w:jc w:val="both"/>
        <w:rPr>
          <w:rFonts w:cs="Myriad Pro"/>
          <w:b/>
          <w:color w:val="1F497D" w:themeColor="text2"/>
        </w:rPr>
      </w:pPr>
    </w:p>
    <w:p w14:paraId="5B04C62A" w14:textId="77777777" w:rsidR="00C5456E" w:rsidRDefault="007A7027" w:rsidP="00572FE9">
      <w:pPr>
        <w:autoSpaceDE w:val="0"/>
        <w:autoSpaceDN w:val="0"/>
        <w:adjustRightInd w:val="0"/>
        <w:spacing w:after="0" w:line="240" w:lineRule="auto"/>
        <w:jc w:val="both"/>
        <w:rPr>
          <w:rFonts w:cs="Myriad Pro Light"/>
          <w:color w:val="000000"/>
        </w:rPr>
      </w:pPr>
      <w:r>
        <w:rPr>
          <w:rFonts w:cs="Myriad Pro"/>
          <w:b/>
          <w:color w:val="1F497D" w:themeColor="text2"/>
        </w:rPr>
        <w:t>Access to Software</w:t>
      </w:r>
      <w:r w:rsidR="00353894" w:rsidRPr="00353894">
        <w:rPr>
          <w:rFonts w:cs="Myriad Pro"/>
          <w:b/>
          <w:color w:val="1F497D" w:themeColor="text2"/>
        </w:rPr>
        <w:t>:</w:t>
      </w:r>
      <w:r w:rsidR="00353894">
        <w:rPr>
          <w:rFonts w:cs="Myriad Pro"/>
          <w:color w:val="000000"/>
        </w:rPr>
        <w:t xml:space="preserve"> </w:t>
      </w:r>
      <w:r w:rsidR="001D0B6F">
        <w:rPr>
          <w:rFonts w:cs="Myriad Pro Light"/>
          <w:color w:val="000000"/>
        </w:rPr>
        <w:t>S</w:t>
      </w:r>
      <w:r>
        <w:rPr>
          <w:rFonts w:cs="Myriad Pro Light"/>
          <w:color w:val="000000"/>
        </w:rPr>
        <w:t>oftware questions asked in 2003, 2009</w:t>
      </w:r>
      <w:r w:rsidR="001D0B6F">
        <w:rPr>
          <w:rFonts w:cs="Myriad Pro Light"/>
          <w:color w:val="000000"/>
        </w:rPr>
        <w:t>,</w:t>
      </w:r>
      <w:r>
        <w:rPr>
          <w:rFonts w:cs="Myriad Pro Light"/>
          <w:color w:val="000000"/>
        </w:rPr>
        <w:t xml:space="preserve"> and 2013</w:t>
      </w:r>
      <w:r w:rsidR="001D0B6F">
        <w:rPr>
          <w:rFonts w:cs="Myriad Pro Light"/>
          <w:color w:val="000000"/>
        </w:rPr>
        <w:t xml:space="preserve"> differed substantially</w:t>
      </w:r>
      <w:r>
        <w:rPr>
          <w:rFonts w:cs="Myriad Pro Light"/>
          <w:color w:val="000000"/>
        </w:rPr>
        <w:t xml:space="preserve">. For this reason, the only comparisons that can be made </w:t>
      </w:r>
      <w:r w:rsidR="0044606B">
        <w:rPr>
          <w:rFonts w:cs="Myriad Pro Light"/>
          <w:color w:val="000000"/>
        </w:rPr>
        <w:t>relate to</w:t>
      </w:r>
      <w:r>
        <w:rPr>
          <w:rFonts w:cs="Myriad Pro Light"/>
          <w:color w:val="000000"/>
        </w:rPr>
        <w:t xml:space="preserve"> the need for and access to encryption and </w:t>
      </w:r>
      <w:r w:rsidR="006D208D">
        <w:rPr>
          <w:rFonts w:cs="Myriad Pro Light"/>
          <w:color w:val="000000"/>
        </w:rPr>
        <w:t>geographic</w:t>
      </w:r>
      <w:r w:rsidR="0002739E">
        <w:rPr>
          <w:rFonts w:cs="Myriad Pro Light"/>
          <w:color w:val="000000"/>
        </w:rPr>
        <w:t xml:space="preserve"> information systems (</w:t>
      </w:r>
      <w:r>
        <w:rPr>
          <w:rFonts w:cs="Myriad Pro Light"/>
          <w:color w:val="000000"/>
        </w:rPr>
        <w:t>GIS</w:t>
      </w:r>
      <w:r w:rsidR="0002739E">
        <w:rPr>
          <w:rFonts w:cs="Myriad Pro Light"/>
          <w:color w:val="000000"/>
        </w:rPr>
        <w:t>)</w:t>
      </w:r>
      <w:r>
        <w:rPr>
          <w:rFonts w:cs="Myriad Pro Light"/>
          <w:color w:val="000000"/>
        </w:rPr>
        <w:t xml:space="preserve"> software in 2009 and 2013</w:t>
      </w:r>
      <w:r w:rsidR="006D208D">
        <w:rPr>
          <w:rFonts w:cs="Myriad Pro Light"/>
          <w:color w:val="000000"/>
        </w:rPr>
        <w:t xml:space="preserve"> </w:t>
      </w:r>
      <w:r w:rsidR="006D208D" w:rsidRPr="00376E6D">
        <w:rPr>
          <w:rFonts w:cs="Myriad Pro Light"/>
          <w:color w:val="000000"/>
        </w:rPr>
        <w:t xml:space="preserve">(Table </w:t>
      </w:r>
      <w:r w:rsidR="00376E6D" w:rsidRPr="00660C38">
        <w:rPr>
          <w:rFonts w:cs="Myriad Pro Light"/>
          <w:color w:val="000000"/>
        </w:rPr>
        <w:t>18</w:t>
      </w:r>
      <w:r w:rsidR="006D208D" w:rsidRPr="00376E6D">
        <w:rPr>
          <w:rFonts w:cs="Myriad Pro Light"/>
          <w:color w:val="000000"/>
        </w:rPr>
        <w:t>)</w:t>
      </w:r>
      <w:r>
        <w:rPr>
          <w:rFonts w:cs="Myriad Pro Light"/>
          <w:color w:val="000000"/>
        </w:rPr>
        <w:t xml:space="preserve">. The </w:t>
      </w:r>
      <w:r w:rsidR="006D253E">
        <w:rPr>
          <w:rFonts w:cs="Myriad Pro Light"/>
          <w:color w:val="000000"/>
        </w:rPr>
        <w:t>percentage</w:t>
      </w:r>
      <w:r>
        <w:rPr>
          <w:rFonts w:cs="Myriad Pro Light"/>
          <w:color w:val="000000"/>
        </w:rPr>
        <w:t xml:space="preserve"> of jurisdictions needing encryption software </w:t>
      </w:r>
      <w:r w:rsidR="001D0B6F">
        <w:rPr>
          <w:rFonts w:cs="Myriad Pro Light"/>
          <w:color w:val="000000"/>
        </w:rPr>
        <w:t xml:space="preserve">increased substantially, </w:t>
      </w:r>
      <w:r>
        <w:rPr>
          <w:rFonts w:cs="Myriad Pro Light"/>
          <w:color w:val="000000"/>
        </w:rPr>
        <w:t xml:space="preserve">from 53% in 2009 to 74% in 2013. The </w:t>
      </w:r>
      <w:r w:rsidR="006D253E">
        <w:rPr>
          <w:rFonts w:cs="Myriad Pro Light"/>
          <w:color w:val="000000"/>
        </w:rPr>
        <w:t>percentage</w:t>
      </w:r>
      <w:r>
        <w:rPr>
          <w:rFonts w:cs="Myriad Pro Light"/>
          <w:color w:val="000000"/>
        </w:rPr>
        <w:t xml:space="preserve"> of jurisdictions </w:t>
      </w:r>
      <w:r w:rsidR="00811B60">
        <w:rPr>
          <w:rFonts w:cs="Myriad Pro Light"/>
          <w:color w:val="000000"/>
        </w:rPr>
        <w:t>in which</w:t>
      </w:r>
      <w:r>
        <w:rPr>
          <w:rFonts w:cs="Myriad Pro Light"/>
          <w:color w:val="000000"/>
        </w:rPr>
        <w:t xml:space="preserve"> CDEs have ready access to GIS software</w:t>
      </w:r>
      <w:r w:rsidR="001D0B6F">
        <w:rPr>
          <w:rFonts w:cs="Myriad Pro Light"/>
          <w:color w:val="000000"/>
        </w:rPr>
        <w:t xml:space="preserve"> increased slightly</w:t>
      </w:r>
      <w:r w:rsidR="0044606B">
        <w:rPr>
          <w:rFonts w:cs="Myriad Pro Light"/>
          <w:color w:val="000000"/>
        </w:rPr>
        <w:t>,</w:t>
      </w:r>
      <w:r>
        <w:rPr>
          <w:rFonts w:cs="Myriad Pro Light"/>
          <w:color w:val="000000"/>
        </w:rPr>
        <w:t xml:space="preserve"> from 73% in 2009 to 81% in 2013.</w:t>
      </w:r>
    </w:p>
    <w:p w14:paraId="6133127F" w14:textId="77777777" w:rsidR="00C5456E" w:rsidRDefault="00C5456E" w:rsidP="00572FE9">
      <w:pPr>
        <w:autoSpaceDE w:val="0"/>
        <w:autoSpaceDN w:val="0"/>
        <w:adjustRightInd w:val="0"/>
        <w:spacing w:after="0" w:line="240" w:lineRule="auto"/>
        <w:jc w:val="both"/>
        <w:rPr>
          <w:rFonts w:cs="Myriad Pro Light"/>
          <w:color w:val="000000"/>
        </w:rPr>
      </w:pPr>
    </w:p>
    <w:tbl>
      <w:tblPr>
        <w:tblStyle w:val="MediumShading1-Accent11"/>
        <w:tblW w:w="0" w:type="auto"/>
        <w:tblInd w:w="108" w:type="dxa"/>
        <w:tblLayout w:type="fixed"/>
        <w:tblLook w:val="0420" w:firstRow="1" w:lastRow="0" w:firstColumn="0" w:lastColumn="0" w:noHBand="0" w:noVBand="1"/>
      </w:tblPr>
      <w:tblGrid>
        <w:gridCol w:w="1170"/>
        <w:gridCol w:w="1485"/>
        <w:gridCol w:w="1485"/>
        <w:gridCol w:w="1485"/>
        <w:gridCol w:w="1485"/>
        <w:gridCol w:w="1485"/>
        <w:gridCol w:w="1485"/>
      </w:tblGrid>
      <w:tr w:rsidR="00C5456E" w:rsidRPr="00626CFE" w14:paraId="267BB161" w14:textId="77777777" w:rsidTr="00626CFE">
        <w:trPr>
          <w:cnfStyle w:val="100000000000" w:firstRow="1" w:lastRow="0" w:firstColumn="0" w:lastColumn="0" w:oddVBand="0" w:evenVBand="0" w:oddHBand="0" w:evenHBand="0" w:firstRowFirstColumn="0" w:firstRowLastColumn="0" w:lastRowFirstColumn="0" w:lastRowLastColumn="0"/>
          <w:trHeight w:val="188"/>
        </w:trPr>
        <w:tc>
          <w:tcPr>
            <w:tcW w:w="10080" w:type="dxa"/>
            <w:gridSpan w:val="7"/>
          </w:tcPr>
          <w:p w14:paraId="7F5978C9" w14:textId="77777777" w:rsidR="00C5456E" w:rsidRPr="00626CFE" w:rsidRDefault="007A7027" w:rsidP="00931157">
            <w:pPr>
              <w:autoSpaceDE w:val="0"/>
              <w:autoSpaceDN w:val="0"/>
              <w:adjustRightInd w:val="0"/>
              <w:jc w:val="center"/>
              <w:rPr>
                <w:rFonts w:cs="Myriad Pro Light"/>
              </w:rPr>
            </w:pPr>
            <w:r w:rsidRPr="00626CFE">
              <w:rPr>
                <w:rFonts w:cs="Myriad Pro"/>
              </w:rPr>
              <w:t xml:space="preserve">Table </w:t>
            </w:r>
            <w:r w:rsidR="00931157">
              <w:rPr>
                <w:rFonts w:cs="Myriad Pro"/>
              </w:rPr>
              <w:t>18</w:t>
            </w:r>
            <w:r w:rsidRPr="00626CFE">
              <w:rPr>
                <w:rFonts w:cs="Myriad Pro"/>
              </w:rPr>
              <w:t xml:space="preserve">: </w:t>
            </w:r>
            <w:r w:rsidR="006D253E">
              <w:rPr>
                <w:rFonts w:cs="Myriad Pro"/>
              </w:rPr>
              <w:t>Percentage</w:t>
            </w:r>
            <w:r w:rsidRPr="00626CFE">
              <w:rPr>
                <w:rFonts w:cs="Myriad Pro"/>
              </w:rPr>
              <w:t xml:space="preserve"> of jurisdictions </w:t>
            </w:r>
            <w:r w:rsidR="00811B60">
              <w:rPr>
                <w:rFonts w:cs="Myriad Pro"/>
              </w:rPr>
              <w:t xml:space="preserve">in which CDEs had </w:t>
            </w:r>
            <w:r w:rsidRPr="00626CFE">
              <w:rPr>
                <w:rFonts w:cs="Myriad Pro"/>
              </w:rPr>
              <w:t xml:space="preserve">unfettered access to selected </w:t>
            </w:r>
            <w:r w:rsidR="006D208D">
              <w:rPr>
                <w:rFonts w:cs="Myriad Pro"/>
              </w:rPr>
              <w:t>software</w:t>
            </w:r>
            <w:r w:rsidR="0002739E">
              <w:rPr>
                <w:rFonts w:cs="Myriad Pro"/>
              </w:rPr>
              <w:t xml:space="preserve">, </w:t>
            </w:r>
            <w:r w:rsidR="00B06324" w:rsidRPr="00626CFE">
              <w:rPr>
                <w:rFonts w:cs="Myriad Pro"/>
              </w:rPr>
              <w:t>2003 C</w:t>
            </w:r>
            <w:r w:rsidR="004C6921">
              <w:rPr>
                <w:rFonts w:cs="Myriad Pro"/>
              </w:rPr>
              <w:t>D</w:t>
            </w:r>
            <w:r w:rsidR="00B06324" w:rsidRPr="00626CFE">
              <w:rPr>
                <w:rFonts w:cs="Myriad Pro"/>
              </w:rPr>
              <w:t xml:space="preserve"> ECA </w:t>
            </w:r>
            <w:r w:rsidR="004C6921">
              <w:rPr>
                <w:rFonts w:cs="Myriad Pro"/>
              </w:rPr>
              <w:t>and</w:t>
            </w:r>
            <w:r w:rsidR="00B06324" w:rsidRPr="00626CFE">
              <w:rPr>
                <w:rFonts w:cs="Myriad Pro"/>
              </w:rPr>
              <w:t xml:space="preserve"> 2009 and 2013 ECA CD Supplement</w:t>
            </w:r>
            <w:r w:rsidR="0011714C">
              <w:rPr>
                <w:rFonts w:cs="Myriad Pro"/>
              </w:rPr>
              <w:t>al Modules</w:t>
            </w:r>
          </w:p>
        </w:tc>
      </w:tr>
      <w:tr w:rsidR="007A7027" w:rsidRPr="007A7027" w14:paraId="2BF784A8" w14:textId="77777777" w:rsidTr="00626CFE">
        <w:trPr>
          <w:cnfStyle w:val="000000100000" w:firstRow="0" w:lastRow="0" w:firstColumn="0" w:lastColumn="0" w:oddVBand="0" w:evenVBand="0" w:oddHBand="1" w:evenHBand="0" w:firstRowFirstColumn="0" w:firstRowLastColumn="0" w:lastRowFirstColumn="0" w:lastRowLastColumn="0"/>
          <w:trHeight w:val="188"/>
        </w:trPr>
        <w:tc>
          <w:tcPr>
            <w:tcW w:w="1170" w:type="dxa"/>
            <w:vMerge w:val="restart"/>
            <w:vAlign w:val="center"/>
          </w:tcPr>
          <w:p w14:paraId="7250A18A" w14:textId="77777777" w:rsidR="007A7027" w:rsidRPr="007A7027" w:rsidRDefault="007A7027" w:rsidP="00626CFE">
            <w:pPr>
              <w:autoSpaceDE w:val="0"/>
              <w:autoSpaceDN w:val="0"/>
              <w:adjustRightInd w:val="0"/>
              <w:rPr>
                <w:rFonts w:cs="Myriad Pro Light"/>
                <w:b/>
                <w:color w:val="1F497D" w:themeColor="text2"/>
                <w:sz w:val="18"/>
                <w:szCs w:val="18"/>
              </w:rPr>
            </w:pPr>
            <w:r w:rsidRPr="007A7027">
              <w:rPr>
                <w:rFonts w:cs="Myriad Pro Light"/>
                <w:b/>
                <w:color w:val="1F497D" w:themeColor="text2"/>
                <w:sz w:val="18"/>
                <w:szCs w:val="18"/>
              </w:rPr>
              <w:t>SOFTWARE</w:t>
            </w:r>
          </w:p>
        </w:tc>
        <w:tc>
          <w:tcPr>
            <w:tcW w:w="4455" w:type="dxa"/>
            <w:gridSpan w:val="3"/>
            <w:vAlign w:val="center"/>
          </w:tcPr>
          <w:p w14:paraId="1A521A08"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2009</w:t>
            </w:r>
          </w:p>
        </w:tc>
        <w:tc>
          <w:tcPr>
            <w:tcW w:w="4455" w:type="dxa"/>
            <w:gridSpan w:val="3"/>
            <w:vAlign w:val="center"/>
          </w:tcPr>
          <w:p w14:paraId="5ABD51C9"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2013</w:t>
            </w:r>
          </w:p>
        </w:tc>
      </w:tr>
      <w:tr w:rsidR="007A7027" w:rsidRPr="007A7027" w14:paraId="6B7ACC94" w14:textId="77777777" w:rsidTr="00626CFE">
        <w:trPr>
          <w:cnfStyle w:val="000000010000" w:firstRow="0" w:lastRow="0" w:firstColumn="0" w:lastColumn="0" w:oddVBand="0" w:evenVBand="0" w:oddHBand="0" w:evenHBand="1" w:firstRowFirstColumn="0" w:firstRowLastColumn="0" w:lastRowFirstColumn="0" w:lastRowLastColumn="0"/>
          <w:trHeight w:val="188"/>
        </w:trPr>
        <w:tc>
          <w:tcPr>
            <w:tcW w:w="1170" w:type="dxa"/>
            <w:vMerge/>
            <w:vAlign w:val="center"/>
          </w:tcPr>
          <w:p w14:paraId="51A8E571" w14:textId="77777777" w:rsidR="007A7027" w:rsidRPr="007A7027" w:rsidRDefault="007A7027" w:rsidP="00626CFE">
            <w:pPr>
              <w:autoSpaceDE w:val="0"/>
              <w:autoSpaceDN w:val="0"/>
              <w:adjustRightInd w:val="0"/>
              <w:rPr>
                <w:rFonts w:cs="Myriad Pro Light"/>
                <w:b/>
                <w:color w:val="1F497D" w:themeColor="text2"/>
                <w:sz w:val="18"/>
                <w:szCs w:val="18"/>
              </w:rPr>
            </w:pPr>
          </w:p>
        </w:tc>
        <w:tc>
          <w:tcPr>
            <w:tcW w:w="1485" w:type="dxa"/>
            <w:vAlign w:val="center"/>
          </w:tcPr>
          <w:p w14:paraId="5776F3AB"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NEED SOFTWARE</w:t>
            </w:r>
          </w:p>
        </w:tc>
        <w:tc>
          <w:tcPr>
            <w:tcW w:w="1485" w:type="dxa"/>
            <w:vAlign w:val="center"/>
          </w:tcPr>
          <w:p w14:paraId="096EDC3D"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HAVE READY ACCESS*</w:t>
            </w:r>
          </w:p>
        </w:tc>
        <w:tc>
          <w:tcPr>
            <w:tcW w:w="1485" w:type="dxa"/>
            <w:vAlign w:val="center"/>
          </w:tcPr>
          <w:p w14:paraId="7D03BFF6"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DO NOT HAVE READY ACCESS*</w:t>
            </w:r>
          </w:p>
        </w:tc>
        <w:tc>
          <w:tcPr>
            <w:tcW w:w="1485" w:type="dxa"/>
            <w:vAlign w:val="center"/>
          </w:tcPr>
          <w:p w14:paraId="13E83C3A"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NEED SOFTWARE</w:t>
            </w:r>
          </w:p>
        </w:tc>
        <w:tc>
          <w:tcPr>
            <w:tcW w:w="1485" w:type="dxa"/>
            <w:vAlign w:val="center"/>
          </w:tcPr>
          <w:p w14:paraId="4F5B3A49"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HAVE READY ACCESS*</w:t>
            </w:r>
          </w:p>
        </w:tc>
        <w:tc>
          <w:tcPr>
            <w:tcW w:w="1485" w:type="dxa"/>
            <w:vAlign w:val="center"/>
          </w:tcPr>
          <w:p w14:paraId="79D7EBB7"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DO NOT HAVE READY ACCESS*</w:t>
            </w:r>
          </w:p>
        </w:tc>
      </w:tr>
      <w:tr w:rsidR="007A7027" w:rsidRPr="007A7027" w14:paraId="1AB866E0"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1170" w:type="dxa"/>
            <w:vMerge/>
            <w:vAlign w:val="center"/>
          </w:tcPr>
          <w:p w14:paraId="610748C4" w14:textId="77777777" w:rsidR="007A7027" w:rsidRPr="007A7027" w:rsidRDefault="007A7027" w:rsidP="00626CFE">
            <w:pPr>
              <w:autoSpaceDE w:val="0"/>
              <w:autoSpaceDN w:val="0"/>
              <w:adjustRightInd w:val="0"/>
              <w:rPr>
                <w:b/>
                <w:color w:val="1F497D" w:themeColor="text2"/>
                <w:sz w:val="18"/>
                <w:szCs w:val="18"/>
              </w:rPr>
            </w:pPr>
          </w:p>
        </w:tc>
        <w:tc>
          <w:tcPr>
            <w:tcW w:w="1485" w:type="dxa"/>
            <w:vAlign w:val="center"/>
          </w:tcPr>
          <w:p w14:paraId="6F7F82E8"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NO.</w:t>
            </w:r>
            <w:r w:rsidR="00DC42B9">
              <w:rPr>
                <w:rFonts w:cs="Myriad Pro Light"/>
                <w:b/>
                <w:color w:val="1F497D" w:themeColor="text2"/>
                <w:sz w:val="18"/>
                <w:szCs w:val="18"/>
              </w:rPr>
              <w:t xml:space="preserve"> </w:t>
            </w:r>
            <w:r w:rsidRPr="007A7027">
              <w:rPr>
                <w:rFonts w:cs="Myriad Pro Light"/>
                <w:b/>
                <w:color w:val="1F497D" w:themeColor="text2"/>
                <w:sz w:val="18"/>
                <w:szCs w:val="18"/>
              </w:rPr>
              <w:t>(%)</w:t>
            </w:r>
          </w:p>
        </w:tc>
        <w:tc>
          <w:tcPr>
            <w:tcW w:w="1485" w:type="dxa"/>
            <w:vAlign w:val="center"/>
          </w:tcPr>
          <w:p w14:paraId="09CDFA37"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NO.</w:t>
            </w:r>
            <w:r w:rsidR="00DC42B9">
              <w:rPr>
                <w:rFonts w:cs="Myriad Pro Light"/>
                <w:b/>
                <w:color w:val="1F497D" w:themeColor="text2"/>
                <w:sz w:val="18"/>
                <w:szCs w:val="18"/>
              </w:rPr>
              <w:t xml:space="preserve"> </w:t>
            </w:r>
            <w:r w:rsidRPr="007A7027">
              <w:rPr>
                <w:rFonts w:cs="Myriad Pro Light"/>
                <w:b/>
                <w:color w:val="1F497D" w:themeColor="text2"/>
                <w:sz w:val="18"/>
                <w:szCs w:val="18"/>
              </w:rPr>
              <w:t>(%)</w:t>
            </w:r>
          </w:p>
        </w:tc>
        <w:tc>
          <w:tcPr>
            <w:tcW w:w="1485" w:type="dxa"/>
            <w:vAlign w:val="center"/>
          </w:tcPr>
          <w:p w14:paraId="3E04D43E"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NO.</w:t>
            </w:r>
            <w:r w:rsidR="00DC42B9">
              <w:rPr>
                <w:rFonts w:cs="Myriad Pro Light"/>
                <w:b/>
                <w:color w:val="1F497D" w:themeColor="text2"/>
                <w:sz w:val="18"/>
                <w:szCs w:val="18"/>
              </w:rPr>
              <w:t xml:space="preserve"> </w:t>
            </w:r>
            <w:r w:rsidRPr="007A7027">
              <w:rPr>
                <w:rFonts w:cs="Myriad Pro Light"/>
                <w:b/>
                <w:color w:val="1F497D" w:themeColor="text2"/>
                <w:sz w:val="18"/>
                <w:szCs w:val="18"/>
              </w:rPr>
              <w:t>(%)</w:t>
            </w:r>
          </w:p>
        </w:tc>
        <w:tc>
          <w:tcPr>
            <w:tcW w:w="1485" w:type="dxa"/>
            <w:vAlign w:val="center"/>
          </w:tcPr>
          <w:p w14:paraId="5A4F1435"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NO.</w:t>
            </w:r>
            <w:r w:rsidR="00DC42B9">
              <w:rPr>
                <w:rFonts w:cs="Myriad Pro Light"/>
                <w:b/>
                <w:color w:val="1F497D" w:themeColor="text2"/>
                <w:sz w:val="18"/>
                <w:szCs w:val="18"/>
              </w:rPr>
              <w:t xml:space="preserve"> </w:t>
            </w:r>
            <w:r w:rsidRPr="007A7027">
              <w:rPr>
                <w:rFonts w:cs="Myriad Pro Light"/>
                <w:b/>
                <w:color w:val="1F497D" w:themeColor="text2"/>
                <w:sz w:val="18"/>
                <w:szCs w:val="18"/>
              </w:rPr>
              <w:t>(%)</w:t>
            </w:r>
          </w:p>
        </w:tc>
        <w:tc>
          <w:tcPr>
            <w:tcW w:w="1485" w:type="dxa"/>
            <w:vAlign w:val="center"/>
          </w:tcPr>
          <w:p w14:paraId="26C70C3F"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NO.</w:t>
            </w:r>
            <w:r w:rsidR="00DC42B9">
              <w:rPr>
                <w:rFonts w:cs="Myriad Pro Light"/>
                <w:b/>
                <w:color w:val="1F497D" w:themeColor="text2"/>
                <w:sz w:val="18"/>
                <w:szCs w:val="18"/>
              </w:rPr>
              <w:t xml:space="preserve"> </w:t>
            </w:r>
            <w:r w:rsidRPr="007A7027">
              <w:rPr>
                <w:rFonts w:cs="Myriad Pro Light"/>
                <w:b/>
                <w:color w:val="1F497D" w:themeColor="text2"/>
                <w:sz w:val="18"/>
                <w:szCs w:val="18"/>
              </w:rPr>
              <w:t>(%)</w:t>
            </w:r>
          </w:p>
        </w:tc>
        <w:tc>
          <w:tcPr>
            <w:tcW w:w="1485" w:type="dxa"/>
            <w:vAlign w:val="center"/>
          </w:tcPr>
          <w:p w14:paraId="3D2DA24E" w14:textId="77777777" w:rsidR="007A7027" w:rsidRPr="007A7027" w:rsidRDefault="007A7027" w:rsidP="00626CFE">
            <w:pPr>
              <w:autoSpaceDE w:val="0"/>
              <w:autoSpaceDN w:val="0"/>
              <w:adjustRightInd w:val="0"/>
              <w:jc w:val="center"/>
              <w:rPr>
                <w:rFonts w:cs="Myriad Pro Light"/>
                <w:b/>
                <w:color w:val="1F497D" w:themeColor="text2"/>
                <w:sz w:val="18"/>
                <w:szCs w:val="18"/>
              </w:rPr>
            </w:pPr>
            <w:r w:rsidRPr="007A7027">
              <w:rPr>
                <w:rFonts w:cs="Myriad Pro Light"/>
                <w:b/>
                <w:color w:val="1F497D" w:themeColor="text2"/>
                <w:sz w:val="18"/>
                <w:szCs w:val="18"/>
              </w:rPr>
              <w:t>NO.</w:t>
            </w:r>
            <w:r w:rsidR="00DC42B9">
              <w:rPr>
                <w:rFonts w:cs="Myriad Pro Light"/>
                <w:b/>
                <w:color w:val="1F497D" w:themeColor="text2"/>
                <w:sz w:val="18"/>
                <w:szCs w:val="18"/>
              </w:rPr>
              <w:t xml:space="preserve"> </w:t>
            </w:r>
            <w:r w:rsidRPr="007A7027">
              <w:rPr>
                <w:rFonts w:cs="Myriad Pro Light"/>
                <w:b/>
                <w:color w:val="1F497D" w:themeColor="text2"/>
                <w:sz w:val="18"/>
                <w:szCs w:val="18"/>
              </w:rPr>
              <w:t>(%)</w:t>
            </w:r>
          </w:p>
        </w:tc>
      </w:tr>
      <w:tr w:rsidR="00C5456E" w:rsidRPr="007A7027" w14:paraId="043D0D73"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1170" w:type="dxa"/>
            <w:vAlign w:val="center"/>
          </w:tcPr>
          <w:p w14:paraId="2F4F5F5D" w14:textId="77777777" w:rsidR="00C5456E" w:rsidRPr="007A7027" w:rsidRDefault="00C5456E" w:rsidP="00626CFE">
            <w:pPr>
              <w:autoSpaceDE w:val="0"/>
              <w:autoSpaceDN w:val="0"/>
              <w:adjustRightInd w:val="0"/>
              <w:rPr>
                <w:rFonts w:cs="Myriad Pro Light"/>
                <w:color w:val="000000"/>
                <w:sz w:val="18"/>
                <w:szCs w:val="18"/>
              </w:rPr>
            </w:pPr>
            <w:r w:rsidRPr="007A7027">
              <w:rPr>
                <w:rFonts w:cs="Myriad Pro Light"/>
                <w:color w:val="000000"/>
                <w:sz w:val="18"/>
                <w:szCs w:val="18"/>
              </w:rPr>
              <w:t xml:space="preserve">Encryption </w:t>
            </w:r>
          </w:p>
        </w:tc>
        <w:tc>
          <w:tcPr>
            <w:tcW w:w="1485" w:type="dxa"/>
            <w:vAlign w:val="center"/>
          </w:tcPr>
          <w:p w14:paraId="130A5146"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27 (52.9)</w:t>
            </w:r>
          </w:p>
        </w:tc>
        <w:tc>
          <w:tcPr>
            <w:tcW w:w="1485" w:type="dxa"/>
            <w:vAlign w:val="center"/>
          </w:tcPr>
          <w:p w14:paraId="0DDC9FC8"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20 (74.1)</w:t>
            </w:r>
          </w:p>
        </w:tc>
        <w:tc>
          <w:tcPr>
            <w:tcW w:w="1485" w:type="dxa"/>
            <w:vAlign w:val="center"/>
          </w:tcPr>
          <w:p w14:paraId="63EA7BB8"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7 (25.9)</w:t>
            </w:r>
          </w:p>
        </w:tc>
        <w:tc>
          <w:tcPr>
            <w:tcW w:w="1485" w:type="dxa"/>
            <w:vAlign w:val="center"/>
          </w:tcPr>
          <w:p w14:paraId="3599274C"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36 (73.5)</w:t>
            </w:r>
          </w:p>
        </w:tc>
        <w:tc>
          <w:tcPr>
            <w:tcW w:w="1485" w:type="dxa"/>
            <w:vAlign w:val="center"/>
          </w:tcPr>
          <w:p w14:paraId="4F856633"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25 (69.4)</w:t>
            </w:r>
          </w:p>
        </w:tc>
        <w:tc>
          <w:tcPr>
            <w:tcW w:w="1485" w:type="dxa"/>
            <w:vAlign w:val="center"/>
          </w:tcPr>
          <w:p w14:paraId="4BAE9954"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11 (30.6)</w:t>
            </w:r>
          </w:p>
        </w:tc>
      </w:tr>
      <w:tr w:rsidR="00C5456E" w:rsidRPr="007A7027" w14:paraId="32480B12"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1170" w:type="dxa"/>
            <w:vAlign w:val="center"/>
          </w:tcPr>
          <w:p w14:paraId="3539B7C4" w14:textId="77777777" w:rsidR="00C5456E" w:rsidRPr="007A7027" w:rsidRDefault="00C5456E" w:rsidP="00626CFE">
            <w:pPr>
              <w:autoSpaceDE w:val="0"/>
              <w:autoSpaceDN w:val="0"/>
              <w:adjustRightInd w:val="0"/>
              <w:rPr>
                <w:rFonts w:cs="Myriad Pro Light"/>
                <w:color w:val="000000"/>
                <w:sz w:val="18"/>
                <w:szCs w:val="18"/>
              </w:rPr>
            </w:pPr>
            <w:r w:rsidRPr="007A7027">
              <w:rPr>
                <w:rFonts w:cs="Myriad Pro Light"/>
                <w:color w:val="000000"/>
                <w:sz w:val="18"/>
                <w:szCs w:val="18"/>
              </w:rPr>
              <w:t xml:space="preserve">GIS </w:t>
            </w:r>
          </w:p>
        </w:tc>
        <w:tc>
          <w:tcPr>
            <w:tcW w:w="1485" w:type="dxa"/>
            <w:vAlign w:val="center"/>
          </w:tcPr>
          <w:p w14:paraId="024B9C85"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48 (94.1)</w:t>
            </w:r>
          </w:p>
        </w:tc>
        <w:tc>
          <w:tcPr>
            <w:tcW w:w="1485" w:type="dxa"/>
            <w:vAlign w:val="center"/>
          </w:tcPr>
          <w:p w14:paraId="29C04447"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35 (72.9)</w:t>
            </w:r>
          </w:p>
        </w:tc>
        <w:tc>
          <w:tcPr>
            <w:tcW w:w="1485" w:type="dxa"/>
            <w:vAlign w:val="center"/>
          </w:tcPr>
          <w:p w14:paraId="500826D8"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13 (27.1)</w:t>
            </w:r>
          </w:p>
        </w:tc>
        <w:tc>
          <w:tcPr>
            <w:tcW w:w="1485" w:type="dxa"/>
            <w:vAlign w:val="center"/>
          </w:tcPr>
          <w:p w14:paraId="63C70F26"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47 (95.9)</w:t>
            </w:r>
          </w:p>
        </w:tc>
        <w:tc>
          <w:tcPr>
            <w:tcW w:w="1485" w:type="dxa"/>
            <w:vAlign w:val="center"/>
          </w:tcPr>
          <w:p w14:paraId="669D071C"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38 (80.9)</w:t>
            </w:r>
          </w:p>
        </w:tc>
        <w:tc>
          <w:tcPr>
            <w:tcW w:w="1485" w:type="dxa"/>
            <w:vAlign w:val="center"/>
          </w:tcPr>
          <w:p w14:paraId="3126A300" w14:textId="77777777" w:rsidR="00C5456E" w:rsidRPr="007A7027" w:rsidRDefault="00C5456E" w:rsidP="00626CFE">
            <w:pPr>
              <w:autoSpaceDE w:val="0"/>
              <w:autoSpaceDN w:val="0"/>
              <w:adjustRightInd w:val="0"/>
              <w:jc w:val="center"/>
              <w:rPr>
                <w:rFonts w:cs="Myriad Pro Light"/>
                <w:color w:val="000000"/>
                <w:sz w:val="18"/>
                <w:szCs w:val="18"/>
              </w:rPr>
            </w:pPr>
            <w:r w:rsidRPr="007A7027">
              <w:rPr>
                <w:rFonts w:cs="Myriad Pro Light"/>
                <w:color w:val="000000"/>
                <w:sz w:val="18"/>
                <w:szCs w:val="18"/>
              </w:rPr>
              <w:t>9 (19.1)</w:t>
            </w:r>
          </w:p>
        </w:tc>
      </w:tr>
    </w:tbl>
    <w:p w14:paraId="10DD83BD" w14:textId="77777777" w:rsidR="007A7027" w:rsidRDefault="007A7027" w:rsidP="00572FE9">
      <w:pPr>
        <w:autoSpaceDE w:val="0"/>
        <w:autoSpaceDN w:val="0"/>
        <w:adjustRightInd w:val="0"/>
        <w:spacing w:after="0" w:line="240" w:lineRule="auto"/>
        <w:rPr>
          <w:rFonts w:ascii="Myriad Pro Light" w:hAnsi="Myriad Pro Light" w:cs="Myriad Pro Light"/>
          <w:iCs/>
          <w:color w:val="000000"/>
          <w:sz w:val="17"/>
        </w:rPr>
      </w:pPr>
      <w:r w:rsidRPr="001531E8">
        <w:rPr>
          <w:rFonts w:ascii="Myriad Pro Light" w:hAnsi="Myriad Pro Light"/>
          <w:color w:val="000000"/>
          <w:sz w:val="17"/>
        </w:rPr>
        <w:t xml:space="preserve">*Among </w:t>
      </w:r>
      <w:r w:rsidRPr="00660C38">
        <w:rPr>
          <w:rFonts w:ascii="Myriad Pro Light" w:hAnsi="Myriad Pro Light" w:cs="Myriad Pro Light"/>
          <w:iCs/>
          <w:color w:val="000000"/>
          <w:sz w:val="17"/>
        </w:rPr>
        <w:t>jurisdictions</w:t>
      </w:r>
      <w:r w:rsidRPr="001531E8">
        <w:rPr>
          <w:rFonts w:ascii="Myriad Pro Light" w:hAnsi="Myriad Pro Light"/>
          <w:color w:val="000000"/>
          <w:sz w:val="17"/>
        </w:rPr>
        <w:t xml:space="preserve"> that need it</w:t>
      </w:r>
      <w:r w:rsidRPr="00660C38">
        <w:rPr>
          <w:rFonts w:ascii="Myriad Pro Light" w:hAnsi="Myriad Pro Light" w:cs="Myriad Pro Light"/>
          <w:iCs/>
          <w:color w:val="000000"/>
          <w:sz w:val="17"/>
        </w:rPr>
        <w:t>.</w:t>
      </w:r>
    </w:p>
    <w:p w14:paraId="1D13A71B" w14:textId="77777777" w:rsidR="004C6921" w:rsidRPr="004C6921" w:rsidRDefault="004C6921" w:rsidP="00572FE9">
      <w:pPr>
        <w:autoSpaceDE w:val="0"/>
        <w:autoSpaceDN w:val="0"/>
        <w:adjustRightInd w:val="0"/>
        <w:spacing w:after="0" w:line="240" w:lineRule="auto"/>
        <w:rPr>
          <w:rFonts w:ascii="Myriad Pro Light" w:hAnsi="Myriad Pro Light" w:cs="Myriad Pro Light"/>
          <w:color w:val="000000"/>
          <w:sz w:val="17"/>
          <w:szCs w:val="17"/>
        </w:rPr>
      </w:pPr>
      <w:r>
        <w:rPr>
          <w:rFonts w:ascii="Myriad Pro Light" w:hAnsi="Myriad Pro Light" w:cs="Myriad Pro Light"/>
          <w:iCs/>
          <w:color w:val="000000"/>
          <w:sz w:val="17"/>
        </w:rPr>
        <w:t xml:space="preserve">Abbreviations: CD, chronic disease; </w:t>
      </w:r>
      <w:r w:rsidR="00811B60">
        <w:rPr>
          <w:rFonts w:ascii="Myriad Pro Light" w:hAnsi="Myriad Pro Light" w:cs="Myriad Pro Light"/>
          <w:iCs/>
          <w:color w:val="000000"/>
          <w:sz w:val="17"/>
        </w:rPr>
        <w:t xml:space="preserve">CDE, CD epidemiologist; </w:t>
      </w:r>
      <w:r>
        <w:rPr>
          <w:rFonts w:ascii="Myriad Pro Light" w:hAnsi="Myriad Pro Light" w:cs="Myriad Pro Light"/>
          <w:iCs/>
          <w:color w:val="000000"/>
          <w:sz w:val="17"/>
        </w:rPr>
        <w:t>ECA, Epidemiology Capacity Assessment; GIS, geographic information systems.</w:t>
      </w:r>
    </w:p>
    <w:p w14:paraId="15FE6830" w14:textId="77777777" w:rsidR="007A7027" w:rsidRDefault="007A7027" w:rsidP="00572FE9">
      <w:pPr>
        <w:autoSpaceDE w:val="0"/>
        <w:autoSpaceDN w:val="0"/>
        <w:adjustRightInd w:val="0"/>
        <w:spacing w:after="0" w:line="240" w:lineRule="auto"/>
        <w:rPr>
          <w:rFonts w:ascii="Myriad Pro Light" w:hAnsi="Myriad Pro Light" w:cs="Myriad Pro Light"/>
          <w:color w:val="000000"/>
          <w:sz w:val="20"/>
        </w:rPr>
      </w:pPr>
    </w:p>
    <w:p w14:paraId="5BEFC7D0" w14:textId="77777777" w:rsidR="00AE6D34" w:rsidRPr="00CA3D4D" w:rsidRDefault="00AE6D34" w:rsidP="00572FE9">
      <w:pPr>
        <w:autoSpaceDE w:val="0"/>
        <w:autoSpaceDN w:val="0"/>
        <w:adjustRightInd w:val="0"/>
        <w:spacing w:after="0" w:line="240" w:lineRule="auto"/>
        <w:jc w:val="both"/>
        <w:rPr>
          <w:rFonts w:cs="Myriad Pro Light"/>
          <w:color w:val="000000"/>
        </w:rPr>
      </w:pPr>
      <w:r w:rsidRPr="00CA3D4D">
        <w:rPr>
          <w:rFonts w:cs="Myriad Pro Light"/>
          <w:b/>
          <w:color w:val="1F497D" w:themeColor="text2"/>
        </w:rPr>
        <w:t>Data Dissemination:</w:t>
      </w:r>
      <w:r w:rsidR="00CA3D4D">
        <w:rPr>
          <w:rFonts w:cs="Myriad Pro Light"/>
          <w:color w:val="000000"/>
        </w:rPr>
        <w:t xml:space="preserve"> The two data dissemination questions that are comparable for 2003 to 2013 relate to having a </w:t>
      </w:r>
      <w:r w:rsidR="0044606B">
        <w:rPr>
          <w:rFonts w:cs="Myriad Pro Light"/>
          <w:color w:val="000000"/>
        </w:rPr>
        <w:t>queryable</w:t>
      </w:r>
      <w:r w:rsidR="00CA3D4D">
        <w:rPr>
          <w:rFonts w:cs="Myriad Pro Light"/>
          <w:color w:val="000000"/>
        </w:rPr>
        <w:t xml:space="preserve"> online system for </w:t>
      </w:r>
      <w:r w:rsidR="00CA7A18">
        <w:rPr>
          <w:rFonts w:cs="Myriad Pro Light"/>
          <w:color w:val="000000"/>
        </w:rPr>
        <w:t>CD</w:t>
      </w:r>
      <w:r w:rsidR="00CA3D4D">
        <w:rPr>
          <w:rFonts w:cs="Myriad Pro Light"/>
          <w:color w:val="000000"/>
        </w:rPr>
        <w:t xml:space="preserve"> data and preparation of scientific presentations or posters for state or national meetings</w:t>
      </w:r>
      <w:r w:rsidR="00376E6D">
        <w:rPr>
          <w:rFonts w:cs="Myriad Pro Light"/>
          <w:color w:val="000000"/>
        </w:rPr>
        <w:t xml:space="preserve"> (Table 19)</w:t>
      </w:r>
      <w:r w:rsidR="00CA3D4D">
        <w:rPr>
          <w:rFonts w:cs="Myriad Pro Light"/>
          <w:color w:val="000000"/>
        </w:rPr>
        <w:t xml:space="preserve">. Since 2003, the </w:t>
      </w:r>
      <w:r w:rsidR="006D253E">
        <w:rPr>
          <w:rFonts w:cs="Myriad Pro Light"/>
          <w:color w:val="000000"/>
        </w:rPr>
        <w:t>percentage</w:t>
      </w:r>
      <w:r w:rsidR="00CA3D4D">
        <w:rPr>
          <w:rFonts w:cs="Myriad Pro Light"/>
          <w:color w:val="000000"/>
        </w:rPr>
        <w:t xml:space="preserve"> of jurisdictions </w:t>
      </w:r>
      <w:r w:rsidR="00CA7A18">
        <w:rPr>
          <w:rFonts w:cs="Myriad Pro Light"/>
          <w:color w:val="000000"/>
        </w:rPr>
        <w:t>that ha</w:t>
      </w:r>
      <w:r w:rsidR="00376E6D">
        <w:rPr>
          <w:rFonts w:cs="Myriad Pro Light"/>
          <w:color w:val="000000"/>
        </w:rPr>
        <w:t>d</w:t>
      </w:r>
      <w:r w:rsidR="00CA3D4D">
        <w:rPr>
          <w:rFonts w:cs="Myriad Pro Light"/>
          <w:color w:val="000000"/>
        </w:rPr>
        <w:t xml:space="preserve"> a </w:t>
      </w:r>
      <w:r w:rsidR="0044606B">
        <w:rPr>
          <w:rFonts w:cs="Myriad Pro Light"/>
          <w:color w:val="000000"/>
        </w:rPr>
        <w:t>queryable</w:t>
      </w:r>
      <w:r w:rsidR="00CA3D4D">
        <w:rPr>
          <w:rFonts w:cs="Myriad Pro Light"/>
          <w:color w:val="000000"/>
        </w:rPr>
        <w:t xml:space="preserve"> online </w:t>
      </w:r>
      <w:r w:rsidR="000E2F1B">
        <w:rPr>
          <w:rFonts w:cs="Myriad Pro Light"/>
          <w:color w:val="000000"/>
        </w:rPr>
        <w:t>system</w:t>
      </w:r>
      <w:r w:rsidR="00CA7A18">
        <w:rPr>
          <w:rFonts w:cs="Myriad Pro Light"/>
          <w:color w:val="000000"/>
        </w:rPr>
        <w:t xml:space="preserve"> increased steadily, from </w:t>
      </w:r>
      <w:r w:rsidR="000E2F1B">
        <w:rPr>
          <w:rFonts w:cs="Myriad Pro Light"/>
          <w:color w:val="000000"/>
        </w:rPr>
        <w:t>36% in 2003</w:t>
      </w:r>
      <w:r w:rsidR="00CA7A18">
        <w:rPr>
          <w:rFonts w:cs="Myriad Pro Light"/>
          <w:color w:val="000000"/>
        </w:rPr>
        <w:t xml:space="preserve"> to</w:t>
      </w:r>
      <w:r w:rsidR="000E2F1B">
        <w:rPr>
          <w:rFonts w:cs="Myriad Pro Light"/>
          <w:color w:val="000000"/>
        </w:rPr>
        <w:t xml:space="preserve"> 51% in 2009 </w:t>
      </w:r>
      <w:r w:rsidR="00CA7A18">
        <w:rPr>
          <w:rFonts w:cs="Myriad Pro Light"/>
          <w:color w:val="000000"/>
        </w:rPr>
        <w:t xml:space="preserve">to </w:t>
      </w:r>
      <w:r w:rsidR="000E2F1B">
        <w:rPr>
          <w:rFonts w:cs="Myriad Pro Light"/>
          <w:color w:val="000000"/>
        </w:rPr>
        <w:t xml:space="preserve">67% in 2013. The </w:t>
      </w:r>
      <w:r w:rsidR="006D253E">
        <w:rPr>
          <w:rFonts w:cs="Myriad Pro Light"/>
          <w:color w:val="000000"/>
        </w:rPr>
        <w:t>percentage</w:t>
      </w:r>
      <w:r w:rsidR="000E2F1B">
        <w:rPr>
          <w:rFonts w:cs="Myriad Pro Light"/>
          <w:color w:val="000000"/>
        </w:rPr>
        <w:t xml:space="preserve"> of jurisdictions in which CDEs presented at state or national meetings increased from 78% in 2009 to 92% in 2013.</w:t>
      </w:r>
    </w:p>
    <w:p w14:paraId="18D15041" w14:textId="77777777" w:rsidR="00CA3D4D" w:rsidRDefault="00CA3D4D" w:rsidP="00572FE9">
      <w:pPr>
        <w:autoSpaceDE w:val="0"/>
        <w:autoSpaceDN w:val="0"/>
        <w:adjustRightInd w:val="0"/>
        <w:spacing w:after="0" w:line="240" w:lineRule="auto"/>
        <w:jc w:val="both"/>
        <w:rPr>
          <w:rFonts w:ascii="Myriad Pro Light" w:hAnsi="Myriad Pro Light" w:cs="Myriad Pro Light"/>
          <w:color w:val="000000"/>
          <w:sz w:val="20"/>
        </w:rPr>
      </w:pPr>
    </w:p>
    <w:tbl>
      <w:tblPr>
        <w:tblStyle w:val="MediumShading1-Accent11"/>
        <w:tblW w:w="0" w:type="auto"/>
        <w:tblInd w:w="108" w:type="dxa"/>
        <w:tblLayout w:type="fixed"/>
        <w:tblLook w:val="0420" w:firstRow="1" w:lastRow="0" w:firstColumn="0" w:lastColumn="0" w:noHBand="0" w:noVBand="1"/>
      </w:tblPr>
      <w:tblGrid>
        <w:gridCol w:w="5490"/>
        <w:gridCol w:w="1530"/>
        <w:gridCol w:w="1530"/>
        <w:gridCol w:w="1530"/>
      </w:tblGrid>
      <w:tr w:rsidR="00935316" w:rsidRPr="00626CFE" w14:paraId="7DD4E4F6" w14:textId="77777777" w:rsidTr="00626CFE">
        <w:trPr>
          <w:cnfStyle w:val="100000000000" w:firstRow="1" w:lastRow="0" w:firstColumn="0" w:lastColumn="0" w:oddVBand="0" w:evenVBand="0" w:oddHBand="0" w:evenHBand="0" w:firstRowFirstColumn="0" w:firstRowLastColumn="0" w:lastRowFirstColumn="0" w:lastRowLastColumn="0"/>
          <w:trHeight w:val="188"/>
        </w:trPr>
        <w:tc>
          <w:tcPr>
            <w:tcW w:w="10080" w:type="dxa"/>
            <w:gridSpan w:val="4"/>
          </w:tcPr>
          <w:p w14:paraId="3100915A" w14:textId="77777777" w:rsidR="00935316" w:rsidRPr="00626CFE" w:rsidRDefault="00CA3D4D" w:rsidP="00931157">
            <w:pPr>
              <w:autoSpaceDE w:val="0"/>
              <w:autoSpaceDN w:val="0"/>
              <w:adjustRightInd w:val="0"/>
              <w:jc w:val="center"/>
              <w:rPr>
                <w:rFonts w:cs="Myriad Pro Light"/>
              </w:rPr>
            </w:pPr>
            <w:r w:rsidRPr="00626CFE">
              <w:rPr>
                <w:rFonts w:cs="Myriad Pro"/>
              </w:rPr>
              <w:t xml:space="preserve">Table </w:t>
            </w:r>
            <w:r w:rsidR="00931157">
              <w:rPr>
                <w:rFonts w:cs="Myriad Pro"/>
              </w:rPr>
              <w:t>19</w:t>
            </w:r>
            <w:r w:rsidRPr="00626CFE">
              <w:rPr>
                <w:rFonts w:cs="Myriad Pro"/>
              </w:rPr>
              <w:t xml:space="preserve">: </w:t>
            </w:r>
            <w:r w:rsidR="006D253E">
              <w:rPr>
                <w:rFonts w:cs="Myriad Pro"/>
              </w:rPr>
              <w:t>Percentage</w:t>
            </w:r>
            <w:r w:rsidR="00935316" w:rsidRPr="00626CFE">
              <w:rPr>
                <w:rFonts w:cs="Myriad Pro"/>
              </w:rPr>
              <w:t xml:space="preserve"> of jurisdictions in which </w:t>
            </w:r>
            <w:r w:rsidR="005D35E9">
              <w:rPr>
                <w:rFonts w:cs="Myriad Pro"/>
              </w:rPr>
              <w:t>CD</w:t>
            </w:r>
            <w:r w:rsidR="00935316" w:rsidRPr="00626CFE">
              <w:rPr>
                <w:rFonts w:cs="Myriad Pro"/>
              </w:rPr>
              <w:t xml:space="preserve"> data were available or </w:t>
            </w:r>
            <w:r w:rsidR="005D35E9">
              <w:rPr>
                <w:rFonts w:cs="Myriad Pro"/>
              </w:rPr>
              <w:t>CDEs</w:t>
            </w:r>
            <w:r w:rsidRPr="00626CFE">
              <w:rPr>
                <w:rFonts w:cs="Myriad Pro"/>
              </w:rPr>
              <w:t xml:space="preserve"> presented data</w:t>
            </w:r>
            <w:r w:rsidR="005D35E9">
              <w:rPr>
                <w:rFonts w:cs="Myriad Pro"/>
              </w:rPr>
              <w:t>,</w:t>
            </w:r>
            <w:r w:rsidRPr="00626CFE">
              <w:rPr>
                <w:rFonts w:cs="Myriad Pro"/>
              </w:rPr>
              <w:t xml:space="preserve"> </w:t>
            </w:r>
            <w:r w:rsidR="00B06324" w:rsidRPr="00626CFE">
              <w:rPr>
                <w:rFonts w:cs="Myriad Pro"/>
              </w:rPr>
              <w:t xml:space="preserve">2003 </w:t>
            </w:r>
            <w:r w:rsidR="005D35E9">
              <w:rPr>
                <w:rFonts w:cs="Myriad Pro"/>
              </w:rPr>
              <w:t>CD</w:t>
            </w:r>
            <w:r w:rsidR="00B06324" w:rsidRPr="00626CFE">
              <w:rPr>
                <w:rFonts w:cs="Myriad Pro"/>
              </w:rPr>
              <w:t xml:space="preserve"> ECA </w:t>
            </w:r>
            <w:r w:rsidR="005D35E9">
              <w:rPr>
                <w:rFonts w:cs="Myriad Pro"/>
              </w:rPr>
              <w:t xml:space="preserve">and </w:t>
            </w:r>
            <w:r w:rsidR="00B06324" w:rsidRPr="00626CFE">
              <w:rPr>
                <w:rFonts w:cs="Myriad Pro"/>
              </w:rPr>
              <w:t>2009 and 2013 ECA CD Supplement</w:t>
            </w:r>
            <w:r w:rsidR="0011714C">
              <w:rPr>
                <w:rFonts w:cs="Myriad Pro"/>
              </w:rPr>
              <w:t>al Modules</w:t>
            </w:r>
          </w:p>
        </w:tc>
      </w:tr>
      <w:tr w:rsidR="00AE6D34" w:rsidRPr="00935316" w14:paraId="0C2E1F2E" w14:textId="77777777" w:rsidTr="00626CFE">
        <w:trPr>
          <w:cnfStyle w:val="000000100000" w:firstRow="0" w:lastRow="0" w:firstColumn="0" w:lastColumn="0" w:oddVBand="0" w:evenVBand="0" w:oddHBand="1" w:evenHBand="0" w:firstRowFirstColumn="0" w:firstRowLastColumn="0" w:lastRowFirstColumn="0" w:lastRowLastColumn="0"/>
          <w:trHeight w:val="188"/>
        </w:trPr>
        <w:tc>
          <w:tcPr>
            <w:tcW w:w="5490" w:type="dxa"/>
            <w:vMerge w:val="restart"/>
            <w:vAlign w:val="center"/>
          </w:tcPr>
          <w:p w14:paraId="6B60A534" w14:textId="77777777" w:rsidR="00AE6D34" w:rsidRPr="00AE6D34" w:rsidRDefault="00AE6D34" w:rsidP="00626CFE">
            <w:pPr>
              <w:autoSpaceDE w:val="0"/>
              <w:autoSpaceDN w:val="0"/>
              <w:adjustRightInd w:val="0"/>
              <w:rPr>
                <w:rFonts w:cs="Myriad Pro Light"/>
                <w:b/>
                <w:color w:val="1F497D" w:themeColor="text2"/>
                <w:sz w:val="18"/>
                <w:szCs w:val="18"/>
              </w:rPr>
            </w:pPr>
            <w:r w:rsidRPr="00AE6D34">
              <w:rPr>
                <w:rFonts w:cs="Myriad Pro Light"/>
                <w:b/>
                <w:color w:val="1F497D" w:themeColor="text2"/>
                <w:sz w:val="18"/>
                <w:szCs w:val="18"/>
              </w:rPr>
              <w:t xml:space="preserve">MEANS OF DISSEMINATION </w:t>
            </w:r>
          </w:p>
        </w:tc>
        <w:tc>
          <w:tcPr>
            <w:tcW w:w="1530" w:type="dxa"/>
            <w:vAlign w:val="center"/>
          </w:tcPr>
          <w:p w14:paraId="75AEB532" w14:textId="77777777" w:rsidR="00AE6D34" w:rsidRPr="00AE6D34" w:rsidRDefault="00AE6D34" w:rsidP="00626CFE">
            <w:pPr>
              <w:autoSpaceDE w:val="0"/>
              <w:autoSpaceDN w:val="0"/>
              <w:adjustRightInd w:val="0"/>
              <w:jc w:val="center"/>
              <w:rPr>
                <w:rFonts w:cs="Myriad Pro Light"/>
                <w:b/>
                <w:color w:val="1F497D" w:themeColor="text2"/>
                <w:sz w:val="18"/>
                <w:szCs w:val="18"/>
              </w:rPr>
            </w:pPr>
            <w:r w:rsidRPr="00AE6D34">
              <w:rPr>
                <w:rFonts w:cs="Myriad Pro Light"/>
                <w:b/>
                <w:color w:val="1F497D" w:themeColor="text2"/>
                <w:sz w:val="18"/>
                <w:szCs w:val="18"/>
              </w:rPr>
              <w:t>2003</w:t>
            </w:r>
          </w:p>
        </w:tc>
        <w:tc>
          <w:tcPr>
            <w:tcW w:w="1530" w:type="dxa"/>
            <w:vAlign w:val="center"/>
          </w:tcPr>
          <w:p w14:paraId="4A6A425D" w14:textId="77777777" w:rsidR="00AE6D34" w:rsidRPr="00AE6D34" w:rsidRDefault="00AE6D34" w:rsidP="00626CFE">
            <w:pPr>
              <w:autoSpaceDE w:val="0"/>
              <w:autoSpaceDN w:val="0"/>
              <w:adjustRightInd w:val="0"/>
              <w:jc w:val="center"/>
              <w:rPr>
                <w:rFonts w:cs="Myriad Pro Light"/>
                <w:b/>
                <w:color w:val="1F497D" w:themeColor="text2"/>
                <w:sz w:val="18"/>
                <w:szCs w:val="18"/>
              </w:rPr>
            </w:pPr>
            <w:r w:rsidRPr="00AE6D34">
              <w:rPr>
                <w:rFonts w:cs="Myriad Pro Light"/>
                <w:b/>
                <w:color w:val="1F497D" w:themeColor="text2"/>
                <w:sz w:val="18"/>
                <w:szCs w:val="18"/>
              </w:rPr>
              <w:t>2009</w:t>
            </w:r>
          </w:p>
        </w:tc>
        <w:tc>
          <w:tcPr>
            <w:tcW w:w="1530" w:type="dxa"/>
            <w:vAlign w:val="center"/>
          </w:tcPr>
          <w:p w14:paraId="6980C5B8" w14:textId="77777777" w:rsidR="00AE6D34" w:rsidRPr="00CA3D4D" w:rsidRDefault="00AE6D34" w:rsidP="00626CFE">
            <w:pPr>
              <w:autoSpaceDE w:val="0"/>
              <w:autoSpaceDN w:val="0"/>
              <w:adjustRightInd w:val="0"/>
              <w:jc w:val="center"/>
              <w:rPr>
                <w:rFonts w:cs="Myriad Pro Light"/>
                <w:b/>
                <w:color w:val="1F497D" w:themeColor="text2"/>
                <w:sz w:val="18"/>
                <w:szCs w:val="18"/>
              </w:rPr>
            </w:pPr>
            <w:r w:rsidRPr="00CA3D4D">
              <w:rPr>
                <w:rFonts w:cs="Myriad Pro Light"/>
                <w:b/>
                <w:color w:val="1F497D" w:themeColor="text2"/>
                <w:sz w:val="18"/>
                <w:szCs w:val="18"/>
              </w:rPr>
              <w:t>2013</w:t>
            </w:r>
          </w:p>
        </w:tc>
      </w:tr>
      <w:tr w:rsidR="00AE6D34" w:rsidRPr="00935316" w14:paraId="520F371D"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5490" w:type="dxa"/>
            <w:vMerge/>
            <w:vAlign w:val="center"/>
          </w:tcPr>
          <w:p w14:paraId="606EDA70" w14:textId="77777777" w:rsidR="00AE6D34" w:rsidRPr="00AE6D34" w:rsidRDefault="00AE6D34" w:rsidP="00626CFE">
            <w:pPr>
              <w:autoSpaceDE w:val="0"/>
              <w:autoSpaceDN w:val="0"/>
              <w:adjustRightInd w:val="0"/>
              <w:rPr>
                <w:b/>
                <w:color w:val="1F497D" w:themeColor="text2"/>
                <w:sz w:val="18"/>
                <w:szCs w:val="18"/>
              </w:rPr>
            </w:pPr>
          </w:p>
        </w:tc>
        <w:tc>
          <w:tcPr>
            <w:tcW w:w="1530" w:type="dxa"/>
            <w:vAlign w:val="center"/>
          </w:tcPr>
          <w:p w14:paraId="17BED368" w14:textId="77777777" w:rsidR="00AE6D34" w:rsidRPr="00CA3D4D" w:rsidRDefault="00AE6D34" w:rsidP="00626CFE">
            <w:pPr>
              <w:autoSpaceDE w:val="0"/>
              <w:autoSpaceDN w:val="0"/>
              <w:adjustRightInd w:val="0"/>
              <w:jc w:val="center"/>
              <w:rPr>
                <w:rFonts w:cs="Myriad Pro Light"/>
                <w:b/>
                <w:color w:val="1F497D" w:themeColor="text2"/>
                <w:sz w:val="18"/>
                <w:szCs w:val="18"/>
              </w:rPr>
            </w:pPr>
            <w:r w:rsidRPr="00CA3D4D">
              <w:rPr>
                <w:rFonts w:cs="Myriad Pro Light"/>
                <w:b/>
                <w:color w:val="1F497D" w:themeColor="text2"/>
                <w:sz w:val="18"/>
                <w:szCs w:val="18"/>
              </w:rPr>
              <w:t>YES</w:t>
            </w:r>
          </w:p>
          <w:p w14:paraId="0EC0F2A8" w14:textId="77777777" w:rsidR="00AE6D34" w:rsidRPr="00AE6D34" w:rsidRDefault="00AE6D34" w:rsidP="00626CFE">
            <w:pPr>
              <w:autoSpaceDE w:val="0"/>
              <w:autoSpaceDN w:val="0"/>
              <w:adjustRightInd w:val="0"/>
              <w:jc w:val="center"/>
              <w:rPr>
                <w:rFonts w:cs="Myriad Pro Light"/>
                <w:b/>
                <w:color w:val="1F497D" w:themeColor="text2"/>
                <w:sz w:val="18"/>
                <w:szCs w:val="18"/>
              </w:rPr>
            </w:pPr>
            <w:r w:rsidRPr="00AE6D34">
              <w:rPr>
                <w:rFonts w:cs="Myriad Pro Light"/>
                <w:b/>
                <w:color w:val="1F497D" w:themeColor="text2"/>
                <w:sz w:val="18"/>
                <w:szCs w:val="18"/>
              </w:rPr>
              <w:t>NO.</w:t>
            </w:r>
            <w:r w:rsidRPr="00CA3D4D">
              <w:rPr>
                <w:rFonts w:cs="Myriad Pro Light"/>
                <w:b/>
                <w:color w:val="1F497D" w:themeColor="text2"/>
                <w:sz w:val="18"/>
                <w:szCs w:val="18"/>
              </w:rPr>
              <w:t xml:space="preserve"> </w:t>
            </w:r>
            <w:r w:rsidRPr="00AE6D34">
              <w:rPr>
                <w:rFonts w:cs="Myriad Pro Light"/>
                <w:b/>
                <w:color w:val="1F497D" w:themeColor="text2"/>
                <w:sz w:val="18"/>
                <w:szCs w:val="18"/>
              </w:rPr>
              <w:t>(%)</w:t>
            </w:r>
          </w:p>
        </w:tc>
        <w:tc>
          <w:tcPr>
            <w:tcW w:w="1530" w:type="dxa"/>
            <w:vAlign w:val="center"/>
          </w:tcPr>
          <w:p w14:paraId="1B29E183" w14:textId="77777777" w:rsidR="00AE6D34" w:rsidRPr="00CA3D4D" w:rsidRDefault="00AE6D34" w:rsidP="00626CFE">
            <w:pPr>
              <w:autoSpaceDE w:val="0"/>
              <w:autoSpaceDN w:val="0"/>
              <w:adjustRightInd w:val="0"/>
              <w:jc w:val="center"/>
              <w:rPr>
                <w:rFonts w:cs="Myriad Pro Light"/>
                <w:b/>
                <w:color w:val="1F497D" w:themeColor="text2"/>
                <w:sz w:val="18"/>
                <w:szCs w:val="18"/>
              </w:rPr>
            </w:pPr>
            <w:r w:rsidRPr="00CA3D4D">
              <w:rPr>
                <w:rFonts w:cs="Myriad Pro Light"/>
                <w:b/>
                <w:color w:val="1F497D" w:themeColor="text2"/>
                <w:sz w:val="18"/>
                <w:szCs w:val="18"/>
              </w:rPr>
              <w:t>YES</w:t>
            </w:r>
          </w:p>
          <w:p w14:paraId="30BD2732" w14:textId="77777777" w:rsidR="00AE6D34" w:rsidRPr="00AE6D34" w:rsidRDefault="00AE6D34" w:rsidP="00626CFE">
            <w:pPr>
              <w:autoSpaceDE w:val="0"/>
              <w:autoSpaceDN w:val="0"/>
              <w:adjustRightInd w:val="0"/>
              <w:jc w:val="center"/>
              <w:rPr>
                <w:rFonts w:cs="Myriad Pro Light"/>
                <w:b/>
                <w:color w:val="1F497D" w:themeColor="text2"/>
                <w:sz w:val="18"/>
                <w:szCs w:val="18"/>
              </w:rPr>
            </w:pPr>
            <w:r w:rsidRPr="00AE6D34">
              <w:rPr>
                <w:rFonts w:cs="Myriad Pro Light"/>
                <w:b/>
                <w:color w:val="1F497D" w:themeColor="text2"/>
                <w:sz w:val="18"/>
                <w:szCs w:val="18"/>
              </w:rPr>
              <w:t>NO.</w:t>
            </w:r>
            <w:r w:rsidRPr="00CA3D4D">
              <w:rPr>
                <w:rFonts w:cs="Myriad Pro Light"/>
                <w:b/>
                <w:color w:val="1F497D" w:themeColor="text2"/>
                <w:sz w:val="18"/>
                <w:szCs w:val="18"/>
              </w:rPr>
              <w:t xml:space="preserve"> </w:t>
            </w:r>
            <w:r w:rsidRPr="00AE6D34">
              <w:rPr>
                <w:rFonts w:cs="Myriad Pro Light"/>
                <w:b/>
                <w:color w:val="1F497D" w:themeColor="text2"/>
                <w:sz w:val="18"/>
                <w:szCs w:val="18"/>
              </w:rPr>
              <w:t>(%)</w:t>
            </w:r>
          </w:p>
        </w:tc>
        <w:tc>
          <w:tcPr>
            <w:tcW w:w="1530" w:type="dxa"/>
            <w:vAlign w:val="center"/>
          </w:tcPr>
          <w:p w14:paraId="63958360" w14:textId="77777777" w:rsidR="00AE6D34" w:rsidRPr="00CA3D4D" w:rsidRDefault="00AE6D34" w:rsidP="00626CFE">
            <w:pPr>
              <w:autoSpaceDE w:val="0"/>
              <w:autoSpaceDN w:val="0"/>
              <w:adjustRightInd w:val="0"/>
              <w:jc w:val="center"/>
              <w:rPr>
                <w:rFonts w:cs="Myriad Pro Light"/>
                <w:b/>
                <w:color w:val="1F497D" w:themeColor="text2"/>
                <w:sz w:val="18"/>
                <w:szCs w:val="18"/>
              </w:rPr>
            </w:pPr>
            <w:r w:rsidRPr="00CA3D4D">
              <w:rPr>
                <w:rFonts w:cs="Myriad Pro Light"/>
                <w:b/>
                <w:color w:val="1F497D" w:themeColor="text2"/>
                <w:sz w:val="18"/>
                <w:szCs w:val="18"/>
              </w:rPr>
              <w:t>YES</w:t>
            </w:r>
          </w:p>
          <w:p w14:paraId="79DDEE63" w14:textId="77777777" w:rsidR="00AE6D34" w:rsidRPr="00CA3D4D" w:rsidRDefault="00AE6D34" w:rsidP="00626CFE">
            <w:pPr>
              <w:autoSpaceDE w:val="0"/>
              <w:autoSpaceDN w:val="0"/>
              <w:adjustRightInd w:val="0"/>
              <w:jc w:val="center"/>
              <w:rPr>
                <w:rFonts w:cs="Myriad Pro Light"/>
                <w:b/>
                <w:color w:val="1F497D" w:themeColor="text2"/>
                <w:sz w:val="18"/>
                <w:szCs w:val="18"/>
              </w:rPr>
            </w:pPr>
            <w:r w:rsidRPr="00AE6D34">
              <w:rPr>
                <w:rFonts w:cs="Myriad Pro Light"/>
                <w:b/>
                <w:color w:val="1F497D" w:themeColor="text2"/>
                <w:sz w:val="18"/>
                <w:szCs w:val="18"/>
              </w:rPr>
              <w:t>NO.</w:t>
            </w:r>
            <w:r w:rsidRPr="00CA3D4D">
              <w:rPr>
                <w:rFonts w:cs="Myriad Pro Light"/>
                <w:b/>
                <w:color w:val="1F497D" w:themeColor="text2"/>
                <w:sz w:val="18"/>
                <w:szCs w:val="18"/>
              </w:rPr>
              <w:t xml:space="preserve"> </w:t>
            </w:r>
            <w:r w:rsidRPr="00AE6D34">
              <w:rPr>
                <w:rFonts w:cs="Myriad Pro Light"/>
                <w:b/>
                <w:color w:val="1F497D" w:themeColor="text2"/>
                <w:sz w:val="18"/>
                <w:szCs w:val="18"/>
              </w:rPr>
              <w:t>(%)</w:t>
            </w:r>
          </w:p>
        </w:tc>
      </w:tr>
      <w:tr w:rsidR="00AE6D34" w:rsidRPr="00935316" w14:paraId="56B14AD7" w14:textId="77777777" w:rsidTr="00626CFE">
        <w:trPr>
          <w:cnfStyle w:val="000000100000" w:firstRow="0" w:lastRow="0" w:firstColumn="0" w:lastColumn="0" w:oddVBand="0" w:evenVBand="0" w:oddHBand="1" w:evenHBand="0" w:firstRowFirstColumn="0" w:firstRowLastColumn="0" w:lastRowFirstColumn="0" w:lastRowLastColumn="0"/>
          <w:trHeight w:val="222"/>
        </w:trPr>
        <w:tc>
          <w:tcPr>
            <w:tcW w:w="5490" w:type="dxa"/>
            <w:vAlign w:val="center"/>
          </w:tcPr>
          <w:p w14:paraId="2CC223C9" w14:textId="77777777" w:rsidR="00AE6D34" w:rsidRPr="00AE6D34" w:rsidRDefault="00AE6D34" w:rsidP="00626CFE">
            <w:pPr>
              <w:autoSpaceDE w:val="0"/>
              <w:autoSpaceDN w:val="0"/>
              <w:adjustRightInd w:val="0"/>
              <w:rPr>
                <w:rFonts w:cs="Myriad Pro Light"/>
                <w:color w:val="000000"/>
                <w:sz w:val="18"/>
                <w:szCs w:val="18"/>
              </w:rPr>
            </w:pPr>
            <w:r w:rsidRPr="00AE6D34">
              <w:rPr>
                <w:rFonts w:cs="Myriad Pro Light"/>
                <w:color w:val="000000"/>
                <w:sz w:val="18"/>
                <w:szCs w:val="18"/>
              </w:rPr>
              <w:t>Interactive/</w:t>
            </w:r>
            <w:r w:rsidR="0044606B">
              <w:rPr>
                <w:rFonts w:cs="Myriad Pro Light"/>
                <w:color w:val="000000"/>
                <w:sz w:val="18"/>
                <w:szCs w:val="18"/>
              </w:rPr>
              <w:t>queryable</w:t>
            </w:r>
            <w:r w:rsidRPr="00AE6D34">
              <w:rPr>
                <w:rFonts w:cs="Myriad Pro Light"/>
                <w:color w:val="000000"/>
                <w:sz w:val="18"/>
                <w:szCs w:val="18"/>
              </w:rPr>
              <w:t xml:space="preserve"> online system for chronic disease data</w:t>
            </w:r>
          </w:p>
        </w:tc>
        <w:tc>
          <w:tcPr>
            <w:tcW w:w="1530" w:type="dxa"/>
            <w:vAlign w:val="center"/>
          </w:tcPr>
          <w:p w14:paraId="2EE39E1A" w14:textId="77777777" w:rsidR="00AE6D34" w:rsidRPr="00AE6D34" w:rsidRDefault="00AE6D34" w:rsidP="00626CFE">
            <w:pPr>
              <w:autoSpaceDE w:val="0"/>
              <w:autoSpaceDN w:val="0"/>
              <w:adjustRightInd w:val="0"/>
              <w:jc w:val="center"/>
              <w:rPr>
                <w:rFonts w:cs="Myriad Pro Light"/>
                <w:color w:val="000000"/>
                <w:sz w:val="18"/>
                <w:szCs w:val="18"/>
                <w:highlight w:val="green"/>
              </w:rPr>
            </w:pPr>
            <w:r w:rsidRPr="00AE6D34">
              <w:rPr>
                <w:rFonts w:cs="Myriad Pro Light"/>
                <w:color w:val="000000"/>
                <w:sz w:val="18"/>
                <w:szCs w:val="18"/>
              </w:rPr>
              <w:t>17 (36.2)</w:t>
            </w:r>
          </w:p>
        </w:tc>
        <w:tc>
          <w:tcPr>
            <w:tcW w:w="1530" w:type="dxa"/>
            <w:vAlign w:val="center"/>
          </w:tcPr>
          <w:p w14:paraId="6D351B3E" w14:textId="77777777" w:rsidR="00AE6D34" w:rsidRPr="00AE6D34" w:rsidRDefault="00935316" w:rsidP="00626CFE">
            <w:pPr>
              <w:autoSpaceDE w:val="0"/>
              <w:autoSpaceDN w:val="0"/>
              <w:adjustRightInd w:val="0"/>
              <w:jc w:val="center"/>
              <w:rPr>
                <w:rFonts w:cs="Myriad Pro Light"/>
                <w:color w:val="000000"/>
                <w:sz w:val="18"/>
                <w:szCs w:val="18"/>
                <w:highlight w:val="green"/>
              </w:rPr>
            </w:pPr>
            <w:r w:rsidRPr="00935316">
              <w:rPr>
                <w:rFonts w:cs="Myriad Pro Light"/>
                <w:color w:val="000000"/>
                <w:sz w:val="18"/>
                <w:szCs w:val="18"/>
              </w:rPr>
              <w:t>26 (51.0)</w:t>
            </w:r>
          </w:p>
        </w:tc>
        <w:tc>
          <w:tcPr>
            <w:tcW w:w="1530" w:type="dxa"/>
            <w:vAlign w:val="center"/>
          </w:tcPr>
          <w:p w14:paraId="29630486" w14:textId="77777777" w:rsidR="00AE6D34" w:rsidRPr="00935316" w:rsidRDefault="00935316" w:rsidP="00626CFE">
            <w:pPr>
              <w:autoSpaceDE w:val="0"/>
              <w:autoSpaceDN w:val="0"/>
              <w:adjustRightInd w:val="0"/>
              <w:jc w:val="center"/>
              <w:rPr>
                <w:rFonts w:cs="Myriad Pro Light"/>
                <w:color w:val="000000"/>
                <w:sz w:val="18"/>
                <w:szCs w:val="18"/>
              </w:rPr>
            </w:pPr>
            <w:r w:rsidRPr="00935316">
              <w:rPr>
                <w:rFonts w:cs="Myriad Pro Light"/>
                <w:color w:val="000000"/>
                <w:sz w:val="18"/>
                <w:szCs w:val="18"/>
              </w:rPr>
              <w:t>33 (67.3)</w:t>
            </w:r>
          </w:p>
        </w:tc>
      </w:tr>
      <w:tr w:rsidR="00AE6D34" w:rsidRPr="00935316" w14:paraId="41193FC6" w14:textId="77777777" w:rsidTr="00626CFE">
        <w:trPr>
          <w:cnfStyle w:val="000000010000" w:firstRow="0" w:lastRow="0" w:firstColumn="0" w:lastColumn="0" w:oddVBand="0" w:evenVBand="0" w:oddHBand="0" w:evenHBand="1" w:firstRowFirstColumn="0" w:firstRowLastColumn="0" w:lastRowFirstColumn="0" w:lastRowLastColumn="0"/>
          <w:trHeight w:val="332"/>
        </w:trPr>
        <w:tc>
          <w:tcPr>
            <w:tcW w:w="5490" w:type="dxa"/>
            <w:vAlign w:val="center"/>
          </w:tcPr>
          <w:p w14:paraId="6A9102DA" w14:textId="77777777" w:rsidR="00AE6D34" w:rsidRPr="00AE6D34" w:rsidRDefault="00AE6D34" w:rsidP="00775A3C">
            <w:pPr>
              <w:autoSpaceDE w:val="0"/>
              <w:autoSpaceDN w:val="0"/>
              <w:adjustRightInd w:val="0"/>
              <w:rPr>
                <w:rFonts w:cs="Myriad Pro Light"/>
                <w:color w:val="000000"/>
                <w:sz w:val="18"/>
                <w:szCs w:val="18"/>
              </w:rPr>
            </w:pPr>
            <w:r w:rsidRPr="00AE6D34">
              <w:rPr>
                <w:rFonts w:cs="Myriad Pro Light"/>
                <w:color w:val="000000"/>
                <w:sz w:val="18"/>
                <w:szCs w:val="18"/>
              </w:rPr>
              <w:t xml:space="preserve">Scientific presentations at state or national meeting requiring abstract submission by </w:t>
            </w:r>
            <w:r w:rsidR="00775A3C">
              <w:rPr>
                <w:rFonts w:cs="Myriad Pro Light"/>
                <w:color w:val="000000"/>
                <w:sz w:val="18"/>
                <w:szCs w:val="18"/>
              </w:rPr>
              <w:t>CD</w:t>
            </w:r>
            <w:r w:rsidR="00376A26">
              <w:rPr>
                <w:rFonts w:cs="Myriad Pro Light"/>
                <w:color w:val="000000"/>
                <w:sz w:val="18"/>
                <w:szCs w:val="18"/>
              </w:rPr>
              <w:t>E</w:t>
            </w:r>
            <w:r w:rsidR="00775A3C">
              <w:rPr>
                <w:rFonts w:cs="Myriad Pro Light"/>
                <w:color w:val="000000"/>
                <w:sz w:val="18"/>
                <w:szCs w:val="18"/>
              </w:rPr>
              <w:t xml:space="preserve"> </w:t>
            </w:r>
          </w:p>
        </w:tc>
        <w:tc>
          <w:tcPr>
            <w:tcW w:w="1530" w:type="dxa"/>
            <w:vAlign w:val="center"/>
          </w:tcPr>
          <w:p w14:paraId="582762D9" w14:textId="77777777" w:rsidR="00AE6D34" w:rsidRPr="00AE6D34" w:rsidRDefault="00AE6D34" w:rsidP="00626CFE">
            <w:pPr>
              <w:autoSpaceDE w:val="0"/>
              <w:autoSpaceDN w:val="0"/>
              <w:adjustRightInd w:val="0"/>
              <w:jc w:val="center"/>
              <w:rPr>
                <w:rFonts w:cs="Myriad Pro Light"/>
                <w:color w:val="000000"/>
                <w:sz w:val="18"/>
                <w:szCs w:val="18"/>
                <w:highlight w:val="green"/>
              </w:rPr>
            </w:pPr>
            <w:r w:rsidRPr="00AE6D34">
              <w:rPr>
                <w:rFonts w:cs="Myriad Pro Light"/>
                <w:color w:val="000000"/>
                <w:sz w:val="18"/>
                <w:szCs w:val="18"/>
              </w:rPr>
              <w:t>33 (</w:t>
            </w:r>
            <w:r w:rsidR="00935316" w:rsidRPr="00935316">
              <w:rPr>
                <w:rFonts w:cs="Myriad Pro Light"/>
                <w:color w:val="000000"/>
                <w:sz w:val="18"/>
                <w:szCs w:val="18"/>
              </w:rPr>
              <w:t>73.3</w:t>
            </w:r>
            <w:r w:rsidRPr="00AE6D34">
              <w:rPr>
                <w:rFonts w:cs="Myriad Pro Light"/>
                <w:color w:val="000000"/>
                <w:sz w:val="18"/>
                <w:szCs w:val="18"/>
              </w:rPr>
              <w:t>)</w:t>
            </w:r>
          </w:p>
        </w:tc>
        <w:tc>
          <w:tcPr>
            <w:tcW w:w="1530" w:type="dxa"/>
            <w:vAlign w:val="center"/>
          </w:tcPr>
          <w:p w14:paraId="7A08101F" w14:textId="77777777" w:rsidR="00AE6D34" w:rsidRPr="00AE6D34" w:rsidRDefault="00AE6D34" w:rsidP="00626CFE">
            <w:pPr>
              <w:autoSpaceDE w:val="0"/>
              <w:autoSpaceDN w:val="0"/>
              <w:adjustRightInd w:val="0"/>
              <w:jc w:val="center"/>
              <w:rPr>
                <w:rFonts w:cs="Myriad Pro Light"/>
                <w:color w:val="000000"/>
                <w:sz w:val="18"/>
                <w:szCs w:val="18"/>
              </w:rPr>
            </w:pPr>
            <w:r w:rsidRPr="00AE6D34">
              <w:rPr>
                <w:rFonts w:cs="Myriad Pro Light"/>
                <w:color w:val="000000"/>
                <w:sz w:val="18"/>
                <w:szCs w:val="18"/>
              </w:rPr>
              <w:t>40 (78.4)</w:t>
            </w:r>
          </w:p>
        </w:tc>
        <w:tc>
          <w:tcPr>
            <w:tcW w:w="1530" w:type="dxa"/>
            <w:vAlign w:val="center"/>
          </w:tcPr>
          <w:p w14:paraId="225F67AE" w14:textId="77777777" w:rsidR="00AE6D34" w:rsidRPr="00935316" w:rsidRDefault="00935316" w:rsidP="00626CFE">
            <w:pPr>
              <w:autoSpaceDE w:val="0"/>
              <w:autoSpaceDN w:val="0"/>
              <w:adjustRightInd w:val="0"/>
              <w:jc w:val="center"/>
              <w:rPr>
                <w:rFonts w:cs="Myriad Pro Light"/>
                <w:color w:val="000000"/>
                <w:sz w:val="18"/>
                <w:szCs w:val="18"/>
              </w:rPr>
            </w:pPr>
            <w:r w:rsidRPr="00935316">
              <w:rPr>
                <w:color w:val="000000"/>
                <w:sz w:val="18"/>
                <w:szCs w:val="18"/>
              </w:rPr>
              <w:t>45 (91.8)</w:t>
            </w:r>
          </w:p>
        </w:tc>
      </w:tr>
    </w:tbl>
    <w:p w14:paraId="00B0664D" w14:textId="77777777" w:rsidR="000E2F1B" w:rsidRPr="00660C38" w:rsidRDefault="005D35E9" w:rsidP="00572FE9">
      <w:pPr>
        <w:spacing w:after="0" w:line="240" w:lineRule="auto"/>
        <w:rPr>
          <w:rFonts w:cs="Myriad Pro"/>
          <w:color w:val="1F497D" w:themeColor="text2"/>
          <w:sz w:val="18"/>
          <w:szCs w:val="18"/>
        </w:rPr>
      </w:pPr>
      <w:r w:rsidRPr="00660C38">
        <w:rPr>
          <w:rFonts w:cs="Myriad Pro"/>
          <w:sz w:val="18"/>
          <w:szCs w:val="18"/>
        </w:rPr>
        <w:t xml:space="preserve">Abbreviations: CD, chronic disease; CDE, </w:t>
      </w:r>
      <w:r w:rsidR="006E0B5A">
        <w:rPr>
          <w:rFonts w:cs="Myriad Pro"/>
          <w:sz w:val="18"/>
          <w:szCs w:val="18"/>
        </w:rPr>
        <w:t>CD</w:t>
      </w:r>
      <w:r w:rsidRPr="00660C38">
        <w:rPr>
          <w:rFonts w:cs="Myriad Pro"/>
          <w:sz w:val="18"/>
          <w:szCs w:val="18"/>
        </w:rPr>
        <w:t xml:space="preserve"> epidemiologist; ECA, Epidemiology Capacity Assessment.</w:t>
      </w:r>
    </w:p>
    <w:p w14:paraId="0A514382" w14:textId="77777777" w:rsidR="00152BB9" w:rsidRPr="00152BB9" w:rsidRDefault="00152BB9" w:rsidP="00572FE9">
      <w:pPr>
        <w:spacing w:after="0" w:line="240" w:lineRule="auto"/>
        <w:jc w:val="both"/>
        <w:rPr>
          <w:rFonts w:cs="Myriad Pro"/>
        </w:rPr>
      </w:pPr>
      <w:r w:rsidRPr="00152BB9">
        <w:rPr>
          <w:rFonts w:cs="Myriad Pro"/>
          <w:b/>
          <w:color w:val="1F497D" w:themeColor="text2"/>
        </w:rPr>
        <w:t>Collaboration</w:t>
      </w:r>
      <w:r w:rsidR="002A2819">
        <w:rPr>
          <w:rFonts w:cs="Myriad Pro"/>
          <w:b/>
          <w:color w:val="1F497D" w:themeColor="text2"/>
        </w:rPr>
        <w:t>s</w:t>
      </w:r>
      <w:r w:rsidRPr="00152BB9">
        <w:rPr>
          <w:rFonts w:cs="Myriad Pro"/>
          <w:b/>
          <w:color w:val="1F497D" w:themeColor="text2"/>
        </w:rPr>
        <w:t xml:space="preserve">: </w:t>
      </w:r>
      <w:r w:rsidRPr="00152BB9">
        <w:rPr>
          <w:rStyle w:val="A5"/>
          <w:sz w:val="22"/>
          <w:szCs w:val="22"/>
        </w:rPr>
        <w:t xml:space="preserve">The </w:t>
      </w:r>
      <w:r>
        <w:rPr>
          <w:rStyle w:val="A5"/>
          <w:sz w:val="22"/>
          <w:szCs w:val="22"/>
        </w:rPr>
        <w:t>three</w:t>
      </w:r>
      <w:r w:rsidRPr="00152BB9">
        <w:rPr>
          <w:rStyle w:val="A5"/>
          <w:sz w:val="22"/>
          <w:szCs w:val="22"/>
        </w:rPr>
        <w:t xml:space="preserve"> </w:t>
      </w:r>
      <w:r w:rsidR="007F286A">
        <w:rPr>
          <w:rStyle w:val="A5"/>
          <w:sz w:val="22"/>
          <w:szCs w:val="22"/>
        </w:rPr>
        <w:t>CD</w:t>
      </w:r>
      <w:r w:rsidRPr="00152BB9">
        <w:rPr>
          <w:rStyle w:val="A5"/>
          <w:sz w:val="22"/>
          <w:szCs w:val="22"/>
        </w:rPr>
        <w:t xml:space="preserve"> assessments asked several questions about collaborations </w:t>
      </w:r>
      <w:r>
        <w:rPr>
          <w:rStyle w:val="A5"/>
          <w:sz w:val="22"/>
          <w:szCs w:val="22"/>
        </w:rPr>
        <w:t>with organizations external to the jurisdiction</w:t>
      </w:r>
      <w:r w:rsidR="002A2819">
        <w:rPr>
          <w:rStyle w:val="A5"/>
          <w:sz w:val="22"/>
          <w:szCs w:val="22"/>
        </w:rPr>
        <w:t>’</w:t>
      </w:r>
      <w:r>
        <w:rPr>
          <w:rStyle w:val="A5"/>
          <w:sz w:val="22"/>
          <w:szCs w:val="22"/>
        </w:rPr>
        <w:t>s health agency</w:t>
      </w:r>
      <w:r w:rsidRPr="00152BB9">
        <w:rPr>
          <w:rStyle w:val="A5"/>
          <w:sz w:val="22"/>
          <w:szCs w:val="22"/>
        </w:rPr>
        <w:t>. Collaboration with private vol</w:t>
      </w:r>
      <w:r w:rsidR="002A2819">
        <w:rPr>
          <w:rStyle w:val="A5"/>
          <w:sz w:val="22"/>
          <w:szCs w:val="22"/>
        </w:rPr>
        <w:t xml:space="preserve">untary organizations was common but decreased from 2009 to 2013 (82% </w:t>
      </w:r>
      <w:r w:rsidR="007F286A">
        <w:rPr>
          <w:rStyle w:val="A5"/>
          <w:sz w:val="22"/>
          <w:szCs w:val="22"/>
        </w:rPr>
        <w:t>to</w:t>
      </w:r>
      <w:r w:rsidR="002A2819">
        <w:rPr>
          <w:rStyle w:val="A5"/>
          <w:sz w:val="22"/>
          <w:szCs w:val="22"/>
        </w:rPr>
        <w:t xml:space="preserve"> 74%</w:t>
      </w:r>
      <w:r w:rsidR="007F286A">
        <w:rPr>
          <w:rStyle w:val="A5"/>
          <w:sz w:val="22"/>
          <w:szCs w:val="22"/>
        </w:rPr>
        <w:t>,</w:t>
      </w:r>
      <w:r w:rsidR="002A2819">
        <w:rPr>
          <w:rStyle w:val="A5"/>
          <w:sz w:val="22"/>
          <w:szCs w:val="22"/>
        </w:rPr>
        <w:t xml:space="preserve"> respectively). Collaboration with managed</w:t>
      </w:r>
      <w:r w:rsidR="007F286A">
        <w:rPr>
          <w:rStyle w:val="A5"/>
          <w:sz w:val="22"/>
          <w:szCs w:val="22"/>
        </w:rPr>
        <w:t>-</w:t>
      </w:r>
      <w:r w:rsidR="002A2819">
        <w:rPr>
          <w:rStyle w:val="A5"/>
          <w:sz w:val="22"/>
          <w:szCs w:val="22"/>
        </w:rPr>
        <w:t>care</w:t>
      </w:r>
      <w:r w:rsidR="007F286A">
        <w:rPr>
          <w:rStyle w:val="A5"/>
          <w:sz w:val="22"/>
          <w:szCs w:val="22"/>
        </w:rPr>
        <w:t xml:space="preserve"> organizations</w:t>
      </w:r>
      <w:r w:rsidR="002A2819">
        <w:rPr>
          <w:rStyle w:val="A5"/>
          <w:sz w:val="22"/>
          <w:szCs w:val="22"/>
        </w:rPr>
        <w:t xml:space="preserve"> and health</w:t>
      </w:r>
      <w:r w:rsidR="00FA2077">
        <w:rPr>
          <w:rStyle w:val="A5"/>
          <w:sz w:val="22"/>
          <w:szCs w:val="22"/>
        </w:rPr>
        <w:t>-</w:t>
      </w:r>
      <w:r w:rsidR="002A2819">
        <w:rPr>
          <w:rStyle w:val="A5"/>
          <w:sz w:val="22"/>
          <w:szCs w:val="22"/>
        </w:rPr>
        <w:t xml:space="preserve">care professional organizations was lower and </w:t>
      </w:r>
      <w:r w:rsidRPr="00152BB9">
        <w:rPr>
          <w:rStyle w:val="A5"/>
          <w:sz w:val="22"/>
          <w:szCs w:val="22"/>
        </w:rPr>
        <w:t xml:space="preserve">remained </w:t>
      </w:r>
      <w:r w:rsidR="002A2819">
        <w:rPr>
          <w:rStyle w:val="A5"/>
          <w:sz w:val="22"/>
          <w:szCs w:val="22"/>
        </w:rPr>
        <w:t xml:space="preserve">relatively </w:t>
      </w:r>
      <w:r w:rsidRPr="00152BB9">
        <w:rPr>
          <w:rStyle w:val="A5"/>
          <w:sz w:val="22"/>
          <w:szCs w:val="22"/>
        </w:rPr>
        <w:t>stable</w:t>
      </w:r>
      <w:r w:rsidR="00E76A8E">
        <w:rPr>
          <w:rStyle w:val="A5"/>
          <w:sz w:val="22"/>
          <w:szCs w:val="22"/>
        </w:rPr>
        <w:t xml:space="preserve"> across the years</w:t>
      </w:r>
      <w:r w:rsidRPr="00152BB9">
        <w:rPr>
          <w:rStyle w:val="A5"/>
          <w:sz w:val="22"/>
          <w:szCs w:val="22"/>
        </w:rPr>
        <w:t xml:space="preserve"> (Table </w:t>
      </w:r>
      <w:r w:rsidR="00376E6D">
        <w:rPr>
          <w:rStyle w:val="A5"/>
          <w:sz w:val="22"/>
          <w:szCs w:val="22"/>
        </w:rPr>
        <w:t>20</w:t>
      </w:r>
      <w:r w:rsidRPr="00152BB9">
        <w:rPr>
          <w:rStyle w:val="A5"/>
          <w:sz w:val="22"/>
          <w:szCs w:val="22"/>
        </w:rPr>
        <w:t>).</w:t>
      </w:r>
    </w:p>
    <w:p w14:paraId="6A979A28" w14:textId="77777777" w:rsidR="00152BB9" w:rsidRPr="00152BB9" w:rsidRDefault="00152BB9" w:rsidP="00572FE9">
      <w:pPr>
        <w:spacing w:after="0" w:line="240" w:lineRule="auto"/>
        <w:rPr>
          <w:rFonts w:cs="Myriad Pro"/>
          <w:b/>
          <w:smallCaps/>
          <w:color w:val="1F497D" w:themeColor="text2"/>
        </w:rPr>
      </w:pPr>
    </w:p>
    <w:tbl>
      <w:tblPr>
        <w:tblStyle w:val="MediumShading1-Accent11"/>
        <w:tblW w:w="0" w:type="auto"/>
        <w:tblInd w:w="108" w:type="dxa"/>
        <w:tblLayout w:type="fixed"/>
        <w:tblLook w:val="0420" w:firstRow="1" w:lastRow="0" w:firstColumn="0" w:lastColumn="0" w:noHBand="0" w:noVBand="1"/>
      </w:tblPr>
      <w:tblGrid>
        <w:gridCol w:w="2052"/>
        <w:gridCol w:w="880"/>
        <w:gridCol w:w="880"/>
        <w:gridCol w:w="880"/>
        <w:gridCol w:w="880"/>
        <w:gridCol w:w="880"/>
        <w:gridCol w:w="880"/>
        <w:gridCol w:w="880"/>
        <w:gridCol w:w="880"/>
        <w:gridCol w:w="988"/>
      </w:tblGrid>
      <w:tr w:rsidR="00152BB9" w:rsidRPr="00626CFE" w14:paraId="449E938A" w14:textId="77777777" w:rsidTr="00626CFE">
        <w:trPr>
          <w:cnfStyle w:val="100000000000" w:firstRow="1" w:lastRow="0" w:firstColumn="0" w:lastColumn="0" w:oddVBand="0" w:evenVBand="0" w:oddHBand="0" w:evenHBand="0" w:firstRowFirstColumn="0" w:firstRowLastColumn="0" w:lastRowFirstColumn="0" w:lastRowLastColumn="0"/>
          <w:trHeight w:val="190"/>
        </w:trPr>
        <w:tc>
          <w:tcPr>
            <w:tcW w:w="10080" w:type="dxa"/>
            <w:gridSpan w:val="10"/>
          </w:tcPr>
          <w:p w14:paraId="5501E442" w14:textId="77777777" w:rsidR="00152BB9" w:rsidRPr="00626CFE" w:rsidRDefault="00152BB9" w:rsidP="00931157">
            <w:pPr>
              <w:autoSpaceDE w:val="0"/>
              <w:autoSpaceDN w:val="0"/>
              <w:adjustRightInd w:val="0"/>
              <w:jc w:val="center"/>
              <w:rPr>
                <w:rFonts w:cs="Myriad Pro Light"/>
              </w:rPr>
            </w:pPr>
            <w:r w:rsidRPr="00626CFE">
              <w:rPr>
                <w:rFonts w:cs="Myriad Pro"/>
              </w:rPr>
              <w:t xml:space="preserve">Table </w:t>
            </w:r>
            <w:r w:rsidR="00931157">
              <w:rPr>
                <w:rFonts w:cs="Myriad Pro"/>
              </w:rPr>
              <w:t>20</w:t>
            </w:r>
            <w:r w:rsidRPr="00626CFE">
              <w:rPr>
                <w:rFonts w:cs="Myriad Pro"/>
              </w:rPr>
              <w:t xml:space="preserve">: </w:t>
            </w:r>
            <w:r w:rsidR="006D253E">
              <w:rPr>
                <w:rFonts w:cs="Myriad Pro"/>
              </w:rPr>
              <w:t>Percentage</w:t>
            </w:r>
            <w:r w:rsidRPr="00626CFE">
              <w:rPr>
                <w:rFonts w:cs="Myriad Pro"/>
              </w:rPr>
              <w:t xml:space="preserve"> of jurisdictions in which </w:t>
            </w:r>
            <w:r w:rsidR="007F286A">
              <w:rPr>
                <w:rFonts w:cs="Myriad Pro"/>
              </w:rPr>
              <w:t>CD</w:t>
            </w:r>
            <w:r w:rsidR="00C5328B">
              <w:rPr>
                <w:rFonts w:cs="Myriad Pro"/>
              </w:rPr>
              <w:t>Es</w:t>
            </w:r>
            <w:r w:rsidR="002A2819" w:rsidRPr="00626CFE">
              <w:rPr>
                <w:rFonts w:cs="Myriad Pro"/>
              </w:rPr>
              <w:t xml:space="preserve"> collaborated with outside organizations</w:t>
            </w:r>
            <w:r w:rsidR="007F286A">
              <w:rPr>
                <w:rFonts w:cs="Myriad Pro"/>
              </w:rPr>
              <w:t xml:space="preserve">, </w:t>
            </w:r>
            <w:r w:rsidR="00B06324" w:rsidRPr="00626CFE">
              <w:rPr>
                <w:rFonts w:cs="Myriad Pro"/>
              </w:rPr>
              <w:t xml:space="preserve">2003 </w:t>
            </w:r>
            <w:r w:rsidR="007F286A">
              <w:rPr>
                <w:rFonts w:cs="Myriad Pro"/>
              </w:rPr>
              <w:t>CD</w:t>
            </w:r>
            <w:r w:rsidR="00B06324" w:rsidRPr="00626CFE">
              <w:rPr>
                <w:rFonts w:cs="Myriad Pro"/>
              </w:rPr>
              <w:t xml:space="preserve"> ECA</w:t>
            </w:r>
            <w:r w:rsidR="007F286A">
              <w:rPr>
                <w:rFonts w:cs="Myriad Pro"/>
              </w:rPr>
              <w:t xml:space="preserve"> and</w:t>
            </w:r>
            <w:r w:rsidR="00B06324" w:rsidRPr="00626CFE">
              <w:rPr>
                <w:rFonts w:cs="Myriad Pro"/>
              </w:rPr>
              <w:t xml:space="preserve"> 2009 and 2013 ECA CD Supplement</w:t>
            </w:r>
            <w:r w:rsidR="0011714C">
              <w:rPr>
                <w:rFonts w:cs="Myriad Pro"/>
              </w:rPr>
              <w:t>al Modules</w:t>
            </w:r>
          </w:p>
        </w:tc>
      </w:tr>
      <w:tr w:rsidR="00152BB9" w:rsidRPr="000E2F1B" w14:paraId="057C7258" w14:textId="77777777" w:rsidTr="00626CFE">
        <w:trPr>
          <w:cnfStyle w:val="000000100000" w:firstRow="0" w:lastRow="0" w:firstColumn="0" w:lastColumn="0" w:oddVBand="0" w:evenVBand="0" w:oddHBand="1" w:evenHBand="0" w:firstRowFirstColumn="0" w:firstRowLastColumn="0" w:lastRowFirstColumn="0" w:lastRowLastColumn="0"/>
          <w:trHeight w:val="190"/>
        </w:trPr>
        <w:tc>
          <w:tcPr>
            <w:tcW w:w="2052" w:type="dxa"/>
            <w:vMerge w:val="restart"/>
            <w:vAlign w:val="center"/>
          </w:tcPr>
          <w:p w14:paraId="128EEDA0" w14:textId="77777777" w:rsidR="00152BB9" w:rsidRPr="000E2F1B" w:rsidRDefault="00152BB9" w:rsidP="00626CFE">
            <w:pPr>
              <w:autoSpaceDE w:val="0"/>
              <w:autoSpaceDN w:val="0"/>
              <w:adjustRightInd w:val="0"/>
              <w:rPr>
                <w:rFonts w:cs="Myriad Pro Light"/>
                <w:b/>
                <w:color w:val="1F497D" w:themeColor="text2"/>
                <w:sz w:val="18"/>
                <w:szCs w:val="18"/>
              </w:rPr>
            </w:pPr>
            <w:r w:rsidRPr="000E2F1B">
              <w:rPr>
                <w:rFonts w:cs="Myriad Pro Light"/>
                <w:b/>
                <w:color w:val="1F497D" w:themeColor="text2"/>
                <w:sz w:val="18"/>
                <w:szCs w:val="18"/>
              </w:rPr>
              <w:t xml:space="preserve">ORGANIZATION TYPE </w:t>
            </w:r>
          </w:p>
        </w:tc>
        <w:tc>
          <w:tcPr>
            <w:tcW w:w="2640" w:type="dxa"/>
            <w:gridSpan w:val="3"/>
            <w:vAlign w:val="center"/>
          </w:tcPr>
          <w:p w14:paraId="103EDA76" w14:textId="77777777" w:rsidR="00152BB9" w:rsidRPr="000E2F1B" w:rsidRDefault="00152BB9" w:rsidP="00626CFE">
            <w:pPr>
              <w:autoSpaceDE w:val="0"/>
              <w:autoSpaceDN w:val="0"/>
              <w:adjustRightInd w:val="0"/>
              <w:jc w:val="center"/>
              <w:rPr>
                <w:rFonts w:cs="Myriad Pro Light"/>
                <w:b/>
                <w:color w:val="1F497D" w:themeColor="text2"/>
                <w:sz w:val="18"/>
                <w:szCs w:val="18"/>
              </w:rPr>
            </w:pPr>
            <w:r>
              <w:rPr>
                <w:rFonts w:cs="Myriad Pro Light"/>
                <w:b/>
                <w:color w:val="1F497D" w:themeColor="text2"/>
                <w:sz w:val="18"/>
                <w:szCs w:val="18"/>
              </w:rPr>
              <w:t>2003</w:t>
            </w:r>
          </w:p>
        </w:tc>
        <w:tc>
          <w:tcPr>
            <w:tcW w:w="2640" w:type="dxa"/>
            <w:gridSpan w:val="3"/>
            <w:vAlign w:val="center"/>
          </w:tcPr>
          <w:p w14:paraId="564F9158" w14:textId="77777777" w:rsidR="00152BB9" w:rsidRPr="000E2F1B" w:rsidRDefault="00152BB9" w:rsidP="00626CFE">
            <w:pPr>
              <w:autoSpaceDE w:val="0"/>
              <w:autoSpaceDN w:val="0"/>
              <w:adjustRightInd w:val="0"/>
              <w:jc w:val="center"/>
              <w:rPr>
                <w:rFonts w:cs="Myriad Pro Light"/>
                <w:b/>
                <w:color w:val="1F497D" w:themeColor="text2"/>
                <w:sz w:val="18"/>
                <w:szCs w:val="18"/>
              </w:rPr>
            </w:pPr>
            <w:r>
              <w:rPr>
                <w:rFonts w:cs="Myriad Pro Light"/>
                <w:b/>
                <w:color w:val="1F497D" w:themeColor="text2"/>
                <w:sz w:val="18"/>
                <w:szCs w:val="18"/>
              </w:rPr>
              <w:t>2009</w:t>
            </w:r>
          </w:p>
        </w:tc>
        <w:tc>
          <w:tcPr>
            <w:tcW w:w="2748" w:type="dxa"/>
            <w:gridSpan w:val="3"/>
            <w:vAlign w:val="center"/>
          </w:tcPr>
          <w:p w14:paraId="4587CAD0" w14:textId="77777777" w:rsidR="00152BB9" w:rsidRPr="000E2F1B" w:rsidRDefault="00152BB9" w:rsidP="00626CFE">
            <w:pPr>
              <w:autoSpaceDE w:val="0"/>
              <w:autoSpaceDN w:val="0"/>
              <w:adjustRightInd w:val="0"/>
              <w:jc w:val="center"/>
              <w:rPr>
                <w:rFonts w:cs="Myriad Pro Light"/>
                <w:b/>
                <w:color w:val="1F497D" w:themeColor="text2"/>
                <w:sz w:val="18"/>
                <w:szCs w:val="18"/>
              </w:rPr>
            </w:pPr>
            <w:r>
              <w:rPr>
                <w:rFonts w:cs="Myriad Pro Light"/>
                <w:b/>
                <w:color w:val="1F497D" w:themeColor="text2"/>
                <w:sz w:val="18"/>
                <w:szCs w:val="18"/>
              </w:rPr>
              <w:t>2013</w:t>
            </w:r>
          </w:p>
        </w:tc>
      </w:tr>
      <w:tr w:rsidR="00152BB9" w:rsidRPr="000E2F1B" w14:paraId="25A6DA8F" w14:textId="77777777" w:rsidTr="00626CFE">
        <w:trPr>
          <w:cnfStyle w:val="000000010000" w:firstRow="0" w:lastRow="0" w:firstColumn="0" w:lastColumn="0" w:oddVBand="0" w:evenVBand="0" w:oddHBand="0" w:evenHBand="1" w:firstRowFirstColumn="0" w:firstRowLastColumn="0" w:lastRowFirstColumn="0" w:lastRowLastColumn="0"/>
          <w:trHeight w:val="190"/>
        </w:trPr>
        <w:tc>
          <w:tcPr>
            <w:tcW w:w="2052" w:type="dxa"/>
            <w:vMerge/>
            <w:vAlign w:val="center"/>
          </w:tcPr>
          <w:p w14:paraId="123B5936" w14:textId="77777777" w:rsidR="00152BB9" w:rsidRPr="000E2F1B" w:rsidRDefault="00152BB9" w:rsidP="00626CFE">
            <w:pPr>
              <w:autoSpaceDE w:val="0"/>
              <w:autoSpaceDN w:val="0"/>
              <w:adjustRightInd w:val="0"/>
              <w:rPr>
                <w:rFonts w:cs="Myriad Pro Light"/>
                <w:b/>
                <w:color w:val="1F497D" w:themeColor="text2"/>
                <w:sz w:val="18"/>
                <w:szCs w:val="18"/>
              </w:rPr>
            </w:pPr>
          </w:p>
        </w:tc>
        <w:tc>
          <w:tcPr>
            <w:tcW w:w="880" w:type="dxa"/>
            <w:vAlign w:val="center"/>
          </w:tcPr>
          <w:p w14:paraId="09DA2BC9" w14:textId="77777777" w:rsidR="00152BB9" w:rsidRPr="00626CFE" w:rsidRDefault="00152BB9" w:rsidP="00626CFE">
            <w:pPr>
              <w:autoSpaceDE w:val="0"/>
              <w:autoSpaceDN w:val="0"/>
              <w:adjustRightInd w:val="0"/>
              <w:jc w:val="center"/>
              <w:rPr>
                <w:rFonts w:cs="Myriad Pro Light"/>
                <w:b/>
                <w:color w:val="1F497D" w:themeColor="text2"/>
                <w:sz w:val="12"/>
                <w:szCs w:val="12"/>
              </w:rPr>
            </w:pPr>
            <w:r w:rsidRPr="00626CFE">
              <w:rPr>
                <w:rFonts w:cs="Myriad Pro Light"/>
                <w:b/>
                <w:color w:val="1F497D" w:themeColor="text2"/>
                <w:sz w:val="12"/>
                <w:szCs w:val="12"/>
              </w:rPr>
              <w:t>YES</w:t>
            </w:r>
          </w:p>
        </w:tc>
        <w:tc>
          <w:tcPr>
            <w:tcW w:w="880" w:type="dxa"/>
            <w:vAlign w:val="center"/>
          </w:tcPr>
          <w:p w14:paraId="11CE7638" w14:textId="77777777" w:rsidR="00152BB9" w:rsidRPr="00626CFE" w:rsidRDefault="00152BB9" w:rsidP="00626CFE">
            <w:pPr>
              <w:autoSpaceDE w:val="0"/>
              <w:autoSpaceDN w:val="0"/>
              <w:adjustRightInd w:val="0"/>
              <w:jc w:val="center"/>
              <w:rPr>
                <w:rFonts w:cs="Myriad Pro Light"/>
                <w:b/>
                <w:color w:val="1F497D" w:themeColor="text2"/>
                <w:sz w:val="12"/>
                <w:szCs w:val="12"/>
              </w:rPr>
            </w:pPr>
            <w:r w:rsidRPr="00626CFE">
              <w:rPr>
                <w:rFonts w:cs="Myriad Pro Light"/>
                <w:b/>
                <w:color w:val="1F497D" w:themeColor="text2"/>
                <w:sz w:val="12"/>
                <w:szCs w:val="12"/>
              </w:rPr>
              <w:t>NO</w:t>
            </w:r>
          </w:p>
        </w:tc>
        <w:tc>
          <w:tcPr>
            <w:tcW w:w="880" w:type="dxa"/>
            <w:vAlign w:val="center"/>
          </w:tcPr>
          <w:p w14:paraId="3899FEA9" w14:textId="77777777" w:rsidR="00152BB9" w:rsidRPr="00626CFE" w:rsidRDefault="00152BB9" w:rsidP="00626CFE">
            <w:pPr>
              <w:autoSpaceDE w:val="0"/>
              <w:autoSpaceDN w:val="0"/>
              <w:adjustRightInd w:val="0"/>
              <w:jc w:val="center"/>
              <w:rPr>
                <w:rFonts w:cs="Myriad Pro Light"/>
                <w:b/>
                <w:color w:val="1F497D" w:themeColor="text2"/>
                <w:sz w:val="12"/>
                <w:szCs w:val="12"/>
              </w:rPr>
            </w:pPr>
            <w:r w:rsidRPr="00626CFE">
              <w:rPr>
                <w:rFonts w:cs="Myriad Pro Light"/>
                <w:b/>
                <w:color w:val="1F497D" w:themeColor="text2"/>
                <w:sz w:val="12"/>
                <w:szCs w:val="12"/>
              </w:rPr>
              <w:t>UNKNOWN</w:t>
            </w:r>
          </w:p>
        </w:tc>
        <w:tc>
          <w:tcPr>
            <w:tcW w:w="880" w:type="dxa"/>
            <w:vAlign w:val="center"/>
          </w:tcPr>
          <w:p w14:paraId="06CB7BB4" w14:textId="77777777" w:rsidR="00152BB9" w:rsidRPr="00626CFE" w:rsidRDefault="00152BB9" w:rsidP="00626CFE">
            <w:pPr>
              <w:autoSpaceDE w:val="0"/>
              <w:autoSpaceDN w:val="0"/>
              <w:adjustRightInd w:val="0"/>
              <w:jc w:val="center"/>
              <w:rPr>
                <w:rFonts w:cs="Myriad Pro Light"/>
                <w:b/>
                <w:color w:val="1F497D" w:themeColor="text2"/>
                <w:sz w:val="12"/>
                <w:szCs w:val="12"/>
              </w:rPr>
            </w:pPr>
            <w:r w:rsidRPr="00626CFE">
              <w:rPr>
                <w:rFonts w:cs="Myriad Pro Light"/>
                <w:b/>
                <w:color w:val="1F497D" w:themeColor="text2"/>
                <w:sz w:val="12"/>
                <w:szCs w:val="12"/>
              </w:rPr>
              <w:t>YES</w:t>
            </w:r>
          </w:p>
        </w:tc>
        <w:tc>
          <w:tcPr>
            <w:tcW w:w="880" w:type="dxa"/>
            <w:vAlign w:val="center"/>
          </w:tcPr>
          <w:p w14:paraId="475567DB" w14:textId="77777777" w:rsidR="00152BB9" w:rsidRPr="00626CFE" w:rsidRDefault="00152BB9" w:rsidP="00626CFE">
            <w:pPr>
              <w:autoSpaceDE w:val="0"/>
              <w:autoSpaceDN w:val="0"/>
              <w:adjustRightInd w:val="0"/>
              <w:jc w:val="center"/>
              <w:rPr>
                <w:rFonts w:cs="Myriad Pro Light"/>
                <w:b/>
                <w:color w:val="1F497D" w:themeColor="text2"/>
                <w:sz w:val="12"/>
                <w:szCs w:val="12"/>
              </w:rPr>
            </w:pPr>
            <w:r w:rsidRPr="00626CFE">
              <w:rPr>
                <w:rFonts w:cs="Myriad Pro Light"/>
                <w:b/>
                <w:color w:val="1F497D" w:themeColor="text2"/>
                <w:sz w:val="12"/>
                <w:szCs w:val="12"/>
              </w:rPr>
              <w:t>NO</w:t>
            </w:r>
          </w:p>
        </w:tc>
        <w:tc>
          <w:tcPr>
            <w:tcW w:w="880" w:type="dxa"/>
            <w:vAlign w:val="center"/>
          </w:tcPr>
          <w:p w14:paraId="327E10A1" w14:textId="77777777" w:rsidR="00152BB9" w:rsidRPr="00626CFE" w:rsidRDefault="00152BB9" w:rsidP="00626CFE">
            <w:pPr>
              <w:autoSpaceDE w:val="0"/>
              <w:autoSpaceDN w:val="0"/>
              <w:adjustRightInd w:val="0"/>
              <w:jc w:val="center"/>
              <w:rPr>
                <w:rFonts w:cs="Myriad Pro Light"/>
                <w:b/>
                <w:color w:val="1F497D" w:themeColor="text2"/>
                <w:sz w:val="12"/>
                <w:szCs w:val="12"/>
              </w:rPr>
            </w:pPr>
            <w:r w:rsidRPr="00626CFE">
              <w:rPr>
                <w:rFonts w:cs="Myriad Pro Light"/>
                <w:b/>
                <w:color w:val="1F497D" w:themeColor="text2"/>
                <w:sz w:val="12"/>
                <w:szCs w:val="12"/>
              </w:rPr>
              <w:t>UNKNOWN</w:t>
            </w:r>
          </w:p>
        </w:tc>
        <w:tc>
          <w:tcPr>
            <w:tcW w:w="880" w:type="dxa"/>
            <w:vAlign w:val="center"/>
          </w:tcPr>
          <w:p w14:paraId="2950C2B0" w14:textId="77777777" w:rsidR="00152BB9" w:rsidRPr="00626CFE" w:rsidRDefault="00152BB9" w:rsidP="00626CFE">
            <w:pPr>
              <w:autoSpaceDE w:val="0"/>
              <w:autoSpaceDN w:val="0"/>
              <w:adjustRightInd w:val="0"/>
              <w:jc w:val="center"/>
              <w:rPr>
                <w:rFonts w:cs="Myriad Pro Light"/>
                <w:b/>
                <w:color w:val="1F497D" w:themeColor="text2"/>
                <w:sz w:val="12"/>
                <w:szCs w:val="12"/>
              </w:rPr>
            </w:pPr>
            <w:r w:rsidRPr="00626CFE">
              <w:rPr>
                <w:rFonts w:cs="Myriad Pro Light"/>
                <w:b/>
                <w:color w:val="1F497D" w:themeColor="text2"/>
                <w:sz w:val="12"/>
                <w:szCs w:val="12"/>
              </w:rPr>
              <w:t>YES</w:t>
            </w:r>
          </w:p>
        </w:tc>
        <w:tc>
          <w:tcPr>
            <w:tcW w:w="880" w:type="dxa"/>
            <w:vAlign w:val="center"/>
          </w:tcPr>
          <w:p w14:paraId="1A499762" w14:textId="77777777" w:rsidR="00152BB9" w:rsidRPr="00626CFE" w:rsidRDefault="00152BB9" w:rsidP="00626CFE">
            <w:pPr>
              <w:autoSpaceDE w:val="0"/>
              <w:autoSpaceDN w:val="0"/>
              <w:adjustRightInd w:val="0"/>
              <w:jc w:val="center"/>
              <w:rPr>
                <w:rFonts w:cs="Myriad Pro Light"/>
                <w:b/>
                <w:color w:val="1F497D" w:themeColor="text2"/>
                <w:sz w:val="12"/>
                <w:szCs w:val="12"/>
              </w:rPr>
            </w:pPr>
            <w:r w:rsidRPr="00626CFE">
              <w:rPr>
                <w:rFonts w:cs="Myriad Pro Light"/>
                <w:b/>
                <w:color w:val="1F497D" w:themeColor="text2"/>
                <w:sz w:val="12"/>
                <w:szCs w:val="12"/>
              </w:rPr>
              <w:t>NO</w:t>
            </w:r>
          </w:p>
        </w:tc>
        <w:tc>
          <w:tcPr>
            <w:tcW w:w="988" w:type="dxa"/>
            <w:vAlign w:val="center"/>
          </w:tcPr>
          <w:p w14:paraId="14413BFB" w14:textId="77777777" w:rsidR="00152BB9" w:rsidRPr="00626CFE" w:rsidRDefault="00152BB9" w:rsidP="00626CFE">
            <w:pPr>
              <w:autoSpaceDE w:val="0"/>
              <w:autoSpaceDN w:val="0"/>
              <w:adjustRightInd w:val="0"/>
              <w:jc w:val="center"/>
              <w:rPr>
                <w:rFonts w:cs="Myriad Pro Light"/>
                <w:b/>
                <w:color w:val="1F497D" w:themeColor="text2"/>
                <w:sz w:val="12"/>
                <w:szCs w:val="12"/>
              </w:rPr>
            </w:pPr>
            <w:r w:rsidRPr="00626CFE">
              <w:rPr>
                <w:rFonts w:cs="Myriad Pro Light"/>
                <w:b/>
                <w:color w:val="1F497D" w:themeColor="text2"/>
                <w:sz w:val="12"/>
                <w:szCs w:val="12"/>
              </w:rPr>
              <w:t>UNKNOWN</w:t>
            </w:r>
          </w:p>
        </w:tc>
      </w:tr>
      <w:tr w:rsidR="00152BB9" w:rsidRPr="000E2F1B" w14:paraId="041BF79A"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52" w:type="dxa"/>
            <w:vMerge/>
            <w:vAlign w:val="center"/>
          </w:tcPr>
          <w:p w14:paraId="0D1B79A4" w14:textId="77777777" w:rsidR="00152BB9" w:rsidRPr="000E2F1B" w:rsidRDefault="00152BB9" w:rsidP="00626CFE">
            <w:pPr>
              <w:autoSpaceDE w:val="0"/>
              <w:autoSpaceDN w:val="0"/>
              <w:adjustRightInd w:val="0"/>
              <w:rPr>
                <w:b/>
                <w:color w:val="1F497D" w:themeColor="text2"/>
                <w:sz w:val="18"/>
                <w:szCs w:val="18"/>
              </w:rPr>
            </w:pPr>
          </w:p>
        </w:tc>
        <w:tc>
          <w:tcPr>
            <w:tcW w:w="880" w:type="dxa"/>
            <w:vAlign w:val="center"/>
          </w:tcPr>
          <w:p w14:paraId="72164C50" w14:textId="77777777" w:rsidR="00152BB9" w:rsidRPr="000E2F1B" w:rsidRDefault="00152BB9" w:rsidP="00626CFE">
            <w:pPr>
              <w:autoSpaceDE w:val="0"/>
              <w:autoSpaceDN w:val="0"/>
              <w:adjustRightInd w:val="0"/>
              <w:jc w:val="center"/>
              <w:rPr>
                <w:rFonts w:cs="Myriad Pro Light"/>
                <w:b/>
                <w:color w:val="1F497D" w:themeColor="text2"/>
                <w:sz w:val="18"/>
                <w:szCs w:val="18"/>
              </w:rPr>
            </w:pPr>
            <w:r w:rsidRPr="000E2F1B">
              <w:rPr>
                <w:rFonts w:cs="Myriad Pro Light"/>
                <w:b/>
                <w:color w:val="1F497D" w:themeColor="text2"/>
                <w:sz w:val="18"/>
                <w:szCs w:val="18"/>
              </w:rPr>
              <w:t>NO.</w:t>
            </w:r>
            <w:r w:rsidR="00C5328B">
              <w:rPr>
                <w:rFonts w:cs="Myriad Pro Light"/>
                <w:b/>
                <w:color w:val="1F497D" w:themeColor="text2"/>
                <w:sz w:val="18"/>
                <w:szCs w:val="18"/>
              </w:rPr>
              <w:t xml:space="preserve"> </w:t>
            </w:r>
            <w:r w:rsidRPr="000E2F1B">
              <w:rPr>
                <w:rFonts w:cs="Myriad Pro Light"/>
                <w:b/>
                <w:color w:val="1F497D" w:themeColor="text2"/>
                <w:sz w:val="18"/>
                <w:szCs w:val="18"/>
              </w:rPr>
              <w:t>(%)</w:t>
            </w:r>
          </w:p>
        </w:tc>
        <w:tc>
          <w:tcPr>
            <w:tcW w:w="880" w:type="dxa"/>
            <w:vAlign w:val="center"/>
          </w:tcPr>
          <w:p w14:paraId="5C7A7AB1" w14:textId="77777777" w:rsidR="00152BB9" w:rsidRPr="000E2F1B" w:rsidRDefault="00152BB9" w:rsidP="00626CFE">
            <w:pPr>
              <w:autoSpaceDE w:val="0"/>
              <w:autoSpaceDN w:val="0"/>
              <w:adjustRightInd w:val="0"/>
              <w:jc w:val="center"/>
              <w:rPr>
                <w:rFonts w:cs="Myriad Pro Light"/>
                <w:b/>
                <w:color w:val="1F497D" w:themeColor="text2"/>
                <w:sz w:val="18"/>
                <w:szCs w:val="18"/>
              </w:rPr>
            </w:pPr>
            <w:r w:rsidRPr="000E2F1B">
              <w:rPr>
                <w:rFonts w:cs="Myriad Pro Light"/>
                <w:b/>
                <w:color w:val="1F497D" w:themeColor="text2"/>
                <w:sz w:val="18"/>
                <w:szCs w:val="18"/>
              </w:rPr>
              <w:t>NO.</w:t>
            </w:r>
            <w:r w:rsidR="00C5328B">
              <w:rPr>
                <w:rFonts w:cs="Myriad Pro Light"/>
                <w:b/>
                <w:color w:val="1F497D" w:themeColor="text2"/>
                <w:sz w:val="18"/>
                <w:szCs w:val="18"/>
              </w:rPr>
              <w:t xml:space="preserve"> </w:t>
            </w:r>
            <w:r w:rsidRPr="000E2F1B">
              <w:rPr>
                <w:rFonts w:cs="Myriad Pro Light"/>
                <w:b/>
                <w:color w:val="1F497D" w:themeColor="text2"/>
                <w:sz w:val="18"/>
                <w:szCs w:val="18"/>
              </w:rPr>
              <w:t>(%)</w:t>
            </w:r>
          </w:p>
        </w:tc>
        <w:tc>
          <w:tcPr>
            <w:tcW w:w="880" w:type="dxa"/>
            <w:vAlign w:val="center"/>
          </w:tcPr>
          <w:p w14:paraId="61C1CC37" w14:textId="77777777" w:rsidR="00152BB9" w:rsidRPr="000E2F1B" w:rsidRDefault="00152BB9" w:rsidP="00626CFE">
            <w:pPr>
              <w:autoSpaceDE w:val="0"/>
              <w:autoSpaceDN w:val="0"/>
              <w:adjustRightInd w:val="0"/>
              <w:jc w:val="center"/>
              <w:rPr>
                <w:rFonts w:cs="Myriad Pro Light"/>
                <w:b/>
                <w:color w:val="1F497D" w:themeColor="text2"/>
                <w:sz w:val="18"/>
                <w:szCs w:val="18"/>
              </w:rPr>
            </w:pPr>
            <w:r w:rsidRPr="000E2F1B">
              <w:rPr>
                <w:rFonts w:cs="Myriad Pro Light"/>
                <w:b/>
                <w:color w:val="1F497D" w:themeColor="text2"/>
                <w:sz w:val="18"/>
                <w:szCs w:val="18"/>
              </w:rPr>
              <w:t>NO.</w:t>
            </w:r>
            <w:r w:rsidR="00C5328B">
              <w:rPr>
                <w:rFonts w:cs="Myriad Pro Light"/>
                <w:b/>
                <w:color w:val="1F497D" w:themeColor="text2"/>
                <w:sz w:val="18"/>
                <w:szCs w:val="18"/>
              </w:rPr>
              <w:t xml:space="preserve"> </w:t>
            </w:r>
            <w:r w:rsidRPr="000E2F1B">
              <w:rPr>
                <w:rFonts w:cs="Myriad Pro Light"/>
                <w:b/>
                <w:color w:val="1F497D" w:themeColor="text2"/>
                <w:sz w:val="18"/>
                <w:szCs w:val="18"/>
              </w:rPr>
              <w:t>(%)</w:t>
            </w:r>
          </w:p>
        </w:tc>
        <w:tc>
          <w:tcPr>
            <w:tcW w:w="880" w:type="dxa"/>
            <w:vAlign w:val="center"/>
          </w:tcPr>
          <w:p w14:paraId="62C433BE" w14:textId="77777777" w:rsidR="00152BB9" w:rsidRPr="000E2F1B" w:rsidRDefault="00152BB9" w:rsidP="00626CFE">
            <w:pPr>
              <w:autoSpaceDE w:val="0"/>
              <w:autoSpaceDN w:val="0"/>
              <w:adjustRightInd w:val="0"/>
              <w:jc w:val="center"/>
              <w:rPr>
                <w:rFonts w:cs="Myriad Pro Light"/>
                <w:b/>
                <w:color w:val="1F497D" w:themeColor="text2"/>
                <w:sz w:val="18"/>
                <w:szCs w:val="18"/>
              </w:rPr>
            </w:pPr>
            <w:r w:rsidRPr="000E2F1B">
              <w:rPr>
                <w:rFonts w:cs="Myriad Pro Light"/>
                <w:b/>
                <w:color w:val="1F497D" w:themeColor="text2"/>
                <w:sz w:val="18"/>
                <w:szCs w:val="18"/>
              </w:rPr>
              <w:t>NO.</w:t>
            </w:r>
            <w:r w:rsidR="00C5328B">
              <w:rPr>
                <w:rFonts w:cs="Myriad Pro Light"/>
                <w:b/>
                <w:color w:val="1F497D" w:themeColor="text2"/>
                <w:sz w:val="18"/>
                <w:szCs w:val="18"/>
              </w:rPr>
              <w:t xml:space="preserve"> </w:t>
            </w:r>
            <w:r w:rsidRPr="000E2F1B">
              <w:rPr>
                <w:rFonts w:cs="Myriad Pro Light"/>
                <w:b/>
                <w:color w:val="1F497D" w:themeColor="text2"/>
                <w:sz w:val="18"/>
                <w:szCs w:val="18"/>
              </w:rPr>
              <w:t>(%)</w:t>
            </w:r>
          </w:p>
        </w:tc>
        <w:tc>
          <w:tcPr>
            <w:tcW w:w="880" w:type="dxa"/>
            <w:vAlign w:val="center"/>
          </w:tcPr>
          <w:p w14:paraId="1C01F118" w14:textId="77777777" w:rsidR="00152BB9" w:rsidRPr="000E2F1B" w:rsidRDefault="00152BB9" w:rsidP="00626CFE">
            <w:pPr>
              <w:autoSpaceDE w:val="0"/>
              <w:autoSpaceDN w:val="0"/>
              <w:adjustRightInd w:val="0"/>
              <w:jc w:val="center"/>
              <w:rPr>
                <w:rFonts w:cs="Myriad Pro Light"/>
                <w:b/>
                <w:color w:val="1F497D" w:themeColor="text2"/>
                <w:sz w:val="18"/>
                <w:szCs w:val="18"/>
              </w:rPr>
            </w:pPr>
            <w:r w:rsidRPr="000E2F1B">
              <w:rPr>
                <w:rFonts w:cs="Myriad Pro Light"/>
                <w:b/>
                <w:color w:val="1F497D" w:themeColor="text2"/>
                <w:sz w:val="18"/>
                <w:szCs w:val="18"/>
              </w:rPr>
              <w:t>NO.</w:t>
            </w:r>
            <w:r w:rsidR="00C5328B">
              <w:rPr>
                <w:rFonts w:cs="Myriad Pro Light"/>
                <w:b/>
                <w:color w:val="1F497D" w:themeColor="text2"/>
                <w:sz w:val="18"/>
                <w:szCs w:val="18"/>
              </w:rPr>
              <w:t xml:space="preserve"> </w:t>
            </w:r>
            <w:r w:rsidRPr="000E2F1B">
              <w:rPr>
                <w:rFonts w:cs="Myriad Pro Light"/>
                <w:b/>
                <w:color w:val="1F497D" w:themeColor="text2"/>
                <w:sz w:val="18"/>
                <w:szCs w:val="18"/>
              </w:rPr>
              <w:t>(%)</w:t>
            </w:r>
          </w:p>
        </w:tc>
        <w:tc>
          <w:tcPr>
            <w:tcW w:w="880" w:type="dxa"/>
            <w:vAlign w:val="center"/>
          </w:tcPr>
          <w:p w14:paraId="118ADCDE" w14:textId="77777777" w:rsidR="00152BB9" w:rsidRPr="000E2F1B" w:rsidRDefault="00152BB9" w:rsidP="00626CFE">
            <w:pPr>
              <w:autoSpaceDE w:val="0"/>
              <w:autoSpaceDN w:val="0"/>
              <w:adjustRightInd w:val="0"/>
              <w:jc w:val="center"/>
              <w:rPr>
                <w:rFonts w:cs="Myriad Pro Light"/>
                <w:b/>
                <w:color w:val="1F497D" w:themeColor="text2"/>
                <w:sz w:val="18"/>
                <w:szCs w:val="18"/>
              </w:rPr>
            </w:pPr>
            <w:r w:rsidRPr="000E2F1B">
              <w:rPr>
                <w:rFonts w:cs="Myriad Pro Light"/>
                <w:b/>
                <w:color w:val="1F497D" w:themeColor="text2"/>
                <w:sz w:val="18"/>
                <w:szCs w:val="18"/>
              </w:rPr>
              <w:t>NO.</w:t>
            </w:r>
            <w:r w:rsidR="00C5328B">
              <w:rPr>
                <w:rFonts w:cs="Myriad Pro Light"/>
                <w:b/>
                <w:color w:val="1F497D" w:themeColor="text2"/>
                <w:sz w:val="18"/>
                <w:szCs w:val="18"/>
              </w:rPr>
              <w:t xml:space="preserve"> </w:t>
            </w:r>
            <w:r w:rsidRPr="000E2F1B">
              <w:rPr>
                <w:rFonts w:cs="Myriad Pro Light"/>
                <w:b/>
                <w:color w:val="1F497D" w:themeColor="text2"/>
                <w:sz w:val="18"/>
                <w:szCs w:val="18"/>
              </w:rPr>
              <w:t>(%)</w:t>
            </w:r>
          </w:p>
        </w:tc>
        <w:tc>
          <w:tcPr>
            <w:tcW w:w="880" w:type="dxa"/>
            <w:vAlign w:val="center"/>
          </w:tcPr>
          <w:p w14:paraId="1747FE80" w14:textId="77777777" w:rsidR="00152BB9" w:rsidRPr="000E2F1B" w:rsidRDefault="00152BB9" w:rsidP="00626CFE">
            <w:pPr>
              <w:autoSpaceDE w:val="0"/>
              <w:autoSpaceDN w:val="0"/>
              <w:adjustRightInd w:val="0"/>
              <w:jc w:val="center"/>
              <w:rPr>
                <w:rFonts w:cs="Myriad Pro Light"/>
                <w:b/>
                <w:color w:val="1F497D" w:themeColor="text2"/>
                <w:sz w:val="18"/>
                <w:szCs w:val="18"/>
              </w:rPr>
            </w:pPr>
            <w:r w:rsidRPr="000E2F1B">
              <w:rPr>
                <w:rFonts w:cs="Myriad Pro Light"/>
                <w:b/>
                <w:color w:val="1F497D" w:themeColor="text2"/>
                <w:sz w:val="18"/>
                <w:szCs w:val="18"/>
              </w:rPr>
              <w:t>NO.</w:t>
            </w:r>
            <w:r w:rsidR="00C5328B">
              <w:rPr>
                <w:rFonts w:cs="Myriad Pro Light"/>
                <w:b/>
                <w:color w:val="1F497D" w:themeColor="text2"/>
                <w:sz w:val="18"/>
                <w:szCs w:val="18"/>
              </w:rPr>
              <w:t xml:space="preserve"> </w:t>
            </w:r>
            <w:r w:rsidRPr="000E2F1B">
              <w:rPr>
                <w:rFonts w:cs="Myriad Pro Light"/>
                <w:b/>
                <w:color w:val="1F497D" w:themeColor="text2"/>
                <w:sz w:val="18"/>
                <w:szCs w:val="18"/>
              </w:rPr>
              <w:t>(%)</w:t>
            </w:r>
          </w:p>
        </w:tc>
        <w:tc>
          <w:tcPr>
            <w:tcW w:w="880" w:type="dxa"/>
            <w:vAlign w:val="center"/>
          </w:tcPr>
          <w:p w14:paraId="3FFB43C6" w14:textId="77777777" w:rsidR="00152BB9" w:rsidRPr="000E2F1B" w:rsidRDefault="00152BB9" w:rsidP="00626CFE">
            <w:pPr>
              <w:autoSpaceDE w:val="0"/>
              <w:autoSpaceDN w:val="0"/>
              <w:adjustRightInd w:val="0"/>
              <w:jc w:val="center"/>
              <w:rPr>
                <w:rFonts w:cs="Myriad Pro Light"/>
                <w:b/>
                <w:color w:val="1F497D" w:themeColor="text2"/>
                <w:sz w:val="18"/>
                <w:szCs w:val="18"/>
              </w:rPr>
            </w:pPr>
            <w:r w:rsidRPr="000E2F1B">
              <w:rPr>
                <w:rFonts w:cs="Myriad Pro Light"/>
                <w:b/>
                <w:color w:val="1F497D" w:themeColor="text2"/>
                <w:sz w:val="18"/>
                <w:szCs w:val="18"/>
              </w:rPr>
              <w:t>NO.</w:t>
            </w:r>
            <w:r w:rsidR="00C5328B">
              <w:rPr>
                <w:rFonts w:cs="Myriad Pro Light"/>
                <w:b/>
                <w:color w:val="1F497D" w:themeColor="text2"/>
                <w:sz w:val="18"/>
                <w:szCs w:val="18"/>
              </w:rPr>
              <w:t xml:space="preserve"> </w:t>
            </w:r>
            <w:r w:rsidRPr="000E2F1B">
              <w:rPr>
                <w:rFonts w:cs="Myriad Pro Light"/>
                <w:b/>
                <w:color w:val="1F497D" w:themeColor="text2"/>
                <w:sz w:val="18"/>
                <w:szCs w:val="18"/>
              </w:rPr>
              <w:t>(%)</w:t>
            </w:r>
          </w:p>
        </w:tc>
        <w:tc>
          <w:tcPr>
            <w:tcW w:w="988" w:type="dxa"/>
            <w:vAlign w:val="center"/>
          </w:tcPr>
          <w:p w14:paraId="2563E384" w14:textId="77777777" w:rsidR="00152BB9" w:rsidRPr="000E2F1B" w:rsidRDefault="00152BB9" w:rsidP="00626CFE">
            <w:pPr>
              <w:autoSpaceDE w:val="0"/>
              <w:autoSpaceDN w:val="0"/>
              <w:adjustRightInd w:val="0"/>
              <w:jc w:val="center"/>
              <w:rPr>
                <w:rFonts w:cs="Myriad Pro Light"/>
                <w:b/>
                <w:color w:val="1F497D" w:themeColor="text2"/>
                <w:sz w:val="18"/>
                <w:szCs w:val="18"/>
              </w:rPr>
            </w:pPr>
            <w:r w:rsidRPr="000E2F1B">
              <w:rPr>
                <w:rFonts w:cs="Myriad Pro Light"/>
                <w:b/>
                <w:color w:val="1F497D" w:themeColor="text2"/>
                <w:sz w:val="18"/>
                <w:szCs w:val="18"/>
              </w:rPr>
              <w:t>NO.</w:t>
            </w:r>
            <w:r w:rsidR="00C5328B">
              <w:rPr>
                <w:rFonts w:cs="Myriad Pro Light"/>
                <w:b/>
                <w:color w:val="1F497D" w:themeColor="text2"/>
                <w:sz w:val="18"/>
                <w:szCs w:val="18"/>
              </w:rPr>
              <w:t xml:space="preserve"> </w:t>
            </w:r>
            <w:r w:rsidRPr="000E2F1B">
              <w:rPr>
                <w:rFonts w:cs="Myriad Pro Light"/>
                <w:b/>
                <w:color w:val="1F497D" w:themeColor="text2"/>
                <w:sz w:val="18"/>
                <w:szCs w:val="18"/>
              </w:rPr>
              <w:t>(%)</w:t>
            </w:r>
          </w:p>
        </w:tc>
      </w:tr>
      <w:tr w:rsidR="00152BB9" w:rsidRPr="00152BB9" w14:paraId="29389F8C"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2052" w:type="dxa"/>
            <w:vAlign w:val="center"/>
          </w:tcPr>
          <w:p w14:paraId="3FF68EB6" w14:textId="77777777" w:rsidR="00152BB9" w:rsidRPr="000E2F1B" w:rsidRDefault="00152BB9" w:rsidP="00626CFE">
            <w:pPr>
              <w:autoSpaceDE w:val="0"/>
              <w:autoSpaceDN w:val="0"/>
              <w:adjustRightInd w:val="0"/>
              <w:rPr>
                <w:rFonts w:cs="Myriad Pro Light"/>
                <w:color w:val="000000"/>
                <w:sz w:val="18"/>
                <w:szCs w:val="18"/>
              </w:rPr>
            </w:pPr>
            <w:r w:rsidRPr="000E2F1B">
              <w:rPr>
                <w:rFonts w:cs="Myriad Pro Light"/>
                <w:color w:val="000000"/>
                <w:sz w:val="18"/>
                <w:szCs w:val="18"/>
              </w:rPr>
              <w:t xml:space="preserve">Private volunteer </w:t>
            </w:r>
          </w:p>
        </w:tc>
        <w:tc>
          <w:tcPr>
            <w:tcW w:w="880" w:type="dxa"/>
            <w:vAlign w:val="center"/>
          </w:tcPr>
          <w:p w14:paraId="70CDA5B2" w14:textId="77777777" w:rsidR="00152BB9" w:rsidRPr="000E2F1B" w:rsidRDefault="00152BB9" w:rsidP="00626CFE">
            <w:pPr>
              <w:autoSpaceDE w:val="0"/>
              <w:autoSpaceDN w:val="0"/>
              <w:adjustRightInd w:val="0"/>
              <w:jc w:val="center"/>
              <w:rPr>
                <w:color w:val="000000"/>
                <w:sz w:val="18"/>
                <w:szCs w:val="18"/>
              </w:rPr>
            </w:pPr>
            <w:r>
              <w:rPr>
                <w:color w:val="000000"/>
                <w:sz w:val="18"/>
                <w:szCs w:val="18"/>
              </w:rPr>
              <w:t>38 (80.9</w:t>
            </w:r>
            <w:r w:rsidRPr="000E2F1B">
              <w:rPr>
                <w:color w:val="000000"/>
                <w:sz w:val="18"/>
                <w:szCs w:val="18"/>
              </w:rPr>
              <w:t>)</w:t>
            </w:r>
          </w:p>
        </w:tc>
        <w:tc>
          <w:tcPr>
            <w:tcW w:w="880" w:type="dxa"/>
            <w:vAlign w:val="center"/>
          </w:tcPr>
          <w:p w14:paraId="1C5A85BE" w14:textId="77777777" w:rsidR="00152BB9" w:rsidRPr="000E2F1B" w:rsidRDefault="00152BB9" w:rsidP="00626CFE">
            <w:pPr>
              <w:autoSpaceDE w:val="0"/>
              <w:autoSpaceDN w:val="0"/>
              <w:adjustRightInd w:val="0"/>
              <w:jc w:val="center"/>
              <w:rPr>
                <w:color w:val="000000"/>
                <w:sz w:val="18"/>
                <w:szCs w:val="18"/>
              </w:rPr>
            </w:pPr>
            <w:r>
              <w:rPr>
                <w:color w:val="000000"/>
                <w:sz w:val="18"/>
                <w:szCs w:val="18"/>
              </w:rPr>
              <w:t>7 (14.9</w:t>
            </w:r>
            <w:r w:rsidRPr="000E2F1B">
              <w:rPr>
                <w:color w:val="000000"/>
                <w:sz w:val="18"/>
                <w:szCs w:val="18"/>
              </w:rPr>
              <w:t>)</w:t>
            </w:r>
          </w:p>
        </w:tc>
        <w:tc>
          <w:tcPr>
            <w:tcW w:w="880" w:type="dxa"/>
            <w:vAlign w:val="center"/>
          </w:tcPr>
          <w:p w14:paraId="57C98909" w14:textId="77777777" w:rsidR="00152BB9" w:rsidRPr="000E2F1B" w:rsidRDefault="00152BB9" w:rsidP="00626CFE">
            <w:pPr>
              <w:autoSpaceDE w:val="0"/>
              <w:autoSpaceDN w:val="0"/>
              <w:adjustRightInd w:val="0"/>
              <w:jc w:val="center"/>
              <w:rPr>
                <w:color w:val="000000"/>
                <w:sz w:val="18"/>
                <w:szCs w:val="18"/>
              </w:rPr>
            </w:pPr>
            <w:r w:rsidRPr="000E2F1B">
              <w:rPr>
                <w:color w:val="000000"/>
                <w:sz w:val="18"/>
                <w:szCs w:val="18"/>
              </w:rPr>
              <w:t>2 (4</w:t>
            </w:r>
            <w:r>
              <w:rPr>
                <w:color w:val="000000"/>
                <w:sz w:val="18"/>
                <w:szCs w:val="18"/>
              </w:rPr>
              <w:t>.3</w:t>
            </w:r>
            <w:r w:rsidRPr="000E2F1B">
              <w:rPr>
                <w:color w:val="000000"/>
                <w:sz w:val="18"/>
                <w:szCs w:val="18"/>
              </w:rPr>
              <w:t>)</w:t>
            </w:r>
          </w:p>
        </w:tc>
        <w:tc>
          <w:tcPr>
            <w:tcW w:w="880" w:type="dxa"/>
            <w:vAlign w:val="center"/>
          </w:tcPr>
          <w:p w14:paraId="699B1541" w14:textId="77777777" w:rsidR="00152BB9" w:rsidRPr="000E2F1B" w:rsidRDefault="00152BB9" w:rsidP="00626CFE">
            <w:pPr>
              <w:autoSpaceDE w:val="0"/>
              <w:autoSpaceDN w:val="0"/>
              <w:adjustRightInd w:val="0"/>
              <w:jc w:val="center"/>
              <w:rPr>
                <w:rFonts w:cs="Myriad Pro Light"/>
                <w:color w:val="000000"/>
                <w:sz w:val="18"/>
                <w:szCs w:val="18"/>
              </w:rPr>
            </w:pPr>
            <w:r w:rsidRPr="000E2F1B">
              <w:rPr>
                <w:rFonts w:cs="Myriad Pro Light"/>
                <w:color w:val="000000"/>
                <w:sz w:val="18"/>
                <w:szCs w:val="18"/>
              </w:rPr>
              <w:t>42 (82.4)</w:t>
            </w:r>
          </w:p>
        </w:tc>
        <w:tc>
          <w:tcPr>
            <w:tcW w:w="880" w:type="dxa"/>
            <w:vAlign w:val="center"/>
          </w:tcPr>
          <w:p w14:paraId="7D8B4988" w14:textId="77777777" w:rsidR="00152BB9" w:rsidRPr="000E2F1B" w:rsidRDefault="00152BB9" w:rsidP="00626CFE">
            <w:pPr>
              <w:autoSpaceDE w:val="0"/>
              <w:autoSpaceDN w:val="0"/>
              <w:adjustRightInd w:val="0"/>
              <w:jc w:val="center"/>
              <w:rPr>
                <w:rFonts w:cs="Myriad Pro Light"/>
                <w:color w:val="000000"/>
                <w:sz w:val="18"/>
                <w:szCs w:val="18"/>
              </w:rPr>
            </w:pPr>
            <w:r w:rsidRPr="000E2F1B">
              <w:rPr>
                <w:rFonts w:cs="Myriad Pro Light"/>
                <w:color w:val="000000"/>
                <w:sz w:val="18"/>
                <w:szCs w:val="18"/>
              </w:rPr>
              <w:t>5 (9.8)</w:t>
            </w:r>
          </w:p>
        </w:tc>
        <w:tc>
          <w:tcPr>
            <w:tcW w:w="880" w:type="dxa"/>
            <w:vAlign w:val="center"/>
          </w:tcPr>
          <w:p w14:paraId="6390EE53" w14:textId="77777777" w:rsidR="00152BB9" w:rsidRPr="000E2F1B" w:rsidRDefault="00152BB9" w:rsidP="00626CFE">
            <w:pPr>
              <w:autoSpaceDE w:val="0"/>
              <w:autoSpaceDN w:val="0"/>
              <w:adjustRightInd w:val="0"/>
              <w:jc w:val="center"/>
              <w:rPr>
                <w:rFonts w:cs="Myriad Pro Light"/>
                <w:color w:val="000000"/>
                <w:sz w:val="18"/>
                <w:szCs w:val="18"/>
              </w:rPr>
            </w:pPr>
            <w:r w:rsidRPr="000E2F1B">
              <w:rPr>
                <w:rFonts w:cs="Myriad Pro Light"/>
                <w:color w:val="000000"/>
                <w:sz w:val="18"/>
                <w:szCs w:val="18"/>
              </w:rPr>
              <w:t>4 (7.8)</w:t>
            </w:r>
          </w:p>
        </w:tc>
        <w:tc>
          <w:tcPr>
            <w:tcW w:w="880" w:type="dxa"/>
            <w:vAlign w:val="center"/>
          </w:tcPr>
          <w:p w14:paraId="4A13D32C" w14:textId="77777777" w:rsidR="00152BB9" w:rsidRPr="00152BB9" w:rsidRDefault="00152BB9" w:rsidP="00626CFE">
            <w:pPr>
              <w:jc w:val="center"/>
              <w:rPr>
                <w:color w:val="000000"/>
                <w:sz w:val="18"/>
                <w:szCs w:val="18"/>
              </w:rPr>
            </w:pPr>
            <w:r w:rsidRPr="00152BB9">
              <w:rPr>
                <w:color w:val="000000"/>
                <w:sz w:val="18"/>
                <w:szCs w:val="18"/>
              </w:rPr>
              <w:t>36 (73.5)</w:t>
            </w:r>
          </w:p>
        </w:tc>
        <w:tc>
          <w:tcPr>
            <w:tcW w:w="880" w:type="dxa"/>
            <w:vAlign w:val="center"/>
          </w:tcPr>
          <w:p w14:paraId="759923D6" w14:textId="77777777" w:rsidR="00152BB9" w:rsidRPr="00152BB9" w:rsidRDefault="00152BB9" w:rsidP="00626CFE">
            <w:pPr>
              <w:jc w:val="center"/>
              <w:rPr>
                <w:color w:val="000000"/>
                <w:sz w:val="18"/>
                <w:szCs w:val="18"/>
              </w:rPr>
            </w:pPr>
            <w:r w:rsidRPr="00152BB9">
              <w:rPr>
                <w:color w:val="000000"/>
                <w:sz w:val="18"/>
                <w:szCs w:val="18"/>
              </w:rPr>
              <w:t>11 (22.5)</w:t>
            </w:r>
          </w:p>
        </w:tc>
        <w:tc>
          <w:tcPr>
            <w:tcW w:w="988" w:type="dxa"/>
            <w:vAlign w:val="center"/>
          </w:tcPr>
          <w:p w14:paraId="0F00B551" w14:textId="77777777" w:rsidR="00152BB9" w:rsidRPr="00152BB9" w:rsidRDefault="00152BB9" w:rsidP="00626CFE">
            <w:pPr>
              <w:jc w:val="center"/>
              <w:rPr>
                <w:color w:val="000000"/>
                <w:sz w:val="18"/>
                <w:szCs w:val="18"/>
              </w:rPr>
            </w:pPr>
            <w:r w:rsidRPr="00152BB9">
              <w:rPr>
                <w:color w:val="000000"/>
                <w:sz w:val="18"/>
                <w:szCs w:val="18"/>
              </w:rPr>
              <w:t>2 (4.1)</w:t>
            </w:r>
          </w:p>
        </w:tc>
      </w:tr>
      <w:tr w:rsidR="00152BB9" w:rsidRPr="00152BB9" w14:paraId="5FB348E5"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2052" w:type="dxa"/>
            <w:vAlign w:val="center"/>
          </w:tcPr>
          <w:p w14:paraId="7C4D7D65" w14:textId="77777777" w:rsidR="00152BB9" w:rsidRPr="000E2F1B" w:rsidRDefault="00152BB9" w:rsidP="00350B66">
            <w:pPr>
              <w:autoSpaceDE w:val="0"/>
              <w:autoSpaceDN w:val="0"/>
              <w:adjustRightInd w:val="0"/>
              <w:rPr>
                <w:rFonts w:cs="Myriad Pro Light"/>
                <w:color w:val="000000"/>
                <w:sz w:val="18"/>
                <w:szCs w:val="18"/>
              </w:rPr>
            </w:pPr>
            <w:r w:rsidRPr="000E2F1B">
              <w:rPr>
                <w:rFonts w:cs="Myriad Pro Light"/>
                <w:color w:val="000000"/>
                <w:sz w:val="18"/>
                <w:szCs w:val="18"/>
              </w:rPr>
              <w:t>Managed</w:t>
            </w:r>
            <w:r w:rsidR="00C5328B">
              <w:rPr>
                <w:rFonts w:cs="Myriad Pro Light"/>
                <w:color w:val="000000"/>
                <w:sz w:val="18"/>
                <w:szCs w:val="18"/>
              </w:rPr>
              <w:t>-</w:t>
            </w:r>
            <w:r w:rsidRPr="000E2F1B">
              <w:rPr>
                <w:rFonts w:cs="Myriad Pro Light"/>
                <w:color w:val="000000"/>
                <w:sz w:val="18"/>
                <w:szCs w:val="18"/>
              </w:rPr>
              <w:t xml:space="preserve">care </w:t>
            </w:r>
            <w:r w:rsidR="00C5328B">
              <w:rPr>
                <w:rFonts w:cs="Myriad Pro Light"/>
                <w:color w:val="000000"/>
                <w:sz w:val="18"/>
                <w:szCs w:val="18"/>
              </w:rPr>
              <w:t>organizations</w:t>
            </w:r>
          </w:p>
        </w:tc>
        <w:tc>
          <w:tcPr>
            <w:tcW w:w="880" w:type="dxa"/>
            <w:vAlign w:val="center"/>
          </w:tcPr>
          <w:p w14:paraId="43D08D18" w14:textId="77777777" w:rsidR="00152BB9" w:rsidRPr="000E2F1B" w:rsidRDefault="00152BB9" w:rsidP="00626CFE">
            <w:pPr>
              <w:autoSpaceDE w:val="0"/>
              <w:autoSpaceDN w:val="0"/>
              <w:adjustRightInd w:val="0"/>
              <w:jc w:val="center"/>
              <w:rPr>
                <w:color w:val="000000"/>
                <w:sz w:val="18"/>
                <w:szCs w:val="18"/>
              </w:rPr>
            </w:pPr>
            <w:r w:rsidRPr="000E2F1B">
              <w:rPr>
                <w:color w:val="000000"/>
                <w:sz w:val="18"/>
                <w:szCs w:val="18"/>
              </w:rPr>
              <w:t>19 (40</w:t>
            </w:r>
            <w:r>
              <w:rPr>
                <w:color w:val="000000"/>
                <w:sz w:val="18"/>
                <w:szCs w:val="18"/>
              </w:rPr>
              <w:t>.4</w:t>
            </w:r>
            <w:r w:rsidRPr="000E2F1B">
              <w:rPr>
                <w:color w:val="000000"/>
                <w:sz w:val="18"/>
                <w:szCs w:val="18"/>
              </w:rPr>
              <w:t>)</w:t>
            </w:r>
          </w:p>
        </w:tc>
        <w:tc>
          <w:tcPr>
            <w:tcW w:w="880" w:type="dxa"/>
            <w:vAlign w:val="center"/>
          </w:tcPr>
          <w:p w14:paraId="32C19FDF" w14:textId="77777777" w:rsidR="00152BB9" w:rsidRPr="000E2F1B" w:rsidRDefault="002A2819" w:rsidP="00626CFE">
            <w:pPr>
              <w:autoSpaceDE w:val="0"/>
              <w:autoSpaceDN w:val="0"/>
              <w:adjustRightInd w:val="0"/>
              <w:jc w:val="center"/>
              <w:rPr>
                <w:color w:val="000000"/>
                <w:sz w:val="18"/>
                <w:szCs w:val="18"/>
              </w:rPr>
            </w:pPr>
            <w:r>
              <w:rPr>
                <w:color w:val="000000"/>
                <w:sz w:val="18"/>
                <w:szCs w:val="18"/>
              </w:rPr>
              <w:t>23 (48.9</w:t>
            </w:r>
            <w:r w:rsidR="00152BB9" w:rsidRPr="000E2F1B">
              <w:rPr>
                <w:color w:val="000000"/>
                <w:sz w:val="18"/>
                <w:szCs w:val="18"/>
              </w:rPr>
              <w:t>)</w:t>
            </w:r>
          </w:p>
        </w:tc>
        <w:tc>
          <w:tcPr>
            <w:tcW w:w="880" w:type="dxa"/>
            <w:vAlign w:val="center"/>
          </w:tcPr>
          <w:p w14:paraId="491EF2CC" w14:textId="77777777" w:rsidR="00152BB9" w:rsidRPr="000E2F1B" w:rsidRDefault="00152BB9" w:rsidP="00626CFE">
            <w:pPr>
              <w:autoSpaceDE w:val="0"/>
              <w:autoSpaceDN w:val="0"/>
              <w:adjustRightInd w:val="0"/>
              <w:jc w:val="center"/>
              <w:rPr>
                <w:color w:val="000000"/>
                <w:sz w:val="18"/>
                <w:szCs w:val="18"/>
              </w:rPr>
            </w:pPr>
            <w:r w:rsidRPr="000E2F1B">
              <w:rPr>
                <w:color w:val="000000"/>
                <w:sz w:val="18"/>
                <w:szCs w:val="18"/>
              </w:rPr>
              <w:t>5 (</w:t>
            </w:r>
            <w:r w:rsidR="002A2819">
              <w:rPr>
                <w:color w:val="000000"/>
                <w:sz w:val="18"/>
                <w:szCs w:val="18"/>
              </w:rPr>
              <w:t>10.6</w:t>
            </w:r>
            <w:r w:rsidRPr="000E2F1B">
              <w:rPr>
                <w:color w:val="000000"/>
                <w:sz w:val="18"/>
                <w:szCs w:val="18"/>
              </w:rPr>
              <w:t>)</w:t>
            </w:r>
          </w:p>
        </w:tc>
        <w:tc>
          <w:tcPr>
            <w:tcW w:w="880" w:type="dxa"/>
            <w:vAlign w:val="center"/>
          </w:tcPr>
          <w:p w14:paraId="43554C35" w14:textId="77777777" w:rsidR="00152BB9" w:rsidRPr="000E2F1B" w:rsidRDefault="00152BB9" w:rsidP="00626CFE">
            <w:pPr>
              <w:autoSpaceDE w:val="0"/>
              <w:autoSpaceDN w:val="0"/>
              <w:adjustRightInd w:val="0"/>
              <w:jc w:val="center"/>
              <w:rPr>
                <w:rFonts w:cs="Myriad Pro Light"/>
                <w:color w:val="000000"/>
                <w:sz w:val="18"/>
                <w:szCs w:val="18"/>
              </w:rPr>
            </w:pPr>
            <w:r w:rsidRPr="000E2F1B">
              <w:rPr>
                <w:rFonts w:cs="Myriad Pro Light"/>
                <w:color w:val="000000"/>
                <w:sz w:val="18"/>
                <w:szCs w:val="18"/>
              </w:rPr>
              <w:t>17 (33.3)</w:t>
            </w:r>
          </w:p>
        </w:tc>
        <w:tc>
          <w:tcPr>
            <w:tcW w:w="880" w:type="dxa"/>
            <w:vAlign w:val="center"/>
          </w:tcPr>
          <w:p w14:paraId="3A596DC3" w14:textId="77777777" w:rsidR="00152BB9" w:rsidRPr="000E2F1B" w:rsidRDefault="00152BB9" w:rsidP="00626CFE">
            <w:pPr>
              <w:autoSpaceDE w:val="0"/>
              <w:autoSpaceDN w:val="0"/>
              <w:adjustRightInd w:val="0"/>
              <w:jc w:val="center"/>
              <w:rPr>
                <w:rFonts w:cs="Myriad Pro Light"/>
                <w:color w:val="000000"/>
                <w:sz w:val="18"/>
                <w:szCs w:val="18"/>
              </w:rPr>
            </w:pPr>
            <w:r w:rsidRPr="000E2F1B">
              <w:rPr>
                <w:rFonts w:cs="Myriad Pro Light"/>
                <w:color w:val="000000"/>
                <w:sz w:val="18"/>
                <w:szCs w:val="18"/>
              </w:rPr>
              <w:t>27 (52.9)</w:t>
            </w:r>
          </w:p>
        </w:tc>
        <w:tc>
          <w:tcPr>
            <w:tcW w:w="880" w:type="dxa"/>
            <w:vAlign w:val="center"/>
          </w:tcPr>
          <w:p w14:paraId="13D4A9E2" w14:textId="77777777" w:rsidR="00152BB9" w:rsidRPr="000E2F1B" w:rsidRDefault="00152BB9" w:rsidP="00626CFE">
            <w:pPr>
              <w:autoSpaceDE w:val="0"/>
              <w:autoSpaceDN w:val="0"/>
              <w:adjustRightInd w:val="0"/>
              <w:jc w:val="center"/>
              <w:rPr>
                <w:rFonts w:cs="Myriad Pro Light"/>
                <w:color w:val="000000"/>
                <w:sz w:val="18"/>
                <w:szCs w:val="18"/>
              </w:rPr>
            </w:pPr>
            <w:r w:rsidRPr="000E2F1B">
              <w:rPr>
                <w:rFonts w:cs="Myriad Pro Light"/>
                <w:color w:val="000000"/>
                <w:sz w:val="18"/>
                <w:szCs w:val="18"/>
              </w:rPr>
              <w:t>7 (13.7)</w:t>
            </w:r>
          </w:p>
        </w:tc>
        <w:tc>
          <w:tcPr>
            <w:tcW w:w="880" w:type="dxa"/>
            <w:vAlign w:val="center"/>
          </w:tcPr>
          <w:p w14:paraId="608606FC" w14:textId="77777777" w:rsidR="00152BB9" w:rsidRPr="00152BB9" w:rsidRDefault="00152BB9" w:rsidP="00626CFE">
            <w:pPr>
              <w:jc w:val="center"/>
              <w:rPr>
                <w:color w:val="000000"/>
                <w:sz w:val="18"/>
                <w:szCs w:val="18"/>
              </w:rPr>
            </w:pPr>
            <w:r w:rsidRPr="00152BB9">
              <w:rPr>
                <w:color w:val="000000"/>
                <w:sz w:val="18"/>
                <w:szCs w:val="18"/>
              </w:rPr>
              <w:t>16 (32.7)</w:t>
            </w:r>
          </w:p>
        </w:tc>
        <w:tc>
          <w:tcPr>
            <w:tcW w:w="880" w:type="dxa"/>
            <w:vAlign w:val="center"/>
          </w:tcPr>
          <w:p w14:paraId="10C6E11E" w14:textId="77777777" w:rsidR="00152BB9" w:rsidRPr="00152BB9" w:rsidRDefault="00152BB9" w:rsidP="00626CFE">
            <w:pPr>
              <w:jc w:val="center"/>
              <w:rPr>
                <w:color w:val="000000"/>
                <w:sz w:val="18"/>
                <w:szCs w:val="18"/>
              </w:rPr>
            </w:pPr>
            <w:r w:rsidRPr="00152BB9">
              <w:rPr>
                <w:color w:val="000000"/>
                <w:sz w:val="18"/>
                <w:szCs w:val="18"/>
              </w:rPr>
              <w:t>29 (59.2)</w:t>
            </w:r>
          </w:p>
        </w:tc>
        <w:tc>
          <w:tcPr>
            <w:tcW w:w="988" w:type="dxa"/>
            <w:vAlign w:val="center"/>
          </w:tcPr>
          <w:p w14:paraId="38B70122" w14:textId="77777777" w:rsidR="00152BB9" w:rsidRPr="00152BB9" w:rsidRDefault="00152BB9" w:rsidP="00626CFE">
            <w:pPr>
              <w:jc w:val="center"/>
              <w:rPr>
                <w:color w:val="000000"/>
                <w:sz w:val="18"/>
                <w:szCs w:val="18"/>
              </w:rPr>
            </w:pPr>
            <w:r w:rsidRPr="00152BB9">
              <w:rPr>
                <w:color w:val="000000"/>
                <w:sz w:val="18"/>
                <w:szCs w:val="18"/>
              </w:rPr>
              <w:t>4 (8.2)</w:t>
            </w:r>
          </w:p>
        </w:tc>
      </w:tr>
      <w:tr w:rsidR="00152BB9" w:rsidRPr="00152BB9" w14:paraId="240E0F95"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2052" w:type="dxa"/>
            <w:vAlign w:val="center"/>
          </w:tcPr>
          <w:p w14:paraId="7C006755" w14:textId="77777777" w:rsidR="00152BB9" w:rsidRPr="000E2F1B" w:rsidRDefault="00152BB9" w:rsidP="00626CFE">
            <w:pPr>
              <w:autoSpaceDE w:val="0"/>
              <w:autoSpaceDN w:val="0"/>
              <w:adjustRightInd w:val="0"/>
              <w:rPr>
                <w:rFonts w:cs="Myriad Pro Light"/>
                <w:color w:val="000000"/>
                <w:sz w:val="18"/>
                <w:szCs w:val="18"/>
              </w:rPr>
            </w:pPr>
            <w:r w:rsidRPr="000E2F1B">
              <w:rPr>
                <w:rFonts w:cs="Myriad Pro Light"/>
                <w:color w:val="000000"/>
                <w:sz w:val="18"/>
                <w:szCs w:val="18"/>
              </w:rPr>
              <w:t>Health-care professional</w:t>
            </w:r>
          </w:p>
        </w:tc>
        <w:tc>
          <w:tcPr>
            <w:tcW w:w="880" w:type="dxa"/>
            <w:vAlign w:val="center"/>
          </w:tcPr>
          <w:p w14:paraId="36892888" w14:textId="77777777" w:rsidR="00152BB9" w:rsidRPr="000E2F1B"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880" w:type="dxa"/>
            <w:vAlign w:val="center"/>
          </w:tcPr>
          <w:p w14:paraId="46E4BE9A" w14:textId="77777777" w:rsidR="00152BB9" w:rsidRPr="000E2F1B"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880" w:type="dxa"/>
            <w:vAlign w:val="center"/>
          </w:tcPr>
          <w:p w14:paraId="5070E193" w14:textId="77777777" w:rsidR="00152BB9" w:rsidRPr="000E2F1B"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880" w:type="dxa"/>
            <w:vAlign w:val="center"/>
          </w:tcPr>
          <w:p w14:paraId="158AB71F" w14:textId="77777777" w:rsidR="00152BB9" w:rsidRPr="000E2F1B" w:rsidRDefault="00152BB9" w:rsidP="00626CFE">
            <w:pPr>
              <w:autoSpaceDE w:val="0"/>
              <w:autoSpaceDN w:val="0"/>
              <w:adjustRightInd w:val="0"/>
              <w:jc w:val="center"/>
              <w:rPr>
                <w:rFonts w:cs="Myriad Pro Light"/>
                <w:color w:val="000000"/>
                <w:sz w:val="18"/>
                <w:szCs w:val="18"/>
              </w:rPr>
            </w:pPr>
            <w:r w:rsidRPr="000E2F1B">
              <w:rPr>
                <w:rFonts w:cs="Myriad Pro Light"/>
                <w:color w:val="000000"/>
                <w:sz w:val="18"/>
                <w:szCs w:val="18"/>
              </w:rPr>
              <w:t>29 (56.9)</w:t>
            </w:r>
          </w:p>
        </w:tc>
        <w:tc>
          <w:tcPr>
            <w:tcW w:w="880" w:type="dxa"/>
            <w:vAlign w:val="center"/>
          </w:tcPr>
          <w:p w14:paraId="059FD743" w14:textId="77777777" w:rsidR="00152BB9" w:rsidRPr="000E2F1B" w:rsidRDefault="00152BB9" w:rsidP="00626CFE">
            <w:pPr>
              <w:autoSpaceDE w:val="0"/>
              <w:autoSpaceDN w:val="0"/>
              <w:adjustRightInd w:val="0"/>
              <w:jc w:val="center"/>
              <w:rPr>
                <w:rFonts w:cs="Myriad Pro Light"/>
                <w:color w:val="000000"/>
                <w:sz w:val="18"/>
                <w:szCs w:val="18"/>
              </w:rPr>
            </w:pPr>
            <w:r w:rsidRPr="000E2F1B">
              <w:rPr>
                <w:rFonts w:cs="Myriad Pro Light"/>
                <w:color w:val="000000"/>
                <w:sz w:val="18"/>
                <w:szCs w:val="18"/>
              </w:rPr>
              <w:t>17 (33.3)</w:t>
            </w:r>
          </w:p>
        </w:tc>
        <w:tc>
          <w:tcPr>
            <w:tcW w:w="880" w:type="dxa"/>
            <w:vAlign w:val="center"/>
          </w:tcPr>
          <w:p w14:paraId="6011E541" w14:textId="77777777" w:rsidR="00152BB9" w:rsidRPr="000E2F1B" w:rsidRDefault="00152BB9" w:rsidP="00626CFE">
            <w:pPr>
              <w:autoSpaceDE w:val="0"/>
              <w:autoSpaceDN w:val="0"/>
              <w:adjustRightInd w:val="0"/>
              <w:jc w:val="center"/>
              <w:rPr>
                <w:rFonts w:cs="Myriad Pro Light"/>
                <w:color w:val="000000"/>
                <w:sz w:val="18"/>
                <w:szCs w:val="18"/>
              </w:rPr>
            </w:pPr>
            <w:r w:rsidRPr="000E2F1B">
              <w:rPr>
                <w:rFonts w:cs="Myriad Pro Light"/>
                <w:color w:val="000000"/>
                <w:sz w:val="18"/>
                <w:szCs w:val="18"/>
              </w:rPr>
              <w:t>5 (9.8)</w:t>
            </w:r>
          </w:p>
        </w:tc>
        <w:tc>
          <w:tcPr>
            <w:tcW w:w="880" w:type="dxa"/>
            <w:vAlign w:val="center"/>
          </w:tcPr>
          <w:p w14:paraId="2994C622" w14:textId="77777777" w:rsidR="00152BB9" w:rsidRPr="00152BB9" w:rsidRDefault="00152BB9" w:rsidP="00626CFE">
            <w:pPr>
              <w:jc w:val="center"/>
              <w:rPr>
                <w:color w:val="000000"/>
                <w:sz w:val="18"/>
                <w:szCs w:val="18"/>
              </w:rPr>
            </w:pPr>
            <w:r w:rsidRPr="00152BB9">
              <w:rPr>
                <w:color w:val="000000"/>
                <w:sz w:val="18"/>
                <w:szCs w:val="18"/>
              </w:rPr>
              <w:t>25 (51.0)</w:t>
            </w:r>
          </w:p>
        </w:tc>
        <w:tc>
          <w:tcPr>
            <w:tcW w:w="880" w:type="dxa"/>
            <w:vAlign w:val="center"/>
          </w:tcPr>
          <w:p w14:paraId="4B81BFD2" w14:textId="77777777" w:rsidR="00152BB9" w:rsidRPr="00152BB9" w:rsidRDefault="00152BB9" w:rsidP="00626CFE">
            <w:pPr>
              <w:jc w:val="center"/>
              <w:rPr>
                <w:color w:val="000000"/>
                <w:sz w:val="18"/>
                <w:szCs w:val="18"/>
              </w:rPr>
            </w:pPr>
            <w:r w:rsidRPr="00152BB9">
              <w:rPr>
                <w:color w:val="000000"/>
                <w:sz w:val="18"/>
                <w:szCs w:val="18"/>
              </w:rPr>
              <w:t>21 (42.9)</w:t>
            </w:r>
          </w:p>
        </w:tc>
        <w:tc>
          <w:tcPr>
            <w:tcW w:w="988" w:type="dxa"/>
            <w:vAlign w:val="center"/>
          </w:tcPr>
          <w:p w14:paraId="4BA8C157" w14:textId="77777777" w:rsidR="00152BB9" w:rsidRPr="00152BB9" w:rsidRDefault="00152BB9" w:rsidP="00626CFE">
            <w:pPr>
              <w:jc w:val="center"/>
              <w:rPr>
                <w:color w:val="000000"/>
                <w:sz w:val="18"/>
                <w:szCs w:val="18"/>
              </w:rPr>
            </w:pPr>
            <w:r w:rsidRPr="00152BB9">
              <w:rPr>
                <w:color w:val="000000"/>
                <w:sz w:val="18"/>
                <w:szCs w:val="18"/>
              </w:rPr>
              <w:t>3 (6.1)</w:t>
            </w:r>
          </w:p>
        </w:tc>
      </w:tr>
    </w:tbl>
    <w:p w14:paraId="4A788CF6" w14:textId="77777777" w:rsidR="00152BB9" w:rsidRPr="00660C38" w:rsidRDefault="00C5328B" w:rsidP="00572FE9">
      <w:pPr>
        <w:spacing w:after="0" w:line="240" w:lineRule="auto"/>
        <w:rPr>
          <w:rFonts w:cs="Myriad Pro"/>
          <w:sz w:val="18"/>
          <w:szCs w:val="18"/>
        </w:rPr>
      </w:pPr>
      <w:r w:rsidRPr="00660C38">
        <w:rPr>
          <w:rFonts w:cs="Myriad Pro"/>
          <w:sz w:val="18"/>
          <w:szCs w:val="18"/>
        </w:rPr>
        <w:t>Abbreviations: CD, chronic disease; CDE, CD epidemiologist; ECA, Epidemiology Capacity Assessment.</w:t>
      </w:r>
    </w:p>
    <w:p w14:paraId="0DC49E4D" w14:textId="77777777" w:rsidR="00C5328B" w:rsidRPr="002A2819" w:rsidRDefault="00C5328B" w:rsidP="00572FE9">
      <w:pPr>
        <w:spacing w:after="0" w:line="240" w:lineRule="auto"/>
        <w:rPr>
          <w:rFonts w:cs="Myriad Pro"/>
        </w:rPr>
      </w:pPr>
    </w:p>
    <w:p w14:paraId="4AF996C9" w14:textId="77777777" w:rsidR="00231F22" w:rsidRDefault="002A2819" w:rsidP="00572FE9">
      <w:pPr>
        <w:spacing w:after="0" w:line="240" w:lineRule="auto"/>
        <w:jc w:val="both"/>
        <w:rPr>
          <w:rFonts w:cs="Myriad Pro"/>
        </w:rPr>
      </w:pPr>
      <w:r w:rsidRPr="002A2819">
        <w:rPr>
          <w:rFonts w:cs="Myriad Pro"/>
        </w:rPr>
        <w:t>The 2009 and 2013</w:t>
      </w:r>
      <w:r>
        <w:rPr>
          <w:rFonts w:cs="Myriad Pro"/>
        </w:rPr>
        <w:t xml:space="preserve"> CD </w:t>
      </w:r>
      <w:r w:rsidR="00B86B0C">
        <w:rPr>
          <w:rFonts w:cs="Myriad Pro"/>
        </w:rPr>
        <w:t>Supplemental Module</w:t>
      </w:r>
      <w:r>
        <w:rPr>
          <w:rFonts w:cs="Myriad Pro"/>
        </w:rPr>
        <w:t>s asked about the current level of collaboration between CDEs and epidemiologists in other health department program areas.</w:t>
      </w:r>
      <w:r w:rsidR="00231F22">
        <w:rPr>
          <w:rFonts w:cs="Myriad Pro"/>
        </w:rPr>
        <w:t xml:space="preserve"> </w:t>
      </w:r>
      <w:r w:rsidR="00780CF6">
        <w:rPr>
          <w:rFonts w:cs="Myriad Pro"/>
        </w:rPr>
        <w:t>R</w:t>
      </w:r>
      <w:r w:rsidR="00231F22">
        <w:rPr>
          <w:rFonts w:cs="Myriad Pro"/>
        </w:rPr>
        <w:t>esponse options in 2009 and 2013 were not identical. In 2009, the response options were strong, somewhat strong, very little, no collaboration, don’t know, or no epidemiologists in this program area. The 2013 questionnaire had an additional response option</w:t>
      </w:r>
      <w:r w:rsidR="00780CF6">
        <w:rPr>
          <w:rFonts w:cs="Myriad Pro"/>
        </w:rPr>
        <w:t>:</w:t>
      </w:r>
      <w:r w:rsidR="00231F22">
        <w:rPr>
          <w:rFonts w:cs="Myriad Pro"/>
        </w:rPr>
        <w:t xml:space="preserve"> CDEs work in this area. For this report, the </w:t>
      </w:r>
      <w:r w:rsidR="006D253E">
        <w:rPr>
          <w:rFonts w:cs="Myriad Pro"/>
        </w:rPr>
        <w:t>percentage</w:t>
      </w:r>
      <w:r w:rsidR="00231F22">
        <w:rPr>
          <w:rFonts w:cs="Myriad Pro"/>
        </w:rPr>
        <w:t xml:space="preserve"> of jurisdictions that reported strong or somewhat strong collaborations in 2009 is compared </w:t>
      </w:r>
      <w:r w:rsidR="00780CF6">
        <w:rPr>
          <w:rFonts w:cs="Myriad Pro"/>
        </w:rPr>
        <w:t>with</w:t>
      </w:r>
      <w:r w:rsidR="00231F22">
        <w:rPr>
          <w:rFonts w:cs="Myriad Pro"/>
        </w:rPr>
        <w:t xml:space="preserve"> the </w:t>
      </w:r>
      <w:r w:rsidR="006D253E">
        <w:rPr>
          <w:rFonts w:cs="Myriad Pro"/>
        </w:rPr>
        <w:t>percentage</w:t>
      </w:r>
      <w:r w:rsidR="00231F22">
        <w:rPr>
          <w:rFonts w:cs="Myriad Pro"/>
        </w:rPr>
        <w:t xml:space="preserve"> of jurisdictions that reported strong, somewhat strong</w:t>
      </w:r>
      <w:r w:rsidR="00780CF6">
        <w:rPr>
          <w:rFonts w:cs="Myriad Pro"/>
        </w:rPr>
        <w:t>,</w:t>
      </w:r>
      <w:r w:rsidR="00231F22">
        <w:rPr>
          <w:rFonts w:cs="Myriad Pro"/>
        </w:rPr>
        <w:t xml:space="preserve"> or CDEs work in this program area in 2013 (Table 2</w:t>
      </w:r>
      <w:r w:rsidR="00376E6D">
        <w:rPr>
          <w:rFonts w:cs="Myriad Pro"/>
        </w:rPr>
        <w:t>1</w:t>
      </w:r>
      <w:r w:rsidR="00231F22">
        <w:rPr>
          <w:rFonts w:cs="Myriad Pro"/>
        </w:rPr>
        <w:t>).</w:t>
      </w:r>
      <w:r w:rsidR="00261D73">
        <w:rPr>
          <w:rFonts w:cs="Myriad Pro"/>
        </w:rPr>
        <w:t xml:space="preserve"> The </w:t>
      </w:r>
      <w:r w:rsidR="006D253E">
        <w:rPr>
          <w:rFonts w:cs="Myriad Pro"/>
        </w:rPr>
        <w:t>percentage</w:t>
      </w:r>
      <w:r w:rsidR="00261D73">
        <w:rPr>
          <w:rFonts w:cs="Myriad Pro"/>
        </w:rPr>
        <w:t xml:space="preserve"> of jurisdictions that report</w:t>
      </w:r>
      <w:r w:rsidR="00780CF6">
        <w:rPr>
          <w:rFonts w:cs="Myriad Pro"/>
        </w:rPr>
        <w:t>ed</w:t>
      </w:r>
      <w:r w:rsidR="00261D73">
        <w:rPr>
          <w:rFonts w:cs="Myriad Pro"/>
        </w:rPr>
        <w:t xml:space="preserve"> at least a somewhat strong collaboration </w:t>
      </w:r>
      <w:r w:rsidR="00780CF6">
        <w:rPr>
          <w:rFonts w:cs="Myriad Pro"/>
        </w:rPr>
        <w:t>declined substantially (</w:t>
      </w:r>
      <w:r w:rsidR="00780CF6" w:rsidRPr="00261D73">
        <w:rPr>
          <w:rFonts w:cs="Myriad Pro"/>
          <w:u w:val="single"/>
        </w:rPr>
        <w:t>&gt;</w:t>
      </w:r>
      <w:r w:rsidR="00780CF6">
        <w:rPr>
          <w:rFonts w:cs="Myriad Pro"/>
        </w:rPr>
        <w:t>10 percentage points) in</w:t>
      </w:r>
      <w:r w:rsidR="00261D73">
        <w:rPr>
          <w:rFonts w:cs="Myriad Pro"/>
        </w:rPr>
        <w:t xml:space="preserve"> the following program areas</w:t>
      </w:r>
      <w:r w:rsidR="00780CF6">
        <w:rPr>
          <w:rFonts w:cs="Myriad Pro"/>
        </w:rPr>
        <w:t>:</w:t>
      </w:r>
      <w:r w:rsidR="00261D73">
        <w:rPr>
          <w:rFonts w:cs="Myriad Pro"/>
        </w:rPr>
        <w:t xml:space="preserve"> public health preparedness (37%</w:t>
      </w:r>
      <w:r w:rsidR="00780CF6">
        <w:rPr>
          <w:rFonts w:cs="Myriad Pro"/>
        </w:rPr>
        <w:t xml:space="preserve"> in 2009</w:t>
      </w:r>
      <w:r w:rsidR="00261D73">
        <w:rPr>
          <w:rFonts w:cs="Myriad Pro"/>
        </w:rPr>
        <w:t xml:space="preserve"> vs. 20%</w:t>
      </w:r>
      <w:r w:rsidR="00780CF6">
        <w:rPr>
          <w:rFonts w:cs="Myriad Pro"/>
        </w:rPr>
        <w:t xml:space="preserve"> in 2013</w:t>
      </w:r>
      <w:r w:rsidR="00261D73">
        <w:rPr>
          <w:rFonts w:cs="Myriad Pro"/>
        </w:rPr>
        <w:t>), environmental health (61% vs. 47%)</w:t>
      </w:r>
      <w:r w:rsidR="00780CF6">
        <w:rPr>
          <w:rFonts w:cs="Myriad Pro"/>
        </w:rPr>
        <w:t>,</w:t>
      </w:r>
      <w:r w:rsidR="00261D73">
        <w:rPr>
          <w:rFonts w:cs="Myriad Pro"/>
        </w:rPr>
        <w:t xml:space="preserve"> and occupational health (37% vs. 25%).</w:t>
      </w:r>
    </w:p>
    <w:p w14:paraId="641A7A4E" w14:textId="77777777" w:rsidR="00231F22" w:rsidRPr="002A2819" w:rsidRDefault="00231F22" w:rsidP="00572FE9">
      <w:pPr>
        <w:spacing w:after="0" w:line="240" w:lineRule="auto"/>
        <w:jc w:val="both"/>
        <w:rPr>
          <w:rFonts w:cs="Myriad Pro"/>
        </w:rPr>
      </w:pPr>
    </w:p>
    <w:tbl>
      <w:tblPr>
        <w:tblStyle w:val="MediumShading1-Accent11"/>
        <w:tblW w:w="10062" w:type="dxa"/>
        <w:tblInd w:w="108" w:type="dxa"/>
        <w:tblLayout w:type="fixed"/>
        <w:tblLook w:val="0420" w:firstRow="1" w:lastRow="0" w:firstColumn="0" w:lastColumn="0" w:noHBand="0" w:noVBand="1"/>
      </w:tblPr>
      <w:tblGrid>
        <w:gridCol w:w="2322"/>
        <w:gridCol w:w="3870"/>
        <w:gridCol w:w="3870"/>
      </w:tblGrid>
      <w:tr w:rsidR="00231F22" w:rsidRPr="00626CFE" w14:paraId="43275294" w14:textId="77777777" w:rsidTr="00626CFE">
        <w:trPr>
          <w:cnfStyle w:val="100000000000" w:firstRow="1" w:lastRow="0" w:firstColumn="0" w:lastColumn="0" w:oddVBand="0" w:evenVBand="0" w:oddHBand="0" w:evenHBand="0" w:firstRowFirstColumn="0" w:firstRowLastColumn="0" w:lastRowFirstColumn="0" w:lastRowLastColumn="0"/>
        </w:trPr>
        <w:tc>
          <w:tcPr>
            <w:tcW w:w="10062" w:type="dxa"/>
            <w:gridSpan w:val="3"/>
          </w:tcPr>
          <w:p w14:paraId="66D2E1A5" w14:textId="77777777" w:rsidR="00231F22" w:rsidRPr="00626CFE" w:rsidRDefault="00231F22" w:rsidP="00931157">
            <w:pPr>
              <w:jc w:val="center"/>
            </w:pPr>
            <w:r w:rsidRPr="00626CFE">
              <w:rPr>
                <w:rFonts w:cs="Myriad Pro"/>
              </w:rPr>
              <w:t xml:space="preserve">Table </w:t>
            </w:r>
            <w:r w:rsidR="00931157">
              <w:rPr>
                <w:rFonts w:cs="Myriad Pro"/>
              </w:rPr>
              <w:t>21</w:t>
            </w:r>
            <w:r w:rsidRPr="00626CFE">
              <w:rPr>
                <w:rFonts w:cs="Myriad Pro"/>
              </w:rPr>
              <w:t xml:space="preserve">: </w:t>
            </w:r>
            <w:r w:rsidR="006D253E">
              <w:rPr>
                <w:rFonts w:cs="Myriad Pro"/>
              </w:rPr>
              <w:t>Percentage</w:t>
            </w:r>
            <w:r w:rsidRPr="00626CFE">
              <w:rPr>
                <w:rFonts w:cs="Myriad Pro"/>
              </w:rPr>
              <w:t xml:space="preserve"> of jurisdictions in which </w:t>
            </w:r>
            <w:r w:rsidR="001735B1">
              <w:rPr>
                <w:rFonts w:cs="Myriad Pro"/>
              </w:rPr>
              <w:t>CDE</w:t>
            </w:r>
            <w:r w:rsidRPr="00626CFE">
              <w:rPr>
                <w:rFonts w:cs="Myriad Pro"/>
              </w:rPr>
              <w:t>s had somewhat strong to strong collaborations with epidemiologists in other program areas</w:t>
            </w:r>
            <w:r w:rsidR="001735B1">
              <w:rPr>
                <w:rFonts w:cs="Myriad Pro"/>
              </w:rPr>
              <w:t>,</w:t>
            </w:r>
            <w:r w:rsidR="00B06324" w:rsidRPr="00626CFE">
              <w:rPr>
                <w:rFonts w:cs="Myriad Pro"/>
              </w:rPr>
              <w:t xml:space="preserve"> </w:t>
            </w:r>
            <w:r w:rsidRPr="00626CFE">
              <w:rPr>
                <w:rFonts w:cs="Myriad Pro"/>
              </w:rPr>
              <w:t xml:space="preserve">2009 and 2013 </w:t>
            </w:r>
            <w:r w:rsidR="00B06324" w:rsidRPr="00626CFE">
              <w:rPr>
                <w:rFonts w:cs="Myriad Pro"/>
              </w:rPr>
              <w:t>ECA CD Supplement</w:t>
            </w:r>
            <w:r w:rsidR="0011714C">
              <w:rPr>
                <w:rFonts w:cs="Myriad Pro"/>
              </w:rPr>
              <w:t>al Modules</w:t>
            </w:r>
          </w:p>
        </w:tc>
      </w:tr>
      <w:tr w:rsidR="00231F22" w:rsidRPr="00306D87" w14:paraId="2101EAD6" w14:textId="77777777" w:rsidTr="00626CFE">
        <w:trPr>
          <w:cnfStyle w:val="000000100000" w:firstRow="0" w:lastRow="0" w:firstColumn="0" w:lastColumn="0" w:oddVBand="0" w:evenVBand="0" w:oddHBand="1" w:evenHBand="0" w:firstRowFirstColumn="0" w:firstRowLastColumn="0" w:lastRowFirstColumn="0" w:lastRowLastColumn="0"/>
        </w:trPr>
        <w:tc>
          <w:tcPr>
            <w:tcW w:w="2322" w:type="dxa"/>
            <w:vMerge w:val="restart"/>
            <w:vAlign w:val="center"/>
          </w:tcPr>
          <w:p w14:paraId="5697D739" w14:textId="77777777" w:rsidR="00231F22" w:rsidRPr="00AF65D5" w:rsidRDefault="00031D8F" w:rsidP="00626CFE">
            <w:pPr>
              <w:rPr>
                <w:b/>
                <w:color w:val="1F497D" w:themeColor="text2"/>
                <w:sz w:val="18"/>
                <w:szCs w:val="18"/>
              </w:rPr>
            </w:pPr>
            <w:r w:rsidRPr="00AF65D5">
              <w:rPr>
                <w:b/>
                <w:color w:val="1F497D" w:themeColor="text2"/>
                <w:sz w:val="18"/>
                <w:szCs w:val="18"/>
              </w:rPr>
              <w:t>PROGRAM AREA</w:t>
            </w:r>
          </w:p>
        </w:tc>
        <w:tc>
          <w:tcPr>
            <w:tcW w:w="3870" w:type="dxa"/>
            <w:vAlign w:val="center"/>
          </w:tcPr>
          <w:p w14:paraId="1A288F49" w14:textId="77777777" w:rsidR="00231F22" w:rsidRPr="00AF65D5" w:rsidRDefault="00031D8F">
            <w:pPr>
              <w:jc w:val="center"/>
              <w:rPr>
                <w:b/>
                <w:color w:val="1F497D" w:themeColor="text2"/>
                <w:sz w:val="18"/>
                <w:szCs w:val="18"/>
              </w:rPr>
            </w:pPr>
            <w:r w:rsidRPr="00AF65D5">
              <w:rPr>
                <w:b/>
                <w:color w:val="1F497D" w:themeColor="text2"/>
                <w:sz w:val="18"/>
                <w:szCs w:val="18"/>
              </w:rPr>
              <w:t xml:space="preserve">2009 </w:t>
            </w:r>
            <w:r>
              <w:rPr>
                <w:b/>
                <w:color w:val="1F497D" w:themeColor="text2"/>
                <w:sz w:val="18"/>
                <w:szCs w:val="18"/>
              </w:rPr>
              <w:t xml:space="preserve">ECA </w:t>
            </w:r>
            <w:r w:rsidRPr="00AF65D5">
              <w:rPr>
                <w:b/>
                <w:color w:val="1F497D" w:themeColor="text2"/>
                <w:sz w:val="18"/>
                <w:szCs w:val="18"/>
              </w:rPr>
              <w:t>(</w:t>
            </w:r>
            <w:r>
              <w:rPr>
                <w:b/>
                <w:color w:val="1F497D" w:themeColor="text2"/>
                <w:sz w:val="18"/>
                <w:szCs w:val="18"/>
              </w:rPr>
              <w:t>N</w:t>
            </w:r>
            <w:r w:rsidRPr="00AF65D5">
              <w:rPr>
                <w:b/>
                <w:color w:val="1F497D" w:themeColor="text2"/>
                <w:sz w:val="18"/>
                <w:szCs w:val="18"/>
              </w:rPr>
              <w:t>=51)</w:t>
            </w:r>
          </w:p>
        </w:tc>
        <w:tc>
          <w:tcPr>
            <w:tcW w:w="3870" w:type="dxa"/>
            <w:vAlign w:val="center"/>
          </w:tcPr>
          <w:p w14:paraId="210D9460" w14:textId="77777777" w:rsidR="00231F22" w:rsidRPr="00AF65D5" w:rsidRDefault="00031D8F">
            <w:pPr>
              <w:jc w:val="center"/>
              <w:rPr>
                <w:b/>
                <w:color w:val="1F497D" w:themeColor="text2"/>
                <w:sz w:val="18"/>
                <w:szCs w:val="18"/>
              </w:rPr>
            </w:pPr>
            <w:r w:rsidRPr="00AF65D5">
              <w:rPr>
                <w:b/>
                <w:color w:val="1F497D" w:themeColor="text2"/>
                <w:sz w:val="18"/>
                <w:szCs w:val="18"/>
              </w:rPr>
              <w:t>2013</w:t>
            </w:r>
            <w:r>
              <w:rPr>
                <w:b/>
                <w:color w:val="1F497D" w:themeColor="text2"/>
                <w:sz w:val="18"/>
                <w:szCs w:val="18"/>
              </w:rPr>
              <w:t xml:space="preserve"> ECA</w:t>
            </w:r>
            <w:r w:rsidRPr="00AF65D5">
              <w:rPr>
                <w:b/>
                <w:color w:val="1F497D" w:themeColor="text2"/>
                <w:sz w:val="18"/>
                <w:szCs w:val="18"/>
              </w:rPr>
              <w:t xml:space="preserve"> (</w:t>
            </w:r>
            <w:r>
              <w:rPr>
                <w:b/>
                <w:color w:val="1F497D" w:themeColor="text2"/>
                <w:sz w:val="18"/>
                <w:szCs w:val="18"/>
              </w:rPr>
              <w:t>N</w:t>
            </w:r>
            <w:r w:rsidRPr="00AF65D5">
              <w:rPr>
                <w:b/>
                <w:color w:val="1F497D" w:themeColor="text2"/>
                <w:sz w:val="18"/>
                <w:szCs w:val="18"/>
              </w:rPr>
              <w:t>=49)</w:t>
            </w:r>
          </w:p>
        </w:tc>
      </w:tr>
      <w:tr w:rsidR="00231F22" w:rsidRPr="00306D87" w14:paraId="55047CF6" w14:textId="77777777" w:rsidTr="00626CFE">
        <w:trPr>
          <w:cnfStyle w:val="000000010000" w:firstRow="0" w:lastRow="0" w:firstColumn="0" w:lastColumn="0" w:oddVBand="0" w:evenVBand="0" w:oddHBand="0" w:evenHBand="1" w:firstRowFirstColumn="0" w:firstRowLastColumn="0" w:lastRowFirstColumn="0" w:lastRowLastColumn="0"/>
        </w:trPr>
        <w:tc>
          <w:tcPr>
            <w:tcW w:w="2322" w:type="dxa"/>
            <w:vMerge/>
            <w:vAlign w:val="center"/>
          </w:tcPr>
          <w:p w14:paraId="619AE3EA" w14:textId="77777777" w:rsidR="00231F22" w:rsidRPr="00AF65D5" w:rsidRDefault="00231F22" w:rsidP="00626CFE">
            <w:pPr>
              <w:rPr>
                <w:b/>
                <w:color w:val="1F497D" w:themeColor="text2"/>
                <w:sz w:val="18"/>
                <w:szCs w:val="18"/>
              </w:rPr>
            </w:pPr>
          </w:p>
        </w:tc>
        <w:tc>
          <w:tcPr>
            <w:tcW w:w="3870" w:type="dxa"/>
            <w:vAlign w:val="center"/>
          </w:tcPr>
          <w:p w14:paraId="0E266F7D" w14:textId="77777777" w:rsidR="00231F22" w:rsidRPr="00AF65D5" w:rsidRDefault="00031D8F" w:rsidP="00626CFE">
            <w:pPr>
              <w:jc w:val="center"/>
              <w:rPr>
                <w:b/>
                <w:color w:val="1F497D" w:themeColor="text2"/>
                <w:sz w:val="18"/>
                <w:szCs w:val="18"/>
              </w:rPr>
            </w:pPr>
            <w:r w:rsidRPr="00AF65D5">
              <w:rPr>
                <w:b/>
                <w:color w:val="1F497D" w:themeColor="text2"/>
                <w:sz w:val="18"/>
                <w:szCs w:val="18"/>
              </w:rPr>
              <w:t>STRONG OR SOMEWHAT STRONG COLLABORATION</w:t>
            </w:r>
          </w:p>
          <w:p w14:paraId="738FBBF7" w14:textId="77777777" w:rsidR="00231F22" w:rsidRPr="00AF65D5" w:rsidRDefault="00031D8F" w:rsidP="00626CFE">
            <w:pPr>
              <w:jc w:val="center"/>
              <w:rPr>
                <w:b/>
                <w:color w:val="1F497D" w:themeColor="text2"/>
                <w:sz w:val="18"/>
                <w:szCs w:val="18"/>
              </w:rPr>
            </w:pPr>
            <w:r w:rsidRPr="00AF65D5">
              <w:rPr>
                <w:b/>
                <w:color w:val="1F497D" w:themeColor="text2"/>
                <w:sz w:val="18"/>
                <w:szCs w:val="18"/>
              </w:rPr>
              <w:t>NO. (%)</w:t>
            </w:r>
          </w:p>
        </w:tc>
        <w:tc>
          <w:tcPr>
            <w:tcW w:w="3870" w:type="dxa"/>
            <w:vAlign w:val="center"/>
          </w:tcPr>
          <w:p w14:paraId="6C2ADD5A" w14:textId="77777777" w:rsidR="00231F22" w:rsidRPr="00AF65D5" w:rsidRDefault="00031D8F" w:rsidP="00626CFE">
            <w:pPr>
              <w:jc w:val="center"/>
              <w:rPr>
                <w:b/>
                <w:color w:val="1F497D" w:themeColor="text2"/>
                <w:sz w:val="18"/>
                <w:szCs w:val="18"/>
              </w:rPr>
            </w:pPr>
            <w:r w:rsidRPr="00AF65D5">
              <w:rPr>
                <w:b/>
                <w:color w:val="1F497D" w:themeColor="text2"/>
                <w:sz w:val="18"/>
                <w:szCs w:val="18"/>
              </w:rPr>
              <w:t>STRONG, SOMEWHAT STRONG</w:t>
            </w:r>
            <w:r>
              <w:rPr>
                <w:b/>
                <w:color w:val="1F497D" w:themeColor="text2"/>
                <w:sz w:val="18"/>
                <w:szCs w:val="18"/>
              </w:rPr>
              <w:t>,</w:t>
            </w:r>
            <w:r w:rsidRPr="00AF65D5">
              <w:rPr>
                <w:b/>
                <w:color w:val="1F497D" w:themeColor="text2"/>
                <w:sz w:val="18"/>
                <w:szCs w:val="18"/>
              </w:rPr>
              <w:t xml:space="preserve"> OR CDES WORK IN PROGRAM AREA</w:t>
            </w:r>
          </w:p>
          <w:p w14:paraId="437AB1D1" w14:textId="77777777" w:rsidR="00231F22" w:rsidRPr="00AF65D5" w:rsidRDefault="00031D8F" w:rsidP="00626CFE">
            <w:pPr>
              <w:jc w:val="center"/>
              <w:rPr>
                <w:b/>
                <w:color w:val="1F497D" w:themeColor="text2"/>
                <w:sz w:val="18"/>
                <w:szCs w:val="18"/>
              </w:rPr>
            </w:pPr>
            <w:r w:rsidRPr="00AF65D5">
              <w:rPr>
                <w:b/>
                <w:color w:val="1F497D" w:themeColor="text2"/>
                <w:sz w:val="18"/>
                <w:szCs w:val="18"/>
              </w:rPr>
              <w:t>NO. (%)</w:t>
            </w:r>
          </w:p>
        </w:tc>
      </w:tr>
      <w:tr w:rsidR="005B61C7" w:rsidRPr="00231F22" w14:paraId="2340DF61" w14:textId="77777777" w:rsidTr="00626CFE">
        <w:trPr>
          <w:cnfStyle w:val="000000100000" w:firstRow="0" w:lastRow="0" w:firstColumn="0" w:lastColumn="0" w:oddVBand="0" w:evenVBand="0" w:oddHBand="1" w:evenHBand="0" w:firstRowFirstColumn="0" w:firstRowLastColumn="0" w:lastRowFirstColumn="0" w:lastRowLastColumn="0"/>
        </w:trPr>
        <w:tc>
          <w:tcPr>
            <w:tcW w:w="2322" w:type="dxa"/>
            <w:vAlign w:val="center"/>
          </w:tcPr>
          <w:p w14:paraId="283AC1A2" w14:textId="77777777" w:rsidR="005B61C7" w:rsidRPr="00231F22" w:rsidRDefault="005B61C7" w:rsidP="00626CFE">
            <w:pPr>
              <w:rPr>
                <w:color w:val="000000"/>
                <w:sz w:val="18"/>
                <w:szCs w:val="18"/>
              </w:rPr>
            </w:pPr>
            <w:r w:rsidRPr="00231F22">
              <w:rPr>
                <w:sz w:val="18"/>
                <w:szCs w:val="18"/>
              </w:rPr>
              <w:t>Infectious disease</w:t>
            </w:r>
          </w:p>
        </w:tc>
        <w:tc>
          <w:tcPr>
            <w:tcW w:w="3870" w:type="dxa"/>
            <w:vAlign w:val="center"/>
          </w:tcPr>
          <w:p w14:paraId="71233CA4" w14:textId="77777777" w:rsidR="005B61C7" w:rsidRPr="00231F22" w:rsidRDefault="005B61C7" w:rsidP="00626CFE">
            <w:pPr>
              <w:jc w:val="center"/>
              <w:rPr>
                <w:color w:val="000000"/>
                <w:sz w:val="18"/>
                <w:szCs w:val="18"/>
              </w:rPr>
            </w:pPr>
            <w:r w:rsidRPr="00231F22">
              <w:rPr>
                <w:color w:val="000000"/>
                <w:sz w:val="18"/>
                <w:szCs w:val="18"/>
              </w:rPr>
              <w:t>23 (45.1)</w:t>
            </w:r>
          </w:p>
        </w:tc>
        <w:tc>
          <w:tcPr>
            <w:tcW w:w="3870" w:type="dxa"/>
            <w:vAlign w:val="center"/>
          </w:tcPr>
          <w:p w14:paraId="6FDA42C8" w14:textId="77777777" w:rsidR="005B61C7" w:rsidRPr="00231F22" w:rsidRDefault="005B61C7" w:rsidP="00626CFE">
            <w:pPr>
              <w:jc w:val="center"/>
              <w:rPr>
                <w:color w:val="000000"/>
                <w:sz w:val="18"/>
                <w:szCs w:val="18"/>
              </w:rPr>
            </w:pPr>
            <w:r w:rsidRPr="00231F22">
              <w:rPr>
                <w:color w:val="000000"/>
                <w:sz w:val="18"/>
                <w:szCs w:val="18"/>
              </w:rPr>
              <w:t>18 (36.7</w:t>
            </w:r>
            <w:r w:rsidR="00231F22">
              <w:rPr>
                <w:color w:val="000000"/>
                <w:sz w:val="18"/>
                <w:szCs w:val="18"/>
              </w:rPr>
              <w:t>)</w:t>
            </w:r>
          </w:p>
        </w:tc>
      </w:tr>
      <w:tr w:rsidR="005B61C7" w:rsidRPr="00231F22" w14:paraId="3B82ACA6" w14:textId="77777777" w:rsidTr="00626CFE">
        <w:trPr>
          <w:cnfStyle w:val="000000010000" w:firstRow="0" w:lastRow="0" w:firstColumn="0" w:lastColumn="0" w:oddVBand="0" w:evenVBand="0" w:oddHBand="0" w:evenHBand="1" w:firstRowFirstColumn="0" w:firstRowLastColumn="0" w:lastRowFirstColumn="0" w:lastRowLastColumn="0"/>
        </w:trPr>
        <w:tc>
          <w:tcPr>
            <w:tcW w:w="2322" w:type="dxa"/>
            <w:vAlign w:val="center"/>
          </w:tcPr>
          <w:p w14:paraId="0AC6554C" w14:textId="77777777" w:rsidR="005B61C7" w:rsidRPr="00231F22" w:rsidRDefault="005B61C7" w:rsidP="00626CFE">
            <w:pPr>
              <w:rPr>
                <w:color w:val="000000"/>
                <w:sz w:val="18"/>
                <w:szCs w:val="18"/>
              </w:rPr>
            </w:pPr>
            <w:r w:rsidRPr="00231F22">
              <w:rPr>
                <w:sz w:val="18"/>
                <w:szCs w:val="18"/>
              </w:rPr>
              <w:t>Public health preparedness</w:t>
            </w:r>
          </w:p>
        </w:tc>
        <w:tc>
          <w:tcPr>
            <w:tcW w:w="3870" w:type="dxa"/>
            <w:vAlign w:val="center"/>
          </w:tcPr>
          <w:p w14:paraId="75C2FBE7" w14:textId="77777777" w:rsidR="005B61C7" w:rsidRPr="00231F22" w:rsidRDefault="005B61C7" w:rsidP="00626CFE">
            <w:pPr>
              <w:jc w:val="center"/>
              <w:rPr>
                <w:color w:val="000000"/>
                <w:sz w:val="18"/>
                <w:szCs w:val="18"/>
              </w:rPr>
            </w:pPr>
            <w:r w:rsidRPr="00231F22">
              <w:rPr>
                <w:color w:val="000000"/>
                <w:sz w:val="18"/>
                <w:szCs w:val="18"/>
              </w:rPr>
              <w:t>19 (37.3)</w:t>
            </w:r>
          </w:p>
        </w:tc>
        <w:tc>
          <w:tcPr>
            <w:tcW w:w="3870" w:type="dxa"/>
            <w:vAlign w:val="center"/>
          </w:tcPr>
          <w:p w14:paraId="5446CF11" w14:textId="77777777" w:rsidR="005B61C7" w:rsidRPr="00231F22" w:rsidRDefault="005B61C7" w:rsidP="00626CFE">
            <w:pPr>
              <w:jc w:val="center"/>
              <w:rPr>
                <w:color w:val="000000"/>
                <w:sz w:val="18"/>
                <w:szCs w:val="18"/>
              </w:rPr>
            </w:pPr>
            <w:r w:rsidRPr="00231F22">
              <w:rPr>
                <w:color w:val="000000"/>
                <w:sz w:val="18"/>
                <w:szCs w:val="18"/>
              </w:rPr>
              <w:t>10 (20.4)</w:t>
            </w:r>
          </w:p>
        </w:tc>
      </w:tr>
      <w:tr w:rsidR="005B61C7" w:rsidRPr="00306D87" w14:paraId="0CA041A5" w14:textId="77777777" w:rsidTr="00626CFE">
        <w:trPr>
          <w:cnfStyle w:val="000000100000" w:firstRow="0" w:lastRow="0" w:firstColumn="0" w:lastColumn="0" w:oddVBand="0" w:evenVBand="0" w:oddHBand="1" w:evenHBand="0" w:firstRowFirstColumn="0" w:firstRowLastColumn="0" w:lastRowFirstColumn="0" w:lastRowLastColumn="0"/>
        </w:trPr>
        <w:tc>
          <w:tcPr>
            <w:tcW w:w="2322" w:type="dxa"/>
            <w:vAlign w:val="center"/>
          </w:tcPr>
          <w:p w14:paraId="1F261E3E" w14:textId="77777777" w:rsidR="005B61C7" w:rsidRPr="005B61C7" w:rsidRDefault="005B61C7" w:rsidP="00626CFE">
            <w:pPr>
              <w:rPr>
                <w:color w:val="000000"/>
                <w:sz w:val="18"/>
                <w:szCs w:val="18"/>
              </w:rPr>
            </w:pPr>
            <w:r w:rsidRPr="005B61C7">
              <w:rPr>
                <w:sz w:val="18"/>
                <w:szCs w:val="18"/>
              </w:rPr>
              <w:t>Injury</w:t>
            </w:r>
          </w:p>
        </w:tc>
        <w:tc>
          <w:tcPr>
            <w:tcW w:w="3870" w:type="dxa"/>
            <w:vAlign w:val="center"/>
          </w:tcPr>
          <w:p w14:paraId="1463045F" w14:textId="77777777" w:rsidR="005B61C7" w:rsidRPr="005B61C7" w:rsidRDefault="005B61C7" w:rsidP="00626CFE">
            <w:pPr>
              <w:jc w:val="center"/>
              <w:rPr>
                <w:color w:val="000000"/>
                <w:sz w:val="18"/>
                <w:szCs w:val="18"/>
              </w:rPr>
            </w:pPr>
            <w:r w:rsidRPr="005B61C7">
              <w:rPr>
                <w:color w:val="000000"/>
                <w:sz w:val="18"/>
                <w:szCs w:val="18"/>
              </w:rPr>
              <w:t>32 (62.7)</w:t>
            </w:r>
          </w:p>
        </w:tc>
        <w:tc>
          <w:tcPr>
            <w:tcW w:w="3870" w:type="dxa"/>
            <w:vAlign w:val="center"/>
          </w:tcPr>
          <w:p w14:paraId="35AB6DCE" w14:textId="77777777" w:rsidR="005B61C7" w:rsidRPr="005B61C7" w:rsidRDefault="005B61C7" w:rsidP="00626CFE">
            <w:pPr>
              <w:jc w:val="center"/>
              <w:rPr>
                <w:color w:val="000000"/>
                <w:sz w:val="18"/>
                <w:szCs w:val="18"/>
              </w:rPr>
            </w:pPr>
            <w:r w:rsidRPr="005B61C7">
              <w:rPr>
                <w:color w:val="000000"/>
                <w:sz w:val="18"/>
                <w:szCs w:val="18"/>
              </w:rPr>
              <w:t>29 (59.2)</w:t>
            </w:r>
          </w:p>
        </w:tc>
      </w:tr>
      <w:tr w:rsidR="005B61C7" w:rsidRPr="00306D87" w14:paraId="29C26ED8" w14:textId="77777777" w:rsidTr="00626CFE">
        <w:trPr>
          <w:cnfStyle w:val="000000010000" w:firstRow="0" w:lastRow="0" w:firstColumn="0" w:lastColumn="0" w:oddVBand="0" w:evenVBand="0" w:oddHBand="0" w:evenHBand="1" w:firstRowFirstColumn="0" w:firstRowLastColumn="0" w:lastRowFirstColumn="0" w:lastRowLastColumn="0"/>
        </w:trPr>
        <w:tc>
          <w:tcPr>
            <w:tcW w:w="2322" w:type="dxa"/>
            <w:vAlign w:val="center"/>
          </w:tcPr>
          <w:p w14:paraId="7B030731" w14:textId="77777777" w:rsidR="005B61C7" w:rsidRPr="005B61C7" w:rsidRDefault="005B61C7" w:rsidP="00626CFE">
            <w:pPr>
              <w:rPr>
                <w:color w:val="000000"/>
                <w:sz w:val="18"/>
                <w:szCs w:val="18"/>
              </w:rPr>
            </w:pPr>
            <w:r w:rsidRPr="005B61C7">
              <w:rPr>
                <w:sz w:val="18"/>
                <w:szCs w:val="18"/>
              </w:rPr>
              <w:t>Oral health</w:t>
            </w:r>
          </w:p>
        </w:tc>
        <w:tc>
          <w:tcPr>
            <w:tcW w:w="3870" w:type="dxa"/>
            <w:vAlign w:val="center"/>
          </w:tcPr>
          <w:p w14:paraId="3E37E21B" w14:textId="77777777" w:rsidR="005B61C7" w:rsidRPr="005B61C7" w:rsidRDefault="005B61C7" w:rsidP="00626CFE">
            <w:pPr>
              <w:jc w:val="center"/>
              <w:rPr>
                <w:color w:val="000000"/>
                <w:sz w:val="18"/>
                <w:szCs w:val="18"/>
              </w:rPr>
            </w:pPr>
            <w:r w:rsidRPr="005B61C7">
              <w:rPr>
                <w:color w:val="000000"/>
                <w:sz w:val="18"/>
                <w:szCs w:val="18"/>
              </w:rPr>
              <w:t>26 (51.0)</w:t>
            </w:r>
          </w:p>
        </w:tc>
        <w:tc>
          <w:tcPr>
            <w:tcW w:w="3870" w:type="dxa"/>
            <w:vAlign w:val="center"/>
          </w:tcPr>
          <w:p w14:paraId="00E9F0AB" w14:textId="77777777" w:rsidR="005B61C7" w:rsidRPr="005B61C7" w:rsidRDefault="005B61C7" w:rsidP="00626CFE">
            <w:pPr>
              <w:jc w:val="center"/>
              <w:rPr>
                <w:color w:val="000000"/>
                <w:sz w:val="18"/>
                <w:szCs w:val="18"/>
              </w:rPr>
            </w:pPr>
            <w:r w:rsidRPr="005B61C7">
              <w:rPr>
                <w:color w:val="000000"/>
                <w:sz w:val="18"/>
                <w:szCs w:val="18"/>
              </w:rPr>
              <w:t>25 (51.0)</w:t>
            </w:r>
          </w:p>
        </w:tc>
      </w:tr>
      <w:tr w:rsidR="005B61C7" w:rsidRPr="00306D87" w14:paraId="05E3C29E" w14:textId="77777777" w:rsidTr="00626CFE">
        <w:trPr>
          <w:cnfStyle w:val="000000100000" w:firstRow="0" w:lastRow="0" w:firstColumn="0" w:lastColumn="0" w:oddVBand="0" w:evenVBand="0" w:oddHBand="1" w:evenHBand="0" w:firstRowFirstColumn="0" w:firstRowLastColumn="0" w:lastRowFirstColumn="0" w:lastRowLastColumn="0"/>
        </w:trPr>
        <w:tc>
          <w:tcPr>
            <w:tcW w:w="2322" w:type="dxa"/>
            <w:vAlign w:val="center"/>
          </w:tcPr>
          <w:p w14:paraId="23231A15" w14:textId="77777777" w:rsidR="005B61C7" w:rsidRPr="005B61C7" w:rsidRDefault="005B61C7" w:rsidP="00626CFE">
            <w:pPr>
              <w:rPr>
                <w:color w:val="000000"/>
                <w:sz w:val="18"/>
                <w:szCs w:val="18"/>
              </w:rPr>
            </w:pPr>
            <w:r w:rsidRPr="005B61C7">
              <w:rPr>
                <w:sz w:val="18"/>
                <w:szCs w:val="18"/>
              </w:rPr>
              <w:t>Mental health</w:t>
            </w:r>
          </w:p>
        </w:tc>
        <w:tc>
          <w:tcPr>
            <w:tcW w:w="3870" w:type="dxa"/>
            <w:vAlign w:val="center"/>
          </w:tcPr>
          <w:p w14:paraId="14AC4CCB" w14:textId="77777777" w:rsidR="005B61C7" w:rsidRPr="005B61C7" w:rsidRDefault="005B61C7" w:rsidP="00626CFE">
            <w:pPr>
              <w:jc w:val="center"/>
              <w:rPr>
                <w:color w:val="000000"/>
                <w:sz w:val="18"/>
                <w:szCs w:val="18"/>
              </w:rPr>
            </w:pPr>
            <w:r w:rsidRPr="005B61C7">
              <w:rPr>
                <w:color w:val="000000"/>
                <w:sz w:val="18"/>
                <w:szCs w:val="18"/>
              </w:rPr>
              <w:t>14 (27.5)</w:t>
            </w:r>
          </w:p>
        </w:tc>
        <w:tc>
          <w:tcPr>
            <w:tcW w:w="3870" w:type="dxa"/>
            <w:vAlign w:val="center"/>
          </w:tcPr>
          <w:p w14:paraId="310AC992" w14:textId="77777777" w:rsidR="005B61C7" w:rsidRPr="005B61C7" w:rsidRDefault="005B61C7" w:rsidP="00626CFE">
            <w:pPr>
              <w:jc w:val="center"/>
              <w:rPr>
                <w:color w:val="000000"/>
                <w:sz w:val="18"/>
                <w:szCs w:val="18"/>
              </w:rPr>
            </w:pPr>
            <w:r w:rsidRPr="005B61C7">
              <w:rPr>
                <w:color w:val="000000"/>
                <w:sz w:val="18"/>
                <w:szCs w:val="18"/>
              </w:rPr>
              <w:t>9 (18.4)</w:t>
            </w:r>
          </w:p>
        </w:tc>
      </w:tr>
      <w:tr w:rsidR="005B61C7" w:rsidRPr="00306D87" w14:paraId="08063166" w14:textId="77777777" w:rsidTr="00626CFE">
        <w:trPr>
          <w:cnfStyle w:val="000000010000" w:firstRow="0" w:lastRow="0" w:firstColumn="0" w:lastColumn="0" w:oddVBand="0" w:evenVBand="0" w:oddHBand="0" w:evenHBand="1" w:firstRowFirstColumn="0" w:firstRowLastColumn="0" w:lastRowFirstColumn="0" w:lastRowLastColumn="0"/>
        </w:trPr>
        <w:tc>
          <w:tcPr>
            <w:tcW w:w="2322" w:type="dxa"/>
            <w:vAlign w:val="center"/>
          </w:tcPr>
          <w:p w14:paraId="0DADD7B1" w14:textId="77777777" w:rsidR="005B61C7" w:rsidRPr="005B61C7" w:rsidRDefault="005B61C7" w:rsidP="00626CFE">
            <w:pPr>
              <w:rPr>
                <w:color w:val="000000"/>
                <w:sz w:val="18"/>
                <w:szCs w:val="18"/>
              </w:rPr>
            </w:pPr>
            <w:r w:rsidRPr="005B61C7">
              <w:rPr>
                <w:sz w:val="18"/>
                <w:szCs w:val="18"/>
              </w:rPr>
              <w:t>Substance abuse</w:t>
            </w:r>
          </w:p>
        </w:tc>
        <w:tc>
          <w:tcPr>
            <w:tcW w:w="3870" w:type="dxa"/>
            <w:vAlign w:val="center"/>
          </w:tcPr>
          <w:p w14:paraId="61386A8B" w14:textId="77777777" w:rsidR="005B61C7" w:rsidRPr="005B61C7" w:rsidRDefault="005B61C7" w:rsidP="00626CFE">
            <w:pPr>
              <w:jc w:val="center"/>
              <w:rPr>
                <w:color w:val="000000"/>
                <w:sz w:val="18"/>
                <w:szCs w:val="18"/>
              </w:rPr>
            </w:pPr>
            <w:r w:rsidRPr="005B61C7">
              <w:rPr>
                <w:color w:val="000000"/>
                <w:sz w:val="18"/>
                <w:szCs w:val="18"/>
              </w:rPr>
              <w:t>16 (31.4)</w:t>
            </w:r>
          </w:p>
        </w:tc>
        <w:tc>
          <w:tcPr>
            <w:tcW w:w="3870" w:type="dxa"/>
            <w:vAlign w:val="center"/>
          </w:tcPr>
          <w:p w14:paraId="4C5C3265" w14:textId="77777777" w:rsidR="005B61C7" w:rsidRPr="005B61C7" w:rsidRDefault="005B61C7" w:rsidP="00626CFE">
            <w:pPr>
              <w:jc w:val="center"/>
              <w:rPr>
                <w:color w:val="000000"/>
                <w:sz w:val="18"/>
                <w:szCs w:val="18"/>
              </w:rPr>
            </w:pPr>
            <w:r w:rsidRPr="005B61C7">
              <w:rPr>
                <w:color w:val="000000"/>
                <w:sz w:val="18"/>
                <w:szCs w:val="18"/>
              </w:rPr>
              <w:t>17 (34.7)</w:t>
            </w:r>
          </w:p>
        </w:tc>
      </w:tr>
      <w:tr w:rsidR="005B61C7" w:rsidRPr="00306D87" w14:paraId="3CFA37FA" w14:textId="77777777" w:rsidTr="00626CFE">
        <w:trPr>
          <w:cnfStyle w:val="000000100000" w:firstRow="0" w:lastRow="0" w:firstColumn="0" w:lastColumn="0" w:oddVBand="0" w:evenVBand="0" w:oddHBand="1" w:evenHBand="0" w:firstRowFirstColumn="0" w:firstRowLastColumn="0" w:lastRowFirstColumn="0" w:lastRowLastColumn="0"/>
        </w:trPr>
        <w:tc>
          <w:tcPr>
            <w:tcW w:w="2322" w:type="dxa"/>
            <w:vAlign w:val="center"/>
          </w:tcPr>
          <w:p w14:paraId="70A1CE53" w14:textId="77777777" w:rsidR="005B61C7" w:rsidRPr="005B61C7" w:rsidRDefault="005B61C7" w:rsidP="00AD5208">
            <w:pPr>
              <w:rPr>
                <w:color w:val="000000"/>
                <w:sz w:val="18"/>
                <w:szCs w:val="18"/>
              </w:rPr>
            </w:pPr>
            <w:r w:rsidRPr="005B61C7">
              <w:rPr>
                <w:sz w:val="18"/>
                <w:szCs w:val="18"/>
              </w:rPr>
              <w:t xml:space="preserve">Maternal </w:t>
            </w:r>
            <w:r w:rsidR="00A55D0B">
              <w:rPr>
                <w:sz w:val="18"/>
                <w:szCs w:val="18"/>
              </w:rPr>
              <w:t>and</w:t>
            </w:r>
            <w:r w:rsidRPr="005B61C7">
              <w:rPr>
                <w:sz w:val="18"/>
                <w:szCs w:val="18"/>
              </w:rPr>
              <w:t xml:space="preserve"> child health</w:t>
            </w:r>
          </w:p>
        </w:tc>
        <w:tc>
          <w:tcPr>
            <w:tcW w:w="3870" w:type="dxa"/>
            <w:vAlign w:val="center"/>
          </w:tcPr>
          <w:p w14:paraId="0A752FCE" w14:textId="77777777" w:rsidR="005B61C7" w:rsidRPr="005B61C7" w:rsidRDefault="005B61C7" w:rsidP="00626CFE">
            <w:pPr>
              <w:jc w:val="center"/>
              <w:rPr>
                <w:color w:val="000000"/>
                <w:sz w:val="18"/>
                <w:szCs w:val="18"/>
              </w:rPr>
            </w:pPr>
            <w:r w:rsidRPr="005B61C7">
              <w:rPr>
                <w:color w:val="000000"/>
                <w:sz w:val="18"/>
                <w:szCs w:val="18"/>
              </w:rPr>
              <w:t>36 (70.6)</w:t>
            </w:r>
          </w:p>
        </w:tc>
        <w:tc>
          <w:tcPr>
            <w:tcW w:w="3870" w:type="dxa"/>
            <w:vAlign w:val="center"/>
          </w:tcPr>
          <w:p w14:paraId="4CB7A9CF" w14:textId="77777777" w:rsidR="005B61C7" w:rsidRPr="005B61C7" w:rsidRDefault="005B61C7" w:rsidP="00626CFE">
            <w:pPr>
              <w:jc w:val="center"/>
              <w:rPr>
                <w:color w:val="000000"/>
                <w:sz w:val="18"/>
                <w:szCs w:val="18"/>
              </w:rPr>
            </w:pPr>
            <w:r w:rsidRPr="005B61C7">
              <w:rPr>
                <w:color w:val="000000"/>
                <w:sz w:val="18"/>
                <w:szCs w:val="18"/>
              </w:rPr>
              <w:t>34 (69.4)</w:t>
            </w:r>
          </w:p>
        </w:tc>
      </w:tr>
      <w:tr w:rsidR="005B61C7" w:rsidRPr="00306D87" w14:paraId="651E6E74" w14:textId="77777777" w:rsidTr="00626CFE">
        <w:trPr>
          <w:cnfStyle w:val="000000010000" w:firstRow="0" w:lastRow="0" w:firstColumn="0" w:lastColumn="0" w:oddVBand="0" w:evenVBand="0" w:oddHBand="0" w:evenHBand="1" w:firstRowFirstColumn="0" w:firstRowLastColumn="0" w:lastRowFirstColumn="0" w:lastRowLastColumn="0"/>
        </w:trPr>
        <w:tc>
          <w:tcPr>
            <w:tcW w:w="2322" w:type="dxa"/>
            <w:vAlign w:val="center"/>
          </w:tcPr>
          <w:p w14:paraId="66423A20" w14:textId="77777777" w:rsidR="005B61C7" w:rsidRPr="005B61C7" w:rsidRDefault="005B61C7" w:rsidP="00626CFE">
            <w:pPr>
              <w:rPr>
                <w:color w:val="000000"/>
                <w:sz w:val="18"/>
                <w:szCs w:val="18"/>
              </w:rPr>
            </w:pPr>
            <w:r w:rsidRPr="005B61C7">
              <w:rPr>
                <w:sz w:val="18"/>
                <w:szCs w:val="18"/>
              </w:rPr>
              <w:t>Environmental health</w:t>
            </w:r>
          </w:p>
        </w:tc>
        <w:tc>
          <w:tcPr>
            <w:tcW w:w="3870" w:type="dxa"/>
            <w:vAlign w:val="center"/>
          </w:tcPr>
          <w:p w14:paraId="15BCC255" w14:textId="77777777" w:rsidR="005B61C7" w:rsidRPr="005B61C7" w:rsidRDefault="005B61C7" w:rsidP="00626CFE">
            <w:pPr>
              <w:jc w:val="center"/>
              <w:rPr>
                <w:color w:val="000000"/>
                <w:sz w:val="18"/>
                <w:szCs w:val="18"/>
              </w:rPr>
            </w:pPr>
            <w:r w:rsidRPr="005B61C7">
              <w:rPr>
                <w:color w:val="000000"/>
                <w:sz w:val="18"/>
                <w:szCs w:val="18"/>
              </w:rPr>
              <w:t>31 (60.8)</w:t>
            </w:r>
          </w:p>
        </w:tc>
        <w:tc>
          <w:tcPr>
            <w:tcW w:w="3870" w:type="dxa"/>
            <w:vAlign w:val="center"/>
          </w:tcPr>
          <w:p w14:paraId="0577EF27" w14:textId="77777777" w:rsidR="005B61C7" w:rsidRPr="005B61C7" w:rsidRDefault="005B61C7" w:rsidP="00626CFE">
            <w:pPr>
              <w:jc w:val="center"/>
              <w:rPr>
                <w:color w:val="000000"/>
                <w:sz w:val="18"/>
                <w:szCs w:val="18"/>
              </w:rPr>
            </w:pPr>
            <w:r w:rsidRPr="005B61C7">
              <w:rPr>
                <w:color w:val="000000"/>
                <w:sz w:val="18"/>
                <w:szCs w:val="18"/>
              </w:rPr>
              <w:t>23 (46.9)</w:t>
            </w:r>
          </w:p>
        </w:tc>
      </w:tr>
      <w:tr w:rsidR="005B61C7" w:rsidRPr="00306D87" w14:paraId="7BE57942" w14:textId="77777777" w:rsidTr="00626CFE">
        <w:trPr>
          <w:cnfStyle w:val="000000100000" w:firstRow="0" w:lastRow="0" w:firstColumn="0" w:lastColumn="0" w:oddVBand="0" w:evenVBand="0" w:oddHBand="1" w:evenHBand="0" w:firstRowFirstColumn="0" w:firstRowLastColumn="0" w:lastRowFirstColumn="0" w:lastRowLastColumn="0"/>
        </w:trPr>
        <w:tc>
          <w:tcPr>
            <w:tcW w:w="2322" w:type="dxa"/>
            <w:vAlign w:val="center"/>
          </w:tcPr>
          <w:p w14:paraId="5B803653" w14:textId="77777777" w:rsidR="005B61C7" w:rsidRPr="005B61C7" w:rsidRDefault="005B61C7" w:rsidP="00626CFE">
            <w:pPr>
              <w:rPr>
                <w:color w:val="000000"/>
                <w:sz w:val="18"/>
                <w:szCs w:val="18"/>
              </w:rPr>
            </w:pPr>
            <w:r w:rsidRPr="005B61C7">
              <w:rPr>
                <w:sz w:val="18"/>
                <w:szCs w:val="18"/>
              </w:rPr>
              <w:t>Occupational health</w:t>
            </w:r>
          </w:p>
        </w:tc>
        <w:tc>
          <w:tcPr>
            <w:tcW w:w="3870" w:type="dxa"/>
            <w:vAlign w:val="center"/>
          </w:tcPr>
          <w:p w14:paraId="60B0F45A" w14:textId="77777777" w:rsidR="005B61C7" w:rsidRPr="005B61C7" w:rsidRDefault="005B61C7" w:rsidP="00626CFE">
            <w:pPr>
              <w:jc w:val="center"/>
              <w:rPr>
                <w:color w:val="000000"/>
                <w:sz w:val="18"/>
                <w:szCs w:val="18"/>
              </w:rPr>
            </w:pPr>
            <w:r w:rsidRPr="005B61C7">
              <w:rPr>
                <w:color w:val="000000"/>
                <w:sz w:val="18"/>
                <w:szCs w:val="18"/>
              </w:rPr>
              <w:t>19 (37.3)</w:t>
            </w:r>
          </w:p>
        </w:tc>
        <w:tc>
          <w:tcPr>
            <w:tcW w:w="3870" w:type="dxa"/>
            <w:vAlign w:val="center"/>
          </w:tcPr>
          <w:p w14:paraId="7F9B179A" w14:textId="77777777" w:rsidR="005B61C7" w:rsidRPr="005B61C7" w:rsidRDefault="005B61C7" w:rsidP="00626CFE">
            <w:pPr>
              <w:jc w:val="center"/>
              <w:rPr>
                <w:color w:val="000000"/>
                <w:sz w:val="18"/>
                <w:szCs w:val="18"/>
              </w:rPr>
            </w:pPr>
            <w:r w:rsidRPr="005B61C7">
              <w:rPr>
                <w:color w:val="000000"/>
                <w:sz w:val="18"/>
                <w:szCs w:val="18"/>
              </w:rPr>
              <w:t>12 (24.5)</w:t>
            </w:r>
          </w:p>
        </w:tc>
      </w:tr>
    </w:tbl>
    <w:p w14:paraId="2D69E52B" w14:textId="77777777" w:rsidR="009E2F11" w:rsidRPr="00660C38" w:rsidRDefault="001735B1" w:rsidP="00572FE9">
      <w:pPr>
        <w:autoSpaceDE w:val="0"/>
        <w:autoSpaceDN w:val="0"/>
        <w:adjustRightInd w:val="0"/>
        <w:spacing w:after="0" w:line="240" w:lineRule="auto"/>
        <w:jc w:val="both"/>
        <w:rPr>
          <w:rFonts w:cs="Myriad Pro"/>
          <w:color w:val="1F497D" w:themeColor="text2"/>
          <w:sz w:val="18"/>
          <w:szCs w:val="18"/>
        </w:rPr>
      </w:pPr>
      <w:r w:rsidRPr="00660C38">
        <w:rPr>
          <w:rFonts w:cs="Myriad Pro"/>
          <w:sz w:val="18"/>
          <w:szCs w:val="18"/>
        </w:rPr>
        <w:t>Abbreviations: CD, chronic disease; CDE, chronic disease epidemiologist; ECA, Epidemiology Capacity Assessment.</w:t>
      </w:r>
    </w:p>
    <w:p w14:paraId="528976C4" w14:textId="77777777" w:rsidR="001735B1" w:rsidRDefault="001735B1" w:rsidP="00572FE9">
      <w:pPr>
        <w:autoSpaceDE w:val="0"/>
        <w:autoSpaceDN w:val="0"/>
        <w:adjustRightInd w:val="0"/>
        <w:spacing w:after="0" w:line="240" w:lineRule="auto"/>
        <w:jc w:val="both"/>
        <w:rPr>
          <w:rFonts w:cs="Myriad Pro"/>
          <w:b/>
          <w:color w:val="1F497D" w:themeColor="text2"/>
        </w:rPr>
      </w:pPr>
    </w:p>
    <w:p w14:paraId="7E9E165D" w14:textId="77777777" w:rsidR="00AD78DA" w:rsidRDefault="00261D73" w:rsidP="00572FE9">
      <w:pPr>
        <w:autoSpaceDE w:val="0"/>
        <w:autoSpaceDN w:val="0"/>
        <w:adjustRightInd w:val="0"/>
        <w:spacing w:after="0" w:line="240" w:lineRule="auto"/>
        <w:jc w:val="both"/>
        <w:rPr>
          <w:rFonts w:cs="Myriad Pro"/>
          <w:color w:val="000000"/>
        </w:rPr>
      </w:pPr>
      <w:r w:rsidRPr="00545694">
        <w:rPr>
          <w:rFonts w:cs="Myriad Pro"/>
          <w:b/>
          <w:color w:val="1F497D" w:themeColor="text2"/>
        </w:rPr>
        <w:t>Support Services</w:t>
      </w:r>
      <w:r w:rsidR="00AF65D5" w:rsidRPr="00545694">
        <w:rPr>
          <w:rFonts w:cs="Myriad Pro"/>
          <w:b/>
          <w:color w:val="1F497D" w:themeColor="text2"/>
        </w:rPr>
        <w:t>:</w:t>
      </w:r>
      <w:r w:rsidR="00AF65D5" w:rsidRPr="00545694">
        <w:rPr>
          <w:rFonts w:cs="Myriad Pro"/>
          <w:color w:val="000000"/>
        </w:rPr>
        <w:t xml:space="preserve"> In 2003 and 2009</w:t>
      </w:r>
      <w:r w:rsidR="00545694">
        <w:rPr>
          <w:rFonts w:cs="Myriad Pro"/>
          <w:color w:val="000000"/>
        </w:rPr>
        <w:t>,</w:t>
      </w:r>
      <w:r w:rsidR="00AF65D5" w:rsidRPr="00545694">
        <w:rPr>
          <w:rFonts w:cs="Myriad Pro"/>
          <w:color w:val="000000"/>
        </w:rPr>
        <w:t xml:space="preserve"> questions </w:t>
      </w:r>
      <w:r w:rsidR="00545694">
        <w:rPr>
          <w:rFonts w:cs="Myriad Pro"/>
          <w:color w:val="000000"/>
        </w:rPr>
        <w:t>about</w:t>
      </w:r>
      <w:r w:rsidR="00AF65D5" w:rsidRPr="00545694">
        <w:rPr>
          <w:rFonts w:cs="Myriad Pro"/>
          <w:color w:val="000000"/>
        </w:rPr>
        <w:t xml:space="preserve"> support services had response options of yes, no</w:t>
      </w:r>
      <w:r w:rsidR="00545694">
        <w:rPr>
          <w:rFonts w:cs="Myriad Pro"/>
          <w:color w:val="000000"/>
        </w:rPr>
        <w:t>,</w:t>
      </w:r>
      <w:r w:rsidR="00AF65D5" w:rsidRPr="00545694">
        <w:rPr>
          <w:rFonts w:cs="Myriad Pro"/>
          <w:color w:val="000000"/>
        </w:rPr>
        <w:t xml:space="preserve"> </w:t>
      </w:r>
      <w:r w:rsidR="00545694">
        <w:rPr>
          <w:rFonts w:cs="Myriad Pro"/>
          <w:color w:val="000000"/>
        </w:rPr>
        <w:t>and</w:t>
      </w:r>
      <w:r w:rsidR="00AF65D5" w:rsidRPr="00545694">
        <w:rPr>
          <w:rFonts w:cs="Myriad Pro"/>
          <w:color w:val="000000"/>
        </w:rPr>
        <w:t xml:space="preserve"> don’t know. </w:t>
      </w:r>
      <w:r w:rsidR="00545694">
        <w:rPr>
          <w:rFonts w:cs="Myriad Pro"/>
          <w:color w:val="000000"/>
        </w:rPr>
        <w:t>R</w:t>
      </w:r>
      <w:r w:rsidR="00AF65D5" w:rsidRPr="00545694">
        <w:rPr>
          <w:rFonts w:cs="Myriad Pro"/>
          <w:color w:val="000000"/>
        </w:rPr>
        <w:t xml:space="preserve">esponse options in 2013 were </w:t>
      </w:r>
      <w:r w:rsidR="00545694">
        <w:rPr>
          <w:rFonts w:cs="Myriad Pro"/>
          <w:color w:val="000000"/>
        </w:rPr>
        <w:t>1</w:t>
      </w:r>
      <w:r w:rsidR="00AD78DA" w:rsidRPr="00545694">
        <w:rPr>
          <w:rFonts w:cs="Myriad Pro"/>
          <w:color w:val="000000"/>
        </w:rPr>
        <w:t>) yes, meets needs</w:t>
      </w:r>
      <w:r w:rsidR="00545694">
        <w:rPr>
          <w:rFonts w:cs="Myriad Pro"/>
          <w:color w:val="000000"/>
        </w:rPr>
        <w:t>;</w:t>
      </w:r>
      <w:r w:rsidR="00AD78DA" w:rsidRPr="00545694">
        <w:rPr>
          <w:rFonts w:cs="Myriad Pro"/>
          <w:color w:val="000000"/>
        </w:rPr>
        <w:t xml:space="preserve"> </w:t>
      </w:r>
      <w:r w:rsidR="00545694">
        <w:rPr>
          <w:rFonts w:cs="Myriad Pro"/>
          <w:color w:val="000000"/>
        </w:rPr>
        <w:t>2</w:t>
      </w:r>
      <w:r w:rsidR="00AD78DA" w:rsidRPr="00545694">
        <w:rPr>
          <w:rFonts w:cs="Myriad Pro"/>
          <w:color w:val="000000"/>
        </w:rPr>
        <w:t>) yes, but doesn’t meet needs or access is limited</w:t>
      </w:r>
      <w:r w:rsidR="00545694">
        <w:rPr>
          <w:rFonts w:cs="Myriad Pro"/>
          <w:color w:val="000000"/>
        </w:rPr>
        <w:t>;</w:t>
      </w:r>
      <w:r w:rsidR="00AD78DA" w:rsidRPr="00545694">
        <w:rPr>
          <w:rFonts w:cs="Myriad Pro"/>
          <w:color w:val="000000"/>
        </w:rPr>
        <w:t xml:space="preserve"> </w:t>
      </w:r>
      <w:r w:rsidR="00545694">
        <w:rPr>
          <w:rFonts w:cs="Myriad Pro"/>
          <w:color w:val="000000"/>
        </w:rPr>
        <w:t>3</w:t>
      </w:r>
      <w:r w:rsidR="00AD78DA" w:rsidRPr="00545694">
        <w:rPr>
          <w:rFonts w:cs="Myriad Pro"/>
          <w:color w:val="000000"/>
        </w:rPr>
        <w:t>) no access</w:t>
      </w:r>
      <w:r w:rsidR="00545694">
        <w:rPr>
          <w:rFonts w:cs="Myriad Pro"/>
          <w:color w:val="000000"/>
        </w:rPr>
        <w:t>;</w:t>
      </w:r>
      <w:r w:rsidR="00AD78DA" w:rsidRPr="00545694">
        <w:rPr>
          <w:rFonts w:cs="Myriad Pro"/>
          <w:color w:val="000000"/>
        </w:rPr>
        <w:t xml:space="preserve"> </w:t>
      </w:r>
      <w:r w:rsidR="00545694">
        <w:rPr>
          <w:rFonts w:cs="Myriad Pro"/>
          <w:color w:val="000000"/>
        </w:rPr>
        <w:t>and</w:t>
      </w:r>
      <w:r w:rsidR="00AD78DA" w:rsidRPr="00545694">
        <w:rPr>
          <w:rFonts w:cs="Myriad Pro"/>
          <w:color w:val="000000"/>
        </w:rPr>
        <w:t xml:space="preserve"> </w:t>
      </w:r>
      <w:r w:rsidR="00545694">
        <w:rPr>
          <w:rFonts w:cs="Myriad Pro"/>
          <w:color w:val="000000"/>
        </w:rPr>
        <w:t>4</w:t>
      </w:r>
      <w:r w:rsidR="00AD78DA" w:rsidRPr="00545694">
        <w:rPr>
          <w:rFonts w:cs="Myriad Pro"/>
          <w:color w:val="000000"/>
        </w:rPr>
        <w:t xml:space="preserve">) don’t know. The </w:t>
      </w:r>
      <w:r w:rsidR="006D253E" w:rsidRPr="00545694">
        <w:rPr>
          <w:rFonts w:cs="Myriad Pro"/>
          <w:color w:val="000000"/>
        </w:rPr>
        <w:t>percentage</w:t>
      </w:r>
      <w:r w:rsidR="00AD78DA" w:rsidRPr="00545694">
        <w:rPr>
          <w:rFonts w:cs="Myriad Pro"/>
          <w:color w:val="000000"/>
        </w:rPr>
        <w:t xml:space="preserve"> of jurisdictions report</w:t>
      </w:r>
      <w:r w:rsidR="00545694">
        <w:rPr>
          <w:rFonts w:cs="Myriad Pro"/>
          <w:color w:val="000000"/>
        </w:rPr>
        <w:t>ing</w:t>
      </w:r>
      <w:r w:rsidR="00AD78DA" w:rsidRPr="00545694">
        <w:rPr>
          <w:rFonts w:cs="Myriad Pro"/>
          <w:color w:val="000000"/>
        </w:rPr>
        <w:t xml:space="preserve"> that their CDEs ha</w:t>
      </w:r>
      <w:r w:rsidR="00545694">
        <w:rPr>
          <w:rFonts w:cs="Myriad Pro"/>
          <w:color w:val="000000"/>
        </w:rPr>
        <w:t>d</w:t>
      </w:r>
      <w:r w:rsidR="00AD78DA" w:rsidRPr="00545694">
        <w:rPr>
          <w:rFonts w:cs="Myriad Pro"/>
          <w:color w:val="000000"/>
        </w:rPr>
        <w:t xml:space="preserve"> at least some access to current journals steadily increased since 2003. The </w:t>
      </w:r>
      <w:r w:rsidR="006D253E" w:rsidRPr="00545694">
        <w:rPr>
          <w:rFonts w:cs="Myriad Pro"/>
          <w:color w:val="000000"/>
        </w:rPr>
        <w:t>percentage</w:t>
      </w:r>
      <w:r w:rsidR="00AD78DA" w:rsidRPr="00545694">
        <w:rPr>
          <w:rFonts w:cs="Myriad Pro"/>
          <w:color w:val="000000"/>
        </w:rPr>
        <w:t xml:space="preserve"> with clerical support and </w:t>
      </w:r>
      <w:r w:rsidR="00031D8F">
        <w:rPr>
          <w:rFonts w:cs="Myriad Pro"/>
          <w:color w:val="000000"/>
        </w:rPr>
        <w:t>information technology (</w:t>
      </w:r>
      <w:r w:rsidR="00AD78DA" w:rsidRPr="00545694">
        <w:rPr>
          <w:rFonts w:cs="Myriad Pro"/>
          <w:color w:val="000000"/>
        </w:rPr>
        <w:t>IT</w:t>
      </w:r>
      <w:r w:rsidR="00031D8F">
        <w:rPr>
          <w:rFonts w:cs="Myriad Pro"/>
          <w:color w:val="000000"/>
        </w:rPr>
        <w:t>)</w:t>
      </w:r>
      <w:r w:rsidR="00AD78DA" w:rsidRPr="00545694">
        <w:rPr>
          <w:rFonts w:cs="Myriad Pro"/>
          <w:color w:val="000000"/>
        </w:rPr>
        <w:t xml:space="preserve"> support increased from 2009 to 2013</w:t>
      </w:r>
      <w:r w:rsidR="00E76A8E" w:rsidRPr="00545694">
        <w:rPr>
          <w:rFonts w:cs="Myriad Pro"/>
          <w:color w:val="000000"/>
        </w:rPr>
        <w:t>,</w:t>
      </w:r>
      <w:r w:rsidR="00AD78DA" w:rsidRPr="00545694">
        <w:rPr>
          <w:rFonts w:cs="Myriad Pro"/>
          <w:color w:val="000000"/>
        </w:rPr>
        <w:t xml:space="preserve"> although the difference </w:t>
      </w:r>
      <w:r w:rsidR="00545694">
        <w:rPr>
          <w:rFonts w:cs="Myriad Pro"/>
          <w:color w:val="000000"/>
        </w:rPr>
        <w:t xml:space="preserve">could be </w:t>
      </w:r>
      <w:r w:rsidR="00AD78DA" w:rsidRPr="00545694">
        <w:rPr>
          <w:rFonts w:cs="Myriad Pro"/>
          <w:color w:val="000000"/>
        </w:rPr>
        <w:t>due to a change in the response options (Table 2</w:t>
      </w:r>
      <w:r w:rsidR="00376E6D">
        <w:rPr>
          <w:rFonts w:cs="Myriad Pro"/>
          <w:color w:val="000000"/>
        </w:rPr>
        <w:t>2</w:t>
      </w:r>
      <w:r w:rsidR="00AD78DA" w:rsidRPr="00545694">
        <w:rPr>
          <w:rFonts w:cs="Myriad Pro"/>
          <w:color w:val="000000"/>
        </w:rPr>
        <w:t>).</w:t>
      </w:r>
    </w:p>
    <w:p w14:paraId="11CCF3D6" w14:textId="77777777" w:rsidR="002E4955" w:rsidRDefault="002E4955" w:rsidP="00572FE9">
      <w:pPr>
        <w:autoSpaceDE w:val="0"/>
        <w:autoSpaceDN w:val="0"/>
        <w:adjustRightInd w:val="0"/>
        <w:spacing w:after="0" w:line="240" w:lineRule="auto"/>
        <w:jc w:val="both"/>
        <w:rPr>
          <w:rFonts w:cs="Myriad Pro"/>
          <w:color w:val="000000"/>
        </w:rPr>
      </w:pPr>
    </w:p>
    <w:p w14:paraId="7EB30A91" w14:textId="77777777" w:rsidR="002E4955" w:rsidRDefault="002E4955" w:rsidP="00572FE9">
      <w:pPr>
        <w:autoSpaceDE w:val="0"/>
        <w:autoSpaceDN w:val="0"/>
        <w:adjustRightInd w:val="0"/>
        <w:spacing w:after="0" w:line="240" w:lineRule="auto"/>
        <w:jc w:val="both"/>
        <w:rPr>
          <w:rFonts w:cs="Myriad Pro"/>
          <w:color w:val="000000"/>
        </w:rPr>
      </w:pPr>
    </w:p>
    <w:p w14:paraId="35A954DD" w14:textId="77777777" w:rsidR="00AF65D5" w:rsidRPr="00261D73" w:rsidRDefault="00376A26" w:rsidP="00572FE9">
      <w:pPr>
        <w:autoSpaceDE w:val="0"/>
        <w:autoSpaceDN w:val="0"/>
        <w:adjustRightInd w:val="0"/>
        <w:spacing w:after="0" w:line="240" w:lineRule="auto"/>
        <w:jc w:val="both"/>
        <w:rPr>
          <w:rFonts w:cs="Myriad Pro Light"/>
          <w:color w:val="000000"/>
        </w:rPr>
      </w:pPr>
      <w:r>
        <w:rPr>
          <w:rFonts w:cs="Myriad Pro Light"/>
          <w:color w:val="000000"/>
        </w:rPr>
        <w:t xml:space="preserve"> </w:t>
      </w:r>
    </w:p>
    <w:tbl>
      <w:tblPr>
        <w:tblStyle w:val="MediumShading1-Accent11"/>
        <w:tblW w:w="10062" w:type="dxa"/>
        <w:tblInd w:w="108" w:type="dxa"/>
        <w:tblLayout w:type="fixed"/>
        <w:tblLook w:val="0420" w:firstRow="1" w:lastRow="0" w:firstColumn="0" w:lastColumn="0" w:noHBand="0" w:noVBand="1"/>
      </w:tblPr>
      <w:tblGrid>
        <w:gridCol w:w="3402"/>
        <w:gridCol w:w="1935"/>
        <w:gridCol w:w="1935"/>
        <w:gridCol w:w="2790"/>
      </w:tblGrid>
      <w:tr w:rsidR="00AD78DA" w:rsidRPr="00626CFE" w14:paraId="1AD1543C" w14:textId="77777777" w:rsidTr="00626CFE">
        <w:trPr>
          <w:cnfStyle w:val="100000000000" w:firstRow="1" w:lastRow="0" w:firstColumn="0" w:lastColumn="0" w:oddVBand="0" w:evenVBand="0" w:oddHBand="0" w:evenHBand="0" w:firstRowFirstColumn="0" w:firstRowLastColumn="0" w:lastRowFirstColumn="0" w:lastRowLastColumn="0"/>
        </w:trPr>
        <w:tc>
          <w:tcPr>
            <w:tcW w:w="10062" w:type="dxa"/>
            <w:gridSpan w:val="4"/>
          </w:tcPr>
          <w:p w14:paraId="3C296340" w14:textId="77777777" w:rsidR="00AD78DA" w:rsidRPr="00626CFE" w:rsidRDefault="00AD78DA" w:rsidP="00931157">
            <w:pPr>
              <w:jc w:val="center"/>
            </w:pPr>
            <w:r w:rsidRPr="00626CFE">
              <w:rPr>
                <w:rFonts w:cs="Myriad Pro"/>
              </w:rPr>
              <w:t xml:space="preserve">Table </w:t>
            </w:r>
            <w:r w:rsidR="00931157">
              <w:rPr>
                <w:rFonts w:cs="Myriad Pro"/>
              </w:rPr>
              <w:t>22</w:t>
            </w:r>
            <w:r w:rsidRPr="00626CFE">
              <w:rPr>
                <w:rFonts w:cs="Myriad Pro"/>
              </w:rPr>
              <w:t xml:space="preserve">: </w:t>
            </w:r>
            <w:r w:rsidR="006D253E">
              <w:rPr>
                <w:rFonts w:cs="Myriad Pro"/>
              </w:rPr>
              <w:t>Percentage</w:t>
            </w:r>
            <w:r w:rsidRPr="00626CFE">
              <w:rPr>
                <w:rFonts w:cs="Myriad Pro"/>
              </w:rPr>
              <w:t xml:space="preserve"> of jurisdictions in which </w:t>
            </w:r>
            <w:r w:rsidR="00545694">
              <w:rPr>
                <w:rFonts w:cs="Myriad Pro"/>
              </w:rPr>
              <w:t>CD</w:t>
            </w:r>
            <w:r w:rsidR="00031D8F">
              <w:rPr>
                <w:rFonts w:cs="Myriad Pro"/>
              </w:rPr>
              <w:t>Es</w:t>
            </w:r>
            <w:r w:rsidRPr="00626CFE">
              <w:rPr>
                <w:rFonts w:cs="Myriad Pro"/>
              </w:rPr>
              <w:t xml:space="preserve"> </w:t>
            </w:r>
            <w:r w:rsidR="00031D8F">
              <w:rPr>
                <w:rFonts w:cs="Myriad Pro"/>
              </w:rPr>
              <w:t>reported</w:t>
            </w:r>
            <w:r w:rsidRPr="00626CFE">
              <w:rPr>
                <w:rFonts w:cs="Myriad Pro"/>
              </w:rPr>
              <w:t xml:space="preserve"> </w:t>
            </w:r>
            <w:r w:rsidR="00031D8F">
              <w:rPr>
                <w:rFonts w:cs="Myriad Pro"/>
              </w:rPr>
              <w:t xml:space="preserve">having </w:t>
            </w:r>
            <w:r w:rsidRPr="00626CFE">
              <w:rPr>
                <w:rFonts w:cs="Myriad Pro"/>
              </w:rPr>
              <w:t>access to current journals, clerical support</w:t>
            </w:r>
            <w:r w:rsidR="00545694">
              <w:rPr>
                <w:rFonts w:cs="Myriad Pro"/>
              </w:rPr>
              <w:t>,</w:t>
            </w:r>
            <w:r w:rsidRPr="00626CFE">
              <w:rPr>
                <w:rFonts w:cs="Myriad Pro"/>
              </w:rPr>
              <w:t xml:space="preserve"> and IT support</w:t>
            </w:r>
            <w:r w:rsidR="00545694">
              <w:rPr>
                <w:rFonts w:cs="Myriad Pro"/>
              </w:rPr>
              <w:t>,</w:t>
            </w:r>
            <w:r w:rsidRPr="00626CFE">
              <w:rPr>
                <w:rFonts w:cs="Myriad Pro"/>
              </w:rPr>
              <w:t xml:space="preserve"> </w:t>
            </w:r>
            <w:r w:rsidR="00B06324" w:rsidRPr="00626CFE">
              <w:rPr>
                <w:rFonts w:cs="Myriad Pro"/>
              </w:rPr>
              <w:t>2003 C</w:t>
            </w:r>
            <w:r w:rsidR="00545694">
              <w:rPr>
                <w:rFonts w:cs="Myriad Pro"/>
              </w:rPr>
              <w:t>D</w:t>
            </w:r>
            <w:r w:rsidR="00B06324" w:rsidRPr="00626CFE">
              <w:rPr>
                <w:rFonts w:cs="Myriad Pro"/>
              </w:rPr>
              <w:t xml:space="preserve"> ECA</w:t>
            </w:r>
            <w:r w:rsidR="00545694">
              <w:rPr>
                <w:rFonts w:cs="Myriad Pro"/>
              </w:rPr>
              <w:t xml:space="preserve"> and</w:t>
            </w:r>
            <w:r w:rsidR="00B06324" w:rsidRPr="00626CFE">
              <w:rPr>
                <w:rFonts w:cs="Myriad Pro"/>
              </w:rPr>
              <w:t xml:space="preserve"> 2009 and 2013 ECA CD Supplement</w:t>
            </w:r>
            <w:r w:rsidR="0011714C">
              <w:rPr>
                <w:rFonts w:cs="Myriad Pro"/>
              </w:rPr>
              <w:t>al Modules</w:t>
            </w:r>
          </w:p>
        </w:tc>
      </w:tr>
      <w:tr w:rsidR="00AF65D5" w:rsidRPr="009E2F11" w14:paraId="1E73D3F7" w14:textId="77777777" w:rsidTr="00626CFE">
        <w:trPr>
          <w:cnfStyle w:val="000000100000" w:firstRow="0" w:lastRow="0" w:firstColumn="0" w:lastColumn="0" w:oddVBand="0" w:evenVBand="0" w:oddHBand="1" w:evenHBand="0" w:firstRowFirstColumn="0" w:firstRowLastColumn="0" w:lastRowFirstColumn="0" w:lastRowLastColumn="0"/>
          <w:trHeight w:val="190"/>
        </w:trPr>
        <w:tc>
          <w:tcPr>
            <w:tcW w:w="3402" w:type="dxa"/>
            <w:vMerge w:val="restart"/>
            <w:vAlign w:val="center"/>
          </w:tcPr>
          <w:p w14:paraId="6B994E4C" w14:textId="77777777" w:rsidR="00AF65D5" w:rsidRPr="009E2F11" w:rsidRDefault="00AF65D5" w:rsidP="00626CFE">
            <w:pPr>
              <w:autoSpaceDE w:val="0"/>
              <w:autoSpaceDN w:val="0"/>
              <w:adjustRightInd w:val="0"/>
              <w:rPr>
                <w:rFonts w:cs="Myriad Pro Light"/>
                <w:b/>
                <w:color w:val="1F497D" w:themeColor="text2"/>
                <w:sz w:val="18"/>
                <w:szCs w:val="18"/>
              </w:rPr>
            </w:pPr>
            <w:r w:rsidRPr="009E2F11">
              <w:rPr>
                <w:rFonts w:cs="Myriad Pro Light"/>
                <w:b/>
                <w:color w:val="1F497D" w:themeColor="text2"/>
                <w:sz w:val="18"/>
                <w:szCs w:val="18"/>
              </w:rPr>
              <w:t xml:space="preserve">SUPPORT SERVICE </w:t>
            </w:r>
          </w:p>
        </w:tc>
        <w:tc>
          <w:tcPr>
            <w:tcW w:w="1935" w:type="dxa"/>
            <w:vAlign w:val="center"/>
          </w:tcPr>
          <w:p w14:paraId="735DA4E7" w14:textId="77777777" w:rsidR="00AF65D5" w:rsidRPr="009E2F11" w:rsidRDefault="00AF65D5" w:rsidP="00626CFE">
            <w:pPr>
              <w:autoSpaceDE w:val="0"/>
              <w:autoSpaceDN w:val="0"/>
              <w:adjustRightInd w:val="0"/>
              <w:jc w:val="center"/>
              <w:rPr>
                <w:rFonts w:cs="Myriad Pro Light"/>
                <w:b/>
                <w:color w:val="1F497D" w:themeColor="text2"/>
                <w:sz w:val="18"/>
                <w:szCs w:val="18"/>
              </w:rPr>
            </w:pPr>
            <w:r w:rsidRPr="009E2F11">
              <w:rPr>
                <w:rFonts w:cs="Myriad Pro Light"/>
                <w:b/>
                <w:color w:val="1F497D" w:themeColor="text2"/>
                <w:sz w:val="18"/>
                <w:szCs w:val="18"/>
              </w:rPr>
              <w:t>2003</w:t>
            </w:r>
          </w:p>
        </w:tc>
        <w:tc>
          <w:tcPr>
            <w:tcW w:w="1935" w:type="dxa"/>
            <w:vAlign w:val="center"/>
          </w:tcPr>
          <w:p w14:paraId="6A8C3650" w14:textId="77777777" w:rsidR="00AF65D5" w:rsidRPr="009E2F11" w:rsidRDefault="00AF65D5" w:rsidP="00626CFE">
            <w:pPr>
              <w:autoSpaceDE w:val="0"/>
              <w:autoSpaceDN w:val="0"/>
              <w:adjustRightInd w:val="0"/>
              <w:jc w:val="center"/>
              <w:rPr>
                <w:rFonts w:cs="Myriad Pro Light"/>
                <w:b/>
                <w:color w:val="1F497D" w:themeColor="text2"/>
                <w:sz w:val="18"/>
                <w:szCs w:val="18"/>
              </w:rPr>
            </w:pPr>
            <w:r w:rsidRPr="009E2F11">
              <w:rPr>
                <w:rFonts w:cs="Myriad Pro Light"/>
                <w:b/>
                <w:color w:val="1F497D" w:themeColor="text2"/>
                <w:sz w:val="18"/>
                <w:szCs w:val="18"/>
              </w:rPr>
              <w:t>2009</w:t>
            </w:r>
          </w:p>
        </w:tc>
        <w:tc>
          <w:tcPr>
            <w:tcW w:w="2790" w:type="dxa"/>
            <w:vAlign w:val="center"/>
          </w:tcPr>
          <w:p w14:paraId="200C99C5" w14:textId="77777777" w:rsidR="00AF65D5" w:rsidRPr="009E2F11" w:rsidRDefault="00AD78DA" w:rsidP="00626CFE">
            <w:pPr>
              <w:autoSpaceDE w:val="0"/>
              <w:autoSpaceDN w:val="0"/>
              <w:adjustRightInd w:val="0"/>
              <w:jc w:val="center"/>
              <w:rPr>
                <w:rFonts w:cs="Myriad Pro Light"/>
                <w:b/>
                <w:color w:val="1F497D" w:themeColor="text2"/>
                <w:sz w:val="18"/>
                <w:szCs w:val="18"/>
              </w:rPr>
            </w:pPr>
            <w:r w:rsidRPr="009E2F11">
              <w:rPr>
                <w:rFonts w:cs="Myriad Pro Light"/>
                <w:b/>
                <w:color w:val="1F497D" w:themeColor="text2"/>
                <w:sz w:val="18"/>
                <w:szCs w:val="18"/>
              </w:rPr>
              <w:t>2013</w:t>
            </w:r>
          </w:p>
        </w:tc>
      </w:tr>
      <w:tr w:rsidR="00AF65D5" w:rsidRPr="009E2F11" w14:paraId="347CF543"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3402" w:type="dxa"/>
            <w:vMerge/>
            <w:vAlign w:val="center"/>
          </w:tcPr>
          <w:p w14:paraId="5C976373" w14:textId="77777777" w:rsidR="00AF65D5" w:rsidRPr="009E2F11" w:rsidRDefault="00AF65D5" w:rsidP="00626CFE">
            <w:pPr>
              <w:autoSpaceDE w:val="0"/>
              <w:autoSpaceDN w:val="0"/>
              <w:adjustRightInd w:val="0"/>
              <w:rPr>
                <w:b/>
                <w:color w:val="1F497D" w:themeColor="text2"/>
                <w:sz w:val="18"/>
                <w:szCs w:val="18"/>
              </w:rPr>
            </w:pPr>
          </w:p>
        </w:tc>
        <w:tc>
          <w:tcPr>
            <w:tcW w:w="1935" w:type="dxa"/>
            <w:vAlign w:val="center"/>
          </w:tcPr>
          <w:p w14:paraId="36CF1FE0" w14:textId="77777777" w:rsidR="00AF65D5" w:rsidRPr="009E2F11" w:rsidRDefault="00AF65D5" w:rsidP="00626CFE">
            <w:pPr>
              <w:autoSpaceDE w:val="0"/>
              <w:autoSpaceDN w:val="0"/>
              <w:adjustRightInd w:val="0"/>
              <w:jc w:val="center"/>
              <w:rPr>
                <w:rFonts w:cs="Myriad Pro Light"/>
                <w:b/>
                <w:color w:val="1F497D" w:themeColor="text2"/>
                <w:sz w:val="18"/>
                <w:szCs w:val="18"/>
              </w:rPr>
            </w:pPr>
            <w:r w:rsidRPr="009E2F11">
              <w:rPr>
                <w:rFonts w:cs="Myriad Pro Light"/>
                <w:b/>
                <w:color w:val="1F497D" w:themeColor="text2"/>
                <w:sz w:val="18"/>
                <w:szCs w:val="18"/>
              </w:rPr>
              <w:t>YES</w:t>
            </w:r>
          </w:p>
          <w:p w14:paraId="430699D5" w14:textId="77777777" w:rsidR="00AF65D5" w:rsidRPr="009E2F11" w:rsidRDefault="00AF65D5" w:rsidP="00626CFE">
            <w:pPr>
              <w:autoSpaceDE w:val="0"/>
              <w:autoSpaceDN w:val="0"/>
              <w:adjustRightInd w:val="0"/>
              <w:jc w:val="center"/>
              <w:rPr>
                <w:rFonts w:cs="Myriad Pro Light"/>
                <w:b/>
                <w:color w:val="1F497D" w:themeColor="text2"/>
                <w:sz w:val="18"/>
                <w:szCs w:val="18"/>
              </w:rPr>
            </w:pPr>
            <w:r w:rsidRPr="009E2F11">
              <w:rPr>
                <w:rFonts w:cs="Myriad Pro Light"/>
                <w:b/>
                <w:color w:val="1F497D" w:themeColor="text2"/>
                <w:sz w:val="18"/>
                <w:szCs w:val="18"/>
              </w:rPr>
              <w:t>NO.</w:t>
            </w:r>
            <w:r w:rsidR="00031D8F">
              <w:rPr>
                <w:rFonts w:cs="Myriad Pro Light"/>
                <w:b/>
                <w:color w:val="1F497D" w:themeColor="text2"/>
                <w:sz w:val="18"/>
                <w:szCs w:val="18"/>
              </w:rPr>
              <w:t xml:space="preserve"> </w:t>
            </w:r>
            <w:r w:rsidRPr="009E2F11">
              <w:rPr>
                <w:rFonts w:cs="Myriad Pro Light"/>
                <w:b/>
                <w:color w:val="1F497D" w:themeColor="text2"/>
                <w:sz w:val="18"/>
                <w:szCs w:val="18"/>
              </w:rPr>
              <w:t>(%)</w:t>
            </w:r>
          </w:p>
        </w:tc>
        <w:tc>
          <w:tcPr>
            <w:tcW w:w="1935" w:type="dxa"/>
            <w:vAlign w:val="center"/>
          </w:tcPr>
          <w:p w14:paraId="6F4868D4" w14:textId="77777777" w:rsidR="00AF65D5" w:rsidRPr="009E2F11" w:rsidRDefault="00AF65D5" w:rsidP="00626CFE">
            <w:pPr>
              <w:autoSpaceDE w:val="0"/>
              <w:autoSpaceDN w:val="0"/>
              <w:adjustRightInd w:val="0"/>
              <w:jc w:val="center"/>
              <w:rPr>
                <w:rFonts w:cs="Myriad Pro Light"/>
                <w:b/>
                <w:color w:val="1F497D" w:themeColor="text2"/>
                <w:sz w:val="18"/>
                <w:szCs w:val="18"/>
              </w:rPr>
            </w:pPr>
            <w:r w:rsidRPr="009E2F11">
              <w:rPr>
                <w:rFonts w:cs="Myriad Pro Light"/>
                <w:b/>
                <w:color w:val="1F497D" w:themeColor="text2"/>
                <w:sz w:val="18"/>
                <w:szCs w:val="18"/>
              </w:rPr>
              <w:t>YES</w:t>
            </w:r>
          </w:p>
          <w:p w14:paraId="47EA6ECC" w14:textId="77777777" w:rsidR="00AF65D5" w:rsidRPr="009E2F11" w:rsidRDefault="00AF65D5" w:rsidP="00626CFE">
            <w:pPr>
              <w:autoSpaceDE w:val="0"/>
              <w:autoSpaceDN w:val="0"/>
              <w:adjustRightInd w:val="0"/>
              <w:jc w:val="center"/>
              <w:rPr>
                <w:rFonts w:cs="Myriad Pro Light"/>
                <w:b/>
                <w:color w:val="1F497D" w:themeColor="text2"/>
                <w:sz w:val="18"/>
                <w:szCs w:val="18"/>
              </w:rPr>
            </w:pPr>
            <w:r w:rsidRPr="009E2F11">
              <w:rPr>
                <w:rFonts w:cs="Myriad Pro Light"/>
                <w:b/>
                <w:color w:val="1F497D" w:themeColor="text2"/>
                <w:sz w:val="18"/>
                <w:szCs w:val="18"/>
              </w:rPr>
              <w:t>NO.</w:t>
            </w:r>
            <w:r w:rsidR="00031D8F">
              <w:rPr>
                <w:rFonts w:cs="Myriad Pro Light"/>
                <w:b/>
                <w:color w:val="1F497D" w:themeColor="text2"/>
                <w:sz w:val="18"/>
                <w:szCs w:val="18"/>
              </w:rPr>
              <w:t xml:space="preserve"> </w:t>
            </w:r>
            <w:r w:rsidRPr="009E2F11">
              <w:rPr>
                <w:rFonts w:cs="Myriad Pro Light"/>
                <w:b/>
                <w:color w:val="1F497D" w:themeColor="text2"/>
                <w:sz w:val="18"/>
                <w:szCs w:val="18"/>
              </w:rPr>
              <w:t>(%)</w:t>
            </w:r>
          </w:p>
        </w:tc>
        <w:tc>
          <w:tcPr>
            <w:tcW w:w="2790" w:type="dxa"/>
            <w:vAlign w:val="center"/>
          </w:tcPr>
          <w:p w14:paraId="07A9639A" w14:textId="77777777" w:rsidR="00AF65D5" w:rsidRPr="009E2F11" w:rsidRDefault="00AF65D5" w:rsidP="00626CFE">
            <w:pPr>
              <w:autoSpaceDE w:val="0"/>
              <w:autoSpaceDN w:val="0"/>
              <w:adjustRightInd w:val="0"/>
              <w:jc w:val="center"/>
              <w:rPr>
                <w:rFonts w:cs="Myriad Pro Light"/>
                <w:b/>
                <w:color w:val="1F497D" w:themeColor="text2"/>
                <w:sz w:val="18"/>
                <w:szCs w:val="18"/>
              </w:rPr>
            </w:pPr>
            <w:r w:rsidRPr="009E2F11">
              <w:rPr>
                <w:rFonts w:cs="Myriad Pro Light"/>
                <w:b/>
                <w:color w:val="1F497D" w:themeColor="text2"/>
                <w:sz w:val="18"/>
                <w:szCs w:val="18"/>
              </w:rPr>
              <w:t>MEETS NEEDS OR</w:t>
            </w:r>
            <w:r w:rsidR="00AD78DA" w:rsidRPr="009E2F11">
              <w:rPr>
                <w:rFonts w:cs="Myriad Pro Light"/>
                <w:b/>
                <w:color w:val="1F497D" w:themeColor="text2"/>
                <w:sz w:val="18"/>
                <w:szCs w:val="18"/>
              </w:rPr>
              <w:t xml:space="preserve"> </w:t>
            </w:r>
            <w:r w:rsidRPr="009E2F11">
              <w:rPr>
                <w:rFonts w:cs="Myriad Pro Light"/>
                <w:b/>
                <w:color w:val="1F497D" w:themeColor="text2"/>
                <w:sz w:val="18"/>
                <w:szCs w:val="18"/>
              </w:rPr>
              <w:t>LIMITED ACCESS</w:t>
            </w:r>
          </w:p>
          <w:p w14:paraId="085EB61C" w14:textId="77777777" w:rsidR="00AF65D5" w:rsidRPr="009E2F11" w:rsidRDefault="00AF65D5" w:rsidP="00626CFE">
            <w:pPr>
              <w:autoSpaceDE w:val="0"/>
              <w:autoSpaceDN w:val="0"/>
              <w:adjustRightInd w:val="0"/>
              <w:jc w:val="center"/>
              <w:rPr>
                <w:rFonts w:cs="Myriad Pro Light"/>
                <w:b/>
                <w:color w:val="1F497D" w:themeColor="text2"/>
                <w:sz w:val="18"/>
                <w:szCs w:val="18"/>
              </w:rPr>
            </w:pPr>
            <w:r w:rsidRPr="009E2F11">
              <w:rPr>
                <w:rFonts w:cs="Myriad Pro Light"/>
                <w:b/>
                <w:color w:val="1F497D" w:themeColor="text2"/>
                <w:sz w:val="18"/>
                <w:szCs w:val="18"/>
              </w:rPr>
              <w:t>NO.</w:t>
            </w:r>
            <w:r w:rsidR="00031D8F">
              <w:rPr>
                <w:rFonts w:cs="Myriad Pro Light"/>
                <w:b/>
                <w:color w:val="1F497D" w:themeColor="text2"/>
                <w:sz w:val="18"/>
                <w:szCs w:val="18"/>
              </w:rPr>
              <w:t xml:space="preserve"> </w:t>
            </w:r>
            <w:r w:rsidRPr="009E2F11">
              <w:rPr>
                <w:rFonts w:cs="Myriad Pro Light"/>
                <w:b/>
                <w:color w:val="1F497D" w:themeColor="text2"/>
                <w:sz w:val="18"/>
                <w:szCs w:val="18"/>
              </w:rPr>
              <w:t>(%)</w:t>
            </w:r>
          </w:p>
        </w:tc>
      </w:tr>
      <w:tr w:rsidR="00AF65D5" w:rsidRPr="009E2F11" w14:paraId="17E80FA7"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3402" w:type="dxa"/>
            <w:vAlign w:val="center"/>
          </w:tcPr>
          <w:p w14:paraId="38D9E1CF" w14:textId="77777777" w:rsidR="00AF65D5" w:rsidRPr="009E2F11" w:rsidRDefault="00AF65D5" w:rsidP="00626CFE">
            <w:pPr>
              <w:autoSpaceDE w:val="0"/>
              <w:autoSpaceDN w:val="0"/>
              <w:adjustRightInd w:val="0"/>
              <w:rPr>
                <w:rFonts w:cs="Myriad Pro Light"/>
                <w:color w:val="000000"/>
                <w:sz w:val="18"/>
                <w:szCs w:val="18"/>
              </w:rPr>
            </w:pPr>
            <w:r w:rsidRPr="009E2F11">
              <w:rPr>
                <w:rFonts w:cs="Myriad Pro Light"/>
                <w:color w:val="000000"/>
                <w:sz w:val="18"/>
                <w:szCs w:val="18"/>
              </w:rPr>
              <w:t xml:space="preserve">Ready access to current journals </w:t>
            </w:r>
          </w:p>
        </w:tc>
        <w:tc>
          <w:tcPr>
            <w:tcW w:w="1935" w:type="dxa"/>
            <w:vAlign w:val="center"/>
          </w:tcPr>
          <w:p w14:paraId="19B88D35" w14:textId="77777777" w:rsidR="00AF65D5" w:rsidRPr="009E2F11" w:rsidRDefault="00AF65D5" w:rsidP="00626CFE">
            <w:pPr>
              <w:autoSpaceDE w:val="0"/>
              <w:autoSpaceDN w:val="0"/>
              <w:adjustRightInd w:val="0"/>
              <w:jc w:val="center"/>
              <w:rPr>
                <w:rFonts w:cs="Myriad Pro Light"/>
                <w:color w:val="000000"/>
                <w:sz w:val="18"/>
                <w:szCs w:val="18"/>
              </w:rPr>
            </w:pPr>
            <w:r w:rsidRPr="009E2F11">
              <w:rPr>
                <w:rFonts w:cs="Myriad Pro Light"/>
                <w:color w:val="000000"/>
                <w:sz w:val="18"/>
                <w:szCs w:val="18"/>
              </w:rPr>
              <w:t>29 (61.7)</w:t>
            </w:r>
          </w:p>
        </w:tc>
        <w:tc>
          <w:tcPr>
            <w:tcW w:w="1935" w:type="dxa"/>
            <w:vAlign w:val="center"/>
          </w:tcPr>
          <w:p w14:paraId="580DD6E9" w14:textId="77777777" w:rsidR="00AF65D5" w:rsidRPr="009E2F11" w:rsidRDefault="00AF65D5" w:rsidP="00626CFE">
            <w:pPr>
              <w:pStyle w:val="Pa7"/>
              <w:spacing w:line="240" w:lineRule="auto"/>
              <w:jc w:val="center"/>
              <w:rPr>
                <w:rFonts w:asciiTheme="minorHAnsi" w:hAnsiTheme="minorHAnsi" w:cs="Myriad Pro Light"/>
                <w:color w:val="000000"/>
                <w:sz w:val="18"/>
                <w:szCs w:val="18"/>
              </w:rPr>
            </w:pPr>
            <w:r w:rsidRPr="009E2F11">
              <w:rPr>
                <w:rFonts w:asciiTheme="minorHAnsi" w:hAnsiTheme="minorHAnsi" w:cs="Myriad Pro Light"/>
                <w:color w:val="000000"/>
                <w:sz w:val="18"/>
                <w:szCs w:val="18"/>
              </w:rPr>
              <w:t>33 (64.7)</w:t>
            </w:r>
          </w:p>
        </w:tc>
        <w:tc>
          <w:tcPr>
            <w:tcW w:w="2790" w:type="dxa"/>
            <w:vAlign w:val="center"/>
          </w:tcPr>
          <w:p w14:paraId="25FA8C60" w14:textId="77777777" w:rsidR="00AF65D5" w:rsidRPr="009E2F11" w:rsidRDefault="00AF65D5" w:rsidP="00626CFE">
            <w:pPr>
              <w:autoSpaceDE w:val="0"/>
              <w:autoSpaceDN w:val="0"/>
              <w:adjustRightInd w:val="0"/>
              <w:jc w:val="center"/>
              <w:rPr>
                <w:rFonts w:cs="Myriad Pro Light"/>
                <w:color w:val="000000"/>
                <w:sz w:val="18"/>
                <w:szCs w:val="18"/>
              </w:rPr>
            </w:pPr>
            <w:r w:rsidRPr="009E2F11">
              <w:rPr>
                <w:rFonts w:cs="Myriad Pro Light"/>
                <w:color w:val="000000"/>
                <w:sz w:val="18"/>
                <w:szCs w:val="18"/>
              </w:rPr>
              <w:t>36 (73.5)</w:t>
            </w:r>
          </w:p>
        </w:tc>
      </w:tr>
      <w:tr w:rsidR="00AF65D5" w:rsidRPr="009E2F11" w14:paraId="7C6D9ABD" w14:textId="77777777" w:rsidTr="00626CFE">
        <w:trPr>
          <w:cnfStyle w:val="000000010000" w:firstRow="0" w:lastRow="0" w:firstColumn="0" w:lastColumn="0" w:oddVBand="0" w:evenVBand="0" w:oddHBand="0" w:evenHBand="1" w:firstRowFirstColumn="0" w:firstRowLastColumn="0" w:lastRowFirstColumn="0" w:lastRowLastColumn="0"/>
          <w:trHeight w:val="112"/>
        </w:trPr>
        <w:tc>
          <w:tcPr>
            <w:tcW w:w="3402" w:type="dxa"/>
            <w:vAlign w:val="center"/>
          </w:tcPr>
          <w:p w14:paraId="3CAD25CD" w14:textId="77777777" w:rsidR="00AF65D5" w:rsidRPr="009E2F11" w:rsidRDefault="00AF65D5" w:rsidP="00626CFE">
            <w:pPr>
              <w:autoSpaceDE w:val="0"/>
              <w:autoSpaceDN w:val="0"/>
              <w:adjustRightInd w:val="0"/>
              <w:rPr>
                <w:rFonts w:cs="Myriad Pro Light"/>
                <w:color w:val="000000"/>
                <w:sz w:val="18"/>
                <w:szCs w:val="18"/>
              </w:rPr>
            </w:pPr>
            <w:r w:rsidRPr="009E2F11">
              <w:rPr>
                <w:rFonts w:cs="Myriad Pro Light"/>
                <w:color w:val="000000"/>
                <w:sz w:val="18"/>
                <w:szCs w:val="18"/>
              </w:rPr>
              <w:t xml:space="preserve">Adequate clerical support </w:t>
            </w:r>
          </w:p>
        </w:tc>
        <w:tc>
          <w:tcPr>
            <w:tcW w:w="1935" w:type="dxa"/>
            <w:vAlign w:val="center"/>
          </w:tcPr>
          <w:p w14:paraId="599002C9" w14:textId="77777777" w:rsidR="00AF65D5" w:rsidRPr="009E2F11" w:rsidRDefault="00AF65D5" w:rsidP="00626CFE">
            <w:pPr>
              <w:autoSpaceDE w:val="0"/>
              <w:autoSpaceDN w:val="0"/>
              <w:adjustRightInd w:val="0"/>
              <w:jc w:val="center"/>
              <w:rPr>
                <w:rFonts w:cs="Myriad Pro Light"/>
                <w:color w:val="000000"/>
                <w:sz w:val="18"/>
                <w:szCs w:val="18"/>
              </w:rPr>
            </w:pPr>
            <w:r w:rsidRPr="009E2F11">
              <w:rPr>
                <w:rFonts w:cs="Myriad Pro Light"/>
                <w:color w:val="000000"/>
                <w:sz w:val="18"/>
                <w:szCs w:val="18"/>
              </w:rPr>
              <w:t>27 (57.4)</w:t>
            </w:r>
          </w:p>
        </w:tc>
        <w:tc>
          <w:tcPr>
            <w:tcW w:w="1935" w:type="dxa"/>
            <w:vAlign w:val="center"/>
          </w:tcPr>
          <w:p w14:paraId="04C7C6A5" w14:textId="77777777" w:rsidR="00AF65D5" w:rsidRPr="009E2F11" w:rsidRDefault="00AF65D5" w:rsidP="00626CFE">
            <w:pPr>
              <w:pStyle w:val="Pa7"/>
              <w:spacing w:line="240" w:lineRule="auto"/>
              <w:jc w:val="center"/>
              <w:rPr>
                <w:rFonts w:asciiTheme="minorHAnsi" w:hAnsiTheme="minorHAnsi" w:cs="Myriad Pro Light"/>
                <w:color w:val="000000"/>
                <w:sz w:val="18"/>
                <w:szCs w:val="18"/>
              </w:rPr>
            </w:pPr>
            <w:r w:rsidRPr="009E2F11">
              <w:rPr>
                <w:rFonts w:asciiTheme="minorHAnsi" w:hAnsiTheme="minorHAnsi" w:cs="Myriad Pro Light"/>
                <w:color w:val="000000"/>
                <w:sz w:val="18"/>
                <w:szCs w:val="18"/>
              </w:rPr>
              <w:t>22 (43.1)</w:t>
            </w:r>
          </w:p>
        </w:tc>
        <w:tc>
          <w:tcPr>
            <w:tcW w:w="2790" w:type="dxa"/>
            <w:vAlign w:val="center"/>
          </w:tcPr>
          <w:p w14:paraId="7F1C5173" w14:textId="77777777" w:rsidR="00AF65D5" w:rsidRPr="009E2F11" w:rsidRDefault="00AF65D5" w:rsidP="00626CFE">
            <w:pPr>
              <w:autoSpaceDE w:val="0"/>
              <w:autoSpaceDN w:val="0"/>
              <w:adjustRightInd w:val="0"/>
              <w:jc w:val="center"/>
              <w:rPr>
                <w:rFonts w:cs="Myriad Pro Light"/>
                <w:color w:val="000000"/>
                <w:sz w:val="18"/>
                <w:szCs w:val="18"/>
              </w:rPr>
            </w:pPr>
            <w:r w:rsidRPr="009E2F11">
              <w:rPr>
                <w:rFonts w:cs="Myriad Pro Light"/>
                <w:color w:val="000000"/>
                <w:sz w:val="18"/>
                <w:szCs w:val="18"/>
              </w:rPr>
              <w:t>32 (65.3)</w:t>
            </w:r>
          </w:p>
        </w:tc>
      </w:tr>
      <w:tr w:rsidR="00AF65D5" w:rsidRPr="009E2F11" w14:paraId="7A9B38CC" w14:textId="77777777" w:rsidTr="00626CFE">
        <w:trPr>
          <w:cnfStyle w:val="000000100000" w:firstRow="0" w:lastRow="0" w:firstColumn="0" w:lastColumn="0" w:oddVBand="0" w:evenVBand="0" w:oddHBand="1" w:evenHBand="0" w:firstRowFirstColumn="0" w:firstRowLastColumn="0" w:lastRowFirstColumn="0" w:lastRowLastColumn="0"/>
          <w:trHeight w:val="112"/>
        </w:trPr>
        <w:tc>
          <w:tcPr>
            <w:tcW w:w="3402" w:type="dxa"/>
            <w:vAlign w:val="center"/>
          </w:tcPr>
          <w:p w14:paraId="13D64F81" w14:textId="77777777" w:rsidR="00AF65D5" w:rsidRPr="009E2F11" w:rsidRDefault="00AF65D5" w:rsidP="00350B66">
            <w:pPr>
              <w:autoSpaceDE w:val="0"/>
              <w:autoSpaceDN w:val="0"/>
              <w:adjustRightInd w:val="0"/>
              <w:rPr>
                <w:rFonts w:cs="Myriad Pro Light"/>
                <w:color w:val="000000"/>
                <w:sz w:val="18"/>
                <w:szCs w:val="18"/>
              </w:rPr>
            </w:pPr>
            <w:r w:rsidRPr="009E2F11">
              <w:rPr>
                <w:rFonts w:cs="Myriad Pro Light"/>
                <w:color w:val="000000"/>
                <w:sz w:val="18"/>
                <w:szCs w:val="18"/>
              </w:rPr>
              <w:t xml:space="preserve">Adequate </w:t>
            </w:r>
            <w:r w:rsidR="00031D8F">
              <w:rPr>
                <w:rFonts w:cs="Myriad Pro Light"/>
                <w:color w:val="000000"/>
                <w:sz w:val="18"/>
                <w:szCs w:val="18"/>
              </w:rPr>
              <w:t>IT</w:t>
            </w:r>
            <w:r w:rsidRPr="009E2F11">
              <w:rPr>
                <w:rFonts w:cs="Myriad Pro Light"/>
                <w:color w:val="000000"/>
                <w:sz w:val="18"/>
                <w:szCs w:val="18"/>
              </w:rPr>
              <w:t xml:space="preserve"> services </w:t>
            </w:r>
          </w:p>
        </w:tc>
        <w:tc>
          <w:tcPr>
            <w:tcW w:w="1935" w:type="dxa"/>
            <w:vAlign w:val="center"/>
          </w:tcPr>
          <w:p w14:paraId="1FB4D1AC" w14:textId="77777777" w:rsidR="00AF65D5" w:rsidRPr="009E2F11"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1935" w:type="dxa"/>
            <w:vAlign w:val="center"/>
          </w:tcPr>
          <w:p w14:paraId="76DC63BC" w14:textId="77777777" w:rsidR="00AF65D5" w:rsidRPr="009E2F11" w:rsidRDefault="00AF65D5" w:rsidP="00626CFE">
            <w:pPr>
              <w:pStyle w:val="Pa7"/>
              <w:spacing w:line="240" w:lineRule="auto"/>
              <w:jc w:val="center"/>
              <w:rPr>
                <w:rFonts w:asciiTheme="minorHAnsi" w:hAnsiTheme="minorHAnsi" w:cs="Myriad Pro Light"/>
                <w:color w:val="000000"/>
                <w:sz w:val="18"/>
                <w:szCs w:val="18"/>
              </w:rPr>
            </w:pPr>
            <w:r w:rsidRPr="009E2F11">
              <w:rPr>
                <w:rFonts w:asciiTheme="minorHAnsi" w:hAnsiTheme="minorHAnsi" w:cs="Myriad Pro Light"/>
                <w:color w:val="000000"/>
                <w:sz w:val="18"/>
                <w:szCs w:val="18"/>
              </w:rPr>
              <w:t>38 (74.5)</w:t>
            </w:r>
          </w:p>
        </w:tc>
        <w:tc>
          <w:tcPr>
            <w:tcW w:w="2790" w:type="dxa"/>
            <w:vAlign w:val="center"/>
          </w:tcPr>
          <w:p w14:paraId="7FEB2299" w14:textId="77777777" w:rsidR="00AF65D5" w:rsidRPr="009E2F11" w:rsidRDefault="00AF65D5" w:rsidP="00626CFE">
            <w:pPr>
              <w:autoSpaceDE w:val="0"/>
              <w:autoSpaceDN w:val="0"/>
              <w:adjustRightInd w:val="0"/>
              <w:jc w:val="center"/>
              <w:rPr>
                <w:rFonts w:cs="Myriad Pro Light"/>
                <w:color w:val="000000"/>
                <w:sz w:val="18"/>
                <w:szCs w:val="18"/>
              </w:rPr>
            </w:pPr>
            <w:r w:rsidRPr="009E2F11">
              <w:rPr>
                <w:rFonts w:cs="Myriad Pro Light"/>
                <w:color w:val="000000"/>
                <w:sz w:val="18"/>
                <w:szCs w:val="18"/>
              </w:rPr>
              <w:t>40 (81.6)</w:t>
            </w:r>
          </w:p>
        </w:tc>
      </w:tr>
    </w:tbl>
    <w:p w14:paraId="2FDED5A2" w14:textId="77777777" w:rsidR="00AE6D34" w:rsidRPr="00660C38" w:rsidRDefault="00545694" w:rsidP="00572FE9">
      <w:pPr>
        <w:spacing w:after="0" w:line="240" w:lineRule="auto"/>
        <w:rPr>
          <w:rFonts w:ascii="Calibri" w:hAnsi="Calibri" w:cs="Myriad Pro"/>
          <w:color w:val="1F497D" w:themeColor="text2"/>
          <w:sz w:val="18"/>
          <w:szCs w:val="18"/>
        </w:rPr>
      </w:pPr>
      <w:r w:rsidRPr="00660C38">
        <w:rPr>
          <w:rFonts w:ascii="Calibri" w:hAnsi="Calibri" w:cs="Myriad Pro"/>
          <w:sz w:val="18"/>
          <w:szCs w:val="18"/>
        </w:rPr>
        <w:t xml:space="preserve">Abbreviations: CD, chronic disease; </w:t>
      </w:r>
      <w:r w:rsidR="00031D8F">
        <w:rPr>
          <w:rFonts w:ascii="Calibri" w:hAnsi="Calibri" w:cs="Myriad Pro"/>
          <w:sz w:val="18"/>
          <w:szCs w:val="18"/>
        </w:rPr>
        <w:t xml:space="preserve">CDE, CD epidemiologist; </w:t>
      </w:r>
      <w:r w:rsidRPr="00660C38">
        <w:rPr>
          <w:rFonts w:ascii="Calibri" w:hAnsi="Calibri" w:cs="Myriad Pro"/>
          <w:sz w:val="18"/>
          <w:szCs w:val="18"/>
        </w:rPr>
        <w:t>ECA, E</w:t>
      </w:r>
      <w:r w:rsidR="00031D8F" w:rsidRPr="00350B66">
        <w:rPr>
          <w:rFonts w:ascii="Calibri" w:hAnsi="Calibri" w:cs="Myriad Pro"/>
          <w:sz w:val="18"/>
          <w:szCs w:val="18"/>
        </w:rPr>
        <w:t>pidemiology Capacity Assessment</w:t>
      </w:r>
      <w:r w:rsidR="00031D8F">
        <w:rPr>
          <w:rFonts w:ascii="Calibri" w:hAnsi="Calibri" w:cs="Myriad Pro"/>
          <w:sz w:val="18"/>
          <w:szCs w:val="18"/>
        </w:rPr>
        <w:t>; IT, information technology.</w:t>
      </w:r>
    </w:p>
    <w:p w14:paraId="12B67482" w14:textId="77777777" w:rsidR="00545694" w:rsidRDefault="00545694" w:rsidP="00572FE9">
      <w:pPr>
        <w:spacing w:after="0" w:line="240" w:lineRule="auto"/>
        <w:rPr>
          <w:rFonts w:ascii="Myriad Pro" w:hAnsi="Myriad Pro" w:cs="Myriad Pro"/>
          <w:b/>
          <w:smallCaps/>
          <w:color w:val="1F497D" w:themeColor="text2"/>
          <w:sz w:val="28"/>
          <w:szCs w:val="28"/>
        </w:rPr>
      </w:pPr>
    </w:p>
    <w:p w14:paraId="7CA04BBB" w14:textId="77777777" w:rsidR="0095578C" w:rsidRDefault="00AF144D" w:rsidP="004D56E5">
      <w:pPr>
        <w:pStyle w:val="Heading2"/>
      </w:pPr>
      <w:bookmarkStart w:id="57" w:name="_Toc398643605"/>
      <w:bookmarkStart w:id="58" w:name="_Toc410219794"/>
      <w:r w:rsidRPr="00AF144D">
        <w:t>Discussion</w:t>
      </w:r>
      <w:bookmarkEnd w:id="57"/>
      <w:bookmarkEnd w:id="58"/>
    </w:p>
    <w:p w14:paraId="2C864117" w14:textId="77777777" w:rsidR="00AF144D" w:rsidRDefault="00AF144D" w:rsidP="00572FE9">
      <w:pPr>
        <w:spacing w:after="0" w:line="240" w:lineRule="auto"/>
        <w:rPr>
          <w:rFonts w:ascii="Myriad Pro" w:hAnsi="Myriad Pro" w:cs="Myriad Pro"/>
          <w:b/>
          <w:color w:val="1F497D" w:themeColor="text2"/>
        </w:rPr>
      </w:pPr>
    </w:p>
    <w:p w14:paraId="357BE872" w14:textId="77777777" w:rsidR="003E01AB" w:rsidRPr="001531E8" w:rsidRDefault="003E01AB" w:rsidP="00660C38">
      <w:pPr>
        <w:autoSpaceDE w:val="0"/>
        <w:autoSpaceDN w:val="0"/>
        <w:adjustRightInd w:val="0"/>
        <w:spacing w:after="0" w:line="240" w:lineRule="auto"/>
        <w:jc w:val="both"/>
        <w:rPr>
          <w:rFonts w:ascii="Myriad Pro" w:hAnsi="Myriad Pro"/>
          <w:b/>
          <w:color w:val="1F497D" w:themeColor="text2"/>
        </w:rPr>
      </w:pPr>
      <w:r w:rsidRPr="00512B72">
        <w:rPr>
          <w:rFonts w:cs="HelveticaNeueLT-Light"/>
        </w:rPr>
        <w:t>C</w:t>
      </w:r>
      <w:r w:rsidR="00545694">
        <w:rPr>
          <w:rFonts w:cs="HelveticaNeueLT-Light"/>
        </w:rPr>
        <w:t>Ds</w:t>
      </w:r>
      <w:r w:rsidRPr="00512B72">
        <w:rPr>
          <w:rFonts w:cs="HelveticaNeueLT-Light"/>
        </w:rPr>
        <w:t>, such as heart disea</w:t>
      </w:r>
      <w:r w:rsidR="00512B72">
        <w:rPr>
          <w:rFonts w:cs="HelveticaNeueLT-Light"/>
        </w:rPr>
        <w:t>se, asthma, cancer</w:t>
      </w:r>
      <w:r w:rsidR="00545694">
        <w:rPr>
          <w:rFonts w:cs="HelveticaNeueLT-Light"/>
        </w:rPr>
        <w:t>,</w:t>
      </w:r>
      <w:r w:rsidR="00512B72">
        <w:rPr>
          <w:rFonts w:cs="HelveticaNeueLT-Light"/>
        </w:rPr>
        <w:t xml:space="preserve"> and diabetes, </w:t>
      </w:r>
      <w:r w:rsidRPr="00512B72">
        <w:rPr>
          <w:rFonts w:cs="HelveticaNeueLT-Light"/>
        </w:rPr>
        <w:t>are among the greatest threats to Americans’ health. More than 133 million Americans</w:t>
      </w:r>
      <w:r w:rsidR="00545694">
        <w:rPr>
          <w:rFonts w:cs="HelveticaNeueLT-Light"/>
        </w:rPr>
        <w:t>—</w:t>
      </w:r>
      <w:r w:rsidRPr="00512B72">
        <w:rPr>
          <w:rFonts w:cs="HelveticaNeueLT-Light"/>
        </w:rPr>
        <w:t>45</w:t>
      </w:r>
      <w:r w:rsidR="00512B72" w:rsidRPr="00512B72">
        <w:rPr>
          <w:rFonts w:cs="HelveticaNeueLT-Light"/>
        </w:rPr>
        <w:t>%</w:t>
      </w:r>
      <w:r w:rsidRPr="00512B72">
        <w:rPr>
          <w:rFonts w:cs="HelveticaNeueLT-Light"/>
        </w:rPr>
        <w:t xml:space="preserve"> of the population</w:t>
      </w:r>
      <w:r w:rsidR="00545694">
        <w:rPr>
          <w:rFonts w:cs="HelveticaNeueLT-Light"/>
        </w:rPr>
        <w:t>—</w:t>
      </w:r>
      <w:r w:rsidRPr="00512B72">
        <w:rPr>
          <w:rFonts w:cs="HelveticaNeueLT-Light"/>
        </w:rPr>
        <w:t>have at least</w:t>
      </w:r>
      <w:r w:rsidR="00512B72" w:rsidRPr="00512B72">
        <w:rPr>
          <w:rFonts w:cs="HelveticaNeueLT-Light"/>
        </w:rPr>
        <w:t xml:space="preserve"> </w:t>
      </w:r>
      <w:r w:rsidRPr="00512B72">
        <w:rPr>
          <w:rFonts w:cs="HelveticaNeueLT-Light"/>
        </w:rPr>
        <w:t>one chronic condition.</w:t>
      </w:r>
      <w:r w:rsidR="00512B72" w:rsidRPr="00512B72">
        <w:rPr>
          <w:rFonts w:cs="HelveticaNeueLT-Light"/>
        </w:rPr>
        <w:t xml:space="preserve"> C</w:t>
      </w:r>
      <w:r w:rsidR="00545694">
        <w:rPr>
          <w:rFonts w:cs="HelveticaNeueLT-Light"/>
        </w:rPr>
        <w:t>D</w:t>
      </w:r>
      <w:r w:rsidR="00512B72" w:rsidRPr="00512B72">
        <w:rPr>
          <w:rFonts w:cs="HelveticaNeueLT-Light"/>
        </w:rPr>
        <w:t>s are a major contributor to rising health</w:t>
      </w:r>
      <w:r w:rsidR="00FA2077">
        <w:rPr>
          <w:rFonts w:cs="HelveticaNeueLT-Light"/>
        </w:rPr>
        <w:t>-</w:t>
      </w:r>
      <w:r w:rsidR="00512B72" w:rsidRPr="00512B72">
        <w:rPr>
          <w:rFonts w:cs="HelveticaNeueLT-Light"/>
        </w:rPr>
        <w:t xml:space="preserve">care </w:t>
      </w:r>
      <w:r w:rsidR="00512B72">
        <w:rPr>
          <w:rFonts w:cs="HelveticaNeueLT-Light"/>
        </w:rPr>
        <w:t>costs</w:t>
      </w:r>
      <w:r w:rsidR="00512B72" w:rsidRPr="00512B72">
        <w:rPr>
          <w:rFonts w:cs="HelveticaNeueLT-Light"/>
        </w:rPr>
        <w:t>. Of each dollar spent on health care</w:t>
      </w:r>
      <w:r w:rsidR="00545694">
        <w:rPr>
          <w:rFonts w:cs="HelveticaNeueLT-Light"/>
        </w:rPr>
        <w:t>,</w:t>
      </w:r>
      <w:r w:rsidR="00512B72" w:rsidRPr="00512B72">
        <w:rPr>
          <w:rFonts w:cs="HelveticaNeueLT-Light"/>
        </w:rPr>
        <w:t xml:space="preserve"> </w:t>
      </w:r>
      <w:r w:rsidR="00C91C28">
        <w:rPr>
          <w:rFonts w:cs="HelveticaNeueLT-Light"/>
        </w:rPr>
        <w:t>&gt;</w:t>
      </w:r>
      <w:r w:rsidR="00512B72" w:rsidRPr="00512B72">
        <w:rPr>
          <w:rFonts w:cs="HelveticaNeueLT-Light"/>
        </w:rPr>
        <w:t>75</w:t>
      </w:r>
      <w:r w:rsidR="00350B66">
        <w:rPr>
          <w:rFonts w:cs="HelveticaNeueLT-Light"/>
        </w:rPr>
        <w:t xml:space="preserve"> </w:t>
      </w:r>
      <w:r w:rsidR="00512B72" w:rsidRPr="00512B72">
        <w:rPr>
          <w:rFonts w:cs="HelveticaNeueLT-Light"/>
        </w:rPr>
        <w:t>cents</w:t>
      </w:r>
      <w:r w:rsidR="00C91C28">
        <w:rPr>
          <w:rFonts w:cs="HelveticaNeueLT-Light"/>
        </w:rPr>
        <w:t>—</w:t>
      </w:r>
      <w:r w:rsidR="00512B72" w:rsidRPr="00512B72">
        <w:rPr>
          <w:rFonts w:cs="HelveticaNeueLT-Light"/>
        </w:rPr>
        <w:t>about $1.7 trillion annually</w:t>
      </w:r>
      <w:r w:rsidR="00545694">
        <w:rPr>
          <w:rFonts w:cs="HelveticaNeueLT-Light"/>
        </w:rPr>
        <w:t>—</w:t>
      </w:r>
      <w:r w:rsidR="00512B72" w:rsidRPr="00512B72">
        <w:rPr>
          <w:rFonts w:cs="HelveticaNeueLT-Light"/>
        </w:rPr>
        <w:t xml:space="preserve">goes toward </w:t>
      </w:r>
      <w:r w:rsidR="00512B72">
        <w:rPr>
          <w:rFonts w:cs="HelveticaNeueLT-Light"/>
        </w:rPr>
        <w:t>treat</w:t>
      </w:r>
      <w:r w:rsidR="00350B66">
        <w:rPr>
          <w:rFonts w:cs="HelveticaNeueLT-Light"/>
        </w:rPr>
        <w:t>ing</w:t>
      </w:r>
      <w:r w:rsidR="00512B72">
        <w:rPr>
          <w:rFonts w:cs="HelveticaNeueLT-Light"/>
        </w:rPr>
        <w:t xml:space="preserve"> chronic illness</w:t>
      </w:r>
      <w:r w:rsidR="00512B72" w:rsidRPr="00CF0DD6">
        <w:rPr>
          <w:rFonts w:cs="HelveticaNeueLT-Light"/>
        </w:rPr>
        <w:t>.</w:t>
      </w:r>
      <w:r w:rsidR="00512B72" w:rsidRPr="00CF0DD6">
        <w:rPr>
          <w:rStyle w:val="EndnoteReference"/>
          <w:rFonts w:cs="HelveticaNeueLT-Light"/>
        </w:rPr>
        <w:endnoteReference w:id="19"/>
      </w:r>
      <w:r w:rsidR="00E62C8D">
        <w:rPr>
          <w:rFonts w:cs="HelveticaNeueLT-Light"/>
        </w:rPr>
        <w:t xml:space="preserve"> To monitor trends in the prevalence of </w:t>
      </w:r>
      <w:r w:rsidR="00545694">
        <w:rPr>
          <w:rFonts w:cs="HelveticaNeueLT-Light"/>
        </w:rPr>
        <w:t>CD</w:t>
      </w:r>
      <w:r w:rsidR="00E62C8D">
        <w:rPr>
          <w:rFonts w:cs="HelveticaNeueLT-Light"/>
        </w:rPr>
        <w:t>, to develop and evaluate the p</w:t>
      </w:r>
      <w:r w:rsidR="00A1451B">
        <w:rPr>
          <w:rFonts w:cs="HelveticaNeueLT-Light"/>
        </w:rPr>
        <w:t>opulation-</w:t>
      </w:r>
      <w:r w:rsidR="00E62C8D">
        <w:rPr>
          <w:rFonts w:cs="HelveticaNeueLT-Light"/>
        </w:rPr>
        <w:t>based programs necessary to address this growing health concern</w:t>
      </w:r>
      <w:r w:rsidR="00545694">
        <w:rPr>
          <w:rFonts w:cs="HelveticaNeueLT-Light"/>
        </w:rPr>
        <w:t>,</w:t>
      </w:r>
      <w:r w:rsidR="00E62C8D">
        <w:rPr>
          <w:rFonts w:cs="HelveticaNeueLT-Light"/>
        </w:rPr>
        <w:t xml:space="preserve"> and to research for new insights and innovations, state and territorial health jurisdictions need</w:t>
      </w:r>
      <w:r w:rsidR="003D44B7">
        <w:rPr>
          <w:rFonts w:cs="HelveticaNeueLT-Light"/>
        </w:rPr>
        <w:t xml:space="preserve"> </w:t>
      </w:r>
      <w:r w:rsidR="00E62C8D">
        <w:rPr>
          <w:rFonts w:cs="HelveticaNeueLT-Light"/>
        </w:rPr>
        <w:t xml:space="preserve">a cadre of skilled </w:t>
      </w:r>
      <w:r w:rsidR="00EB5312">
        <w:rPr>
          <w:rFonts w:cs="HelveticaNeueLT-Light"/>
        </w:rPr>
        <w:t>CDEs</w:t>
      </w:r>
      <w:r w:rsidR="00E62C8D">
        <w:rPr>
          <w:rFonts w:cs="HelveticaNeueLT-Light"/>
        </w:rPr>
        <w:t xml:space="preserve">. Because </w:t>
      </w:r>
      <w:r w:rsidR="00545694">
        <w:rPr>
          <w:rFonts w:cs="HelveticaNeueLT-Light"/>
        </w:rPr>
        <w:t>CD</w:t>
      </w:r>
      <w:r w:rsidR="00E62C8D">
        <w:rPr>
          <w:rFonts w:cs="HelveticaNeueLT-Light"/>
        </w:rPr>
        <w:t xml:space="preserve"> </w:t>
      </w:r>
      <w:r w:rsidR="00376A26">
        <w:rPr>
          <w:rFonts w:cs="HelveticaNeueLT-Light"/>
        </w:rPr>
        <w:t xml:space="preserve">prevention </w:t>
      </w:r>
      <w:r w:rsidR="00E62C8D">
        <w:rPr>
          <w:rFonts w:cs="HelveticaNeueLT-Light"/>
        </w:rPr>
        <w:t>depends on</w:t>
      </w:r>
      <w:r w:rsidR="00A1451B">
        <w:rPr>
          <w:rFonts w:cs="HelveticaNeueLT-Light"/>
        </w:rPr>
        <w:t xml:space="preserve"> the availability of population-</w:t>
      </w:r>
      <w:r w:rsidR="00E62C8D">
        <w:rPr>
          <w:rFonts w:cs="HelveticaNeueLT-Light"/>
        </w:rPr>
        <w:t>based datasets, such as mortality and hospital discharge data, CD</w:t>
      </w:r>
      <w:r w:rsidR="00EB5312">
        <w:rPr>
          <w:rFonts w:cs="HelveticaNeueLT-Light"/>
        </w:rPr>
        <w:t>Es</w:t>
      </w:r>
      <w:r w:rsidR="00E62C8D">
        <w:rPr>
          <w:rFonts w:cs="HelveticaNeueLT-Light"/>
        </w:rPr>
        <w:t xml:space="preserve"> must have the skills and statistical software necessary to manipulate large datasets. </w:t>
      </w:r>
      <w:r w:rsidR="004A2226">
        <w:rPr>
          <w:rFonts w:cs="HelveticaNeueLT-Light"/>
        </w:rPr>
        <w:t>They must also have the ability to interpret the data and to assist in develop</w:t>
      </w:r>
      <w:r w:rsidR="00350B66">
        <w:rPr>
          <w:rFonts w:cs="HelveticaNeueLT-Light"/>
        </w:rPr>
        <w:t>ing</w:t>
      </w:r>
      <w:r w:rsidR="004A2226">
        <w:rPr>
          <w:rFonts w:cs="HelveticaNeueLT-Light"/>
        </w:rPr>
        <w:t xml:space="preserve"> prevention programs bas</w:t>
      </w:r>
      <w:r w:rsidR="00A1451B">
        <w:rPr>
          <w:rFonts w:cs="HelveticaNeueLT-Light"/>
        </w:rPr>
        <w:t>ed on current data and evidence-</w:t>
      </w:r>
      <w:r w:rsidR="004A2226">
        <w:rPr>
          <w:rFonts w:cs="HelveticaNeueLT-Light"/>
        </w:rPr>
        <w:t>based approaches.</w:t>
      </w:r>
    </w:p>
    <w:p w14:paraId="6D913620" w14:textId="77777777" w:rsidR="003512BA" w:rsidRDefault="003512BA" w:rsidP="00AF144D">
      <w:pPr>
        <w:autoSpaceDE w:val="0"/>
        <w:autoSpaceDN w:val="0"/>
        <w:adjustRightInd w:val="0"/>
        <w:spacing w:after="0" w:line="201" w:lineRule="atLeast"/>
        <w:jc w:val="both"/>
        <w:rPr>
          <w:rFonts w:ascii="Myriad Pro Light" w:hAnsi="Myriad Pro Light" w:cs="Myriad Pro Light"/>
          <w:color w:val="000000"/>
          <w:sz w:val="20"/>
          <w:szCs w:val="20"/>
        </w:rPr>
      </w:pPr>
    </w:p>
    <w:p w14:paraId="76D66C39" w14:textId="77777777" w:rsidR="00AF144D" w:rsidRDefault="004A2226" w:rsidP="00AF144D">
      <w:pPr>
        <w:autoSpaceDE w:val="0"/>
        <w:autoSpaceDN w:val="0"/>
        <w:adjustRightInd w:val="0"/>
        <w:spacing w:after="0" w:line="201" w:lineRule="atLeast"/>
        <w:jc w:val="both"/>
        <w:rPr>
          <w:rFonts w:cs="Myriad Pro Light"/>
          <w:color w:val="000000"/>
        </w:rPr>
      </w:pPr>
      <w:r>
        <w:rPr>
          <w:rFonts w:cs="Myriad Pro Light"/>
          <w:color w:val="000000"/>
        </w:rPr>
        <w:t xml:space="preserve">Since creation of CDC’s </w:t>
      </w:r>
      <w:r w:rsidR="001D1ADA">
        <w:rPr>
          <w:rFonts w:cs="Myriad Pro Light"/>
          <w:color w:val="000000"/>
        </w:rPr>
        <w:t xml:space="preserve">chronic disease center (now called the </w:t>
      </w:r>
      <w:r w:rsidRPr="004A2226">
        <w:rPr>
          <w:rFonts w:cs="Myriad Pro Light"/>
          <w:color w:val="000000"/>
        </w:rPr>
        <w:t>National Center for Chronic Disease Prevention and Health Promotion</w:t>
      </w:r>
      <w:r w:rsidR="001D1ADA">
        <w:rPr>
          <w:rFonts w:cs="Myriad Pro Light"/>
          <w:color w:val="000000"/>
        </w:rPr>
        <w:t>)</w:t>
      </w:r>
      <w:r>
        <w:rPr>
          <w:rFonts w:cs="Myriad Pro Light"/>
          <w:color w:val="000000"/>
        </w:rPr>
        <w:t xml:space="preserve"> in 1988, </w:t>
      </w:r>
      <w:r w:rsidR="00BE5A4B">
        <w:rPr>
          <w:rFonts w:cs="Myriad Pro Light"/>
          <w:color w:val="000000"/>
        </w:rPr>
        <w:t>CD</w:t>
      </w:r>
      <w:r w:rsidR="00AF144D" w:rsidRPr="004A2226">
        <w:rPr>
          <w:rFonts w:cs="Myriad Pro Light"/>
          <w:color w:val="000000"/>
        </w:rPr>
        <w:t xml:space="preserve"> epidemiology capacity in state</w:t>
      </w:r>
      <w:r>
        <w:rPr>
          <w:rFonts w:cs="Myriad Pro Light"/>
          <w:color w:val="000000"/>
        </w:rPr>
        <w:t xml:space="preserve"> and territorial</w:t>
      </w:r>
      <w:r w:rsidR="00AF144D" w:rsidRPr="004A2226">
        <w:rPr>
          <w:rFonts w:cs="Myriad Pro Light"/>
          <w:color w:val="000000"/>
        </w:rPr>
        <w:t xml:space="preserve"> health departments </w:t>
      </w:r>
      <w:r>
        <w:rPr>
          <w:rFonts w:cs="Myriad Pro Light"/>
          <w:color w:val="000000"/>
        </w:rPr>
        <w:t xml:space="preserve">has </w:t>
      </w:r>
      <w:r w:rsidR="00FC6929">
        <w:rPr>
          <w:rFonts w:cs="Myriad Pro Light"/>
          <w:color w:val="000000"/>
        </w:rPr>
        <w:t>improved</w:t>
      </w:r>
      <w:r w:rsidR="00AF144D" w:rsidRPr="004A2226">
        <w:rPr>
          <w:rFonts w:cs="Myriad Pro Light"/>
          <w:color w:val="000000"/>
        </w:rPr>
        <w:t>.</w:t>
      </w:r>
      <w:r w:rsidRPr="004A2226">
        <w:rPr>
          <w:rFonts w:cs="Myriad Pro Light"/>
          <w:color w:val="000000"/>
        </w:rPr>
        <w:t xml:space="preserve"> </w:t>
      </w:r>
      <w:r w:rsidR="00AF144D" w:rsidRPr="004A2226">
        <w:rPr>
          <w:rFonts w:cs="Myriad Pro Light"/>
          <w:color w:val="000000"/>
        </w:rPr>
        <w:t>As of 20</w:t>
      </w:r>
      <w:r>
        <w:rPr>
          <w:rFonts w:cs="Myriad Pro Light"/>
          <w:color w:val="000000"/>
        </w:rPr>
        <w:t>13</w:t>
      </w:r>
      <w:r w:rsidR="00AF144D" w:rsidRPr="004A2226">
        <w:rPr>
          <w:rFonts w:cs="Myriad Pro Light"/>
          <w:color w:val="000000"/>
        </w:rPr>
        <w:t xml:space="preserve">, </w:t>
      </w:r>
      <w:r w:rsidR="00C91C28">
        <w:rPr>
          <w:rFonts w:cs="Myriad Pro Light"/>
          <w:color w:val="000000"/>
        </w:rPr>
        <w:t>&gt;</w:t>
      </w:r>
      <w:r w:rsidR="00773ACF">
        <w:rPr>
          <w:rFonts w:cs="Myriad Pro Light"/>
          <w:color w:val="000000"/>
        </w:rPr>
        <w:t>85</w:t>
      </w:r>
      <w:r w:rsidR="00AF144D" w:rsidRPr="004A2226">
        <w:rPr>
          <w:rFonts w:cs="Myriad Pro Light"/>
          <w:color w:val="000000"/>
        </w:rPr>
        <w:t>% of jurisdictions ha</w:t>
      </w:r>
      <w:r w:rsidR="00BE5A4B">
        <w:rPr>
          <w:rFonts w:cs="Myriad Pro Light"/>
          <w:color w:val="000000"/>
        </w:rPr>
        <w:t>d</w:t>
      </w:r>
      <w:r w:rsidR="00AF144D" w:rsidRPr="004A2226">
        <w:rPr>
          <w:rFonts w:cs="Myriad Pro Light"/>
          <w:color w:val="000000"/>
        </w:rPr>
        <w:t xml:space="preserve"> </w:t>
      </w:r>
      <w:r w:rsidR="00773ACF">
        <w:rPr>
          <w:rFonts w:cs="Myriad Pro Light"/>
          <w:color w:val="000000"/>
        </w:rPr>
        <w:t xml:space="preserve">CDEs </w:t>
      </w:r>
      <w:r w:rsidR="009B2E7A">
        <w:rPr>
          <w:rFonts w:cs="Myriad Pro Light"/>
          <w:color w:val="000000"/>
        </w:rPr>
        <w:t>who</w:t>
      </w:r>
      <w:r w:rsidR="00773ACF">
        <w:rPr>
          <w:rFonts w:cs="Myriad Pro Light"/>
          <w:color w:val="000000"/>
        </w:rPr>
        <w:t xml:space="preserve"> work</w:t>
      </w:r>
      <w:r w:rsidR="00BE5A4B">
        <w:rPr>
          <w:rFonts w:cs="Myriad Pro Light"/>
          <w:color w:val="000000"/>
        </w:rPr>
        <w:t>ed</w:t>
      </w:r>
      <w:r w:rsidR="00773ACF">
        <w:rPr>
          <w:rFonts w:cs="Myriad Pro Light"/>
          <w:color w:val="000000"/>
        </w:rPr>
        <w:t xml:space="preserve"> with</w:t>
      </w:r>
      <w:r w:rsidR="00AF144D" w:rsidRPr="004A2226">
        <w:rPr>
          <w:rFonts w:cs="Myriad Pro Light"/>
          <w:color w:val="000000"/>
        </w:rPr>
        <w:t xml:space="preserve"> each of f</w:t>
      </w:r>
      <w:r w:rsidR="00773ACF">
        <w:rPr>
          <w:rFonts w:cs="Myriad Pro Light"/>
          <w:color w:val="000000"/>
        </w:rPr>
        <w:t>ive</w:t>
      </w:r>
      <w:r w:rsidR="00AF144D" w:rsidRPr="004A2226">
        <w:rPr>
          <w:rFonts w:cs="Myriad Pro Light"/>
          <w:color w:val="000000"/>
        </w:rPr>
        <w:t xml:space="preserve"> major program areas (asthma, cance</w:t>
      </w:r>
      <w:r w:rsidR="00773ACF">
        <w:rPr>
          <w:rFonts w:cs="Myriad Pro Light"/>
          <w:color w:val="000000"/>
        </w:rPr>
        <w:t xml:space="preserve">r, diabetes, </w:t>
      </w:r>
      <w:r w:rsidR="00AF144D" w:rsidRPr="004A2226">
        <w:rPr>
          <w:rFonts w:cs="Myriad Pro Light"/>
          <w:color w:val="000000"/>
        </w:rPr>
        <w:t>heart disease</w:t>
      </w:r>
      <w:r w:rsidR="00773ACF">
        <w:rPr>
          <w:rFonts w:cs="Myriad Pro Light"/>
          <w:color w:val="000000"/>
        </w:rPr>
        <w:t xml:space="preserve"> and stroke</w:t>
      </w:r>
      <w:r w:rsidR="00AF144D" w:rsidRPr="004A2226">
        <w:rPr>
          <w:rFonts w:cs="Myriad Pro Light"/>
          <w:color w:val="000000"/>
        </w:rPr>
        <w:t xml:space="preserve">) and </w:t>
      </w:r>
      <w:r w:rsidR="00773ACF">
        <w:rPr>
          <w:rFonts w:cs="Myriad Pro Light"/>
          <w:color w:val="000000"/>
        </w:rPr>
        <w:t>with</w:t>
      </w:r>
      <w:r w:rsidR="00AF144D" w:rsidRPr="004A2226">
        <w:rPr>
          <w:rFonts w:cs="Myriad Pro Light"/>
          <w:color w:val="000000"/>
        </w:rPr>
        <w:t xml:space="preserve"> each of </w:t>
      </w:r>
      <w:r w:rsidR="00773ACF">
        <w:rPr>
          <w:rFonts w:cs="Myriad Pro Light"/>
          <w:color w:val="000000"/>
        </w:rPr>
        <w:t>eight</w:t>
      </w:r>
      <w:r w:rsidR="00AF144D" w:rsidRPr="004A2226">
        <w:rPr>
          <w:rFonts w:cs="Myriad Pro Light"/>
          <w:color w:val="000000"/>
        </w:rPr>
        <w:t xml:space="preserve"> major </w:t>
      </w:r>
      <w:r w:rsidR="00BE5A4B">
        <w:rPr>
          <w:rFonts w:cs="Myriad Pro Light"/>
          <w:color w:val="000000"/>
        </w:rPr>
        <w:t>CD</w:t>
      </w:r>
      <w:r w:rsidR="00AF144D" w:rsidRPr="004A2226">
        <w:rPr>
          <w:rFonts w:cs="Myriad Pro Light"/>
          <w:color w:val="000000"/>
        </w:rPr>
        <w:t xml:space="preserve"> </w:t>
      </w:r>
      <w:r w:rsidR="00376A26">
        <w:rPr>
          <w:rFonts w:cs="Myriad Pro Light"/>
          <w:color w:val="000000"/>
        </w:rPr>
        <w:t xml:space="preserve">focus areas </w:t>
      </w:r>
      <w:r w:rsidR="00AF144D" w:rsidRPr="004A2226">
        <w:rPr>
          <w:rFonts w:cs="Myriad Pro Light"/>
          <w:color w:val="000000"/>
        </w:rPr>
        <w:t>(tobacco use, hypert</w:t>
      </w:r>
      <w:r w:rsidR="00773ACF">
        <w:rPr>
          <w:rFonts w:cs="Myriad Pro Light"/>
          <w:color w:val="000000"/>
        </w:rPr>
        <w:t xml:space="preserve">ension, nutrition, obesity, </w:t>
      </w:r>
      <w:r w:rsidR="00AF144D" w:rsidRPr="004A2226">
        <w:rPr>
          <w:rFonts w:cs="Myriad Pro Light"/>
          <w:color w:val="000000"/>
        </w:rPr>
        <w:t>physical activity</w:t>
      </w:r>
      <w:r w:rsidR="00773ACF">
        <w:rPr>
          <w:rFonts w:cs="Myriad Pro Light"/>
          <w:color w:val="000000"/>
        </w:rPr>
        <w:t>, high cholesterol, cancer screening, and social determinants</w:t>
      </w:r>
      <w:r w:rsidR="00AF144D" w:rsidRPr="004A2226">
        <w:rPr>
          <w:rFonts w:cs="Myriad Pro Light"/>
          <w:color w:val="000000"/>
        </w:rPr>
        <w:t>).</w:t>
      </w:r>
      <w:r w:rsidR="00773ACF">
        <w:rPr>
          <w:rFonts w:cs="Myriad Pro Light"/>
          <w:color w:val="000000"/>
        </w:rPr>
        <w:t xml:space="preserve"> </w:t>
      </w:r>
      <w:r w:rsidR="00BE5A4B">
        <w:rPr>
          <w:rFonts w:cs="Myriad Pro Light"/>
          <w:color w:val="000000"/>
        </w:rPr>
        <w:t>Most</w:t>
      </w:r>
      <w:r w:rsidR="00AF144D" w:rsidRPr="004A2226">
        <w:rPr>
          <w:rFonts w:cs="Myriad Pro Light"/>
          <w:color w:val="000000"/>
        </w:rPr>
        <w:t xml:space="preserve"> (</w:t>
      </w:r>
      <w:r w:rsidR="0073047B">
        <w:rPr>
          <w:rFonts w:cs="Myriad Pro Light"/>
          <w:color w:val="000000"/>
        </w:rPr>
        <w:t>66</w:t>
      </w:r>
      <w:r w:rsidR="00AF144D" w:rsidRPr="004A2226">
        <w:rPr>
          <w:rFonts w:cs="Myriad Pro Light"/>
          <w:color w:val="000000"/>
        </w:rPr>
        <w:t>%) jurisdictions ha</w:t>
      </w:r>
      <w:r w:rsidR="00FC6929">
        <w:rPr>
          <w:rFonts w:cs="Myriad Pro Light"/>
          <w:color w:val="000000"/>
        </w:rPr>
        <w:t>ve</w:t>
      </w:r>
      <w:r w:rsidR="00AF144D" w:rsidRPr="004A2226">
        <w:rPr>
          <w:rFonts w:cs="Myriad Pro Light"/>
          <w:color w:val="000000"/>
        </w:rPr>
        <w:t xml:space="preserve"> at least substantial </w:t>
      </w:r>
      <w:r w:rsidR="00BE5A4B">
        <w:rPr>
          <w:rFonts w:cs="Myriad Pro Light"/>
          <w:color w:val="000000"/>
        </w:rPr>
        <w:t>CD</w:t>
      </w:r>
      <w:r w:rsidR="00AF144D" w:rsidRPr="004A2226">
        <w:rPr>
          <w:rFonts w:cs="Myriad Pro Light"/>
          <w:color w:val="000000"/>
        </w:rPr>
        <w:t xml:space="preserve"> epidemiology and surveillance capacity.</w:t>
      </w:r>
      <w:r w:rsidR="003512BA" w:rsidRPr="004A2226">
        <w:rPr>
          <w:rFonts w:cs="Myriad Pro Light"/>
          <w:color w:val="000000"/>
        </w:rPr>
        <w:t xml:space="preserve"> </w:t>
      </w:r>
      <w:r w:rsidR="00AF144D" w:rsidRPr="004A2226">
        <w:rPr>
          <w:rFonts w:cs="Myriad Pro Light"/>
          <w:color w:val="000000"/>
        </w:rPr>
        <w:t xml:space="preserve">This level of capacity resulted in </w:t>
      </w:r>
      <w:r w:rsidR="0073047B">
        <w:rPr>
          <w:rFonts w:cs="Myriad Pro Light"/>
          <w:color w:val="000000"/>
        </w:rPr>
        <w:t xml:space="preserve">publishing and presenting data </w:t>
      </w:r>
      <w:r w:rsidR="00AF144D" w:rsidRPr="004A2226">
        <w:rPr>
          <w:rFonts w:cs="Myriad Pro Light"/>
          <w:color w:val="000000"/>
        </w:rPr>
        <w:t xml:space="preserve">and </w:t>
      </w:r>
      <w:r w:rsidR="0073047B">
        <w:rPr>
          <w:rFonts w:cs="Myriad Pro Light"/>
          <w:color w:val="000000"/>
        </w:rPr>
        <w:t xml:space="preserve">somewhat strong to strong </w:t>
      </w:r>
      <w:r w:rsidR="00AF144D" w:rsidRPr="004A2226">
        <w:rPr>
          <w:rFonts w:cs="Myriad Pro Light"/>
          <w:color w:val="000000"/>
        </w:rPr>
        <w:t xml:space="preserve">collaboration of CDEs with epidemiologists in three other major program areas </w:t>
      </w:r>
      <w:r w:rsidR="0073047B">
        <w:rPr>
          <w:rFonts w:cs="Myriad Pro Light"/>
          <w:color w:val="000000"/>
        </w:rPr>
        <w:t>with</w:t>
      </w:r>
      <w:r w:rsidR="00AF144D" w:rsidRPr="004A2226">
        <w:rPr>
          <w:rFonts w:cs="Myriad Pro Light"/>
          <w:color w:val="000000"/>
        </w:rPr>
        <w:t xml:space="preserve"> ove</w:t>
      </w:r>
      <w:r w:rsidR="00FC6929">
        <w:rPr>
          <w:rFonts w:cs="Myriad Pro Light"/>
          <w:color w:val="000000"/>
        </w:rPr>
        <w:t>rlapping interests (injury, MCH</w:t>
      </w:r>
      <w:r w:rsidR="00BE5A4B">
        <w:rPr>
          <w:rFonts w:cs="Myriad Pro Light"/>
          <w:color w:val="000000"/>
        </w:rPr>
        <w:t>,</w:t>
      </w:r>
      <w:r w:rsidR="00AF144D" w:rsidRPr="004A2226">
        <w:rPr>
          <w:rFonts w:cs="Myriad Pro Light"/>
          <w:color w:val="000000"/>
        </w:rPr>
        <w:t xml:space="preserve"> and environmental health).</w:t>
      </w:r>
    </w:p>
    <w:p w14:paraId="1B02B7A0" w14:textId="77777777" w:rsidR="00911273" w:rsidRDefault="00911273" w:rsidP="00AF144D">
      <w:pPr>
        <w:autoSpaceDE w:val="0"/>
        <w:autoSpaceDN w:val="0"/>
        <w:adjustRightInd w:val="0"/>
        <w:spacing w:after="0" w:line="201" w:lineRule="atLeast"/>
        <w:jc w:val="both"/>
        <w:rPr>
          <w:rFonts w:cs="Myriad Pro Light"/>
          <w:color w:val="000000"/>
        </w:rPr>
      </w:pPr>
    </w:p>
    <w:p w14:paraId="524B44C6" w14:textId="77777777" w:rsidR="00170D2B" w:rsidRDefault="00BE5A4B" w:rsidP="00AF144D">
      <w:pPr>
        <w:autoSpaceDE w:val="0"/>
        <w:autoSpaceDN w:val="0"/>
        <w:adjustRightInd w:val="0"/>
        <w:spacing w:after="0" w:line="201" w:lineRule="atLeast"/>
        <w:jc w:val="both"/>
        <w:rPr>
          <w:rFonts w:cs="Myriad Pro Light"/>
          <w:color w:val="000000"/>
        </w:rPr>
      </w:pPr>
      <w:r>
        <w:rPr>
          <w:rFonts w:cs="Myriad Pro Light"/>
          <w:color w:val="000000"/>
        </w:rPr>
        <w:t>Although</w:t>
      </w:r>
      <w:r w:rsidR="00911273">
        <w:rPr>
          <w:rFonts w:cs="Myriad Pro Light"/>
          <w:color w:val="000000"/>
        </w:rPr>
        <w:t xml:space="preserve"> many of the </w:t>
      </w:r>
      <w:r w:rsidR="009C4B0D">
        <w:rPr>
          <w:rFonts w:cs="Myriad Pro Light"/>
          <w:color w:val="000000"/>
        </w:rPr>
        <w:t>aforementioned</w:t>
      </w:r>
      <w:r w:rsidR="00911273">
        <w:rPr>
          <w:rFonts w:cs="Myriad Pro Light"/>
          <w:color w:val="000000"/>
        </w:rPr>
        <w:t xml:space="preserve"> improvements in overall CD epidemiology capacity occurred in previous decades, </w:t>
      </w:r>
      <w:r w:rsidR="009C4B0D">
        <w:rPr>
          <w:rFonts w:cs="Myriad Pro Light"/>
          <w:color w:val="000000"/>
        </w:rPr>
        <w:t xml:space="preserve">markers of CD capacity </w:t>
      </w:r>
      <w:r>
        <w:rPr>
          <w:rFonts w:cs="Myriad Pro Light"/>
          <w:color w:val="000000"/>
        </w:rPr>
        <w:t xml:space="preserve">have improved </w:t>
      </w:r>
      <w:r w:rsidR="00911273">
        <w:rPr>
          <w:rFonts w:cs="Myriad Pro Light"/>
          <w:color w:val="000000"/>
        </w:rPr>
        <w:t xml:space="preserve">since the </w:t>
      </w:r>
      <w:r>
        <w:rPr>
          <w:rFonts w:cs="Myriad Pro Light"/>
          <w:color w:val="000000"/>
        </w:rPr>
        <w:t>2009</w:t>
      </w:r>
      <w:r w:rsidR="00911273">
        <w:rPr>
          <w:rFonts w:cs="Myriad Pro Light"/>
          <w:color w:val="000000"/>
        </w:rPr>
        <w:t xml:space="preserve"> ECA.</w:t>
      </w:r>
      <w:r w:rsidR="009C4B0D">
        <w:rPr>
          <w:rFonts w:cs="Myriad Pro Light"/>
          <w:color w:val="000000"/>
        </w:rPr>
        <w:t xml:space="preserve"> The </w:t>
      </w:r>
      <w:r w:rsidR="006D253E">
        <w:rPr>
          <w:rFonts w:cs="Myriad Pro Light"/>
          <w:color w:val="000000"/>
        </w:rPr>
        <w:t>percentage</w:t>
      </w:r>
      <w:r w:rsidR="009C4B0D">
        <w:rPr>
          <w:rFonts w:cs="Myriad Pro Light"/>
          <w:color w:val="000000"/>
        </w:rPr>
        <w:t xml:space="preserve"> of jurisdictions reporting at least substantial CD capacity increased from 52% to 66%</w:t>
      </w:r>
      <w:r>
        <w:rPr>
          <w:rFonts w:cs="Myriad Pro Light"/>
          <w:color w:val="000000"/>
        </w:rPr>
        <w:t>, and</w:t>
      </w:r>
      <w:r w:rsidR="009C4B0D">
        <w:rPr>
          <w:rFonts w:cs="Myriad Pro Light"/>
          <w:color w:val="000000"/>
        </w:rPr>
        <w:t xml:space="preserve"> the </w:t>
      </w:r>
      <w:r w:rsidR="006D253E">
        <w:rPr>
          <w:rFonts w:cs="Myriad Pro Light"/>
          <w:color w:val="000000"/>
        </w:rPr>
        <w:t>percentage</w:t>
      </w:r>
      <w:r w:rsidR="009C4B0D">
        <w:rPr>
          <w:rFonts w:cs="Myriad Pro Light"/>
          <w:color w:val="000000"/>
        </w:rPr>
        <w:t xml:space="preserve"> reporting minimal to no capacity decreased from 18% to 4%. Thirty-one </w:t>
      </w:r>
      <w:r w:rsidR="006D253E">
        <w:rPr>
          <w:rFonts w:cs="Myriad Pro Light"/>
          <w:color w:val="000000"/>
        </w:rPr>
        <w:t>percent</w:t>
      </w:r>
      <w:r w:rsidR="009C4B0D">
        <w:rPr>
          <w:rFonts w:cs="Myriad Pro Light"/>
          <w:color w:val="000000"/>
        </w:rPr>
        <w:t xml:space="preserve"> of jurisdictions reported that since 2009 their </w:t>
      </w:r>
      <w:r w:rsidR="00170D2B">
        <w:rPr>
          <w:rFonts w:cs="Myriad Pro Light"/>
          <w:color w:val="000000"/>
        </w:rPr>
        <w:t xml:space="preserve">overall CDE capacity increased. This </w:t>
      </w:r>
      <w:r>
        <w:rPr>
          <w:rFonts w:cs="Myriad Pro Light"/>
          <w:color w:val="000000"/>
        </w:rPr>
        <w:t>increase might</w:t>
      </w:r>
      <w:r w:rsidR="00170D2B">
        <w:rPr>
          <w:rFonts w:cs="Myriad Pro Light"/>
          <w:color w:val="000000"/>
        </w:rPr>
        <w:t xml:space="preserve"> be </w:t>
      </w:r>
      <w:r>
        <w:rPr>
          <w:rFonts w:cs="Myriad Pro Light"/>
          <w:color w:val="000000"/>
        </w:rPr>
        <w:t xml:space="preserve">due </w:t>
      </w:r>
      <w:r w:rsidR="00170D2B">
        <w:rPr>
          <w:rFonts w:cs="Myriad Pro Light"/>
          <w:color w:val="000000"/>
        </w:rPr>
        <w:t>partially to improvements in the training of the CDE workforce; more CD</w:t>
      </w:r>
      <w:r w:rsidR="00EB5312">
        <w:rPr>
          <w:rFonts w:cs="Myriad Pro Light"/>
          <w:color w:val="000000"/>
        </w:rPr>
        <w:t>Es</w:t>
      </w:r>
      <w:r w:rsidR="00170D2B">
        <w:rPr>
          <w:rFonts w:cs="Myriad Pro Light"/>
          <w:color w:val="000000"/>
        </w:rPr>
        <w:t xml:space="preserve"> have a master’s degree in epidemiology (37% to 48%) and fewer have only “some epidemiology coursework” (25% to 16%). In addition, the </w:t>
      </w:r>
      <w:r w:rsidR="006D253E">
        <w:rPr>
          <w:rFonts w:cs="Myriad Pro Light"/>
          <w:color w:val="000000"/>
        </w:rPr>
        <w:t>percentage</w:t>
      </w:r>
      <w:r w:rsidR="00170D2B">
        <w:rPr>
          <w:rFonts w:cs="Myriad Pro Light"/>
          <w:color w:val="000000"/>
        </w:rPr>
        <w:t xml:space="preserve"> of jurisdictions reporting their CDEs have at least some access to current journals increased (65% to 74%)</w:t>
      </w:r>
      <w:r>
        <w:rPr>
          <w:rFonts w:cs="Myriad Pro Light"/>
          <w:color w:val="000000"/>
        </w:rPr>
        <w:t>,</w:t>
      </w:r>
      <w:r w:rsidR="00170D2B">
        <w:rPr>
          <w:rFonts w:cs="Myriad Pro Light"/>
          <w:color w:val="000000"/>
        </w:rPr>
        <w:t xml:space="preserve"> as did CDE access to clerical and IT support.</w:t>
      </w:r>
    </w:p>
    <w:p w14:paraId="2C9A3CFE" w14:textId="77777777" w:rsidR="00170D2B" w:rsidRDefault="00170D2B" w:rsidP="00AF144D">
      <w:pPr>
        <w:autoSpaceDE w:val="0"/>
        <w:autoSpaceDN w:val="0"/>
        <w:adjustRightInd w:val="0"/>
        <w:spacing w:after="0" w:line="201" w:lineRule="atLeast"/>
        <w:jc w:val="both"/>
        <w:rPr>
          <w:rFonts w:cs="Myriad Pro Light"/>
          <w:color w:val="000000"/>
        </w:rPr>
      </w:pPr>
    </w:p>
    <w:p w14:paraId="3422A6AE" w14:textId="77777777" w:rsidR="00911273" w:rsidRPr="004A2226" w:rsidRDefault="00170D2B" w:rsidP="00AF144D">
      <w:pPr>
        <w:autoSpaceDE w:val="0"/>
        <w:autoSpaceDN w:val="0"/>
        <w:adjustRightInd w:val="0"/>
        <w:spacing w:after="0" w:line="201" w:lineRule="atLeast"/>
        <w:jc w:val="both"/>
        <w:rPr>
          <w:rFonts w:cs="Myriad Pro Light"/>
          <w:color w:val="000000"/>
        </w:rPr>
      </w:pPr>
      <w:r>
        <w:rPr>
          <w:rFonts w:cs="Myriad Pro Light"/>
          <w:color w:val="000000"/>
        </w:rPr>
        <w:t>Concurrent with improvements in markers of CD capacity</w:t>
      </w:r>
      <w:r w:rsidR="00A1451B">
        <w:rPr>
          <w:rFonts w:cs="Myriad Pro Light"/>
          <w:color w:val="000000"/>
        </w:rPr>
        <w:t>,</w:t>
      </w:r>
      <w:r>
        <w:rPr>
          <w:rFonts w:cs="Myriad Pro Light"/>
          <w:color w:val="000000"/>
        </w:rPr>
        <w:t xml:space="preserve"> outcomes associated with having substantial capacity</w:t>
      </w:r>
      <w:r w:rsidR="00BE5A4B">
        <w:rPr>
          <w:rFonts w:cs="Myriad Pro Light"/>
          <w:color w:val="000000"/>
        </w:rPr>
        <w:t xml:space="preserve"> also improved</w:t>
      </w:r>
      <w:r>
        <w:rPr>
          <w:rFonts w:cs="Myriad Pro Light"/>
          <w:color w:val="000000"/>
        </w:rPr>
        <w:t xml:space="preserve">. The </w:t>
      </w:r>
      <w:r w:rsidR="006D253E">
        <w:rPr>
          <w:rFonts w:cs="Myriad Pro Light"/>
          <w:color w:val="000000"/>
        </w:rPr>
        <w:t>percentage</w:t>
      </w:r>
      <w:r>
        <w:rPr>
          <w:rFonts w:cs="Myriad Pro Light"/>
          <w:color w:val="000000"/>
        </w:rPr>
        <w:t xml:space="preserve"> of jurisdictions reporting th</w:t>
      </w:r>
      <w:r w:rsidR="00FE1663">
        <w:rPr>
          <w:rFonts w:cs="Myriad Pro Light"/>
          <w:color w:val="000000"/>
        </w:rPr>
        <w:t>at</w:t>
      </w:r>
      <w:r>
        <w:rPr>
          <w:rFonts w:cs="Myriad Pro Light"/>
          <w:color w:val="000000"/>
        </w:rPr>
        <w:t xml:space="preserve"> CDEs work</w:t>
      </w:r>
      <w:r w:rsidR="002F735F">
        <w:rPr>
          <w:rFonts w:cs="Myriad Pro Light"/>
          <w:color w:val="000000"/>
        </w:rPr>
        <w:t>ed</w:t>
      </w:r>
      <w:r>
        <w:rPr>
          <w:rFonts w:cs="Myriad Pro Light"/>
          <w:color w:val="000000"/>
        </w:rPr>
        <w:t xml:space="preserve"> in the areas of oral health, alcohol abuse, drug abuse</w:t>
      </w:r>
      <w:r w:rsidR="002F735F">
        <w:rPr>
          <w:rFonts w:cs="Myriad Pro Light"/>
          <w:color w:val="000000"/>
        </w:rPr>
        <w:t>,</w:t>
      </w:r>
      <w:r w:rsidR="00FE1663">
        <w:rPr>
          <w:rFonts w:cs="Myriad Pro Light"/>
          <w:color w:val="000000"/>
        </w:rPr>
        <w:t xml:space="preserve"> and high cholesterol increased by at least 10 percentage points. Some data dissemination outcomes also </w:t>
      </w:r>
      <w:r w:rsidR="001C2E30">
        <w:rPr>
          <w:rFonts w:cs="Myriad Pro Light"/>
          <w:color w:val="000000"/>
        </w:rPr>
        <w:t>improved; more states share information through public access queryable online data systems (51% to 67%)</w:t>
      </w:r>
      <w:r w:rsidR="00A1451B">
        <w:rPr>
          <w:rFonts w:cs="Myriad Pro Light"/>
          <w:color w:val="000000"/>
        </w:rPr>
        <w:t>,</w:t>
      </w:r>
      <w:r w:rsidR="001C2E30">
        <w:rPr>
          <w:rFonts w:cs="Myriad Pro Light"/>
          <w:color w:val="000000"/>
        </w:rPr>
        <w:t xml:space="preserve"> and a higher </w:t>
      </w:r>
      <w:r w:rsidR="006D253E">
        <w:rPr>
          <w:rFonts w:cs="Myriad Pro Light"/>
          <w:color w:val="000000"/>
        </w:rPr>
        <w:t>percentage</w:t>
      </w:r>
      <w:r w:rsidR="001C2E30">
        <w:rPr>
          <w:rFonts w:cs="Myriad Pro Light"/>
          <w:color w:val="000000"/>
        </w:rPr>
        <w:t xml:space="preserve"> ha</w:t>
      </w:r>
      <w:r w:rsidR="00350B66">
        <w:rPr>
          <w:rFonts w:cs="Myriad Pro Light"/>
          <w:color w:val="000000"/>
        </w:rPr>
        <w:t>d</w:t>
      </w:r>
      <w:r w:rsidR="001C2E30">
        <w:rPr>
          <w:rFonts w:cs="Myriad Pro Light"/>
          <w:color w:val="000000"/>
        </w:rPr>
        <w:t xml:space="preserve"> CDEs </w:t>
      </w:r>
      <w:r w:rsidR="009B2E7A">
        <w:rPr>
          <w:rFonts w:cs="Myriad Pro Light"/>
          <w:color w:val="000000"/>
        </w:rPr>
        <w:t>who</w:t>
      </w:r>
      <w:r w:rsidR="001C2E30">
        <w:rPr>
          <w:rFonts w:cs="Myriad Pro Light"/>
          <w:color w:val="000000"/>
        </w:rPr>
        <w:t xml:space="preserve"> present</w:t>
      </w:r>
      <w:r w:rsidR="00350B66">
        <w:rPr>
          <w:rFonts w:cs="Myriad Pro Light"/>
          <w:color w:val="000000"/>
        </w:rPr>
        <w:t>ed</w:t>
      </w:r>
      <w:r w:rsidR="001C2E30">
        <w:rPr>
          <w:rFonts w:cs="Myriad Pro Light"/>
          <w:color w:val="000000"/>
        </w:rPr>
        <w:t xml:space="preserve"> at state or national meetings (78</w:t>
      </w:r>
      <w:r w:rsidR="001C2E30" w:rsidRPr="00FC6929">
        <w:rPr>
          <w:rFonts w:cs="Myriad Pro Light"/>
          <w:color w:val="000000"/>
        </w:rPr>
        <w:t xml:space="preserve">% to </w:t>
      </w:r>
      <w:r w:rsidR="001C2E30">
        <w:rPr>
          <w:rFonts w:cs="Myriad Pro Light"/>
          <w:color w:val="000000"/>
        </w:rPr>
        <w:t>92</w:t>
      </w:r>
      <w:r w:rsidR="001C2E30" w:rsidRPr="00FC6929">
        <w:rPr>
          <w:rFonts w:cs="Myriad Pro Light"/>
          <w:color w:val="000000"/>
        </w:rPr>
        <w:t>%</w:t>
      </w:r>
      <w:r w:rsidR="001C2E30">
        <w:rPr>
          <w:rFonts w:cs="Myriad Pro Light"/>
          <w:color w:val="000000"/>
        </w:rPr>
        <w:t>)</w:t>
      </w:r>
      <w:r w:rsidR="001C2E30" w:rsidRPr="00FC6929">
        <w:rPr>
          <w:rFonts w:cs="Myriad Pro Light"/>
          <w:color w:val="000000"/>
        </w:rPr>
        <w:t>.</w:t>
      </w:r>
    </w:p>
    <w:p w14:paraId="306122D9" w14:textId="77777777" w:rsidR="006909D0" w:rsidRPr="00FC6929" w:rsidRDefault="006909D0" w:rsidP="00FC6929">
      <w:pPr>
        <w:spacing w:after="0" w:line="240" w:lineRule="auto"/>
        <w:jc w:val="both"/>
        <w:rPr>
          <w:rFonts w:cs="Myriad Pro Light"/>
          <w:color w:val="000000"/>
        </w:rPr>
      </w:pPr>
    </w:p>
    <w:p w14:paraId="1982BD2B" w14:textId="77777777" w:rsidR="00B61C19" w:rsidRDefault="001C2E30" w:rsidP="00B61C19">
      <w:pPr>
        <w:spacing w:after="0" w:line="240" w:lineRule="auto"/>
        <w:jc w:val="both"/>
        <w:rPr>
          <w:rFonts w:cs="Myriad Pro Light"/>
          <w:color w:val="000000"/>
        </w:rPr>
      </w:pPr>
      <w:r w:rsidRPr="001C2E30">
        <w:rPr>
          <w:rFonts w:cs="Myriad Pro Light"/>
          <w:color w:val="000000"/>
        </w:rPr>
        <w:t>Although progress has been made</w:t>
      </w:r>
      <w:r w:rsidR="002F735F">
        <w:rPr>
          <w:rFonts w:cs="Myriad Pro Light"/>
          <w:color w:val="000000"/>
        </w:rPr>
        <w:t>,</w:t>
      </w:r>
      <w:r w:rsidRPr="001C2E30">
        <w:rPr>
          <w:rFonts w:cs="Myriad Pro Light"/>
          <w:color w:val="000000"/>
        </w:rPr>
        <w:t xml:space="preserve"> </w:t>
      </w:r>
      <w:r w:rsidR="002F735F">
        <w:rPr>
          <w:rFonts w:cs="Myriad Pro Light"/>
          <w:color w:val="000000"/>
        </w:rPr>
        <w:t>full capacity remains elusive.</w:t>
      </w:r>
      <w:r>
        <w:rPr>
          <w:rFonts w:cs="Myriad Pro Light"/>
          <w:color w:val="000000"/>
        </w:rPr>
        <w:t xml:space="preserve"> Only 20% of jurisdictions have almost full to full CD</w:t>
      </w:r>
      <w:r w:rsidR="00350B66">
        <w:rPr>
          <w:rFonts w:cs="Myriad Pro Light"/>
          <w:color w:val="000000"/>
        </w:rPr>
        <w:t>E</w:t>
      </w:r>
      <w:r>
        <w:rPr>
          <w:rFonts w:cs="Myriad Pro Light"/>
          <w:color w:val="000000"/>
        </w:rPr>
        <w:t xml:space="preserve"> capacity</w:t>
      </w:r>
      <w:r w:rsidR="002F735F">
        <w:rPr>
          <w:rFonts w:cs="Myriad Pro Light"/>
          <w:color w:val="000000"/>
        </w:rPr>
        <w:t>,</w:t>
      </w:r>
      <w:r>
        <w:rPr>
          <w:rFonts w:cs="Myriad Pro Light"/>
          <w:color w:val="000000"/>
        </w:rPr>
        <w:t xml:space="preserve"> and that </w:t>
      </w:r>
      <w:r w:rsidR="006D253E">
        <w:rPr>
          <w:rFonts w:cs="Myriad Pro Light"/>
          <w:color w:val="000000"/>
        </w:rPr>
        <w:t>percentage</w:t>
      </w:r>
      <w:r>
        <w:rPr>
          <w:rFonts w:cs="Myriad Pro Light"/>
          <w:color w:val="000000"/>
        </w:rPr>
        <w:t xml:space="preserve"> has not changed since 2009. In addition, 31% of jurisdictions reported that their overall CDE capacity decreased since 2009.</w:t>
      </w:r>
      <w:r w:rsidR="00C26FF9">
        <w:rPr>
          <w:rFonts w:cs="Myriad Pro Light"/>
          <w:color w:val="000000"/>
        </w:rPr>
        <w:t xml:space="preserve"> Unfettered access to cancer registry data declined (83% to 69%)</w:t>
      </w:r>
      <w:r w:rsidR="002F735F">
        <w:rPr>
          <w:rFonts w:cs="Myriad Pro Light"/>
          <w:color w:val="000000"/>
        </w:rPr>
        <w:t>,</w:t>
      </w:r>
      <w:r w:rsidR="00C26FF9">
        <w:rPr>
          <w:rFonts w:cs="Myriad Pro Light"/>
          <w:color w:val="000000"/>
        </w:rPr>
        <w:t xml:space="preserve"> as did access to Medicaid data (35% to 25%). </w:t>
      </w:r>
      <w:r w:rsidR="00B61C19">
        <w:rPr>
          <w:rFonts w:cs="Myriad Pro Light"/>
          <w:color w:val="000000"/>
        </w:rPr>
        <w:t>Although 88% of jurisdictions report</w:t>
      </w:r>
      <w:r w:rsidR="002F735F">
        <w:rPr>
          <w:rFonts w:cs="Myriad Pro Light"/>
          <w:color w:val="000000"/>
        </w:rPr>
        <w:t>ed</w:t>
      </w:r>
      <w:r w:rsidR="00B61C19">
        <w:rPr>
          <w:rFonts w:cs="Myriad Pro Light"/>
          <w:color w:val="000000"/>
        </w:rPr>
        <w:t xml:space="preserve"> that their CDEs ha</w:t>
      </w:r>
      <w:r w:rsidR="002F735F">
        <w:rPr>
          <w:rFonts w:cs="Myriad Pro Light"/>
          <w:color w:val="000000"/>
        </w:rPr>
        <w:t>d</w:t>
      </w:r>
      <w:r w:rsidR="00B61C19">
        <w:rPr>
          <w:rFonts w:cs="Myriad Pro Light"/>
          <w:color w:val="000000"/>
        </w:rPr>
        <w:t xml:space="preserve"> ready access to statistical software</w:t>
      </w:r>
      <w:r w:rsidR="00A1451B">
        <w:rPr>
          <w:rFonts w:cs="Myriad Pro Light"/>
          <w:color w:val="000000"/>
        </w:rPr>
        <w:t>,</w:t>
      </w:r>
      <w:r w:rsidR="00B61C19">
        <w:rPr>
          <w:rFonts w:cs="Myriad Pro Light"/>
          <w:color w:val="000000"/>
        </w:rPr>
        <w:t xml:space="preserve"> and </w:t>
      </w:r>
      <w:r w:rsidR="00B61C19" w:rsidRPr="00FC6929">
        <w:rPr>
          <w:rFonts w:cs="Myriad Pro Light"/>
          <w:color w:val="000000"/>
        </w:rPr>
        <w:t>CDEs</w:t>
      </w:r>
      <w:r w:rsidR="00B61C19">
        <w:rPr>
          <w:rFonts w:cs="Myriad Pro Light"/>
          <w:color w:val="000000"/>
        </w:rPr>
        <w:t xml:space="preserve"> in all jurisdictions conduct</w:t>
      </w:r>
      <w:r w:rsidR="002F735F">
        <w:rPr>
          <w:rFonts w:cs="Myriad Pro Light"/>
          <w:color w:val="000000"/>
        </w:rPr>
        <w:t>ed</w:t>
      </w:r>
      <w:r w:rsidR="00B61C19">
        <w:rPr>
          <w:rFonts w:cs="Myriad Pro Light"/>
          <w:color w:val="000000"/>
        </w:rPr>
        <w:t xml:space="preserve"> standard data analyses (population</w:t>
      </w:r>
      <w:r w:rsidR="00133091">
        <w:rPr>
          <w:rFonts w:cs="Myriad Pro Light"/>
          <w:color w:val="000000"/>
        </w:rPr>
        <w:t>-</w:t>
      </w:r>
      <w:r w:rsidR="00B61C19">
        <w:rPr>
          <w:rFonts w:cs="Myriad Pro Light"/>
          <w:color w:val="000000"/>
        </w:rPr>
        <w:t>specific rates</w:t>
      </w:r>
      <w:r w:rsidR="00BD69C7">
        <w:rPr>
          <w:rFonts w:cs="Myriad Pro Light"/>
          <w:color w:val="000000"/>
        </w:rPr>
        <w:t xml:space="preserve"> and</w:t>
      </w:r>
      <w:r w:rsidR="00B61C19">
        <w:rPr>
          <w:rFonts w:cs="Myriad Pro Light"/>
          <w:color w:val="000000"/>
        </w:rPr>
        <w:t xml:space="preserve"> confidence intervals and comparisons with other rates), </w:t>
      </w:r>
      <w:r w:rsidR="002F735F">
        <w:rPr>
          <w:rFonts w:cs="Myriad Pro Light"/>
          <w:color w:val="000000"/>
        </w:rPr>
        <w:t xml:space="preserve">for </w:t>
      </w:r>
      <w:r w:rsidR="005478FA">
        <w:rPr>
          <w:rFonts w:cs="Myriad Pro Light"/>
          <w:color w:val="000000"/>
        </w:rPr>
        <w:t>&lt;</w:t>
      </w:r>
      <w:r w:rsidR="00B61C19">
        <w:rPr>
          <w:rFonts w:cs="Myriad Pro Light"/>
          <w:color w:val="000000"/>
        </w:rPr>
        <w:t>20% of jurisdictions</w:t>
      </w:r>
      <w:r w:rsidR="002F735F">
        <w:rPr>
          <w:rFonts w:cs="Myriad Pro Light"/>
          <w:color w:val="000000"/>
        </w:rPr>
        <w:t>,</w:t>
      </w:r>
      <w:r w:rsidR="00B61C19">
        <w:rPr>
          <w:rFonts w:cs="Myriad Pro Light"/>
          <w:color w:val="000000"/>
        </w:rPr>
        <w:t xml:space="preserve"> CDEs routinely perform</w:t>
      </w:r>
      <w:r w:rsidR="002F735F">
        <w:rPr>
          <w:rFonts w:cs="Myriad Pro Light"/>
          <w:color w:val="000000"/>
        </w:rPr>
        <w:t>ed</w:t>
      </w:r>
      <w:r w:rsidR="00B61C19">
        <w:rPr>
          <w:rFonts w:cs="Myriad Pro Light"/>
          <w:color w:val="000000"/>
        </w:rPr>
        <w:t xml:space="preserve"> more sophisticated data analyses (multivariable analysis, data related to systems or environmental indicators). </w:t>
      </w:r>
      <w:r w:rsidR="002F735F">
        <w:rPr>
          <w:rFonts w:cs="Myriad Pro Light"/>
          <w:color w:val="000000"/>
        </w:rPr>
        <w:t>A</w:t>
      </w:r>
      <w:r w:rsidR="00B61C19">
        <w:rPr>
          <w:rFonts w:cs="Myriad Pro Light"/>
          <w:color w:val="000000"/>
        </w:rPr>
        <w:t>ccess to software and support services</w:t>
      </w:r>
      <w:r w:rsidR="002F735F">
        <w:rPr>
          <w:rFonts w:cs="Myriad Pro Light"/>
          <w:color w:val="000000"/>
        </w:rPr>
        <w:t xml:space="preserve"> also show</w:t>
      </w:r>
      <w:r w:rsidR="00350B66">
        <w:rPr>
          <w:rFonts w:cs="Myriad Pro Light"/>
          <w:color w:val="000000"/>
        </w:rPr>
        <w:t>ed</w:t>
      </w:r>
      <w:r w:rsidR="002F735F">
        <w:rPr>
          <w:rFonts w:cs="Myriad Pro Light"/>
          <w:color w:val="000000"/>
        </w:rPr>
        <w:t xml:space="preserve"> gaps</w:t>
      </w:r>
      <w:r w:rsidR="00B61C19">
        <w:rPr>
          <w:rFonts w:cs="Myriad Pro Light"/>
          <w:color w:val="000000"/>
        </w:rPr>
        <w:t>. Almost 23% of jurisdictions ha</w:t>
      </w:r>
      <w:r w:rsidR="002F735F">
        <w:rPr>
          <w:rFonts w:cs="Myriad Pro Light"/>
          <w:color w:val="000000"/>
        </w:rPr>
        <w:t>d</w:t>
      </w:r>
      <w:r w:rsidR="00B61C19">
        <w:rPr>
          <w:rFonts w:cs="Myriad Pro Light"/>
          <w:color w:val="000000"/>
        </w:rPr>
        <w:t xml:space="preserve"> CDEs </w:t>
      </w:r>
      <w:r w:rsidR="009B2E7A">
        <w:rPr>
          <w:rFonts w:cs="Myriad Pro Light"/>
          <w:color w:val="000000"/>
        </w:rPr>
        <w:t>who</w:t>
      </w:r>
      <w:r w:rsidR="00B61C19">
        <w:rPr>
          <w:rFonts w:cs="Myriad Pro Light"/>
          <w:color w:val="000000"/>
        </w:rPr>
        <w:t xml:space="preserve"> need</w:t>
      </w:r>
      <w:r w:rsidR="002F735F">
        <w:rPr>
          <w:rFonts w:cs="Myriad Pro Light"/>
          <w:color w:val="000000"/>
        </w:rPr>
        <w:t>ed</w:t>
      </w:r>
      <w:r w:rsidR="00B61C19">
        <w:rPr>
          <w:rFonts w:cs="Myriad Pro Light"/>
          <w:color w:val="000000"/>
        </w:rPr>
        <w:t xml:space="preserve"> access to encryption software</w:t>
      </w:r>
      <w:r w:rsidR="00A1451B">
        <w:rPr>
          <w:rFonts w:cs="Myriad Pro Light"/>
          <w:color w:val="000000"/>
        </w:rPr>
        <w:t>,</w:t>
      </w:r>
      <w:r w:rsidR="00B61C19">
        <w:rPr>
          <w:rFonts w:cs="Myriad Pro Light"/>
          <w:color w:val="000000"/>
        </w:rPr>
        <w:t xml:space="preserve"> and 18% need</w:t>
      </w:r>
      <w:r w:rsidR="002F735F">
        <w:rPr>
          <w:rFonts w:cs="Myriad Pro Light"/>
          <w:color w:val="000000"/>
        </w:rPr>
        <w:t>ed</w:t>
      </w:r>
      <w:r w:rsidR="00B61C19">
        <w:rPr>
          <w:rFonts w:cs="Myriad Pro Light"/>
          <w:color w:val="000000"/>
        </w:rPr>
        <w:t xml:space="preserve"> access to GIS software. Clerical support and IT support </w:t>
      </w:r>
      <w:r w:rsidR="002F735F">
        <w:rPr>
          <w:rFonts w:cs="Myriad Pro Light"/>
          <w:color w:val="000000"/>
        </w:rPr>
        <w:t>remained un</w:t>
      </w:r>
      <w:r w:rsidR="00B61C19">
        <w:rPr>
          <w:rFonts w:cs="Myriad Pro Light"/>
          <w:color w:val="000000"/>
        </w:rPr>
        <w:t>available to most CDEs in 61% and 41% of jurisdictions</w:t>
      </w:r>
      <w:r w:rsidR="002F735F">
        <w:rPr>
          <w:rFonts w:cs="Myriad Pro Light"/>
          <w:color w:val="000000"/>
        </w:rPr>
        <w:t>,</w:t>
      </w:r>
      <w:r w:rsidR="00B61C19">
        <w:rPr>
          <w:rFonts w:cs="Myriad Pro Light"/>
          <w:color w:val="000000"/>
        </w:rPr>
        <w:t xml:space="preserve"> respectively.</w:t>
      </w:r>
      <w:r w:rsidR="00BE4C1B">
        <w:rPr>
          <w:rFonts w:cs="Myriad Pro Light"/>
          <w:color w:val="000000"/>
        </w:rPr>
        <w:t xml:space="preserve"> Along with these declines in markers of capacity </w:t>
      </w:r>
      <w:r w:rsidR="00350B66">
        <w:rPr>
          <w:rFonts w:cs="Myriad Pro Light"/>
          <w:color w:val="000000"/>
        </w:rPr>
        <w:t>we</w:t>
      </w:r>
      <w:r w:rsidR="00BE4C1B">
        <w:rPr>
          <w:rFonts w:cs="Myriad Pro Light"/>
          <w:color w:val="000000"/>
        </w:rPr>
        <w:t xml:space="preserve">re declines in outcomes. The </w:t>
      </w:r>
      <w:r w:rsidR="006D253E">
        <w:rPr>
          <w:rFonts w:cs="Myriad Pro Light"/>
          <w:color w:val="000000"/>
        </w:rPr>
        <w:t>percentage</w:t>
      </w:r>
      <w:r w:rsidR="00BE4C1B">
        <w:rPr>
          <w:rFonts w:cs="Myriad Pro Light"/>
          <w:color w:val="000000"/>
        </w:rPr>
        <w:t xml:space="preserve"> of jurisdictions that report</w:t>
      </w:r>
      <w:r w:rsidR="002F735F">
        <w:rPr>
          <w:rFonts w:cs="Myriad Pro Light"/>
          <w:color w:val="000000"/>
        </w:rPr>
        <w:t>ed</w:t>
      </w:r>
      <w:r w:rsidR="00BE4C1B">
        <w:rPr>
          <w:rFonts w:cs="Myriad Pro Light"/>
          <w:color w:val="000000"/>
        </w:rPr>
        <w:t xml:space="preserve"> somewhat strong to strong collaboration with certain programs declined by </w:t>
      </w:r>
      <w:r w:rsidR="00C91C28">
        <w:rPr>
          <w:rFonts w:cs="Myriad Pro Light"/>
          <w:color w:val="000000"/>
        </w:rPr>
        <w:t>&gt;</w:t>
      </w:r>
      <w:r w:rsidR="00BE4C1B">
        <w:rPr>
          <w:rFonts w:cs="Myriad Pro Light"/>
          <w:color w:val="000000"/>
        </w:rPr>
        <w:t>10 percentage points</w:t>
      </w:r>
      <w:r w:rsidR="002F735F">
        <w:rPr>
          <w:rFonts w:cs="Myriad Pro Light"/>
          <w:color w:val="000000"/>
        </w:rPr>
        <w:t>:</w:t>
      </w:r>
      <w:r w:rsidR="00BE4C1B">
        <w:rPr>
          <w:rFonts w:cs="Myriad Pro Light"/>
          <w:color w:val="000000"/>
        </w:rPr>
        <w:t xml:space="preserve"> public health preparedness (37% to 20%), environmental health (61% to 47%)</w:t>
      </w:r>
      <w:r w:rsidR="002F735F">
        <w:rPr>
          <w:rFonts w:cs="Myriad Pro Light"/>
          <w:color w:val="000000"/>
        </w:rPr>
        <w:t>,</w:t>
      </w:r>
      <w:r w:rsidR="00BE4C1B">
        <w:rPr>
          <w:rFonts w:cs="Myriad Pro Light"/>
          <w:color w:val="000000"/>
        </w:rPr>
        <w:t xml:space="preserve"> and occupational health (37% to 25%).</w:t>
      </w:r>
    </w:p>
    <w:p w14:paraId="479FE866" w14:textId="77777777" w:rsidR="001C2E30" w:rsidRDefault="003D44B7" w:rsidP="001C2E30">
      <w:pPr>
        <w:spacing w:after="0" w:line="240" w:lineRule="auto"/>
        <w:jc w:val="both"/>
        <w:rPr>
          <w:rFonts w:cs="Myriad Pro Light"/>
          <w:color w:val="000000"/>
        </w:rPr>
      </w:pPr>
      <w:r>
        <w:rPr>
          <w:rFonts w:cs="Myriad Pro Light"/>
          <w:color w:val="000000"/>
        </w:rPr>
        <w:t xml:space="preserve"> </w:t>
      </w:r>
    </w:p>
    <w:p w14:paraId="5CA3595C" w14:textId="77777777" w:rsidR="00AF144D" w:rsidRPr="00BE4C1B" w:rsidRDefault="00AF144D" w:rsidP="00AF144D">
      <w:pPr>
        <w:autoSpaceDE w:val="0"/>
        <w:autoSpaceDN w:val="0"/>
        <w:adjustRightInd w:val="0"/>
        <w:spacing w:after="0" w:line="201" w:lineRule="atLeast"/>
        <w:jc w:val="both"/>
        <w:rPr>
          <w:rFonts w:cs="Myriad Pro Light"/>
          <w:color w:val="000000"/>
        </w:rPr>
      </w:pPr>
      <w:r w:rsidRPr="00BE4C1B">
        <w:rPr>
          <w:rFonts w:cs="Myriad Pro Light"/>
          <w:color w:val="000000"/>
        </w:rPr>
        <w:t xml:space="preserve">This assessment validated </w:t>
      </w:r>
      <w:r w:rsidR="00E73A2B">
        <w:rPr>
          <w:rFonts w:cs="Myriad Pro Light"/>
          <w:color w:val="000000"/>
        </w:rPr>
        <w:t>three</w:t>
      </w:r>
      <w:r w:rsidRPr="00BE4C1B">
        <w:rPr>
          <w:rFonts w:cs="Myriad Pro Light"/>
          <w:color w:val="000000"/>
        </w:rPr>
        <w:t xml:space="preserve"> key indices of </w:t>
      </w:r>
      <w:r w:rsidR="002F735F">
        <w:rPr>
          <w:rFonts w:cs="Myriad Pro Light"/>
          <w:color w:val="000000"/>
        </w:rPr>
        <w:t>CD</w:t>
      </w:r>
      <w:r w:rsidRPr="00BE4C1B">
        <w:rPr>
          <w:rFonts w:cs="Myriad Pro Light"/>
          <w:color w:val="000000"/>
        </w:rPr>
        <w:t xml:space="preserve"> epidemiology capacity highlighted by CSTE in its report on the 2003 </w:t>
      </w:r>
      <w:r w:rsidR="002F735F">
        <w:rPr>
          <w:rFonts w:cs="Myriad Pro Light"/>
          <w:color w:val="000000"/>
        </w:rPr>
        <w:t>CD</w:t>
      </w:r>
      <w:r w:rsidRPr="00BE4C1B">
        <w:rPr>
          <w:rFonts w:cs="Myriad Pro Light"/>
          <w:color w:val="000000"/>
        </w:rPr>
        <w:t xml:space="preserve"> ECA and again in its 2007 position statement on </w:t>
      </w:r>
      <w:r w:rsidR="002F735F">
        <w:rPr>
          <w:rFonts w:cs="Myriad Pro Light"/>
          <w:color w:val="000000"/>
        </w:rPr>
        <w:t>CD</w:t>
      </w:r>
      <w:r w:rsidRPr="00BE4C1B">
        <w:rPr>
          <w:rFonts w:cs="Myriad Pro Light"/>
          <w:color w:val="000000"/>
        </w:rPr>
        <w:t xml:space="preserve"> capacity: having an epidemiologist position to coordinate and integrate </w:t>
      </w:r>
      <w:r w:rsidR="002F735F">
        <w:rPr>
          <w:rFonts w:cs="Myriad Pro Light"/>
          <w:color w:val="000000"/>
        </w:rPr>
        <w:t>CD</w:t>
      </w:r>
      <w:r w:rsidR="00E73A2B">
        <w:rPr>
          <w:rFonts w:cs="Myriad Pro Light"/>
          <w:color w:val="000000"/>
        </w:rPr>
        <w:t xml:space="preserve"> epidemiology activities </w:t>
      </w:r>
      <w:r w:rsidR="00BE4C1B">
        <w:rPr>
          <w:rFonts w:cs="Myriad Pro Light"/>
          <w:color w:val="000000"/>
        </w:rPr>
        <w:t>across program areas</w:t>
      </w:r>
      <w:r w:rsidR="00E73A2B">
        <w:rPr>
          <w:rFonts w:cs="Myriad Pro Light"/>
          <w:color w:val="000000"/>
        </w:rPr>
        <w:t>, having at least one doctoral</w:t>
      </w:r>
      <w:r w:rsidR="00C55603">
        <w:rPr>
          <w:rFonts w:cs="Myriad Pro"/>
        </w:rPr>
        <w:t>-</w:t>
      </w:r>
      <w:r w:rsidR="00E73A2B">
        <w:rPr>
          <w:rFonts w:cs="Myriad Pro Light"/>
          <w:color w:val="000000"/>
        </w:rPr>
        <w:t>level CDE</w:t>
      </w:r>
      <w:r w:rsidR="002F735F">
        <w:rPr>
          <w:rFonts w:cs="Myriad Pro Light"/>
          <w:color w:val="000000"/>
        </w:rPr>
        <w:t>,</w:t>
      </w:r>
      <w:r w:rsidR="00BE4C1B">
        <w:rPr>
          <w:rFonts w:cs="Myriad Pro Light"/>
          <w:color w:val="000000"/>
        </w:rPr>
        <w:t xml:space="preserve"> and</w:t>
      </w:r>
      <w:r w:rsidRPr="00BE4C1B">
        <w:rPr>
          <w:rFonts w:cs="Myriad Pro Light"/>
          <w:color w:val="000000"/>
        </w:rPr>
        <w:t xml:space="preserve"> having at least five </w:t>
      </w:r>
      <w:r w:rsidRPr="00CF0DD6">
        <w:rPr>
          <w:rFonts w:cs="Myriad Pro Light"/>
          <w:color w:val="000000"/>
        </w:rPr>
        <w:t>CDEs.</w:t>
      </w:r>
      <w:r w:rsidR="00E73A2B" w:rsidRPr="00CF0DD6">
        <w:rPr>
          <w:rStyle w:val="EndnoteReference"/>
          <w:rFonts w:cs="Myriad Pro Light"/>
          <w:color w:val="000000"/>
        </w:rPr>
        <w:endnoteReference w:id="20"/>
      </w:r>
      <w:r w:rsidR="00E73A2B" w:rsidRPr="00CF0DD6">
        <w:rPr>
          <w:rFonts w:cs="Myriad Pro Light"/>
          <w:color w:val="000000"/>
          <w:vertAlign w:val="superscript"/>
        </w:rPr>
        <w:t>,</w:t>
      </w:r>
      <w:r w:rsidR="00E73A2B" w:rsidRPr="00CF0DD6">
        <w:rPr>
          <w:rStyle w:val="EndnoteReference"/>
          <w:rFonts w:cs="Myriad Pro Light"/>
          <w:color w:val="000000"/>
        </w:rPr>
        <w:endnoteReference w:id="21"/>
      </w:r>
      <w:r w:rsidR="00E73A2B">
        <w:rPr>
          <w:rFonts w:cs="Myriad Pro Light"/>
          <w:color w:val="000000"/>
        </w:rPr>
        <w:t xml:space="preserve"> </w:t>
      </w:r>
      <w:r w:rsidRPr="00BE4C1B">
        <w:rPr>
          <w:rFonts w:cs="Myriad Pro Light"/>
          <w:color w:val="000000"/>
        </w:rPr>
        <w:t xml:space="preserve">Each was associated either with a higher level of </w:t>
      </w:r>
      <w:r w:rsidR="002F735F">
        <w:rPr>
          <w:rFonts w:cs="Myriad Pro Light"/>
          <w:color w:val="000000"/>
        </w:rPr>
        <w:t>CD</w:t>
      </w:r>
      <w:r w:rsidRPr="00BE4C1B">
        <w:rPr>
          <w:rFonts w:cs="Myriad Pro Light"/>
          <w:color w:val="000000"/>
        </w:rPr>
        <w:t xml:space="preserve"> epidemiology and surveillance capacity or more directly with some of the benefits that capacity brings.</w:t>
      </w:r>
      <w:r w:rsidR="003512BA" w:rsidRPr="00BE4C1B">
        <w:rPr>
          <w:rFonts w:cs="Myriad Pro Light"/>
          <w:color w:val="000000"/>
        </w:rPr>
        <w:t xml:space="preserve"> </w:t>
      </w:r>
      <w:r w:rsidRPr="00BE4C1B">
        <w:rPr>
          <w:rFonts w:cs="Myriad Pro Light"/>
          <w:color w:val="000000"/>
        </w:rPr>
        <w:t xml:space="preserve">In particular, having a coordinating </w:t>
      </w:r>
      <w:r w:rsidR="00E73A2B">
        <w:rPr>
          <w:rFonts w:cs="Myriad Pro Light"/>
          <w:color w:val="000000"/>
        </w:rPr>
        <w:t>CDE</w:t>
      </w:r>
      <w:r w:rsidRPr="00BE4C1B">
        <w:rPr>
          <w:rFonts w:cs="Myriad Pro Light"/>
          <w:color w:val="000000"/>
        </w:rPr>
        <w:t xml:space="preserve"> and having at least five CDEs were strongly associated with having at least sub</w:t>
      </w:r>
      <w:r w:rsidR="00FD0F13">
        <w:rPr>
          <w:rFonts w:cs="Myriad Pro Light"/>
          <w:color w:val="000000"/>
        </w:rPr>
        <w:t xml:space="preserve">stantial epidemiology capacity </w:t>
      </w:r>
      <w:r w:rsidRPr="00BE4C1B">
        <w:rPr>
          <w:rFonts w:cs="Myriad Pro Light"/>
          <w:color w:val="000000"/>
        </w:rPr>
        <w:t xml:space="preserve">and having involvement in all </w:t>
      </w:r>
      <w:r w:rsidR="002F735F">
        <w:rPr>
          <w:rFonts w:cs="Myriad Pro Light"/>
          <w:color w:val="000000"/>
        </w:rPr>
        <w:t>CD</w:t>
      </w:r>
      <w:r w:rsidRPr="00BE4C1B">
        <w:rPr>
          <w:rFonts w:cs="Myriad Pro Light"/>
          <w:color w:val="000000"/>
        </w:rPr>
        <w:t xml:space="preserve"> subject areas.</w:t>
      </w:r>
      <w:r w:rsidR="003512BA" w:rsidRPr="00BE4C1B">
        <w:rPr>
          <w:rFonts w:cs="Myriad Pro Light"/>
          <w:color w:val="000000"/>
        </w:rPr>
        <w:t xml:space="preserve"> </w:t>
      </w:r>
      <w:r w:rsidR="00FD0F13">
        <w:rPr>
          <w:rFonts w:cs="Myriad Pro Light"/>
          <w:color w:val="000000"/>
        </w:rPr>
        <w:t>Having a doctoral</w:t>
      </w:r>
      <w:r w:rsidR="00C55603">
        <w:rPr>
          <w:rFonts w:cs="Myriad Pro"/>
        </w:rPr>
        <w:t>-</w:t>
      </w:r>
      <w:r w:rsidRPr="00BE4C1B">
        <w:rPr>
          <w:rFonts w:cs="Myriad Pro Light"/>
          <w:color w:val="000000"/>
        </w:rPr>
        <w:t xml:space="preserve">level epidemiologist was most strongly associated with </w:t>
      </w:r>
      <w:r w:rsidR="00FD0F13">
        <w:rPr>
          <w:rFonts w:cs="Myriad Pro Light"/>
          <w:color w:val="000000"/>
        </w:rPr>
        <w:t xml:space="preserve">data dissemination and involvement in a wide array of </w:t>
      </w:r>
      <w:r w:rsidR="002F735F">
        <w:rPr>
          <w:rFonts w:cs="Myriad Pro Light"/>
          <w:color w:val="000000"/>
        </w:rPr>
        <w:t>CD</w:t>
      </w:r>
      <w:r w:rsidR="00FD0F13">
        <w:rPr>
          <w:rFonts w:cs="Myriad Pro Light"/>
          <w:color w:val="000000"/>
        </w:rPr>
        <w:t xml:space="preserve"> subject areas.</w:t>
      </w:r>
      <w:r w:rsidR="003512BA" w:rsidRPr="00BE4C1B">
        <w:rPr>
          <w:rFonts w:cs="Myriad Pro Light"/>
          <w:color w:val="000000"/>
        </w:rPr>
        <w:t xml:space="preserve"> </w:t>
      </w:r>
      <w:r w:rsidRPr="00BE4C1B">
        <w:rPr>
          <w:rFonts w:cs="Myriad Pro Light"/>
          <w:color w:val="000000"/>
        </w:rPr>
        <w:t xml:space="preserve">Continued monitoring of these measures of capacity should provide a reliable index of overall </w:t>
      </w:r>
      <w:r w:rsidR="002F735F">
        <w:rPr>
          <w:rFonts w:cs="Myriad Pro Light"/>
          <w:color w:val="000000"/>
        </w:rPr>
        <w:t>CD</w:t>
      </w:r>
      <w:r w:rsidRPr="00BE4C1B">
        <w:rPr>
          <w:rFonts w:cs="Myriad Pro Light"/>
          <w:color w:val="000000"/>
        </w:rPr>
        <w:t xml:space="preserve"> epidemiology capacity.</w:t>
      </w:r>
    </w:p>
    <w:p w14:paraId="01A80321" w14:textId="77777777" w:rsidR="00AF144D" w:rsidRDefault="00AF144D" w:rsidP="00AF144D">
      <w:pPr>
        <w:spacing w:after="0" w:line="240" w:lineRule="auto"/>
        <w:rPr>
          <w:rFonts w:ascii="Myriad Pro Light" w:hAnsi="Myriad Pro Light" w:cs="Myriad Pro Light"/>
          <w:color w:val="000000"/>
          <w:sz w:val="20"/>
          <w:szCs w:val="20"/>
        </w:rPr>
      </w:pPr>
    </w:p>
    <w:p w14:paraId="258CC143" w14:textId="77777777" w:rsidR="00AF144D" w:rsidRDefault="00AF144D" w:rsidP="004D56E5">
      <w:pPr>
        <w:pStyle w:val="Heading2"/>
      </w:pPr>
      <w:bookmarkStart w:id="59" w:name="_Toc398643606"/>
      <w:bookmarkStart w:id="60" w:name="_Toc410219795"/>
      <w:r>
        <w:t>Conclusions</w:t>
      </w:r>
      <w:bookmarkEnd w:id="59"/>
      <w:bookmarkEnd w:id="60"/>
      <w:r>
        <w:t xml:space="preserve"> </w:t>
      </w:r>
    </w:p>
    <w:p w14:paraId="23DEEAA1" w14:textId="77777777" w:rsidR="00FD0F13" w:rsidRDefault="00FD0F13" w:rsidP="00AF144D">
      <w:pPr>
        <w:pStyle w:val="Pa4"/>
        <w:jc w:val="both"/>
        <w:rPr>
          <w:rFonts w:asciiTheme="minorHAnsi" w:hAnsiTheme="minorHAnsi" w:cs="Myriad Pro Black"/>
          <w:b/>
          <w:bCs/>
          <w:color w:val="000000"/>
          <w:sz w:val="22"/>
          <w:szCs w:val="22"/>
        </w:rPr>
      </w:pPr>
    </w:p>
    <w:p w14:paraId="39DBE5D0" w14:textId="77777777" w:rsidR="00AF144D" w:rsidRPr="00FD0F13" w:rsidRDefault="00FD0F13" w:rsidP="00F1298B">
      <w:pPr>
        <w:pStyle w:val="Pa4"/>
        <w:numPr>
          <w:ilvl w:val="0"/>
          <w:numId w:val="33"/>
        </w:numPr>
        <w:tabs>
          <w:tab w:val="left" w:pos="360"/>
        </w:tabs>
        <w:ind w:left="360"/>
        <w:jc w:val="both"/>
        <w:rPr>
          <w:rFonts w:asciiTheme="minorHAnsi" w:hAnsiTheme="minorHAnsi" w:cs="Myriad Pro Light"/>
          <w:color w:val="000000"/>
          <w:sz w:val="22"/>
          <w:szCs w:val="22"/>
        </w:rPr>
      </w:pPr>
      <w:r>
        <w:rPr>
          <w:rFonts w:asciiTheme="minorHAnsi" w:hAnsiTheme="minorHAnsi" w:cs="Myriad Pro Light"/>
          <w:color w:val="000000"/>
          <w:sz w:val="22"/>
          <w:szCs w:val="22"/>
        </w:rPr>
        <w:t>State</w:t>
      </w:r>
      <w:r w:rsidR="00AF144D" w:rsidRPr="00FD0F13">
        <w:rPr>
          <w:rFonts w:asciiTheme="minorHAnsi" w:hAnsiTheme="minorHAnsi" w:cs="Myriad Pro Light"/>
          <w:color w:val="000000"/>
          <w:sz w:val="22"/>
          <w:szCs w:val="22"/>
        </w:rPr>
        <w:t xml:space="preserve"> </w:t>
      </w:r>
      <w:r w:rsidR="00CC01B6">
        <w:rPr>
          <w:rFonts w:asciiTheme="minorHAnsi" w:hAnsiTheme="minorHAnsi" w:cs="Myriad Pro Light"/>
          <w:color w:val="000000"/>
          <w:sz w:val="22"/>
          <w:szCs w:val="22"/>
        </w:rPr>
        <w:t>CD</w:t>
      </w:r>
      <w:r w:rsidR="00AF144D" w:rsidRPr="00FD0F13">
        <w:rPr>
          <w:rFonts w:asciiTheme="minorHAnsi" w:hAnsiTheme="minorHAnsi" w:cs="Myriad Pro Light"/>
          <w:color w:val="000000"/>
          <w:sz w:val="22"/>
          <w:szCs w:val="22"/>
        </w:rPr>
        <w:t xml:space="preserve"> epidemiology capacity increased since 200</w:t>
      </w:r>
      <w:r>
        <w:rPr>
          <w:rFonts w:asciiTheme="minorHAnsi" w:hAnsiTheme="minorHAnsi" w:cs="Myriad Pro Light"/>
          <w:color w:val="000000"/>
          <w:sz w:val="22"/>
          <w:szCs w:val="22"/>
        </w:rPr>
        <w:t>9</w:t>
      </w:r>
      <w:r w:rsidR="00AF144D" w:rsidRPr="00FD0F13">
        <w:rPr>
          <w:rFonts w:asciiTheme="minorHAnsi" w:hAnsiTheme="minorHAnsi" w:cs="Myriad Pro Light"/>
          <w:color w:val="000000"/>
          <w:sz w:val="22"/>
          <w:szCs w:val="22"/>
        </w:rPr>
        <w:t xml:space="preserve">, </w:t>
      </w:r>
      <w:r>
        <w:rPr>
          <w:rFonts w:asciiTheme="minorHAnsi" w:hAnsiTheme="minorHAnsi" w:cs="Myriad Pro Light"/>
          <w:color w:val="000000"/>
          <w:sz w:val="22"/>
          <w:szCs w:val="22"/>
        </w:rPr>
        <w:t>with more jurisdictions having at least substantial capacity and fewer having minimal to no capacity.</w:t>
      </w:r>
    </w:p>
    <w:p w14:paraId="440C2B0D" w14:textId="77777777" w:rsidR="00AF144D" w:rsidRPr="00FD0F13" w:rsidRDefault="00AF144D" w:rsidP="00F1298B">
      <w:pPr>
        <w:pStyle w:val="Pa4"/>
        <w:numPr>
          <w:ilvl w:val="0"/>
          <w:numId w:val="33"/>
        </w:numPr>
        <w:tabs>
          <w:tab w:val="left" w:pos="360"/>
        </w:tabs>
        <w:ind w:left="360"/>
        <w:jc w:val="both"/>
        <w:rPr>
          <w:rFonts w:asciiTheme="minorHAnsi" w:hAnsiTheme="minorHAnsi" w:cs="Myriad Pro Light"/>
          <w:color w:val="000000"/>
          <w:sz w:val="22"/>
          <w:szCs w:val="22"/>
        </w:rPr>
      </w:pPr>
      <w:r w:rsidRPr="00FD0F13">
        <w:rPr>
          <w:rFonts w:asciiTheme="minorHAnsi" w:hAnsiTheme="minorHAnsi" w:cs="Myriad Pro Light"/>
          <w:color w:val="000000"/>
          <w:sz w:val="22"/>
          <w:szCs w:val="22"/>
        </w:rPr>
        <w:t xml:space="preserve">Jurisdictions that </w:t>
      </w:r>
      <w:r w:rsidR="00350B66">
        <w:rPr>
          <w:rFonts w:asciiTheme="minorHAnsi" w:hAnsiTheme="minorHAnsi" w:cs="Myriad Pro Light"/>
          <w:color w:val="000000"/>
          <w:sz w:val="22"/>
          <w:szCs w:val="22"/>
        </w:rPr>
        <w:t>reported having</w:t>
      </w:r>
      <w:r w:rsidRPr="00FD0F13">
        <w:rPr>
          <w:rFonts w:asciiTheme="minorHAnsi" w:hAnsiTheme="minorHAnsi" w:cs="Myriad Pro Light"/>
          <w:color w:val="000000"/>
          <w:sz w:val="22"/>
          <w:szCs w:val="22"/>
        </w:rPr>
        <w:t xml:space="preserve"> a coordinating CDE </w:t>
      </w:r>
      <w:r w:rsidR="00FD0F13">
        <w:rPr>
          <w:rFonts w:asciiTheme="minorHAnsi" w:hAnsiTheme="minorHAnsi" w:cs="Myriad Pro Light"/>
          <w:color w:val="000000"/>
          <w:sz w:val="22"/>
          <w:szCs w:val="22"/>
        </w:rPr>
        <w:t xml:space="preserve">and </w:t>
      </w:r>
      <w:r w:rsidR="00461B95">
        <w:rPr>
          <w:rFonts w:asciiTheme="minorHAnsi" w:hAnsiTheme="minorHAnsi" w:cs="Myriad Pro Light"/>
          <w:color w:val="000000"/>
          <w:sz w:val="22"/>
          <w:szCs w:val="22"/>
        </w:rPr>
        <w:t>jurisdictions that ha</w:t>
      </w:r>
      <w:r w:rsidR="00350B66">
        <w:rPr>
          <w:rFonts w:asciiTheme="minorHAnsi" w:hAnsiTheme="minorHAnsi" w:cs="Myriad Pro Light"/>
          <w:color w:val="000000"/>
          <w:sz w:val="22"/>
          <w:szCs w:val="22"/>
        </w:rPr>
        <w:t>d</w:t>
      </w:r>
      <w:r w:rsidR="00FD0F13">
        <w:rPr>
          <w:rFonts w:asciiTheme="minorHAnsi" w:hAnsiTheme="minorHAnsi" w:cs="Myriad Pro Light"/>
          <w:color w:val="000000"/>
          <w:sz w:val="22"/>
          <w:szCs w:val="22"/>
        </w:rPr>
        <w:t xml:space="preserve"> the minimum recommended CDE workforce</w:t>
      </w:r>
      <w:r w:rsidRPr="00FD0F13">
        <w:rPr>
          <w:rFonts w:asciiTheme="minorHAnsi" w:hAnsiTheme="minorHAnsi" w:cs="Myriad Pro Light"/>
          <w:color w:val="000000"/>
          <w:sz w:val="22"/>
          <w:szCs w:val="22"/>
        </w:rPr>
        <w:t xml:space="preserve"> ha</w:t>
      </w:r>
      <w:r w:rsidR="00461B95">
        <w:rPr>
          <w:rFonts w:asciiTheme="minorHAnsi" w:hAnsiTheme="minorHAnsi" w:cs="Myriad Pro Light"/>
          <w:color w:val="000000"/>
          <w:sz w:val="22"/>
          <w:szCs w:val="22"/>
        </w:rPr>
        <w:t>d</w:t>
      </w:r>
      <w:r w:rsidRPr="00FD0F13">
        <w:rPr>
          <w:rFonts w:asciiTheme="minorHAnsi" w:hAnsiTheme="minorHAnsi" w:cs="Myriad Pro Light"/>
          <w:color w:val="000000"/>
          <w:sz w:val="22"/>
          <w:szCs w:val="22"/>
        </w:rPr>
        <w:t xml:space="preserve"> higher levels of </w:t>
      </w:r>
      <w:r w:rsidR="00461B95">
        <w:rPr>
          <w:rFonts w:asciiTheme="minorHAnsi" w:hAnsiTheme="minorHAnsi" w:cs="Myriad Pro Light"/>
          <w:color w:val="000000"/>
          <w:sz w:val="22"/>
          <w:szCs w:val="22"/>
        </w:rPr>
        <w:t>CD</w:t>
      </w:r>
      <w:r w:rsidRPr="00FD0F13">
        <w:rPr>
          <w:rFonts w:asciiTheme="minorHAnsi" w:hAnsiTheme="minorHAnsi" w:cs="Myriad Pro Light"/>
          <w:color w:val="000000"/>
          <w:sz w:val="22"/>
          <w:szCs w:val="22"/>
        </w:rPr>
        <w:t xml:space="preserve"> epidemiology capacity than </w:t>
      </w:r>
      <w:r w:rsidR="00461B95">
        <w:rPr>
          <w:rFonts w:asciiTheme="minorHAnsi" w:hAnsiTheme="minorHAnsi" w:cs="Myriad Pro Light"/>
          <w:color w:val="000000"/>
          <w:sz w:val="22"/>
          <w:szCs w:val="22"/>
        </w:rPr>
        <w:t>d</w:t>
      </w:r>
      <w:r w:rsidR="00350B66">
        <w:rPr>
          <w:rFonts w:asciiTheme="minorHAnsi" w:hAnsiTheme="minorHAnsi" w:cs="Myriad Pro Light"/>
          <w:color w:val="000000"/>
          <w:sz w:val="22"/>
          <w:szCs w:val="22"/>
        </w:rPr>
        <w:t>id</w:t>
      </w:r>
      <w:r w:rsidR="00461B95">
        <w:rPr>
          <w:rFonts w:asciiTheme="minorHAnsi" w:hAnsiTheme="minorHAnsi" w:cs="Myriad Pro Light"/>
          <w:color w:val="000000"/>
          <w:sz w:val="22"/>
          <w:szCs w:val="22"/>
        </w:rPr>
        <w:t xml:space="preserve"> </w:t>
      </w:r>
      <w:r w:rsidRPr="00FD0F13">
        <w:rPr>
          <w:rFonts w:asciiTheme="minorHAnsi" w:hAnsiTheme="minorHAnsi" w:cs="Myriad Pro Light"/>
          <w:color w:val="000000"/>
          <w:sz w:val="22"/>
          <w:szCs w:val="22"/>
        </w:rPr>
        <w:t>jurisdictions without them.</w:t>
      </w:r>
    </w:p>
    <w:p w14:paraId="21DC62A6" w14:textId="77777777" w:rsidR="00AF144D" w:rsidRPr="00FD0F13" w:rsidRDefault="00AF144D" w:rsidP="00F1298B">
      <w:pPr>
        <w:pStyle w:val="ListParagraph"/>
        <w:numPr>
          <w:ilvl w:val="0"/>
          <w:numId w:val="33"/>
        </w:numPr>
        <w:tabs>
          <w:tab w:val="left" w:pos="360"/>
        </w:tabs>
        <w:ind w:left="360"/>
        <w:jc w:val="both"/>
        <w:rPr>
          <w:rFonts w:asciiTheme="minorHAnsi" w:hAnsiTheme="minorHAnsi" w:cs="Myriad Pro Light"/>
          <w:color w:val="000000"/>
          <w:sz w:val="22"/>
          <w:szCs w:val="22"/>
        </w:rPr>
      </w:pPr>
      <w:r w:rsidRPr="00FD0F13">
        <w:rPr>
          <w:rFonts w:asciiTheme="minorHAnsi" w:hAnsiTheme="minorHAnsi" w:cs="Myriad Pro Light"/>
          <w:color w:val="000000"/>
          <w:sz w:val="22"/>
          <w:szCs w:val="22"/>
        </w:rPr>
        <w:t>Despite the advances since 200</w:t>
      </w:r>
      <w:r w:rsidR="00FD0F13">
        <w:rPr>
          <w:rFonts w:asciiTheme="minorHAnsi" w:hAnsiTheme="minorHAnsi" w:cs="Myriad Pro Light"/>
          <w:color w:val="000000"/>
          <w:sz w:val="22"/>
          <w:szCs w:val="22"/>
        </w:rPr>
        <w:t>9</w:t>
      </w:r>
      <w:r w:rsidRPr="00FD0F13">
        <w:rPr>
          <w:rFonts w:asciiTheme="minorHAnsi" w:hAnsiTheme="minorHAnsi" w:cs="Myriad Pro Light"/>
          <w:color w:val="000000"/>
          <w:sz w:val="22"/>
          <w:szCs w:val="22"/>
        </w:rPr>
        <w:t xml:space="preserve">, the epidemiology capacity glass is </w:t>
      </w:r>
      <w:r w:rsidR="00FD0F13">
        <w:rPr>
          <w:rFonts w:asciiTheme="minorHAnsi" w:hAnsiTheme="minorHAnsi" w:cs="Myriad Pro Light"/>
          <w:color w:val="000000"/>
          <w:sz w:val="22"/>
          <w:szCs w:val="22"/>
        </w:rPr>
        <w:t>less than</w:t>
      </w:r>
      <w:r w:rsidRPr="00FD0F13">
        <w:rPr>
          <w:rFonts w:asciiTheme="minorHAnsi" w:hAnsiTheme="minorHAnsi" w:cs="Myriad Pro Light"/>
          <w:color w:val="000000"/>
          <w:sz w:val="22"/>
          <w:szCs w:val="22"/>
        </w:rPr>
        <w:t xml:space="preserve"> half full: </w:t>
      </w:r>
      <w:r w:rsidR="00F1298B">
        <w:rPr>
          <w:rFonts w:asciiTheme="minorHAnsi" w:hAnsiTheme="minorHAnsi" w:cs="Myriad Pro Light"/>
          <w:color w:val="000000"/>
          <w:sz w:val="22"/>
          <w:szCs w:val="22"/>
        </w:rPr>
        <w:t xml:space="preserve">only 20% of jurisdictions </w:t>
      </w:r>
      <w:r w:rsidR="00DC0B5F">
        <w:rPr>
          <w:rFonts w:asciiTheme="minorHAnsi" w:hAnsiTheme="minorHAnsi" w:cs="Myriad Pro Light"/>
          <w:color w:val="000000"/>
          <w:sz w:val="22"/>
          <w:szCs w:val="22"/>
        </w:rPr>
        <w:t>have</w:t>
      </w:r>
      <w:r w:rsidR="00F1298B">
        <w:rPr>
          <w:rFonts w:asciiTheme="minorHAnsi" w:hAnsiTheme="minorHAnsi" w:cs="Myriad Pro Light"/>
          <w:color w:val="000000"/>
          <w:sz w:val="22"/>
          <w:szCs w:val="22"/>
        </w:rPr>
        <w:t xml:space="preserve"> almost full to full CD capacity</w:t>
      </w:r>
      <w:r w:rsidR="00461B95">
        <w:rPr>
          <w:rFonts w:asciiTheme="minorHAnsi" w:hAnsiTheme="minorHAnsi" w:cs="Myriad Pro Light"/>
          <w:color w:val="000000"/>
          <w:sz w:val="22"/>
          <w:szCs w:val="22"/>
        </w:rPr>
        <w:t>,</w:t>
      </w:r>
      <w:r w:rsidR="00F1298B">
        <w:rPr>
          <w:rFonts w:asciiTheme="minorHAnsi" w:hAnsiTheme="minorHAnsi" w:cs="Myriad Pro Light"/>
          <w:color w:val="000000"/>
          <w:sz w:val="22"/>
          <w:szCs w:val="22"/>
        </w:rPr>
        <w:t xml:space="preserve"> and 33% of jurisdictions report</w:t>
      </w:r>
      <w:r w:rsidR="00461B95">
        <w:rPr>
          <w:rFonts w:asciiTheme="minorHAnsi" w:hAnsiTheme="minorHAnsi" w:cs="Myriad Pro Light"/>
          <w:color w:val="000000"/>
          <w:sz w:val="22"/>
          <w:szCs w:val="22"/>
        </w:rPr>
        <w:t>ed</w:t>
      </w:r>
      <w:r w:rsidR="00F1298B">
        <w:rPr>
          <w:rFonts w:asciiTheme="minorHAnsi" w:hAnsiTheme="minorHAnsi" w:cs="Myriad Pro Light"/>
          <w:color w:val="000000"/>
          <w:sz w:val="22"/>
          <w:szCs w:val="22"/>
        </w:rPr>
        <w:t xml:space="preserve"> that their CD capacity decreased since 2009.</w:t>
      </w:r>
    </w:p>
    <w:p w14:paraId="1EC13460" w14:textId="77777777" w:rsidR="00AF144D" w:rsidRDefault="00AF144D" w:rsidP="00AF144D">
      <w:pPr>
        <w:spacing w:after="0" w:line="240" w:lineRule="auto"/>
        <w:rPr>
          <w:rFonts w:ascii="Myriad Pro Light" w:hAnsi="Myriad Pro Light" w:cs="Myriad Pro Light"/>
          <w:color w:val="000000"/>
          <w:sz w:val="20"/>
          <w:szCs w:val="20"/>
        </w:rPr>
      </w:pPr>
    </w:p>
    <w:p w14:paraId="750317F2" w14:textId="77777777" w:rsidR="00AF144D" w:rsidRDefault="00881382" w:rsidP="00881382">
      <w:pPr>
        <w:pStyle w:val="Heading2"/>
      </w:pPr>
      <w:bookmarkStart w:id="61" w:name="_Toc398643607"/>
      <w:bookmarkStart w:id="62" w:name="_Toc410219796"/>
      <w:r w:rsidRPr="00881382">
        <w:t xml:space="preserve">Chronic Disease </w:t>
      </w:r>
      <w:r w:rsidR="00AF144D">
        <w:t>Recommendations</w:t>
      </w:r>
      <w:bookmarkEnd w:id="61"/>
      <w:bookmarkEnd w:id="62"/>
    </w:p>
    <w:p w14:paraId="12BA8D49" w14:textId="77777777" w:rsidR="00881382" w:rsidRDefault="00881382" w:rsidP="00881382">
      <w:pPr>
        <w:pStyle w:val="ListParagraph"/>
        <w:numPr>
          <w:ilvl w:val="0"/>
          <w:numId w:val="24"/>
        </w:numPr>
        <w:autoSpaceDE w:val="0"/>
        <w:autoSpaceDN w:val="0"/>
        <w:adjustRightInd w:val="0"/>
        <w:spacing w:line="201" w:lineRule="atLeast"/>
        <w:ind w:left="360"/>
        <w:jc w:val="both"/>
        <w:rPr>
          <w:rFonts w:asciiTheme="minorHAnsi" w:hAnsiTheme="minorHAnsi" w:cs="Myriad Pro Light"/>
          <w:color w:val="000000"/>
          <w:sz w:val="22"/>
          <w:szCs w:val="22"/>
        </w:rPr>
      </w:pPr>
      <w:r>
        <w:rPr>
          <w:rFonts w:asciiTheme="minorHAnsi" w:hAnsiTheme="minorHAnsi" w:cs="Myriad Pro Light"/>
          <w:color w:val="000000"/>
          <w:sz w:val="22"/>
          <w:szCs w:val="22"/>
        </w:rPr>
        <w:t>CD</w:t>
      </w:r>
      <w:r w:rsidRPr="007E1BEE">
        <w:rPr>
          <w:rFonts w:asciiTheme="minorHAnsi" w:hAnsiTheme="minorHAnsi" w:cs="Myriad Pro Light"/>
          <w:color w:val="000000"/>
          <w:sz w:val="22"/>
          <w:szCs w:val="22"/>
        </w:rPr>
        <w:t xml:space="preserve"> epidemiology and related technology capacity should be a specific part of the national dialogue about addressing the overall state-based epidemiology capacity </w:t>
      </w:r>
      <w:r>
        <w:rPr>
          <w:rFonts w:asciiTheme="minorHAnsi" w:hAnsiTheme="minorHAnsi" w:cs="Myriad Pro Light"/>
          <w:color w:val="000000"/>
          <w:sz w:val="22"/>
          <w:szCs w:val="22"/>
        </w:rPr>
        <w:t xml:space="preserve">gaps </w:t>
      </w:r>
      <w:r w:rsidRPr="007E1BEE">
        <w:rPr>
          <w:rFonts w:asciiTheme="minorHAnsi" w:hAnsiTheme="minorHAnsi" w:cs="Myriad Pro Light"/>
          <w:color w:val="000000"/>
          <w:sz w:val="22"/>
          <w:szCs w:val="22"/>
        </w:rPr>
        <w:t xml:space="preserve">identified in the </w:t>
      </w:r>
      <w:r>
        <w:rPr>
          <w:rFonts w:asciiTheme="minorHAnsi" w:hAnsiTheme="minorHAnsi" w:cs="Myriad Pro Light"/>
          <w:color w:val="000000"/>
          <w:sz w:val="22"/>
          <w:szCs w:val="22"/>
        </w:rPr>
        <w:t>Core</w:t>
      </w:r>
      <w:r w:rsidRPr="007E1BEE">
        <w:rPr>
          <w:rFonts w:asciiTheme="minorHAnsi" w:hAnsiTheme="minorHAnsi" w:cs="Myriad Pro Light"/>
          <w:color w:val="000000"/>
          <w:sz w:val="22"/>
          <w:szCs w:val="22"/>
        </w:rPr>
        <w:t xml:space="preserve"> ECA and ensuring that jurisdictions have the capacity needed to provide essential data for public health action.</w:t>
      </w:r>
    </w:p>
    <w:p w14:paraId="19CAF26D" w14:textId="77777777" w:rsidR="00881382" w:rsidRPr="007E1BEE" w:rsidRDefault="00881382" w:rsidP="00881382">
      <w:pPr>
        <w:pStyle w:val="ListParagraph"/>
        <w:autoSpaceDE w:val="0"/>
        <w:autoSpaceDN w:val="0"/>
        <w:adjustRightInd w:val="0"/>
        <w:spacing w:line="201" w:lineRule="atLeast"/>
        <w:ind w:left="360"/>
        <w:jc w:val="both"/>
        <w:rPr>
          <w:rFonts w:asciiTheme="minorHAnsi" w:hAnsiTheme="minorHAnsi" w:cs="Myriad Pro Light"/>
          <w:color w:val="000000"/>
          <w:sz w:val="22"/>
          <w:szCs w:val="22"/>
        </w:rPr>
      </w:pPr>
    </w:p>
    <w:p w14:paraId="19C30F53" w14:textId="77777777" w:rsidR="00881382" w:rsidRDefault="00881382" w:rsidP="00881382">
      <w:pPr>
        <w:pStyle w:val="ListParagraph"/>
        <w:numPr>
          <w:ilvl w:val="0"/>
          <w:numId w:val="24"/>
        </w:numPr>
        <w:autoSpaceDE w:val="0"/>
        <w:autoSpaceDN w:val="0"/>
        <w:adjustRightInd w:val="0"/>
        <w:spacing w:line="201" w:lineRule="atLeast"/>
        <w:ind w:left="360"/>
        <w:jc w:val="both"/>
        <w:rPr>
          <w:rFonts w:asciiTheme="minorHAnsi" w:hAnsiTheme="minorHAnsi" w:cs="Myriad Pro Light"/>
          <w:color w:val="000000"/>
          <w:sz w:val="22"/>
          <w:szCs w:val="22"/>
        </w:rPr>
      </w:pPr>
      <w:r w:rsidRPr="007E1BEE">
        <w:rPr>
          <w:rFonts w:asciiTheme="minorHAnsi" w:hAnsiTheme="minorHAnsi" w:cs="Myriad Pro Light"/>
          <w:color w:val="000000"/>
          <w:sz w:val="22"/>
          <w:szCs w:val="22"/>
        </w:rPr>
        <w:t>Improving capacity in jurisdicti</w:t>
      </w:r>
      <w:r>
        <w:rPr>
          <w:rFonts w:asciiTheme="minorHAnsi" w:hAnsiTheme="minorHAnsi" w:cs="Myriad Pro Light"/>
          <w:color w:val="000000"/>
          <w:sz w:val="22"/>
          <w:szCs w:val="22"/>
        </w:rPr>
        <w:t xml:space="preserve">ons that currently have minimal to </w:t>
      </w:r>
      <w:r w:rsidRPr="007E1BEE">
        <w:rPr>
          <w:rFonts w:asciiTheme="minorHAnsi" w:hAnsiTheme="minorHAnsi" w:cs="Myriad Pro Light"/>
          <w:color w:val="000000"/>
          <w:sz w:val="22"/>
          <w:szCs w:val="22"/>
        </w:rPr>
        <w:t xml:space="preserve">no </w:t>
      </w:r>
      <w:r>
        <w:rPr>
          <w:rFonts w:asciiTheme="minorHAnsi" w:hAnsiTheme="minorHAnsi" w:cs="Myriad Pro Light"/>
          <w:color w:val="000000"/>
          <w:sz w:val="22"/>
          <w:szCs w:val="22"/>
        </w:rPr>
        <w:t>CD</w:t>
      </w:r>
      <w:r w:rsidRPr="007E1BEE">
        <w:rPr>
          <w:rFonts w:asciiTheme="minorHAnsi" w:hAnsiTheme="minorHAnsi" w:cs="Myriad Pro Light"/>
          <w:color w:val="000000"/>
          <w:sz w:val="22"/>
          <w:szCs w:val="22"/>
        </w:rPr>
        <w:t xml:space="preserve"> epidemiology capacity should be a priority</w:t>
      </w:r>
      <w:r w:rsidRPr="007E1BEE">
        <w:rPr>
          <w:rFonts w:asciiTheme="minorHAnsi" w:hAnsiTheme="minorHAnsi" w:cs="Myriad Pro Black"/>
          <w:color w:val="000000"/>
          <w:sz w:val="22"/>
          <w:szCs w:val="22"/>
        </w:rPr>
        <w:t>.</w:t>
      </w:r>
      <w:r>
        <w:rPr>
          <w:rFonts w:asciiTheme="minorHAnsi" w:hAnsiTheme="minorHAnsi" w:cs="Myriad Pro Black"/>
          <w:color w:val="000000"/>
          <w:sz w:val="22"/>
          <w:szCs w:val="22"/>
        </w:rPr>
        <w:t xml:space="preserve"> </w:t>
      </w:r>
      <w:r w:rsidRPr="007E1BEE">
        <w:rPr>
          <w:rFonts w:asciiTheme="minorHAnsi" w:hAnsiTheme="minorHAnsi" w:cs="Myriad Pro Light"/>
          <w:color w:val="000000"/>
          <w:sz w:val="22"/>
          <w:szCs w:val="22"/>
        </w:rPr>
        <w:t>At a minimum, every state should have a lead CD</w:t>
      </w:r>
      <w:r>
        <w:rPr>
          <w:rFonts w:asciiTheme="minorHAnsi" w:hAnsiTheme="minorHAnsi" w:cs="Myriad Pro Light"/>
          <w:color w:val="000000"/>
          <w:sz w:val="22"/>
          <w:szCs w:val="22"/>
        </w:rPr>
        <w:t>E</w:t>
      </w:r>
      <w:r w:rsidRPr="007E1BEE">
        <w:rPr>
          <w:rFonts w:asciiTheme="minorHAnsi" w:hAnsiTheme="minorHAnsi" w:cs="Myriad Pro Light"/>
          <w:color w:val="000000"/>
          <w:sz w:val="22"/>
          <w:szCs w:val="22"/>
        </w:rPr>
        <w:t xml:space="preserve"> to oversee and coordinate data gathering, analysis, interpretation</w:t>
      </w:r>
      <w:r>
        <w:rPr>
          <w:rFonts w:asciiTheme="minorHAnsi" w:hAnsiTheme="minorHAnsi" w:cs="Myriad Pro Light"/>
          <w:color w:val="000000"/>
          <w:sz w:val="22"/>
          <w:szCs w:val="22"/>
        </w:rPr>
        <w:t xml:space="preserve"> and dissemination</w:t>
      </w:r>
      <w:r w:rsidRPr="007E1BEE">
        <w:rPr>
          <w:rFonts w:asciiTheme="minorHAnsi" w:hAnsiTheme="minorHAnsi" w:cs="Myriad Pro Light"/>
          <w:color w:val="000000"/>
          <w:sz w:val="22"/>
          <w:szCs w:val="22"/>
        </w:rPr>
        <w:t>, and translation to public health practice.</w:t>
      </w:r>
    </w:p>
    <w:p w14:paraId="6B2FA0D1" w14:textId="77777777" w:rsidR="00881382" w:rsidRPr="007E1BEE" w:rsidRDefault="00881382" w:rsidP="00881382">
      <w:pPr>
        <w:pStyle w:val="ListParagraph"/>
        <w:autoSpaceDE w:val="0"/>
        <w:autoSpaceDN w:val="0"/>
        <w:adjustRightInd w:val="0"/>
        <w:spacing w:line="201" w:lineRule="atLeast"/>
        <w:ind w:left="360"/>
        <w:jc w:val="both"/>
        <w:rPr>
          <w:rFonts w:asciiTheme="minorHAnsi" w:hAnsiTheme="minorHAnsi" w:cs="Myriad Pro Light"/>
          <w:color w:val="000000"/>
          <w:sz w:val="22"/>
          <w:szCs w:val="22"/>
        </w:rPr>
      </w:pPr>
    </w:p>
    <w:p w14:paraId="1D395E93" w14:textId="77777777" w:rsidR="00881382" w:rsidRPr="002D7D2A" w:rsidRDefault="00881382" w:rsidP="00881382">
      <w:pPr>
        <w:pStyle w:val="ListParagraph"/>
        <w:numPr>
          <w:ilvl w:val="0"/>
          <w:numId w:val="24"/>
        </w:numPr>
        <w:autoSpaceDE w:val="0"/>
        <w:autoSpaceDN w:val="0"/>
        <w:adjustRightInd w:val="0"/>
        <w:spacing w:line="221" w:lineRule="atLeast"/>
        <w:ind w:left="360"/>
        <w:jc w:val="both"/>
        <w:rPr>
          <w:rFonts w:asciiTheme="minorHAnsi" w:hAnsiTheme="minorHAnsi"/>
          <w:sz w:val="22"/>
          <w:szCs w:val="22"/>
        </w:rPr>
      </w:pPr>
      <w:r w:rsidRPr="007E1BEE">
        <w:rPr>
          <w:rFonts w:asciiTheme="minorHAnsi" w:hAnsiTheme="minorHAnsi" w:cs="Myriad Pro Light"/>
          <w:color w:val="000000"/>
          <w:sz w:val="22"/>
          <w:szCs w:val="22"/>
        </w:rPr>
        <w:t xml:space="preserve">Continued monitoring and identification of gaps in </w:t>
      </w:r>
      <w:r>
        <w:rPr>
          <w:rFonts w:asciiTheme="minorHAnsi" w:hAnsiTheme="minorHAnsi" w:cs="Myriad Pro Light"/>
          <w:color w:val="000000"/>
          <w:sz w:val="22"/>
          <w:szCs w:val="22"/>
        </w:rPr>
        <w:t>CD</w:t>
      </w:r>
      <w:r w:rsidRPr="007E1BEE">
        <w:rPr>
          <w:rFonts w:asciiTheme="minorHAnsi" w:hAnsiTheme="minorHAnsi" w:cs="Myriad Pro Light"/>
          <w:color w:val="000000"/>
          <w:sz w:val="22"/>
          <w:szCs w:val="22"/>
        </w:rPr>
        <w:t xml:space="preserve"> epidemiology capacity are critical, particularly as needs increase because of increasing life expectancy, a</w:t>
      </w:r>
      <w:r>
        <w:rPr>
          <w:rFonts w:asciiTheme="minorHAnsi" w:hAnsiTheme="minorHAnsi" w:cs="Myriad Pro Light"/>
          <w:color w:val="000000"/>
          <w:sz w:val="22"/>
          <w:szCs w:val="22"/>
        </w:rPr>
        <w:t>n increasingly</w:t>
      </w:r>
      <w:r w:rsidRPr="007E1BEE">
        <w:rPr>
          <w:rFonts w:asciiTheme="minorHAnsi" w:hAnsiTheme="minorHAnsi" w:cs="Myriad Pro Light"/>
          <w:color w:val="000000"/>
          <w:sz w:val="22"/>
          <w:szCs w:val="22"/>
        </w:rPr>
        <w:t xml:space="preserve"> higher percentage of the population in older age groups, and increasing </w:t>
      </w:r>
      <w:r>
        <w:rPr>
          <w:rFonts w:asciiTheme="minorHAnsi" w:hAnsiTheme="minorHAnsi" w:cs="Myriad Pro Light"/>
          <w:color w:val="000000"/>
          <w:sz w:val="22"/>
          <w:szCs w:val="22"/>
        </w:rPr>
        <w:t>CD</w:t>
      </w:r>
      <w:r w:rsidRPr="007E1BEE">
        <w:rPr>
          <w:rFonts w:asciiTheme="minorHAnsi" w:hAnsiTheme="minorHAnsi" w:cs="Myriad Pro Light"/>
          <w:color w:val="000000"/>
          <w:sz w:val="22"/>
          <w:szCs w:val="22"/>
        </w:rPr>
        <w:t xml:space="preserve"> prevalence in younger age groups in the United States.</w:t>
      </w:r>
    </w:p>
    <w:p w14:paraId="3CEDEF91" w14:textId="77777777" w:rsidR="00881382" w:rsidRDefault="00881382" w:rsidP="00881382">
      <w:pPr>
        <w:pStyle w:val="ListParagraph"/>
        <w:autoSpaceDE w:val="0"/>
        <w:autoSpaceDN w:val="0"/>
        <w:adjustRightInd w:val="0"/>
        <w:spacing w:line="201" w:lineRule="atLeast"/>
        <w:ind w:left="360"/>
        <w:jc w:val="both"/>
        <w:rPr>
          <w:rFonts w:asciiTheme="minorHAnsi" w:hAnsiTheme="minorHAnsi" w:cs="Myriad Pro Light"/>
          <w:color w:val="000000"/>
          <w:sz w:val="22"/>
          <w:szCs w:val="22"/>
        </w:rPr>
      </w:pPr>
    </w:p>
    <w:p w14:paraId="0F0C5011" w14:textId="77777777" w:rsidR="00881382" w:rsidRDefault="00881382" w:rsidP="00881382">
      <w:pPr>
        <w:pStyle w:val="ListParagraph"/>
        <w:numPr>
          <w:ilvl w:val="0"/>
          <w:numId w:val="24"/>
        </w:numPr>
        <w:autoSpaceDE w:val="0"/>
        <w:autoSpaceDN w:val="0"/>
        <w:adjustRightInd w:val="0"/>
        <w:spacing w:line="201" w:lineRule="atLeast"/>
        <w:ind w:left="360"/>
        <w:jc w:val="both"/>
        <w:rPr>
          <w:rFonts w:asciiTheme="minorHAnsi" w:hAnsiTheme="minorHAnsi" w:cs="Myriad Pro Light"/>
          <w:color w:val="000000"/>
          <w:sz w:val="22"/>
          <w:szCs w:val="22"/>
        </w:rPr>
      </w:pPr>
      <w:r>
        <w:rPr>
          <w:rFonts w:asciiTheme="minorHAnsi" w:hAnsiTheme="minorHAnsi" w:cs="Myriad Pro Light"/>
          <w:color w:val="000000"/>
          <w:sz w:val="22"/>
          <w:szCs w:val="22"/>
        </w:rPr>
        <w:t>A</w:t>
      </w:r>
      <w:r w:rsidRPr="007E1BEE">
        <w:rPr>
          <w:rFonts w:asciiTheme="minorHAnsi" w:hAnsiTheme="minorHAnsi" w:cs="Myriad Pro Light"/>
          <w:color w:val="000000"/>
          <w:sz w:val="22"/>
          <w:szCs w:val="22"/>
        </w:rPr>
        <w:t xml:space="preserve">ll state </w:t>
      </w:r>
      <w:r>
        <w:rPr>
          <w:rFonts w:asciiTheme="minorHAnsi" w:hAnsiTheme="minorHAnsi" w:cs="Myriad Pro Light"/>
          <w:color w:val="000000"/>
          <w:sz w:val="22"/>
          <w:szCs w:val="22"/>
        </w:rPr>
        <w:t>CD</w:t>
      </w:r>
      <w:r w:rsidRPr="007E1BEE">
        <w:rPr>
          <w:rFonts w:asciiTheme="minorHAnsi" w:hAnsiTheme="minorHAnsi" w:cs="Myriad Pro Light"/>
          <w:color w:val="000000"/>
          <w:sz w:val="22"/>
          <w:szCs w:val="22"/>
        </w:rPr>
        <w:t xml:space="preserve"> epidemiology programs should have access to GIS software and, </w:t>
      </w:r>
      <w:r>
        <w:rPr>
          <w:rFonts w:asciiTheme="minorHAnsi" w:hAnsiTheme="minorHAnsi" w:cs="Myriad Pro Light"/>
          <w:color w:val="000000"/>
          <w:sz w:val="22"/>
          <w:szCs w:val="22"/>
        </w:rPr>
        <w:t>to the extent that</w:t>
      </w:r>
      <w:r w:rsidRPr="007E1BEE">
        <w:rPr>
          <w:rFonts w:asciiTheme="minorHAnsi" w:hAnsiTheme="minorHAnsi" w:cs="Myriad Pro Light"/>
          <w:color w:val="000000"/>
          <w:sz w:val="22"/>
          <w:szCs w:val="22"/>
        </w:rPr>
        <w:t xml:space="preserve"> personnel capacity permits, use GIS software to analyze spatial aspects of </w:t>
      </w:r>
      <w:r>
        <w:rPr>
          <w:rFonts w:asciiTheme="minorHAnsi" w:hAnsiTheme="minorHAnsi" w:cs="Myriad Pro Light"/>
          <w:color w:val="000000"/>
          <w:sz w:val="22"/>
          <w:szCs w:val="22"/>
        </w:rPr>
        <w:t>CD</w:t>
      </w:r>
      <w:r w:rsidRPr="007E1BEE">
        <w:rPr>
          <w:rFonts w:asciiTheme="minorHAnsi" w:hAnsiTheme="minorHAnsi" w:cs="Myriad Pro Light"/>
          <w:color w:val="000000"/>
          <w:sz w:val="22"/>
          <w:szCs w:val="22"/>
        </w:rPr>
        <w:t xml:space="preserve">, including putting systems in place for routine geocoding of population-based </w:t>
      </w:r>
      <w:r>
        <w:rPr>
          <w:rFonts w:asciiTheme="minorHAnsi" w:hAnsiTheme="minorHAnsi" w:cs="Myriad Pro Light"/>
          <w:color w:val="000000"/>
          <w:sz w:val="22"/>
          <w:szCs w:val="22"/>
        </w:rPr>
        <w:t>CD</w:t>
      </w:r>
      <w:r w:rsidRPr="007E1BEE">
        <w:rPr>
          <w:rFonts w:asciiTheme="minorHAnsi" w:hAnsiTheme="minorHAnsi" w:cs="Myriad Pro Light"/>
          <w:color w:val="000000"/>
          <w:sz w:val="22"/>
          <w:szCs w:val="22"/>
        </w:rPr>
        <w:t xml:space="preserve"> data that lends </w:t>
      </w:r>
      <w:r>
        <w:rPr>
          <w:rFonts w:asciiTheme="minorHAnsi" w:hAnsiTheme="minorHAnsi" w:cs="Myriad Pro Light"/>
          <w:color w:val="000000"/>
          <w:sz w:val="22"/>
          <w:szCs w:val="22"/>
        </w:rPr>
        <w:t>themselves</w:t>
      </w:r>
      <w:r w:rsidRPr="007E1BEE">
        <w:rPr>
          <w:rFonts w:asciiTheme="minorHAnsi" w:hAnsiTheme="minorHAnsi" w:cs="Myriad Pro Light"/>
          <w:color w:val="000000"/>
          <w:sz w:val="22"/>
          <w:szCs w:val="22"/>
        </w:rPr>
        <w:t xml:space="preserve"> to geocoding</w:t>
      </w:r>
      <w:r>
        <w:rPr>
          <w:rFonts w:asciiTheme="minorHAnsi" w:hAnsiTheme="minorHAnsi" w:cs="Myriad Pro Light"/>
          <w:color w:val="000000"/>
          <w:sz w:val="22"/>
          <w:szCs w:val="22"/>
        </w:rPr>
        <w:t>,</w:t>
      </w:r>
      <w:r w:rsidRPr="007E1BEE">
        <w:rPr>
          <w:rFonts w:asciiTheme="minorHAnsi" w:hAnsiTheme="minorHAnsi" w:cs="Myriad Pro Light"/>
          <w:color w:val="000000"/>
          <w:sz w:val="22"/>
          <w:szCs w:val="22"/>
        </w:rPr>
        <w:t xml:space="preserve"> beginning with birth and death data.</w:t>
      </w:r>
    </w:p>
    <w:p w14:paraId="66684D1A" w14:textId="77777777" w:rsidR="00881382" w:rsidRPr="007E1BEE" w:rsidRDefault="00881382" w:rsidP="00881382">
      <w:pPr>
        <w:pStyle w:val="ListParagraph"/>
        <w:autoSpaceDE w:val="0"/>
        <w:autoSpaceDN w:val="0"/>
        <w:adjustRightInd w:val="0"/>
        <w:spacing w:line="201" w:lineRule="atLeast"/>
        <w:ind w:left="360"/>
        <w:jc w:val="both"/>
        <w:rPr>
          <w:rFonts w:asciiTheme="minorHAnsi" w:hAnsiTheme="minorHAnsi" w:cs="Myriad Pro Light"/>
          <w:color w:val="000000"/>
          <w:sz w:val="22"/>
          <w:szCs w:val="22"/>
        </w:rPr>
      </w:pPr>
    </w:p>
    <w:p w14:paraId="4A62CFBD" w14:textId="77777777" w:rsidR="00881382" w:rsidRDefault="00881382" w:rsidP="00881382">
      <w:pPr>
        <w:pStyle w:val="ListParagraph"/>
        <w:numPr>
          <w:ilvl w:val="0"/>
          <w:numId w:val="24"/>
        </w:numPr>
        <w:autoSpaceDE w:val="0"/>
        <w:autoSpaceDN w:val="0"/>
        <w:adjustRightInd w:val="0"/>
        <w:spacing w:line="201" w:lineRule="atLeast"/>
        <w:ind w:left="360"/>
        <w:jc w:val="both"/>
        <w:rPr>
          <w:rFonts w:asciiTheme="minorHAnsi" w:hAnsiTheme="minorHAnsi" w:cs="Myriad Pro Light"/>
          <w:color w:val="000000"/>
          <w:sz w:val="22"/>
          <w:szCs w:val="22"/>
        </w:rPr>
      </w:pPr>
      <w:r w:rsidRPr="007E1BEE">
        <w:rPr>
          <w:rFonts w:asciiTheme="minorHAnsi" w:hAnsiTheme="minorHAnsi" w:cs="Myriad Pro Light"/>
          <w:color w:val="000000"/>
          <w:sz w:val="22"/>
          <w:szCs w:val="22"/>
        </w:rPr>
        <w:t>State CD</w:t>
      </w:r>
      <w:r>
        <w:rPr>
          <w:rFonts w:asciiTheme="minorHAnsi" w:hAnsiTheme="minorHAnsi" w:cs="Myriad Pro Light"/>
          <w:color w:val="000000"/>
          <w:sz w:val="22"/>
          <w:szCs w:val="22"/>
        </w:rPr>
        <w:t>Es</w:t>
      </w:r>
      <w:r w:rsidRPr="007E1BEE">
        <w:rPr>
          <w:rFonts w:asciiTheme="minorHAnsi" w:hAnsiTheme="minorHAnsi" w:cs="Myriad Pro Light"/>
          <w:color w:val="000000"/>
          <w:sz w:val="22"/>
          <w:szCs w:val="22"/>
        </w:rPr>
        <w:t xml:space="preserve"> should build partnerships with substance abuse, mental health, </w:t>
      </w:r>
      <w:r>
        <w:rPr>
          <w:rFonts w:asciiTheme="minorHAnsi" w:hAnsiTheme="minorHAnsi" w:cs="Myriad Pro Light"/>
          <w:color w:val="000000"/>
          <w:sz w:val="22"/>
          <w:szCs w:val="22"/>
        </w:rPr>
        <w:t xml:space="preserve">occupational health, </w:t>
      </w:r>
      <w:r w:rsidRPr="007E1BEE">
        <w:rPr>
          <w:rFonts w:asciiTheme="minorHAnsi" w:hAnsiTheme="minorHAnsi" w:cs="Myriad Pro Light"/>
          <w:color w:val="000000"/>
          <w:sz w:val="22"/>
          <w:szCs w:val="22"/>
        </w:rPr>
        <w:t>and public health preparedness epidemiologists</w:t>
      </w:r>
      <w:r>
        <w:rPr>
          <w:rFonts w:asciiTheme="minorHAnsi" w:hAnsiTheme="minorHAnsi" w:cs="Myriad Pro Light"/>
          <w:color w:val="000000"/>
          <w:sz w:val="22"/>
          <w:szCs w:val="22"/>
        </w:rPr>
        <w:t>,</w:t>
      </w:r>
      <w:r w:rsidRPr="007E1BEE">
        <w:rPr>
          <w:rFonts w:asciiTheme="minorHAnsi" w:hAnsiTheme="minorHAnsi" w:cs="Myriad Pro Light"/>
          <w:color w:val="000000"/>
          <w:sz w:val="22"/>
          <w:szCs w:val="22"/>
        </w:rPr>
        <w:t xml:space="preserve"> </w:t>
      </w:r>
      <w:r>
        <w:rPr>
          <w:rFonts w:asciiTheme="minorHAnsi" w:hAnsiTheme="minorHAnsi" w:cs="Myriad Pro Light"/>
          <w:color w:val="000000"/>
          <w:sz w:val="22"/>
          <w:szCs w:val="22"/>
        </w:rPr>
        <w:t>in addition</w:t>
      </w:r>
      <w:r w:rsidRPr="007E1BEE">
        <w:rPr>
          <w:rFonts w:asciiTheme="minorHAnsi" w:hAnsiTheme="minorHAnsi" w:cs="Myriad Pro Light"/>
          <w:color w:val="000000"/>
          <w:sz w:val="22"/>
          <w:szCs w:val="22"/>
        </w:rPr>
        <w:t xml:space="preserve"> to </w:t>
      </w:r>
      <w:r>
        <w:rPr>
          <w:rFonts w:asciiTheme="minorHAnsi" w:hAnsiTheme="minorHAnsi" w:cs="Myriad Pro Light"/>
          <w:color w:val="000000"/>
          <w:sz w:val="22"/>
          <w:szCs w:val="22"/>
        </w:rPr>
        <w:t>partnerships</w:t>
      </w:r>
      <w:r w:rsidRPr="007E1BEE">
        <w:rPr>
          <w:rFonts w:asciiTheme="minorHAnsi" w:hAnsiTheme="minorHAnsi" w:cs="Myriad Pro Light"/>
          <w:color w:val="000000"/>
          <w:sz w:val="22"/>
          <w:szCs w:val="22"/>
        </w:rPr>
        <w:t xml:space="preserve"> with injury, environmental health, </w:t>
      </w:r>
      <w:r>
        <w:rPr>
          <w:rFonts w:asciiTheme="minorHAnsi" w:hAnsiTheme="minorHAnsi" w:cs="Myriad Pro Light"/>
          <w:color w:val="000000"/>
          <w:sz w:val="22"/>
          <w:szCs w:val="22"/>
        </w:rPr>
        <w:t xml:space="preserve">OH, </w:t>
      </w:r>
      <w:r w:rsidRPr="007E1BEE">
        <w:rPr>
          <w:rFonts w:asciiTheme="minorHAnsi" w:hAnsiTheme="minorHAnsi" w:cs="Myriad Pro Light"/>
          <w:color w:val="000000"/>
          <w:sz w:val="22"/>
          <w:szCs w:val="22"/>
        </w:rPr>
        <w:t>and MCH</w:t>
      </w:r>
      <w:r>
        <w:rPr>
          <w:rFonts w:asciiTheme="minorHAnsi" w:hAnsiTheme="minorHAnsi" w:cs="Myriad Pro Light"/>
          <w:color w:val="000000"/>
          <w:sz w:val="22"/>
          <w:szCs w:val="22"/>
        </w:rPr>
        <w:t xml:space="preserve"> programs</w:t>
      </w:r>
      <w:r w:rsidRPr="007E1BEE">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w:t>
      </w:r>
      <w:r w:rsidRPr="007E1BEE">
        <w:rPr>
          <w:rFonts w:asciiTheme="minorHAnsi" w:hAnsiTheme="minorHAnsi" w:cs="Myriad Pro Light"/>
          <w:color w:val="000000"/>
          <w:sz w:val="22"/>
          <w:szCs w:val="22"/>
        </w:rPr>
        <w:t xml:space="preserve">In the absence of state substance abuse and/or mental health surveillance capacity, </w:t>
      </w:r>
      <w:r>
        <w:rPr>
          <w:rFonts w:asciiTheme="minorHAnsi" w:hAnsiTheme="minorHAnsi" w:cs="Myriad Pro Light"/>
          <w:color w:val="000000"/>
          <w:sz w:val="22"/>
          <w:szCs w:val="22"/>
        </w:rPr>
        <w:t>CD</w:t>
      </w:r>
      <w:r w:rsidRPr="007E1BEE">
        <w:rPr>
          <w:rFonts w:asciiTheme="minorHAnsi" w:hAnsiTheme="minorHAnsi" w:cs="Myriad Pro Light"/>
          <w:color w:val="000000"/>
          <w:sz w:val="22"/>
          <w:szCs w:val="22"/>
        </w:rPr>
        <w:t xml:space="preserve"> programs should consider incorporating substance abuse and mental health surveillance into their surveillance activities.</w:t>
      </w:r>
      <w:r>
        <w:rPr>
          <w:rFonts w:asciiTheme="minorHAnsi" w:hAnsiTheme="minorHAnsi" w:cs="Myriad Pro Light"/>
          <w:color w:val="000000"/>
          <w:sz w:val="22"/>
          <w:szCs w:val="22"/>
        </w:rPr>
        <w:t xml:space="preserve"> </w:t>
      </w:r>
      <w:r w:rsidRPr="007E1BEE">
        <w:rPr>
          <w:rFonts w:asciiTheme="minorHAnsi" w:hAnsiTheme="minorHAnsi" w:cs="Myriad Pro Light"/>
          <w:color w:val="000000"/>
          <w:sz w:val="22"/>
          <w:szCs w:val="22"/>
        </w:rPr>
        <w:t>C</w:t>
      </w:r>
      <w:r>
        <w:rPr>
          <w:rFonts w:asciiTheme="minorHAnsi" w:hAnsiTheme="minorHAnsi" w:cs="Myriad Pro Light"/>
          <w:color w:val="000000"/>
          <w:sz w:val="22"/>
          <w:szCs w:val="22"/>
        </w:rPr>
        <w:t>D</w:t>
      </w:r>
      <w:r w:rsidRPr="007E1BEE">
        <w:rPr>
          <w:rFonts w:asciiTheme="minorHAnsi" w:hAnsiTheme="minorHAnsi" w:cs="Myriad Pro Light"/>
          <w:color w:val="000000"/>
          <w:sz w:val="22"/>
          <w:szCs w:val="22"/>
        </w:rPr>
        <w:t xml:space="preserve"> and mental health are major public health issues during times of natural and human-made disasters, and CD</w:t>
      </w:r>
      <w:r>
        <w:rPr>
          <w:rFonts w:asciiTheme="minorHAnsi" w:hAnsiTheme="minorHAnsi" w:cs="Myriad Pro Light"/>
          <w:color w:val="000000"/>
          <w:sz w:val="22"/>
          <w:szCs w:val="22"/>
        </w:rPr>
        <w:t>Es</w:t>
      </w:r>
      <w:r w:rsidRPr="007E1BEE">
        <w:rPr>
          <w:rFonts w:asciiTheme="minorHAnsi" w:hAnsiTheme="minorHAnsi" w:cs="Myriad Pro Light"/>
          <w:color w:val="000000"/>
          <w:sz w:val="22"/>
          <w:szCs w:val="22"/>
        </w:rPr>
        <w:t xml:space="preserve"> should be prepared in advance to assist in a public health emergency.</w:t>
      </w:r>
    </w:p>
    <w:p w14:paraId="4BC851B6" w14:textId="77777777" w:rsidR="00881382" w:rsidRPr="007E1BEE" w:rsidRDefault="00881382" w:rsidP="00881382">
      <w:pPr>
        <w:pStyle w:val="ListParagraph"/>
        <w:autoSpaceDE w:val="0"/>
        <w:autoSpaceDN w:val="0"/>
        <w:adjustRightInd w:val="0"/>
        <w:spacing w:line="201" w:lineRule="atLeast"/>
        <w:ind w:left="360"/>
        <w:jc w:val="both"/>
        <w:rPr>
          <w:rFonts w:asciiTheme="minorHAnsi" w:hAnsiTheme="minorHAnsi" w:cs="Myriad Pro Light"/>
          <w:color w:val="000000"/>
          <w:sz w:val="22"/>
          <w:szCs w:val="22"/>
        </w:rPr>
      </w:pPr>
    </w:p>
    <w:p w14:paraId="5EF39AF7" w14:textId="77777777" w:rsidR="00881382" w:rsidRDefault="00881382" w:rsidP="00881382">
      <w:pPr>
        <w:pStyle w:val="ListParagraph"/>
        <w:numPr>
          <w:ilvl w:val="0"/>
          <w:numId w:val="24"/>
        </w:numPr>
        <w:autoSpaceDE w:val="0"/>
        <w:autoSpaceDN w:val="0"/>
        <w:adjustRightInd w:val="0"/>
        <w:spacing w:line="201" w:lineRule="atLeast"/>
        <w:ind w:left="360"/>
        <w:jc w:val="both"/>
        <w:rPr>
          <w:rFonts w:asciiTheme="minorHAnsi" w:hAnsiTheme="minorHAnsi" w:cs="Myriad Pro Light"/>
          <w:color w:val="000000"/>
          <w:sz w:val="22"/>
          <w:szCs w:val="22"/>
        </w:rPr>
      </w:pPr>
      <w:r w:rsidRPr="007E1BEE">
        <w:rPr>
          <w:rFonts w:asciiTheme="minorHAnsi" w:hAnsiTheme="minorHAnsi" w:cs="Myriad Pro Light"/>
          <w:color w:val="000000"/>
          <w:sz w:val="22"/>
          <w:szCs w:val="22"/>
        </w:rPr>
        <w:t xml:space="preserve">State </w:t>
      </w:r>
      <w:r>
        <w:rPr>
          <w:rFonts w:asciiTheme="minorHAnsi" w:hAnsiTheme="minorHAnsi" w:cs="Myriad Pro Light"/>
          <w:color w:val="000000"/>
          <w:sz w:val="22"/>
          <w:szCs w:val="22"/>
        </w:rPr>
        <w:t>CD</w:t>
      </w:r>
      <w:r w:rsidRPr="007E1BEE">
        <w:rPr>
          <w:rFonts w:asciiTheme="minorHAnsi" w:hAnsiTheme="minorHAnsi" w:cs="Myriad Pro Light"/>
          <w:color w:val="000000"/>
          <w:sz w:val="22"/>
          <w:szCs w:val="22"/>
        </w:rPr>
        <w:t xml:space="preserve"> programs should work to build partnerships among state agencies and with local academic </w:t>
      </w:r>
      <w:r>
        <w:rPr>
          <w:rFonts w:asciiTheme="minorHAnsi" w:hAnsiTheme="minorHAnsi" w:cs="Myriad Pro Light"/>
          <w:color w:val="000000"/>
          <w:sz w:val="22"/>
          <w:szCs w:val="22"/>
        </w:rPr>
        <w:t>institutions</w:t>
      </w:r>
      <w:r w:rsidRPr="007E1BEE">
        <w:rPr>
          <w:rFonts w:asciiTheme="minorHAnsi" w:hAnsiTheme="minorHAnsi" w:cs="Myriad Pro Light"/>
          <w:color w:val="000000"/>
          <w:sz w:val="22"/>
          <w:szCs w:val="22"/>
        </w:rPr>
        <w:t xml:space="preserve"> to efficiently and effectively use resources, conduct surveillance, and plan and implement evidence-based strategies for </w:t>
      </w:r>
      <w:r>
        <w:rPr>
          <w:rFonts w:asciiTheme="minorHAnsi" w:hAnsiTheme="minorHAnsi" w:cs="Myriad Pro Light"/>
          <w:color w:val="000000"/>
          <w:sz w:val="22"/>
          <w:szCs w:val="22"/>
        </w:rPr>
        <w:t>CD</w:t>
      </w:r>
      <w:r w:rsidRPr="007E1BEE">
        <w:rPr>
          <w:rFonts w:asciiTheme="minorHAnsi" w:hAnsiTheme="minorHAnsi" w:cs="Myriad Pro Light"/>
          <w:color w:val="000000"/>
          <w:sz w:val="22"/>
          <w:szCs w:val="22"/>
        </w:rPr>
        <w:t xml:space="preserve"> prevention and health promotion.</w:t>
      </w:r>
    </w:p>
    <w:p w14:paraId="428CEC7E" w14:textId="77777777" w:rsidR="00881382" w:rsidRPr="007E1BEE" w:rsidRDefault="00881382" w:rsidP="00881382">
      <w:pPr>
        <w:pStyle w:val="ListParagraph"/>
        <w:autoSpaceDE w:val="0"/>
        <w:autoSpaceDN w:val="0"/>
        <w:adjustRightInd w:val="0"/>
        <w:spacing w:line="201" w:lineRule="atLeast"/>
        <w:ind w:left="360"/>
        <w:jc w:val="both"/>
        <w:rPr>
          <w:rFonts w:asciiTheme="minorHAnsi" w:hAnsiTheme="minorHAnsi" w:cs="Myriad Pro Light"/>
          <w:color w:val="000000"/>
          <w:sz w:val="22"/>
          <w:szCs w:val="22"/>
        </w:rPr>
      </w:pPr>
    </w:p>
    <w:p w14:paraId="335973CB" w14:textId="77777777" w:rsidR="00881382" w:rsidRPr="00E76969" w:rsidRDefault="00881382" w:rsidP="00881382">
      <w:pPr>
        <w:pStyle w:val="ListParagraph"/>
        <w:numPr>
          <w:ilvl w:val="0"/>
          <w:numId w:val="24"/>
        </w:numPr>
        <w:autoSpaceDE w:val="0"/>
        <w:autoSpaceDN w:val="0"/>
        <w:adjustRightInd w:val="0"/>
        <w:ind w:left="360"/>
        <w:jc w:val="both"/>
        <w:rPr>
          <w:rFonts w:asciiTheme="minorHAnsi" w:hAnsiTheme="minorHAnsi" w:cs="Myriad Pro Light"/>
          <w:b/>
          <w:bCs/>
          <w:color w:val="000000"/>
          <w:sz w:val="22"/>
          <w:szCs w:val="22"/>
        </w:rPr>
      </w:pPr>
      <w:r w:rsidRPr="007E1BEE">
        <w:rPr>
          <w:rFonts w:asciiTheme="minorHAnsi" w:hAnsiTheme="minorHAnsi" w:cs="Myriad Pro Light"/>
          <w:color w:val="000000"/>
          <w:sz w:val="22"/>
          <w:szCs w:val="22"/>
        </w:rPr>
        <w:t>Organizations involved in training the public health workforce, including CDC</w:t>
      </w:r>
      <w:r>
        <w:rPr>
          <w:rFonts w:asciiTheme="minorHAnsi" w:hAnsiTheme="minorHAnsi" w:cs="Myriad Pro Light"/>
          <w:color w:val="000000"/>
          <w:sz w:val="22"/>
          <w:szCs w:val="22"/>
        </w:rPr>
        <w:t>, CSTE</w:t>
      </w:r>
      <w:r w:rsidRPr="007E1BEE">
        <w:rPr>
          <w:rFonts w:asciiTheme="minorHAnsi" w:hAnsiTheme="minorHAnsi" w:cs="Myriad Pro Light"/>
          <w:color w:val="000000"/>
          <w:sz w:val="22"/>
          <w:szCs w:val="22"/>
        </w:rPr>
        <w:t xml:space="preserve"> and schools of public health, should </w:t>
      </w:r>
      <w:r>
        <w:rPr>
          <w:rFonts w:asciiTheme="minorHAnsi" w:hAnsiTheme="minorHAnsi" w:cs="Myriad Pro Light"/>
          <w:color w:val="000000"/>
          <w:sz w:val="22"/>
          <w:szCs w:val="22"/>
        </w:rPr>
        <w:t>ensure</w:t>
      </w:r>
      <w:r w:rsidRPr="007E1BEE">
        <w:rPr>
          <w:rFonts w:asciiTheme="minorHAnsi" w:hAnsiTheme="minorHAnsi" w:cs="Myriad Pro Light"/>
          <w:color w:val="000000"/>
          <w:sz w:val="22"/>
          <w:szCs w:val="22"/>
        </w:rPr>
        <w:t xml:space="preserve"> that programs include training in competencies identified by practicing CD</w:t>
      </w:r>
      <w:r>
        <w:rPr>
          <w:rFonts w:asciiTheme="minorHAnsi" w:hAnsiTheme="minorHAnsi" w:cs="Myriad Pro Light"/>
          <w:color w:val="000000"/>
          <w:sz w:val="22"/>
          <w:szCs w:val="22"/>
        </w:rPr>
        <w:t>Es</w:t>
      </w:r>
      <w:r w:rsidRPr="007E1BEE">
        <w:rPr>
          <w:rFonts w:asciiTheme="minorHAnsi" w:hAnsiTheme="minorHAnsi" w:cs="Myriad Pro Light"/>
          <w:color w:val="000000"/>
          <w:sz w:val="22"/>
          <w:szCs w:val="22"/>
        </w:rPr>
        <w:t xml:space="preserve"> as needing additional focus.</w:t>
      </w:r>
      <w:r>
        <w:rPr>
          <w:rFonts w:asciiTheme="minorHAnsi" w:hAnsiTheme="minorHAnsi" w:cs="Myriad Pro Light"/>
          <w:color w:val="000000"/>
          <w:sz w:val="22"/>
          <w:szCs w:val="22"/>
        </w:rPr>
        <w:t xml:space="preserve"> </w:t>
      </w:r>
      <w:r w:rsidRPr="007E1BEE">
        <w:rPr>
          <w:rFonts w:asciiTheme="minorHAnsi" w:hAnsiTheme="minorHAnsi" w:cs="Myriad Pro Light"/>
          <w:color w:val="000000"/>
          <w:sz w:val="22"/>
          <w:szCs w:val="22"/>
        </w:rPr>
        <w:t>The most prominent needs for training were in use of informatics and information systems</w:t>
      </w:r>
      <w:r>
        <w:rPr>
          <w:rFonts w:asciiTheme="minorHAnsi" w:hAnsiTheme="minorHAnsi" w:cs="Myriad Pro Light"/>
          <w:color w:val="000000"/>
          <w:sz w:val="22"/>
          <w:szCs w:val="22"/>
        </w:rPr>
        <w:t xml:space="preserve">, </w:t>
      </w:r>
      <w:r w:rsidRPr="007E1BEE">
        <w:rPr>
          <w:rFonts w:asciiTheme="minorHAnsi" w:hAnsiTheme="minorHAnsi" w:cs="Myriad Pro Light"/>
          <w:color w:val="000000"/>
          <w:sz w:val="22"/>
          <w:szCs w:val="22"/>
        </w:rPr>
        <w:t>fiscal issues</w:t>
      </w:r>
      <w:r>
        <w:rPr>
          <w:rFonts w:asciiTheme="minorHAnsi" w:hAnsiTheme="minorHAnsi" w:cs="Myriad Pro Light"/>
          <w:color w:val="000000"/>
          <w:sz w:val="22"/>
          <w:szCs w:val="22"/>
        </w:rPr>
        <w:t>, and community health assessments</w:t>
      </w:r>
      <w:r w:rsidRPr="007E1BEE">
        <w:rPr>
          <w:rFonts w:asciiTheme="minorHAnsi" w:hAnsiTheme="minorHAnsi" w:cs="Myriad Pro Light"/>
          <w:color w:val="000000"/>
          <w:sz w:val="22"/>
          <w:szCs w:val="22"/>
        </w:rPr>
        <w:t>.</w:t>
      </w:r>
    </w:p>
    <w:p w14:paraId="09BBFA4E" w14:textId="77777777" w:rsidR="00E76969" w:rsidRPr="00E76969" w:rsidRDefault="00E76969" w:rsidP="00E76969">
      <w:pPr>
        <w:autoSpaceDE w:val="0"/>
        <w:autoSpaceDN w:val="0"/>
        <w:adjustRightInd w:val="0"/>
        <w:spacing w:after="0" w:line="240" w:lineRule="auto"/>
        <w:jc w:val="both"/>
        <w:rPr>
          <w:rFonts w:cs="Myriad Pro Light"/>
          <w:b/>
          <w:bCs/>
          <w:color w:val="000000"/>
        </w:rPr>
      </w:pPr>
    </w:p>
    <w:p w14:paraId="0B7E47B9" w14:textId="77777777" w:rsidR="00E76969" w:rsidRPr="007E1BEE" w:rsidRDefault="00E76969" w:rsidP="00E76969">
      <w:pPr>
        <w:pStyle w:val="ListParagraph"/>
        <w:numPr>
          <w:ilvl w:val="0"/>
          <w:numId w:val="43"/>
        </w:numPr>
        <w:autoSpaceDE w:val="0"/>
        <w:autoSpaceDN w:val="0"/>
        <w:adjustRightInd w:val="0"/>
        <w:spacing w:line="221" w:lineRule="atLeast"/>
        <w:jc w:val="both"/>
        <w:rPr>
          <w:rFonts w:asciiTheme="minorHAnsi" w:hAnsiTheme="minorHAnsi" w:cs="Myriad Pro Light"/>
          <w:color w:val="000000"/>
          <w:sz w:val="22"/>
          <w:szCs w:val="22"/>
        </w:rPr>
      </w:pPr>
      <w:r w:rsidRPr="002D7D2A">
        <w:rPr>
          <w:rFonts w:asciiTheme="minorHAnsi" w:hAnsiTheme="minorHAnsi" w:cs="Myriad Pro Light"/>
          <w:color w:val="000000"/>
          <w:sz w:val="22"/>
          <w:szCs w:val="22"/>
        </w:rPr>
        <w:t>Many of the areas for which recommendations were made in the 2009 CSTE CD E</w:t>
      </w:r>
      <w:r>
        <w:rPr>
          <w:rFonts w:asciiTheme="minorHAnsi" w:hAnsiTheme="minorHAnsi" w:cs="Myriad Pro Light"/>
          <w:color w:val="000000"/>
          <w:sz w:val="22"/>
          <w:szCs w:val="22"/>
        </w:rPr>
        <w:t xml:space="preserve">CA need continued work. </w:t>
      </w:r>
      <w:r w:rsidRPr="002D7D2A">
        <w:rPr>
          <w:rFonts w:asciiTheme="minorHAnsi" w:hAnsiTheme="minorHAnsi" w:cs="Myriad Pro Light"/>
          <w:color w:val="000000"/>
          <w:sz w:val="22"/>
          <w:szCs w:val="22"/>
        </w:rPr>
        <w:t xml:space="preserve">CSTE shall </w:t>
      </w:r>
      <w:r>
        <w:rPr>
          <w:rFonts w:asciiTheme="minorHAnsi" w:hAnsiTheme="minorHAnsi" w:cs="Myriad Pro Light"/>
          <w:color w:val="000000"/>
          <w:sz w:val="22"/>
          <w:szCs w:val="22"/>
        </w:rPr>
        <w:t xml:space="preserve">work with CDC to </w:t>
      </w:r>
      <w:r w:rsidRPr="002D7D2A">
        <w:rPr>
          <w:rFonts w:asciiTheme="minorHAnsi" w:hAnsiTheme="minorHAnsi" w:cs="Myriad Pro Light"/>
          <w:color w:val="000000"/>
          <w:sz w:val="22"/>
          <w:szCs w:val="22"/>
        </w:rPr>
        <w:t>develop a specific plan to increase</w:t>
      </w:r>
      <w:r w:rsidRPr="002D7D2A">
        <w:rPr>
          <w:rFonts w:asciiTheme="minorHAnsi" w:hAnsiTheme="minorHAnsi" w:cs="Myriad Pro Light"/>
          <w:bCs/>
          <w:color w:val="000000"/>
          <w:sz w:val="22"/>
          <w:szCs w:val="22"/>
        </w:rPr>
        <w:t xml:space="preserve"> the number of epidemiologists and the access and use of tools to support their work so that all state</w:t>
      </w:r>
      <w:r w:rsidRPr="007E1BEE">
        <w:rPr>
          <w:rFonts w:asciiTheme="minorHAnsi" w:hAnsiTheme="minorHAnsi" w:cs="Myriad Pro Light"/>
          <w:color w:val="000000"/>
          <w:sz w:val="22"/>
          <w:szCs w:val="22"/>
        </w:rPr>
        <w:t xml:space="preserve"> </w:t>
      </w:r>
      <w:r>
        <w:rPr>
          <w:rFonts w:asciiTheme="minorHAnsi" w:hAnsiTheme="minorHAnsi" w:cs="Myriad Pro Light"/>
          <w:color w:val="000000"/>
          <w:sz w:val="22"/>
          <w:szCs w:val="22"/>
        </w:rPr>
        <w:t>CD</w:t>
      </w:r>
      <w:r w:rsidRPr="007E1BEE">
        <w:rPr>
          <w:rFonts w:asciiTheme="minorHAnsi" w:hAnsiTheme="minorHAnsi" w:cs="Myriad Pro Light"/>
          <w:color w:val="000000"/>
          <w:sz w:val="22"/>
          <w:szCs w:val="22"/>
        </w:rPr>
        <w:t xml:space="preserve"> epidemiology programs</w:t>
      </w:r>
    </w:p>
    <w:p w14:paraId="06923F54" w14:textId="77777777" w:rsidR="00E76969" w:rsidRPr="007E1BEE" w:rsidRDefault="00E76969" w:rsidP="00E76969">
      <w:pPr>
        <w:pStyle w:val="ListParagraph"/>
        <w:numPr>
          <w:ilvl w:val="0"/>
          <w:numId w:val="46"/>
        </w:numPr>
        <w:autoSpaceDE w:val="0"/>
        <w:autoSpaceDN w:val="0"/>
        <w:adjustRightInd w:val="0"/>
        <w:spacing w:line="201" w:lineRule="atLeast"/>
        <w:jc w:val="both"/>
        <w:rPr>
          <w:rFonts w:asciiTheme="minorHAnsi" w:hAnsiTheme="minorHAnsi" w:cs="Myriad Pro Light"/>
          <w:color w:val="000000"/>
          <w:sz w:val="22"/>
          <w:szCs w:val="22"/>
        </w:rPr>
      </w:pPr>
      <w:r w:rsidRPr="007E1BEE">
        <w:rPr>
          <w:rFonts w:asciiTheme="minorHAnsi" w:hAnsiTheme="minorHAnsi" w:cs="Myriad Pro Light"/>
          <w:color w:val="000000"/>
          <w:sz w:val="22"/>
          <w:szCs w:val="22"/>
        </w:rPr>
        <w:t>have a designated coordinating/lead CD</w:t>
      </w:r>
      <w:r>
        <w:rPr>
          <w:rFonts w:asciiTheme="minorHAnsi" w:hAnsiTheme="minorHAnsi" w:cs="Myriad Pro Light"/>
          <w:color w:val="000000"/>
          <w:sz w:val="22"/>
          <w:szCs w:val="22"/>
        </w:rPr>
        <w:t>E</w:t>
      </w:r>
      <w:r w:rsidRPr="007E1BEE">
        <w:rPr>
          <w:rFonts w:asciiTheme="minorHAnsi" w:hAnsiTheme="minorHAnsi" w:cs="Myriad Pro Light"/>
          <w:color w:val="000000"/>
          <w:sz w:val="22"/>
          <w:szCs w:val="22"/>
        </w:rPr>
        <w:t xml:space="preserve"> and a minimum of five full-time CD</w:t>
      </w:r>
      <w:r>
        <w:rPr>
          <w:rFonts w:asciiTheme="minorHAnsi" w:hAnsiTheme="minorHAnsi" w:cs="Myriad Pro Light"/>
          <w:color w:val="000000"/>
          <w:sz w:val="22"/>
          <w:szCs w:val="22"/>
        </w:rPr>
        <w:t>Es</w:t>
      </w:r>
      <w:r w:rsidRPr="007E1BEE" w:rsidDel="00506A55">
        <w:rPr>
          <w:rFonts w:asciiTheme="minorHAnsi" w:hAnsiTheme="minorHAnsi" w:cs="Myriad Pro Light"/>
          <w:color w:val="000000"/>
          <w:sz w:val="22"/>
          <w:szCs w:val="22"/>
        </w:rPr>
        <w:t xml:space="preserve"> </w:t>
      </w:r>
      <w:r w:rsidRPr="007E1BEE">
        <w:rPr>
          <w:rFonts w:asciiTheme="minorHAnsi" w:hAnsiTheme="minorHAnsi" w:cs="Myriad Pro Light"/>
          <w:color w:val="000000"/>
          <w:sz w:val="22"/>
          <w:szCs w:val="22"/>
        </w:rPr>
        <w:t xml:space="preserve">, one of whom should have </w:t>
      </w:r>
      <w:r>
        <w:rPr>
          <w:rFonts w:asciiTheme="minorHAnsi" w:hAnsiTheme="minorHAnsi" w:cs="Myriad Pro Light"/>
          <w:color w:val="000000"/>
          <w:sz w:val="22"/>
          <w:szCs w:val="22"/>
        </w:rPr>
        <w:t>doctoral-level</w:t>
      </w:r>
      <w:r w:rsidRPr="007E1BEE">
        <w:rPr>
          <w:rFonts w:asciiTheme="minorHAnsi" w:hAnsiTheme="minorHAnsi" w:cs="Myriad Pro Light"/>
          <w:color w:val="000000"/>
          <w:sz w:val="22"/>
          <w:szCs w:val="22"/>
        </w:rPr>
        <w:t xml:space="preserve"> training; </w:t>
      </w:r>
    </w:p>
    <w:p w14:paraId="3394390E" w14:textId="77777777" w:rsidR="00E76969" w:rsidRPr="007E1BEE" w:rsidRDefault="00E76969" w:rsidP="00E76969">
      <w:pPr>
        <w:pStyle w:val="ListParagraph"/>
        <w:numPr>
          <w:ilvl w:val="0"/>
          <w:numId w:val="46"/>
        </w:numPr>
        <w:autoSpaceDE w:val="0"/>
        <w:autoSpaceDN w:val="0"/>
        <w:adjustRightInd w:val="0"/>
        <w:spacing w:line="201" w:lineRule="atLeast"/>
        <w:jc w:val="both"/>
        <w:rPr>
          <w:rFonts w:asciiTheme="minorHAnsi" w:hAnsiTheme="minorHAnsi" w:cs="Myriad Pro Light"/>
          <w:color w:val="000000"/>
          <w:sz w:val="22"/>
          <w:szCs w:val="22"/>
        </w:rPr>
      </w:pPr>
      <w:r w:rsidRPr="007E1BEE">
        <w:rPr>
          <w:rFonts w:asciiTheme="minorHAnsi" w:hAnsiTheme="minorHAnsi" w:cs="Myriad Pro Light"/>
          <w:color w:val="000000"/>
          <w:sz w:val="22"/>
          <w:szCs w:val="22"/>
        </w:rPr>
        <w:t xml:space="preserve">have unfettered timely access, ability, and technical support to analyze key datasets, including state mortality data, hospital discharge data, tumor registry data, </w:t>
      </w:r>
      <w:r>
        <w:rPr>
          <w:rFonts w:asciiTheme="minorHAnsi" w:hAnsiTheme="minorHAnsi" w:cs="Myriad Pro Light"/>
          <w:color w:val="000000"/>
          <w:sz w:val="22"/>
          <w:szCs w:val="22"/>
        </w:rPr>
        <w:t>Behavioral Risk Factor Surveillance System (</w:t>
      </w:r>
      <w:r w:rsidRPr="007E1BEE">
        <w:rPr>
          <w:rFonts w:asciiTheme="minorHAnsi" w:hAnsiTheme="minorHAnsi" w:cs="Myriad Pro Light"/>
          <w:color w:val="000000"/>
          <w:sz w:val="22"/>
          <w:szCs w:val="22"/>
        </w:rPr>
        <w:t>BRFSS</w:t>
      </w:r>
      <w:r>
        <w:rPr>
          <w:rFonts w:asciiTheme="minorHAnsi" w:hAnsiTheme="minorHAnsi" w:cs="Myriad Pro Light"/>
          <w:color w:val="000000"/>
          <w:sz w:val="22"/>
          <w:szCs w:val="22"/>
        </w:rPr>
        <w:t>)</w:t>
      </w:r>
      <w:r w:rsidRPr="007E1BEE">
        <w:rPr>
          <w:rFonts w:asciiTheme="minorHAnsi" w:hAnsiTheme="minorHAnsi" w:cs="Myriad Pro Light"/>
          <w:color w:val="000000"/>
          <w:sz w:val="22"/>
          <w:szCs w:val="22"/>
        </w:rPr>
        <w:t xml:space="preserve"> data, emergency department and </w:t>
      </w:r>
      <w:r>
        <w:rPr>
          <w:rFonts w:asciiTheme="minorHAnsi" w:hAnsiTheme="minorHAnsi" w:cs="Myriad Pro Light"/>
          <w:color w:val="000000"/>
          <w:sz w:val="22"/>
          <w:szCs w:val="22"/>
        </w:rPr>
        <w:t>emergency medical services (</w:t>
      </w:r>
      <w:r w:rsidRPr="007E1BEE">
        <w:rPr>
          <w:rFonts w:asciiTheme="minorHAnsi" w:hAnsiTheme="minorHAnsi" w:cs="Myriad Pro Light"/>
          <w:color w:val="000000"/>
          <w:sz w:val="22"/>
          <w:szCs w:val="22"/>
        </w:rPr>
        <w:t>EMS</w:t>
      </w:r>
      <w:r>
        <w:rPr>
          <w:rFonts w:asciiTheme="minorHAnsi" w:hAnsiTheme="minorHAnsi" w:cs="Myriad Pro Light"/>
          <w:color w:val="000000"/>
          <w:sz w:val="22"/>
          <w:szCs w:val="22"/>
        </w:rPr>
        <w:t>)</w:t>
      </w:r>
      <w:r w:rsidRPr="007E1BEE">
        <w:rPr>
          <w:rFonts w:asciiTheme="minorHAnsi" w:hAnsiTheme="minorHAnsi" w:cs="Myriad Pro Light"/>
          <w:color w:val="000000"/>
          <w:sz w:val="22"/>
          <w:szCs w:val="22"/>
        </w:rPr>
        <w:t xml:space="preserve"> data, and Medicare data.</w:t>
      </w:r>
      <w:r>
        <w:rPr>
          <w:rFonts w:asciiTheme="minorHAnsi" w:hAnsiTheme="minorHAnsi" w:cs="Myriad Pro Light"/>
          <w:color w:val="000000"/>
          <w:sz w:val="22"/>
          <w:szCs w:val="22"/>
        </w:rPr>
        <w:t xml:space="preserve"> </w:t>
      </w:r>
      <w:r w:rsidRPr="007E1BEE">
        <w:rPr>
          <w:rFonts w:asciiTheme="minorHAnsi" w:hAnsiTheme="minorHAnsi" w:cs="Myriad Pro Light"/>
          <w:color w:val="000000"/>
          <w:sz w:val="22"/>
          <w:szCs w:val="22"/>
        </w:rPr>
        <w:t xml:space="preserve">Special attention should be given to access to mortality and Medicare data because both have recently been decreasing, as has the timeliness of availability of mortality data; </w:t>
      </w:r>
    </w:p>
    <w:p w14:paraId="585DA91F" w14:textId="77777777" w:rsidR="00E76969" w:rsidRPr="007E1BEE" w:rsidRDefault="00E76969" w:rsidP="00E76969">
      <w:pPr>
        <w:pStyle w:val="ListParagraph"/>
        <w:numPr>
          <w:ilvl w:val="0"/>
          <w:numId w:val="46"/>
        </w:numPr>
        <w:autoSpaceDE w:val="0"/>
        <w:autoSpaceDN w:val="0"/>
        <w:adjustRightInd w:val="0"/>
        <w:spacing w:line="201" w:lineRule="atLeast"/>
        <w:jc w:val="both"/>
        <w:rPr>
          <w:rFonts w:asciiTheme="minorHAnsi" w:hAnsiTheme="minorHAnsi" w:cs="Myriad Pro Light"/>
          <w:color w:val="000000"/>
          <w:sz w:val="22"/>
          <w:szCs w:val="22"/>
        </w:rPr>
      </w:pPr>
      <w:r w:rsidRPr="007E1BEE">
        <w:rPr>
          <w:rFonts w:asciiTheme="minorHAnsi" w:hAnsiTheme="minorHAnsi" w:cs="Myriad Pro Light"/>
          <w:color w:val="000000"/>
          <w:sz w:val="22"/>
          <w:szCs w:val="22"/>
        </w:rPr>
        <w:t xml:space="preserve">calculate confidence intervals for BRFSS prevalence estimates and death rates; and </w:t>
      </w:r>
    </w:p>
    <w:p w14:paraId="1C2DFEB4" w14:textId="77777777" w:rsidR="00E76969" w:rsidRPr="00E76969" w:rsidRDefault="00E76969" w:rsidP="00E76969">
      <w:pPr>
        <w:pStyle w:val="ListParagraph"/>
        <w:numPr>
          <w:ilvl w:val="0"/>
          <w:numId w:val="46"/>
        </w:numPr>
        <w:autoSpaceDE w:val="0"/>
        <w:autoSpaceDN w:val="0"/>
        <w:adjustRightInd w:val="0"/>
        <w:spacing w:line="201" w:lineRule="atLeast"/>
        <w:jc w:val="both"/>
        <w:rPr>
          <w:rFonts w:asciiTheme="minorHAnsi" w:hAnsiTheme="minorHAnsi" w:cs="Myriad Pro Light"/>
          <w:color w:val="000000"/>
          <w:sz w:val="22"/>
          <w:szCs w:val="22"/>
        </w:rPr>
      </w:pPr>
      <w:r w:rsidRPr="007E1BEE">
        <w:rPr>
          <w:rFonts w:asciiTheme="minorHAnsi" w:hAnsiTheme="minorHAnsi" w:cs="Myriad Pro Light"/>
          <w:color w:val="000000"/>
          <w:sz w:val="22"/>
          <w:szCs w:val="22"/>
        </w:rPr>
        <w:t xml:space="preserve">have easy and ready access to medical journals and adequate </w:t>
      </w:r>
      <w:r>
        <w:rPr>
          <w:rFonts w:asciiTheme="minorHAnsi" w:hAnsiTheme="minorHAnsi" w:cs="Myriad Pro Light"/>
          <w:color w:val="000000"/>
          <w:sz w:val="22"/>
          <w:szCs w:val="22"/>
        </w:rPr>
        <w:t xml:space="preserve">information technology </w:t>
      </w:r>
      <w:r w:rsidRPr="007E1BEE">
        <w:rPr>
          <w:rFonts w:asciiTheme="minorHAnsi" w:hAnsiTheme="minorHAnsi" w:cs="Myriad Pro Light"/>
          <w:color w:val="000000"/>
          <w:sz w:val="22"/>
          <w:szCs w:val="22"/>
        </w:rPr>
        <w:t>and clerical support services.</w:t>
      </w:r>
    </w:p>
    <w:p w14:paraId="2B90FD35" w14:textId="77777777" w:rsidR="00D16BE9" w:rsidRDefault="00D16BE9" w:rsidP="00881382">
      <w:pPr>
        <w:rPr>
          <w:rFonts w:cs="Myriad Pro Light"/>
          <w:color w:val="000000"/>
        </w:rPr>
      </w:pPr>
    </w:p>
    <w:p w14:paraId="744EAE78" w14:textId="77777777" w:rsidR="00E76969" w:rsidRDefault="00E76969" w:rsidP="00881382">
      <w:pPr>
        <w:rPr>
          <w:rFonts w:cs="Myriad Pro Light"/>
          <w:color w:val="000000"/>
        </w:rPr>
        <w:sectPr w:rsidR="00E76969" w:rsidSect="00DE0239">
          <w:headerReference w:type="default" r:id="rId44"/>
          <w:endnotePr>
            <w:numFmt w:val="decimal"/>
          </w:endnotePr>
          <w:pgSz w:w="12240" w:h="15840" w:code="1"/>
          <w:pgMar w:top="1080" w:right="1080" w:bottom="1080" w:left="1080" w:header="576" w:footer="576" w:gutter="0"/>
          <w:cols w:space="720"/>
          <w:docGrid w:linePitch="360"/>
        </w:sectPr>
      </w:pPr>
    </w:p>
    <w:p w14:paraId="09883818" w14:textId="77777777" w:rsidR="00A76EAF" w:rsidRPr="004B4E1A" w:rsidRDefault="00A76EAF" w:rsidP="00A855B7">
      <w:pPr>
        <w:pStyle w:val="Heading1"/>
      </w:pPr>
      <w:bookmarkStart w:id="63" w:name="_Toc398643608"/>
      <w:bookmarkStart w:id="64" w:name="_Toc410219797"/>
      <w:r>
        <w:t>Maternal and Child Health</w:t>
      </w:r>
      <w:r w:rsidR="00BD5C8D">
        <w:t>:</w:t>
      </w:r>
      <w:r w:rsidR="003D44B7">
        <w:t xml:space="preserve"> </w:t>
      </w:r>
      <w:r>
        <w:t>Assessing and Building Capacity</w:t>
      </w:r>
      <w:bookmarkEnd w:id="63"/>
      <w:bookmarkEnd w:id="64"/>
    </w:p>
    <w:p w14:paraId="49DCA5FE" w14:textId="77777777" w:rsidR="00A76EAF" w:rsidRPr="00A76EAF" w:rsidRDefault="00A76EAF" w:rsidP="00572FE9">
      <w:pPr>
        <w:spacing w:after="0" w:line="240" w:lineRule="auto"/>
      </w:pPr>
    </w:p>
    <w:p w14:paraId="30D8E0BC" w14:textId="77777777" w:rsidR="00A76EAF" w:rsidRDefault="00A76EAF" w:rsidP="00572FE9">
      <w:pPr>
        <w:autoSpaceDE w:val="0"/>
        <w:autoSpaceDN w:val="0"/>
        <w:adjustRightInd w:val="0"/>
        <w:spacing w:after="0" w:line="240" w:lineRule="auto"/>
        <w:jc w:val="both"/>
        <w:rPr>
          <w:rFonts w:cs="Myriad Pro Light"/>
          <w:color w:val="000000"/>
        </w:rPr>
      </w:pPr>
      <w:r w:rsidRPr="00A76EAF">
        <w:rPr>
          <w:rFonts w:cs="Myriad Pro Light"/>
          <w:color w:val="000000"/>
        </w:rPr>
        <w:t xml:space="preserve">Building </w:t>
      </w:r>
      <w:r w:rsidR="00E25061">
        <w:rPr>
          <w:rFonts w:cs="Myriad Pro Light"/>
          <w:color w:val="000000"/>
        </w:rPr>
        <w:t>maternal and child health (</w:t>
      </w:r>
      <w:r w:rsidRPr="00A76EAF">
        <w:rPr>
          <w:rFonts w:cs="Myriad Pro Light"/>
          <w:color w:val="000000"/>
        </w:rPr>
        <w:t>MCH</w:t>
      </w:r>
      <w:r w:rsidR="00E25061">
        <w:rPr>
          <w:rFonts w:cs="Myriad Pro Light"/>
          <w:color w:val="000000"/>
        </w:rPr>
        <w:t>)–</w:t>
      </w:r>
      <w:r w:rsidRPr="00A76EAF">
        <w:rPr>
          <w:rFonts w:cs="Myriad Pro Light"/>
          <w:color w:val="000000"/>
        </w:rPr>
        <w:t>related analytic capacity in state health departments began in 1987, when the</w:t>
      </w:r>
      <w:r w:rsidR="00315CEE" w:rsidRPr="00315CEE">
        <w:rPr>
          <w:rFonts w:cs="Myriad Pro Light"/>
          <w:color w:val="000000"/>
        </w:rPr>
        <w:t xml:space="preserve"> </w:t>
      </w:r>
      <w:r w:rsidR="00315CEE" w:rsidRPr="00A76EAF">
        <w:rPr>
          <w:rFonts w:cs="Myriad Pro Light"/>
          <w:color w:val="000000"/>
        </w:rPr>
        <w:t>MCH Epidemiology Program</w:t>
      </w:r>
      <w:r w:rsidR="00315CEE">
        <w:rPr>
          <w:rFonts w:cs="Myriad Pro Light"/>
          <w:color w:val="000000"/>
        </w:rPr>
        <w:t xml:space="preserve">, a collaborative effort between </w:t>
      </w:r>
      <w:r w:rsidR="00E25061">
        <w:rPr>
          <w:rFonts w:cs="Myriad Pro Light"/>
          <w:color w:val="000000"/>
        </w:rPr>
        <w:t>the Centers for Disease Control and Prevention (</w:t>
      </w:r>
      <w:r w:rsidR="00315CEE">
        <w:rPr>
          <w:rFonts w:cs="Myriad Pro Light"/>
          <w:color w:val="000000"/>
        </w:rPr>
        <w:t>CDC</w:t>
      </w:r>
      <w:r w:rsidR="00E25061">
        <w:rPr>
          <w:rFonts w:cs="Myriad Pro Light"/>
          <w:color w:val="000000"/>
        </w:rPr>
        <w:t>)</w:t>
      </w:r>
      <w:r w:rsidR="00315CEE">
        <w:rPr>
          <w:rFonts w:cs="Myriad Pro Light"/>
          <w:color w:val="000000"/>
        </w:rPr>
        <w:t xml:space="preserve"> and the </w:t>
      </w:r>
      <w:r w:rsidRPr="00A76EAF">
        <w:rPr>
          <w:rFonts w:cs="Myriad Pro Light"/>
          <w:color w:val="000000"/>
        </w:rPr>
        <w:t>Health Resources and Services Administration</w:t>
      </w:r>
      <w:r w:rsidR="00315CEE">
        <w:rPr>
          <w:rFonts w:cs="Myriad Pro Light"/>
          <w:color w:val="000000"/>
        </w:rPr>
        <w:t xml:space="preserve"> (HRSA), </w:t>
      </w:r>
      <w:r w:rsidRPr="00A76EAF">
        <w:rPr>
          <w:rFonts w:cs="Myriad Pro Light"/>
          <w:color w:val="000000"/>
        </w:rPr>
        <w:t xml:space="preserve">began assigning </w:t>
      </w:r>
      <w:r w:rsidR="00E25061">
        <w:rPr>
          <w:rFonts w:cs="Myriad Pro Light"/>
          <w:color w:val="000000"/>
        </w:rPr>
        <w:t>MCH epidemiologists (</w:t>
      </w:r>
      <w:r w:rsidRPr="00A76EAF">
        <w:rPr>
          <w:rFonts w:cs="Myriad Pro Light"/>
          <w:color w:val="000000"/>
        </w:rPr>
        <w:t>MCH</w:t>
      </w:r>
      <w:r w:rsidR="00EB5312">
        <w:rPr>
          <w:rFonts w:cs="Myriad Pro Light"/>
          <w:color w:val="000000"/>
        </w:rPr>
        <w:t>Es</w:t>
      </w:r>
      <w:r w:rsidR="00E25061">
        <w:rPr>
          <w:rFonts w:cs="Myriad Pro Light"/>
          <w:color w:val="000000"/>
        </w:rPr>
        <w:t>)</w:t>
      </w:r>
      <w:r w:rsidRPr="00A76EAF">
        <w:rPr>
          <w:rFonts w:cs="Myriad Pro Light"/>
          <w:color w:val="000000"/>
        </w:rPr>
        <w:t xml:space="preserve"> to public health agencies to serve as senior scientists.</w:t>
      </w:r>
      <w:r>
        <w:rPr>
          <w:rFonts w:cs="Myriad Pro Light"/>
          <w:color w:val="000000"/>
        </w:rPr>
        <w:t xml:space="preserve"> </w:t>
      </w:r>
      <w:r w:rsidRPr="00A76EAF">
        <w:rPr>
          <w:rFonts w:cs="Myriad Pro Light"/>
          <w:color w:val="000000"/>
        </w:rPr>
        <w:t xml:space="preserve">Since then, a wide variety of workforce development initiatives, national and regional conferences, internships, and fellowship opportunities have </w:t>
      </w:r>
      <w:r w:rsidR="00F062A5">
        <w:rPr>
          <w:rFonts w:cs="Myriad Pro Light"/>
          <w:color w:val="000000"/>
        </w:rPr>
        <w:t>occurred</w:t>
      </w:r>
      <w:r w:rsidRPr="00A76EAF">
        <w:rPr>
          <w:rFonts w:cs="Myriad Pro Light"/>
          <w:color w:val="000000"/>
        </w:rPr>
        <w:t xml:space="preserve">, including establishment of the </w:t>
      </w:r>
      <w:r w:rsidR="00315CEE">
        <w:rPr>
          <w:rFonts w:cs="Myriad Pro Light"/>
          <w:color w:val="000000"/>
        </w:rPr>
        <w:t xml:space="preserve">joint </w:t>
      </w:r>
      <w:r w:rsidRPr="00A76EAF">
        <w:rPr>
          <w:rFonts w:cs="Myriad Pro Light"/>
          <w:color w:val="000000"/>
        </w:rPr>
        <w:t>CDC/</w:t>
      </w:r>
      <w:r w:rsidR="00E25061">
        <w:rPr>
          <w:rFonts w:cs="Myriad Pro Light"/>
          <w:color w:val="000000"/>
        </w:rPr>
        <w:t>Council of State and Territorial Epidemiologists (</w:t>
      </w:r>
      <w:r w:rsidR="00315CEE">
        <w:rPr>
          <w:rFonts w:cs="Myriad Pro Light"/>
          <w:color w:val="000000"/>
        </w:rPr>
        <w:t>CSTE</w:t>
      </w:r>
      <w:r w:rsidR="00E25061">
        <w:rPr>
          <w:rFonts w:cs="Myriad Pro Light"/>
          <w:color w:val="000000"/>
        </w:rPr>
        <w:t>)</w:t>
      </w:r>
      <w:r w:rsidRPr="00A76EAF">
        <w:rPr>
          <w:rFonts w:cs="Myriad Pro Light"/>
          <w:color w:val="000000"/>
        </w:rPr>
        <w:t xml:space="preserve"> Applied Epidemiology Fellowship Program in 2003.</w:t>
      </w:r>
      <w:r>
        <w:rPr>
          <w:rFonts w:cs="Myriad Pro Light"/>
          <w:color w:val="000000"/>
        </w:rPr>
        <w:t xml:space="preserve"> </w:t>
      </w:r>
      <w:r w:rsidRPr="00A76EAF">
        <w:rPr>
          <w:rFonts w:cs="Myriad Pro Light"/>
          <w:color w:val="000000"/>
        </w:rPr>
        <w:t>In parallel to these capacity-building activities aimed at improving the skills of the MCH workforce, the Title V Block Grant provided supplemental funding to states through the State Systems Development Initiative to facilitate improvement</w:t>
      </w:r>
      <w:r w:rsidR="00F062A5">
        <w:rPr>
          <w:rFonts w:cs="Myriad Pro Light"/>
          <w:color w:val="000000"/>
        </w:rPr>
        <w:t>s</w:t>
      </w:r>
      <w:r w:rsidRPr="00A76EAF">
        <w:rPr>
          <w:rFonts w:cs="Myriad Pro Light"/>
          <w:color w:val="000000"/>
        </w:rPr>
        <w:t xml:space="preserve"> in components of data infrastructure.</w:t>
      </w:r>
      <w:r>
        <w:rPr>
          <w:rFonts w:cs="Myriad Pro Light"/>
          <w:color w:val="000000"/>
        </w:rPr>
        <w:t xml:space="preserve"> </w:t>
      </w:r>
      <w:r w:rsidRPr="00A76EAF">
        <w:rPr>
          <w:rFonts w:cs="Myriad Pro Light"/>
          <w:color w:val="000000"/>
        </w:rPr>
        <w:t>MCH epidemiology in the states evolved and matured as states recognized the need for, and took advantage of, these and other capacity-building opportunities.</w:t>
      </w:r>
      <w:r>
        <w:rPr>
          <w:rFonts w:cs="Myriad Pro Light"/>
          <w:color w:val="000000"/>
        </w:rPr>
        <w:t xml:space="preserve"> </w:t>
      </w:r>
    </w:p>
    <w:p w14:paraId="0B324F83" w14:textId="77777777" w:rsidR="00A76EAF" w:rsidRPr="00A76EAF" w:rsidRDefault="00A76EAF" w:rsidP="00572FE9">
      <w:pPr>
        <w:autoSpaceDE w:val="0"/>
        <w:autoSpaceDN w:val="0"/>
        <w:adjustRightInd w:val="0"/>
        <w:spacing w:after="0" w:line="240" w:lineRule="auto"/>
        <w:jc w:val="both"/>
        <w:rPr>
          <w:rFonts w:cs="Myriad Pro Light"/>
          <w:color w:val="000000"/>
        </w:rPr>
      </w:pPr>
    </w:p>
    <w:p w14:paraId="24210572" w14:textId="77777777" w:rsidR="00A76EAF" w:rsidRDefault="00A76EAF" w:rsidP="00572FE9">
      <w:pPr>
        <w:autoSpaceDE w:val="0"/>
        <w:autoSpaceDN w:val="0"/>
        <w:adjustRightInd w:val="0"/>
        <w:spacing w:after="0" w:line="240" w:lineRule="auto"/>
        <w:jc w:val="both"/>
        <w:rPr>
          <w:rFonts w:cs="Myriad Pro Light"/>
          <w:color w:val="000000"/>
        </w:rPr>
      </w:pPr>
      <w:r w:rsidRPr="00A76EAF">
        <w:rPr>
          <w:rFonts w:cs="Myriad Pro Light"/>
          <w:color w:val="000000"/>
        </w:rPr>
        <w:t xml:space="preserve">For many years, no effort was made to systematically assess state and territorial </w:t>
      </w:r>
      <w:r w:rsidR="00E5732A">
        <w:rPr>
          <w:rFonts w:cs="Myriad Pro Light"/>
          <w:color w:val="000000"/>
        </w:rPr>
        <w:t>epidemiology capacity</w:t>
      </w:r>
      <w:r w:rsidRPr="00A76EAF">
        <w:rPr>
          <w:rFonts w:cs="Myriad Pro Light"/>
          <w:color w:val="000000"/>
        </w:rPr>
        <w:t xml:space="preserve"> in specific program areas.</w:t>
      </w:r>
      <w:r w:rsidR="003B0612">
        <w:rPr>
          <w:rFonts w:cs="Myriad Pro Light"/>
          <w:color w:val="000000"/>
        </w:rPr>
        <w:t xml:space="preserve"> </w:t>
      </w:r>
      <w:r w:rsidRPr="00A76EAF">
        <w:rPr>
          <w:rFonts w:cs="Myriad Pro Light"/>
          <w:color w:val="000000"/>
        </w:rPr>
        <w:t>In 2001, an assessment specifically assessing MCH epidemiology capacity was designed by CSTE’s MCH Workgroup</w:t>
      </w:r>
      <w:r w:rsidR="00326F7A">
        <w:rPr>
          <w:rFonts w:cs="Myriad Pro Light"/>
          <w:color w:val="000000"/>
        </w:rPr>
        <w:t>, which included</w:t>
      </w:r>
      <w:r w:rsidRPr="00A76EAF">
        <w:rPr>
          <w:rFonts w:cs="Myriad Pro Light"/>
          <w:color w:val="000000"/>
        </w:rPr>
        <w:t xml:space="preserve"> input from the Association of Maternal and Child Health Programs</w:t>
      </w:r>
      <w:r w:rsidR="00224873">
        <w:rPr>
          <w:rFonts w:cs="Myriad Pro Light"/>
          <w:color w:val="000000"/>
        </w:rPr>
        <w:t xml:space="preserve"> (AMCHP)</w:t>
      </w:r>
      <w:r w:rsidRPr="00A76EAF">
        <w:rPr>
          <w:rFonts w:cs="Myriad Pro Light"/>
          <w:color w:val="000000"/>
        </w:rPr>
        <w:t>,</w:t>
      </w:r>
      <w:r w:rsidR="00F062A5">
        <w:rPr>
          <w:rFonts w:cs="Myriad Pro Light"/>
          <w:color w:val="000000"/>
        </w:rPr>
        <w:t xml:space="preserve"> </w:t>
      </w:r>
      <w:r w:rsidR="00315CEE">
        <w:rPr>
          <w:rFonts w:cs="Myriad Pro Light"/>
          <w:color w:val="000000"/>
        </w:rPr>
        <w:t xml:space="preserve">HRSA’S </w:t>
      </w:r>
      <w:r w:rsidRPr="00A76EAF">
        <w:rPr>
          <w:rFonts w:cs="Myriad Pro Light"/>
          <w:color w:val="000000"/>
        </w:rPr>
        <w:t>Maternal and Child Health Bureau (HRSA/MCHB),</w:t>
      </w:r>
      <w:r w:rsidR="003D44B7">
        <w:rPr>
          <w:rFonts w:cs="Myriad Pro Light"/>
          <w:color w:val="000000"/>
        </w:rPr>
        <w:t xml:space="preserve"> </w:t>
      </w:r>
      <w:r w:rsidR="00315CEE">
        <w:rPr>
          <w:rFonts w:cs="Myriad Pro Light"/>
          <w:color w:val="000000"/>
        </w:rPr>
        <w:t xml:space="preserve">CDC’s </w:t>
      </w:r>
      <w:r w:rsidRPr="00A76EAF">
        <w:rPr>
          <w:rFonts w:cs="Myriad Pro Light"/>
          <w:color w:val="000000"/>
        </w:rPr>
        <w:t xml:space="preserve">Division of Reproductive Health, and several state </w:t>
      </w:r>
      <w:r w:rsidR="00224873">
        <w:rPr>
          <w:rFonts w:cs="Myriad Pro Light"/>
          <w:color w:val="000000"/>
        </w:rPr>
        <w:t xml:space="preserve">and local </w:t>
      </w:r>
      <w:r w:rsidRPr="00A76EAF">
        <w:rPr>
          <w:rFonts w:cs="Myriad Pro Light"/>
          <w:color w:val="000000"/>
        </w:rPr>
        <w:t>public health agencies.</w:t>
      </w:r>
      <w:r w:rsidR="003B0612">
        <w:rPr>
          <w:rFonts w:cs="Myriad Pro Light"/>
          <w:color w:val="000000"/>
        </w:rPr>
        <w:t xml:space="preserve"> </w:t>
      </w:r>
      <w:r w:rsidRPr="00A76EAF">
        <w:rPr>
          <w:rFonts w:cs="Myriad Pro Light"/>
          <w:color w:val="000000"/>
        </w:rPr>
        <w:t>The assessment was conducted during November 2001–March 2002</w:t>
      </w:r>
      <w:r w:rsidR="00F062A5">
        <w:rPr>
          <w:rFonts w:cs="Myriad Pro Light"/>
          <w:color w:val="000000"/>
        </w:rPr>
        <w:t xml:space="preserve"> and identified </w:t>
      </w:r>
      <w:r w:rsidRPr="00A76EAF">
        <w:rPr>
          <w:rFonts w:cs="Myriad Pro Light"/>
          <w:color w:val="000000"/>
        </w:rPr>
        <w:t>many gaps.</w:t>
      </w:r>
      <w:r w:rsidR="003B0612">
        <w:rPr>
          <w:rFonts w:cs="Myriad Pro Light"/>
          <w:color w:val="000000"/>
        </w:rPr>
        <w:t xml:space="preserve"> </w:t>
      </w:r>
      <w:r w:rsidRPr="00A76EAF">
        <w:rPr>
          <w:rFonts w:cs="Myriad Pro Light"/>
          <w:color w:val="000000"/>
        </w:rPr>
        <w:t>On the basis of the assessment findings, CSTE passed a position statement with recommendations in three areas.</w:t>
      </w:r>
      <w:r w:rsidR="003B0612">
        <w:rPr>
          <w:rFonts w:cs="Myriad Pro Light"/>
          <w:color w:val="000000"/>
        </w:rPr>
        <w:t xml:space="preserve"> </w:t>
      </w:r>
      <w:r w:rsidRPr="00A76EAF">
        <w:rPr>
          <w:rFonts w:cs="Myriad Pro Light"/>
          <w:color w:val="000000"/>
        </w:rPr>
        <w:t xml:space="preserve">For human capacity, the workgroup recommended that each state have a minimum of one </w:t>
      </w:r>
      <w:r w:rsidR="00AC0943">
        <w:rPr>
          <w:rFonts w:cs="Myriad Pro Light"/>
          <w:color w:val="000000"/>
        </w:rPr>
        <w:t>doctoral</w:t>
      </w:r>
      <w:r w:rsidR="00C55603">
        <w:rPr>
          <w:rFonts w:cs="Myriad Pro"/>
        </w:rPr>
        <w:t>-</w:t>
      </w:r>
      <w:r w:rsidR="00AC0943">
        <w:rPr>
          <w:rFonts w:cs="Myriad Pro Light"/>
          <w:color w:val="000000"/>
        </w:rPr>
        <w:t>level</w:t>
      </w:r>
      <w:r w:rsidRPr="00A76EAF">
        <w:rPr>
          <w:rFonts w:cs="Myriad Pro Light"/>
          <w:color w:val="000000"/>
        </w:rPr>
        <w:t xml:space="preserve"> MCH</w:t>
      </w:r>
      <w:r w:rsidR="00EB5312">
        <w:rPr>
          <w:rFonts w:cs="Myriad Pro Light"/>
          <w:color w:val="000000"/>
        </w:rPr>
        <w:t>E</w:t>
      </w:r>
      <w:r w:rsidRPr="00A76EAF">
        <w:rPr>
          <w:rFonts w:cs="Myriad Pro Light"/>
          <w:color w:val="000000"/>
        </w:rPr>
        <w:t xml:space="preserve"> serving as the lead MCH</w:t>
      </w:r>
      <w:r w:rsidR="00EB5312">
        <w:rPr>
          <w:rFonts w:cs="Myriad Pro Light"/>
          <w:color w:val="000000"/>
        </w:rPr>
        <w:t>E</w:t>
      </w:r>
      <w:r w:rsidRPr="00A76EAF">
        <w:rPr>
          <w:rFonts w:cs="Myriad Pro Light"/>
          <w:color w:val="000000"/>
        </w:rPr>
        <w:t xml:space="preserve"> and each program have adequate MCH epidemiology support.</w:t>
      </w:r>
      <w:r w:rsidR="003B0612">
        <w:rPr>
          <w:rFonts w:cs="Myriad Pro Light"/>
          <w:color w:val="000000"/>
        </w:rPr>
        <w:t xml:space="preserve"> </w:t>
      </w:r>
      <w:r w:rsidRPr="00A76EAF">
        <w:rPr>
          <w:rFonts w:cs="Myriad Pro Light"/>
          <w:color w:val="000000"/>
        </w:rPr>
        <w:t xml:space="preserve">For systems capacity, the workgroup recommended that MCH epidemiology and data staff </w:t>
      </w:r>
      <w:r w:rsidR="00801870">
        <w:rPr>
          <w:rFonts w:cs="Myriad Pro Light"/>
          <w:color w:val="000000"/>
        </w:rPr>
        <w:t xml:space="preserve">members </w:t>
      </w:r>
      <w:r w:rsidRPr="00A76EAF">
        <w:rPr>
          <w:rFonts w:cs="Myriad Pro Light"/>
          <w:color w:val="000000"/>
        </w:rPr>
        <w:t xml:space="preserve">strengthen and expand their data use, including use of MCH-related databases, and that MCH program directors and MCH epidemiology staff collaborate closely, especially when developing and evaluating policies and plans to </w:t>
      </w:r>
      <w:r w:rsidR="00E5732A">
        <w:rPr>
          <w:rFonts w:cs="Myriad Pro Light"/>
          <w:color w:val="000000"/>
        </w:rPr>
        <w:t xml:space="preserve">conduct </w:t>
      </w:r>
      <w:r w:rsidRPr="00A76EAF">
        <w:rPr>
          <w:rFonts w:cs="Myriad Pro Light"/>
          <w:color w:val="000000"/>
        </w:rPr>
        <w:t xml:space="preserve">the 10 </w:t>
      </w:r>
      <w:r w:rsidR="00801870" w:rsidRPr="00A76EAF">
        <w:rPr>
          <w:rFonts w:cs="Myriad Pro Light"/>
          <w:color w:val="000000"/>
        </w:rPr>
        <w:t>Essential Public</w:t>
      </w:r>
      <w:r w:rsidRPr="00A76EAF">
        <w:rPr>
          <w:rFonts w:cs="Myriad Pro Light"/>
          <w:color w:val="000000"/>
        </w:rPr>
        <w:t xml:space="preserve"> Health </w:t>
      </w:r>
      <w:r w:rsidR="00C05FA2" w:rsidRPr="00A76EAF">
        <w:rPr>
          <w:rFonts w:cs="Myriad Pro Light"/>
          <w:color w:val="000000"/>
        </w:rPr>
        <w:t xml:space="preserve">Services </w:t>
      </w:r>
      <w:r w:rsidRPr="00A76EAF">
        <w:rPr>
          <w:rFonts w:cs="Myriad Pro Light"/>
          <w:color w:val="000000"/>
        </w:rPr>
        <w:t>(EPH</w:t>
      </w:r>
      <w:r w:rsidR="00C05FA2">
        <w:rPr>
          <w:rFonts w:cs="Myriad Pro Light"/>
          <w:color w:val="000000"/>
        </w:rPr>
        <w:t>S</w:t>
      </w:r>
      <w:r w:rsidRPr="00A76EAF">
        <w:rPr>
          <w:rFonts w:cs="Myriad Pro Light"/>
          <w:color w:val="000000"/>
        </w:rPr>
        <w:t>).</w:t>
      </w:r>
      <w:r w:rsidR="003B0612">
        <w:rPr>
          <w:rFonts w:cs="Myriad Pro Light"/>
          <w:color w:val="000000"/>
        </w:rPr>
        <w:t xml:space="preserve"> </w:t>
      </w:r>
      <w:r w:rsidRPr="00A76EAF">
        <w:rPr>
          <w:rFonts w:cs="Myriad Pro Light"/>
          <w:color w:val="000000"/>
        </w:rPr>
        <w:t>For MCH data-related activities, the workgroup recommended that MCH directors and MCH</w:t>
      </w:r>
      <w:r w:rsidR="00EB5312">
        <w:rPr>
          <w:rFonts w:cs="Myriad Pro Light"/>
          <w:color w:val="000000"/>
        </w:rPr>
        <w:t>E</w:t>
      </w:r>
      <w:r w:rsidRPr="00A76EAF">
        <w:rPr>
          <w:rFonts w:cs="Myriad Pro Light"/>
          <w:color w:val="000000"/>
        </w:rPr>
        <w:t>s actively pa</w:t>
      </w:r>
      <w:r w:rsidR="00315CEE">
        <w:rPr>
          <w:rFonts w:cs="Myriad Pro Light"/>
          <w:color w:val="000000"/>
        </w:rPr>
        <w:t>rticipate in national, regional</w:t>
      </w:r>
      <w:r w:rsidR="00E5732A">
        <w:rPr>
          <w:rFonts w:cs="Myriad Pro Light"/>
          <w:color w:val="000000"/>
        </w:rPr>
        <w:t>,</w:t>
      </w:r>
      <w:r w:rsidRPr="00A76EAF">
        <w:rPr>
          <w:rFonts w:cs="Myriad Pro Light"/>
          <w:color w:val="000000"/>
        </w:rPr>
        <w:t xml:space="preserve"> and state meetings to exchange information.</w:t>
      </w:r>
    </w:p>
    <w:p w14:paraId="21DAAA60" w14:textId="77777777" w:rsidR="003B0612" w:rsidRPr="00A76EAF" w:rsidRDefault="003B0612" w:rsidP="00572FE9">
      <w:pPr>
        <w:autoSpaceDE w:val="0"/>
        <w:autoSpaceDN w:val="0"/>
        <w:adjustRightInd w:val="0"/>
        <w:spacing w:after="0" w:line="240" w:lineRule="auto"/>
        <w:jc w:val="both"/>
        <w:rPr>
          <w:rFonts w:cs="Myriad Pro Light"/>
          <w:color w:val="000000"/>
        </w:rPr>
      </w:pPr>
    </w:p>
    <w:p w14:paraId="5CC6F50C" w14:textId="77777777" w:rsidR="00A76EAF" w:rsidRDefault="00A76EAF" w:rsidP="00572FE9">
      <w:pPr>
        <w:pStyle w:val="Pa4"/>
        <w:spacing w:line="240" w:lineRule="auto"/>
        <w:jc w:val="both"/>
        <w:rPr>
          <w:rFonts w:asciiTheme="minorHAnsi" w:hAnsiTheme="minorHAnsi" w:cs="Myriad Pro Light"/>
          <w:color w:val="000000"/>
          <w:sz w:val="22"/>
          <w:szCs w:val="22"/>
        </w:rPr>
      </w:pPr>
      <w:r w:rsidRPr="00A76EAF">
        <w:rPr>
          <w:rFonts w:asciiTheme="minorHAnsi" w:hAnsiTheme="minorHAnsi" w:cs="Myriad Pro Light"/>
          <w:color w:val="000000"/>
          <w:sz w:val="22"/>
          <w:szCs w:val="22"/>
        </w:rPr>
        <w:t xml:space="preserve">During 2004–2007, the CDC/HRSA </w:t>
      </w:r>
      <w:r w:rsidR="00F062A5" w:rsidRPr="00F062A5">
        <w:rPr>
          <w:rFonts w:asciiTheme="minorHAnsi" w:hAnsiTheme="minorHAnsi" w:cs="Myriad Pro Light"/>
          <w:color w:val="000000"/>
          <w:sz w:val="22"/>
          <w:szCs w:val="22"/>
        </w:rPr>
        <w:t xml:space="preserve">MCH Epidemiology Program </w:t>
      </w:r>
      <w:r w:rsidRPr="00A76EAF">
        <w:rPr>
          <w:rFonts w:asciiTheme="minorHAnsi" w:hAnsiTheme="minorHAnsi" w:cs="Myriad Pro Light"/>
          <w:color w:val="000000"/>
          <w:sz w:val="22"/>
          <w:szCs w:val="22"/>
        </w:rPr>
        <w:t>supported a detailed assessment of factors related to improved MCH epidemiology capacity in state health agencies, culminating in a 2008 report.</w:t>
      </w:r>
      <w:r w:rsidR="003B0612">
        <w:rPr>
          <w:rFonts w:asciiTheme="minorHAnsi" w:hAnsiTheme="minorHAnsi" w:cs="Myriad Pro Light"/>
          <w:color w:val="000000"/>
          <w:sz w:val="22"/>
          <w:szCs w:val="22"/>
        </w:rPr>
        <w:t xml:space="preserve"> </w:t>
      </w:r>
      <w:r w:rsidRPr="00A76EAF">
        <w:rPr>
          <w:rFonts w:asciiTheme="minorHAnsi" w:hAnsiTheme="minorHAnsi" w:cs="Myriad Pro Light"/>
          <w:color w:val="000000"/>
          <w:sz w:val="22"/>
          <w:szCs w:val="22"/>
        </w:rPr>
        <w:t>The assessment documented what had worked to build MCH capacity, the characteristics of the capacity, and factors that make the difference between successful and unsuccessful models of MCH epidemiology capacity.</w:t>
      </w:r>
      <w:r w:rsidR="003B0612">
        <w:rPr>
          <w:rFonts w:asciiTheme="minorHAnsi" w:hAnsiTheme="minorHAnsi" w:cs="Myriad Pro Light"/>
          <w:color w:val="000000"/>
          <w:sz w:val="22"/>
          <w:szCs w:val="22"/>
        </w:rPr>
        <w:t xml:space="preserve"> </w:t>
      </w:r>
      <w:r w:rsidRPr="00A76EAF">
        <w:rPr>
          <w:rFonts w:asciiTheme="minorHAnsi" w:hAnsiTheme="minorHAnsi" w:cs="Myriad Pro Light"/>
          <w:color w:val="000000"/>
          <w:sz w:val="22"/>
          <w:szCs w:val="22"/>
        </w:rPr>
        <w:t>The main findings were that a number of features of an MCH epidemiology program were associated with a higher level of functioning: 1) an increasingly formal and visible presence in the state agency, particularly a named MCH epidemiology unit or section; 2) an agenda-setting process based on consensus with an array of relevant stakeholders; 3) the combination of a critical mass of key staff who have advanced training</w:t>
      </w:r>
      <w:r w:rsidR="00E5732A">
        <w:rPr>
          <w:rFonts w:asciiTheme="minorHAnsi" w:hAnsiTheme="minorHAnsi" w:cs="Myriad Pro Light"/>
          <w:color w:val="000000"/>
          <w:sz w:val="22"/>
          <w:szCs w:val="22"/>
        </w:rPr>
        <w:t>,</w:t>
      </w:r>
      <w:r w:rsidRPr="00A76EAF">
        <w:rPr>
          <w:rFonts w:asciiTheme="minorHAnsi" w:hAnsiTheme="minorHAnsi" w:cs="Myriad Pro Light"/>
          <w:color w:val="000000"/>
          <w:sz w:val="22"/>
          <w:szCs w:val="22"/>
        </w:rPr>
        <w:t xml:space="preserve"> along with CDC assignees, fellows, or interns; 4) an environment that promotes and permits data sharing</w:t>
      </w:r>
      <w:r w:rsidR="00E5732A">
        <w:rPr>
          <w:rFonts w:asciiTheme="minorHAnsi" w:hAnsiTheme="minorHAnsi" w:cs="Myriad Pro Light"/>
          <w:color w:val="000000"/>
          <w:sz w:val="22"/>
          <w:szCs w:val="22"/>
        </w:rPr>
        <w:t>,</w:t>
      </w:r>
      <w:r w:rsidRPr="00A76EAF">
        <w:rPr>
          <w:rFonts w:asciiTheme="minorHAnsi" w:hAnsiTheme="minorHAnsi" w:cs="Myriad Pro Light"/>
          <w:color w:val="000000"/>
          <w:sz w:val="22"/>
          <w:szCs w:val="22"/>
        </w:rPr>
        <w:t xml:space="preserve"> both internally and externally; and 5) publications in the peer</w:t>
      </w:r>
      <w:r w:rsidR="00F66705">
        <w:rPr>
          <w:rFonts w:asciiTheme="minorHAnsi" w:hAnsiTheme="minorHAnsi" w:cs="Myriad Pro Light"/>
          <w:color w:val="000000"/>
          <w:sz w:val="22"/>
          <w:szCs w:val="22"/>
        </w:rPr>
        <w:t>-</w:t>
      </w:r>
      <w:r w:rsidRPr="00A76EAF">
        <w:rPr>
          <w:rFonts w:asciiTheme="minorHAnsi" w:hAnsiTheme="minorHAnsi" w:cs="Myriad Pro Light"/>
          <w:color w:val="000000"/>
          <w:sz w:val="22"/>
          <w:szCs w:val="22"/>
        </w:rPr>
        <w:t>reviewed literature and submission of abstracts to the MCH Epidemiology conference.</w:t>
      </w:r>
    </w:p>
    <w:p w14:paraId="57B3B4D6" w14:textId="77777777" w:rsidR="003B0612" w:rsidRPr="003B0612" w:rsidRDefault="003B0612" w:rsidP="00572FE9">
      <w:pPr>
        <w:spacing w:after="0" w:line="240" w:lineRule="auto"/>
      </w:pPr>
    </w:p>
    <w:p w14:paraId="242D49AA" w14:textId="77777777" w:rsidR="003B0612" w:rsidRDefault="00A76EAF" w:rsidP="00572FE9">
      <w:pPr>
        <w:spacing w:after="0" w:line="240" w:lineRule="auto"/>
        <w:jc w:val="both"/>
        <w:rPr>
          <w:rFonts w:cs="Myriad Pro Light"/>
          <w:color w:val="000000"/>
        </w:rPr>
      </w:pPr>
      <w:r w:rsidRPr="00A76EAF">
        <w:rPr>
          <w:rFonts w:cs="Myriad Pro Light"/>
          <w:color w:val="000000"/>
        </w:rPr>
        <w:t xml:space="preserve">Concurrent with development of the 2009 </w:t>
      </w:r>
      <w:r w:rsidR="00E5732A">
        <w:rPr>
          <w:rFonts w:cs="Myriad Pro Light"/>
          <w:color w:val="000000"/>
        </w:rPr>
        <w:t xml:space="preserve">Core Epidemiology Capacity Assessment </w:t>
      </w:r>
      <w:r w:rsidRPr="00A76EAF">
        <w:rPr>
          <w:rFonts w:cs="Myriad Pro Light"/>
          <w:color w:val="000000"/>
        </w:rPr>
        <w:t>(ECA), the CSTE MCH Workgroup assess</w:t>
      </w:r>
      <w:r w:rsidR="00E5732A">
        <w:rPr>
          <w:rFonts w:cs="Myriad Pro Light"/>
          <w:color w:val="000000"/>
        </w:rPr>
        <w:t>ed</w:t>
      </w:r>
      <w:r w:rsidRPr="00A76EAF">
        <w:rPr>
          <w:rFonts w:cs="Myriad Pro Light"/>
          <w:color w:val="000000"/>
        </w:rPr>
        <w:t xml:space="preserve"> progress since the 2003 CSTE position statement and determine</w:t>
      </w:r>
      <w:r w:rsidR="00E5732A">
        <w:rPr>
          <w:rFonts w:cs="Myriad Pro Light"/>
          <w:color w:val="000000"/>
        </w:rPr>
        <w:t>d</w:t>
      </w:r>
      <w:r w:rsidRPr="00A76EAF">
        <w:rPr>
          <w:rFonts w:cs="Myriad Pro Light"/>
          <w:color w:val="000000"/>
        </w:rPr>
        <w:t xml:space="preserve"> the relationship between the level of self-assessed epidemiology capacity and constellations of MCH program structure and other factors associated with MCH epidemiology functioning identified in the 2008 report.</w:t>
      </w:r>
      <w:r w:rsidR="003B0612">
        <w:rPr>
          <w:rFonts w:cs="Myriad Pro Light"/>
          <w:color w:val="000000"/>
        </w:rPr>
        <w:t xml:space="preserve"> </w:t>
      </w:r>
      <w:r w:rsidRPr="00A76EAF">
        <w:rPr>
          <w:rFonts w:cs="Myriad Pro Light"/>
          <w:color w:val="000000"/>
        </w:rPr>
        <w:t xml:space="preserve">The Core ECA and the MCH </w:t>
      </w:r>
      <w:r w:rsidR="0011714C">
        <w:rPr>
          <w:rFonts w:cs="Myriad Pro Light"/>
          <w:color w:val="000000"/>
        </w:rPr>
        <w:t>S</w:t>
      </w:r>
      <w:r w:rsidRPr="00A76EAF">
        <w:rPr>
          <w:rFonts w:cs="Myriad Pro Light"/>
          <w:color w:val="000000"/>
        </w:rPr>
        <w:t>upplement</w:t>
      </w:r>
      <w:r w:rsidR="0011714C">
        <w:rPr>
          <w:rFonts w:cs="Myriad Pro Light"/>
          <w:color w:val="000000"/>
        </w:rPr>
        <w:t>al Module</w:t>
      </w:r>
      <w:r w:rsidRPr="00A76EAF">
        <w:rPr>
          <w:rFonts w:cs="Myriad Pro Light"/>
          <w:color w:val="000000"/>
        </w:rPr>
        <w:t xml:space="preserve"> had several MCH-related objectives.</w:t>
      </w:r>
      <w:r w:rsidR="003B0612">
        <w:rPr>
          <w:rFonts w:cs="Myriad Pro Light"/>
          <w:color w:val="000000"/>
        </w:rPr>
        <w:t xml:space="preserve"> </w:t>
      </w:r>
      <w:r w:rsidRPr="00A76EAF">
        <w:rPr>
          <w:rFonts w:cs="Myriad Pro Light"/>
          <w:color w:val="000000"/>
        </w:rPr>
        <w:t xml:space="preserve">First, the </w:t>
      </w:r>
      <w:r w:rsidR="00E5732A">
        <w:rPr>
          <w:rFonts w:cs="Myriad Pro Light"/>
          <w:color w:val="000000"/>
        </w:rPr>
        <w:t>S</w:t>
      </w:r>
      <w:r w:rsidRPr="00A76EAF">
        <w:rPr>
          <w:rFonts w:cs="Myriad Pro Light"/>
          <w:color w:val="000000"/>
        </w:rPr>
        <w:t>upplement</w:t>
      </w:r>
      <w:r w:rsidR="0011714C">
        <w:rPr>
          <w:rFonts w:cs="Myriad Pro Light"/>
          <w:color w:val="000000"/>
        </w:rPr>
        <w:t xml:space="preserve">al </w:t>
      </w:r>
      <w:r w:rsidR="00E5732A">
        <w:rPr>
          <w:rFonts w:cs="Myriad Pro Light"/>
          <w:color w:val="000000"/>
        </w:rPr>
        <w:t>M</w:t>
      </w:r>
      <w:r w:rsidR="0011714C">
        <w:rPr>
          <w:rFonts w:cs="Myriad Pro Light"/>
          <w:color w:val="000000"/>
        </w:rPr>
        <w:t>odule</w:t>
      </w:r>
      <w:r w:rsidRPr="00A76EAF">
        <w:rPr>
          <w:rFonts w:cs="Myriad Pro Light"/>
          <w:color w:val="000000"/>
        </w:rPr>
        <w:t xml:space="preserve"> aimed to describe MCH epidemiology and surveillance capacity overall and the ability to perform </w:t>
      </w:r>
      <w:r w:rsidR="00DC4570">
        <w:rPr>
          <w:rFonts w:cs="Myriad Pro Light"/>
          <w:color w:val="000000"/>
        </w:rPr>
        <w:t>Core</w:t>
      </w:r>
      <w:r w:rsidRPr="00A76EAF">
        <w:rPr>
          <w:rFonts w:cs="Myriad Pro Light"/>
          <w:color w:val="000000"/>
        </w:rPr>
        <w:t xml:space="preserve"> </w:t>
      </w:r>
      <w:r w:rsidR="00C05FA2">
        <w:rPr>
          <w:rFonts w:cs="Myriad Pro Light"/>
          <w:color w:val="000000"/>
        </w:rPr>
        <w:t>EPHS</w:t>
      </w:r>
      <w:r w:rsidRPr="00A76EAF">
        <w:rPr>
          <w:rFonts w:cs="Myriad Pro Light"/>
          <w:color w:val="000000"/>
        </w:rPr>
        <w:t xml:space="preserve">; organization of MCH programs within state health departments; percentage of time </w:t>
      </w:r>
      <w:r w:rsidR="00FE500C">
        <w:rPr>
          <w:rFonts w:cs="Myriad Pro Light"/>
          <w:color w:val="000000"/>
        </w:rPr>
        <w:t xml:space="preserve">that </w:t>
      </w:r>
      <w:r w:rsidRPr="00A76EAF">
        <w:rPr>
          <w:rFonts w:cs="Myriad Pro Light"/>
          <w:color w:val="000000"/>
        </w:rPr>
        <w:t>primary MCH</w:t>
      </w:r>
      <w:r w:rsidR="00FE500C">
        <w:rPr>
          <w:rFonts w:cs="Myriad Pro Light"/>
          <w:color w:val="000000"/>
        </w:rPr>
        <w:t>E</w:t>
      </w:r>
      <w:r w:rsidRPr="00A76EAF">
        <w:rPr>
          <w:rFonts w:cs="Myriad Pro Light"/>
          <w:color w:val="000000"/>
        </w:rPr>
        <w:t>s work on MCH issues and extent of decision making by MCH</w:t>
      </w:r>
      <w:r w:rsidR="00EB5312">
        <w:rPr>
          <w:rFonts w:cs="Myriad Pro Light"/>
          <w:color w:val="000000"/>
        </w:rPr>
        <w:t>E</w:t>
      </w:r>
      <w:r w:rsidRPr="00A76EAF">
        <w:rPr>
          <w:rFonts w:cs="Myriad Pro Light"/>
          <w:color w:val="000000"/>
        </w:rPr>
        <w:t>s for MCH programs; degree of access to state datasets; and level of internal and external collaboration; and spectrum of activities in which MCH</w:t>
      </w:r>
      <w:r w:rsidR="00EB5312">
        <w:rPr>
          <w:rFonts w:cs="Myriad Pro Light"/>
          <w:color w:val="000000"/>
        </w:rPr>
        <w:t>E</w:t>
      </w:r>
      <w:r w:rsidRPr="00A76EAF">
        <w:rPr>
          <w:rFonts w:cs="Myriad Pro Light"/>
          <w:color w:val="000000"/>
        </w:rPr>
        <w:t>s are involved and resources available to them.</w:t>
      </w:r>
      <w:r w:rsidR="003B0612">
        <w:rPr>
          <w:rFonts w:cs="Myriad Pro Light"/>
          <w:color w:val="000000"/>
        </w:rPr>
        <w:t xml:space="preserve"> </w:t>
      </w:r>
      <w:r w:rsidRPr="00A76EAF">
        <w:rPr>
          <w:rFonts w:cs="Myriad Pro Light"/>
          <w:color w:val="000000"/>
        </w:rPr>
        <w:t xml:space="preserve">Second, the MCH </w:t>
      </w:r>
      <w:r w:rsidR="0011714C">
        <w:rPr>
          <w:rFonts w:cs="Myriad Pro Light"/>
          <w:color w:val="000000"/>
        </w:rPr>
        <w:t>S</w:t>
      </w:r>
      <w:r w:rsidRPr="00A76EAF">
        <w:rPr>
          <w:rFonts w:cs="Myriad Pro Light"/>
          <w:color w:val="000000"/>
        </w:rPr>
        <w:t>upplement</w:t>
      </w:r>
      <w:r w:rsidR="0011714C">
        <w:rPr>
          <w:rFonts w:cs="Myriad Pro Light"/>
          <w:color w:val="000000"/>
        </w:rPr>
        <w:t>al Module</w:t>
      </w:r>
      <w:r w:rsidRPr="00A76EAF">
        <w:rPr>
          <w:rFonts w:cs="Myriad Pro Light"/>
          <w:color w:val="000000"/>
        </w:rPr>
        <w:t xml:space="preserve"> aimed to develop national and state-specific profiles of key MCH epidemiology capacity indicators.</w:t>
      </w:r>
    </w:p>
    <w:p w14:paraId="786FC304" w14:textId="77777777" w:rsidR="003B0612" w:rsidRDefault="003B0612" w:rsidP="00572FE9">
      <w:pPr>
        <w:spacing w:after="0" w:line="240" w:lineRule="auto"/>
        <w:jc w:val="both"/>
        <w:rPr>
          <w:rFonts w:cs="Myriad Pro Light"/>
          <w:color w:val="000000"/>
        </w:rPr>
      </w:pPr>
    </w:p>
    <w:p w14:paraId="72995C7F" w14:textId="77777777" w:rsidR="003B0612" w:rsidRDefault="003B0612" w:rsidP="00572FE9">
      <w:pPr>
        <w:spacing w:after="0" w:line="240" w:lineRule="auto"/>
        <w:jc w:val="both"/>
        <w:rPr>
          <w:rFonts w:cs="Myriad Pro Light"/>
          <w:color w:val="000000"/>
        </w:rPr>
      </w:pPr>
      <w:r>
        <w:rPr>
          <w:rFonts w:cs="Myriad Pro Light"/>
          <w:color w:val="000000"/>
        </w:rPr>
        <w:t>Findings from the 2009 Core ECA and 2009 MCH Supplement</w:t>
      </w:r>
      <w:r w:rsidR="0011714C">
        <w:rPr>
          <w:rFonts w:cs="Myriad Pro Light"/>
          <w:color w:val="000000"/>
        </w:rPr>
        <w:t>al Module</w:t>
      </w:r>
      <w:r>
        <w:rPr>
          <w:rFonts w:cs="Myriad Pro Light"/>
          <w:color w:val="000000"/>
        </w:rPr>
        <w:t xml:space="preserve"> resulted in three general conclusions.</w:t>
      </w:r>
    </w:p>
    <w:p w14:paraId="007E71A5" w14:textId="77777777" w:rsidR="003B0612" w:rsidRPr="003B0612" w:rsidRDefault="003B0612" w:rsidP="006C604D">
      <w:pPr>
        <w:pStyle w:val="ListParagraph"/>
        <w:numPr>
          <w:ilvl w:val="1"/>
          <w:numId w:val="8"/>
        </w:numPr>
        <w:autoSpaceDE w:val="0"/>
        <w:autoSpaceDN w:val="0"/>
        <w:adjustRightInd w:val="0"/>
        <w:ind w:left="630" w:hanging="270"/>
        <w:jc w:val="both"/>
        <w:rPr>
          <w:rFonts w:asciiTheme="minorHAnsi" w:hAnsiTheme="minorHAnsi" w:cs="Myriad Pro Light"/>
          <w:color w:val="000000"/>
          <w:sz w:val="22"/>
          <w:szCs w:val="22"/>
        </w:rPr>
      </w:pPr>
      <w:r w:rsidRPr="003B0612">
        <w:rPr>
          <w:rFonts w:asciiTheme="minorHAnsi" w:hAnsiTheme="minorHAnsi" w:cs="Myriad Pro Light"/>
          <w:color w:val="000000"/>
          <w:sz w:val="22"/>
          <w:szCs w:val="22"/>
        </w:rPr>
        <w:t>MCH epidemiology and surveillance capacity c</w:t>
      </w:r>
      <w:r w:rsidR="00315CEE">
        <w:rPr>
          <w:rFonts w:asciiTheme="minorHAnsi" w:hAnsiTheme="minorHAnsi" w:cs="Myriad Pro Light"/>
          <w:color w:val="000000"/>
          <w:sz w:val="22"/>
          <w:szCs w:val="22"/>
        </w:rPr>
        <w:t>ontinued to grow well into 2009</w:t>
      </w:r>
      <w:r w:rsidRPr="003B0612">
        <w:rPr>
          <w:rFonts w:asciiTheme="minorHAnsi" w:hAnsiTheme="minorHAnsi" w:cs="Myriad Pro Light"/>
          <w:color w:val="000000"/>
          <w:sz w:val="22"/>
          <w:szCs w:val="22"/>
        </w:rPr>
        <w:t xml:space="preserve"> despite the economic downturn</w:t>
      </w:r>
      <w:r w:rsidRPr="003B0612">
        <w:rPr>
          <w:rFonts w:asciiTheme="minorHAnsi" w:hAnsiTheme="minorHAnsi" w:cs="Myriad Pro Black"/>
          <w:color w:val="000000"/>
          <w:sz w:val="22"/>
          <w:szCs w:val="22"/>
        </w:rPr>
        <w:t>.</w:t>
      </w:r>
      <w:r>
        <w:rPr>
          <w:rFonts w:asciiTheme="minorHAnsi" w:hAnsiTheme="minorHAnsi" w:cs="Myriad Pro Black"/>
          <w:color w:val="000000"/>
          <w:sz w:val="22"/>
          <w:szCs w:val="22"/>
        </w:rPr>
        <w:t xml:space="preserve"> </w:t>
      </w:r>
      <w:r w:rsidRPr="003B0612">
        <w:rPr>
          <w:rFonts w:asciiTheme="minorHAnsi" w:hAnsiTheme="minorHAnsi" w:cs="Myriad Pro Light"/>
          <w:color w:val="000000"/>
          <w:sz w:val="22"/>
          <w:szCs w:val="22"/>
        </w:rPr>
        <w:t>The setting</w:t>
      </w:r>
      <w:r>
        <w:rPr>
          <w:rFonts w:asciiTheme="minorHAnsi" w:hAnsiTheme="minorHAnsi" w:cs="Myriad Pro Light"/>
          <w:color w:val="000000"/>
          <w:sz w:val="22"/>
          <w:szCs w:val="22"/>
        </w:rPr>
        <w:t xml:space="preserve"> of MCH epidemiology milestones</w:t>
      </w:r>
      <w:r w:rsidR="00C00155">
        <w:rPr>
          <w:rFonts w:asciiTheme="minorHAnsi" w:hAnsiTheme="minorHAnsi" w:cs="Myriad Pro Light"/>
          <w:color w:val="000000"/>
          <w:sz w:val="22"/>
          <w:szCs w:val="22"/>
        </w:rPr>
        <w:t>—</w:t>
      </w:r>
      <w:r w:rsidRPr="003B0612">
        <w:rPr>
          <w:rFonts w:asciiTheme="minorHAnsi" w:hAnsiTheme="minorHAnsi" w:cs="Myriad Pro Light"/>
          <w:color w:val="000000"/>
          <w:sz w:val="22"/>
          <w:szCs w:val="22"/>
        </w:rPr>
        <w:t>including development of a centralized MCH epidemiology unit and strong leadership with both scientif</w:t>
      </w:r>
      <w:r>
        <w:rPr>
          <w:rFonts w:asciiTheme="minorHAnsi" w:hAnsiTheme="minorHAnsi" w:cs="Myriad Pro Light"/>
          <w:color w:val="000000"/>
          <w:sz w:val="22"/>
          <w:szCs w:val="22"/>
        </w:rPr>
        <w:t>ic and administrative authority</w:t>
      </w:r>
      <w:r w:rsidR="00C00155">
        <w:rPr>
          <w:rFonts w:asciiTheme="minorHAnsi" w:hAnsiTheme="minorHAnsi" w:cs="Myriad Pro Light"/>
          <w:color w:val="000000"/>
          <w:sz w:val="22"/>
          <w:szCs w:val="22"/>
        </w:rPr>
        <w:t>—</w:t>
      </w:r>
      <w:r w:rsidRPr="003B0612">
        <w:rPr>
          <w:rFonts w:asciiTheme="minorHAnsi" w:hAnsiTheme="minorHAnsi" w:cs="Myriad Pro Light"/>
          <w:color w:val="000000"/>
          <w:sz w:val="22"/>
          <w:szCs w:val="22"/>
        </w:rPr>
        <w:t>and achievement of the milestones in many states appear</w:t>
      </w:r>
      <w:r w:rsidR="00FE500C">
        <w:rPr>
          <w:rFonts w:asciiTheme="minorHAnsi" w:hAnsiTheme="minorHAnsi" w:cs="Myriad Pro Light"/>
          <w:color w:val="000000"/>
          <w:sz w:val="22"/>
          <w:szCs w:val="22"/>
        </w:rPr>
        <w:t>ed</w:t>
      </w:r>
      <w:r w:rsidRPr="003B0612">
        <w:rPr>
          <w:rFonts w:asciiTheme="minorHAnsi" w:hAnsiTheme="minorHAnsi" w:cs="Myriad Pro Light"/>
          <w:color w:val="000000"/>
          <w:sz w:val="22"/>
          <w:szCs w:val="22"/>
        </w:rPr>
        <w:t xml:space="preserve"> to have contributed to continued growth.</w:t>
      </w:r>
    </w:p>
    <w:p w14:paraId="0DDA8403" w14:textId="77777777" w:rsidR="003B0612" w:rsidRPr="003B0612" w:rsidRDefault="003B0612" w:rsidP="006C604D">
      <w:pPr>
        <w:pStyle w:val="ListParagraph"/>
        <w:numPr>
          <w:ilvl w:val="1"/>
          <w:numId w:val="8"/>
        </w:numPr>
        <w:autoSpaceDE w:val="0"/>
        <w:autoSpaceDN w:val="0"/>
        <w:adjustRightInd w:val="0"/>
        <w:ind w:left="630" w:hanging="270"/>
        <w:jc w:val="both"/>
        <w:rPr>
          <w:rFonts w:asciiTheme="minorHAnsi" w:hAnsiTheme="minorHAnsi" w:cs="Myriad Pro Light"/>
          <w:color w:val="000000"/>
          <w:sz w:val="22"/>
          <w:szCs w:val="22"/>
        </w:rPr>
      </w:pPr>
      <w:r w:rsidRPr="003B0612">
        <w:rPr>
          <w:rFonts w:asciiTheme="minorHAnsi" w:hAnsiTheme="minorHAnsi" w:cs="Myriad Pro Light"/>
          <w:color w:val="000000"/>
          <w:sz w:val="22"/>
          <w:szCs w:val="22"/>
        </w:rPr>
        <w:t>MCH programs in most jurisdictions ha</w:t>
      </w:r>
      <w:r w:rsidR="00FE500C">
        <w:rPr>
          <w:rFonts w:asciiTheme="minorHAnsi" w:hAnsiTheme="minorHAnsi" w:cs="Myriad Pro Light"/>
          <w:color w:val="000000"/>
          <w:sz w:val="22"/>
          <w:szCs w:val="22"/>
        </w:rPr>
        <w:t>d</w:t>
      </w:r>
      <w:r w:rsidRPr="003B0612">
        <w:rPr>
          <w:rFonts w:asciiTheme="minorHAnsi" w:hAnsiTheme="minorHAnsi" w:cs="Myriad Pro Light"/>
          <w:color w:val="000000"/>
          <w:sz w:val="22"/>
          <w:szCs w:val="22"/>
        </w:rPr>
        <w:t xml:space="preserve"> substantial capacity in many areas, participate</w:t>
      </w:r>
      <w:r w:rsidR="00FE500C">
        <w:rPr>
          <w:rFonts w:asciiTheme="minorHAnsi" w:hAnsiTheme="minorHAnsi" w:cs="Myriad Pro Light"/>
          <w:color w:val="000000"/>
          <w:sz w:val="22"/>
          <w:szCs w:val="22"/>
        </w:rPr>
        <w:t>d</w:t>
      </w:r>
      <w:r w:rsidRPr="003B0612">
        <w:rPr>
          <w:rFonts w:asciiTheme="minorHAnsi" w:hAnsiTheme="minorHAnsi" w:cs="Myriad Pro Light"/>
          <w:color w:val="000000"/>
          <w:sz w:val="22"/>
          <w:szCs w:val="22"/>
        </w:rPr>
        <w:t xml:space="preserve"> in all areas of decision making, ha</w:t>
      </w:r>
      <w:r w:rsidR="00FE500C">
        <w:rPr>
          <w:rFonts w:asciiTheme="minorHAnsi" w:hAnsiTheme="minorHAnsi" w:cs="Myriad Pro Light"/>
          <w:color w:val="000000"/>
          <w:sz w:val="22"/>
          <w:szCs w:val="22"/>
        </w:rPr>
        <w:t>d</w:t>
      </w:r>
      <w:r w:rsidRPr="003B0612">
        <w:rPr>
          <w:rFonts w:asciiTheme="minorHAnsi" w:hAnsiTheme="minorHAnsi" w:cs="Myriad Pro Light"/>
          <w:color w:val="000000"/>
          <w:sz w:val="22"/>
          <w:szCs w:val="22"/>
        </w:rPr>
        <w:t xml:space="preserve"> unfettered access to the most basic datasets, conduct</w:t>
      </w:r>
      <w:r w:rsidR="00FE500C">
        <w:rPr>
          <w:rFonts w:asciiTheme="minorHAnsi" w:hAnsiTheme="minorHAnsi" w:cs="Myriad Pro Light"/>
          <w:color w:val="000000"/>
          <w:sz w:val="22"/>
          <w:szCs w:val="22"/>
        </w:rPr>
        <w:t>ed</w:t>
      </w:r>
      <w:r w:rsidRPr="003B0612">
        <w:rPr>
          <w:rFonts w:asciiTheme="minorHAnsi" w:hAnsiTheme="minorHAnsi" w:cs="Myriad Pro Light"/>
          <w:color w:val="000000"/>
          <w:sz w:val="22"/>
          <w:szCs w:val="22"/>
        </w:rPr>
        <w:t xml:space="preserve"> sophisticated statistical analyses, and </w:t>
      </w:r>
      <w:r w:rsidR="00FE500C">
        <w:rPr>
          <w:rFonts w:asciiTheme="minorHAnsi" w:hAnsiTheme="minorHAnsi" w:cs="Myriad Pro Light"/>
          <w:color w:val="000000"/>
          <w:sz w:val="22"/>
          <w:szCs w:val="22"/>
        </w:rPr>
        <w:t>we</w:t>
      </w:r>
      <w:r w:rsidRPr="003B0612">
        <w:rPr>
          <w:rFonts w:asciiTheme="minorHAnsi" w:hAnsiTheme="minorHAnsi" w:cs="Myriad Pro Light"/>
          <w:color w:val="000000"/>
          <w:sz w:val="22"/>
          <w:szCs w:val="22"/>
        </w:rPr>
        <w:t>re involved in a broad spectrum of MCH activities</w:t>
      </w:r>
      <w:r w:rsidRPr="003B0612">
        <w:rPr>
          <w:rFonts w:asciiTheme="minorHAnsi" w:hAnsiTheme="minorHAnsi" w:cs="Myriad Pro Black"/>
          <w:color w:val="000000"/>
          <w:sz w:val="22"/>
          <w:szCs w:val="22"/>
        </w:rPr>
        <w:t>.</w:t>
      </w:r>
      <w:r>
        <w:rPr>
          <w:rFonts w:asciiTheme="minorHAnsi" w:hAnsiTheme="minorHAnsi" w:cs="Myriad Pro Black"/>
          <w:color w:val="000000"/>
          <w:sz w:val="22"/>
          <w:szCs w:val="22"/>
        </w:rPr>
        <w:t xml:space="preserve"> </w:t>
      </w:r>
      <w:r w:rsidRPr="003B0612">
        <w:rPr>
          <w:rFonts w:asciiTheme="minorHAnsi" w:hAnsiTheme="minorHAnsi" w:cs="Myriad Pro Light"/>
          <w:color w:val="000000"/>
          <w:sz w:val="22"/>
          <w:szCs w:val="22"/>
        </w:rPr>
        <w:t>Their most pressing need is additional staff.</w:t>
      </w:r>
    </w:p>
    <w:p w14:paraId="13071BFE" w14:textId="77777777" w:rsidR="003B0612" w:rsidRPr="003B0612" w:rsidRDefault="003B0612" w:rsidP="006C604D">
      <w:pPr>
        <w:pStyle w:val="ListParagraph"/>
        <w:numPr>
          <w:ilvl w:val="1"/>
          <w:numId w:val="8"/>
        </w:numPr>
        <w:ind w:left="630" w:hanging="270"/>
        <w:jc w:val="both"/>
      </w:pPr>
      <w:r w:rsidRPr="003B0612">
        <w:rPr>
          <w:rFonts w:asciiTheme="minorHAnsi" w:hAnsiTheme="minorHAnsi" w:cs="Myriad Pro Light"/>
          <w:color w:val="000000"/>
          <w:sz w:val="22"/>
          <w:szCs w:val="22"/>
        </w:rPr>
        <w:t xml:space="preserve">Despite the achievements, the MCH epidemiology capacity glass </w:t>
      </w:r>
      <w:r w:rsidR="00FE500C">
        <w:rPr>
          <w:rFonts w:asciiTheme="minorHAnsi" w:hAnsiTheme="minorHAnsi" w:cs="Myriad Pro Light"/>
          <w:color w:val="000000"/>
          <w:sz w:val="22"/>
          <w:szCs w:val="22"/>
        </w:rPr>
        <w:t>wa</w:t>
      </w:r>
      <w:r w:rsidRPr="003B0612">
        <w:rPr>
          <w:rFonts w:asciiTheme="minorHAnsi" w:hAnsiTheme="minorHAnsi" w:cs="Myriad Pro Light"/>
          <w:color w:val="000000"/>
          <w:sz w:val="22"/>
          <w:szCs w:val="22"/>
        </w:rPr>
        <w:t>s only half full: nearly half of all states lack</w:t>
      </w:r>
      <w:r w:rsidR="00FE500C">
        <w:rPr>
          <w:rFonts w:asciiTheme="minorHAnsi" w:hAnsiTheme="minorHAnsi" w:cs="Myriad Pro Light"/>
          <w:color w:val="000000"/>
          <w:sz w:val="22"/>
          <w:szCs w:val="22"/>
        </w:rPr>
        <w:t>ed</w:t>
      </w:r>
      <w:r w:rsidRPr="003B0612">
        <w:rPr>
          <w:rFonts w:asciiTheme="minorHAnsi" w:hAnsiTheme="minorHAnsi" w:cs="Myriad Pro Light"/>
          <w:color w:val="000000"/>
          <w:sz w:val="22"/>
          <w:szCs w:val="22"/>
        </w:rPr>
        <w:t xml:space="preserve"> even substantial MCH epidemiology and surveillance capacity, and in only a minority of jurisdictions d</w:t>
      </w:r>
      <w:r w:rsidR="00FE500C">
        <w:rPr>
          <w:rFonts w:asciiTheme="minorHAnsi" w:hAnsiTheme="minorHAnsi" w:cs="Myriad Pro Light"/>
          <w:color w:val="000000"/>
          <w:sz w:val="22"/>
          <w:szCs w:val="22"/>
        </w:rPr>
        <w:t>id</w:t>
      </w:r>
      <w:r w:rsidRPr="003B0612">
        <w:rPr>
          <w:rFonts w:asciiTheme="minorHAnsi" w:hAnsiTheme="minorHAnsi" w:cs="Myriad Pro Light"/>
          <w:color w:val="000000"/>
          <w:sz w:val="22"/>
          <w:szCs w:val="22"/>
        </w:rPr>
        <w:t xml:space="preserve"> MCH</w:t>
      </w:r>
      <w:r w:rsidR="00EB5312">
        <w:rPr>
          <w:rFonts w:asciiTheme="minorHAnsi" w:hAnsiTheme="minorHAnsi" w:cs="Myriad Pro Light"/>
          <w:color w:val="000000"/>
          <w:sz w:val="22"/>
          <w:szCs w:val="22"/>
        </w:rPr>
        <w:t>E</w:t>
      </w:r>
      <w:r w:rsidRPr="003B0612">
        <w:rPr>
          <w:rFonts w:asciiTheme="minorHAnsi" w:hAnsiTheme="minorHAnsi" w:cs="Myriad Pro Light"/>
          <w:color w:val="000000"/>
          <w:sz w:val="22"/>
          <w:szCs w:val="22"/>
        </w:rPr>
        <w:t>s participate substantially in policy development; have access to important datasets; and work with colleagues in substance abuse, mental health, and occupational health</w:t>
      </w:r>
      <w:r w:rsidR="00C00155">
        <w:rPr>
          <w:rFonts w:asciiTheme="minorHAnsi" w:hAnsiTheme="minorHAnsi" w:cs="Myriad Pro Light"/>
          <w:color w:val="000000"/>
          <w:sz w:val="22"/>
          <w:szCs w:val="22"/>
        </w:rPr>
        <w:t xml:space="preserve"> programs</w:t>
      </w:r>
      <w:r w:rsidRPr="003B0612">
        <w:rPr>
          <w:rFonts w:asciiTheme="minorHAnsi" w:hAnsiTheme="minorHAnsi" w:cs="Myriad Pro Light"/>
          <w:color w:val="000000"/>
          <w:sz w:val="22"/>
          <w:szCs w:val="22"/>
        </w:rPr>
        <w:t>.</w:t>
      </w:r>
    </w:p>
    <w:p w14:paraId="12C9A765" w14:textId="77777777" w:rsidR="003B0612" w:rsidRDefault="003B0612" w:rsidP="00572FE9">
      <w:pPr>
        <w:spacing w:after="0" w:line="240" w:lineRule="auto"/>
        <w:jc w:val="both"/>
      </w:pPr>
    </w:p>
    <w:p w14:paraId="5D278DCB" w14:textId="65D002EF" w:rsidR="00BF2E28" w:rsidRDefault="0062146D" w:rsidP="00572FE9">
      <w:pPr>
        <w:pStyle w:val="ListParagraph"/>
        <w:ind w:left="0"/>
        <w:jc w:val="both"/>
        <w:rPr>
          <w:rFonts w:asciiTheme="minorHAnsi" w:hAnsiTheme="minorHAnsi" w:cs="Myriad Pro Light"/>
          <w:color w:val="000000"/>
          <w:sz w:val="22"/>
          <w:szCs w:val="22"/>
        </w:rPr>
      </w:pPr>
      <w:r>
        <w:rPr>
          <w:rFonts w:asciiTheme="minorHAnsi" w:hAnsiTheme="minorHAnsi" w:cs="Myriad Pro Light"/>
          <w:noProof/>
          <w:color w:val="000000"/>
          <w:sz w:val="22"/>
          <w:szCs w:val="22"/>
        </w:rPr>
        <mc:AlternateContent>
          <mc:Choice Requires="wps">
            <w:drawing>
              <wp:anchor distT="0" distB="0" distL="114300" distR="114300" simplePos="0" relativeHeight="251665408" behindDoc="0" locked="0" layoutInCell="1" allowOverlap="1" wp14:anchorId="3F06767D" wp14:editId="597482EF">
                <wp:simplePos x="0" y="0"/>
                <wp:positionH relativeFrom="column">
                  <wp:posOffset>-95250</wp:posOffset>
                </wp:positionH>
                <wp:positionV relativeFrom="paragraph">
                  <wp:posOffset>810260</wp:posOffset>
                </wp:positionV>
                <wp:extent cx="5643245" cy="637540"/>
                <wp:effectExtent l="19050" t="19050" r="43815" b="36195"/>
                <wp:wrapTopAndBottom/>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637540"/>
                        </a:xfrm>
                        <a:prstGeom prst="rect">
                          <a:avLst/>
                        </a:prstGeom>
                        <a:solidFill>
                          <a:srgbClr val="FFFFFF"/>
                        </a:solidFill>
                        <a:ln w="57150" cmpd="thickThin">
                          <a:solidFill>
                            <a:schemeClr val="tx2">
                              <a:lumMod val="100000"/>
                              <a:lumOff val="0"/>
                            </a:schemeClr>
                          </a:solidFill>
                          <a:miter lim="800000"/>
                          <a:headEnd/>
                          <a:tailEnd/>
                        </a:ln>
                      </wps:spPr>
                      <wps:txbx>
                        <w:txbxContent>
                          <w:p w14:paraId="3BA393AC" w14:textId="77777777" w:rsidR="00E2169F" w:rsidRPr="00BF2E28" w:rsidRDefault="00E2169F" w:rsidP="00BF2E28">
                            <w:r w:rsidRPr="009C4DC4">
                              <w:rPr>
                                <w:rFonts w:cs="Myriad Pro Light"/>
                                <w:color w:val="000000"/>
                              </w:rPr>
                              <w:t>The purpose of this section</w:t>
                            </w:r>
                            <w:r>
                              <w:rPr>
                                <w:rFonts w:cs="Myriad Pro Light"/>
                                <w:color w:val="000000"/>
                              </w:rPr>
                              <w:t>, “</w:t>
                            </w:r>
                            <w:r w:rsidRPr="00660C38">
                              <w:rPr>
                                <w:rFonts w:cs="Myriad Pro Light"/>
                                <w:color w:val="000000"/>
                              </w:rPr>
                              <w:t>Maternal and Child Health—Assessing and Building Capacity</w:t>
                            </w:r>
                            <w:r w:rsidRPr="00C00155">
                              <w:rPr>
                                <w:rFonts w:cs="Myriad Pro Light"/>
                                <w:color w:val="000000"/>
                              </w:rPr>
                              <w:t>,</w:t>
                            </w:r>
                            <w:r>
                              <w:rPr>
                                <w:rFonts w:cs="Myriad Pro Light"/>
                                <w:color w:val="000000"/>
                              </w:rPr>
                              <w:t>”</w:t>
                            </w:r>
                            <w:r w:rsidRPr="009C4DC4">
                              <w:rPr>
                                <w:rFonts w:cs="Myriad Pro Light"/>
                                <w:color w:val="000000"/>
                              </w:rPr>
                              <w:t xml:space="preserve"> is to present more detailed information about the findings that specifically relate to MCH epidemiology</w:t>
                            </w:r>
                            <w:r>
                              <w:rPr>
                                <w:rFonts w:cs="Myriad Pro Light"/>
                                <w:color w:val="000000"/>
                              </w:rPr>
                              <w:t>,</w:t>
                            </w:r>
                            <w:r w:rsidRPr="009C4DC4">
                              <w:rPr>
                                <w:rFonts w:cs="Myriad Pro Light"/>
                                <w:color w:val="000000"/>
                              </w:rPr>
                              <w:t xml:space="preserve"> including</w:t>
                            </w:r>
                            <w:r>
                              <w:rPr>
                                <w:rFonts w:cs="Myriad Pro Light"/>
                                <w:color w:val="000000"/>
                              </w:rPr>
                              <w:t xml:space="preserve"> workforce and </w:t>
                            </w:r>
                            <w:r w:rsidRPr="009C4DC4">
                              <w:rPr>
                                <w:rFonts w:cs="Myriad Pro Light"/>
                                <w:color w:val="000000"/>
                              </w:rPr>
                              <w:t>the impact of organizational structure, leadership, and state size on MCH epidemiology capacity.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06767D" id="Text Box 10" o:spid="_x0000_s1029" type="#_x0000_t202" style="position:absolute;left:0;text-align:left;margin-left:-7.5pt;margin-top:63.8pt;width:444.35pt;height:5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" strokecolor="#1f497d [3215]" strokeweight="4.5pt">
                <v:stroke linestyle="thickThin"/>
                <v:textbox>
                  <w:txbxContent>
                    <w:p w14:paraId="3BA393AC" w14:textId="77777777" w:rsidR="00E2169F" w:rsidRPr="00BF2E28" w:rsidRDefault="00E2169F" w:rsidP="00BF2E28">
                      <w:r w:rsidRPr="009C4DC4">
                        <w:rPr>
                          <w:rFonts w:cs="Myriad Pro Light"/>
                          <w:color w:val="000000"/>
                        </w:rPr>
                        <w:t>The purpose of this section</w:t>
                      </w:r>
                      <w:r>
                        <w:rPr>
                          <w:rFonts w:cs="Myriad Pro Light"/>
                          <w:color w:val="000000"/>
                        </w:rPr>
                        <w:t>, “</w:t>
                      </w:r>
                      <w:r w:rsidRPr="00660C38">
                        <w:rPr>
                          <w:rFonts w:cs="Myriad Pro Light"/>
                          <w:color w:val="000000"/>
                        </w:rPr>
                        <w:t>Maternal and Child Health—Assessing and Building Capacity</w:t>
                      </w:r>
                      <w:r w:rsidRPr="00C00155">
                        <w:rPr>
                          <w:rFonts w:cs="Myriad Pro Light"/>
                          <w:color w:val="000000"/>
                        </w:rPr>
                        <w:t>,</w:t>
                      </w:r>
                      <w:r>
                        <w:rPr>
                          <w:rFonts w:cs="Myriad Pro Light"/>
                          <w:color w:val="000000"/>
                        </w:rPr>
                        <w:t>”</w:t>
                      </w:r>
                      <w:r w:rsidRPr="009C4DC4">
                        <w:rPr>
                          <w:rFonts w:cs="Myriad Pro Light"/>
                          <w:color w:val="000000"/>
                        </w:rPr>
                        <w:t xml:space="preserve"> is to present more detailed information about the findings that specifically relate to MCH epidemiology</w:t>
                      </w:r>
                      <w:r>
                        <w:rPr>
                          <w:rFonts w:cs="Myriad Pro Light"/>
                          <w:color w:val="000000"/>
                        </w:rPr>
                        <w:t>,</w:t>
                      </w:r>
                      <w:r w:rsidRPr="009C4DC4">
                        <w:rPr>
                          <w:rFonts w:cs="Myriad Pro Light"/>
                          <w:color w:val="000000"/>
                        </w:rPr>
                        <w:t xml:space="preserve"> including</w:t>
                      </w:r>
                      <w:r>
                        <w:rPr>
                          <w:rFonts w:cs="Myriad Pro Light"/>
                          <w:color w:val="000000"/>
                        </w:rPr>
                        <w:t xml:space="preserve"> workforce and </w:t>
                      </w:r>
                      <w:r w:rsidRPr="009C4DC4">
                        <w:rPr>
                          <w:rFonts w:cs="Myriad Pro Light"/>
                          <w:color w:val="000000"/>
                        </w:rPr>
                        <w:t>the impact of organizational structure, leadership, and state size on MCH epidemiology capacity.</w:t>
                      </w:r>
                    </w:p>
                  </w:txbxContent>
                </v:textbox>
                <w10:wrap type="topAndBottom"/>
              </v:shape>
            </w:pict>
          </mc:Fallback>
        </mc:AlternateContent>
      </w:r>
      <w:r w:rsidR="009D2EA2" w:rsidRPr="009C4DC4">
        <w:rPr>
          <w:rFonts w:asciiTheme="minorHAnsi" w:hAnsiTheme="minorHAnsi" w:cs="Myriad Pro Light"/>
          <w:color w:val="000000"/>
          <w:sz w:val="22"/>
          <w:szCs w:val="22"/>
        </w:rPr>
        <w:t xml:space="preserve">In 2013, the third assessment of MCH epidemiology capacity was completed. </w:t>
      </w:r>
      <w:r w:rsidR="00BF2E28" w:rsidRPr="00187FF7">
        <w:rPr>
          <w:rFonts w:asciiTheme="minorHAnsi" w:hAnsiTheme="minorHAnsi" w:cs="Myriad Pro Light"/>
          <w:color w:val="000000"/>
          <w:sz w:val="22"/>
          <w:szCs w:val="22"/>
        </w:rPr>
        <w:t xml:space="preserve">The general results of the 2013 Core ECA and 2013 </w:t>
      </w:r>
      <w:r w:rsidR="00C00155">
        <w:rPr>
          <w:rFonts w:asciiTheme="minorHAnsi" w:hAnsiTheme="minorHAnsi" w:cs="Myriad Pro Light"/>
          <w:color w:val="000000"/>
          <w:sz w:val="22"/>
          <w:szCs w:val="22"/>
        </w:rPr>
        <w:t>MCH</w:t>
      </w:r>
      <w:r w:rsidR="00BF2E28" w:rsidRPr="00187FF7">
        <w:rPr>
          <w:rFonts w:asciiTheme="minorHAnsi" w:hAnsiTheme="minorHAnsi" w:cs="Myriad Pro Light"/>
          <w:color w:val="000000"/>
          <w:sz w:val="22"/>
          <w:szCs w:val="22"/>
        </w:rPr>
        <w:t xml:space="preserve"> </w:t>
      </w:r>
      <w:r w:rsidR="00BF2E28">
        <w:rPr>
          <w:rFonts w:asciiTheme="minorHAnsi" w:hAnsiTheme="minorHAnsi" w:cs="Myriad Pro Light"/>
          <w:color w:val="000000"/>
          <w:sz w:val="22"/>
          <w:szCs w:val="22"/>
        </w:rPr>
        <w:t>Supplemental Module</w:t>
      </w:r>
      <w:r w:rsidR="00BF2E28" w:rsidRPr="00187FF7">
        <w:rPr>
          <w:rFonts w:asciiTheme="minorHAnsi" w:hAnsiTheme="minorHAnsi" w:cs="Myriad Pro Light"/>
          <w:color w:val="000000"/>
          <w:sz w:val="22"/>
          <w:szCs w:val="22"/>
        </w:rPr>
        <w:t xml:space="preserve"> are presented in the </w:t>
      </w:r>
      <w:r w:rsidR="00C00155">
        <w:rPr>
          <w:rFonts w:asciiTheme="minorHAnsi" w:hAnsiTheme="minorHAnsi" w:cs="Myriad Pro Light"/>
          <w:color w:val="000000"/>
          <w:sz w:val="22"/>
          <w:szCs w:val="22"/>
        </w:rPr>
        <w:t>“</w:t>
      </w:r>
      <w:r w:rsidR="00BF2E28" w:rsidRPr="001531E8">
        <w:rPr>
          <w:rFonts w:asciiTheme="minorHAnsi" w:hAnsiTheme="minorHAnsi"/>
          <w:sz w:val="22"/>
        </w:rPr>
        <w:t xml:space="preserve">Overall Epidemiology Capacity Assessment for Chronic Disease, Maternal </w:t>
      </w:r>
      <w:r w:rsidR="00C00155">
        <w:rPr>
          <w:rFonts w:asciiTheme="minorHAnsi" w:hAnsiTheme="minorHAnsi" w:cs="Myriad Pro"/>
          <w:sz w:val="22"/>
          <w:szCs w:val="22"/>
        </w:rPr>
        <w:t>and</w:t>
      </w:r>
      <w:r w:rsidR="00BF2E28" w:rsidRPr="001531E8">
        <w:rPr>
          <w:rFonts w:asciiTheme="minorHAnsi" w:hAnsiTheme="minorHAnsi"/>
          <w:sz w:val="22"/>
        </w:rPr>
        <w:t xml:space="preserve"> Child Health and Oral Health</w:t>
      </w:r>
      <w:r w:rsidR="00C00155">
        <w:rPr>
          <w:rFonts w:asciiTheme="minorHAnsi" w:hAnsiTheme="minorHAnsi" w:cs="Myriad Pro"/>
          <w:sz w:val="22"/>
          <w:szCs w:val="22"/>
        </w:rPr>
        <w:t>”</w:t>
      </w:r>
      <w:r w:rsidR="00BF2E28" w:rsidRPr="00187FF7">
        <w:rPr>
          <w:rFonts w:asciiTheme="minorHAnsi" w:hAnsiTheme="minorHAnsi" w:cs="Myriad Pro Light"/>
          <w:color w:val="000000"/>
          <w:sz w:val="22"/>
          <w:szCs w:val="22"/>
        </w:rPr>
        <w:t xml:space="preserve"> section of this document.</w:t>
      </w:r>
      <w:r w:rsidR="00BF2E28">
        <w:rPr>
          <w:rFonts w:asciiTheme="minorHAnsi" w:hAnsiTheme="minorHAnsi" w:cs="Myriad Pro Light"/>
          <w:color w:val="000000"/>
          <w:sz w:val="22"/>
          <w:szCs w:val="22"/>
        </w:rPr>
        <w:t xml:space="preserve"> </w:t>
      </w:r>
    </w:p>
    <w:p w14:paraId="51777A80" w14:textId="77777777" w:rsidR="002E4955" w:rsidRDefault="002E4955" w:rsidP="00572FE9">
      <w:pPr>
        <w:pStyle w:val="ListParagraph"/>
        <w:ind w:left="0"/>
        <w:jc w:val="both"/>
        <w:rPr>
          <w:rFonts w:asciiTheme="minorHAnsi" w:hAnsiTheme="minorHAnsi" w:cs="Myriad Pro Light"/>
          <w:color w:val="000000"/>
          <w:sz w:val="22"/>
          <w:szCs w:val="22"/>
        </w:rPr>
      </w:pPr>
    </w:p>
    <w:p w14:paraId="6FA3693F" w14:textId="77777777" w:rsidR="002E4955" w:rsidRDefault="002E4955" w:rsidP="00572FE9">
      <w:pPr>
        <w:pStyle w:val="ListParagraph"/>
        <w:ind w:left="0"/>
        <w:jc w:val="both"/>
        <w:rPr>
          <w:rFonts w:asciiTheme="minorHAnsi" w:hAnsiTheme="minorHAnsi" w:cs="Myriad Pro Light"/>
          <w:color w:val="000000"/>
          <w:sz w:val="22"/>
          <w:szCs w:val="22"/>
        </w:rPr>
      </w:pPr>
    </w:p>
    <w:p w14:paraId="6B09938A" w14:textId="77777777" w:rsidR="00A67179" w:rsidRPr="00A67179" w:rsidRDefault="00A67179" w:rsidP="00572FE9">
      <w:pPr>
        <w:spacing w:after="0" w:line="240" w:lineRule="auto"/>
        <w:rPr>
          <w:rFonts w:cs="Myriad Pro"/>
          <w:b/>
          <w:color w:val="1F497D" w:themeColor="text2"/>
        </w:rPr>
      </w:pPr>
      <w:bookmarkStart w:id="65" w:name="_Toc398643609"/>
    </w:p>
    <w:p w14:paraId="696E067F" w14:textId="77777777" w:rsidR="00ED21E8" w:rsidRPr="00BF2E28" w:rsidRDefault="00573ED0" w:rsidP="004D56E5">
      <w:pPr>
        <w:pStyle w:val="Heading2"/>
      </w:pPr>
      <w:bookmarkStart w:id="66" w:name="_Toc410219798"/>
      <w:r w:rsidRPr="00BF2E28">
        <w:t>M</w:t>
      </w:r>
      <w:r w:rsidR="00BD5C8D">
        <w:t>aternal and Child Health</w:t>
      </w:r>
      <w:r w:rsidRPr="00BF2E28">
        <w:t xml:space="preserve"> Epidemiology Workforce</w:t>
      </w:r>
      <w:bookmarkEnd w:id="65"/>
      <w:bookmarkEnd w:id="66"/>
    </w:p>
    <w:p w14:paraId="3CFC2F99" w14:textId="77777777" w:rsidR="00ED21E8" w:rsidRDefault="00ED21E8" w:rsidP="00572FE9">
      <w:pPr>
        <w:autoSpaceDE w:val="0"/>
        <w:autoSpaceDN w:val="0"/>
        <w:adjustRightInd w:val="0"/>
        <w:spacing w:after="0" w:line="240" w:lineRule="auto"/>
        <w:jc w:val="both"/>
        <w:rPr>
          <w:rFonts w:cs="Myriad Pro"/>
          <w:b/>
          <w:color w:val="1F497D" w:themeColor="text2"/>
        </w:rPr>
      </w:pPr>
    </w:p>
    <w:p w14:paraId="31BAC4EB" w14:textId="77777777" w:rsidR="002E4955" w:rsidRDefault="00ED21E8" w:rsidP="00572FE9">
      <w:pPr>
        <w:autoSpaceDE w:val="0"/>
        <w:autoSpaceDN w:val="0"/>
        <w:adjustRightInd w:val="0"/>
        <w:spacing w:after="0" w:line="240" w:lineRule="auto"/>
        <w:jc w:val="both"/>
        <w:rPr>
          <w:rFonts w:cs="Myriad Pro"/>
        </w:rPr>
      </w:pPr>
      <w:r w:rsidRPr="00ED21E8">
        <w:rPr>
          <w:rFonts w:cs="Myriad Pro"/>
          <w:b/>
          <w:color w:val="1F497D" w:themeColor="text2"/>
        </w:rPr>
        <w:t>Full</w:t>
      </w:r>
      <w:r w:rsidR="005B0141">
        <w:rPr>
          <w:rFonts w:cs="Myriad Pro"/>
          <w:b/>
          <w:color w:val="1F497D" w:themeColor="text2"/>
        </w:rPr>
        <w:t>-Time</w:t>
      </w:r>
      <w:r w:rsidRPr="00ED21E8">
        <w:rPr>
          <w:rFonts w:cs="Myriad Pro"/>
          <w:b/>
          <w:color w:val="1F497D" w:themeColor="text2"/>
        </w:rPr>
        <w:t xml:space="preserve"> vs. Part</w:t>
      </w:r>
      <w:r w:rsidR="005B0141">
        <w:rPr>
          <w:rFonts w:cs="Myriad Pro"/>
          <w:b/>
          <w:color w:val="1F497D" w:themeColor="text2"/>
        </w:rPr>
        <w:t>-</w:t>
      </w:r>
      <w:r w:rsidRPr="00ED21E8">
        <w:rPr>
          <w:rFonts w:cs="Myriad Pro"/>
          <w:b/>
          <w:color w:val="1F497D" w:themeColor="text2"/>
        </w:rPr>
        <w:t>Time MCH Epidemiology Workforce:</w:t>
      </w:r>
      <w:r>
        <w:rPr>
          <w:rFonts w:cs="Myriad Pro"/>
        </w:rPr>
        <w:t xml:space="preserve"> </w:t>
      </w:r>
      <w:r w:rsidRPr="00ED21E8">
        <w:rPr>
          <w:rFonts w:cs="Myriad Pro"/>
        </w:rPr>
        <w:t xml:space="preserve">The </w:t>
      </w:r>
      <w:r>
        <w:rPr>
          <w:rFonts w:cs="Myriad Pro"/>
        </w:rPr>
        <w:t xml:space="preserve">MCH </w:t>
      </w:r>
      <w:r w:rsidR="0011714C">
        <w:rPr>
          <w:rFonts w:cs="Myriad Pro"/>
        </w:rPr>
        <w:t>S</w:t>
      </w:r>
      <w:r>
        <w:rPr>
          <w:rFonts w:cs="Myriad Pro"/>
        </w:rPr>
        <w:t>upplement</w:t>
      </w:r>
      <w:r w:rsidR="0011714C">
        <w:rPr>
          <w:rFonts w:cs="Myriad Pro"/>
        </w:rPr>
        <w:t>al Module</w:t>
      </w:r>
      <w:r>
        <w:rPr>
          <w:rFonts w:cs="Myriad Pro"/>
        </w:rPr>
        <w:t xml:space="preserve"> asked jurisdictions </w:t>
      </w:r>
      <w:r w:rsidR="006865F0">
        <w:rPr>
          <w:rFonts w:cs="Myriad Pro"/>
        </w:rPr>
        <w:t xml:space="preserve">to provide information </w:t>
      </w:r>
      <w:r w:rsidR="00C8500A">
        <w:rPr>
          <w:rFonts w:cs="Myriad Pro"/>
        </w:rPr>
        <w:t>about</w:t>
      </w:r>
      <w:r>
        <w:rPr>
          <w:rFonts w:cs="Myriad Pro"/>
        </w:rPr>
        <w:t xml:space="preserve"> the number of epidemiologists </w:t>
      </w:r>
      <w:r w:rsidR="00BF2E28">
        <w:rPr>
          <w:rFonts w:cs="Myriad Pro"/>
        </w:rPr>
        <w:t xml:space="preserve">who </w:t>
      </w:r>
      <w:r>
        <w:rPr>
          <w:rFonts w:cs="Myriad Pro"/>
        </w:rPr>
        <w:t xml:space="preserve">work on MCH activities at least 50% of their time (full-time) and the number </w:t>
      </w:r>
      <w:r w:rsidR="00BF2E28">
        <w:rPr>
          <w:rFonts w:cs="Myriad Pro"/>
        </w:rPr>
        <w:t xml:space="preserve">who </w:t>
      </w:r>
      <w:r>
        <w:rPr>
          <w:rFonts w:cs="Myriad Pro"/>
        </w:rPr>
        <w:t xml:space="preserve">work on MCH activities </w:t>
      </w:r>
      <w:r w:rsidR="00C91C28">
        <w:rPr>
          <w:rFonts w:cs="Myriad Pro"/>
        </w:rPr>
        <w:t>&lt;</w:t>
      </w:r>
      <w:r>
        <w:rPr>
          <w:rFonts w:cs="Myriad Pro"/>
        </w:rPr>
        <w:t xml:space="preserve">50% of their time (part-time). </w:t>
      </w:r>
      <w:r w:rsidR="006865F0">
        <w:rPr>
          <w:rFonts w:cs="Myriad Pro"/>
        </w:rPr>
        <w:t xml:space="preserve">Of the 48 jurisdictions that provided information, 20 (42%) </w:t>
      </w:r>
      <w:r w:rsidR="005B0141">
        <w:rPr>
          <w:rFonts w:cs="Myriad Pro"/>
        </w:rPr>
        <w:t xml:space="preserve">reported </w:t>
      </w:r>
      <w:r w:rsidR="006865F0">
        <w:rPr>
          <w:rFonts w:cs="Myriad Pro"/>
        </w:rPr>
        <w:t>hav</w:t>
      </w:r>
      <w:r w:rsidR="005B0141">
        <w:rPr>
          <w:rFonts w:cs="Myriad Pro"/>
        </w:rPr>
        <w:t>ing</w:t>
      </w:r>
      <w:r w:rsidR="006865F0">
        <w:rPr>
          <w:rFonts w:cs="Myriad Pro"/>
        </w:rPr>
        <w:t xml:space="preserve"> </w:t>
      </w:r>
      <w:r w:rsidR="00BE0577">
        <w:rPr>
          <w:rFonts w:cs="Myriad Pro"/>
        </w:rPr>
        <w:t xml:space="preserve">only </w:t>
      </w:r>
      <w:r w:rsidR="006865F0">
        <w:rPr>
          <w:rFonts w:cs="Myriad Pro"/>
        </w:rPr>
        <w:t xml:space="preserve">full-time </w:t>
      </w:r>
      <w:r w:rsidR="005B0141">
        <w:rPr>
          <w:rFonts w:cs="Myriad Pro"/>
        </w:rPr>
        <w:t>MCHEs, and</w:t>
      </w:r>
      <w:r w:rsidR="006865F0">
        <w:rPr>
          <w:rFonts w:cs="Myriad Pro"/>
        </w:rPr>
        <w:t xml:space="preserve"> 25 (52%) ha</w:t>
      </w:r>
      <w:r w:rsidR="005B0141">
        <w:rPr>
          <w:rFonts w:cs="Myriad Pro"/>
        </w:rPr>
        <w:t>d</w:t>
      </w:r>
      <w:r w:rsidR="006865F0">
        <w:rPr>
          <w:rFonts w:cs="Myriad Pro"/>
        </w:rPr>
        <w:t xml:space="preserve"> both full- and part-time MCH</w:t>
      </w:r>
      <w:r w:rsidR="00EB5312">
        <w:rPr>
          <w:rFonts w:cs="Myriad Pro"/>
        </w:rPr>
        <w:t>E</w:t>
      </w:r>
      <w:r w:rsidR="006865F0">
        <w:rPr>
          <w:rFonts w:cs="Myriad Pro"/>
        </w:rPr>
        <w:t>s. One jurisdiction reported having only part-time MCHEs</w:t>
      </w:r>
      <w:r w:rsidR="005B0141">
        <w:rPr>
          <w:rFonts w:cs="Myriad Pro"/>
        </w:rPr>
        <w:t>,</w:t>
      </w:r>
      <w:r w:rsidR="006865F0">
        <w:rPr>
          <w:rFonts w:cs="Myriad Pro"/>
        </w:rPr>
        <w:t xml:space="preserve"> and two jurisdictions reported having no full- or part-time MCHEs.</w:t>
      </w:r>
      <w:r w:rsidR="00BE0577">
        <w:rPr>
          <w:rFonts w:cs="Myriad Pro"/>
        </w:rPr>
        <w:t xml:space="preserve"> About half of the jurisdictions ha</w:t>
      </w:r>
      <w:r w:rsidR="005B0141">
        <w:rPr>
          <w:rFonts w:cs="Myriad Pro"/>
        </w:rPr>
        <w:t>d</w:t>
      </w:r>
      <w:r w:rsidR="00BE0577">
        <w:rPr>
          <w:rFonts w:cs="Myriad Pro"/>
        </w:rPr>
        <w:t xml:space="preserve"> </w:t>
      </w:r>
      <w:r w:rsidR="00BF2E28">
        <w:rPr>
          <w:rFonts w:cs="Myriad Pro"/>
        </w:rPr>
        <w:t>one to four</w:t>
      </w:r>
      <w:r w:rsidR="00BE0577">
        <w:rPr>
          <w:rFonts w:cs="Myriad Pro"/>
        </w:rPr>
        <w:t xml:space="preserve"> full-time MCHEs</w:t>
      </w:r>
      <w:r w:rsidR="005B0141">
        <w:rPr>
          <w:rFonts w:cs="Myriad Pro"/>
        </w:rPr>
        <w:t>, and</w:t>
      </w:r>
      <w:r w:rsidR="00BE0577">
        <w:rPr>
          <w:rFonts w:cs="Myriad Pro"/>
        </w:rPr>
        <w:t xml:space="preserve"> about 20% ha</w:t>
      </w:r>
      <w:r w:rsidR="005B0141">
        <w:rPr>
          <w:rFonts w:cs="Myriad Pro"/>
        </w:rPr>
        <w:t>d</w:t>
      </w:r>
      <w:r w:rsidR="00BE0577">
        <w:rPr>
          <w:rFonts w:cs="Myriad Pro"/>
        </w:rPr>
        <w:t xml:space="preserve"> </w:t>
      </w:r>
      <w:r w:rsidR="00BF2E28">
        <w:rPr>
          <w:rFonts w:cs="Myriad Pro"/>
        </w:rPr>
        <w:t>five to nine</w:t>
      </w:r>
      <w:r w:rsidR="005B0141">
        <w:rPr>
          <w:rFonts w:cs="Myriad Pro"/>
        </w:rPr>
        <w:t xml:space="preserve"> </w:t>
      </w:r>
      <w:r w:rsidR="00FE500C">
        <w:rPr>
          <w:rFonts w:cs="Myriad Pro"/>
        </w:rPr>
        <w:t xml:space="preserve">full-time </w:t>
      </w:r>
      <w:r w:rsidR="005B0141">
        <w:rPr>
          <w:rFonts w:cs="Myriad Pro"/>
        </w:rPr>
        <w:t>MCHEs,</w:t>
      </w:r>
      <w:r w:rsidR="00BE0577">
        <w:rPr>
          <w:rFonts w:cs="Myriad Pro"/>
        </w:rPr>
        <w:t xml:space="preserve"> </w:t>
      </w:r>
      <w:r w:rsidR="00BF2E28">
        <w:rPr>
          <w:rFonts w:cs="Myriad Pro"/>
        </w:rPr>
        <w:t>and 20% ha</w:t>
      </w:r>
      <w:r w:rsidR="005B0141">
        <w:rPr>
          <w:rFonts w:cs="Myriad Pro"/>
        </w:rPr>
        <w:t>d</w:t>
      </w:r>
      <w:r w:rsidR="00BE0577">
        <w:rPr>
          <w:rFonts w:cs="Myriad Pro"/>
        </w:rPr>
        <w:t xml:space="preserve"> </w:t>
      </w:r>
      <w:r w:rsidR="005B6D58">
        <w:rPr>
          <w:rFonts w:cs="Myriad Pro"/>
          <w:u w:val="single"/>
        </w:rPr>
        <w:t>&gt;</w:t>
      </w:r>
      <w:r w:rsidR="00BE0577">
        <w:rPr>
          <w:rFonts w:cs="Myriad Pro"/>
        </w:rPr>
        <w:t xml:space="preserve">10 </w:t>
      </w:r>
      <w:r w:rsidR="00FE500C">
        <w:rPr>
          <w:rFonts w:cs="Myriad Pro"/>
        </w:rPr>
        <w:t xml:space="preserve">full-time </w:t>
      </w:r>
      <w:r w:rsidR="00BE0577">
        <w:rPr>
          <w:rFonts w:cs="Myriad Pro"/>
        </w:rPr>
        <w:t xml:space="preserve">MCHEs. </w:t>
      </w:r>
      <w:r w:rsidR="005B0141">
        <w:rPr>
          <w:rFonts w:cs="Myriad Pro"/>
        </w:rPr>
        <w:t>T</w:t>
      </w:r>
      <w:r w:rsidR="007F65A6">
        <w:rPr>
          <w:rFonts w:cs="Myriad Pro"/>
        </w:rPr>
        <w:t>wo</w:t>
      </w:r>
      <w:r w:rsidR="00BE0577">
        <w:rPr>
          <w:rFonts w:cs="Myriad Pro"/>
        </w:rPr>
        <w:t xml:space="preserve"> </w:t>
      </w:r>
      <w:r w:rsidR="005B0141">
        <w:rPr>
          <w:rFonts w:cs="Myriad Pro"/>
        </w:rPr>
        <w:t xml:space="preserve">(4%) </w:t>
      </w:r>
      <w:r w:rsidR="00BE0577">
        <w:rPr>
          <w:rFonts w:cs="Myriad Pro"/>
        </w:rPr>
        <w:t>jurisdictions</w:t>
      </w:r>
      <w:r w:rsidR="007F65A6">
        <w:rPr>
          <w:rFonts w:cs="Myriad Pro"/>
        </w:rPr>
        <w:t xml:space="preserve"> </w:t>
      </w:r>
      <w:r w:rsidR="00BE0577">
        <w:rPr>
          <w:rFonts w:cs="Myriad Pro"/>
        </w:rPr>
        <w:t>rep</w:t>
      </w:r>
      <w:r w:rsidR="007F65A6">
        <w:rPr>
          <w:rFonts w:cs="Myriad Pro"/>
        </w:rPr>
        <w:t>ort</w:t>
      </w:r>
      <w:r w:rsidR="00436F1E">
        <w:rPr>
          <w:rFonts w:cs="Myriad Pro"/>
        </w:rPr>
        <w:t>ed</w:t>
      </w:r>
      <w:r w:rsidR="007F65A6">
        <w:rPr>
          <w:rFonts w:cs="Myriad Pro"/>
        </w:rPr>
        <w:t xml:space="preserve"> having five part-time MCHEs</w:t>
      </w:r>
      <w:r w:rsidR="005B0141">
        <w:rPr>
          <w:rFonts w:cs="Myriad Pro"/>
        </w:rPr>
        <w:t>,</w:t>
      </w:r>
      <w:r w:rsidR="007F65A6">
        <w:rPr>
          <w:rFonts w:cs="Myriad Pro"/>
        </w:rPr>
        <w:t xml:space="preserve"> and no jurisdiction had more than five part-time </w:t>
      </w:r>
      <w:r w:rsidR="005B0141">
        <w:rPr>
          <w:rFonts w:cs="Myriad Pro"/>
        </w:rPr>
        <w:t>MCHEs</w:t>
      </w:r>
      <w:r w:rsidR="00095D26">
        <w:rPr>
          <w:rFonts w:cs="Myriad Pro"/>
        </w:rPr>
        <w:t xml:space="preserve"> (Figure 19)</w:t>
      </w:r>
      <w:r w:rsidR="007F65A6">
        <w:rPr>
          <w:rFonts w:cs="Myriad Pro"/>
        </w:rPr>
        <w:t>.</w:t>
      </w:r>
    </w:p>
    <w:p w14:paraId="65213805" w14:textId="77777777" w:rsidR="002E4955" w:rsidRDefault="002E4955">
      <w:pPr>
        <w:rPr>
          <w:rFonts w:cs="Myriad Pro"/>
        </w:rPr>
      </w:pPr>
      <w:r>
        <w:rPr>
          <w:rFonts w:cs="Myriad Pro"/>
        </w:rPr>
        <w:br w:type="page"/>
      </w:r>
    </w:p>
    <w:p w14:paraId="466F110D" w14:textId="77777777" w:rsidR="00ED21E8" w:rsidRDefault="00ED21E8" w:rsidP="00572FE9">
      <w:pPr>
        <w:autoSpaceDE w:val="0"/>
        <w:autoSpaceDN w:val="0"/>
        <w:adjustRightInd w:val="0"/>
        <w:spacing w:after="0" w:line="240" w:lineRule="auto"/>
        <w:jc w:val="both"/>
        <w:rPr>
          <w:rFonts w:cs="Myriad Pro"/>
        </w:rPr>
      </w:pPr>
    </w:p>
    <w:p w14:paraId="2DEDF584" w14:textId="77777777" w:rsidR="009767A5" w:rsidRDefault="009767A5" w:rsidP="00572FE9">
      <w:pPr>
        <w:autoSpaceDE w:val="0"/>
        <w:autoSpaceDN w:val="0"/>
        <w:adjustRightInd w:val="0"/>
        <w:spacing w:after="0" w:line="240" w:lineRule="auto"/>
        <w:jc w:val="both"/>
        <w:rPr>
          <w:rFonts w:cs="Myriad Pro"/>
        </w:rPr>
      </w:pPr>
    </w:p>
    <w:p w14:paraId="1CF0A1F8" w14:textId="77777777" w:rsidR="009767A5" w:rsidRDefault="009767A5" w:rsidP="00572FE9">
      <w:pPr>
        <w:spacing w:after="0" w:line="240" w:lineRule="auto"/>
        <w:jc w:val="center"/>
        <w:rPr>
          <w:rStyle w:val="A5"/>
          <w:sz w:val="22"/>
          <w:szCs w:val="22"/>
        </w:rPr>
      </w:pPr>
      <w:r w:rsidRPr="00440E72">
        <w:rPr>
          <w:rFonts w:cs="Myriad Pro Light"/>
          <w:b/>
          <w:color w:val="000000"/>
        </w:rPr>
        <w:t>Figure 1</w:t>
      </w:r>
      <w:r w:rsidR="00095D26">
        <w:rPr>
          <w:rFonts w:cs="Myriad Pro Light"/>
          <w:b/>
          <w:color w:val="000000"/>
        </w:rPr>
        <w:t>9</w:t>
      </w:r>
      <w:r w:rsidRPr="00440E72">
        <w:rPr>
          <w:rFonts w:cs="Myriad Pro Light"/>
          <w:b/>
          <w:color w:val="000000"/>
        </w:rPr>
        <w:t xml:space="preserve">: </w:t>
      </w:r>
      <w:r w:rsidR="006D253E">
        <w:rPr>
          <w:rFonts w:cs="Myriad Pro Light"/>
          <w:b/>
          <w:color w:val="000000"/>
        </w:rPr>
        <w:t>Percentage</w:t>
      </w:r>
      <w:r w:rsidRPr="00440E72">
        <w:rPr>
          <w:rFonts w:cs="Myriad Pro Light"/>
          <w:b/>
          <w:color w:val="000000"/>
        </w:rPr>
        <w:t xml:space="preserve"> of jurisdictions with </w:t>
      </w:r>
      <w:r>
        <w:rPr>
          <w:rFonts w:cs="Myriad Pro Light"/>
          <w:b/>
          <w:color w:val="000000"/>
        </w:rPr>
        <w:t>0, 1</w:t>
      </w:r>
      <w:r w:rsidR="0083233D">
        <w:rPr>
          <w:rFonts w:cs="Myriad Pro Light"/>
          <w:b/>
          <w:color w:val="000000"/>
        </w:rPr>
        <w:t>–</w:t>
      </w:r>
      <w:r>
        <w:rPr>
          <w:rFonts w:cs="Myriad Pro Light"/>
          <w:b/>
          <w:color w:val="000000"/>
        </w:rPr>
        <w:t>4, 5</w:t>
      </w:r>
      <w:r w:rsidR="0083233D">
        <w:rPr>
          <w:rFonts w:cs="Myriad Pro Light"/>
          <w:b/>
          <w:color w:val="000000"/>
        </w:rPr>
        <w:t>–</w:t>
      </w:r>
      <w:r>
        <w:rPr>
          <w:rFonts w:cs="Myriad Pro Light"/>
          <w:b/>
          <w:color w:val="000000"/>
        </w:rPr>
        <w:t>9</w:t>
      </w:r>
      <w:r w:rsidR="0083233D">
        <w:rPr>
          <w:rFonts w:cs="Myriad Pro Light"/>
          <w:b/>
          <w:color w:val="000000"/>
        </w:rPr>
        <w:t>,</w:t>
      </w:r>
      <w:r>
        <w:rPr>
          <w:rFonts w:cs="Myriad Pro Light"/>
          <w:b/>
          <w:color w:val="000000"/>
        </w:rPr>
        <w:t xml:space="preserve"> or </w:t>
      </w:r>
      <w:r w:rsidR="0083233D">
        <w:rPr>
          <w:rFonts w:cs="Myriad Pro Light"/>
          <w:b/>
          <w:color w:val="000000"/>
          <w:u w:val="single"/>
        </w:rPr>
        <w:t>&gt;</w:t>
      </w:r>
      <w:r>
        <w:rPr>
          <w:rFonts w:cs="Myriad Pro Light"/>
          <w:b/>
          <w:color w:val="000000"/>
        </w:rPr>
        <w:t>10 part- and full- time MCHE</w:t>
      </w:r>
      <w:r w:rsidR="000F3477">
        <w:rPr>
          <w:rFonts w:cs="Myriad Pro Light"/>
          <w:b/>
          <w:color w:val="000000"/>
        </w:rPr>
        <w:t>,</w:t>
      </w:r>
      <w:r>
        <w:rPr>
          <w:rFonts w:cs="Myriad Pro Light"/>
          <w:b/>
          <w:color w:val="000000"/>
        </w:rPr>
        <w:t xml:space="preserve"> 2013 </w:t>
      </w:r>
      <w:r w:rsidR="008D4BD5">
        <w:rPr>
          <w:rFonts w:cs="Myriad Pro Light"/>
          <w:b/>
          <w:color w:val="000000"/>
        </w:rPr>
        <w:t xml:space="preserve">ECA </w:t>
      </w:r>
      <w:r>
        <w:rPr>
          <w:rFonts w:cs="Myriad Pro Light"/>
          <w:b/>
          <w:color w:val="000000"/>
        </w:rPr>
        <w:t>MCH Supplement</w:t>
      </w:r>
      <w:r w:rsidR="0011714C">
        <w:rPr>
          <w:rFonts w:cs="Myriad Pro Light"/>
          <w:b/>
          <w:color w:val="000000"/>
        </w:rPr>
        <w:t>al Module</w:t>
      </w:r>
    </w:p>
    <w:p w14:paraId="568278D7" w14:textId="77777777" w:rsidR="009767A5" w:rsidRDefault="009767A5" w:rsidP="00572FE9">
      <w:pPr>
        <w:autoSpaceDE w:val="0"/>
        <w:autoSpaceDN w:val="0"/>
        <w:adjustRightInd w:val="0"/>
        <w:spacing w:after="0" w:line="240" w:lineRule="auto"/>
        <w:jc w:val="both"/>
        <w:rPr>
          <w:rFonts w:cs="Myriad Pro"/>
        </w:rPr>
      </w:pPr>
    </w:p>
    <w:p w14:paraId="6662B076" w14:textId="77777777" w:rsidR="006865F0" w:rsidRDefault="003A1E15" w:rsidP="00572FE9">
      <w:pPr>
        <w:autoSpaceDE w:val="0"/>
        <w:autoSpaceDN w:val="0"/>
        <w:adjustRightInd w:val="0"/>
        <w:spacing w:after="0" w:line="240" w:lineRule="auto"/>
        <w:jc w:val="both"/>
        <w:rPr>
          <w:rFonts w:cs="Myriad Pro"/>
        </w:rPr>
      </w:pPr>
      <w:r>
        <w:rPr>
          <w:rFonts w:cs="Myriad Pro"/>
          <w:noProof/>
        </w:rPr>
        <w:drawing>
          <wp:inline distT="0" distB="0" distL="0" distR="0" wp14:anchorId="75FC739F" wp14:editId="70EC8F46">
            <wp:extent cx="6374130" cy="32004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3188F55" w14:textId="77777777" w:rsidR="006865F0" w:rsidRDefault="0083233D" w:rsidP="00572FE9">
      <w:pPr>
        <w:autoSpaceDE w:val="0"/>
        <w:autoSpaceDN w:val="0"/>
        <w:adjustRightInd w:val="0"/>
        <w:spacing w:after="0" w:line="240" w:lineRule="auto"/>
        <w:jc w:val="both"/>
        <w:rPr>
          <w:rFonts w:cs="Myriad Pro"/>
        </w:rPr>
      </w:pPr>
      <w:r w:rsidRPr="00D173C3">
        <w:rPr>
          <w:rFonts w:cs="Myriad Pro Light"/>
          <w:color w:val="000000"/>
          <w:sz w:val="18"/>
          <w:szCs w:val="18"/>
        </w:rPr>
        <w:t xml:space="preserve">Abbreviations: ECA, Epidemiology Capacity Assessment; MCH, maternal and child health; </w:t>
      </w:r>
      <w:r>
        <w:rPr>
          <w:rFonts w:cs="Myriad Pro Light"/>
          <w:color w:val="000000"/>
          <w:sz w:val="18"/>
          <w:szCs w:val="18"/>
        </w:rPr>
        <w:t>MCHE, MCH epidemiologist.</w:t>
      </w:r>
    </w:p>
    <w:p w14:paraId="103FA25F" w14:textId="77777777" w:rsidR="0083233D" w:rsidRPr="001531E8" w:rsidRDefault="0083233D" w:rsidP="00572FE9">
      <w:pPr>
        <w:autoSpaceDE w:val="0"/>
        <w:autoSpaceDN w:val="0"/>
        <w:adjustRightInd w:val="0"/>
        <w:spacing w:after="0" w:line="240" w:lineRule="auto"/>
        <w:jc w:val="both"/>
        <w:rPr>
          <w:b/>
          <w:color w:val="1F497D" w:themeColor="text2"/>
        </w:rPr>
      </w:pPr>
    </w:p>
    <w:p w14:paraId="7444DEF7" w14:textId="77777777" w:rsidR="00834828" w:rsidRDefault="007F65A6" w:rsidP="00572FE9">
      <w:pPr>
        <w:autoSpaceDE w:val="0"/>
        <w:autoSpaceDN w:val="0"/>
        <w:adjustRightInd w:val="0"/>
        <w:spacing w:after="0" w:line="240" w:lineRule="auto"/>
        <w:jc w:val="both"/>
        <w:rPr>
          <w:rFonts w:cs="Myriad Pro"/>
        </w:rPr>
      </w:pPr>
      <w:r w:rsidRPr="007F65A6">
        <w:rPr>
          <w:rFonts w:cs="Myriad Pro"/>
          <w:b/>
          <w:color w:val="1F497D" w:themeColor="text2"/>
        </w:rPr>
        <w:t xml:space="preserve">Impact of State Population on </w:t>
      </w:r>
      <w:r>
        <w:rPr>
          <w:rFonts w:cs="Myriad Pro"/>
          <w:b/>
          <w:color w:val="1F497D" w:themeColor="text2"/>
        </w:rPr>
        <w:t xml:space="preserve">MCH </w:t>
      </w:r>
      <w:r w:rsidRPr="007F65A6">
        <w:rPr>
          <w:rFonts w:cs="Myriad Pro"/>
          <w:b/>
          <w:color w:val="1F497D" w:themeColor="text2"/>
        </w:rPr>
        <w:t>Epidemiology Workforce:</w:t>
      </w:r>
      <w:r>
        <w:rPr>
          <w:rFonts w:cs="Myriad Pro"/>
        </w:rPr>
        <w:t xml:space="preserve"> We evaluated the prevalence and mean number of </w:t>
      </w:r>
      <w:r w:rsidR="009767A5">
        <w:rPr>
          <w:rFonts w:cs="Myriad Pro"/>
        </w:rPr>
        <w:t>part</w:t>
      </w:r>
      <w:r>
        <w:rPr>
          <w:rFonts w:cs="Myriad Pro"/>
        </w:rPr>
        <w:t xml:space="preserve">- and </w:t>
      </w:r>
      <w:r w:rsidR="009767A5">
        <w:rPr>
          <w:rFonts w:cs="Myriad Pro"/>
        </w:rPr>
        <w:t>full</w:t>
      </w:r>
      <w:r>
        <w:rPr>
          <w:rFonts w:cs="Myriad Pro"/>
        </w:rPr>
        <w:t xml:space="preserve">-time epidemiologists by tertile of state population. The </w:t>
      </w:r>
      <w:r w:rsidR="006D253E">
        <w:rPr>
          <w:rFonts w:cs="Myriad Pro"/>
        </w:rPr>
        <w:t>percentage</w:t>
      </w:r>
      <w:r>
        <w:rPr>
          <w:rFonts w:cs="Myriad Pro"/>
        </w:rPr>
        <w:t xml:space="preserve"> of jurisdictions with at least one </w:t>
      </w:r>
      <w:r w:rsidR="009767A5">
        <w:rPr>
          <w:rFonts w:cs="Myriad Pro"/>
        </w:rPr>
        <w:t>part</w:t>
      </w:r>
      <w:r>
        <w:rPr>
          <w:rFonts w:cs="Myriad Pro"/>
        </w:rPr>
        <w:t xml:space="preserve">-time </w:t>
      </w:r>
      <w:r w:rsidR="009767A5">
        <w:rPr>
          <w:rFonts w:cs="Myriad Pro"/>
        </w:rPr>
        <w:t xml:space="preserve">or one full-time </w:t>
      </w:r>
      <w:r>
        <w:rPr>
          <w:rFonts w:cs="Myriad Pro"/>
        </w:rPr>
        <w:t xml:space="preserve">MCHE </w:t>
      </w:r>
      <w:r w:rsidR="00DE4E56">
        <w:rPr>
          <w:rFonts w:cs="Myriad Pro"/>
        </w:rPr>
        <w:t xml:space="preserve">did not differ significantly </w:t>
      </w:r>
      <w:r>
        <w:rPr>
          <w:rFonts w:cs="Myriad Pro"/>
        </w:rPr>
        <w:t>by population</w:t>
      </w:r>
      <w:r w:rsidR="009767A5">
        <w:rPr>
          <w:rFonts w:cs="Myriad Pro"/>
        </w:rPr>
        <w:t xml:space="preserve"> tertile (Figure </w:t>
      </w:r>
      <w:r w:rsidR="00095D26">
        <w:rPr>
          <w:rFonts w:cs="Myriad Pro"/>
        </w:rPr>
        <w:t>20</w:t>
      </w:r>
      <w:r w:rsidR="009767A5">
        <w:rPr>
          <w:rFonts w:cs="Myriad Pro"/>
        </w:rPr>
        <w:t>).</w:t>
      </w:r>
      <w:r w:rsidR="00626456">
        <w:rPr>
          <w:rFonts w:cs="Myriad Pro"/>
        </w:rPr>
        <w:t xml:space="preserve"> </w:t>
      </w:r>
      <w:r w:rsidR="006D0087">
        <w:rPr>
          <w:rFonts w:cs="Myriad Pro"/>
        </w:rPr>
        <w:t xml:space="preserve">In addition, </w:t>
      </w:r>
      <w:r w:rsidR="00DE4E56">
        <w:rPr>
          <w:rFonts w:cs="Myriad Pro"/>
        </w:rPr>
        <w:t xml:space="preserve">differences </w:t>
      </w:r>
      <w:r w:rsidR="006D0087">
        <w:rPr>
          <w:rFonts w:cs="Myriad Pro"/>
        </w:rPr>
        <w:t xml:space="preserve">in the mean number of part-time MCHEs by population size </w:t>
      </w:r>
      <w:r w:rsidR="00DE4E56">
        <w:rPr>
          <w:rFonts w:cs="Myriad Pro"/>
        </w:rPr>
        <w:t xml:space="preserve">were minimal </w:t>
      </w:r>
      <w:r w:rsidR="006D0087">
        <w:rPr>
          <w:rFonts w:cs="Myriad Pro"/>
        </w:rPr>
        <w:t>(Table 2</w:t>
      </w:r>
      <w:r w:rsidR="00376E6D">
        <w:rPr>
          <w:rFonts w:cs="Myriad Pro"/>
        </w:rPr>
        <w:t>3</w:t>
      </w:r>
      <w:r w:rsidR="006D0087">
        <w:rPr>
          <w:rFonts w:cs="Myriad Pro"/>
        </w:rPr>
        <w:t xml:space="preserve">). </w:t>
      </w:r>
      <w:r w:rsidR="00DE4E56">
        <w:rPr>
          <w:rFonts w:cs="Myriad Pro"/>
        </w:rPr>
        <w:t>H</w:t>
      </w:r>
      <w:r w:rsidR="00626456">
        <w:rPr>
          <w:rFonts w:cs="Myriad Pro"/>
        </w:rPr>
        <w:t xml:space="preserve">owever, the number of full-time MCHE staff </w:t>
      </w:r>
      <w:r w:rsidR="00DE4E56">
        <w:rPr>
          <w:rFonts w:cs="Myriad Pro"/>
        </w:rPr>
        <w:t xml:space="preserve">differed substantially </w:t>
      </w:r>
      <w:r w:rsidR="00626456">
        <w:rPr>
          <w:rFonts w:cs="Myriad Pro"/>
        </w:rPr>
        <w:t xml:space="preserve">by </w:t>
      </w:r>
      <w:r w:rsidR="006D0087">
        <w:rPr>
          <w:rFonts w:cs="Myriad Pro"/>
        </w:rPr>
        <w:t>jurisdiction’s</w:t>
      </w:r>
      <w:r w:rsidR="00626456">
        <w:rPr>
          <w:rFonts w:cs="Myriad Pro"/>
        </w:rPr>
        <w:t xml:space="preserve"> population.</w:t>
      </w:r>
      <w:r w:rsidR="006D0087">
        <w:rPr>
          <w:rFonts w:cs="Myriad Pro"/>
        </w:rPr>
        <w:t xml:space="preserve"> The mean number of full-time MCHEs increase</w:t>
      </w:r>
      <w:r w:rsidR="00DE4E56">
        <w:rPr>
          <w:rFonts w:cs="Myriad Pro"/>
        </w:rPr>
        <w:t>d</w:t>
      </w:r>
      <w:r w:rsidR="006D0087">
        <w:rPr>
          <w:rFonts w:cs="Myriad Pro"/>
        </w:rPr>
        <w:t xml:space="preserve"> from </w:t>
      </w:r>
      <w:r w:rsidR="00BF2E28">
        <w:rPr>
          <w:rFonts w:cs="Myriad Pro"/>
        </w:rPr>
        <w:t>three</w:t>
      </w:r>
      <w:r w:rsidR="006D0087">
        <w:rPr>
          <w:rFonts w:cs="Myriad Pro"/>
        </w:rPr>
        <w:t xml:space="preserve"> in low</w:t>
      </w:r>
      <w:r w:rsidR="00DE4E56">
        <w:rPr>
          <w:rFonts w:cs="Myriad Pro"/>
        </w:rPr>
        <w:t>-</w:t>
      </w:r>
      <w:r w:rsidR="006D0087">
        <w:rPr>
          <w:rFonts w:cs="Myriad Pro"/>
        </w:rPr>
        <w:t xml:space="preserve">population jurisdictions to just over </w:t>
      </w:r>
      <w:r w:rsidR="00BF2E28">
        <w:rPr>
          <w:rFonts w:cs="Myriad Pro"/>
        </w:rPr>
        <w:t>nine</w:t>
      </w:r>
      <w:r w:rsidR="006D0087">
        <w:rPr>
          <w:rFonts w:cs="Myriad Pro"/>
        </w:rPr>
        <w:t xml:space="preserve"> in high</w:t>
      </w:r>
      <w:r w:rsidR="00DE4E56">
        <w:rPr>
          <w:rFonts w:cs="Myriad Pro"/>
        </w:rPr>
        <w:t>-</w:t>
      </w:r>
      <w:r w:rsidR="006D0087">
        <w:rPr>
          <w:rFonts w:cs="Myriad Pro"/>
        </w:rPr>
        <w:t>population jurisdictions. The mean number also increase</w:t>
      </w:r>
      <w:r w:rsidR="00DE4E56">
        <w:rPr>
          <w:rFonts w:cs="Myriad Pro"/>
        </w:rPr>
        <w:t>d</w:t>
      </w:r>
      <w:r w:rsidR="006D0087">
        <w:rPr>
          <w:rFonts w:cs="Myriad Pro"/>
        </w:rPr>
        <w:t xml:space="preserve"> with population size from </w:t>
      </w:r>
      <w:r w:rsidR="00BF2E28">
        <w:rPr>
          <w:rFonts w:cs="Myriad Pro"/>
        </w:rPr>
        <w:t>two</w:t>
      </w:r>
      <w:r w:rsidR="006D0087">
        <w:rPr>
          <w:rFonts w:cs="Myriad Pro"/>
        </w:rPr>
        <w:t xml:space="preserve"> in low- to </w:t>
      </w:r>
      <w:r w:rsidR="00BF2E28">
        <w:rPr>
          <w:rFonts w:cs="Myriad Pro"/>
        </w:rPr>
        <w:t>six</w:t>
      </w:r>
      <w:r w:rsidR="006D0087">
        <w:rPr>
          <w:rFonts w:cs="Myriad Pro"/>
        </w:rPr>
        <w:t xml:space="preserve"> in high-population jurisdictions (Table 2</w:t>
      </w:r>
      <w:r w:rsidR="00376E6D">
        <w:rPr>
          <w:rFonts w:cs="Myriad Pro"/>
        </w:rPr>
        <w:t>3</w:t>
      </w:r>
      <w:r w:rsidR="006D0087">
        <w:rPr>
          <w:rFonts w:cs="Myriad Pro"/>
        </w:rPr>
        <w:t>).</w:t>
      </w:r>
      <w:r w:rsidR="00B87493">
        <w:rPr>
          <w:rFonts w:cs="Myriad Pro"/>
        </w:rPr>
        <w:t xml:space="preserve"> </w:t>
      </w:r>
      <w:r w:rsidR="00834828">
        <w:rPr>
          <w:rFonts w:cs="Myriad Pro"/>
        </w:rPr>
        <w:t>We also evaluated the joint impact of population size and MCHE authority on workforce.</w:t>
      </w:r>
      <w:r w:rsidR="00245CB5">
        <w:rPr>
          <w:rFonts w:cs="Myriad Pro"/>
        </w:rPr>
        <w:t xml:space="preserve"> Within each population tertile, jurisdictions </w:t>
      </w:r>
      <w:r w:rsidR="00811B60">
        <w:rPr>
          <w:rFonts w:cs="Myriad Pro"/>
        </w:rPr>
        <w:t>in which</w:t>
      </w:r>
      <w:r w:rsidR="00245CB5">
        <w:rPr>
          <w:rFonts w:cs="Myriad Pro"/>
        </w:rPr>
        <w:t xml:space="preserve"> MCH leaders ha</w:t>
      </w:r>
      <w:r w:rsidR="00DE4E56">
        <w:rPr>
          <w:rFonts w:cs="Myriad Pro"/>
        </w:rPr>
        <w:t>d</w:t>
      </w:r>
      <w:r w:rsidR="00245CB5">
        <w:rPr>
          <w:rFonts w:cs="Myriad Pro"/>
        </w:rPr>
        <w:t xml:space="preserve"> both scientific and administrative authority</w:t>
      </w:r>
      <w:r w:rsidR="00DE4E56">
        <w:rPr>
          <w:rFonts w:cs="Myriad Pro"/>
        </w:rPr>
        <w:t xml:space="preserve"> </w:t>
      </w:r>
      <w:r w:rsidR="00245CB5">
        <w:rPr>
          <w:rFonts w:cs="Myriad Pro"/>
        </w:rPr>
        <w:t>ha</w:t>
      </w:r>
      <w:r w:rsidR="00DE4E56">
        <w:rPr>
          <w:rFonts w:cs="Myriad Pro"/>
        </w:rPr>
        <w:t>d</w:t>
      </w:r>
      <w:r w:rsidR="00245CB5">
        <w:rPr>
          <w:rFonts w:cs="Myriad Pro"/>
        </w:rPr>
        <w:t xml:space="preserve"> a higher mean number of part- and full-time MCHEs </w:t>
      </w:r>
      <w:r w:rsidR="00DE4E56">
        <w:rPr>
          <w:rFonts w:cs="Myriad Pro"/>
        </w:rPr>
        <w:t xml:space="preserve">than did jurisdictions in which MCH leaders had less authority </w:t>
      </w:r>
      <w:r w:rsidR="00245CB5">
        <w:rPr>
          <w:rFonts w:cs="Myriad Pro"/>
        </w:rPr>
        <w:t>(Table 2</w:t>
      </w:r>
      <w:r w:rsidR="00376E6D">
        <w:rPr>
          <w:rFonts w:cs="Myriad Pro"/>
        </w:rPr>
        <w:t>3</w:t>
      </w:r>
      <w:r w:rsidR="00245CB5">
        <w:rPr>
          <w:rFonts w:cs="Myriad Pro"/>
        </w:rPr>
        <w:t>).</w:t>
      </w:r>
      <w:r w:rsidR="00834828">
        <w:rPr>
          <w:rFonts w:cs="Myriad Pro"/>
        </w:rPr>
        <w:t xml:space="preserve"> </w:t>
      </w:r>
    </w:p>
    <w:p w14:paraId="112A9C60" w14:textId="77777777" w:rsidR="006D0087" w:rsidRDefault="006D0087" w:rsidP="00572FE9">
      <w:pPr>
        <w:spacing w:after="0" w:line="240" w:lineRule="auto"/>
        <w:rPr>
          <w:rFonts w:cs="Myriad Pro"/>
        </w:rPr>
      </w:pPr>
      <w:r>
        <w:rPr>
          <w:rFonts w:cs="Myriad Pro"/>
        </w:rPr>
        <w:br w:type="page"/>
      </w:r>
    </w:p>
    <w:p w14:paraId="2ABDBF0E" w14:textId="77777777" w:rsidR="009767A5" w:rsidRDefault="009767A5" w:rsidP="00572FE9">
      <w:pPr>
        <w:spacing w:after="0" w:line="240" w:lineRule="auto"/>
        <w:jc w:val="center"/>
        <w:rPr>
          <w:rFonts w:cs="Myriad Pro"/>
        </w:rPr>
      </w:pPr>
      <w:r w:rsidRPr="00440E72">
        <w:rPr>
          <w:rFonts w:cs="Myriad Pro Light"/>
          <w:b/>
          <w:color w:val="000000"/>
        </w:rPr>
        <w:t xml:space="preserve">Figure </w:t>
      </w:r>
      <w:r w:rsidR="00095D26">
        <w:rPr>
          <w:rFonts w:cs="Myriad Pro Light"/>
          <w:b/>
          <w:color w:val="000000"/>
        </w:rPr>
        <w:t>20</w:t>
      </w:r>
      <w:r w:rsidRPr="00440E72">
        <w:rPr>
          <w:rFonts w:cs="Myriad Pro Light"/>
          <w:b/>
          <w:color w:val="000000"/>
        </w:rPr>
        <w:t xml:space="preserve">: </w:t>
      </w:r>
      <w:r w:rsidR="006D253E">
        <w:rPr>
          <w:rFonts w:cs="Myriad Pro Light"/>
          <w:b/>
          <w:color w:val="000000"/>
        </w:rPr>
        <w:t>Percentage</w:t>
      </w:r>
      <w:r w:rsidRPr="00440E72">
        <w:rPr>
          <w:rFonts w:cs="Myriad Pro Light"/>
          <w:b/>
          <w:color w:val="000000"/>
        </w:rPr>
        <w:t xml:space="preserve"> of jurisdictions </w:t>
      </w:r>
      <w:r w:rsidR="00BF2E28">
        <w:rPr>
          <w:rFonts w:cs="Myriad Pro Light"/>
          <w:b/>
          <w:color w:val="000000"/>
        </w:rPr>
        <w:t xml:space="preserve">with </w:t>
      </w:r>
      <w:r>
        <w:rPr>
          <w:rFonts w:cs="Myriad Pro Light"/>
          <w:b/>
          <w:color w:val="000000"/>
        </w:rPr>
        <w:t>at least one part-time or one full-time MCH</w:t>
      </w:r>
      <w:r w:rsidR="003E2781">
        <w:rPr>
          <w:rFonts w:cs="Myriad Pro Light"/>
          <w:b/>
          <w:color w:val="000000"/>
        </w:rPr>
        <w:t>E,</w:t>
      </w:r>
      <w:r>
        <w:rPr>
          <w:rFonts w:cs="Myriad Pro Light"/>
          <w:b/>
          <w:color w:val="000000"/>
        </w:rPr>
        <w:t xml:space="preserve"> by population tertile; 2013 </w:t>
      </w:r>
      <w:r w:rsidR="008D4BD5">
        <w:rPr>
          <w:rFonts w:cs="Myriad Pro Light"/>
          <w:b/>
          <w:color w:val="000000"/>
        </w:rPr>
        <w:t xml:space="preserve">ECA </w:t>
      </w:r>
      <w:r>
        <w:rPr>
          <w:rFonts w:cs="Myriad Pro Light"/>
          <w:b/>
          <w:color w:val="000000"/>
        </w:rPr>
        <w:t>MCH Supplement</w:t>
      </w:r>
      <w:r w:rsidR="0011714C">
        <w:rPr>
          <w:rFonts w:cs="Myriad Pro Light"/>
          <w:b/>
          <w:color w:val="000000"/>
        </w:rPr>
        <w:t>al Module</w:t>
      </w:r>
    </w:p>
    <w:p w14:paraId="4C574E0F" w14:textId="77777777" w:rsidR="007F65A6" w:rsidRDefault="001219F7" w:rsidP="00572FE9">
      <w:pPr>
        <w:autoSpaceDE w:val="0"/>
        <w:autoSpaceDN w:val="0"/>
        <w:adjustRightInd w:val="0"/>
        <w:spacing w:after="0" w:line="240" w:lineRule="auto"/>
        <w:jc w:val="center"/>
        <w:rPr>
          <w:rFonts w:cs="Myriad Pro"/>
        </w:rPr>
      </w:pPr>
      <w:r>
        <w:rPr>
          <w:rFonts w:cs="Myriad Pro"/>
          <w:noProof/>
        </w:rPr>
        <w:drawing>
          <wp:inline distT="0" distB="0" distL="0" distR="0" wp14:anchorId="3E415BA7" wp14:editId="6C65ECCF">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C5A6459" w14:textId="77777777" w:rsidR="00527C25" w:rsidRDefault="003E2781" w:rsidP="00572FE9">
      <w:pPr>
        <w:autoSpaceDE w:val="0"/>
        <w:autoSpaceDN w:val="0"/>
        <w:adjustRightInd w:val="0"/>
        <w:spacing w:after="0" w:line="240" w:lineRule="auto"/>
        <w:jc w:val="both"/>
        <w:rPr>
          <w:rFonts w:cs="Myriad Pro"/>
        </w:rPr>
      </w:pPr>
      <w:r w:rsidRPr="00D173C3">
        <w:rPr>
          <w:rFonts w:cs="Myriad Pro Light"/>
          <w:color w:val="000000"/>
          <w:sz w:val="18"/>
          <w:szCs w:val="18"/>
        </w:rPr>
        <w:t xml:space="preserve">Abbreviations: ECA, Epidemiology Capacity Assessment; MCH, maternal and child health; </w:t>
      </w:r>
      <w:r>
        <w:rPr>
          <w:rFonts w:cs="Myriad Pro Light"/>
          <w:color w:val="000000"/>
          <w:sz w:val="18"/>
          <w:szCs w:val="18"/>
        </w:rPr>
        <w:t>MCHE, MCH epidemiologist.</w:t>
      </w:r>
    </w:p>
    <w:p w14:paraId="42C88E70" w14:textId="77777777" w:rsidR="00A67179" w:rsidRDefault="008E202E" w:rsidP="008E202E">
      <w:pPr>
        <w:tabs>
          <w:tab w:val="left" w:pos="8190"/>
        </w:tabs>
        <w:autoSpaceDE w:val="0"/>
        <w:autoSpaceDN w:val="0"/>
        <w:adjustRightInd w:val="0"/>
        <w:spacing w:after="0" w:line="240" w:lineRule="auto"/>
        <w:jc w:val="both"/>
        <w:rPr>
          <w:rFonts w:cs="Myriad Pro"/>
        </w:rPr>
      </w:pPr>
      <w:r>
        <w:rPr>
          <w:rFonts w:cs="Myriad Pro"/>
        </w:rPr>
        <w:tab/>
      </w:r>
    </w:p>
    <w:p w14:paraId="230D2BF1" w14:textId="77777777" w:rsidR="003E2781" w:rsidRDefault="003E2781" w:rsidP="00572FE9">
      <w:pPr>
        <w:autoSpaceDE w:val="0"/>
        <w:autoSpaceDN w:val="0"/>
        <w:adjustRightInd w:val="0"/>
        <w:spacing w:after="0" w:line="240" w:lineRule="auto"/>
        <w:jc w:val="both"/>
        <w:rPr>
          <w:rFonts w:cs="Myriad Pro"/>
        </w:rPr>
      </w:pPr>
    </w:p>
    <w:tbl>
      <w:tblPr>
        <w:tblStyle w:val="MediumShading1-Accent11"/>
        <w:tblW w:w="0" w:type="auto"/>
        <w:tblLayout w:type="fixed"/>
        <w:tblLook w:val="0420" w:firstRow="1" w:lastRow="0" w:firstColumn="0" w:lastColumn="0" w:noHBand="0" w:noVBand="1"/>
      </w:tblPr>
      <w:tblGrid>
        <w:gridCol w:w="2610"/>
        <w:gridCol w:w="1368"/>
        <w:gridCol w:w="792"/>
        <w:gridCol w:w="1080"/>
        <w:gridCol w:w="1080"/>
        <w:gridCol w:w="1080"/>
        <w:gridCol w:w="1080"/>
        <w:gridCol w:w="1080"/>
      </w:tblGrid>
      <w:tr w:rsidR="00527C25" w:rsidRPr="00626CFE" w14:paraId="0F751C3E" w14:textId="77777777" w:rsidTr="00626CFE">
        <w:trPr>
          <w:cnfStyle w:val="100000000000" w:firstRow="1" w:lastRow="0" w:firstColumn="0" w:lastColumn="0" w:oddVBand="0" w:evenVBand="0" w:oddHBand="0" w:evenHBand="0" w:firstRowFirstColumn="0" w:firstRowLastColumn="0" w:lastRowFirstColumn="0" w:lastRowLastColumn="0"/>
        </w:trPr>
        <w:tc>
          <w:tcPr>
            <w:tcW w:w="10170" w:type="dxa"/>
            <w:gridSpan w:val="8"/>
          </w:tcPr>
          <w:p w14:paraId="4B5B7A71" w14:textId="77777777" w:rsidR="00527C25" w:rsidRPr="00626CFE" w:rsidRDefault="00527C25" w:rsidP="00931157">
            <w:pPr>
              <w:jc w:val="center"/>
            </w:pPr>
            <w:r w:rsidRPr="00626CFE">
              <w:rPr>
                <w:rFonts w:cs="Myriad Pro"/>
              </w:rPr>
              <w:t xml:space="preserve">Table </w:t>
            </w:r>
            <w:r w:rsidR="00931157">
              <w:rPr>
                <w:rFonts w:cs="Myriad Pro"/>
              </w:rPr>
              <w:t>23</w:t>
            </w:r>
            <w:r w:rsidRPr="00626CFE">
              <w:rPr>
                <w:rFonts w:cs="Myriad Pro"/>
              </w:rPr>
              <w:t>: Number of part- and full-time MCHEs</w:t>
            </w:r>
            <w:r w:rsidR="006D208D">
              <w:rPr>
                <w:rFonts w:cs="Myriad Pro"/>
              </w:rPr>
              <w:t>,</w:t>
            </w:r>
            <w:r w:rsidRPr="00626CFE">
              <w:rPr>
                <w:rFonts w:cs="Myriad Pro"/>
              </w:rPr>
              <w:t xml:space="preserve"> by population tertile</w:t>
            </w:r>
            <w:r w:rsidR="00834828" w:rsidRPr="00626CFE">
              <w:rPr>
                <w:rFonts w:cs="Myriad Pro"/>
              </w:rPr>
              <w:t xml:space="preserve"> and MCHE authority</w:t>
            </w:r>
            <w:r w:rsidR="00F74E8D">
              <w:rPr>
                <w:rFonts w:cs="Myriad Pro"/>
              </w:rPr>
              <w:t>,</w:t>
            </w:r>
            <w:r w:rsidR="007C5171" w:rsidRPr="00626CFE">
              <w:rPr>
                <w:rFonts w:cs="Myriad Pro"/>
              </w:rPr>
              <w:t>*</w:t>
            </w:r>
            <w:r w:rsidR="003D44B7">
              <w:rPr>
                <w:rFonts w:cs="Myriad Pro"/>
              </w:rPr>
              <w:t xml:space="preserve"> </w:t>
            </w:r>
            <w:r w:rsidRPr="00626CFE">
              <w:rPr>
                <w:rFonts w:cs="Myriad Pro"/>
              </w:rPr>
              <w:t xml:space="preserve">2013 </w:t>
            </w:r>
            <w:r w:rsidR="008D4BD5">
              <w:rPr>
                <w:rFonts w:cs="Myriad Pro"/>
              </w:rPr>
              <w:t xml:space="preserve">ECA </w:t>
            </w:r>
            <w:r w:rsidRPr="00626CFE">
              <w:rPr>
                <w:rFonts w:cs="Myriad Pro"/>
              </w:rPr>
              <w:t>MCH</w:t>
            </w:r>
            <w:r w:rsidR="003D44B7">
              <w:rPr>
                <w:rFonts w:cs="Myriad Pro"/>
              </w:rPr>
              <w:t xml:space="preserve"> </w:t>
            </w:r>
            <w:r w:rsidR="00BF2E28" w:rsidRPr="00626CFE">
              <w:rPr>
                <w:rFonts w:cs="Myriad Pro"/>
              </w:rPr>
              <w:t>Supplement</w:t>
            </w:r>
            <w:r w:rsidR="0011714C">
              <w:rPr>
                <w:rFonts w:cs="Myriad Pro"/>
              </w:rPr>
              <w:t>al Module</w:t>
            </w:r>
          </w:p>
        </w:tc>
      </w:tr>
      <w:tr w:rsidR="00527C25" w:rsidRPr="00306D87" w14:paraId="1CF532FF" w14:textId="77777777" w:rsidTr="00660C38">
        <w:trPr>
          <w:cnfStyle w:val="000000100000" w:firstRow="0" w:lastRow="0" w:firstColumn="0" w:lastColumn="0" w:oddVBand="0" w:evenVBand="0" w:oddHBand="1" w:evenHBand="0" w:firstRowFirstColumn="0" w:firstRowLastColumn="0" w:lastRowFirstColumn="0" w:lastRowLastColumn="0"/>
          <w:trHeight w:val="120"/>
        </w:trPr>
        <w:tc>
          <w:tcPr>
            <w:tcW w:w="2610" w:type="dxa"/>
            <w:vAlign w:val="center"/>
          </w:tcPr>
          <w:p w14:paraId="1AC92C2D" w14:textId="77777777" w:rsidR="00527C25" w:rsidRPr="00660C38" w:rsidRDefault="00F74E8D" w:rsidP="00626CFE">
            <w:pPr>
              <w:rPr>
                <w:b/>
                <w:color w:val="1F497D"/>
                <w:sz w:val="18"/>
                <w:szCs w:val="18"/>
              </w:rPr>
            </w:pPr>
            <w:r w:rsidRPr="00660C38">
              <w:rPr>
                <w:b/>
                <w:color w:val="1F497D"/>
                <w:sz w:val="18"/>
                <w:szCs w:val="18"/>
              </w:rPr>
              <w:t>POPULATION TERTILE</w:t>
            </w:r>
          </w:p>
        </w:tc>
        <w:tc>
          <w:tcPr>
            <w:tcW w:w="1368" w:type="dxa"/>
            <w:vAlign w:val="center"/>
          </w:tcPr>
          <w:p w14:paraId="32B06FEC" w14:textId="77777777" w:rsidR="00527C25" w:rsidRPr="006D0087" w:rsidRDefault="00F74E8D" w:rsidP="00F74E8D">
            <w:pPr>
              <w:jc w:val="center"/>
              <w:rPr>
                <w:rFonts w:cs="Arial"/>
                <w:b/>
                <w:bCs/>
                <w:color w:val="1F497D" w:themeColor="text2"/>
                <w:sz w:val="18"/>
                <w:szCs w:val="18"/>
              </w:rPr>
            </w:pPr>
            <w:r w:rsidRPr="006D0087">
              <w:rPr>
                <w:rFonts w:cs="Arial"/>
                <w:b/>
                <w:bCs/>
                <w:color w:val="1F497D" w:themeColor="text2"/>
                <w:sz w:val="18"/>
                <w:szCs w:val="18"/>
              </w:rPr>
              <w:t>N</w:t>
            </w:r>
            <w:r>
              <w:rPr>
                <w:rFonts w:cs="Arial"/>
                <w:b/>
                <w:bCs/>
                <w:color w:val="1F497D" w:themeColor="text2"/>
                <w:sz w:val="18"/>
                <w:szCs w:val="18"/>
              </w:rPr>
              <w:t>O. JURISDICTIONS</w:t>
            </w:r>
          </w:p>
        </w:tc>
        <w:tc>
          <w:tcPr>
            <w:tcW w:w="792" w:type="dxa"/>
            <w:vAlign w:val="center"/>
          </w:tcPr>
          <w:p w14:paraId="35C285B4" w14:textId="77777777" w:rsidR="00527C25" w:rsidRPr="006D0087" w:rsidRDefault="00F74E8D" w:rsidP="00626CFE">
            <w:pPr>
              <w:jc w:val="center"/>
              <w:rPr>
                <w:rFonts w:cs="Arial"/>
                <w:b/>
                <w:bCs/>
                <w:color w:val="1F497D" w:themeColor="text2"/>
                <w:sz w:val="18"/>
                <w:szCs w:val="18"/>
              </w:rPr>
            </w:pPr>
            <w:r w:rsidRPr="006D0087">
              <w:rPr>
                <w:rFonts w:cs="Arial"/>
                <w:b/>
                <w:bCs/>
                <w:color w:val="1F497D" w:themeColor="text2"/>
                <w:sz w:val="18"/>
                <w:szCs w:val="18"/>
              </w:rPr>
              <w:t>MEAN</w:t>
            </w:r>
          </w:p>
        </w:tc>
        <w:tc>
          <w:tcPr>
            <w:tcW w:w="1080" w:type="dxa"/>
            <w:vAlign w:val="center"/>
          </w:tcPr>
          <w:p w14:paraId="0290237C" w14:textId="77777777" w:rsidR="00527C25" w:rsidRPr="006D0087" w:rsidRDefault="00F74E8D" w:rsidP="00626CFE">
            <w:pPr>
              <w:jc w:val="center"/>
              <w:rPr>
                <w:rFonts w:cs="Arial"/>
                <w:b/>
                <w:bCs/>
                <w:color w:val="1F497D" w:themeColor="text2"/>
                <w:sz w:val="18"/>
                <w:szCs w:val="18"/>
              </w:rPr>
            </w:pPr>
            <w:r>
              <w:rPr>
                <w:rFonts w:cs="Arial"/>
                <w:b/>
                <w:bCs/>
                <w:color w:val="1F497D" w:themeColor="text2"/>
                <w:sz w:val="18"/>
                <w:szCs w:val="18"/>
              </w:rPr>
              <w:t>STANDARD DEVIATION</w:t>
            </w:r>
          </w:p>
        </w:tc>
        <w:tc>
          <w:tcPr>
            <w:tcW w:w="1080" w:type="dxa"/>
            <w:vAlign w:val="center"/>
          </w:tcPr>
          <w:p w14:paraId="6EADFE65" w14:textId="77777777" w:rsidR="00527C25" w:rsidRPr="006D0087" w:rsidRDefault="00F74E8D" w:rsidP="00626CFE">
            <w:pPr>
              <w:jc w:val="center"/>
              <w:rPr>
                <w:rFonts w:cs="Arial"/>
                <w:b/>
                <w:bCs/>
                <w:color w:val="1F497D" w:themeColor="text2"/>
                <w:sz w:val="18"/>
                <w:szCs w:val="18"/>
              </w:rPr>
            </w:pPr>
            <w:r w:rsidRPr="006D0087">
              <w:rPr>
                <w:rFonts w:cs="Arial"/>
                <w:b/>
                <w:bCs/>
                <w:color w:val="1F497D" w:themeColor="text2"/>
                <w:sz w:val="18"/>
                <w:szCs w:val="18"/>
              </w:rPr>
              <w:t>MEDIAN</w:t>
            </w:r>
          </w:p>
        </w:tc>
        <w:tc>
          <w:tcPr>
            <w:tcW w:w="1080" w:type="dxa"/>
            <w:vAlign w:val="center"/>
          </w:tcPr>
          <w:p w14:paraId="24056B4C" w14:textId="77777777" w:rsidR="00527C25" w:rsidRPr="006D0087" w:rsidRDefault="00F74E8D" w:rsidP="00626CFE">
            <w:pPr>
              <w:jc w:val="center"/>
              <w:rPr>
                <w:rFonts w:cs="Arial"/>
                <w:b/>
                <w:bCs/>
                <w:color w:val="1F497D" w:themeColor="text2"/>
                <w:sz w:val="18"/>
                <w:szCs w:val="18"/>
              </w:rPr>
            </w:pPr>
            <w:r w:rsidRPr="006D0087">
              <w:rPr>
                <w:rFonts w:cs="Arial"/>
                <w:b/>
                <w:bCs/>
                <w:color w:val="1F497D" w:themeColor="text2"/>
                <w:sz w:val="18"/>
                <w:szCs w:val="18"/>
              </w:rPr>
              <w:t>MODE</w:t>
            </w:r>
          </w:p>
        </w:tc>
        <w:tc>
          <w:tcPr>
            <w:tcW w:w="1080" w:type="dxa"/>
            <w:vAlign w:val="center"/>
          </w:tcPr>
          <w:p w14:paraId="7EF1FDB9" w14:textId="77777777" w:rsidR="00527C25" w:rsidRPr="006D0087" w:rsidRDefault="00F74E8D" w:rsidP="00626CFE">
            <w:pPr>
              <w:jc w:val="center"/>
              <w:rPr>
                <w:rFonts w:cs="Arial"/>
                <w:b/>
                <w:bCs/>
                <w:color w:val="1F497D" w:themeColor="text2"/>
                <w:sz w:val="18"/>
                <w:szCs w:val="18"/>
              </w:rPr>
            </w:pPr>
            <w:r w:rsidRPr="006D0087">
              <w:rPr>
                <w:rFonts w:cs="Arial"/>
                <w:b/>
                <w:bCs/>
                <w:color w:val="1F497D" w:themeColor="text2"/>
                <w:sz w:val="18"/>
                <w:szCs w:val="18"/>
              </w:rPr>
              <w:t>MINIMUM</w:t>
            </w:r>
          </w:p>
        </w:tc>
        <w:tc>
          <w:tcPr>
            <w:tcW w:w="1080" w:type="dxa"/>
            <w:vAlign w:val="center"/>
          </w:tcPr>
          <w:p w14:paraId="249FAE7A" w14:textId="77777777" w:rsidR="00527C25" w:rsidRPr="006D0087" w:rsidRDefault="00F74E8D" w:rsidP="00626CFE">
            <w:pPr>
              <w:jc w:val="center"/>
              <w:rPr>
                <w:rFonts w:cs="Arial"/>
                <w:b/>
                <w:bCs/>
                <w:color w:val="1F497D" w:themeColor="text2"/>
                <w:sz w:val="18"/>
                <w:szCs w:val="18"/>
              </w:rPr>
            </w:pPr>
            <w:r w:rsidRPr="006D0087">
              <w:rPr>
                <w:rFonts w:cs="Arial"/>
                <w:b/>
                <w:bCs/>
                <w:color w:val="1F497D" w:themeColor="text2"/>
                <w:sz w:val="18"/>
                <w:szCs w:val="18"/>
              </w:rPr>
              <w:t>MAXIMUM</w:t>
            </w:r>
          </w:p>
        </w:tc>
      </w:tr>
      <w:tr w:rsidR="00527C25" w:rsidRPr="006D0087" w14:paraId="0DE98CE5" w14:textId="77777777" w:rsidTr="00660C38">
        <w:trPr>
          <w:cnfStyle w:val="000000010000" w:firstRow="0" w:lastRow="0" w:firstColumn="0" w:lastColumn="0" w:oddVBand="0" w:evenVBand="0" w:oddHBand="0" w:evenHBand="1" w:firstRowFirstColumn="0" w:firstRowLastColumn="0" w:lastRowFirstColumn="0" w:lastRowLastColumn="0"/>
          <w:trHeight w:val="120"/>
        </w:trPr>
        <w:tc>
          <w:tcPr>
            <w:tcW w:w="2610" w:type="dxa"/>
            <w:vAlign w:val="center"/>
          </w:tcPr>
          <w:p w14:paraId="05B22EB7" w14:textId="77777777" w:rsidR="00527C25" w:rsidRPr="00626CFE" w:rsidRDefault="00527C25" w:rsidP="00626CFE">
            <w:pPr>
              <w:rPr>
                <w:b/>
                <w:sz w:val="18"/>
                <w:szCs w:val="18"/>
              </w:rPr>
            </w:pPr>
            <w:r w:rsidRPr="00626CFE">
              <w:rPr>
                <w:b/>
                <w:sz w:val="18"/>
                <w:szCs w:val="18"/>
              </w:rPr>
              <w:t>Part-time MCHEs</w:t>
            </w:r>
          </w:p>
        </w:tc>
        <w:tc>
          <w:tcPr>
            <w:tcW w:w="1368" w:type="dxa"/>
            <w:vAlign w:val="center"/>
          </w:tcPr>
          <w:p w14:paraId="1FB6E04C" w14:textId="77777777" w:rsidR="00527C25" w:rsidRPr="006D0087" w:rsidRDefault="00527C25" w:rsidP="00626CFE">
            <w:pPr>
              <w:jc w:val="center"/>
              <w:rPr>
                <w:rFonts w:cs="Arial"/>
                <w:b/>
                <w:bCs/>
                <w:color w:val="FFFFFF" w:themeColor="background1"/>
                <w:sz w:val="18"/>
                <w:szCs w:val="18"/>
              </w:rPr>
            </w:pPr>
          </w:p>
        </w:tc>
        <w:tc>
          <w:tcPr>
            <w:tcW w:w="792" w:type="dxa"/>
            <w:vAlign w:val="center"/>
          </w:tcPr>
          <w:p w14:paraId="45C797D4" w14:textId="77777777" w:rsidR="00527C25" w:rsidRPr="006D0087" w:rsidRDefault="00527C25" w:rsidP="00626CFE">
            <w:pPr>
              <w:jc w:val="center"/>
              <w:rPr>
                <w:rFonts w:cs="Arial"/>
                <w:b/>
                <w:bCs/>
                <w:color w:val="FFFFFF" w:themeColor="background1"/>
                <w:sz w:val="18"/>
                <w:szCs w:val="18"/>
              </w:rPr>
            </w:pPr>
          </w:p>
        </w:tc>
        <w:tc>
          <w:tcPr>
            <w:tcW w:w="1080" w:type="dxa"/>
            <w:vAlign w:val="center"/>
          </w:tcPr>
          <w:p w14:paraId="15188027" w14:textId="77777777" w:rsidR="00527C25" w:rsidRPr="006D0087" w:rsidRDefault="00527C25" w:rsidP="00626CFE">
            <w:pPr>
              <w:jc w:val="center"/>
              <w:rPr>
                <w:rFonts w:cs="Arial"/>
                <w:b/>
                <w:bCs/>
                <w:color w:val="FFFFFF" w:themeColor="background1"/>
                <w:sz w:val="18"/>
                <w:szCs w:val="18"/>
              </w:rPr>
            </w:pPr>
          </w:p>
        </w:tc>
        <w:tc>
          <w:tcPr>
            <w:tcW w:w="1080" w:type="dxa"/>
            <w:vAlign w:val="center"/>
          </w:tcPr>
          <w:p w14:paraId="67F90D5D" w14:textId="77777777" w:rsidR="00527C25" w:rsidRPr="006D0087" w:rsidRDefault="00527C25" w:rsidP="00626CFE">
            <w:pPr>
              <w:jc w:val="center"/>
              <w:rPr>
                <w:rFonts w:cs="Arial"/>
                <w:b/>
                <w:bCs/>
                <w:color w:val="FFFFFF" w:themeColor="background1"/>
                <w:sz w:val="18"/>
                <w:szCs w:val="18"/>
              </w:rPr>
            </w:pPr>
          </w:p>
        </w:tc>
        <w:tc>
          <w:tcPr>
            <w:tcW w:w="1080" w:type="dxa"/>
            <w:vAlign w:val="center"/>
          </w:tcPr>
          <w:p w14:paraId="5882A7A3" w14:textId="77777777" w:rsidR="00527C25" w:rsidRPr="006D0087" w:rsidRDefault="00527C25" w:rsidP="00626CFE">
            <w:pPr>
              <w:jc w:val="center"/>
              <w:rPr>
                <w:rFonts w:cs="Arial"/>
                <w:b/>
                <w:bCs/>
                <w:color w:val="FFFFFF" w:themeColor="background1"/>
                <w:sz w:val="18"/>
                <w:szCs w:val="18"/>
              </w:rPr>
            </w:pPr>
          </w:p>
        </w:tc>
        <w:tc>
          <w:tcPr>
            <w:tcW w:w="1080" w:type="dxa"/>
            <w:vAlign w:val="center"/>
          </w:tcPr>
          <w:p w14:paraId="276605E9" w14:textId="77777777" w:rsidR="00527C25" w:rsidRPr="006D0087" w:rsidRDefault="00527C25" w:rsidP="00626CFE">
            <w:pPr>
              <w:jc w:val="center"/>
              <w:rPr>
                <w:rFonts w:cs="Arial"/>
                <w:b/>
                <w:bCs/>
                <w:color w:val="FFFFFF" w:themeColor="background1"/>
                <w:sz w:val="18"/>
                <w:szCs w:val="18"/>
              </w:rPr>
            </w:pPr>
          </w:p>
        </w:tc>
        <w:tc>
          <w:tcPr>
            <w:tcW w:w="1080" w:type="dxa"/>
            <w:vAlign w:val="center"/>
          </w:tcPr>
          <w:p w14:paraId="0FFD927D" w14:textId="77777777" w:rsidR="00527C25" w:rsidRPr="006D0087" w:rsidRDefault="00527C25" w:rsidP="00626CFE">
            <w:pPr>
              <w:jc w:val="center"/>
              <w:rPr>
                <w:rFonts w:cs="Arial"/>
                <w:b/>
                <w:bCs/>
                <w:color w:val="FFFFFF" w:themeColor="background1"/>
                <w:sz w:val="18"/>
                <w:szCs w:val="18"/>
              </w:rPr>
            </w:pPr>
          </w:p>
        </w:tc>
      </w:tr>
      <w:tr w:rsidR="00527C25" w:rsidRPr="00231F22" w14:paraId="6996DEBF" w14:textId="77777777" w:rsidTr="00660C38">
        <w:trPr>
          <w:cnfStyle w:val="000000100000" w:firstRow="0" w:lastRow="0" w:firstColumn="0" w:lastColumn="0" w:oddVBand="0" w:evenVBand="0" w:oddHBand="1" w:evenHBand="0" w:firstRowFirstColumn="0" w:firstRowLastColumn="0" w:lastRowFirstColumn="0" w:lastRowLastColumn="0"/>
        </w:trPr>
        <w:tc>
          <w:tcPr>
            <w:tcW w:w="2610" w:type="dxa"/>
            <w:vAlign w:val="center"/>
          </w:tcPr>
          <w:p w14:paraId="53CEEB9B" w14:textId="77777777" w:rsidR="00527C25" w:rsidRPr="00626CFE" w:rsidRDefault="00527C25" w:rsidP="00626CFE">
            <w:pPr>
              <w:rPr>
                <w:sz w:val="18"/>
                <w:szCs w:val="18"/>
              </w:rPr>
            </w:pPr>
            <w:r w:rsidRPr="00626CFE">
              <w:rPr>
                <w:sz w:val="18"/>
                <w:szCs w:val="18"/>
              </w:rPr>
              <w:t>Low population tertile</w:t>
            </w:r>
            <w:r w:rsidR="007C5171" w:rsidRPr="00626CFE">
              <w:rPr>
                <w:sz w:val="18"/>
                <w:szCs w:val="18"/>
              </w:rPr>
              <w:t xml:space="preserve"> (total)</w:t>
            </w:r>
          </w:p>
        </w:tc>
        <w:tc>
          <w:tcPr>
            <w:tcW w:w="1368" w:type="dxa"/>
            <w:vAlign w:val="center"/>
          </w:tcPr>
          <w:p w14:paraId="44317EE9" w14:textId="77777777" w:rsidR="00527C25" w:rsidRPr="007C5171" w:rsidRDefault="00527C25" w:rsidP="00626CFE">
            <w:pPr>
              <w:jc w:val="center"/>
              <w:rPr>
                <w:rFonts w:cs="Arial"/>
                <w:color w:val="000000"/>
                <w:sz w:val="18"/>
                <w:szCs w:val="18"/>
              </w:rPr>
            </w:pPr>
            <w:r w:rsidRPr="007C5171">
              <w:rPr>
                <w:rFonts w:cs="Arial"/>
                <w:color w:val="000000"/>
                <w:sz w:val="18"/>
                <w:szCs w:val="18"/>
              </w:rPr>
              <w:t>16</w:t>
            </w:r>
          </w:p>
        </w:tc>
        <w:tc>
          <w:tcPr>
            <w:tcW w:w="792" w:type="dxa"/>
            <w:vAlign w:val="center"/>
          </w:tcPr>
          <w:p w14:paraId="39DE962C" w14:textId="77777777" w:rsidR="00527C25" w:rsidRPr="007C5171" w:rsidRDefault="00527C25" w:rsidP="00626CFE">
            <w:pPr>
              <w:jc w:val="center"/>
              <w:rPr>
                <w:rFonts w:cs="Arial"/>
                <w:color w:val="000000"/>
                <w:sz w:val="18"/>
                <w:szCs w:val="18"/>
              </w:rPr>
            </w:pPr>
            <w:r w:rsidRPr="007C5171">
              <w:rPr>
                <w:rFonts w:cs="Arial"/>
                <w:color w:val="000000"/>
                <w:sz w:val="18"/>
                <w:szCs w:val="18"/>
              </w:rPr>
              <w:t>0.88</w:t>
            </w:r>
          </w:p>
        </w:tc>
        <w:tc>
          <w:tcPr>
            <w:tcW w:w="1080" w:type="dxa"/>
            <w:vAlign w:val="center"/>
          </w:tcPr>
          <w:p w14:paraId="2B33F48C" w14:textId="77777777" w:rsidR="00527C25" w:rsidRPr="007C5171" w:rsidRDefault="00527C25" w:rsidP="00626CFE">
            <w:pPr>
              <w:jc w:val="center"/>
              <w:rPr>
                <w:rFonts w:cs="Arial"/>
                <w:color w:val="000000"/>
                <w:sz w:val="18"/>
                <w:szCs w:val="18"/>
              </w:rPr>
            </w:pPr>
            <w:r w:rsidRPr="007C5171">
              <w:rPr>
                <w:rFonts w:cs="Arial"/>
                <w:color w:val="000000"/>
                <w:sz w:val="18"/>
                <w:szCs w:val="18"/>
              </w:rPr>
              <w:t>0.96</w:t>
            </w:r>
          </w:p>
        </w:tc>
        <w:tc>
          <w:tcPr>
            <w:tcW w:w="1080" w:type="dxa"/>
            <w:vAlign w:val="center"/>
          </w:tcPr>
          <w:p w14:paraId="03395B2E" w14:textId="77777777" w:rsidR="00527C25" w:rsidRPr="007C5171" w:rsidRDefault="00527C25" w:rsidP="00626CFE">
            <w:pPr>
              <w:jc w:val="center"/>
              <w:rPr>
                <w:rFonts w:cs="Arial"/>
                <w:color w:val="000000"/>
                <w:sz w:val="18"/>
                <w:szCs w:val="18"/>
              </w:rPr>
            </w:pPr>
            <w:r w:rsidRPr="007C5171">
              <w:rPr>
                <w:rFonts w:cs="Arial"/>
                <w:color w:val="000000"/>
                <w:sz w:val="18"/>
                <w:szCs w:val="18"/>
              </w:rPr>
              <w:t>1</w:t>
            </w:r>
          </w:p>
        </w:tc>
        <w:tc>
          <w:tcPr>
            <w:tcW w:w="1080" w:type="dxa"/>
            <w:vAlign w:val="center"/>
          </w:tcPr>
          <w:p w14:paraId="4A6BAFA7" w14:textId="77777777" w:rsidR="00527C25" w:rsidRPr="007C5171" w:rsidRDefault="00527C25"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203E7F80" w14:textId="77777777" w:rsidR="00527C25" w:rsidRPr="007C5171" w:rsidRDefault="00527C25"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18AE1636" w14:textId="77777777" w:rsidR="00527C25" w:rsidRPr="007C5171" w:rsidRDefault="00527C25" w:rsidP="00626CFE">
            <w:pPr>
              <w:jc w:val="center"/>
              <w:rPr>
                <w:rFonts w:cs="Arial"/>
                <w:color w:val="000000"/>
                <w:sz w:val="18"/>
                <w:szCs w:val="18"/>
              </w:rPr>
            </w:pPr>
            <w:r w:rsidRPr="007C5171">
              <w:rPr>
                <w:rFonts w:cs="Arial"/>
                <w:color w:val="000000"/>
                <w:sz w:val="18"/>
                <w:szCs w:val="18"/>
              </w:rPr>
              <w:t>3</w:t>
            </w:r>
          </w:p>
        </w:tc>
      </w:tr>
      <w:tr w:rsidR="00834828" w:rsidRPr="00231F22" w14:paraId="0D4E9ACB" w14:textId="77777777" w:rsidTr="00660C38">
        <w:trPr>
          <w:cnfStyle w:val="000000010000" w:firstRow="0" w:lastRow="0" w:firstColumn="0" w:lastColumn="0" w:oddVBand="0" w:evenVBand="0" w:oddHBand="0" w:evenHBand="1" w:firstRowFirstColumn="0" w:firstRowLastColumn="0" w:lastRowFirstColumn="0" w:lastRowLastColumn="0"/>
        </w:trPr>
        <w:tc>
          <w:tcPr>
            <w:tcW w:w="2610" w:type="dxa"/>
            <w:vAlign w:val="center"/>
          </w:tcPr>
          <w:p w14:paraId="5BEC2A04" w14:textId="77777777" w:rsidR="00834828" w:rsidRPr="00626CFE" w:rsidRDefault="00834828" w:rsidP="00390021">
            <w:pPr>
              <w:tabs>
                <w:tab w:val="left" w:pos="252"/>
              </w:tabs>
              <w:rPr>
                <w:sz w:val="18"/>
                <w:szCs w:val="18"/>
              </w:rPr>
            </w:pPr>
            <w:r w:rsidRPr="00626CFE">
              <w:rPr>
                <w:sz w:val="18"/>
                <w:szCs w:val="18"/>
              </w:rPr>
              <w:tab/>
              <w:t>S/A authority</w:t>
            </w:r>
          </w:p>
        </w:tc>
        <w:tc>
          <w:tcPr>
            <w:tcW w:w="1368" w:type="dxa"/>
            <w:vAlign w:val="center"/>
          </w:tcPr>
          <w:p w14:paraId="0E14B31F" w14:textId="77777777" w:rsidR="00834828" w:rsidRPr="007C5171" w:rsidRDefault="00834828" w:rsidP="00626CFE">
            <w:pPr>
              <w:jc w:val="center"/>
              <w:rPr>
                <w:rFonts w:cs="Arial"/>
                <w:color w:val="000000"/>
                <w:sz w:val="18"/>
                <w:szCs w:val="18"/>
              </w:rPr>
            </w:pPr>
            <w:r w:rsidRPr="007C5171">
              <w:rPr>
                <w:rFonts w:cs="Arial"/>
                <w:color w:val="000000"/>
                <w:sz w:val="18"/>
                <w:szCs w:val="18"/>
              </w:rPr>
              <w:t>6</w:t>
            </w:r>
          </w:p>
        </w:tc>
        <w:tc>
          <w:tcPr>
            <w:tcW w:w="792" w:type="dxa"/>
            <w:vAlign w:val="center"/>
          </w:tcPr>
          <w:p w14:paraId="4B2873AB" w14:textId="77777777" w:rsidR="00834828" w:rsidRPr="007C5171" w:rsidRDefault="00834828" w:rsidP="00626CFE">
            <w:pPr>
              <w:jc w:val="center"/>
              <w:rPr>
                <w:rFonts w:cs="Arial"/>
                <w:color w:val="000000"/>
                <w:sz w:val="18"/>
                <w:szCs w:val="18"/>
              </w:rPr>
            </w:pPr>
            <w:r w:rsidRPr="007C5171">
              <w:rPr>
                <w:rFonts w:cs="Arial"/>
                <w:color w:val="000000"/>
                <w:sz w:val="18"/>
                <w:szCs w:val="18"/>
              </w:rPr>
              <w:t>1.33</w:t>
            </w:r>
          </w:p>
        </w:tc>
        <w:tc>
          <w:tcPr>
            <w:tcW w:w="1080" w:type="dxa"/>
            <w:vAlign w:val="center"/>
          </w:tcPr>
          <w:p w14:paraId="69EA44EE" w14:textId="77777777" w:rsidR="00834828" w:rsidRPr="007C5171" w:rsidRDefault="00834828" w:rsidP="00626CFE">
            <w:pPr>
              <w:jc w:val="center"/>
              <w:rPr>
                <w:rFonts w:cs="Arial"/>
                <w:color w:val="000000"/>
                <w:sz w:val="18"/>
                <w:szCs w:val="18"/>
              </w:rPr>
            </w:pPr>
            <w:r w:rsidRPr="007C5171">
              <w:rPr>
                <w:rFonts w:cs="Arial"/>
                <w:color w:val="000000"/>
                <w:sz w:val="18"/>
                <w:szCs w:val="18"/>
              </w:rPr>
              <w:t>1.21</w:t>
            </w:r>
          </w:p>
        </w:tc>
        <w:tc>
          <w:tcPr>
            <w:tcW w:w="1080" w:type="dxa"/>
            <w:vAlign w:val="center"/>
          </w:tcPr>
          <w:p w14:paraId="5B63482F" w14:textId="77777777" w:rsidR="00834828" w:rsidRPr="007C5171" w:rsidRDefault="00834828" w:rsidP="00626CFE">
            <w:pPr>
              <w:jc w:val="center"/>
              <w:rPr>
                <w:rFonts w:cs="Arial"/>
                <w:color w:val="000000"/>
                <w:sz w:val="18"/>
                <w:szCs w:val="18"/>
              </w:rPr>
            </w:pPr>
            <w:r w:rsidRPr="007C5171">
              <w:rPr>
                <w:rFonts w:cs="Arial"/>
                <w:color w:val="000000"/>
                <w:sz w:val="18"/>
                <w:szCs w:val="18"/>
              </w:rPr>
              <w:t>1.5</w:t>
            </w:r>
          </w:p>
        </w:tc>
        <w:tc>
          <w:tcPr>
            <w:tcW w:w="1080" w:type="dxa"/>
            <w:vAlign w:val="center"/>
          </w:tcPr>
          <w:p w14:paraId="0AD5183B" w14:textId="77777777" w:rsidR="00834828" w:rsidRPr="007C5171" w:rsidRDefault="00834828"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2C0F4B27" w14:textId="77777777" w:rsidR="00834828" w:rsidRPr="007C5171" w:rsidRDefault="00834828"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61C2E817" w14:textId="77777777" w:rsidR="00834828" w:rsidRPr="007C5171" w:rsidRDefault="00834828" w:rsidP="00626CFE">
            <w:pPr>
              <w:jc w:val="center"/>
              <w:rPr>
                <w:rFonts w:cs="Arial"/>
                <w:color w:val="000000"/>
                <w:sz w:val="18"/>
                <w:szCs w:val="18"/>
              </w:rPr>
            </w:pPr>
            <w:r w:rsidRPr="007C5171">
              <w:rPr>
                <w:rFonts w:cs="Arial"/>
                <w:color w:val="000000"/>
                <w:sz w:val="18"/>
                <w:szCs w:val="18"/>
              </w:rPr>
              <w:t>3</w:t>
            </w:r>
          </w:p>
        </w:tc>
      </w:tr>
      <w:tr w:rsidR="00834828" w:rsidRPr="00231F22" w14:paraId="4EAEAAED" w14:textId="77777777" w:rsidTr="00660C38">
        <w:trPr>
          <w:cnfStyle w:val="000000100000" w:firstRow="0" w:lastRow="0" w:firstColumn="0" w:lastColumn="0" w:oddVBand="0" w:evenVBand="0" w:oddHBand="1" w:evenHBand="0" w:firstRowFirstColumn="0" w:firstRowLastColumn="0" w:lastRowFirstColumn="0" w:lastRowLastColumn="0"/>
        </w:trPr>
        <w:tc>
          <w:tcPr>
            <w:tcW w:w="2610" w:type="dxa"/>
            <w:vAlign w:val="center"/>
          </w:tcPr>
          <w:p w14:paraId="1B950875" w14:textId="77777777" w:rsidR="00834828" w:rsidRPr="00626CFE" w:rsidRDefault="00834828" w:rsidP="00626CFE">
            <w:pPr>
              <w:tabs>
                <w:tab w:val="left" w:pos="252"/>
              </w:tabs>
              <w:rPr>
                <w:sz w:val="18"/>
                <w:szCs w:val="18"/>
              </w:rPr>
            </w:pPr>
            <w:r w:rsidRPr="00626CFE">
              <w:rPr>
                <w:sz w:val="18"/>
                <w:szCs w:val="18"/>
              </w:rPr>
              <w:tab/>
              <w:t>No S/A authority</w:t>
            </w:r>
          </w:p>
        </w:tc>
        <w:tc>
          <w:tcPr>
            <w:tcW w:w="1368" w:type="dxa"/>
            <w:vAlign w:val="center"/>
          </w:tcPr>
          <w:p w14:paraId="3F723883" w14:textId="77777777" w:rsidR="00834828" w:rsidRPr="007C5171" w:rsidRDefault="00834828" w:rsidP="00626CFE">
            <w:pPr>
              <w:jc w:val="center"/>
              <w:rPr>
                <w:rFonts w:cs="Arial"/>
                <w:color w:val="000000"/>
                <w:sz w:val="18"/>
                <w:szCs w:val="18"/>
              </w:rPr>
            </w:pPr>
            <w:r w:rsidRPr="007C5171">
              <w:rPr>
                <w:rFonts w:cs="Arial"/>
                <w:color w:val="000000"/>
                <w:sz w:val="18"/>
                <w:szCs w:val="18"/>
              </w:rPr>
              <w:t>10</w:t>
            </w:r>
          </w:p>
        </w:tc>
        <w:tc>
          <w:tcPr>
            <w:tcW w:w="792" w:type="dxa"/>
            <w:vAlign w:val="center"/>
          </w:tcPr>
          <w:p w14:paraId="1BEEC26C" w14:textId="77777777" w:rsidR="00834828" w:rsidRPr="007C5171" w:rsidRDefault="00834828" w:rsidP="00626CFE">
            <w:pPr>
              <w:jc w:val="center"/>
              <w:rPr>
                <w:rFonts w:cs="Arial"/>
                <w:color w:val="000000"/>
                <w:sz w:val="18"/>
                <w:szCs w:val="18"/>
              </w:rPr>
            </w:pPr>
            <w:r w:rsidRPr="007C5171">
              <w:rPr>
                <w:rFonts w:cs="Arial"/>
                <w:color w:val="000000"/>
                <w:sz w:val="18"/>
                <w:szCs w:val="18"/>
              </w:rPr>
              <w:t>0.60</w:t>
            </w:r>
          </w:p>
        </w:tc>
        <w:tc>
          <w:tcPr>
            <w:tcW w:w="1080" w:type="dxa"/>
            <w:vAlign w:val="center"/>
          </w:tcPr>
          <w:p w14:paraId="31A571FE" w14:textId="77777777" w:rsidR="00834828" w:rsidRPr="007C5171" w:rsidRDefault="00834828" w:rsidP="00626CFE">
            <w:pPr>
              <w:jc w:val="center"/>
              <w:rPr>
                <w:rFonts w:cs="Arial"/>
                <w:color w:val="000000"/>
                <w:sz w:val="18"/>
                <w:szCs w:val="18"/>
              </w:rPr>
            </w:pPr>
            <w:r w:rsidRPr="007C5171">
              <w:rPr>
                <w:rFonts w:cs="Arial"/>
                <w:color w:val="000000"/>
                <w:sz w:val="18"/>
                <w:szCs w:val="18"/>
              </w:rPr>
              <w:t>0.70</w:t>
            </w:r>
          </w:p>
        </w:tc>
        <w:tc>
          <w:tcPr>
            <w:tcW w:w="1080" w:type="dxa"/>
            <w:vAlign w:val="center"/>
          </w:tcPr>
          <w:p w14:paraId="3312DF10" w14:textId="77777777" w:rsidR="00834828" w:rsidRPr="007C5171" w:rsidRDefault="00834828" w:rsidP="00626CFE">
            <w:pPr>
              <w:jc w:val="center"/>
              <w:rPr>
                <w:rFonts w:cs="Arial"/>
                <w:color w:val="000000"/>
                <w:sz w:val="18"/>
                <w:szCs w:val="18"/>
              </w:rPr>
            </w:pPr>
            <w:r w:rsidRPr="007C5171">
              <w:rPr>
                <w:rFonts w:cs="Arial"/>
                <w:color w:val="000000"/>
                <w:sz w:val="18"/>
                <w:szCs w:val="18"/>
              </w:rPr>
              <w:t>0.5</w:t>
            </w:r>
          </w:p>
        </w:tc>
        <w:tc>
          <w:tcPr>
            <w:tcW w:w="1080" w:type="dxa"/>
            <w:vAlign w:val="center"/>
          </w:tcPr>
          <w:p w14:paraId="76042EB8" w14:textId="77777777" w:rsidR="00834828" w:rsidRPr="007C5171" w:rsidRDefault="00834828"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198134BE" w14:textId="77777777" w:rsidR="00834828" w:rsidRPr="007C5171" w:rsidRDefault="00834828"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0CD12615" w14:textId="77777777" w:rsidR="00834828" w:rsidRPr="007C5171" w:rsidRDefault="00834828" w:rsidP="00626CFE">
            <w:pPr>
              <w:jc w:val="center"/>
              <w:rPr>
                <w:rFonts w:cs="Arial"/>
                <w:color w:val="000000"/>
                <w:sz w:val="18"/>
                <w:szCs w:val="18"/>
              </w:rPr>
            </w:pPr>
            <w:r w:rsidRPr="007C5171">
              <w:rPr>
                <w:rFonts w:cs="Arial"/>
                <w:color w:val="000000"/>
                <w:sz w:val="18"/>
                <w:szCs w:val="18"/>
              </w:rPr>
              <w:t>2</w:t>
            </w:r>
          </w:p>
        </w:tc>
      </w:tr>
      <w:tr w:rsidR="00527C25" w:rsidRPr="00231F22" w14:paraId="075EB00D" w14:textId="77777777" w:rsidTr="00660C38">
        <w:trPr>
          <w:cnfStyle w:val="000000010000" w:firstRow="0" w:lastRow="0" w:firstColumn="0" w:lastColumn="0" w:oddVBand="0" w:evenVBand="0" w:oddHBand="0" w:evenHBand="1" w:firstRowFirstColumn="0" w:firstRowLastColumn="0" w:lastRowFirstColumn="0" w:lastRowLastColumn="0"/>
        </w:trPr>
        <w:tc>
          <w:tcPr>
            <w:tcW w:w="2610" w:type="dxa"/>
            <w:vAlign w:val="center"/>
          </w:tcPr>
          <w:p w14:paraId="1DE021E3" w14:textId="77777777" w:rsidR="00527C25" w:rsidRPr="00626CFE" w:rsidRDefault="00527C25" w:rsidP="00626CFE">
            <w:pPr>
              <w:rPr>
                <w:sz w:val="18"/>
                <w:szCs w:val="18"/>
              </w:rPr>
            </w:pPr>
            <w:r w:rsidRPr="00626CFE">
              <w:rPr>
                <w:sz w:val="18"/>
                <w:szCs w:val="18"/>
              </w:rPr>
              <w:t>Middle population tertile</w:t>
            </w:r>
            <w:r w:rsidR="007C5171" w:rsidRPr="00626CFE">
              <w:rPr>
                <w:sz w:val="18"/>
                <w:szCs w:val="18"/>
              </w:rPr>
              <w:t xml:space="preserve"> (total)</w:t>
            </w:r>
          </w:p>
        </w:tc>
        <w:tc>
          <w:tcPr>
            <w:tcW w:w="1368" w:type="dxa"/>
            <w:vAlign w:val="center"/>
          </w:tcPr>
          <w:p w14:paraId="3A80C87F" w14:textId="77777777" w:rsidR="00527C25" w:rsidRPr="007C5171" w:rsidRDefault="00527C25" w:rsidP="00626CFE">
            <w:pPr>
              <w:jc w:val="center"/>
              <w:rPr>
                <w:rFonts w:cs="Arial"/>
                <w:color w:val="000000"/>
                <w:sz w:val="18"/>
                <w:szCs w:val="18"/>
              </w:rPr>
            </w:pPr>
            <w:r w:rsidRPr="007C5171">
              <w:rPr>
                <w:rFonts w:cs="Arial"/>
                <w:color w:val="000000"/>
                <w:sz w:val="18"/>
                <w:szCs w:val="18"/>
              </w:rPr>
              <w:t>15</w:t>
            </w:r>
          </w:p>
        </w:tc>
        <w:tc>
          <w:tcPr>
            <w:tcW w:w="792" w:type="dxa"/>
            <w:vAlign w:val="center"/>
          </w:tcPr>
          <w:p w14:paraId="79989177" w14:textId="77777777" w:rsidR="00527C25" w:rsidRPr="007C5171" w:rsidRDefault="00527C25" w:rsidP="00626CFE">
            <w:pPr>
              <w:jc w:val="center"/>
              <w:rPr>
                <w:rFonts w:cs="Arial"/>
                <w:color w:val="000000"/>
                <w:sz w:val="18"/>
                <w:szCs w:val="18"/>
              </w:rPr>
            </w:pPr>
            <w:r w:rsidRPr="007C5171">
              <w:rPr>
                <w:rFonts w:cs="Arial"/>
                <w:color w:val="000000"/>
                <w:sz w:val="18"/>
                <w:szCs w:val="18"/>
              </w:rPr>
              <w:t>0.87</w:t>
            </w:r>
          </w:p>
        </w:tc>
        <w:tc>
          <w:tcPr>
            <w:tcW w:w="1080" w:type="dxa"/>
            <w:vAlign w:val="center"/>
          </w:tcPr>
          <w:p w14:paraId="6D11808F" w14:textId="77777777" w:rsidR="00527C25" w:rsidRPr="007C5171" w:rsidRDefault="00527C25" w:rsidP="00626CFE">
            <w:pPr>
              <w:jc w:val="center"/>
              <w:rPr>
                <w:rFonts w:cs="Arial"/>
                <w:color w:val="000000"/>
                <w:sz w:val="18"/>
                <w:szCs w:val="18"/>
              </w:rPr>
            </w:pPr>
            <w:r w:rsidRPr="007C5171">
              <w:rPr>
                <w:rFonts w:cs="Arial"/>
                <w:color w:val="000000"/>
                <w:sz w:val="18"/>
                <w:szCs w:val="18"/>
              </w:rPr>
              <w:t>1.30</w:t>
            </w:r>
          </w:p>
        </w:tc>
        <w:tc>
          <w:tcPr>
            <w:tcW w:w="1080" w:type="dxa"/>
            <w:vAlign w:val="center"/>
          </w:tcPr>
          <w:p w14:paraId="537DD161" w14:textId="77777777" w:rsidR="00527C25" w:rsidRPr="007C5171" w:rsidRDefault="00527C25" w:rsidP="00626CFE">
            <w:pPr>
              <w:jc w:val="center"/>
              <w:rPr>
                <w:rFonts w:cs="Arial"/>
                <w:color w:val="000000"/>
                <w:sz w:val="18"/>
                <w:szCs w:val="18"/>
              </w:rPr>
            </w:pPr>
            <w:r w:rsidRPr="007C5171">
              <w:rPr>
                <w:rFonts w:cs="Arial"/>
                <w:color w:val="000000"/>
                <w:sz w:val="18"/>
                <w:szCs w:val="18"/>
              </w:rPr>
              <w:t>1</w:t>
            </w:r>
          </w:p>
        </w:tc>
        <w:tc>
          <w:tcPr>
            <w:tcW w:w="1080" w:type="dxa"/>
            <w:vAlign w:val="center"/>
          </w:tcPr>
          <w:p w14:paraId="1CD65194" w14:textId="77777777" w:rsidR="00527C25" w:rsidRPr="007C5171" w:rsidRDefault="00527C25"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65045E59" w14:textId="77777777" w:rsidR="00527C25" w:rsidRPr="007C5171" w:rsidRDefault="00527C25"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73A47663" w14:textId="77777777" w:rsidR="00527C25" w:rsidRPr="007C5171" w:rsidRDefault="00527C25" w:rsidP="00626CFE">
            <w:pPr>
              <w:jc w:val="center"/>
              <w:rPr>
                <w:rFonts w:cs="Arial"/>
                <w:color w:val="000000"/>
                <w:sz w:val="18"/>
                <w:szCs w:val="18"/>
              </w:rPr>
            </w:pPr>
            <w:r w:rsidRPr="007C5171">
              <w:rPr>
                <w:rFonts w:cs="Arial"/>
                <w:color w:val="000000"/>
                <w:sz w:val="18"/>
                <w:szCs w:val="18"/>
              </w:rPr>
              <w:t>5</w:t>
            </w:r>
          </w:p>
        </w:tc>
      </w:tr>
      <w:tr w:rsidR="007C5171" w:rsidRPr="00306D87" w14:paraId="428237BA" w14:textId="77777777" w:rsidTr="00660C38">
        <w:trPr>
          <w:cnfStyle w:val="000000100000" w:firstRow="0" w:lastRow="0" w:firstColumn="0" w:lastColumn="0" w:oddVBand="0" w:evenVBand="0" w:oddHBand="1" w:evenHBand="0" w:firstRowFirstColumn="0" w:firstRowLastColumn="0" w:lastRowFirstColumn="0" w:lastRowLastColumn="0"/>
        </w:trPr>
        <w:tc>
          <w:tcPr>
            <w:tcW w:w="2610" w:type="dxa"/>
            <w:vAlign w:val="center"/>
          </w:tcPr>
          <w:p w14:paraId="56948E68" w14:textId="77777777" w:rsidR="007C5171" w:rsidRPr="00626CFE" w:rsidRDefault="007C5171" w:rsidP="00390021">
            <w:pPr>
              <w:tabs>
                <w:tab w:val="left" w:pos="252"/>
              </w:tabs>
              <w:rPr>
                <w:sz w:val="18"/>
                <w:szCs w:val="18"/>
              </w:rPr>
            </w:pPr>
            <w:r w:rsidRPr="00626CFE">
              <w:rPr>
                <w:sz w:val="18"/>
                <w:szCs w:val="18"/>
              </w:rPr>
              <w:tab/>
              <w:t>S/A authority</w:t>
            </w:r>
          </w:p>
        </w:tc>
        <w:tc>
          <w:tcPr>
            <w:tcW w:w="1368" w:type="dxa"/>
            <w:vAlign w:val="center"/>
          </w:tcPr>
          <w:p w14:paraId="1C2801A7" w14:textId="77777777" w:rsidR="007C5171" w:rsidRPr="007C5171" w:rsidRDefault="007C5171" w:rsidP="00626CFE">
            <w:pPr>
              <w:jc w:val="center"/>
              <w:rPr>
                <w:rFonts w:cs="Arial"/>
                <w:color w:val="000000"/>
                <w:sz w:val="18"/>
                <w:szCs w:val="18"/>
              </w:rPr>
            </w:pPr>
            <w:r w:rsidRPr="007C5171">
              <w:rPr>
                <w:rFonts w:cs="Arial"/>
                <w:color w:val="000000"/>
                <w:sz w:val="18"/>
                <w:szCs w:val="18"/>
              </w:rPr>
              <w:t>15</w:t>
            </w:r>
          </w:p>
        </w:tc>
        <w:tc>
          <w:tcPr>
            <w:tcW w:w="792" w:type="dxa"/>
            <w:vAlign w:val="center"/>
          </w:tcPr>
          <w:p w14:paraId="45D41D4A" w14:textId="77777777" w:rsidR="007C5171" w:rsidRPr="007C5171" w:rsidRDefault="007C5171" w:rsidP="00626CFE">
            <w:pPr>
              <w:jc w:val="center"/>
              <w:rPr>
                <w:rFonts w:cs="Arial"/>
                <w:color w:val="000000"/>
                <w:sz w:val="18"/>
                <w:szCs w:val="18"/>
              </w:rPr>
            </w:pPr>
            <w:r w:rsidRPr="007C5171">
              <w:rPr>
                <w:rFonts w:cs="Arial"/>
                <w:color w:val="000000"/>
                <w:sz w:val="18"/>
                <w:szCs w:val="18"/>
              </w:rPr>
              <w:t>0.87</w:t>
            </w:r>
          </w:p>
        </w:tc>
        <w:tc>
          <w:tcPr>
            <w:tcW w:w="1080" w:type="dxa"/>
            <w:vAlign w:val="center"/>
          </w:tcPr>
          <w:p w14:paraId="75746D81" w14:textId="77777777" w:rsidR="007C5171" w:rsidRPr="007C5171" w:rsidRDefault="007C5171" w:rsidP="00626CFE">
            <w:pPr>
              <w:jc w:val="center"/>
              <w:rPr>
                <w:rFonts w:cs="Arial"/>
                <w:color w:val="000000"/>
                <w:sz w:val="18"/>
                <w:szCs w:val="18"/>
              </w:rPr>
            </w:pPr>
            <w:r w:rsidRPr="007C5171">
              <w:rPr>
                <w:rFonts w:cs="Arial"/>
                <w:color w:val="000000"/>
                <w:sz w:val="18"/>
                <w:szCs w:val="18"/>
              </w:rPr>
              <w:t>1.30</w:t>
            </w:r>
          </w:p>
        </w:tc>
        <w:tc>
          <w:tcPr>
            <w:tcW w:w="1080" w:type="dxa"/>
            <w:vAlign w:val="center"/>
          </w:tcPr>
          <w:p w14:paraId="0E99F4F6" w14:textId="77777777" w:rsidR="007C5171" w:rsidRPr="007C5171" w:rsidRDefault="007C5171" w:rsidP="00626CFE">
            <w:pPr>
              <w:jc w:val="center"/>
              <w:rPr>
                <w:rFonts w:cs="Arial"/>
                <w:color w:val="000000"/>
                <w:sz w:val="18"/>
                <w:szCs w:val="18"/>
              </w:rPr>
            </w:pPr>
            <w:r w:rsidRPr="007C5171">
              <w:rPr>
                <w:rFonts w:cs="Arial"/>
                <w:color w:val="000000"/>
                <w:sz w:val="18"/>
                <w:szCs w:val="18"/>
              </w:rPr>
              <w:t>1</w:t>
            </w:r>
          </w:p>
        </w:tc>
        <w:tc>
          <w:tcPr>
            <w:tcW w:w="1080" w:type="dxa"/>
            <w:vAlign w:val="center"/>
          </w:tcPr>
          <w:p w14:paraId="43574806" w14:textId="77777777" w:rsidR="007C5171" w:rsidRPr="007C5171" w:rsidRDefault="007C5171"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0672F309" w14:textId="77777777" w:rsidR="007C5171" w:rsidRPr="007C5171" w:rsidRDefault="007C5171"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02E2667B" w14:textId="77777777" w:rsidR="007C5171" w:rsidRPr="007C5171" w:rsidRDefault="007C5171" w:rsidP="00626CFE">
            <w:pPr>
              <w:jc w:val="center"/>
              <w:rPr>
                <w:rFonts w:cs="Arial"/>
                <w:color w:val="000000"/>
                <w:sz w:val="18"/>
                <w:szCs w:val="18"/>
              </w:rPr>
            </w:pPr>
            <w:r w:rsidRPr="007C5171">
              <w:rPr>
                <w:rFonts w:cs="Arial"/>
                <w:color w:val="000000"/>
                <w:sz w:val="18"/>
                <w:szCs w:val="18"/>
              </w:rPr>
              <w:t>5</w:t>
            </w:r>
          </w:p>
        </w:tc>
      </w:tr>
      <w:tr w:rsidR="00834828" w:rsidRPr="00306D87" w14:paraId="6F4F3C1A" w14:textId="77777777" w:rsidTr="00660C38">
        <w:trPr>
          <w:cnfStyle w:val="000000010000" w:firstRow="0" w:lastRow="0" w:firstColumn="0" w:lastColumn="0" w:oddVBand="0" w:evenVBand="0" w:oddHBand="0" w:evenHBand="1" w:firstRowFirstColumn="0" w:firstRowLastColumn="0" w:lastRowFirstColumn="0" w:lastRowLastColumn="0"/>
        </w:trPr>
        <w:tc>
          <w:tcPr>
            <w:tcW w:w="2610" w:type="dxa"/>
            <w:vAlign w:val="center"/>
          </w:tcPr>
          <w:p w14:paraId="18A0B982" w14:textId="77777777" w:rsidR="00834828" w:rsidRPr="00626CFE" w:rsidRDefault="00834828" w:rsidP="00626CFE">
            <w:pPr>
              <w:tabs>
                <w:tab w:val="left" w:pos="252"/>
              </w:tabs>
              <w:rPr>
                <w:sz w:val="18"/>
                <w:szCs w:val="18"/>
              </w:rPr>
            </w:pPr>
            <w:r w:rsidRPr="00626CFE">
              <w:rPr>
                <w:sz w:val="18"/>
                <w:szCs w:val="18"/>
              </w:rPr>
              <w:tab/>
              <w:t>No S/A authority</w:t>
            </w:r>
          </w:p>
        </w:tc>
        <w:tc>
          <w:tcPr>
            <w:tcW w:w="1368" w:type="dxa"/>
            <w:vAlign w:val="center"/>
          </w:tcPr>
          <w:p w14:paraId="68F98006" w14:textId="77777777" w:rsidR="00834828" w:rsidRPr="007C5171" w:rsidRDefault="00AC497F" w:rsidP="00AC497F">
            <w:pPr>
              <w:jc w:val="center"/>
              <w:rPr>
                <w:rFonts w:cs="Arial"/>
                <w:color w:val="000000"/>
                <w:sz w:val="18"/>
                <w:szCs w:val="18"/>
              </w:rPr>
            </w:pPr>
            <w:r>
              <w:rPr>
                <w:rFonts w:cs="Myriad Pro Light"/>
                <w:sz w:val="18"/>
                <w:szCs w:val="18"/>
              </w:rPr>
              <w:t>–</w:t>
            </w:r>
          </w:p>
        </w:tc>
        <w:tc>
          <w:tcPr>
            <w:tcW w:w="792" w:type="dxa"/>
            <w:vAlign w:val="center"/>
          </w:tcPr>
          <w:p w14:paraId="46B1512D" w14:textId="77777777" w:rsidR="00834828" w:rsidRPr="007C5171" w:rsidRDefault="00AC497F" w:rsidP="00AC497F">
            <w:pPr>
              <w:jc w:val="center"/>
              <w:rPr>
                <w:rFonts w:cs="Arial"/>
                <w:color w:val="000000"/>
                <w:sz w:val="18"/>
                <w:szCs w:val="18"/>
              </w:rPr>
            </w:pPr>
            <w:r>
              <w:rPr>
                <w:rFonts w:cs="Myriad Pro Light"/>
                <w:sz w:val="18"/>
                <w:szCs w:val="18"/>
              </w:rPr>
              <w:t>–</w:t>
            </w:r>
          </w:p>
        </w:tc>
        <w:tc>
          <w:tcPr>
            <w:tcW w:w="1080" w:type="dxa"/>
            <w:vAlign w:val="center"/>
          </w:tcPr>
          <w:p w14:paraId="1B8413E0" w14:textId="77777777" w:rsidR="00834828" w:rsidRPr="007C5171" w:rsidRDefault="00AC497F" w:rsidP="00AC497F">
            <w:pPr>
              <w:jc w:val="center"/>
              <w:rPr>
                <w:rFonts w:cs="Arial"/>
                <w:color w:val="000000"/>
                <w:sz w:val="18"/>
                <w:szCs w:val="18"/>
              </w:rPr>
            </w:pPr>
            <w:r>
              <w:rPr>
                <w:rFonts w:cs="Myriad Pro Light"/>
                <w:sz w:val="18"/>
                <w:szCs w:val="18"/>
              </w:rPr>
              <w:t>–</w:t>
            </w:r>
          </w:p>
        </w:tc>
        <w:tc>
          <w:tcPr>
            <w:tcW w:w="1080" w:type="dxa"/>
            <w:vAlign w:val="center"/>
          </w:tcPr>
          <w:p w14:paraId="34FB3AC3" w14:textId="77777777" w:rsidR="00834828" w:rsidRPr="007C5171" w:rsidRDefault="001A21F3" w:rsidP="001A21F3">
            <w:pPr>
              <w:jc w:val="center"/>
              <w:rPr>
                <w:rFonts w:cs="Arial"/>
                <w:color w:val="000000"/>
                <w:sz w:val="18"/>
                <w:szCs w:val="18"/>
              </w:rPr>
            </w:pPr>
            <w:r>
              <w:rPr>
                <w:rFonts w:cs="Myriad Pro Light"/>
                <w:sz w:val="18"/>
                <w:szCs w:val="18"/>
              </w:rPr>
              <w:t>–</w:t>
            </w:r>
          </w:p>
        </w:tc>
        <w:tc>
          <w:tcPr>
            <w:tcW w:w="1080" w:type="dxa"/>
            <w:vAlign w:val="center"/>
          </w:tcPr>
          <w:p w14:paraId="250A2222" w14:textId="77777777" w:rsidR="00834828" w:rsidRPr="007C5171" w:rsidRDefault="001A21F3" w:rsidP="001A21F3">
            <w:pPr>
              <w:jc w:val="center"/>
              <w:rPr>
                <w:rFonts w:cs="Arial"/>
                <w:color w:val="000000"/>
                <w:sz w:val="18"/>
                <w:szCs w:val="18"/>
              </w:rPr>
            </w:pPr>
            <w:r>
              <w:rPr>
                <w:rFonts w:cs="Myriad Pro Light"/>
                <w:sz w:val="18"/>
                <w:szCs w:val="18"/>
              </w:rPr>
              <w:t>–</w:t>
            </w:r>
          </w:p>
        </w:tc>
        <w:tc>
          <w:tcPr>
            <w:tcW w:w="1080" w:type="dxa"/>
            <w:vAlign w:val="center"/>
          </w:tcPr>
          <w:p w14:paraId="10CC3D48" w14:textId="77777777" w:rsidR="00834828" w:rsidRPr="007C5171" w:rsidRDefault="001A21F3" w:rsidP="001A21F3">
            <w:pPr>
              <w:jc w:val="center"/>
              <w:rPr>
                <w:rFonts w:cs="Arial"/>
                <w:color w:val="000000"/>
                <w:sz w:val="18"/>
                <w:szCs w:val="18"/>
              </w:rPr>
            </w:pPr>
            <w:r>
              <w:rPr>
                <w:rFonts w:cs="Myriad Pro Light"/>
                <w:sz w:val="18"/>
                <w:szCs w:val="18"/>
              </w:rPr>
              <w:t>–</w:t>
            </w:r>
          </w:p>
        </w:tc>
        <w:tc>
          <w:tcPr>
            <w:tcW w:w="1080" w:type="dxa"/>
            <w:vAlign w:val="center"/>
          </w:tcPr>
          <w:p w14:paraId="0657BF36" w14:textId="77777777" w:rsidR="00834828" w:rsidRPr="007C5171" w:rsidRDefault="001A21F3" w:rsidP="001A21F3">
            <w:pPr>
              <w:jc w:val="center"/>
              <w:rPr>
                <w:rFonts w:cs="Arial"/>
                <w:color w:val="000000"/>
                <w:sz w:val="18"/>
                <w:szCs w:val="18"/>
              </w:rPr>
            </w:pPr>
            <w:r>
              <w:rPr>
                <w:rFonts w:cs="Myriad Pro Light"/>
                <w:sz w:val="18"/>
                <w:szCs w:val="18"/>
              </w:rPr>
              <w:t>–</w:t>
            </w:r>
          </w:p>
        </w:tc>
      </w:tr>
      <w:tr w:rsidR="00527C25" w:rsidRPr="00306D87" w14:paraId="6CCC204B" w14:textId="77777777" w:rsidTr="00660C38">
        <w:trPr>
          <w:cnfStyle w:val="000000100000" w:firstRow="0" w:lastRow="0" w:firstColumn="0" w:lastColumn="0" w:oddVBand="0" w:evenVBand="0" w:oddHBand="1" w:evenHBand="0" w:firstRowFirstColumn="0" w:firstRowLastColumn="0" w:lastRowFirstColumn="0" w:lastRowLastColumn="0"/>
        </w:trPr>
        <w:tc>
          <w:tcPr>
            <w:tcW w:w="2610" w:type="dxa"/>
            <w:vAlign w:val="center"/>
          </w:tcPr>
          <w:p w14:paraId="4DC1A835" w14:textId="77777777" w:rsidR="00527C25" w:rsidRPr="00626CFE" w:rsidRDefault="00527C25" w:rsidP="00626CFE">
            <w:pPr>
              <w:rPr>
                <w:sz w:val="18"/>
                <w:szCs w:val="18"/>
              </w:rPr>
            </w:pPr>
            <w:r w:rsidRPr="00626CFE">
              <w:rPr>
                <w:sz w:val="18"/>
                <w:szCs w:val="18"/>
              </w:rPr>
              <w:t>High population tertile</w:t>
            </w:r>
            <w:r w:rsidR="007C5171" w:rsidRPr="00626CFE">
              <w:rPr>
                <w:sz w:val="18"/>
                <w:szCs w:val="18"/>
              </w:rPr>
              <w:t xml:space="preserve"> (total)</w:t>
            </w:r>
          </w:p>
        </w:tc>
        <w:tc>
          <w:tcPr>
            <w:tcW w:w="1368" w:type="dxa"/>
            <w:vAlign w:val="center"/>
          </w:tcPr>
          <w:p w14:paraId="195ECF59" w14:textId="77777777" w:rsidR="00527C25" w:rsidRPr="007C5171" w:rsidRDefault="00527C25" w:rsidP="00626CFE">
            <w:pPr>
              <w:jc w:val="center"/>
              <w:rPr>
                <w:rFonts w:cs="Arial"/>
                <w:color w:val="000000"/>
                <w:sz w:val="18"/>
                <w:szCs w:val="18"/>
              </w:rPr>
            </w:pPr>
            <w:r w:rsidRPr="007C5171">
              <w:rPr>
                <w:rFonts w:cs="Arial"/>
                <w:color w:val="000000"/>
                <w:sz w:val="18"/>
                <w:szCs w:val="18"/>
              </w:rPr>
              <w:t>17</w:t>
            </w:r>
          </w:p>
        </w:tc>
        <w:tc>
          <w:tcPr>
            <w:tcW w:w="792" w:type="dxa"/>
            <w:vAlign w:val="center"/>
          </w:tcPr>
          <w:p w14:paraId="654557DB" w14:textId="77777777" w:rsidR="00527C25" w:rsidRPr="007C5171" w:rsidRDefault="00527C25" w:rsidP="00626CFE">
            <w:pPr>
              <w:jc w:val="center"/>
              <w:rPr>
                <w:rFonts w:cs="Arial"/>
                <w:color w:val="000000"/>
                <w:sz w:val="18"/>
                <w:szCs w:val="18"/>
              </w:rPr>
            </w:pPr>
            <w:r w:rsidRPr="007C5171">
              <w:rPr>
                <w:rFonts w:cs="Arial"/>
                <w:color w:val="000000"/>
                <w:sz w:val="18"/>
                <w:szCs w:val="18"/>
              </w:rPr>
              <w:t>1.12</w:t>
            </w:r>
          </w:p>
        </w:tc>
        <w:tc>
          <w:tcPr>
            <w:tcW w:w="1080" w:type="dxa"/>
            <w:vAlign w:val="center"/>
          </w:tcPr>
          <w:p w14:paraId="30485430" w14:textId="77777777" w:rsidR="00527C25" w:rsidRPr="007C5171" w:rsidRDefault="00527C25" w:rsidP="00626CFE">
            <w:pPr>
              <w:jc w:val="center"/>
              <w:rPr>
                <w:rFonts w:cs="Arial"/>
                <w:color w:val="000000"/>
                <w:sz w:val="18"/>
                <w:szCs w:val="18"/>
              </w:rPr>
            </w:pPr>
            <w:r w:rsidRPr="007C5171">
              <w:rPr>
                <w:rFonts w:cs="Arial"/>
                <w:color w:val="000000"/>
                <w:sz w:val="18"/>
                <w:szCs w:val="18"/>
              </w:rPr>
              <w:t>1.41</w:t>
            </w:r>
          </w:p>
        </w:tc>
        <w:tc>
          <w:tcPr>
            <w:tcW w:w="1080" w:type="dxa"/>
            <w:vAlign w:val="center"/>
          </w:tcPr>
          <w:p w14:paraId="61D270EE" w14:textId="77777777" w:rsidR="00527C25" w:rsidRPr="007C5171" w:rsidRDefault="00527C25" w:rsidP="00626CFE">
            <w:pPr>
              <w:jc w:val="center"/>
              <w:rPr>
                <w:rFonts w:cs="Arial"/>
                <w:color w:val="000000"/>
                <w:sz w:val="18"/>
                <w:szCs w:val="18"/>
              </w:rPr>
            </w:pPr>
            <w:r w:rsidRPr="007C5171">
              <w:rPr>
                <w:rFonts w:cs="Arial"/>
                <w:color w:val="000000"/>
                <w:sz w:val="18"/>
                <w:szCs w:val="18"/>
              </w:rPr>
              <w:t>1</w:t>
            </w:r>
          </w:p>
        </w:tc>
        <w:tc>
          <w:tcPr>
            <w:tcW w:w="1080" w:type="dxa"/>
            <w:vAlign w:val="center"/>
          </w:tcPr>
          <w:p w14:paraId="61433CD7" w14:textId="77777777" w:rsidR="00527C25" w:rsidRPr="007C5171" w:rsidRDefault="00527C25"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6B81F0E6" w14:textId="77777777" w:rsidR="00527C25" w:rsidRPr="007C5171" w:rsidRDefault="00527C25"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73039DDD" w14:textId="77777777" w:rsidR="00527C25" w:rsidRPr="007C5171" w:rsidRDefault="00527C25" w:rsidP="00626CFE">
            <w:pPr>
              <w:jc w:val="center"/>
              <w:rPr>
                <w:rFonts w:cs="Arial"/>
                <w:color w:val="000000"/>
                <w:sz w:val="18"/>
                <w:szCs w:val="18"/>
              </w:rPr>
            </w:pPr>
            <w:r w:rsidRPr="007C5171">
              <w:rPr>
                <w:rFonts w:cs="Arial"/>
                <w:color w:val="000000"/>
                <w:sz w:val="18"/>
                <w:szCs w:val="18"/>
              </w:rPr>
              <w:t>5</w:t>
            </w:r>
          </w:p>
        </w:tc>
      </w:tr>
      <w:tr w:rsidR="007C5171" w:rsidRPr="006D0087" w14:paraId="19BFCA27" w14:textId="77777777" w:rsidTr="00660C38">
        <w:trPr>
          <w:cnfStyle w:val="000000010000" w:firstRow="0" w:lastRow="0" w:firstColumn="0" w:lastColumn="0" w:oddVBand="0" w:evenVBand="0" w:oddHBand="0" w:evenHBand="1" w:firstRowFirstColumn="0" w:firstRowLastColumn="0" w:lastRowFirstColumn="0" w:lastRowLastColumn="0"/>
        </w:trPr>
        <w:tc>
          <w:tcPr>
            <w:tcW w:w="2610" w:type="dxa"/>
            <w:vAlign w:val="center"/>
          </w:tcPr>
          <w:p w14:paraId="6DFFC492" w14:textId="77777777" w:rsidR="007C5171" w:rsidRPr="00626CFE" w:rsidRDefault="007C5171" w:rsidP="00390021">
            <w:pPr>
              <w:tabs>
                <w:tab w:val="left" w:pos="252"/>
              </w:tabs>
              <w:rPr>
                <w:sz w:val="18"/>
                <w:szCs w:val="18"/>
              </w:rPr>
            </w:pPr>
            <w:r w:rsidRPr="00626CFE">
              <w:rPr>
                <w:sz w:val="18"/>
                <w:szCs w:val="18"/>
              </w:rPr>
              <w:tab/>
              <w:t>S/A authority</w:t>
            </w:r>
          </w:p>
        </w:tc>
        <w:tc>
          <w:tcPr>
            <w:tcW w:w="1368" w:type="dxa"/>
            <w:vAlign w:val="center"/>
          </w:tcPr>
          <w:p w14:paraId="08250177" w14:textId="77777777" w:rsidR="007C5171" w:rsidRPr="007C5171" w:rsidRDefault="007C5171" w:rsidP="00626CFE">
            <w:pPr>
              <w:jc w:val="center"/>
              <w:rPr>
                <w:rFonts w:cs="Arial"/>
                <w:color w:val="000000"/>
                <w:sz w:val="18"/>
                <w:szCs w:val="18"/>
              </w:rPr>
            </w:pPr>
            <w:r w:rsidRPr="007C5171">
              <w:rPr>
                <w:rFonts w:cs="Arial"/>
                <w:color w:val="000000"/>
                <w:sz w:val="18"/>
                <w:szCs w:val="18"/>
              </w:rPr>
              <w:t>12</w:t>
            </w:r>
          </w:p>
        </w:tc>
        <w:tc>
          <w:tcPr>
            <w:tcW w:w="792" w:type="dxa"/>
            <w:vAlign w:val="center"/>
          </w:tcPr>
          <w:p w14:paraId="0EB5DF6A" w14:textId="77777777" w:rsidR="007C5171" w:rsidRPr="007C5171" w:rsidRDefault="007C5171" w:rsidP="00626CFE">
            <w:pPr>
              <w:jc w:val="center"/>
              <w:rPr>
                <w:rFonts w:cs="Arial"/>
                <w:color w:val="000000"/>
                <w:sz w:val="18"/>
                <w:szCs w:val="18"/>
              </w:rPr>
            </w:pPr>
            <w:r w:rsidRPr="007C5171">
              <w:rPr>
                <w:rFonts w:cs="Arial"/>
                <w:color w:val="000000"/>
                <w:sz w:val="18"/>
                <w:szCs w:val="18"/>
              </w:rPr>
              <w:t>1.33</w:t>
            </w:r>
          </w:p>
        </w:tc>
        <w:tc>
          <w:tcPr>
            <w:tcW w:w="1080" w:type="dxa"/>
            <w:vAlign w:val="center"/>
          </w:tcPr>
          <w:p w14:paraId="7248AD49" w14:textId="77777777" w:rsidR="007C5171" w:rsidRPr="007C5171" w:rsidRDefault="007C5171" w:rsidP="00626CFE">
            <w:pPr>
              <w:jc w:val="center"/>
              <w:rPr>
                <w:rFonts w:cs="Arial"/>
                <w:color w:val="000000"/>
                <w:sz w:val="18"/>
                <w:szCs w:val="18"/>
              </w:rPr>
            </w:pPr>
            <w:r w:rsidRPr="007C5171">
              <w:rPr>
                <w:rFonts w:cs="Arial"/>
                <w:color w:val="000000"/>
                <w:sz w:val="18"/>
                <w:szCs w:val="18"/>
              </w:rPr>
              <w:t>1.56</w:t>
            </w:r>
          </w:p>
        </w:tc>
        <w:tc>
          <w:tcPr>
            <w:tcW w:w="1080" w:type="dxa"/>
            <w:vAlign w:val="center"/>
          </w:tcPr>
          <w:p w14:paraId="692CCA2B" w14:textId="77777777" w:rsidR="007C5171" w:rsidRPr="007C5171" w:rsidRDefault="007C5171" w:rsidP="00626CFE">
            <w:pPr>
              <w:jc w:val="center"/>
              <w:rPr>
                <w:rFonts w:cs="Arial"/>
                <w:color w:val="000000"/>
                <w:sz w:val="18"/>
                <w:szCs w:val="18"/>
              </w:rPr>
            </w:pPr>
            <w:r w:rsidRPr="007C5171">
              <w:rPr>
                <w:rFonts w:cs="Arial"/>
                <w:color w:val="000000"/>
                <w:sz w:val="18"/>
                <w:szCs w:val="18"/>
              </w:rPr>
              <w:t>1</w:t>
            </w:r>
          </w:p>
        </w:tc>
        <w:tc>
          <w:tcPr>
            <w:tcW w:w="1080" w:type="dxa"/>
            <w:vAlign w:val="center"/>
          </w:tcPr>
          <w:p w14:paraId="7654CF2D" w14:textId="77777777" w:rsidR="007C5171" w:rsidRPr="007C5171" w:rsidRDefault="007C5171"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2E9CDF58" w14:textId="77777777" w:rsidR="007C5171" w:rsidRPr="007C5171" w:rsidRDefault="007C5171"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5330FF52" w14:textId="77777777" w:rsidR="007C5171" w:rsidRPr="007C5171" w:rsidRDefault="007C5171" w:rsidP="00626CFE">
            <w:pPr>
              <w:jc w:val="center"/>
              <w:rPr>
                <w:rFonts w:cs="Arial"/>
                <w:color w:val="000000"/>
                <w:sz w:val="18"/>
                <w:szCs w:val="18"/>
              </w:rPr>
            </w:pPr>
            <w:r w:rsidRPr="007C5171">
              <w:rPr>
                <w:rFonts w:cs="Arial"/>
                <w:color w:val="000000"/>
                <w:sz w:val="18"/>
                <w:szCs w:val="18"/>
              </w:rPr>
              <w:t>5</w:t>
            </w:r>
          </w:p>
        </w:tc>
      </w:tr>
      <w:tr w:rsidR="007C5171" w:rsidRPr="006D0087" w14:paraId="0EB773A3" w14:textId="77777777" w:rsidTr="00660C38">
        <w:trPr>
          <w:cnfStyle w:val="000000100000" w:firstRow="0" w:lastRow="0" w:firstColumn="0" w:lastColumn="0" w:oddVBand="0" w:evenVBand="0" w:oddHBand="1" w:evenHBand="0" w:firstRowFirstColumn="0" w:firstRowLastColumn="0" w:lastRowFirstColumn="0" w:lastRowLastColumn="0"/>
        </w:trPr>
        <w:tc>
          <w:tcPr>
            <w:tcW w:w="2610" w:type="dxa"/>
            <w:vAlign w:val="center"/>
          </w:tcPr>
          <w:p w14:paraId="6DBAFA14" w14:textId="77777777" w:rsidR="007C5171" w:rsidRPr="00626CFE" w:rsidRDefault="007C5171" w:rsidP="00626CFE">
            <w:pPr>
              <w:tabs>
                <w:tab w:val="left" w:pos="252"/>
              </w:tabs>
              <w:rPr>
                <w:sz w:val="18"/>
                <w:szCs w:val="18"/>
              </w:rPr>
            </w:pPr>
            <w:r w:rsidRPr="00626CFE">
              <w:rPr>
                <w:sz w:val="18"/>
                <w:szCs w:val="18"/>
              </w:rPr>
              <w:tab/>
              <w:t>No S/A authority</w:t>
            </w:r>
          </w:p>
        </w:tc>
        <w:tc>
          <w:tcPr>
            <w:tcW w:w="1368" w:type="dxa"/>
            <w:vAlign w:val="center"/>
          </w:tcPr>
          <w:p w14:paraId="3918CF25" w14:textId="77777777" w:rsidR="007C5171" w:rsidRPr="007C5171" w:rsidRDefault="007C5171" w:rsidP="00626CFE">
            <w:pPr>
              <w:jc w:val="center"/>
              <w:rPr>
                <w:rFonts w:cs="Arial"/>
                <w:color w:val="000000"/>
                <w:sz w:val="18"/>
                <w:szCs w:val="18"/>
              </w:rPr>
            </w:pPr>
            <w:r w:rsidRPr="007C5171">
              <w:rPr>
                <w:rFonts w:cs="Arial"/>
                <w:color w:val="000000"/>
                <w:sz w:val="18"/>
                <w:szCs w:val="18"/>
              </w:rPr>
              <w:t>5</w:t>
            </w:r>
          </w:p>
        </w:tc>
        <w:tc>
          <w:tcPr>
            <w:tcW w:w="792" w:type="dxa"/>
            <w:vAlign w:val="center"/>
          </w:tcPr>
          <w:p w14:paraId="07CF9E47" w14:textId="77777777" w:rsidR="007C5171" w:rsidRPr="007C5171" w:rsidRDefault="007C5171" w:rsidP="00626CFE">
            <w:pPr>
              <w:jc w:val="center"/>
              <w:rPr>
                <w:rFonts w:cs="Arial"/>
                <w:color w:val="000000"/>
                <w:sz w:val="18"/>
                <w:szCs w:val="18"/>
              </w:rPr>
            </w:pPr>
            <w:r w:rsidRPr="007C5171">
              <w:rPr>
                <w:rFonts w:cs="Arial"/>
                <w:color w:val="000000"/>
                <w:sz w:val="18"/>
                <w:szCs w:val="18"/>
              </w:rPr>
              <w:t>0.60</w:t>
            </w:r>
          </w:p>
        </w:tc>
        <w:tc>
          <w:tcPr>
            <w:tcW w:w="1080" w:type="dxa"/>
            <w:vAlign w:val="center"/>
          </w:tcPr>
          <w:p w14:paraId="42F7C97B" w14:textId="77777777" w:rsidR="007C5171" w:rsidRPr="007C5171" w:rsidRDefault="007C5171" w:rsidP="00626CFE">
            <w:pPr>
              <w:jc w:val="center"/>
              <w:rPr>
                <w:rFonts w:cs="Arial"/>
                <w:color w:val="000000"/>
                <w:sz w:val="18"/>
                <w:szCs w:val="18"/>
              </w:rPr>
            </w:pPr>
            <w:r w:rsidRPr="007C5171">
              <w:rPr>
                <w:rFonts w:cs="Arial"/>
                <w:color w:val="000000"/>
                <w:sz w:val="18"/>
                <w:szCs w:val="18"/>
              </w:rPr>
              <w:t>0.89</w:t>
            </w:r>
          </w:p>
        </w:tc>
        <w:tc>
          <w:tcPr>
            <w:tcW w:w="1080" w:type="dxa"/>
            <w:vAlign w:val="center"/>
          </w:tcPr>
          <w:p w14:paraId="36F95CA9" w14:textId="77777777" w:rsidR="007C5171" w:rsidRPr="007C5171" w:rsidRDefault="007C5171"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1764853B" w14:textId="77777777" w:rsidR="007C5171" w:rsidRPr="007C5171" w:rsidRDefault="007C5171"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0657E701" w14:textId="77777777" w:rsidR="007C5171" w:rsidRPr="007C5171" w:rsidRDefault="007C5171"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7545B82C" w14:textId="77777777" w:rsidR="007C5171" w:rsidRPr="007C5171" w:rsidRDefault="007C5171" w:rsidP="00626CFE">
            <w:pPr>
              <w:jc w:val="center"/>
              <w:rPr>
                <w:rFonts w:cs="Arial"/>
                <w:color w:val="000000"/>
                <w:sz w:val="18"/>
                <w:szCs w:val="18"/>
              </w:rPr>
            </w:pPr>
            <w:r w:rsidRPr="007C5171">
              <w:rPr>
                <w:rFonts w:cs="Arial"/>
                <w:color w:val="000000"/>
                <w:sz w:val="18"/>
                <w:szCs w:val="18"/>
              </w:rPr>
              <w:t>2</w:t>
            </w:r>
          </w:p>
        </w:tc>
      </w:tr>
      <w:tr w:rsidR="00527C25" w:rsidRPr="006D0087" w14:paraId="78383FC7" w14:textId="77777777" w:rsidTr="00660C38">
        <w:trPr>
          <w:cnfStyle w:val="000000010000" w:firstRow="0" w:lastRow="0" w:firstColumn="0" w:lastColumn="0" w:oddVBand="0" w:evenVBand="0" w:oddHBand="0" w:evenHBand="1" w:firstRowFirstColumn="0" w:firstRowLastColumn="0" w:lastRowFirstColumn="0" w:lastRowLastColumn="0"/>
        </w:trPr>
        <w:tc>
          <w:tcPr>
            <w:tcW w:w="2610" w:type="dxa"/>
            <w:vAlign w:val="center"/>
          </w:tcPr>
          <w:p w14:paraId="2EDBED3D" w14:textId="77777777" w:rsidR="00527C25" w:rsidRPr="00626CFE" w:rsidRDefault="00527C25" w:rsidP="00626CFE">
            <w:pPr>
              <w:rPr>
                <w:b/>
                <w:sz w:val="18"/>
                <w:szCs w:val="18"/>
              </w:rPr>
            </w:pPr>
            <w:r w:rsidRPr="00626CFE">
              <w:rPr>
                <w:b/>
                <w:sz w:val="18"/>
                <w:szCs w:val="18"/>
              </w:rPr>
              <w:t>Full-time MCHEs</w:t>
            </w:r>
          </w:p>
        </w:tc>
        <w:tc>
          <w:tcPr>
            <w:tcW w:w="1368" w:type="dxa"/>
            <w:vAlign w:val="center"/>
          </w:tcPr>
          <w:p w14:paraId="4628F967" w14:textId="77777777" w:rsidR="00527C25" w:rsidRPr="007C5171" w:rsidRDefault="00527C25" w:rsidP="00626CFE">
            <w:pPr>
              <w:jc w:val="center"/>
              <w:rPr>
                <w:color w:val="FFFFFF" w:themeColor="background1"/>
                <w:sz w:val="18"/>
                <w:szCs w:val="18"/>
              </w:rPr>
            </w:pPr>
          </w:p>
        </w:tc>
        <w:tc>
          <w:tcPr>
            <w:tcW w:w="792" w:type="dxa"/>
            <w:vAlign w:val="center"/>
          </w:tcPr>
          <w:p w14:paraId="2CF4BFC2" w14:textId="77777777" w:rsidR="00527C25" w:rsidRPr="007C5171" w:rsidRDefault="00527C25" w:rsidP="00626CFE">
            <w:pPr>
              <w:jc w:val="center"/>
              <w:rPr>
                <w:color w:val="FFFFFF" w:themeColor="background1"/>
                <w:sz w:val="18"/>
                <w:szCs w:val="18"/>
              </w:rPr>
            </w:pPr>
          </w:p>
        </w:tc>
        <w:tc>
          <w:tcPr>
            <w:tcW w:w="1080" w:type="dxa"/>
            <w:vAlign w:val="center"/>
          </w:tcPr>
          <w:p w14:paraId="446D3910" w14:textId="77777777" w:rsidR="00527C25" w:rsidRPr="007C5171" w:rsidRDefault="00527C25" w:rsidP="00626CFE">
            <w:pPr>
              <w:jc w:val="center"/>
              <w:rPr>
                <w:color w:val="FFFFFF" w:themeColor="background1"/>
                <w:sz w:val="18"/>
                <w:szCs w:val="18"/>
              </w:rPr>
            </w:pPr>
          </w:p>
        </w:tc>
        <w:tc>
          <w:tcPr>
            <w:tcW w:w="1080" w:type="dxa"/>
            <w:vAlign w:val="center"/>
          </w:tcPr>
          <w:p w14:paraId="2D32EE82" w14:textId="77777777" w:rsidR="00527C25" w:rsidRPr="007C5171" w:rsidRDefault="00527C25" w:rsidP="00626CFE">
            <w:pPr>
              <w:jc w:val="center"/>
              <w:rPr>
                <w:color w:val="FFFFFF" w:themeColor="background1"/>
                <w:sz w:val="18"/>
                <w:szCs w:val="18"/>
              </w:rPr>
            </w:pPr>
          </w:p>
        </w:tc>
        <w:tc>
          <w:tcPr>
            <w:tcW w:w="1080" w:type="dxa"/>
            <w:vAlign w:val="center"/>
          </w:tcPr>
          <w:p w14:paraId="15F4C6F3" w14:textId="77777777" w:rsidR="00527C25" w:rsidRPr="007C5171" w:rsidRDefault="00527C25" w:rsidP="00626CFE">
            <w:pPr>
              <w:jc w:val="center"/>
              <w:rPr>
                <w:color w:val="FFFFFF" w:themeColor="background1"/>
                <w:sz w:val="18"/>
                <w:szCs w:val="18"/>
              </w:rPr>
            </w:pPr>
          </w:p>
        </w:tc>
        <w:tc>
          <w:tcPr>
            <w:tcW w:w="1080" w:type="dxa"/>
            <w:vAlign w:val="center"/>
          </w:tcPr>
          <w:p w14:paraId="6A8103F5" w14:textId="77777777" w:rsidR="00527C25" w:rsidRPr="007C5171" w:rsidRDefault="00527C25" w:rsidP="00626CFE">
            <w:pPr>
              <w:jc w:val="center"/>
              <w:rPr>
                <w:color w:val="FFFFFF" w:themeColor="background1"/>
                <w:sz w:val="18"/>
                <w:szCs w:val="18"/>
              </w:rPr>
            </w:pPr>
          </w:p>
        </w:tc>
        <w:tc>
          <w:tcPr>
            <w:tcW w:w="1080" w:type="dxa"/>
            <w:vAlign w:val="center"/>
          </w:tcPr>
          <w:p w14:paraId="7281CA3B" w14:textId="77777777" w:rsidR="00527C25" w:rsidRPr="007C5171" w:rsidRDefault="00527C25" w:rsidP="00626CFE">
            <w:pPr>
              <w:jc w:val="center"/>
              <w:rPr>
                <w:color w:val="FFFFFF" w:themeColor="background1"/>
                <w:sz w:val="18"/>
                <w:szCs w:val="18"/>
              </w:rPr>
            </w:pPr>
          </w:p>
        </w:tc>
      </w:tr>
      <w:tr w:rsidR="007C5171" w:rsidRPr="00306D87" w14:paraId="22E052F9" w14:textId="77777777" w:rsidTr="00660C38">
        <w:trPr>
          <w:cnfStyle w:val="000000100000" w:firstRow="0" w:lastRow="0" w:firstColumn="0" w:lastColumn="0" w:oddVBand="0" w:evenVBand="0" w:oddHBand="1" w:evenHBand="0" w:firstRowFirstColumn="0" w:firstRowLastColumn="0" w:lastRowFirstColumn="0" w:lastRowLastColumn="0"/>
        </w:trPr>
        <w:tc>
          <w:tcPr>
            <w:tcW w:w="2610" w:type="dxa"/>
            <w:vAlign w:val="center"/>
          </w:tcPr>
          <w:p w14:paraId="20F3A95C" w14:textId="77777777" w:rsidR="007C5171" w:rsidRPr="00626CFE" w:rsidRDefault="007C5171" w:rsidP="00626CFE">
            <w:pPr>
              <w:rPr>
                <w:sz w:val="18"/>
                <w:szCs w:val="18"/>
              </w:rPr>
            </w:pPr>
            <w:r w:rsidRPr="00626CFE">
              <w:rPr>
                <w:sz w:val="18"/>
                <w:szCs w:val="18"/>
              </w:rPr>
              <w:t>Low population tertile (total)</w:t>
            </w:r>
          </w:p>
        </w:tc>
        <w:tc>
          <w:tcPr>
            <w:tcW w:w="1368" w:type="dxa"/>
            <w:vAlign w:val="center"/>
          </w:tcPr>
          <w:p w14:paraId="3EB4EFD6" w14:textId="77777777" w:rsidR="007C5171" w:rsidRPr="007C5171" w:rsidRDefault="007C5171" w:rsidP="00626CFE">
            <w:pPr>
              <w:jc w:val="center"/>
              <w:rPr>
                <w:rFonts w:cs="Arial"/>
                <w:color w:val="000000"/>
                <w:sz w:val="18"/>
                <w:szCs w:val="18"/>
              </w:rPr>
            </w:pPr>
            <w:r w:rsidRPr="007C5171">
              <w:rPr>
                <w:rFonts w:cs="Arial"/>
                <w:color w:val="000000"/>
                <w:sz w:val="18"/>
                <w:szCs w:val="18"/>
              </w:rPr>
              <w:t>16</w:t>
            </w:r>
          </w:p>
        </w:tc>
        <w:tc>
          <w:tcPr>
            <w:tcW w:w="792" w:type="dxa"/>
            <w:vAlign w:val="center"/>
          </w:tcPr>
          <w:p w14:paraId="3E61AE2C" w14:textId="77777777" w:rsidR="007C5171" w:rsidRPr="007C5171" w:rsidRDefault="007C5171" w:rsidP="00626CFE">
            <w:pPr>
              <w:jc w:val="center"/>
              <w:rPr>
                <w:rFonts w:cs="Arial"/>
                <w:color w:val="000000"/>
                <w:sz w:val="18"/>
                <w:szCs w:val="18"/>
              </w:rPr>
            </w:pPr>
            <w:r w:rsidRPr="007C5171">
              <w:rPr>
                <w:rFonts w:cs="Arial"/>
                <w:color w:val="000000"/>
                <w:sz w:val="18"/>
                <w:szCs w:val="18"/>
              </w:rPr>
              <w:t>3.02</w:t>
            </w:r>
          </w:p>
        </w:tc>
        <w:tc>
          <w:tcPr>
            <w:tcW w:w="1080" w:type="dxa"/>
            <w:vAlign w:val="center"/>
          </w:tcPr>
          <w:p w14:paraId="4463A820" w14:textId="77777777" w:rsidR="007C5171" w:rsidRPr="007C5171" w:rsidRDefault="007C5171" w:rsidP="00626CFE">
            <w:pPr>
              <w:jc w:val="center"/>
              <w:rPr>
                <w:rFonts w:cs="Arial"/>
                <w:color w:val="000000"/>
                <w:sz w:val="18"/>
                <w:szCs w:val="18"/>
              </w:rPr>
            </w:pPr>
            <w:r w:rsidRPr="007C5171">
              <w:rPr>
                <w:rFonts w:cs="Arial"/>
                <w:color w:val="000000"/>
                <w:sz w:val="18"/>
                <w:szCs w:val="18"/>
              </w:rPr>
              <w:t>2.44</w:t>
            </w:r>
          </w:p>
        </w:tc>
        <w:tc>
          <w:tcPr>
            <w:tcW w:w="1080" w:type="dxa"/>
            <w:vAlign w:val="center"/>
          </w:tcPr>
          <w:p w14:paraId="3E359ACF" w14:textId="77777777" w:rsidR="007C5171" w:rsidRPr="007C5171" w:rsidRDefault="007C5171" w:rsidP="00626CFE">
            <w:pPr>
              <w:jc w:val="center"/>
              <w:rPr>
                <w:rFonts w:cs="Arial"/>
                <w:color w:val="000000"/>
                <w:sz w:val="18"/>
                <w:szCs w:val="18"/>
              </w:rPr>
            </w:pPr>
            <w:r w:rsidRPr="007C5171">
              <w:rPr>
                <w:rFonts w:cs="Arial"/>
                <w:color w:val="000000"/>
                <w:sz w:val="18"/>
                <w:szCs w:val="18"/>
              </w:rPr>
              <w:t>2</w:t>
            </w:r>
          </w:p>
        </w:tc>
        <w:tc>
          <w:tcPr>
            <w:tcW w:w="1080" w:type="dxa"/>
            <w:vAlign w:val="center"/>
          </w:tcPr>
          <w:p w14:paraId="2980C01B" w14:textId="77777777" w:rsidR="007C5171" w:rsidRPr="007C5171" w:rsidRDefault="007C5171" w:rsidP="00626CFE">
            <w:pPr>
              <w:jc w:val="center"/>
              <w:rPr>
                <w:rFonts w:cs="Arial"/>
                <w:color w:val="000000"/>
                <w:sz w:val="18"/>
                <w:szCs w:val="18"/>
              </w:rPr>
            </w:pPr>
            <w:r w:rsidRPr="007C5171">
              <w:rPr>
                <w:rFonts w:cs="Arial"/>
                <w:color w:val="000000"/>
                <w:sz w:val="18"/>
                <w:szCs w:val="18"/>
              </w:rPr>
              <w:t>2</w:t>
            </w:r>
          </w:p>
        </w:tc>
        <w:tc>
          <w:tcPr>
            <w:tcW w:w="1080" w:type="dxa"/>
            <w:vAlign w:val="center"/>
          </w:tcPr>
          <w:p w14:paraId="4B569B88" w14:textId="77777777" w:rsidR="007C5171" w:rsidRPr="007C5171" w:rsidRDefault="007C5171"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5499946F" w14:textId="77777777" w:rsidR="007C5171" w:rsidRPr="007C5171" w:rsidRDefault="007C5171" w:rsidP="00626CFE">
            <w:pPr>
              <w:jc w:val="center"/>
              <w:rPr>
                <w:rFonts w:cs="Arial"/>
                <w:color w:val="000000"/>
                <w:sz w:val="18"/>
                <w:szCs w:val="18"/>
              </w:rPr>
            </w:pPr>
            <w:r w:rsidRPr="007C5171">
              <w:rPr>
                <w:rFonts w:cs="Arial"/>
                <w:color w:val="000000"/>
                <w:sz w:val="18"/>
                <w:szCs w:val="18"/>
              </w:rPr>
              <w:t>9</w:t>
            </w:r>
          </w:p>
        </w:tc>
      </w:tr>
      <w:tr w:rsidR="007C5171" w:rsidRPr="00306D87" w14:paraId="3F861483" w14:textId="77777777" w:rsidTr="00660C38">
        <w:trPr>
          <w:cnfStyle w:val="000000010000" w:firstRow="0" w:lastRow="0" w:firstColumn="0" w:lastColumn="0" w:oddVBand="0" w:evenVBand="0" w:oddHBand="0" w:evenHBand="1" w:firstRowFirstColumn="0" w:firstRowLastColumn="0" w:lastRowFirstColumn="0" w:lastRowLastColumn="0"/>
        </w:trPr>
        <w:tc>
          <w:tcPr>
            <w:tcW w:w="2610" w:type="dxa"/>
            <w:vAlign w:val="center"/>
          </w:tcPr>
          <w:p w14:paraId="12DBDC79" w14:textId="77777777" w:rsidR="007C5171" w:rsidRPr="00626CFE" w:rsidRDefault="007C5171" w:rsidP="00390021">
            <w:pPr>
              <w:tabs>
                <w:tab w:val="left" w:pos="252"/>
              </w:tabs>
              <w:rPr>
                <w:sz w:val="18"/>
                <w:szCs w:val="18"/>
              </w:rPr>
            </w:pPr>
            <w:r w:rsidRPr="00626CFE">
              <w:rPr>
                <w:sz w:val="18"/>
                <w:szCs w:val="18"/>
              </w:rPr>
              <w:tab/>
              <w:t>S/A authority</w:t>
            </w:r>
          </w:p>
        </w:tc>
        <w:tc>
          <w:tcPr>
            <w:tcW w:w="1368" w:type="dxa"/>
            <w:vAlign w:val="center"/>
          </w:tcPr>
          <w:p w14:paraId="17A5C269" w14:textId="77777777" w:rsidR="007C5171" w:rsidRPr="007C5171" w:rsidRDefault="007C5171" w:rsidP="00626CFE">
            <w:pPr>
              <w:jc w:val="center"/>
              <w:rPr>
                <w:rFonts w:cs="Arial"/>
                <w:color w:val="000000"/>
                <w:sz w:val="18"/>
                <w:szCs w:val="18"/>
              </w:rPr>
            </w:pPr>
            <w:r w:rsidRPr="007C5171">
              <w:rPr>
                <w:rFonts w:cs="Arial"/>
                <w:color w:val="000000"/>
                <w:sz w:val="18"/>
                <w:szCs w:val="18"/>
              </w:rPr>
              <w:t>6</w:t>
            </w:r>
          </w:p>
        </w:tc>
        <w:tc>
          <w:tcPr>
            <w:tcW w:w="792" w:type="dxa"/>
            <w:vAlign w:val="center"/>
          </w:tcPr>
          <w:p w14:paraId="4D1FEF50" w14:textId="77777777" w:rsidR="007C5171" w:rsidRPr="007C5171" w:rsidRDefault="007C5171" w:rsidP="00626CFE">
            <w:pPr>
              <w:jc w:val="center"/>
              <w:rPr>
                <w:rFonts w:cs="Arial"/>
                <w:color w:val="000000"/>
                <w:sz w:val="18"/>
                <w:szCs w:val="18"/>
              </w:rPr>
            </w:pPr>
            <w:r w:rsidRPr="007C5171">
              <w:rPr>
                <w:rFonts w:cs="Arial"/>
                <w:color w:val="000000"/>
                <w:sz w:val="18"/>
                <w:szCs w:val="18"/>
              </w:rPr>
              <w:t>4.67</w:t>
            </w:r>
          </w:p>
        </w:tc>
        <w:tc>
          <w:tcPr>
            <w:tcW w:w="1080" w:type="dxa"/>
            <w:vAlign w:val="center"/>
          </w:tcPr>
          <w:p w14:paraId="5D2CC09A" w14:textId="77777777" w:rsidR="007C5171" w:rsidRPr="007C5171" w:rsidRDefault="007C5171" w:rsidP="00626CFE">
            <w:pPr>
              <w:jc w:val="center"/>
              <w:rPr>
                <w:rFonts w:cs="Arial"/>
                <w:color w:val="000000"/>
                <w:sz w:val="18"/>
                <w:szCs w:val="18"/>
              </w:rPr>
            </w:pPr>
            <w:r w:rsidRPr="007C5171">
              <w:rPr>
                <w:rFonts w:cs="Arial"/>
                <w:color w:val="000000"/>
                <w:sz w:val="18"/>
                <w:szCs w:val="18"/>
              </w:rPr>
              <w:t>2.80</w:t>
            </w:r>
          </w:p>
        </w:tc>
        <w:tc>
          <w:tcPr>
            <w:tcW w:w="1080" w:type="dxa"/>
            <w:vAlign w:val="center"/>
          </w:tcPr>
          <w:p w14:paraId="18E5CD68" w14:textId="77777777" w:rsidR="007C5171" w:rsidRPr="007C5171" w:rsidRDefault="007C5171" w:rsidP="00626CFE">
            <w:pPr>
              <w:jc w:val="center"/>
              <w:rPr>
                <w:rFonts w:cs="Arial"/>
                <w:color w:val="000000"/>
                <w:sz w:val="18"/>
                <w:szCs w:val="18"/>
              </w:rPr>
            </w:pPr>
            <w:r w:rsidRPr="007C5171">
              <w:rPr>
                <w:rFonts w:cs="Arial"/>
                <w:color w:val="000000"/>
                <w:sz w:val="18"/>
                <w:szCs w:val="18"/>
              </w:rPr>
              <w:t>4</w:t>
            </w:r>
          </w:p>
        </w:tc>
        <w:tc>
          <w:tcPr>
            <w:tcW w:w="1080" w:type="dxa"/>
            <w:vAlign w:val="center"/>
          </w:tcPr>
          <w:p w14:paraId="4305D31E" w14:textId="77777777" w:rsidR="007C5171" w:rsidRPr="007C5171" w:rsidRDefault="007C5171" w:rsidP="00626CFE">
            <w:pPr>
              <w:jc w:val="center"/>
              <w:rPr>
                <w:rFonts w:cs="Arial"/>
                <w:color w:val="000000"/>
                <w:sz w:val="18"/>
                <w:szCs w:val="18"/>
              </w:rPr>
            </w:pPr>
            <w:r w:rsidRPr="007C5171">
              <w:rPr>
                <w:rFonts w:cs="Arial"/>
                <w:color w:val="000000"/>
                <w:sz w:val="18"/>
                <w:szCs w:val="18"/>
              </w:rPr>
              <w:t>2</w:t>
            </w:r>
          </w:p>
        </w:tc>
        <w:tc>
          <w:tcPr>
            <w:tcW w:w="1080" w:type="dxa"/>
            <w:vAlign w:val="center"/>
          </w:tcPr>
          <w:p w14:paraId="5180F28D" w14:textId="77777777" w:rsidR="007C5171" w:rsidRPr="007C5171" w:rsidRDefault="007C5171" w:rsidP="00626CFE">
            <w:pPr>
              <w:jc w:val="center"/>
              <w:rPr>
                <w:rFonts w:cs="Arial"/>
                <w:color w:val="000000"/>
                <w:sz w:val="18"/>
                <w:szCs w:val="18"/>
              </w:rPr>
            </w:pPr>
            <w:r w:rsidRPr="007C5171">
              <w:rPr>
                <w:rFonts w:cs="Arial"/>
                <w:color w:val="000000"/>
                <w:sz w:val="18"/>
                <w:szCs w:val="18"/>
              </w:rPr>
              <w:t>2</w:t>
            </w:r>
          </w:p>
        </w:tc>
        <w:tc>
          <w:tcPr>
            <w:tcW w:w="1080" w:type="dxa"/>
            <w:vAlign w:val="center"/>
          </w:tcPr>
          <w:p w14:paraId="5AE5DE18" w14:textId="77777777" w:rsidR="007C5171" w:rsidRPr="007C5171" w:rsidRDefault="007C5171" w:rsidP="00626CFE">
            <w:pPr>
              <w:jc w:val="center"/>
              <w:rPr>
                <w:rFonts w:cs="Arial"/>
                <w:color w:val="000000"/>
                <w:sz w:val="18"/>
                <w:szCs w:val="18"/>
              </w:rPr>
            </w:pPr>
            <w:r w:rsidRPr="007C5171">
              <w:rPr>
                <w:rFonts w:cs="Arial"/>
                <w:color w:val="000000"/>
                <w:sz w:val="18"/>
                <w:szCs w:val="18"/>
              </w:rPr>
              <w:t>9</w:t>
            </w:r>
          </w:p>
        </w:tc>
      </w:tr>
      <w:tr w:rsidR="007C5171" w:rsidRPr="00306D87" w14:paraId="113518D5" w14:textId="77777777" w:rsidTr="00660C38">
        <w:trPr>
          <w:cnfStyle w:val="000000100000" w:firstRow="0" w:lastRow="0" w:firstColumn="0" w:lastColumn="0" w:oddVBand="0" w:evenVBand="0" w:oddHBand="1" w:evenHBand="0" w:firstRowFirstColumn="0" w:firstRowLastColumn="0" w:lastRowFirstColumn="0" w:lastRowLastColumn="0"/>
        </w:trPr>
        <w:tc>
          <w:tcPr>
            <w:tcW w:w="2610" w:type="dxa"/>
            <w:vAlign w:val="center"/>
          </w:tcPr>
          <w:p w14:paraId="15CDBE9C" w14:textId="77777777" w:rsidR="007C5171" w:rsidRPr="00626CFE" w:rsidRDefault="007C5171" w:rsidP="00626CFE">
            <w:pPr>
              <w:tabs>
                <w:tab w:val="left" w:pos="252"/>
              </w:tabs>
              <w:rPr>
                <w:sz w:val="18"/>
                <w:szCs w:val="18"/>
              </w:rPr>
            </w:pPr>
            <w:r w:rsidRPr="00626CFE">
              <w:rPr>
                <w:sz w:val="18"/>
                <w:szCs w:val="18"/>
              </w:rPr>
              <w:tab/>
              <w:t>No S/A authority</w:t>
            </w:r>
          </w:p>
        </w:tc>
        <w:tc>
          <w:tcPr>
            <w:tcW w:w="1368" w:type="dxa"/>
            <w:vAlign w:val="center"/>
          </w:tcPr>
          <w:p w14:paraId="1116120F" w14:textId="77777777" w:rsidR="007C5171" w:rsidRPr="007C5171" w:rsidRDefault="007C5171" w:rsidP="00626CFE">
            <w:pPr>
              <w:jc w:val="center"/>
              <w:rPr>
                <w:rFonts w:cs="Arial"/>
                <w:color w:val="000000"/>
                <w:sz w:val="18"/>
                <w:szCs w:val="18"/>
              </w:rPr>
            </w:pPr>
            <w:r w:rsidRPr="007C5171">
              <w:rPr>
                <w:rFonts w:cs="Arial"/>
                <w:color w:val="000000"/>
                <w:sz w:val="18"/>
                <w:szCs w:val="18"/>
              </w:rPr>
              <w:t>10</w:t>
            </w:r>
          </w:p>
        </w:tc>
        <w:tc>
          <w:tcPr>
            <w:tcW w:w="792" w:type="dxa"/>
            <w:vAlign w:val="center"/>
          </w:tcPr>
          <w:p w14:paraId="16BF8372" w14:textId="77777777" w:rsidR="007C5171" w:rsidRPr="007C5171" w:rsidRDefault="007C5171" w:rsidP="00626CFE">
            <w:pPr>
              <w:jc w:val="center"/>
              <w:rPr>
                <w:rFonts w:cs="Arial"/>
                <w:color w:val="000000"/>
                <w:sz w:val="18"/>
                <w:szCs w:val="18"/>
              </w:rPr>
            </w:pPr>
            <w:r w:rsidRPr="007C5171">
              <w:rPr>
                <w:rFonts w:cs="Arial"/>
                <w:color w:val="000000"/>
                <w:sz w:val="18"/>
                <w:szCs w:val="18"/>
              </w:rPr>
              <w:t>2.03</w:t>
            </w:r>
          </w:p>
        </w:tc>
        <w:tc>
          <w:tcPr>
            <w:tcW w:w="1080" w:type="dxa"/>
            <w:vAlign w:val="center"/>
          </w:tcPr>
          <w:p w14:paraId="4C227685" w14:textId="77777777" w:rsidR="007C5171" w:rsidRPr="007C5171" w:rsidRDefault="007C5171" w:rsidP="00626CFE">
            <w:pPr>
              <w:jc w:val="center"/>
              <w:rPr>
                <w:rFonts w:cs="Arial"/>
                <w:color w:val="000000"/>
                <w:sz w:val="18"/>
                <w:szCs w:val="18"/>
              </w:rPr>
            </w:pPr>
            <w:r w:rsidRPr="007C5171">
              <w:rPr>
                <w:rFonts w:cs="Arial"/>
                <w:color w:val="000000"/>
                <w:sz w:val="18"/>
                <w:szCs w:val="18"/>
              </w:rPr>
              <w:t>1.63</w:t>
            </w:r>
          </w:p>
        </w:tc>
        <w:tc>
          <w:tcPr>
            <w:tcW w:w="1080" w:type="dxa"/>
            <w:vAlign w:val="center"/>
          </w:tcPr>
          <w:p w14:paraId="61299871" w14:textId="77777777" w:rsidR="007C5171" w:rsidRPr="007C5171" w:rsidRDefault="007C5171" w:rsidP="00626CFE">
            <w:pPr>
              <w:jc w:val="center"/>
              <w:rPr>
                <w:rFonts w:cs="Arial"/>
                <w:color w:val="000000"/>
                <w:sz w:val="18"/>
                <w:szCs w:val="18"/>
              </w:rPr>
            </w:pPr>
            <w:r w:rsidRPr="007C5171">
              <w:rPr>
                <w:rFonts w:cs="Arial"/>
                <w:color w:val="000000"/>
                <w:sz w:val="18"/>
                <w:szCs w:val="18"/>
              </w:rPr>
              <w:t>2</w:t>
            </w:r>
          </w:p>
        </w:tc>
        <w:tc>
          <w:tcPr>
            <w:tcW w:w="1080" w:type="dxa"/>
            <w:vAlign w:val="center"/>
          </w:tcPr>
          <w:p w14:paraId="13CA15DF" w14:textId="77777777" w:rsidR="007C5171" w:rsidRPr="007C5171" w:rsidRDefault="007C5171" w:rsidP="00626CFE">
            <w:pPr>
              <w:jc w:val="center"/>
              <w:rPr>
                <w:rFonts w:cs="Arial"/>
                <w:color w:val="000000"/>
                <w:sz w:val="18"/>
                <w:szCs w:val="18"/>
              </w:rPr>
            </w:pPr>
            <w:r w:rsidRPr="007C5171">
              <w:rPr>
                <w:rFonts w:cs="Arial"/>
                <w:color w:val="000000"/>
                <w:sz w:val="18"/>
                <w:szCs w:val="18"/>
              </w:rPr>
              <w:t>1</w:t>
            </w:r>
          </w:p>
        </w:tc>
        <w:tc>
          <w:tcPr>
            <w:tcW w:w="1080" w:type="dxa"/>
            <w:vAlign w:val="center"/>
          </w:tcPr>
          <w:p w14:paraId="4AB5D84A" w14:textId="77777777" w:rsidR="007C5171" w:rsidRPr="007C5171" w:rsidRDefault="007C5171"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3D376547" w14:textId="77777777" w:rsidR="007C5171" w:rsidRPr="007C5171" w:rsidRDefault="007C5171" w:rsidP="00626CFE">
            <w:pPr>
              <w:jc w:val="center"/>
              <w:rPr>
                <w:rFonts w:cs="Arial"/>
                <w:color w:val="000000"/>
                <w:sz w:val="18"/>
                <w:szCs w:val="18"/>
              </w:rPr>
            </w:pPr>
            <w:r w:rsidRPr="007C5171">
              <w:rPr>
                <w:rFonts w:cs="Arial"/>
                <w:color w:val="000000"/>
                <w:sz w:val="18"/>
                <w:szCs w:val="18"/>
              </w:rPr>
              <w:t>6</w:t>
            </w:r>
          </w:p>
        </w:tc>
      </w:tr>
      <w:tr w:rsidR="007C5171" w:rsidRPr="006D0087" w14:paraId="6B048A32" w14:textId="77777777" w:rsidTr="00660C38">
        <w:trPr>
          <w:cnfStyle w:val="000000010000" w:firstRow="0" w:lastRow="0" w:firstColumn="0" w:lastColumn="0" w:oddVBand="0" w:evenVBand="0" w:oddHBand="0" w:evenHBand="1" w:firstRowFirstColumn="0" w:firstRowLastColumn="0" w:lastRowFirstColumn="0" w:lastRowLastColumn="0"/>
          <w:trHeight w:val="120"/>
        </w:trPr>
        <w:tc>
          <w:tcPr>
            <w:tcW w:w="2610" w:type="dxa"/>
            <w:vAlign w:val="center"/>
          </w:tcPr>
          <w:p w14:paraId="3D065428" w14:textId="77777777" w:rsidR="007C5171" w:rsidRPr="00626CFE" w:rsidRDefault="007C5171" w:rsidP="00626CFE">
            <w:pPr>
              <w:rPr>
                <w:sz w:val="18"/>
                <w:szCs w:val="18"/>
              </w:rPr>
            </w:pPr>
            <w:r w:rsidRPr="00626CFE">
              <w:rPr>
                <w:sz w:val="18"/>
                <w:szCs w:val="18"/>
              </w:rPr>
              <w:t>Middle population tertile (total)</w:t>
            </w:r>
          </w:p>
        </w:tc>
        <w:tc>
          <w:tcPr>
            <w:tcW w:w="1368" w:type="dxa"/>
            <w:vAlign w:val="center"/>
          </w:tcPr>
          <w:p w14:paraId="36D765E3" w14:textId="77777777" w:rsidR="007C5171" w:rsidRPr="007C5171" w:rsidRDefault="007C5171" w:rsidP="00626CFE">
            <w:pPr>
              <w:jc w:val="center"/>
              <w:rPr>
                <w:rFonts w:cs="Arial"/>
                <w:color w:val="000000"/>
                <w:sz w:val="18"/>
                <w:szCs w:val="18"/>
              </w:rPr>
            </w:pPr>
            <w:r w:rsidRPr="007C5171">
              <w:rPr>
                <w:rFonts w:cs="Arial"/>
                <w:color w:val="000000"/>
                <w:sz w:val="18"/>
                <w:szCs w:val="18"/>
              </w:rPr>
              <w:t>16</w:t>
            </w:r>
          </w:p>
        </w:tc>
        <w:tc>
          <w:tcPr>
            <w:tcW w:w="792" w:type="dxa"/>
            <w:vAlign w:val="center"/>
          </w:tcPr>
          <w:p w14:paraId="006C89C3" w14:textId="77777777" w:rsidR="007C5171" w:rsidRPr="007C5171" w:rsidRDefault="007C5171" w:rsidP="00626CFE">
            <w:pPr>
              <w:jc w:val="center"/>
              <w:rPr>
                <w:rFonts w:cs="Arial"/>
                <w:color w:val="000000"/>
                <w:sz w:val="18"/>
                <w:szCs w:val="18"/>
              </w:rPr>
            </w:pPr>
            <w:r w:rsidRPr="007C5171">
              <w:rPr>
                <w:rFonts w:cs="Arial"/>
                <w:color w:val="000000"/>
                <w:sz w:val="18"/>
                <w:szCs w:val="18"/>
              </w:rPr>
              <w:t>4.78</w:t>
            </w:r>
          </w:p>
        </w:tc>
        <w:tc>
          <w:tcPr>
            <w:tcW w:w="1080" w:type="dxa"/>
            <w:vAlign w:val="center"/>
          </w:tcPr>
          <w:p w14:paraId="5EEDBE94" w14:textId="77777777" w:rsidR="007C5171" w:rsidRPr="007C5171" w:rsidRDefault="007C5171" w:rsidP="00626CFE">
            <w:pPr>
              <w:jc w:val="center"/>
              <w:rPr>
                <w:rFonts w:cs="Arial"/>
                <w:color w:val="000000"/>
                <w:sz w:val="18"/>
                <w:szCs w:val="18"/>
              </w:rPr>
            </w:pPr>
            <w:r w:rsidRPr="007C5171">
              <w:rPr>
                <w:rFonts w:cs="Arial"/>
                <w:color w:val="000000"/>
                <w:sz w:val="18"/>
                <w:szCs w:val="18"/>
              </w:rPr>
              <w:t>4.40</w:t>
            </w:r>
          </w:p>
        </w:tc>
        <w:tc>
          <w:tcPr>
            <w:tcW w:w="1080" w:type="dxa"/>
            <w:vAlign w:val="center"/>
          </w:tcPr>
          <w:p w14:paraId="61B50B35" w14:textId="77777777" w:rsidR="007C5171" w:rsidRPr="007C5171" w:rsidRDefault="007C5171" w:rsidP="00626CFE">
            <w:pPr>
              <w:jc w:val="center"/>
              <w:rPr>
                <w:rFonts w:cs="Arial"/>
                <w:color w:val="000000"/>
                <w:sz w:val="18"/>
                <w:szCs w:val="18"/>
              </w:rPr>
            </w:pPr>
            <w:r w:rsidRPr="007C5171">
              <w:rPr>
                <w:rFonts w:cs="Arial"/>
                <w:color w:val="000000"/>
                <w:sz w:val="18"/>
                <w:szCs w:val="18"/>
              </w:rPr>
              <w:t>4</w:t>
            </w:r>
          </w:p>
        </w:tc>
        <w:tc>
          <w:tcPr>
            <w:tcW w:w="1080" w:type="dxa"/>
            <w:vAlign w:val="center"/>
          </w:tcPr>
          <w:p w14:paraId="797BD494" w14:textId="77777777" w:rsidR="007C5171" w:rsidRPr="007C5171" w:rsidRDefault="007C5171" w:rsidP="00626CFE">
            <w:pPr>
              <w:jc w:val="center"/>
              <w:rPr>
                <w:rFonts w:cs="Arial"/>
                <w:color w:val="000000"/>
                <w:sz w:val="18"/>
                <w:szCs w:val="18"/>
              </w:rPr>
            </w:pPr>
            <w:r w:rsidRPr="007C5171">
              <w:rPr>
                <w:rFonts w:cs="Arial"/>
                <w:color w:val="000000"/>
                <w:sz w:val="18"/>
                <w:szCs w:val="18"/>
              </w:rPr>
              <w:t>1</w:t>
            </w:r>
          </w:p>
        </w:tc>
        <w:tc>
          <w:tcPr>
            <w:tcW w:w="1080" w:type="dxa"/>
            <w:vAlign w:val="center"/>
          </w:tcPr>
          <w:p w14:paraId="1E973A4A" w14:textId="77777777" w:rsidR="007C5171" w:rsidRPr="007C5171" w:rsidRDefault="007C5171" w:rsidP="00626CFE">
            <w:pPr>
              <w:jc w:val="center"/>
              <w:rPr>
                <w:rFonts w:cs="Arial"/>
                <w:color w:val="000000"/>
                <w:sz w:val="18"/>
                <w:szCs w:val="18"/>
              </w:rPr>
            </w:pPr>
            <w:r w:rsidRPr="007C5171">
              <w:rPr>
                <w:rFonts w:cs="Arial"/>
                <w:color w:val="000000"/>
                <w:sz w:val="18"/>
                <w:szCs w:val="18"/>
              </w:rPr>
              <w:t>1</w:t>
            </w:r>
          </w:p>
        </w:tc>
        <w:tc>
          <w:tcPr>
            <w:tcW w:w="1080" w:type="dxa"/>
            <w:vAlign w:val="center"/>
          </w:tcPr>
          <w:p w14:paraId="2AA3DA90" w14:textId="77777777" w:rsidR="007C5171" w:rsidRPr="007C5171" w:rsidRDefault="007C5171" w:rsidP="00626CFE">
            <w:pPr>
              <w:jc w:val="center"/>
              <w:rPr>
                <w:rFonts w:cs="Arial"/>
                <w:color w:val="000000"/>
                <w:sz w:val="18"/>
                <w:szCs w:val="18"/>
              </w:rPr>
            </w:pPr>
            <w:r w:rsidRPr="007C5171">
              <w:rPr>
                <w:rFonts w:cs="Arial"/>
                <w:color w:val="000000"/>
                <w:sz w:val="18"/>
                <w:szCs w:val="18"/>
              </w:rPr>
              <w:t>16.5</w:t>
            </w:r>
          </w:p>
        </w:tc>
      </w:tr>
      <w:tr w:rsidR="00245CB5" w:rsidRPr="00306D87" w14:paraId="237BF5C1" w14:textId="77777777" w:rsidTr="00660C38">
        <w:trPr>
          <w:cnfStyle w:val="000000100000" w:firstRow="0" w:lastRow="0" w:firstColumn="0" w:lastColumn="0" w:oddVBand="0" w:evenVBand="0" w:oddHBand="1" w:evenHBand="0" w:firstRowFirstColumn="0" w:firstRowLastColumn="0" w:lastRowFirstColumn="0" w:lastRowLastColumn="0"/>
        </w:trPr>
        <w:tc>
          <w:tcPr>
            <w:tcW w:w="2610" w:type="dxa"/>
            <w:vAlign w:val="center"/>
          </w:tcPr>
          <w:p w14:paraId="28368FBC" w14:textId="77777777" w:rsidR="00245CB5" w:rsidRPr="00626CFE" w:rsidRDefault="00245CB5" w:rsidP="00390021">
            <w:pPr>
              <w:tabs>
                <w:tab w:val="left" w:pos="252"/>
              </w:tabs>
              <w:rPr>
                <w:sz w:val="18"/>
                <w:szCs w:val="18"/>
              </w:rPr>
            </w:pPr>
            <w:r w:rsidRPr="00626CFE">
              <w:rPr>
                <w:sz w:val="18"/>
                <w:szCs w:val="18"/>
              </w:rPr>
              <w:tab/>
              <w:t>S/A authority</w:t>
            </w:r>
          </w:p>
        </w:tc>
        <w:tc>
          <w:tcPr>
            <w:tcW w:w="1368" w:type="dxa"/>
            <w:vAlign w:val="center"/>
          </w:tcPr>
          <w:p w14:paraId="5034E49B" w14:textId="77777777" w:rsidR="00245CB5" w:rsidRPr="00245CB5" w:rsidRDefault="00245CB5" w:rsidP="00626CFE">
            <w:pPr>
              <w:jc w:val="center"/>
              <w:rPr>
                <w:rFonts w:cs="Arial"/>
                <w:color w:val="000000"/>
                <w:sz w:val="18"/>
                <w:szCs w:val="18"/>
              </w:rPr>
            </w:pPr>
            <w:r w:rsidRPr="00245CB5">
              <w:rPr>
                <w:rFonts w:cs="Arial"/>
                <w:color w:val="000000"/>
                <w:sz w:val="18"/>
                <w:szCs w:val="18"/>
              </w:rPr>
              <w:t>16</w:t>
            </w:r>
          </w:p>
        </w:tc>
        <w:tc>
          <w:tcPr>
            <w:tcW w:w="792" w:type="dxa"/>
            <w:vAlign w:val="center"/>
          </w:tcPr>
          <w:p w14:paraId="1832E8D3" w14:textId="77777777" w:rsidR="00245CB5" w:rsidRPr="00245CB5" w:rsidRDefault="00245CB5" w:rsidP="00626CFE">
            <w:pPr>
              <w:jc w:val="center"/>
              <w:rPr>
                <w:rFonts w:cs="Arial"/>
                <w:color w:val="000000"/>
                <w:sz w:val="18"/>
                <w:szCs w:val="18"/>
              </w:rPr>
            </w:pPr>
            <w:r w:rsidRPr="00245CB5">
              <w:rPr>
                <w:rFonts w:cs="Arial"/>
                <w:color w:val="000000"/>
                <w:sz w:val="18"/>
                <w:szCs w:val="18"/>
              </w:rPr>
              <w:t>4.78</w:t>
            </w:r>
          </w:p>
        </w:tc>
        <w:tc>
          <w:tcPr>
            <w:tcW w:w="1080" w:type="dxa"/>
            <w:vAlign w:val="center"/>
          </w:tcPr>
          <w:p w14:paraId="741AAA4F" w14:textId="77777777" w:rsidR="00245CB5" w:rsidRPr="00245CB5" w:rsidRDefault="00245CB5" w:rsidP="00626CFE">
            <w:pPr>
              <w:jc w:val="center"/>
              <w:rPr>
                <w:rFonts w:cs="Arial"/>
                <w:color w:val="000000"/>
                <w:sz w:val="18"/>
                <w:szCs w:val="18"/>
              </w:rPr>
            </w:pPr>
            <w:r w:rsidRPr="00245CB5">
              <w:rPr>
                <w:rFonts w:cs="Arial"/>
                <w:color w:val="000000"/>
                <w:sz w:val="18"/>
                <w:szCs w:val="18"/>
              </w:rPr>
              <w:t>4.40</w:t>
            </w:r>
          </w:p>
        </w:tc>
        <w:tc>
          <w:tcPr>
            <w:tcW w:w="1080" w:type="dxa"/>
            <w:vAlign w:val="center"/>
          </w:tcPr>
          <w:p w14:paraId="3E0499BA" w14:textId="77777777" w:rsidR="00245CB5" w:rsidRPr="00245CB5" w:rsidRDefault="00245CB5" w:rsidP="00626CFE">
            <w:pPr>
              <w:jc w:val="center"/>
              <w:rPr>
                <w:rFonts w:cs="Arial"/>
                <w:color w:val="000000"/>
                <w:sz w:val="18"/>
                <w:szCs w:val="18"/>
              </w:rPr>
            </w:pPr>
            <w:r w:rsidRPr="00245CB5">
              <w:rPr>
                <w:rFonts w:cs="Arial"/>
                <w:color w:val="000000"/>
                <w:sz w:val="18"/>
                <w:szCs w:val="18"/>
              </w:rPr>
              <w:t>4</w:t>
            </w:r>
          </w:p>
        </w:tc>
        <w:tc>
          <w:tcPr>
            <w:tcW w:w="1080" w:type="dxa"/>
            <w:vAlign w:val="center"/>
          </w:tcPr>
          <w:p w14:paraId="518A4651" w14:textId="77777777" w:rsidR="00245CB5" w:rsidRPr="00245CB5" w:rsidRDefault="00245CB5" w:rsidP="00626CFE">
            <w:pPr>
              <w:jc w:val="center"/>
              <w:rPr>
                <w:rFonts w:cs="Arial"/>
                <w:color w:val="000000"/>
                <w:sz w:val="18"/>
                <w:szCs w:val="18"/>
              </w:rPr>
            </w:pPr>
            <w:r w:rsidRPr="00245CB5">
              <w:rPr>
                <w:rFonts w:cs="Arial"/>
                <w:color w:val="000000"/>
                <w:sz w:val="18"/>
                <w:szCs w:val="18"/>
              </w:rPr>
              <w:t>1</w:t>
            </w:r>
          </w:p>
        </w:tc>
        <w:tc>
          <w:tcPr>
            <w:tcW w:w="1080" w:type="dxa"/>
            <w:vAlign w:val="center"/>
          </w:tcPr>
          <w:p w14:paraId="40B871C9" w14:textId="77777777" w:rsidR="00245CB5" w:rsidRPr="00245CB5" w:rsidRDefault="00245CB5" w:rsidP="00626CFE">
            <w:pPr>
              <w:jc w:val="center"/>
              <w:rPr>
                <w:rFonts w:cs="Arial"/>
                <w:color w:val="000000"/>
                <w:sz w:val="18"/>
                <w:szCs w:val="18"/>
              </w:rPr>
            </w:pPr>
            <w:r w:rsidRPr="00245CB5">
              <w:rPr>
                <w:rFonts w:cs="Arial"/>
                <w:color w:val="000000"/>
                <w:sz w:val="18"/>
                <w:szCs w:val="18"/>
              </w:rPr>
              <w:t>1</w:t>
            </w:r>
          </w:p>
        </w:tc>
        <w:tc>
          <w:tcPr>
            <w:tcW w:w="1080" w:type="dxa"/>
            <w:vAlign w:val="center"/>
          </w:tcPr>
          <w:p w14:paraId="7EF1F61F" w14:textId="77777777" w:rsidR="00245CB5" w:rsidRPr="00245CB5" w:rsidRDefault="00245CB5" w:rsidP="00626CFE">
            <w:pPr>
              <w:jc w:val="center"/>
              <w:rPr>
                <w:rFonts w:cs="Arial"/>
                <w:color w:val="000000"/>
                <w:sz w:val="18"/>
                <w:szCs w:val="18"/>
              </w:rPr>
            </w:pPr>
            <w:r w:rsidRPr="00245CB5">
              <w:rPr>
                <w:rFonts w:cs="Arial"/>
                <w:color w:val="000000"/>
                <w:sz w:val="18"/>
                <w:szCs w:val="18"/>
              </w:rPr>
              <w:t>16.5</w:t>
            </w:r>
          </w:p>
        </w:tc>
      </w:tr>
      <w:tr w:rsidR="007C5171" w:rsidRPr="00306D87" w14:paraId="3FF882C8" w14:textId="77777777" w:rsidTr="00660C38">
        <w:trPr>
          <w:cnfStyle w:val="000000010000" w:firstRow="0" w:lastRow="0" w:firstColumn="0" w:lastColumn="0" w:oddVBand="0" w:evenVBand="0" w:oddHBand="0" w:evenHBand="1" w:firstRowFirstColumn="0" w:firstRowLastColumn="0" w:lastRowFirstColumn="0" w:lastRowLastColumn="0"/>
        </w:trPr>
        <w:tc>
          <w:tcPr>
            <w:tcW w:w="2610" w:type="dxa"/>
            <w:vAlign w:val="center"/>
          </w:tcPr>
          <w:p w14:paraId="658FB591" w14:textId="77777777" w:rsidR="007C5171" w:rsidRPr="00626CFE" w:rsidRDefault="007C5171" w:rsidP="00626CFE">
            <w:pPr>
              <w:tabs>
                <w:tab w:val="left" w:pos="252"/>
              </w:tabs>
              <w:rPr>
                <w:sz w:val="18"/>
                <w:szCs w:val="18"/>
              </w:rPr>
            </w:pPr>
            <w:r w:rsidRPr="00626CFE">
              <w:rPr>
                <w:sz w:val="18"/>
                <w:szCs w:val="18"/>
              </w:rPr>
              <w:tab/>
              <w:t>No S/A authority</w:t>
            </w:r>
          </w:p>
        </w:tc>
        <w:tc>
          <w:tcPr>
            <w:tcW w:w="1368" w:type="dxa"/>
            <w:vAlign w:val="center"/>
          </w:tcPr>
          <w:p w14:paraId="55356E51" w14:textId="77777777" w:rsidR="007C5171" w:rsidRPr="007C5171" w:rsidRDefault="00AC497F" w:rsidP="00626CFE">
            <w:pPr>
              <w:jc w:val="center"/>
              <w:rPr>
                <w:rFonts w:cs="Arial"/>
                <w:color w:val="000000"/>
                <w:sz w:val="18"/>
                <w:szCs w:val="18"/>
              </w:rPr>
            </w:pPr>
            <w:r>
              <w:rPr>
                <w:rFonts w:cs="Myriad Pro Light"/>
                <w:sz w:val="18"/>
                <w:szCs w:val="18"/>
              </w:rPr>
              <w:t>–</w:t>
            </w:r>
          </w:p>
        </w:tc>
        <w:tc>
          <w:tcPr>
            <w:tcW w:w="792" w:type="dxa"/>
            <w:vAlign w:val="center"/>
          </w:tcPr>
          <w:p w14:paraId="7DD5EFD1" w14:textId="77777777" w:rsidR="007C5171" w:rsidRPr="007C5171" w:rsidRDefault="00AC497F" w:rsidP="00AC497F">
            <w:pPr>
              <w:jc w:val="center"/>
              <w:rPr>
                <w:rFonts w:cs="Arial"/>
                <w:color w:val="000000"/>
                <w:sz w:val="18"/>
                <w:szCs w:val="18"/>
              </w:rPr>
            </w:pPr>
            <w:r>
              <w:rPr>
                <w:rFonts w:cs="Myriad Pro Light"/>
                <w:sz w:val="18"/>
                <w:szCs w:val="18"/>
              </w:rPr>
              <w:t>–</w:t>
            </w:r>
          </w:p>
        </w:tc>
        <w:tc>
          <w:tcPr>
            <w:tcW w:w="1080" w:type="dxa"/>
            <w:vAlign w:val="center"/>
          </w:tcPr>
          <w:p w14:paraId="135E0F54" w14:textId="77777777" w:rsidR="007C5171" w:rsidRPr="007C5171" w:rsidRDefault="00AC497F" w:rsidP="00AC497F">
            <w:pPr>
              <w:jc w:val="center"/>
              <w:rPr>
                <w:rFonts w:cs="Arial"/>
                <w:color w:val="000000"/>
                <w:sz w:val="18"/>
                <w:szCs w:val="18"/>
              </w:rPr>
            </w:pPr>
            <w:r>
              <w:rPr>
                <w:rFonts w:cs="Myriad Pro Light"/>
                <w:sz w:val="18"/>
                <w:szCs w:val="18"/>
              </w:rPr>
              <w:t>–</w:t>
            </w:r>
          </w:p>
        </w:tc>
        <w:tc>
          <w:tcPr>
            <w:tcW w:w="1080" w:type="dxa"/>
            <w:vAlign w:val="center"/>
          </w:tcPr>
          <w:p w14:paraId="1A7EBA4C" w14:textId="77777777" w:rsidR="007C5171" w:rsidRPr="007C5171" w:rsidRDefault="00AC497F" w:rsidP="00AC497F">
            <w:pPr>
              <w:jc w:val="center"/>
              <w:rPr>
                <w:rFonts w:cs="Arial"/>
                <w:color w:val="000000"/>
                <w:sz w:val="18"/>
                <w:szCs w:val="18"/>
              </w:rPr>
            </w:pPr>
            <w:r>
              <w:rPr>
                <w:rFonts w:cs="Myriad Pro Light"/>
                <w:sz w:val="18"/>
                <w:szCs w:val="18"/>
              </w:rPr>
              <w:t>–</w:t>
            </w:r>
          </w:p>
        </w:tc>
        <w:tc>
          <w:tcPr>
            <w:tcW w:w="1080" w:type="dxa"/>
            <w:vAlign w:val="center"/>
          </w:tcPr>
          <w:p w14:paraId="0ABDB29B" w14:textId="77777777" w:rsidR="007C5171" w:rsidRPr="007C5171" w:rsidRDefault="00AC497F" w:rsidP="00AC497F">
            <w:pPr>
              <w:jc w:val="center"/>
              <w:rPr>
                <w:rFonts w:cs="Arial"/>
                <w:color w:val="000000"/>
                <w:sz w:val="18"/>
                <w:szCs w:val="18"/>
              </w:rPr>
            </w:pPr>
            <w:r>
              <w:rPr>
                <w:rFonts w:cs="Myriad Pro Light"/>
                <w:sz w:val="18"/>
                <w:szCs w:val="18"/>
              </w:rPr>
              <w:t>–</w:t>
            </w:r>
          </w:p>
        </w:tc>
        <w:tc>
          <w:tcPr>
            <w:tcW w:w="1080" w:type="dxa"/>
            <w:vAlign w:val="center"/>
          </w:tcPr>
          <w:p w14:paraId="2A79923E" w14:textId="77777777" w:rsidR="007C5171" w:rsidRPr="007C5171" w:rsidRDefault="00AC497F" w:rsidP="00AC497F">
            <w:pPr>
              <w:jc w:val="center"/>
              <w:rPr>
                <w:rFonts w:cs="Arial"/>
                <w:color w:val="000000"/>
                <w:sz w:val="18"/>
                <w:szCs w:val="18"/>
              </w:rPr>
            </w:pPr>
            <w:r>
              <w:rPr>
                <w:rFonts w:cs="Myriad Pro Light"/>
                <w:sz w:val="18"/>
                <w:szCs w:val="18"/>
              </w:rPr>
              <w:t>–</w:t>
            </w:r>
          </w:p>
        </w:tc>
        <w:tc>
          <w:tcPr>
            <w:tcW w:w="1080" w:type="dxa"/>
            <w:vAlign w:val="center"/>
          </w:tcPr>
          <w:p w14:paraId="14EC1544" w14:textId="77777777" w:rsidR="007C5171" w:rsidRPr="007C5171" w:rsidRDefault="00AC497F" w:rsidP="00AC497F">
            <w:pPr>
              <w:jc w:val="center"/>
              <w:rPr>
                <w:rFonts w:cs="Arial"/>
                <w:color w:val="000000"/>
                <w:sz w:val="18"/>
                <w:szCs w:val="18"/>
              </w:rPr>
            </w:pPr>
            <w:r>
              <w:rPr>
                <w:rFonts w:cs="Myriad Pro Light"/>
                <w:sz w:val="18"/>
                <w:szCs w:val="18"/>
              </w:rPr>
              <w:t>–</w:t>
            </w:r>
          </w:p>
        </w:tc>
      </w:tr>
      <w:tr w:rsidR="007C5171" w:rsidRPr="00306D87" w14:paraId="578B1CEC" w14:textId="77777777" w:rsidTr="00660C38">
        <w:trPr>
          <w:cnfStyle w:val="000000100000" w:firstRow="0" w:lastRow="0" w:firstColumn="0" w:lastColumn="0" w:oddVBand="0" w:evenVBand="0" w:oddHBand="1" w:evenHBand="0" w:firstRowFirstColumn="0" w:firstRowLastColumn="0" w:lastRowFirstColumn="0" w:lastRowLastColumn="0"/>
        </w:trPr>
        <w:tc>
          <w:tcPr>
            <w:tcW w:w="2610" w:type="dxa"/>
            <w:vAlign w:val="center"/>
          </w:tcPr>
          <w:p w14:paraId="3BBE0B86" w14:textId="77777777" w:rsidR="007C5171" w:rsidRPr="00626CFE" w:rsidRDefault="007C5171" w:rsidP="00626CFE">
            <w:pPr>
              <w:rPr>
                <w:sz w:val="18"/>
                <w:szCs w:val="18"/>
              </w:rPr>
            </w:pPr>
            <w:r w:rsidRPr="00626CFE">
              <w:rPr>
                <w:sz w:val="18"/>
                <w:szCs w:val="18"/>
              </w:rPr>
              <w:t>High population tertile (total)</w:t>
            </w:r>
          </w:p>
        </w:tc>
        <w:tc>
          <w:tcPr>
            <w:tcW w:w="1368" w:type="dxa"/>
            <w:vAlign w:val="center"/>
          </w:tcPr>
          <w:p w14:paraId="04CCD77E" w14:textId="77777777" w:rsidR="007C5171" w:rsidRPr="007C5171" w:rsidRDefault="007C5171" w:rsidP="00626CFE">
            <w:pPr>
              <w:jc w:val="center"/>
              <w:rPr>
                <w:rFonts w:cs="Arial"/>
                <w:color w:val="000000"/>
                <w:sz w:val="18"/>
                <w:szCs w:val="18"/>
              </w:rPr>
            </w:pPr>
            <w:r w:rsidRPr="007C5171">
              <w:rPr>
                <w:rFonts w:cs="Arial"/>
                <w:color w:val="000000"/>
                <w:sz w:val="18"/>
                <w:szCs w:val="18"/>
              </w:rPr>
              <w:t>17</w:t>
            </w:r>
          </w:p>
        </w:tc>
        <w:tc>
          <w:tcPr>
            <w:tcW w:w="792" w:type="dxa"/>
            <w:vAlign w:val="center"/>
          </w:tcPr>
          <w:p w14:paraId="4173BF03" w14:textId="77777777" w:rsidR="007C5171" w:rsidRPr="007C5171" w:rsidRDefault="007C5171" w:rsidP="00626CFE">
            <w:pPr>
              <w:jc w:val="center"/>
              <w:rPr>
                <w:rFonts w:cs="Arial"/>
                <w:color w:val="000000"/>
                <w:sz w:val="18"/>
                <w:szCs w:val="18"/>
              </w:rPr>
            </w:pPr>
            <w:r w:rsidRPr="007C5171">
              <w:rPr>
                <w:rFonts w:cs="Arial"/>
                <w:color w:val="000000"/>
                <w:sz w:val="18"/>
                <w:szCs w:val="18"/>
              </w:rPr>
              <w:t>9.37</w:t>
            </w:r>
          </w:p>
        </w:tc>
        <w:tc>
          <w:tcPr>
            <w:tcW w:w="1080" w:type="dxa"/>
            <w:vAlign w:val="center"/>
          </w:tcPr>
          <w:p w14:paraId="10739F73" w14:textId="77777777" w:rsidR="007C5171" w:rsidRPr="007C5171" w:rsidRDefault="007C5171" w:rsidP="00626CFE">
            <w:pPr>
              <w:jc w:val="center"/>
              <w:rPr>
                <w:rFonts w:cs="Arial"/>
                <w:color w:val="000000"/>
                <w:sz w:val="18"/>
                <w:szCs w:val="18"/>
              </w:rPr>
            </w:pPr>
            <w:r w:rsidRPr="007C5171">
              <w:rPr>
                <w:rFonts w:cs="Arial"/>
                <w:color w:val="000000"/>
                <w:sz w:val="18"/>
                <w:szCs w:val="18"/>
              </w:rPr>
              <w:t>8.40</w:t>
            </w:r>
          </w:p>
        </w:tc>
        <w:tc>
          <w:tcPr>
            <w:tcW w:w="1080" w:type="dxa"/>
            <w:vAlign w:val="center"/>
          </w:tcPr>
          <w:p w14:paraId="3EB8AB96" w14:textId="77777777" w:rsidR="007C5171" w:rsidRPr="007C5171" w:rsidRDefault="007C5171" w:rsidP="00626CFE">
            <w:pPr>
              <w:jc w:val="center"/>
              <w:rPr>
                <w:rFonts w:cs="Arial"/>
                <w:color w:val="000000"/>
                <w:sz w:val="18"/>
                <w:szCs w:val="18"/>
              </w:rPr>
            </w:pPr>
            <w:r w:rsidRPr="007C5171">
              <w:rPr>
                <w:rFonts w:cs="Arial"/>
                <w:color w:val="000000"/>
                <w:sz w:val="18"/>
                <w:szCs w:val="18"/>
              </w:rPr>
              <w:t>6</w:t>
            </w:r>
          </w:p>
        </w:tc>
        <w:tc>
          <w:tcPr>
            <w:tcW w:w="1080" w:type="dxa"/>
            <w:vAlign w:val="center"/>
          </w:tcPr>
          <w:p w14:paraId="4D9B64CB" w14:textId="77777777" w:rsidR="007C5171" w:rsidRPr="007C5171" w:rsidRDefault="007C5171" w:rsidP="00626CFE">
            <w:pPr>
              <w:jc w:val="center"/>
              <w:rPr>
                <w:rFonts w:cs="Arial"/>
                <w:color w:val="000000"/>
                <w:sz w:val="18"/>
                <w:szCs w:val="18"/>
              </w:rPr>
            </w:pPr>
            <w:r w:rsidRPr="007C5171">
              <w:rPr>
                <w:rFonts w:cs="Arial"/>
                <w:color w:val="000000"/>
                <w:sz w:val="18"/>
                <w:szCs w:val="18"/>
              </w:rPr>
              <w:t>6</w:t>
            </w:r>
          </w:p>
        </w:tc>
        <w:tc>
          <w:tcPr>
            <w:tcW w:w="1080" w:type="dxa"/>
            <w:vAlign w:val="center"/>
          </w:tcPr>
          <w:p w14:paraId="5D76AEA3" w14:textId="77777777" w:rsidR="007C5171" w:rsidRPr="007C5171" w:rsidRDefault="007C5171" w:rsidP="00626CFE">
            <w:pPr>
              <w:jc w:val="center"/>
              <w:rPr>
                <w:rFonts w:cs="Arial"/>
                <w:color w:val="000000"/>
                <w:sz w:val="18"/>
                <w:szCs w:val="18"/>
              </w:rPr>
            </w:pPr>
            <w:r w:rsidRPr="007C5171">
              <w:rPr>
                <w:rFonts w:cs="Arial"/>
                <w:color w:val="000000"/>
                <w:sz w:val="18"/>
                <w:szCs w:val="18"/>
              </w:rPr>
              <w:t>0</w:t>
            </w:r>
          </w:p>
        </w:tc>
        <w:tc>
          <w:tcPr>
            <w:tcW w:w="1080" w:type="dxa"/>
            <w:vAlign w:val="center"/>
          </w:tcPr>
          <w:p w14:paraId="2D169CD3" w14:textId="77777777" w:rsidR="007C5171" w:rsidRPr="007C5171" w:rsidRDefault="007C5171" w:rsidP="00626CFE">
            <w:pPr>
              <w:jc w:val="center"/>
              <w:rPr>
                <w:rFonts w:cs="Arial"/>
                <w:color w:val="000000"/>
                <w:sz w:val="18"/>
                <w:szCs w:val="18"/>
              </w:rPr>
            </w:pPr>
            <w:r w:rsidRPr="007C5171">
              <w:rPr>
                <w:rFonts w:cs="Arial"/>
                <w:color w:val="000000"/>
                <w:sz w:val="18"/>
                <w:szCs w:val="18"/>
              </w:rPr>
              <w:t>27</w:t>
            </w:r>
          </w:p>
        </w:tc>
      </w:tr>
      <w:tr w:rsidR="00245CB5" w:rsidRPr="00306D87" w14:paraId="31F37B76" w14:textId="77777777" w:rsidTr="00660C38">
        <w:trPr>
          <w:cnfStyle w:val="000000010000" w:firstRow="0" w:lastRow="0" w:firstColumn="0" w:lastColumn="0" w:oddVBand="0" w:evenVBand="0" w:oddHBand="0" w:evenHBand="1" w:firstRowFirstColumn="0" w:firstRowLastColumn="0" w:lastRowFirstColumn="0" w:lastRowLastColumn="0"/>
        </w:trPr>
        <w:tc>
          <w:tcPr>
            <w:tcW w:w="2610" w:type="dxa"/>
            <w:vAlign w:val="center"/>
          </w:tcPr>
          <w:p w14:paraId="0EE17483" w14:textId="77777777" w:rsidR="00245CB5" w:rsidRPr="00626CFE" w:rsidRDefault="00245CB5" w:rsidP="00390021">
            <w:pPr>
              <w:tabs>
                <w:tab w:val="left" w:pos="252"/>
              </w:tabs>
              <w:rPr>
                <w:sz w:val="18"/>
                <w:szCs w:val="18"/>
              </w:rPr>
            </w:pPr>
            <w:r w:rsidRPr="00626CFE">
              <w:rPr>
                <w:sz w:val="18"/>
                <w:szCs w:val="18"/>
              </w:rPr>
              <w:tab/>
              <w:t>S/A authority</w:t>
            </w:r>
          </w:p>
        </w:tc>
        <w:tc>
          <w:tcPr>
            <w:tcW w:w="1368" w:type="dxa"/>
            <w:vAlign w:val="center"/>
          </w:tcPr>
          <w:p w14:paraId="7A3F72D8" w14:textId="77777777" w:rsidR="00245CB5" w:rsidRPr="00245CB5" w:rsidRDefault="00245CB5" w:rsidP="00626CFE">
            <w:pPr>
              <w:jc w:val="center"/>
              <w:rPr>
                <w:rFonts w:cs="Arial"/>
                <w:color w:val="000000"/>
                <w:sz w:val="18"/>
                <w:szCs w:val="18"/>
              </w:rPr>
            </w:pPr>
            <w:r w:rsidRPr="00245CB5">
              <w:rPr>
                <w:rFonts w:cs="Arial"/>
                <w:color w:val="000000"/>
                <w:sz w:val="18"/>
                <w:szCs w:val="18"/>
              </w:rPr>
              <w:t>12</w:t>
            </w:r>
          </w:p>
        </w:tc>
        <w:tc>
          <w:tcPr>
            <w:tcW w:w="792" w:type="dxa"/>
            <w:vAlign w:val="center"/>
          </w:tcPr>
          <w:p w14:paraId="6F25BD94" w14:textId="77777777" w:rsidR="00245CB5" w:rsidRPr="00245CB5" w:rsidRDefault="00245CB5" w:rsidP="00626CFE">
            <w:pPr>
              <w:jc w:val="center"/>
              <w:rPr>
                <w:rFonts w:cs="Arial"/>
                <w:color w:val="000000"/>
                <w:sz w:val="18"/>
                <w:szCs w:val="18"/>
              </w:rPr>
            </w:pPr>
            <w:r w:rsidRPr="00245CB5">
              <w:rPr>
                <w:rFonts w:cs="Arial"/>
                <w:color w:val="000000"/>
                <w:sz w:val="18"/>
                <w:szCs w:val="18"/>
              </w:rPr>
              <w:t>10.44</w:t>
            </w:r>
          </w:p>
        </w:tc>
        <w:tc>
          <w:tcPr>
            <w:tcW w:w="1080" w:type="dxa"/>
            <w:vAlign w:val="center"/>
          </w:tcPr>
          <w:p w14:paraId="15E6D360" w14:textId="77777777" w:rsidR="00245CB5" w:rsidRPr="00245CB5" w:rsidRDefault="00245CB5" w:rsidP="00626CFE">
            <w:pPr>
              <w:jc w:val="center"/>
              <w:rPr>
                <w:rFonts w:cs="Arial"/>
                <w:color w:val="000000"/>
                <w:sz w:val="18"/>
                <w:szCs w:val="18"/>
              </w:rPr>
            </w:pPr>
            <w:r w:rsidRPr="00245CB5">
              <w:rPr>
                <w:rFonts w:cs="Arial"/>
                <w:color w:val="000000"/>
                <w:sz w:val="18"/>
                <w:szCs w:val="18"/>
              </w:rPr>
              <w:t>7.06</w:t>
            </w:r>
          </w:p>
        </w:tc>
        <w:tc>
          <w:tcPr>
            <w:tcW w:w="1080" w:type="dxa"/>
            <w:vAlign w:val="center"/>
          </w:tcPr>
          <w:p w14:paraId="5347C00C" w14:textId="77777777" w:rsidR="00245CB5" w:rsidRPr="00245CB5" w:rsidRDefault="00245CB5" w:rsidP="00626CFE">
            <w:pPr>
              <w:jc w:val="center"/>
              <w:rPr>
                <w:rFonts w:cs="Arial"/>
                <w:color w:val="000000"/>
                <w:sz w:val="18"/>
                <w:szCs w:val="18"/>
              </w:rPr>
            </w:pPr>
            <w:r w:rsidRPr="00245CB5">
              <w:rPr>
                <w:rFonts w:cs="Arial"/>
                <w:color w:val="000000"/>
                <w:sz w:val="18"/>
                <w:szCs w:val="18"/>
              </w:rPr>
              <w:t>9.65</w:t>
            </w:r>
          </w:p>
        </w:tc>
        <w:tc>
          <w:tcPr>
            <w:tcW w:w="1080" w:type="dxa"/>
            <w:vAlign w:val="center"/>
          </w:tcPr>
          <w:p w14:paraId="029F72B7" w14:textId="77777777" w:rsidR="00245CB5" w:rsidRPr="00245CB5" w:rsidRDefault="00245CB5" w:rsidP="00626CFE">
            <w:pPr>
              <w:jc w:val="center"/>
              <w:rPr>
                <w:rFonts w:cs="Arial"/>
                <w:color w:val="000000"/>
                <w:sz w:val="18"/>
                <w:szCs w:val="18"/>
              </w:rPr>
            </w:pPr>
            <w:r w:rsidRPr="00245CB5">
              <w:rPr>
                <w:rFonts w:cs="Arial"/>
                <w:color w:val="000000"/>
                <w:sz w:val="18"/>
                <w:szCs w:val="18"/>
              </w:rPr>
              <w:t>6</w:t>
            </w:r>
          </w:p>
        </w:tc>
        <w:tc>
          <w:tcPr>
            <w:tcW w:w="1080" w:type="dxa"/>
            <w:vAlign w:val="center"/>
          </w:tcPr>
          <w:p w14:paraId="3A008E9A" w14:textId="77777777" w:rsidR="00245CB5" w:rsidRPr="00245CB5" w:rsidRDefault="00245CB5" w:rsidP="00626CFE">
            <w:pPr>
              <w:jc w:val="center"/>
              <w:rPr>
                <w:rFonts w:cs="Arial"/>
                <w:color w:val="000000"/>
                <w:sz w:val="18"/>
                <w:szCs w:val="18"/>
              </w:rPr>
            </w:pPr>
            <w:r w:rsidRPr="00245CB5">
              <w:rPr>
                <w:rFonts w:cs="Arial"/>
                <w:color w:val="000000"/>
                <w:sz w:val="18"/>
                <w:szCs w:val="18"/>
              </w:rPr>
              <w:t>1</w:t>
            </w:r>
          </w:p>
        </w:tc>
        <w:tc>
          <w:tcPr>
            <w:tcW w:w="1080" w:type="dxa"/>
            <w:vAlign w:val="center"/>
          </w:tcPr>
          <w:p w14:paraId="426B85A9" w14:textId="77777777" w:rsidR="00245CB5" w:rsidRPr="00245CB5" w:rsidRDefault="00245CB5" w:rsidP="00626CFE">
            <w:pPr>
              <w:jc w:val="center"/>
              <w:rPr>
                <w:rFonts w:cs="Arial"/>
                <w:color w:val="000000"/>
                <w:sz w:val="18"/>
                <w:szCs w:val="18"/>
              </w:rPr>
            </w:pPr>
            <w:r w:rsidRPr="00245CB5">
              <w:rPr>
                <w:rFonts w:cs="Arial"/>
                <w:color w:val="000000"/>
                <w:sz w:val="18"/>
                <w:szCs w:val="18"/>
              </w:rPr>
              <w:t>23</w:t>
            </w:r>
          </w:p>
        </w:tc>
      </w:tr>
      <w:tr w:rsidR="00245CB5" w:rsidRPr="00306D87" w14:paraId="6A9D5315" w14:textId="77777777" w:rsidTr="00660C38">
        <w:trPr>
          <w:cnfStyle w:val="000000100000" w:firstRow="0" w:lastRow="0" w:firstColumn="0" w:lastColumn="0" w:oddVBand="0" w:evenVBand="0" w:oddHBand="1" w:evenHBand="0" w:firstRowFirstColumn="0" w:firstRowLastColumn="0" w:lastRowFirstColumn="0" w:lastRowLastColumn="0"/>
        </w:trPr>
        <w:tc>
          <w:tcPr>
            <w:tcW w:w="2610" w:type="dxa"/>
            <w:vAlign w:val="center"/>
          </w:tcPr>
          <w:p w14:paraId="64D43A40" w14:textId="77777777" w:rsidR="00245CB5" w:rsidRPr="00626CFE" w:rsidRDefault="00245CB5" w:rsidP="00626CFE">
            <w:pPr>
              <w:tabs>
                <w:tab w:val="left" w:pos="252"/>
              </w:tabs>
              <w:rPr>
                <w:sz w:val="18"/>
                <w:szCs w:val="18"/>
              </w:rPr>
            </w:pPr>
            <w:r w:rsidRPr="00626CFE">
              <w:rPr>
                <w:sz w:val="18"/>
                <w:szCs w:val="18"/>
              </w:rPr>
              <w:tab/>
              <w:t>No S/A authority</w:t>
            </w:r>
          </w:p>
        </w:tc>
        <w:tc>
          <w:tcPr>
            <w:tcW w:w="1368" w:type="dxa"/>
            <w:vAlign w:val="center"/>
          </w:tcPr>
          <w:p w14:paraId="3CCBA807" w14:textId="77777777" w:rsidR="00245CB5" w:rsidRPr="00245CB5" w:rsidRDefault="00245CB5" w:rsidP="00626CFE">
            <w:pPr>
              <w:jc w:val="center"/>
              <w:rPr>
                <w:rFonts w:cs="Arial"/>
                <w:color w:val="000000"/>
                <w:sz w:val="18"/>
                <w:szCs w:val="18"/>
              </w:rPr>
            </w:pPr>
            <w:r w:rsidRPr="00245CB5">
              <w:rPr>
                <w:rFonts w:cs="Arial"/>
                <w:color w:val="000000"/>
                <w:sz w:val="18"/>
                <w:szCs w:val="18"/>
              </w:rPr>
              <w:t>5</w:t>
            </w:r>
          </w:p>
        </w:tc>
        <w:tc>
          <w:tcPr>
            <w:tcW w:w="792" w:type="dxa"/>
            <w:vAlign w:val="center"/>
          </w:tcPr>
          <w:p w14:paraId="6BF9FB44" w14:textId="77777777" w:rsidR="00245CB5" w:rsidRPr="00245CB5" w:rsidRDefault="00245CB5" w:rsidP="00626CFE">
            <w:pPr>
              <w:jc w:val="center"/>
              <w:rPr>
                <w:rFonts w:cs="Arial"/>
                <w:color w:val="000000"/>
                <w:sz w:val="18"/>
                <w:szCs w:val="18"/>
              </w:rPr>
            </w:pPr>
            <w:r w:rsidRPr="00245CB5">
              <w:rPr>
                <w:rFonts w:cs="Arial"/>
                <w:color w:val="000000"/>
                <w:sz w:val="18"/>
                <w:szCs w:val="18"/>
              </w:rPr>
              <w:t>6.80</w:t>
            </w:r>
          </w:p>
        </w:tc>
        <w:tc>
          <w:tcPr>
            <w:tcW w:w="1080" w:type="dxa"/>
            <w:vAlign w:val="center"/>
          </w:tcPr>
          <w:p w14:paraId="70296107" w14:textId="77777777" w:rsidR="00245CB5" w:rsidRPr="00245CB5" w:rsidRDefault="00245CB5" w:rsidP="00626CFE">
            <w:pPr>
              <w:jc w:val="center"/>
              <w:rPr>
                <w:rFonts w:cs="Arial"/>
                <w:color w:val="000000"/>
                <w:sz w:val="18"/>
                <w:szCs w:val="18"/>
              </w:rPr>
            </w:pPr>
            <w:r w:rsidRPr="00245CB5">
              <w:rPr>
                <w:rFonts w:cs="Arial"/>
                <w:color w:val="000000"/>
                <w:sz w:val="18"/>
                <w:szCs w:val="18"/>
              </w:rPr>
              <w:t>11.56</w:t>
            </w:r>
          </w:p>
        </w:tc>
        <w:tc>
          <w:tcPr>
            <w:tcW w:w="1080" w:type="dxa"/>
            <w:vAlign w:val="center"/>
          </w:tcPr>
          <w:p w14:paraId="7E7C3729" w14:textId="77777777" w:rsidR="00245CB5" w:rsidRPr="00245CB5" w:rsidRDefault="00245CB5" w:rsidP="00626CFE">
            <w:pPr>
              <w:jc w:val="center"/>
              <w:rPr>
                <w:rFonts w:cs="Arial"/>
                <w:color w:val="000000"/>
                <w:sz w:val="18"/>
                <w:szCs w:val="18"/>
              </w:rPr>
            </w:pPr>
            <w:r w:rsidRPr="00245CB5">
              <w:rPr>
                <w:rFonts w:cs="Arial"/>
                <w:color w:val="000000"/>
                <w:sz w:val="18"/>
                <w:szCs w:val="18"/>
              </w:rPr>
              <w:t>1</w:t>
            </w:r>
          </w:p>
        </w:tc>
        <w:tc>
          <w:tcPr>
            <w:tcW w:w="1080" w:type="dxa"/>
            <w:vAlign w:val="center"/>
          </w:tcPr>
          <w:p w14:paraId="7E5D1634" w14:textId="77777777" w:rsidR="00245CB5" w:rsidRPr="00245CB5" w:rsidRDefault="00245CB5" w:rsidP="00626CFE">
            <w:pPr>
              <w:jc w:val="center"/>
              <w:rPr>
                <w:rFonts w:cs="Arial"/>
                <w:color w:val="000000"/>
                <w:sz w:val="18"/>
                <w:szCs w:val="18"/>
              </w:rPr>
            </w:pPr>
            <w:r w:rsidRPr="00245CB5">
              <w:rPr>
                <w:rFonts w:cs="Arial"/>
                <w:color w:val="000000"/>
                <w:sz w:val="18"/>
                <w:szCs w:val="18"/>
              </w:rPr>
              <w:t>0</w:t>
            </w:r>
          </w:p>
        </w:tc>
        <w:tc>
          <w:tcPr>
            <w:tcW w:w="1080" w:type="dxa"/>
            <w:vAlign w:val="center"/>
          </w:tcPr>
          <w:p w14:paraId="5429C1E6" w14:textId="77777777" w:rsidR="00245CB5" w:rsidRPr="00245CB5" w:rsidRDefault="00245CB5" w:rsidP="00626CFE">
            <w:pPr>
              <w:jc w:val="center"/>
              <w:rPr>
                <w:rFonts w:cs="Arial"/>
                <w:color w:val="000000"/>
                <w:sz w:val="18"/>
                <w:szCs w:val="18"/>
              </w:rPr>
            </w:pPr>
            <w:r w:rsidRPr="00245CB5">
              <w:rPr>
                <w:rFonts w:cs="Arial"/>
                <w:color w:val="000000"/>
                <w:sz w:val="18"/>
                <w:szCs w:val="18"/>
              </w:rPr>
              <w:t>0</w:t>
            </w:r>
          </w:p>
        </w:tc>
        <w:tc>
          <w:tcPr>
            <w:tcW w:w="1080" w:type="dxa"/>
            <w:vAlign w:val="center"/>
          </w:tcPr>
          <w:p w14:paraId="61007BE1" w14:textId="77777777" w:rsidR="00245CB5" w:rsidRPr="00245CB5" w:rsidRDefault="00245CB5" w:rsidP="00626CFE">
            <w:pPr>
              <w:jc w:val="center"/>
              <w:rPr>
                <w:rFonts w:cs="Arial"/>
                <w:color w:val="000000"/>
                <w:sz w:val="18"/>
                <w:szCs w:val="18"/>
              </w:rPr>
            </w:pPr>
            <w:r w:rsidRPr="00245CB5">
              <w:rPr>
                <w:rFonts w:cs="Arial"/>
                <w:color w:val="000000"/>
                <w:sz w:val="18"/>
                <w:szCs w:val="18"/>
              </w:rPr>
              <w:t>27</w:t>
            </w:r>
          </w:p>
        </w:tc>
      </w:tr>
    </w:tbl>
    <w:p w14:paraId="30893F7F" w14:textId="77777777" w:rsidR="00527C25" w:rsidRPr="001531E8" w:rsidRDefault="007C5171" w:rsidP="00572FE9">
      <w:pPr>
        <w:autoSpaceDE w:val="0"/>
        <w:autoSpaceDN w:val="0"/>
        <w:adjustRightInd w:val="0"/>
        <w:spacing w:after="0" w:line="240" w:lineRule="auto"/>
        <w:jc w:val="both"/>
        <w:rPr>
          <w:sz w:val="18"/>
        </w:rPr>
      </w:pPr>
      <w:r w:rsidRPr="00660C38">
        <w:rPr>
          <w:rFonts w:cs="Myriad Pro"/>
          <w:sz w:val="18"/>
          <w:szCs w:val="18"/>
        </w:rPr>
        <w:t>*</w:t>
      </w:r>
      <w:r w:rsidRPr="001531E8">
        <w:rPr>
          <w:sz w:val="18"/>
        </w:rPr>
        <w:t>MCH leader ha</w:t>
      </w:r>
      <w:r w:rsidR="00390021">
        <w:rPr>
          <w:rFonts w:cs="Myriad Pro"/>
          <w:sz w:val="18"/>
          <w:szCs w:val="18"/>
        </w:rPr>
        <w:t>d</w:t>
      </w:r>
      <w:r w:rsidRPr="001531E8">
        <w:rPr>
          <w:sz w:val="18"/>
        </w:rPr>
        <w:t xml:space="preserve"> both scientific and administrative authority vs. ha</w:t>
      </w:r>
      <w:r w:rsidR="00390021">
        <w:rPr>
          <w:rFonts w:cs="Myriad Pro"/>
          <w:sz w:val="18"/>
          <w:szCs w:val="18"/>
        </w:rPr>
        <w:t>d</w:t>
      </w:r>
      <w:r w:rsidRPr="001531E8">
        <w:rPr>
          <w:sz w:val="18"/>
        </w:rPr>
        <w:t xml:space="preserve"> scientific only, administrative only</w:t>
      </w:r>
      <w:r w:rsidR="00F74E8D">
        <w:rPr>
          <w:rFonts w:cs="Myriad Pro"/>
          <w:sz w:val="18"/>
          <w:szCs w:val="18"/>
        </w:rPr>
        <w:t>,</w:t>
      </w:r>
      <w:r w:rsidRPr="001531E8">
        <w:rPr>
          <w:sz w:val="18"/>
        </w:rPr>
        <w:t xml:space="preserve"> or no authority</w:t>
      </w:r>
      <w:r w:rsidR="00390021">
        <w:rPr>
          <w:rFonts w:cs="Myriad Pro"/>
          <w:sz w:val="18"/>
          <w:szCs w:val="18"/>
        </w:rPr>
        <w:t>.</w:t>
      </w:r>
    </w:p>
    <w:p w14:paraId="1C55B013" w14:textId="77777777" w:rsidR="00F74E8D" w:rsidRPr="00660C38" w:rsidRDefault="00F74E8D" w:rsidP="00572FE9">
      <w:pPr>
        <w:autoSpaceDE w:val="0"/>
        <w:autoSpaceDN w:val="0"/>
        <w:adjustRightInd w:val="0"/>
        <w:spacing w:after="0" w:line="240" w:lineRule="auto"/>
        <w:jc w:val="both"/>
        <w:rPr>
          <w:rFonts w:cs="Myriad Pro"/>
          <w:sz w:val="18"/>
          <w:szCs w:val="18"/>
        </w:rPr>
      </w:pPr>
      <w:r>
        <w:rPr>
          <w:rFonts w:cs="Myriad Pro"/>
          <w:sz w:val="18"/>
          <w:szCs w:val="18"/>
        </w:rPr>
        <w:t>Abbreviations: ECA, Epidemiology Capacity Assessment; MCH, maternal and child health; MCHE, MCH epidemiologist; S/A</w:t>
      </w:r>
      <w:r w:rsidR="00390021">
        <w:rPr>
          <w:rFonts w:cs="Myriad Pro"/>
          <w:sz w:val="18"/>
          <w:szCs w:val="18"/>
        </w:rPr>
        <w:t>, scientific and administrative.</w:t>
      </w:r>
    </w:p>
    <w:p w14:paraId="1E508094" w14:textId="77777777" w:rsidR="00527C25" w:rsidRDefault="00527C25" w:rsidP="00572FE9">
      <w:pPr>
        <w:autoSpaceDE w:val="0"/>
        <w:autoSpaceDN w:val="0"/>
        <w:adjustRightInd w:val="0"/>
        <w:spacing w:after="0" w:line="240" w:lineRule="auto"/>
        <w:jc w:val="both"/>
        <w:rPr>
          <w:rFonts w:cs="Myriad Pro"/>
        </w:rPr>
      </w:pPr>
    </w:p>
    <w:p w14:paraId="11615FAC" w14:textId="77777777" w:rsidR="002E4955" w:rsidRDefault="002E4955">
      <w:pPr>
        <w:rPr>
          <w:rFonts w:ascii="Myriad Pro" w:hAnsi="Myriad Pro" w:cs="Myriad Pro Light"/>
          <w:b/>
          <w:color w:val="1F497D" w:themeColor="text2"/>
        </w:rPr>
      </w:pPr>
      <w:bookmarkStart w:id="67" w:name="_Toc398643610"/>
      <w:bookmarkStart w:id="68" w:name="_Toc410219799"/>
      <w:r>
        <w:br w:type="page"/>
      </w:r>
    </w:p>
    <w:p w14:paraId="5F9FFBE9" w14:textId="77777777" w:rsidR="00652C69" w:rsidRPr="00850D13" w:rsidRDefault="00573ED0" w:rsidP="004D56E5">
      <w:pPr>
        <w:pStyle w:val="Heading2"/>
      </w:pPr>
      <w:r w:rsidRPr="00850D13">
        <w:t>Factors Associated with Substantial Capacity</w:t>
      </w:r>
      <w:bookmarkEnd w:id="67"/>
      <w:bookmarkEnd w:id="68"/>
    </w:p>
    <w:p w14:paraId="178FFCDA" w14:textId="77777777" w:rsidR="00652C69" w:rsidRDefault="00652C69" w:rsidP="00572FE9">
      <w:pPr>
        <w:spacing w:after="0" w:line="240" w:lineRule="auto"/>
        <w:jc w:val="both"/>
        <w:rPr>
          <w:rFonts w:cs="Myriad Pro Light"/>
          <w:color w:val="000000"/>
        </w:rPr>
      </w:pPr>
    </w:p>
    <w:p w14:paraId="09E3FD8E" w14:textId="77777777" w:rsidR="00652C69" w:rsidRDefault="00652C69" w:rsidP="00572FE9">
      <w:pPr>
        <w:autoSpaceDE w:val="0"/>
        <w:autoSpaceDN w:val="0"/>
        <w:adjustRightInd w:val="0"/>
        <w:spacing w:after="0" w:line="240" w:lineRule="auto"/>
        <w:jc w:val="both"/>
        <w:rPr>
          <w:b/>
          <w:sz w:val="20"/>
          <w:szCs w:val="20"/>
        </w:rPr>
      </w:pPr>
      <w:r w:rsidRPr="009C4DC4">
        <w:rPr>
          <w:rFonts w:cs="Myriad Pro Light"/>
          <w:color w:val="000000"/>
        </w:rPr>
        <w:t xml:space="preserve">A number of analyses were conducted to examine the </w:t>
      </w:r>
      <w:r w:rsidR="00E11DF9">
        <w:rPr>
          <w:rFonts w:cs="Myriad Pro Light"/>
          <w:color w:val="000000"/>
        </w:rPr>
        <w:t>relationship</w:t>
      </w:r>
      <w:r w:rsidRPr="009C4DC4">
        <w:rPr>
          <w:rFonts w:cs="Myriad Pro Light"/>
          <w:color w:val="000000"/>
        </w:rPr>
        <w:t xml:space="preserve"> between </w:t>
      </w:r>
      <w:r w:rsidR="00E11DF9">
        <w:rPr>
          <w:rFonts w:cs="Myriad Pro Light"/>
          <w:color w:val="000000"/>
        </w:rPr>
        <w:t xml:space="preserve">several factors </w:t>
      </w:r>
      <w:r w:rsidR="00E11DF9" w:rsidRPr="009C4DC4">
        <w:rPr>
          <w:rFonts w:cs="Myriad Pro Light"/>
          <w:color w:val="000000"/>
        </w:rPr>
        <w:t xml:space="preserve">thought to </w:t>
      </w:r>
      <w:r w:rsidR="00E11DF9">
        <w:rPr>
          <w:rFonts w:cs="Myriad Pro Light"/>
          <w:color w:val="000000"/>
        </w:rPr>
        <w:t xml:space="preserve">be associated with </w:t>
      </w:r>
      <w:r w:rsidR="00E11DF9" w:rsidRPr="009C4DC4">
        <w:rPr>
          <w:rFonts w:cs="Myriad Pro Light"/>
          <w:color w:val="000000"/>
        </w:rPr>
        <w:t>higher l</w:t>
      </w:r>
      <w:r w:rsidR="00E11DF9">
        <w:rPr>
          <w:rFonts w:cs="Myriad Pro Light"/>
          <w:color w:val="000000"/>
        </w:rPr>
        <w:t xml:space="preserve">evels of epidemiology capacity and having at </w:t>
      </w:r>
      <w:r>
        <w:rPr>
          <w:rFonts w:cs="Myriad Pro Light"/>
          <w:color w:val="000000"/>
        </w:rPr>
        <w:t>least substantial</w:t>
      </w:r>
      <w:r w:rsidR="00BF2E28">
        <w:rPr>
          <w:rFonts w:cs="Myriad Pro Light"/>
          <w:color w:val="000000"/>
        </w:rPr>
        <w:t xml:space="preserve"> (</w:t>
      </w:r>
      <w:r w:rsidR="00BF2E28" w:rsidRPr="00BF2E28">
        <w:rPr>
          <w:rFonts w:cs="Myriad Pro Light"/>
          <w:color w:val="000000"/>
          <w:u w:val="single"/>
        </w:rPr>
        <w:t>&gt;</w:t>
      </w:r>
      <w:r w:rsidR="00BF2E28">
        <w:rPr>
          <w:rFonts w:cs="Myriad Pro Light"/>
          <w:color w:val="000000"/>
        </w:rPr>
        <w:t>50% of activities)</w:t>
      </w:r>
      <w:r w:rsidRPr="009C4DC4">
        <w:rPr>
          <w:rFonts w:cs="Myriad Pro Light"/>
          <w:color w:val="000000"/>
        </w:rPr>
        <w:t xml:space="preserve"> MCH epidemiology capacity</w:t>
      </w:r>
      <w:r w:rsidR="008557CC">
        <w:rPr>
          <w:rFonts w:cs="Myriad Pro Light"/>
          <w:color w:val="000000"/>
        </w:rPr>
        <w:t xml:space="preserve"> (Table 2</w:t>
      </w:r>
      <w:r w:rsidR="00376E6D">
        <w:rPr>
          <w:rFonts w:cs="Myriad Pro Light"/>
          <w:color w:val="000000"/>
        </w:rPr>
        <w:t>4</w:t>
      </w:r>
      <w:r w:rsidR="008557CC">
        <w:rPr>
          <w:rFonts w:cs="Myriad Pro Light"/>
          <w:color w:val="000000"/>
        </w:rPr>
        <w:t xml:space="preserve">). </w:t>
      </w:r>
      <w:r w:rsidR="00390021">
        <w:rPr>
          <w:rFonts w:cs="Myriad Pro Light"/>
          <w:color w:val="000000"/>
        </w:rPr>
        <w:t>H</w:t>
      </w:r>
      <w:r w:rsidRPr="00402DE4">
        <w:rPr>
          <w:rFonts w:cs="Myriad Pro Light"/>
          <w:color w:val="000000"/>
        </w:rPr>
        <w:t xml:space="preserve">aving at least substantial overall MCH epidemiology and surveillance capacity </w:t>
      </w:r>
      <w:r w:rsidR="00390021">
        <w:rPr>
          <w:rFonts w:cs="Myriad Pro Light"/>
          <w:color w:val="000000"/>
        </w:rPr>
        <w:t xml:space="preserve">was significantly associated with </w:t>
      </w:r>
      <w:r w:rsidRPr="00402DE4">
        <w:rPr>
          <w:rFonts w:cs="Myriad Pro Light"/>
          <w:color w:val="000000"/>
        </w:rPr>
        <w:t>two milestones previously identified as important for building MCH epidemiology capacity</w:t>
      </w:r>
      <w:r w:rsidR="00F74E8D">
        <w:rPr>
          <w:rFonts w:cs="Myriad Pro Light"/>
          <w:color w:val="000000"/>
        </w:rPr>
        <w:t>:</w:t>
      </w:r>
      <w:r w:rsidRPr="00402DE4">
        <w:rPr>
          <w:rFonts w:cs="Myriad Pro Light"/>
          <w:color w:val="000000"/>
        </w:rPr>
        <w:t xml:space="preserve"> having a lead MCH</w:t>
      </w:r>
      <w:r w:rsidR="00EB5312">
        <w:rPr>
          <w:rFonts w:cs="Myriad Pro Light"/>
          <w:color w:val="000000"/>
        </w:rPr>
        <w:t>E</w:t>
      </w:r>
      <w:r w:rsidRPr="00402DE4">
        <w:rPr>
          <w:rFonts w:cs="Myriad Pro Light"/>
          <w:color w:val="000000"/>
        </w:rPr>
        <w:t xml:space="preserve"> and having MCH leaders with </w:t>
      </w:r>
      <w:r w:rsidR="00850D13">
        <w:rPr>
          <w:rFonts w:cs="Myriad Pro Light"/>
          <w:color w:val="000000"/>
        </w:rPr>
        <w:t xml:space="preserve">both </w:t>
      </w:r>
      <w:r w:rsidRPr="00402DE4">
        <w:rPr>
          <w:rFonts w:cs="Myriad Pro Light"/>
          <w:color w:val="000000"/>
        </w:rPr>
        <w:t xml:space="preserve">scientific and administrative authority (vs. </w:t>
      </w:r>
      <w:r w:rsidR="00850D13">
        <w:rPr>
          <w:rFonts w:cs="Myriad Pro Light"/>
          <w:color w:val="000000"/>
        </w:rPr>
        <w:t xml:space="preserve">scientific only, </w:t>
      </w:r>
      <w:r w:rsidRPr="00402DE4">
        <w:rPr>
          <w:rFonts w:cs="Myriad Pro Light"/>
          <w:color w:val="000000"/>
        </w:rPr>
        <w:t>administrat</w:t>
      </w:r>
      <w:r w:rsidR="008557CC">
        <w:rPr>
          <w:rFonts w:cs="Myriad Pro Light"/>
          <w:color w:val="000000"/>
        </w:rPr>
        <w:t>ive only</w:t>
      </w:r>
      <w:r w:rsidR="00F74E8D">
        <w:rPr>
          <w:rFonts w:cs="Myriad Pro Light"/>
          <w:color w:val="000000"/>
        </w:rPr>
        <w:t>,</w:t>
      </w:r>
      <w:r w:rsidR="008557CC">
        <w:rPr>
          <w:rFonts w:cs="Myriad Pro Light"/>
          <w:color w:val="000000"/>
        </w:rPr>
        <w:t xml:space="preserve"> or neither). In addition, having a</w:t>
      </w:r>
      <w:r w:rsidR="00BF2E28">
        <w:rPr>
          <w:rFonts w:cs="Myriad Pro Light"/>
          <w:color w:val="000000"/>
        </w:rPr>
        <w:t>n</w:t>
      </w:r>
      <w:r w:rsidR="008557CC">
        <w:rPr>
          <w:rFonts w:cs="Myriad Pro Light"/>
          <w:color w:val="000000"/>
        </w:rPr>
        <w:t xml:space="preserve"> MCH workforce with at least five MCHEs was significantly associated with having substantial capacity. </w:t>
      </w:r>
      <w:r w:rsidRPr="00402DE4">
        <w:rPr>
          <w:rFonts w:cs="Myriad Pro Light"/>
          <w:color w:val="000000"/>
        </w:rPr>
        <w:t>The relationships between overall capacity and h</w:t>
      </w:r>
      <w:r w:rsidR="00E71FD3">
        <w:rPr>
          <w:rFonts w:cs="Myriad Pro Light"/>
          <w:color w:val="000000"/>
        </w:rPr>
        <w:t>aving a doctoral</w:t>
      </w:r>
      <w:r w:rsidR="00C55603">
        <w:rPr>
          <w:rFonts w:cs="Myriad Pro"/>
        </w:rPr>
        <w:t>-</w:t>
      </w:r>
      <w:r w:rsidR="00E71FD3">
        <w:rPr>
          <w:rFonts w:cs="Myriad Pro Light"/>
          <w:color w:val="000000"/>
        </w:rPr>
        <w:t xml:space="preserve">level MCHE, </w:t>
      </w:r>
      <w:r w:rsidRPr="00402DE4">
        <w:rPr>
          <w:rFonts w:cs="Myriad Pro Light"/>
          <w:color w:val="000000"/>
        </w:rPr>
        <w:t>organizational structure</w:t>
      </w:r>
      <w:r w:rsidR="00F74E8D">
        <w:rPr>
          <w:rFonts w:cs="Myriad Pro Light"/>
          <w:color w:val="000000"/>
        </w:rPr>
        <w:t>,</w:t>
      </w:r>
      <w:r w:rsidR="00E71FD3">
        <w:rPr>
          <w:rFonts w:cs="Myriad Pro Light"/>
          <w:color w:val="000000"/>
        </w:rPr>
        <w:t xml:space="preserve"> and jurisdiction population size</w:t>
      </w:r>
      <w:r w:rsidRPr="00402DE4">
        <w:rPr>
          <w:rFonts w:cs="Myriad Pro Light"/>
          <w:color w:val="000000"/>
        </w:rPr>
        <w:t xml:space="preserve"> were not significant</w:t>
      </w:r>
      <w:r w:rsidR="00E71FD3">
        <w:rPr>
          <w:rFonts w:cs="Myriad Pro Light"/>
          <w:color w:val="000000"/>
        </w:rPr>
        <w:t xml:space="preserve"> (p&gt;0.05)</w:t>
      </w:r>
      <w:r w:rsidRPr="00402DE4">
        <w:rPr>
          <w:rFonts w:cs="Myriad Pro Light"/>
          <w:color w:val="000000"/>
        </w:rPr>
        <w:t>.</w:t>
      </w:r>
    </w:p>
    <w:p w14:paraId="0A82F992" w14:textId="77777777" w:rsidR="00652C69" w:rsidRDefault="00652C69" w:rsidP="00572FE9">
      <w:pPr>
        <w:spacing w:after="0" w:line="240" w:lineRule="auto"/>
        <w:ind w:left="1260" w:right="-90" w:hanging="1260"/>
        <w:rPr>
          <w:b/>
          <w:sz w:val="20"/>
          <w:szCs w:val="20"/>
        </w:rPr>
      </w:pPr>
    </w:p>
    <w:tbl>
      <w:tblPr>
        <w:tblStyle w:val="MediumShading1-Accent11"/>
        <w:tblW w:w="0" w:type="auto"/>
        <w:tblInd w:w="108" w:type="dxa"/>
        <w:tblLook w:val="0420" w:firstRow="1" w:lastRow="0" w:firstColumn="0" w:lastColumn="0" w:noHBand="0" w:noVBand="1"/>
      </w:tblPr>
      <w:tblGrid>
        <w:gridCol w:w="3510"/>
        <w:gridCol w:w="1134"/>
        <w:gridCol w:w="1710"/>
        <w:gridCol w:w="1710"/>
        <w:gridCol w:w="1080"/>
        <w:gridCol w:w="990"/>
      </w:tblGrid>
      <w:tr w:rsidR="008557CC" w:rsidRPr="00C7084B" w14:paraId="51DA240E" w14:textId="77777777" w:rsidTr="00DD0791">
        <w:trPr>
          <w:cnfStyle w:val="100000000000" w:firstRow="1" w:lastRow="0" w:firstColumn="0" w:lastColumn="0" w:oddVBand="0" w:evenVBand="0" w:oddHBand="0" w:evenHBand="0" w:firstRowFirstColumn="0" w:firstRowLastColumn="0" w:lastRowFirstColumn="0" w:lastRowLastColumn="0"/>
          <w:trHeight w:val="341"/>
        </w:trPr>
        <w:tc>
          <w:tcPr>
            <w:tcW w:w="10134" w:type="dxa"/>
            <w:gridSpan w:val="6"/>
          </w:tcPr>
          <w:p w14:paraId="5DAD065E" w14:textId="77777777" w:rsidR="008557CC" w:rsidRPr="00C7084B" w:rsidRDefault="008557CC" w:rsidP="00931157">
            <w:pPr>
              <w:jc w:val="center"/>
            </w:pPr>
            <w:r w:rsidRPr="00C7084B">
              <w:t xml:space="preserve">Table </w:t>
            </w:r>
            <w:r w:rsidR="00931157">
              <w:t>24</w:t>
            </w:r>
            <w:r w:rsidRPr="00C7084B">
              <w:t xml:space="preserve">. </w:t>
            </w:r>
            <w:r w:rsidRPr="00C7084B">
              <w:rPr>
                <w:rFonts w:cs="Myriad Pro"/>
              </w:rPr>
              <w:t xml:space="preserve">Association </w:t>
            </w:r>
            <w:r w:rsidR="006D208D">
              <w:rPr>
                <w:rFonts w:cs="Myriad Pro"/>
              </w:rPr>
              <w:t>of</w:t>
            </w:r>
            <w:r w:rsidR="00DC0B5F">
              <w:rPr>
                <w:rFonts w:cs="Myriad Pro"/>
              </w:rPr>
              <w:t xml:space="preserve"> </w:t>
            </w:r>
            <w:r w:rsidRPr="00C7084B">
              <w:rPr>
                <w:rFonts w:cs="Myriad Pro"/>
              </w:rPr>
              <w:t>substantial</w:t>
            </w:r>
            <w:r w:rsidR="00F74E8D">
              <w:rPr>
                <w:rFonts w:cs="Myriad Pro"/>
              </w:rPr>
              <w:t xml:space="preserve"> </w:t>
            </w:r>
            <w:r w:rsidRPr="00C7084B">
              <w:rPr>
                <w:rFonts w:cs="Myriad Pro"/>
              </w:rPr>
              <w:t>to</w:t>
            </w:r>
            <w:r w:rsidR="00F74E8D">
              <w:rPr>
                <w:rFonts w:cs="Myriad Pro"/>
              </w:rPr>
              <w:t xml:space="preserve"> </w:t>
            </w:r>
            <w:r w:rsidRPr="00C7084B">
              <w:rPr>
                <w:rFonts w:cs="Myriad Pro"/>
              </w:rPr>
              <w:t xml:space="preserve">full overall MCH epidemiology and surveillance capacity </w:t>
            </w:r>
            <w:r w:rsidR="006D208D">
              <w:rPr>
                <w:rFonts w:cs="Myriad Pro"/>
              </w:rPr>
              <w:t>with</w:t>
            </w:r>
            <w:r w:rsidRPr="00C7084B">
              <w:rPr>
                <w:rFonts w:cs="Myriad Pro"/>
              </w:rPr>
              <w:t xml:space="preserve"> </w:t>
            </w:r>
            <w:r w:rsidR="00A82BC5" w:rsidRPr="00C7084B">
              <w:rPr>
                <w:rFonts w:cs="Myriad Pro"/>
              </w:rPr>
              <w:t xml:space="preserve">leadership, workforce, </w:t>
            </w:r>
            <w:r w:rsidRPr="00C7084B">
              <w:rPr>
                <w:rFonts w:cs="Myriad Pro"/>
              </w:rPr>
              <w:t>organizational structure</w:t>
            </w:r>
            <w:r w:rsidR="00F74E8D">
              <w:rPr>
                <w:rFonts w:cs="Myriad Pro"/>
              </w:rPr>
              <w:t>,</w:t>
            </w:r>
            <w:r w:rsidR="00A82BC5" w:rsidRPr="00C7084B">
              <w:rPr>
                <w:rFonts w:cs="Myriad Pro"/>
              </w:rPr>
              <w:t xml:space="preserve"> and jurisdiction population</w:t>
            </w:r>
            <w:r w:rsidR="00F74E8D">
              <w:rPr>
                <w:rFonts w:cs="Myriad Pro"/>
              </w:rPr>
              <w:t>,</w:t>
            </w:r>
            <w:r w:rsidRPr="00C7084B">
              <w:rPr>
                <w:rFonts w:cs="Myriad Pro"/>
              </w:rPr>
              <w:t xml:space="preserve"> 2013 </w:t>
            </w:r>
            <w:r w:rsidR="008D4BD5">
              <w:rPr>
                <w:rFonts w:cs="Myriad Pro"/>
              </w:rPr>
              <w:t xml:space="preserve">ECA </w:t>
            </w:r>
            <w:r w:rsidR="00C7084B">
              <w:rPr>
                <w:rFonts w:cs="Myriad Pro"/>
              </w:rPr>
              <w:t>MCH</w:t>
            </w:r>
            <w:r w:rsidRPr="00C7084B">
              <w:rPr>
                <w:rFonts w:cs="Myriad Pro"/>
              </w:rPr>
              <w:t xml:space="preserve"> Supplement</w:t>
            </w:r>
            <w:r w:rsidR="008E3B57">
              <w:rPr>
                <w:rFonts w:cs="Myriad Pro"/>
              </w:rPr>
              <w:t>al Module</w:t>
            </w:r>
          </w:p>
        </w:tc>
      </w:tr>
      <w:tr w:rsidR="00652C69" w14:paraId="047F5278" w14:textId="77777777" w:rsidTr="00DD0791">
        <w:trPr>
          <w:cnfStyle w:val="000000100000" w:firstRow="0" w:lastRow="0" w:firstColumn="0" w:lastColumn="0" w:oddVBand="0" w:evenVBand="0" w:oddHBand="1" w:evenHBand="0" w:firstRowFirstColumn="0" w:firstRowLastColumn="0" w:lastRowFirstColumn="0" w:lastRowLastColumn="0"/>
          <w:trHeight w:val="341"/>
        </w:trPr>
        <w:tc>
          <w:tcPr>
            <w:tcW w:w="4644" w:type="dxa"/>
            <w:gridSpan w:val="2"/>
            <w:vMerge w:val="restart"/>
            <w:vAlign w:val="center"/>
          </w:tcPr>
          <w:p w14:paraId="38A61A1B" w14:textId="77777777" w:rsidR="00652C69" w:rsidRPr="008557CC" w:rsidRDefault="00652C69" w:rsidP="00C7084B">
            <w:pPr>
              <w:pStyle w:val="Pa8"/>
              <w:spacing w:line="240" w:lineRule="auto"/>
              <w:rPr>
                <w:rFonts w:asciiTheme="minorHAnsi" w:hAnsiTheme="minorHAnsi" w:cs="Myriad Pro Light"/>
                <w:b/>
                <w:color w:val="00447B"/>
                <w:sz w:val="18"/>
                <w:szCs w:val="18"/>
              </w:rPr>
            </w:pPr>
            <w:r w:rsidRPr="008557CC">
              <w:rPr>
                <w:rFonts w:asciiTheme="minorHAnsi" w:hAnsiTheme="minorHAnsi" w:cs="Myriad Pro Light"/>
                <w:b/>
                <w:color w:val="00447B"/>
                <w:sz w:val="18"/>
                <w:szCs w:val="18"/>
              </w:rPr>
              <w:t>MCH EPIDEMIOLOGY STRUCTURE/MILESTONES</w:t>
            </w:r>
          </w:p>
          <w:p w14:paraId="574462A9" w14:textId="77777777" w:rsidR="00652C69" w:rsidRPr="008557CC" w:rsidRDefault="00652C69" w:rsidP="00C7084B">
            <w:pPr>
              <w:ind w:right="-90"/>
              <w:rPr>
                <w:b/>
                <w:sz w:val="18"/>
                <w:szCs w:val="18"/>
              </w:rPr>
            </w:pPr>
            <w:r w:rsidRPr="008557CC">
              <w:rPr>
                <w:rFonts w:cs="Myriad Pro Light"/>
                <w:b/>
                <w:color w:val="00447B"/>
                <w:sz w:val="18"/>
                <w:szCs w:val="18"/>
              </w:rPr>
              <w:t>SUBSTANTIAL–FULL</w:t>
            </w:r>
          </w:p>
        </w:tc>
        <w:tc>
          <w:tcPr>
            <w:tcW w:w="3420" w:type="dxa"/>
            <w:gridSpan w:val="2"/>
            <w:vAlign w:val="center"/>
          </w:tcPr>
          <w:p w14:paraId="7589D9F6" w14:textId="77777777" w:rsidR="00652C69" w:rsidRPr="008557CC" w:rsidRDefault="00652C69" w:rsidP="00C7084B">
            <w:pPr>
              <w:pStyle w:val="Pa8"/>
              <w:spacing w:line="240" w:lineRule="auto"/>
              <w:jc w:val="center"/>
              <w:rPr>
                <w:rFonts w:asciiTheme="minorHAnsi" w:hAnsiTheme="minorHAnsi" w:cs="Myriad Pro Light"/>
                <w:b/>
                <w:color w:val="00447B"/>
                <w:sz w:val="18"/>
                <w:szCs w:val="18"/>
              </w:rPr>
            </w:pPr>
            <w:r w:rsidRPr="008557CC">
              <w:rPr>
                <w:rFonts w:asciiTheme="minorHAnsi" w:hAnsiTheme="minorHAnsi" w:cs="Myriad Pro Light"/>
                <w:b/>
                <w:color w:val="00447B"/>
                <w:sz w:val="18"/>
                <w:szCs w:val="18"/>
              </w:rPr>
              <w:t>OVERALL EPIDEMIOLOGY AND SURVEILLANCE CAPACITY</w:t>
            </w:r>
          </w:p>
        </w:tc>
        <w:tc>
          <w:tcPr>
            <w:tcW w:w="1080" w:type="dxa"/>
            <w:vMerge w:val="restart"/>
            <w:vAlign w:val="center"/>
          </w:tcPr>
          <w:p w14:paraId="447BBA23" w14:textId="77777777" w:rsidR="00652C69" w:rsidRPr="008557CC" w:rsidRDefault="00652C69" w:rsidP="00C7084B">
            <w:pPr>
              <w:pStyle w:val="Pa8"/>
              <w:spacing w:line="240" w:lineRule="auto"/>
              <w:jc w:val="center"/>
              <w:rPr>
                <w:rFonts w:asciiTheme="minorHAnsi" w:hAnsiTheme="minorHAnsi" w:cs="Myriad Pro Light"/>
                <w:b/>
                <w:color w:val="00447B"/>
                <w:sz w:val="18"/>
                <w:szCs w:val="18"/>
              </w:rPr>
            </w:pPr>
            <w:r w:rsidRPr="008557CC">
              <w:rPr>
                <w:rFonts w:asciiTheme="minorHAnsi" w:hAnsiTheme="minorHAnsi" w:cs="Myriad Pro Light"/>
                <w:b/>
                <w:color w:val="00447B"/>
                <w:sz w:val="18"/>
                <w:szCs w:val="18"/>
              </w:rPr>
              <w:t>O</w:t>
            </w:r>
            <w:r w:rsidR="00F74E8D">
              <w:rPr>
                <w:rFonts w:asciiTheme="minorHAnsi" w:hAnsiTheme="minorHAnsi" w:cs="Myriad Pro Light"/>
                <w:b/>
                <w:color w:val="00447B"/>
                <w:sz w:val="18"/>
                <w:szCs w:val="18"/>
              </w:rPr>
              <w:t xml:space="preserve">DDS </w:t>
            </w:r>
            <w:r w:rsidRPr="008557CC">
              <w:rPr>
                <w:rFonts w:asciiTheme="minorHAnsi" w:hAnsiTheme="minorHAnsi" w:cs="Myriad Pro Light"/>
                <w:b/>
                <w:color w:val="00447B"/>
                <w:sz w:val="18"/>
                <w:szCs w:val="18"/>
              </w:rPr>
              <w:t>R</w:t>
            </w:r>
            <w:r w:rsidR="00F74E8D">
              <w:rPr>
                <w:rFonts w:asciiTheme="minorHAnsi" w:hAnsiTheme="minorHAnsi" w:cs="Myriad Pro Light"/>
                <w:b/>
                <w:color w:val="00447B"/>
                <w:sz w:val="18"/>
                <w:szCs w:val="18"/>
              </w:rPr>
              <w:t>ATIO</w:t>
            </w:r>
            <w:r w:rsidRPr="008557CC">
              <w:rPr>
                <w:rFonts w:asciiTheme="minorHAnsi" w:hAnsiTheme="minorHAnsi" w:cs="Myriad Pro Light"/>
                <w:b/>
                <w:color w:val="00447B"/>
                <w:sz w:val="18"/>
                <w:szCs w:val="18"/>
              </w:rPr>
              <w:t>*</w:t>
            </w:r>
          </w:p>
        </w:tc>
        <w:tc>
          <w:tcPr>
            <w:tcW w:w="990" w:type="dxa"/>
            <w:vMerge w:val="restart"/>
            <w:vAlign w:val="center"/>
          </w:tcPr>
          <w:p w14:paraId="59A0AFA6" w14:textId="77777777" w:rsidR="00652C69" w:rsidRPr="008557CC" w:rsidRDefault="00652C69" w:rsidP="008D2BB6">
            <w:pPr>
              <w:pStyle w:val="Pa8"/>
              <w:spacing w:line="240" w:lineRule="auto"/>
              <w:jc w:val="center"/>
              <w:rPr>
                <w:rFonts w:asciiTheme="minorHAnsi" w:hAnsiTheme="minorHAnsi" w:cs="Myriad Pro Light"/>
                <w:b/>
                <w:bCs/>
                <w:color w:val="00447B"/>
                <w:sz w:val="18"/>
                <w:szCs w:val="18"/>
              </w:rPr>
            </w:pPr>
            <w:r w:rsidRPr="008557CC">
              <w:rPr>
                <w:rFonts w:asciiTheme="minorHAnsi" w:hAnsiTheme="minorHAnsi" w:cs="Myriad Pro Light"/>
                <w:b/>
                <w:bCs/>
                <w:color w:val="00447B"/>
                <w:sz w:val="18"/>
                <w:szCs w:val="18"/>
              </w:rPr>
              <w:t>P</w:t>
            </w:r>
            <w:r w:rsidR="008D2BB6">
              <w:rPr>
                <w:rFonts w:asciiTheme="minorHAnsi" w:hAnsiTheme="minorHAnsi" w:cs="Myriad Pro Light"/>
                <w:b/>
                <w:bCs/>
                <w:color w:val="00447B"/>
                <w:sz w:val="18"/>
                <w:szCs w:val="18"/>
              </w:rPr>
              <w:t xml:space="preserve"> </w:t>
            </w:r>
            <w:r w:rsidRPr="008557CC">
              <w:rPr>
                <w:rFonts w:asciiTheme="minorHAnsi" w:hAnsiTheme="minorHAnsi" w:cs="Myriad Pro Light"/>
                <w:b/>
                <w:bCs/>
                <w:color w:val="00447B"/>
                <w:sz w:val="18"/>
                <w:szCs w:val="18"/>
              </w:rPr>
              <w:t>VALUE</w:t>
            </w:r>
          </w:p>
        </w:tc>
      </w:tr>
      <w:tr w:rsidR="00652C69" w14:paraId="3DE9EBD3" w14:textId="77777777" w:rsidTr="00DD0791">
        <w:trPr>
          <w:cnfStyle w:val="000000010000" w:firstRow="0" w:lastRow="0" w:firstColumn="0" w:lastColumn="0" w:oddVBand="0" w:evenVBand="0" w:oddHBand="0" w:evenHBand="1" w:firstRowFirstColumn="0" w:firstRowLastColumn="0" w:lastRowFirstColumn="0" w:lastRowLastColumn="0"/>
          <w:trHeight w:val="270"/>
        </w:trPr>
        <w:tc>
          <w:tcPr>
            <w:tcW w:w="4644" w:type="dxa"/>
            <w:gridSpan w:val="2"/>
            <w:vMerge/>
          </w:tcPr>
          <w:p w14:paraId="238B6CEF" w14:textId="77777777" w:rsidR="00652C69" w:rsidRPr="008557CC" w:rsidRDefault="00652C69" w:rsidP="00572FE9">
            <w:pPr>
              <w:pStyle w:val="Pa8"/>
              <w:spacing w:line="240" w:lineRule="auto"/>
              <w:rPr>
                <w:rFonts w:asciiTheme="minorHAnsi" w:hAnsiTheme="minorHAnsi" w:cs="Myriad Pro Light"/>
                <w:color w:val="00447B"/>
                <w:sz w:val="18"/>
                <w:szCs w:val="18"/>
              </w:rPr>
            </w:pPr>
          </w:p>
        </w:tc>
        <w:tc>
          <w:tcPr>
            <w:tcW w:w="1710" w:type="dxa"/>
            <w:vAlign w:val="center"/>
          </w:tcPr>
          <w:p w14:paraId="36DECE2A" w14:textId="77777777" w:rsidR="00652C69" w:rsidRPr="008557CC" w:rsidRDefault="00652C69" w:rsidP="00F74E8D">
            <w:pPr>
              <w:pStyle w:val="Pa8"/>
              <w:spacing w:line="240" w:lineRule="auto"/>
              <w:jc w:val="center"/>
              <w:rPr>
                <w:rFonts w:asciiTheme="minorHAnsi" w:hAnsiTheme="minorHAnsi" w:cs="Myriad Pro Light"/>
                <w:color w:val="00447B"/>
                <w:sz w:val="18"/>
                <w:szCs w:val="18"/>
              </w:rPr>
            </w:pPr>
            <w:r w:rsidRPr="008557CC">
              <w:rPr>
                <w:rFonts w:asciiTheme="minorHAnsi" w:hAnsiTheme="minorHAnsi" w:cs="Myriad Pro Light"/>
                <w:color w:val="00447B"/>
                <w:sz w:val="18"/>
                <w:szCs w:val="18"/>
              </w:rPr>
              <w:t>SUBSTANTIAL</w:t>
            </w:r>
            <w:r w:rsidR="00F74E8D">
              <w:rPr>
                <w:rFonts w:asciiTheme="minorHAnsi" w:hAnsiTheme="minorHAnsi" w:cs="Myriad Pro Light"/>
                <w:color w:val="00447B"/>
                <w:sz w:val="18"/>
                <w:szCs w:val="18"/>
              </w:rPr>
              <w:t>–</w:t>
            </w:r>
            <w:r w:rsidRPr="008557CC">
              <w:rPr>
                <w:rFonts w:asciiTheme="minorHAnsi" w:hAnsiTheme="minorHAnsi" w:cs="Myriad Pro Light"/>
                <w:color w:val="00447B"/>
                <w:sz w:val="18"/>
                <w:szCs w:val="18"/>
              </w:rPr>
              <w:t>FULL</w:t>
            </w:r>
          </w:p>
        </w:tc>
        <w:tc>
          <w:tcPr>
            <w:tcW w:w="1710" w:type="dxa"/>
            <w:vAlign w:val="center"/>
          </w:tcPr>
          <w:p w14:paraId="1C97E3B9" w14:textId="77777777" w:rsidR="00652C69" w:rsidRPr="008557CC" w:rsidRDefault="00652C69" w:rsidP="00C7084B">
            <w:pPr>
              <w:pStyle w:val="Pa8"/>
              <w:spacing w:line="240" w:lineRule="auto"/>
              <w:jc w:val="center"/>
              <w:rPr>
                <w:rFonts w:asciiTheme="minorHAnsi" w:hAnsiTheme="minorHAnsi" w:cs="Myriad Pro Light"/>
                <w:color w:val="00447B"/>
                <w:sz w:val="18"/>
                <w:szCs w:val="18"/>
              </w:rPr>
            </w:pPr>
            <w:r w:rsidRPr="008557CC">
              <w:rPr>
                <w:rFonts w:asciiTheme="minorHAnsi" w:hAnsiTheme="minorHAnsi" w:cs="Myriad Pro Light"/>
                <w:color w:val="00447B"/>
                <w:sz w:val="18"/>
                <w:szCs w:val="18"/>
              </w:rPr>
              <w:t>NONE–PARTIAL</w:t>
            </w:r>
          </w:p>
        </w:tc>
        <w:tc>
          <w:tcPr>
            <w:tcW w:w="1080" w:type="dxa"/>
            <w:vMerge/>
          </w:tcPr>
          <w:p w14:paraId="0A07E81B" w14:textId="77777777" w:rsidR="00652C69" w:rsidRPr="008557CC" w:rsidRDefault="00652C69" w:rsidP="00572FE9">
            <w:pPr>
              <w:ind w:right="-90"/>
              <w:jc w:val="center"/>
              <w:rPr>
                <w:sz w:val="18"/>
                <w:szCs w:val="18"/>
              </w:rPr>
            </w:pPr>
          </w:p>
        </w:tc>
        <w:tc>
          <w:tcPr>
            <w:tcW w:w="990" w:type="dxa"/>
            <w:vMerge/>
          </w:tcPr>
          <w:p w14:paraId="6C601A9D" w14:textId="77777777" w:rsidR="00652C69" w:rsidRPr="008557CC" w:rsidRDefault="00652C69" w:rsidP="00572FE9">
            <w:pPr>
              <w:ind w:right="-90"/>
              <w:jc w:val="center"/>
              <w:rPr>
                <w:sz w:val="18"/>
                <w:szCs w:val="18"/>
              </w:rPr>
            </w:pPr>
          </w:p>
        </w:tc>
      </w:tr>
      <w:tr w:rsidR="00652C69" w14:paraId="0995892E" w14:textId="77777777" w:rsidTr="00DD0791">
        <w:trPr>
          <w:cnfStyle w:val="000000100000" w:firstRow="0" w:lastRow="0" w:firstColumn="0" w:lastColumn="0" w:oddVBand="0" w:evenVBand="0" w:oddHBand="1" w:evenHBand="0" w:firstRowFirstColumn="0" w:firstRowLastColumn="0" w:lastRowFirstColumn="0" w:lastRowLastColumn="0"/>
          <w:trHeight w:val="108"/>
        </w:trPr>
        <w:tc>
          <w:tcPr>
            <w:tcW w:w="3510" w:type="dxa"/>
            <w:vMerge w:val="restart"/>
            <w:vAlign w:val="center"/>
          </w:tcPr>
          <w:p w14:paraId="5208E1FB" w14:textId="77777777" w:rsidR="00652C69" w:rsidRPr="008557CC" w:rsidRDefault="00652C69" w:rsidP="00390021">
            <w:pPr>
              <w:pStyle w:val="Pa9"/>
              <w:spacing w:line="240" w:lineRule="auto"/>
              <w:rPr>
                <w:rFonts w:asciiTheme="minorHAnsi" w:hAnsiTheme="minorHAnsi" w:cs="Myriad Pro Light"/>
                <w:color w:val="221E1F"/>
                <w:sz w:val="18"/>
                <w:szCs w:val="18"/>
              </w:rPr>
            </w:pPr>
            <w:r w:rsidRPr="008557CC">
              <w:rPr>
                <w:rFonts w:asciiTheme="minorHAnsi" w:hAnsiTheme="minorHAnsi" w:cs="Myriad Pro Light"/>
                <w:color w:val="221E1F"/>
                <w:sz w:val="18"/>
                <w:szCs w:val="18"/>
              </w:rPr>
              <w:t>Lead MCH</w:t>
            </w:r>
            <w:r w:rsidR="00390021">
              <w:rPr>
                <w:rFonts w:asciiTheme="minorHAnsi" w:hAnsiTheme="minorHAnsi" w:cs="Myriad Pro Light"/>
                <w:color w:val="221E1F"/>
                <w:sz w:val="18"/>
                <w:szCs w:val="18"/>
              </w:rPr>
              <w:t>E</w:t>
            </w:r>
            <w:r w:rsidRPr="008557CC">
              <w:rPr>
                <w:rFonts w:asciiTheme="minorHAnsi" w:hAnsiTheme="minorHAnsi" w:cs="Myriad Pro Light"/>
                <w:color w:val="221E1F"/>
                <w:sz w:val="18"/>
                <w:szCs w:val="18"/>
              </w:rPr>
              <w:t xml:space="preserve"> (Core)</w:t>
            </w:r>
          </w:p>
        </w:tc>
        <w:tc>
          <w:tcPr>
            <w:tcW w:w="1134" w:type="dxa"/>
            <w:vAlign w:val="center"/>
          </w:tcPr>
          <w:p w14:paraId="39D23C57" w14:textId="77777777" w:rsidR="00652C69" w:rsidRPr="008557CC" w:rsidRDefault="00652C69" w:rsidP="00C7084B">
            <w:pPr>
              <w:ind w:right="-90"/>
              <w:jc w:val="center"/>
              <w:rPr>
                <w:sz w:val="18"/>
                <w:szCs w:val="18"/>
              </w:rPr>
            </w:pPr>
            <w:r w:rsidRPr="008557CC">
              <w:rPr>
                <w:sz w:val="18"/>
                <w:szCs w:val="18"/>
              </w:rPr>
              <w:t>Yes</w:t>
            </w:r>
          </w:p>
        </w:tc>
        <w:tc>
          <w:tcPr>
            <w:tcW w:w="1710" w:type="dxa"/>
            <w:vAlign w:val="center"/>
          </w:tcPr>
          <w:p w14:paraId="5161AD7F" w14:textId="77777777" w:rsidR="00652C69" w:rsidRPr="008557CC" w:rsidRDefault="00652C69" w:rsidP="00C7084B">
            <w:pPr>
              <w:ind w:right="-90"/>
              <w:jc w:val="center"/>
              <w:rPr>
                <w:sz w:val="18"/>
                <w:szCs w:val="18"/>
              </w:rPr>
            </w:pPr>
            <w:r w:rsidRPr="008557CC">
              <w:rPr>
                <w:sz w:val="18"/>
                <w:szCs w:val="18"/>
              </w:rPr>
              <w:t>33</w:t>
            </w:r>
          </w:p>
        </w:tc>
        <w:tc>
          <w:tcPr>
            <w:tcW w:w="1710" w:type="dxa"/>
            <w:vAlign w:val="center"/>
          </w:tcPr>
          <w:p w14:paraId="2B49BD73" w14:textId="77777777" w:rsidR="00652C69" w:rsidRPr="008557CC" w:rsidRDefault="00652C69" w:rsidP="00C7084B">
            <w:pPr>
              <w:ind w:right="-90"/>
              <w:jc w:val="center"/>
              <w:rPr>
                <w:sz w:val="18"/>
                <w:szCs w:val="18"/>
              </w:rPr>
            </w:pPr>
            <w:r w:rsidRPr="008557CC">
              <w:rPr>
                <w:sz w:val="18"/>
                <w:szCs w:val="18"/>
              </w:rPr>
              <w:t>7</w:t>
            </w:r>
          </w:p>
        </w:tc>
        <w:tc>
          <w:tcPr>
            <w:tcW w:w="1080" w:type="dxa"/>
            <w:vMerge w:val="restart"/>
            <w:vAlign w:val="center"/>
          </w:tcPr>
          <w:p w14:paraId="46F5B639" w14:textId="77777777" w:rsidR="00652C69" w:rsidRPr="008557CC" w:rsidRDefault="00652C69" w:rsidP="00C7084B">
            <w:pPr>
              <w:ind w:right="-90"/>
              <w:jc w:val="center"/>
              <w:rPr>
                <w:sz w:val="18"/>
                <w:szCs w:val="18"/>
              </w:rPr>
            </w:pPr>
            <w:r w:rsidRPr="008557CC">
              <w:rPr>
                <w:sz w:val="18"/>
                <w:szCs w:val="18"/>
              </w:rPr>
              <w:t>8.3</w:t>
            </w:r>
          </w:p>
        </w:tc>
        <w:tc>
          <w:tcPr>
            <w:tcW w:w="990" w:type="dxa"/>
            <w:vMerge w:val="restart"/>
            <w:vAlign w:val="center"/>
          </w:tcPr>
          <w:p w14:paraId="5B5C938E" w14:textId="77777777" w:rsidR="00652C69" w:rsidRPr="008557CC" w:rsidRDefault="00652C69" w:rsidP="00C7084B">
            <w:pPr>
              <w:ind w:right="-90"/>
              <w:jc w:val="center"/>
              <w:rPr>
                <w:sz w:val="18"/>
                <w:szCs w:val="18"/>
              </w:rPr>
            </w:pPr>
            <w:r w:rsidRPr="008557CC">
              <w:rPr>
                <w:sz w:val="18"/>
                <w:szCs w:val="18"/>
              </w:rPr>
              <w:t>0.01</w:t>
            </w:r>
          </w:p>
        </w:tc>
      </w:tr>
      <w:tr w:rsidR="00652C69" w14:paraId="690362FB" w14:textId="77777777" w:rsidTr="00DD0791">
        <w:trPr>
          <w:cnfStyle w:val="000000010000" w:firstRow="0" w:lastRow="0" w:firstColumn="0" w:lastColumn="0" w:oddVBand="0" w:evenVBand="0" w:oddHBand="0" w:evenHBand="1" w:firstRowFirstColumn="0" w:firstRowLastColumn="0" w:lastRowFirstColumn="0" w:lastRowLastColumn="0"/>
          <w:trHeight w:val="108"/>
        </w:trPr>
        <w:tc>
          <w:tcPr>
            <w:tcW w:w="3510" w:type="dxa"/>
            <w:vMerge/>
            <w:vAlign w:val="center"/>
          </w:tcPr>
          <w:p w14:paraId="48BC4DFA" w14:textId="77777777" w:rsidR="00652C69" w:rsidRPr="008557CC" w:rsidRDefault="00652C69" w:rsidP="00C7084B">
            <w:pPr>
              <w:pStyle w:val="Pa9"/>
              <w:spacing w:line="240" w:lineRule="auto"/>
              <w:rPr>
                <w:rFonts w:asciiTheme="minorHAnsi" w:hAnsiTheme="minorHAnsi" w:cs="Myriad Pro Light"/>
                <w:color w:val="221E1F"/>
                <w:sz w:val="18"/>
                <w:szCs w:val="18"/>
              </w:rPr>
            </w:pPr>
          </w:p>
        </w:tc>
        <w:tc>
          <w:tcPr>
            <w:tcW w:w="1134" w:type="dxa"/>
            <w:vAlign w:val="center"/>
          </w:tcPr>
          <w:p w14:paraId="7B08465C" w14:textId="77777777" w:rsidR="00652C69" w:rsidRPr="008557CC" w:rsidRDefault="00652C69" w:rsidP="00C7084B">
            <w:pPr>
              <w:ind w:right="-90"/>
              <w:jc w:val="center"/>
              <w:rPr>
                <w:sz w:val="18"/>
                <w:szCs w:val="18"/>
              </w:rPr>
            </w:pPr>
            <w:r w:rsidRPr="008557CC">
              <w:rPr>
                <w:sz w:val="18"/>
                <w:szCs w:val="18"/>
              </w:rPr>
              <w:t>No</w:t>
            </w:r>
          </w:p>
        </w:tc>
        <w:tc>
          <w:tcPr>
            <w:tcW w:w="1710" w:type="dxa"/>
            <w:vAlign w:val="center"/>
          </w:tcPr>
          <w:p w14:paraId="07802FC3" w14:textId="77777777" w:rsidR="00652C69" w:rsidRPr="008557CC" w:rsidRDefault="00652C69" w:rsidP="00C7084B">
            <w:pPr>
              <w:ind w:right="-90"/>
              <w:jc w:val="center"/>
              <w:rPr>
                <w:sz w:val="18"/>
                <w:szCs w:val="18"/>
              </w:rPr>
            </w:pPr>
            <w:r w:rsidRPr="008557CC">
              <w:rPr>
                <w:sz w:val="18"/>
                <w:szCs w:val="18"/>
              </w:rPr>
              <w:t>4</w:t>
            </w:r>
          </w:p>
        </w:tc>
        <w:tc>
          <w:tcPr>
            <w:tcW w:w="1710" w:type="dxa"/>
            <w:vAlign w:val="center"/>
          </w:tcPr>
          <w:p w14:paraId="5BB4F486" w14:textId="77777777" w:rsidR="00652C69" w:rsidRPr="008557CC" w:rsidRDefault="00652C69" w:rsidP="00C7084B">
            <w:pPr>
              <w:ind w:right="-90"/>
              <w:jc w:val="center"/>
              <w:rPr>
                <w:sz w:val="18"/>
                <w:szCs w:val="18"/>
              </w:rPr>
            </w:pPr>
            <w:r w:rsidRPr="008557CC">
              <w:rPr>
                <w:sz w:val="18"/>
                <w:szCs w:val="18"/>
              </w:rPr>
              <w:t>7</w:t>
            </w:r>
          </w:p>
        </w:tc>
        <w:tc>
          <w:tcPr>
            <w:tcW w:w="1080" w:type="dxa"/>
            <w:vMerge/>
            <w:vAlign w:val="center"/>
          </w:tcPr>
          <w:p w14:paraId="4815AAB8" w14:textId="77777777" w:rsidR="00652C69" w:rsidRPr="008557CC" w:rsidRDefault="00652C69" w:rsidP="00C7084B">
            <w:pPr>
              <w:ind w:right="-90"/>
              <w:jc w:val="center"/>
              <w:rPr>
                <w:sz w:val="18"/>
                <w:szCs w:val="18"/>
              </w:rPr>
            </w:pPr>
          </w:p>
        </w:tc>
        <w:tc>
          <w:tcPr>
            <w:tcW w:w="990" w:type="dxa"/>
            <w:vMerge/>
            <w:vAlign w:val="center"/>
          </w:tcPr>
          <w:p w14:paraId="02434038" w14:textId="77777777" w:rsidR="00652C69" w:rsidRPr="008557CC" w:rsidRDefault="00652C69" w:rsidP="00C7084B">
            <w:pPr>
              <w:ind w:right="-90"/>
              <w:jc w:val="center"/>
              <w:rPr>
                <w:sz w:val="18"/>
                <w:szCs w:val="18"/>
              </w:rPr>
            </w:pPr>
          </w:p>
        </w:tc>
      </w:tr>
      <w:tr w:rsidR="00652C69" w14:paraId="0D121175"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3510" w:type="dxa"/>
            <w:vMerge w:val="restart"/>
            <w:vAlign w:val="center"/>
          </w:tcPr>
          <w:p w14:paraId="41F931B2" w14:textId="77777777" w:rsidR="00652C69" w:rsidRPr="008557CC" w:rsidRDefault="00652C69" w:rsidP="00C7084B">
            <w:pPr>
              <w:pStyle w:val="Pa9"/>
              <w:spacing w:line="240" w:lineRule="auto"/>
              <w:rPr>
                <w:rFonts w:asciiTheme="minorHAnsi" w:hAnsiTheme="minorHAnsi" w:cs="Myriad Pro Light"/>
                <w:color w:val="221E1F"/>
                <w:sz w:val="18"/>
                <w:szCs w:val="18"/>
              </w:rPr>
            </w:pPr>
            <w:r w:rsidRPr="008557CC">
              <w:rPr>
                <w:rFonts w:asciiTheme="minorHAnsi" w:hAnsiTheme="minorHAnsi" w:cs="Myriad Pro Light"/>
                <w:color w:val="221E1F"/>
                <w:sz w:val="18"/>
                <w:szCs w:val="18"/>
              </w:rPr>
              <w:t xml:space="preserve">MCH leader with scientific and administrative authority </w:t>
            </w:r>
          </w:p>
        </w:tc>
        <w:tc>
          <w:tcPr>
            <w:tcW w:w="1134" w:type="dxa"/>
            <w:vAlign w:val="center"/>
          </w:tcPr>
          <w:p w14:paraId="0FF44379" w14:textId="77777777" w:rsidR="00652C69" w:rsidRPr="008557CC" w:rsidRDefault="00652C69" w:rsidP="00C7084B">
            <w:pPr>
              <w:ind w:right="-90"/>
              <w:jc w:val="center"/>
              <w:rPr>
                <w:sz w:val="18"/>
                <w:szCs w:val="18"/>
              </w:rPr>
            </w:pPr>
            <w:r w:rsidRPr="008557CC">
              <w:rPr>
                <w:sz w:val="18"/>
                <w:szCs w:val="18"/>
              </w:rPr>
              <w:t>Yes</w:t>
            </w:r>
          </w:p>
        </w:tc>
        <w:tc>
          <w:tcPr>
            <w:tcW w:w="1710" w:type="dxa"/>
            <w:vAlign w:val="center"/>
          </w:tcPr>
          <w:p w14:paraId="28CD2936" w14:textId="77777777" w:rsidR="00652C69" w:rsidRPr="008557CC" w:rsidRDefault="00850D13" w:rsidP="00C7084B">
            <w:pPr>
              <w:ind w:right="-90"/>
              <w:jc w:val="center"/>
              <w:rPr>
                <w:sz w:val="18"/>
                <w:szCs w:val="18"/>
              </w:rPr>
            </w:pPr>
            <w:r>
              <w:rPr>
                <w:sz w:val="18"/>
                <w:szCs w:val="18"/>
              </w:rPr>
              <w:t>29</w:t>
            </w:r>
          </w:p>
        </w:tc>
        <w:tc>
          <w:tcPr>
            <w:tcW w:w="1710" w:type="dxa"/>
            <w:vAlign w:val="center"/>
          </w:tcPr>
          <w:p w14:paraId="61B2D58E" w14:textId="77777777" w:rsidR="00652C69" w:rsidRPr="008557CC" w:rsidRDefault="00850D13" w:rsidP="00C7084B">
            <w:pPr>
              <w:ind w:right="-90"/>
              <w:jc w:val="center"/>
              <w:rPr>
                <w:sz w:val="18"/>
                <w:szCs w:val="18"/>
              </w:rPr>
            </w:pPr>
            <w:r>
              <w:rPr>
                <w:sz w:val="18"/>
                <w:szCs w:val="18"/>
              </w:rPr>
              <w:t>5</w:t>
            </w:r>
          </w:p>
        </w:tc>
        <w:tc>
          <w:tcPr>
            <w:tcW w:w="1080" w:type="dxa"/>
            <w:vMerge w:val="restart"/>
            <w:vAlign w:val="center"/>
          </w:tcPr>
          <w:p w14:paraId="24B799BB" w14:textId="77777777" w:rsidR="00652C69" w:rsidRPr="008557CC" w:rsidRDefault="00850D13" w:rsidP="00C7084B">
            <w:pPr>
              <w:ind w:right="-90"/>
              <w:jc w:val="center"/>
              <w:rPr>
                <w:sz w:val="18"/>
                <w:szCs w:val="18"/>
              </w:rPr>
            </w:pPr>
            <w:r>
              <w:rPr>
                <w:sz w:val="18"/>
                <w:szCs w:val="18"/>
              </w:rPr>
              <w:t>6.6</w:t>
            </w:r>
          </w:p>
        </w:tc>
        <w:tc>
          <w:tcPr>
            <w:tcW w:w="990" w:type="dxa"/>
            <w:vMerge w:val="restart"/>
            <w:vAlign w:val="center"/>
          </w:tcPr>
          <w:p w14:paraId="3291590D" w14:textId="77777777" w:rsidR="00652C69" w:rsidRPr="008557CC" w:rsidRDefault="00652C69" w:rsidP="00C7084B">
            <w:pPr>
              <w:ind w:right="-90"/>
              <w:jc w:val="center"/>
              <w:rPr>
                <w:sz w:val="18"/>
                <w:szCs w:val="18"/>
              </w:rPr>
            </w:pPr>
            <w:r w:rsidRPr="008557CC">
              <w:rPr>
                <w:sz w:val="18"/>
                <w:szCs w:val="18"/>
              </w:rPr>
              <w:t>0.01</w:t>
            </w:r>
          </w:p>
        </w:tc>
      </w:tr>
      <w:tr w:rsidR="00652C69" w14:paraId="529E2F37"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3510" w:type="dxa"/>
            <w:vMerge/>
            <w:vAlign w:val="center"/>
          </w:tcPr>
          <w:p w14:paraId="09345ECB" w14:textId="77777777" w:rsidR="00652C69" w:rsidRPr="008557CC" w:rsidRDefault="00652C69" w:rsidP="00C7084B">
            <w:pPr>
              <w:pStyle w:val="Pa9"/>
              <w:spacing w:line="240" w:lineRule="auto"/>
              <w:rPr>
                <w:rFonts w:asciiTheme="minorHAnsi" w:hAnsiTheme="minorHAnsi" w:cs="Myriad Pro Light"/>
                <w:color w:val="221E1F"/>
                <w:sz w:val="18"/>
                <w:szCs w:val="18"/>
              </w:rPr>
            </w:pPr>
          </w:p>
        </w:tc>
        <w:tc>
          <w:tcPr>
            <w:tcW w:w="1134" w:type="dxa"/>
            <w:vAlign w:val="center"/>
          </w:tcPr>
          <w:p w14:paraId="39254872" w14:textId="77777777" w:rsidR="00652C69" w:rsidRPr="008557CC" w:rsidRDefault="00652C69" w:rsidP="00C7084B">
            <w:pPr>
              <w:ind w:right="-90"/>
              <w:jc w:val="center"/>
              <w:rPr>
                <w:sz w:val="18"/>
                <w:szCs w:val="18"/>
              </w:rPr>
            </w:pPr>
            <w:r w:rsidRPr="008557CC">
              <w:rPr>
                <w:sz w:val="18"/>
                <w:szCs w:val="18"/>
              </w:rPr>
              <w:t>No</w:t>
            </w:r>
          </w:p>
        </w:tc>
        <w:tc>
          <w:tcPr>
            <w:tcW w:w="1710" w:type="dxa"/>
            <w:vAlign w:val="center"/>
          </w:tcPr>
          <w:p w14:paraId="665907D1" w14:textId="77777777" w:rsidR="00652C69" w:rsidRPr="008557CC" w:rsidRDefault="00850D13" w:rsidP="00C7084B">
            <w:pPr>
              <w:ind w:right="-90"/>
              <w:jc w:val="center"/>
              <w:rPr>
                <w:sz w:val="18"/>
                <w:szCs w:val="18"/>
              </w:rPr>
            </w:pPr>
            <w:r>
              <w:rPr>
                <w:sz w:val="18"/>
                <w:szCs w:val="18"/>
              </w:rPr>
              <w:t>7</w:t>
            </w:r>
          </w:p>
        </w:tc>
        <w:tc>
          <w:tcPr>
            <w:tcW w:w="1710" w:type="dxa"/>
            <w:vAlign w:val="center"/>
          </w:tcPr>
          <w:p w14:paraId="008DC4EE" w14:textId="77777777" w:rsidR="00652C69" w:rsidRPr="008557CC" w:rsidRDefault="00850D13" w:rsidP="00C7084B">
            <w:pPr>
              <w:ind w:right="-90"/>
              <w:jc w:val="center"/>
              <w:rPr>
                <w:sz w:val="18"/>
                <w:szCs w:val="18"/>
              </w:rPr>
            </w:pPr>
            <w:r>
              <w:rPr>
                <w:sz w:val="18"/>
                <w:szCs w:val="18"/>
              </w:rPr>
              <w:t>8</w:t>
            </w:r>
          </w:p>
        </w:tc>
        <w:tc>
          <w:tcPr>
            <w:tcW w:w="1080" w:type="dxa"/>
            <w:vMerge/>
            <w:vAlign w:val="center"/>
          </w:tcPr>
          <w:p w14:paraId="59C8966E" w14:textId="77777777" w:rsidR="00652C69" w:rsidRPr="008557CC" w:rsidRDefault="00652C69" w:rsidP="00C7084B">
            <w:pPr>
              <w:ind w:right="-90"/>
              <w:jc w:val="center"/>
              <w:rPr>
                <w:sz w:val="18"/>
                <w:szCs w:val="18"/>
              </w:rPr>
            </w:pPr>
          </w:p>
        </w:tc>
        <w:tc>
          <w:tcPr>
            <w:tcW w:w="990" w:type="dxa"/>
            <w:vMerge/>
            <w:vAlign w:val="center"/>
          </w:tcPr>
          <w:p w14:paraId="7F3FEE19" w14:textId="77777777" w:rsidR="00652C69" w:rsidRPr="008557CC" w:rsidRDefault="00652C69" w:rsidP="00C7084B">
            <w:pPr>
              <w:ind w:right="-90"/>
              <w:jc w:val="center"/>
              <w:rPr>
                <w:sz w:val="18"/>
                <w:szCs w:val="18"/>
              </w:rPr>
            </w:pPr>
          </w:p>
        </w:tc>
      </w:tr>
      <w:tr w:rsidR="00652C69" w14:paraId="7F0FDD14"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3510" w:type="dxa"/>
            <w:vMerge w:val="restart"/>
            <w:vAlign w:val="center"/>
          </w:tcPr>
          <w:p w14:paraId="19862DD2" w14:textId="77777777" w:rsidR="00652C69" w:rsidRPr="008557CC" w:rsidRDefault="00652C69" w:rsidP="00390021">
            <w:pPr>
              <w:pStyle w:val="Pa9"/>
              <w:spacing w:line="240" w:lineRule="auto"/>
              <w:rPr>
                <w:rFonts w:asciiTheme="minorHAnsi" w:hAnsiTheme="minorHAnsi" w:cs="Myriad Pro Light"/>
                <w:color w:val="221E1F"/>
                <w:sz w:val="18"/>
                <w:szCs w:val="18"/>
              </w:rPr>
            </w:pPr>
            <w:r w:rsidRPr="008557CC">
              <w:rPr>
                <w:rFonts w:asciiTheme="minorHAnsi" w:hAnsiTheme="minorHAnsi" w:cs="Myriad Pro Light"/>
                <w:color w:val="221E1F"/>
                <w:sz w:val="18"/>
                <w:szCs w:val="18"/>
              </w:rPr>
              <w:t>Doctoral</w:t>
            </w:r>
            <w:r w:rsidR="00C55603" w:rsidRPr="00C55603">
              <w:rPr>
                <w:rFonts w:asciiTheme="minorHAnsi" w:hAnsiTheme="minorHAnsi" w:cs="Myriad Pro Light"/>
                <w:color w:val="221E1F"/>
                <w:sz w:val="18"/>
                <w:szCs w:val="18"/>
              </w:rPr>
              <w:t>-</w:t>
            </w:r>
            <w:r w:rsidRPr="008557CC">
              <w:rPr>
                <w:rFonts w:asciiTheme="minorHAnsi" w:hAnsiTheme="minorHAnsi" w:cs="Myriad Pro Light"/>
                <w:color w:val="221E1F"/>
                <w:sz w:val="18"/>
                <w:szCs w:val="18"/>
              </w:rPr>
              <w:t>level</w:t>
            </w:r>
            <w:r w:rsidR="00C55603">
              <w:rPr>
                <w:rFonts w:asciiTheme="minorHAnsi" w:hAnsiTheme="minorHAnsi" w:cs="Myriad Pro Light"/>
                <w:color w:val="221E1F"/>
                <w:sz w:val="18"/>
                <w:szCs w:val="18"/>
              </w:rPr>
              <w:t xml:space="preserve"> </w:t>
            </w:r>
            <w:r w:rsidRPr="008557CC">
              <w:rPr>
                <w:rFonts w:asciiTheme="minorHAnsi" w:hAnsiTheme="minorHAnsi" w:cs="Myriad Pro Light"/>
                <w:color w:val="221E1F"/>
                <w:sz w:val="18"/>
                <w:szCs w:val="18"/>
              </w:rPr>
              <w:t>MCH</w:t>
            </w:r>
            <w:r w:rsidR="00390021">
              <w:rPr>
                <w:rFonts w:asciiTheme="minorHAnsi" w:hAnsiTheme="minorHAnsi" w:cs="Myriad Pro Light"/>
                <w:color w:val="221E1F"/>
                <w:sz w:val="18"/>
                <w:szCs w:val="18"/>
              </w:rPr>
              <w:t>E</w:t>
            </w:r>
          </w:p>
        </w:tc>
        <w:tc>
          <w:tcPr>
            <w:tcW w:w="1134" w:type="dxa"/>
            <w:vAlign w:val="center"/>
          </w:tcPr>
          <w:p w14:paraId="4B9886CA" w14:textId="77777777" w:rsidR="00652C69" w:rsidRPr="008557CC" w:rsidRDefault="00652C69" w:rsidP="00C7084B">
            <w:pPr>
              <w:ind w:right="-90"/>
              <w:jc w:val="center"/>
              <w:rPr>
                <w:sz w:val="18"/>
                <w:szCs w:val="18"/>
              </w:rPr>
            </w:pPr>
            <w:r w:rsidRPr="008557CC">
              <w:rPr>
                <w:sz w:val="18"/>
                <w:szCs w:val="18"/>
              </w:rPr>
              <w:t>Yes</w:t>
            </w:r>
          </w:p>
        </w:tc>
        <w:tc>
          <w:tcPr>
            <w:tcW w:w="1710" w:type="dxa"/>
            <w:vAlign w:val="center"/>
          </w:tcPr>
          <w:p w14:paraId="3577C162" w14:textId="77777777" w:rsidR="00652C69" w:rsidRPr="008557CC" w:rsidRDefault="00652C69" w:rsidP="00C7084B">
            <w:pPr>
              <w:ind w:right="-90"/>
              <w:jc w:val="center"/>
              <w:rPr>
                <w:sz w:val="18"/>
                <w:szCs w:val="18"/>
              </w:rPr>
            </w:pPr>
            <w:r w:rsidRPr="008557CC">
              <w:rPr>
                <w:sz w:val="18"/>
                <w:szCs w:val="18"/>
              </w:rPr>
              <w:t>30</w:t>
            </w:r>
          </w:p>
        </w:tc>
        <w:tc>
          <w:tcPr>
            <w:tcW w:w="1710" w:type="dxa"/>
            <w:vAlign w:val="center"/>
          </w:tcPr>
          <w:p w14:paraId="4E42A9D0" w14:textId="77777777" w:rsidR="00652C69" w:rsidRPr="008557CC" w:rsidRDefault="00652C69" w:rsidP="00C7084B">
            <w:pPr>
              <w:ind w:right="-90"/>
              <w:jc w:val="center"/>
              <w:rPr>
                <w:sz w:val="18"/>
                <w:szCs w:val="18"/>
              </w:rPr>
            </w:pPr>
            <w:r w:rsidRPr="008557CC">
              <w:rPr>
                <w:sz w:val="18"/>
                <w:szCs w:val="18"/>
              </w:rPr>
              <w:t>9</w:t>
            </w:r>
          </w:p>
        </w:tc>
        <w:tc>
          <w:tcPr>
            <w:tcW w:w="1080" w:type="dxa"/>
            <w:vMerge w:val="restart"/>
            <w:vAlign w:val="center"/>
          </w:tcPr>
          <w:p w14:paraId="6E7968E7" w14:textId="77777777" w:rsidR="00652C69" w:rsidRPr="008557CC" w:rsidRDefault="00652C69" w:rsidP="00C7084B">
            <w:pPr>
              <w:ind w:right="-90"/>
              <w:jc w:val="center"/>
              <w:rPr>
                <w:sz w:val="18"/>
                <w:szCs w:val="18"/>
              </w:rPr>
            </w:pPr>
            <w:r w:rsidRPr="008557CC">
              <w:rPr>
                <w:sz w:val="18"/>
                <w:szCs w:val="18"/>
              </w:rPr>
              <w:t>1.7</w:t>
            </w:r>
          </w:p>
        </w:tc>
        <w:tc>
          <w:tcPr>
            <w:tcW w:w="990" w:type="dxa"/>
            <w:vMerge w:val="restart"/>
            <w:vAlign w:val="center"/>
          </w:tcPr>
          <w:p w14:paraId="42BA45AD" w14:textId="77777777" w:rsidR="00652C69" w:rsidRPr="008557CC" w:rsidRDefault="00652C69" w:rsidP="00C7084B">
            <w:pPr>
              <w:ind w:right="-90"/>
              <w:jc w:val="center"/>
              <w:rPr>
                <w:sz w:val="18"/>
                <w:szCs w:val="18"/>
              </w:rPr>
            </w:pPr>
            <w:r w:rsidRPr="008557CC">
              <w:rPr>
                <w:sz w:val="18"/>
                <w:szCs w:val="18"/>
              </w:rPr>
              <w:t>0.52</w:t>
            </w:r>
          </w:p>
        </w:tc>
      </w:tr>
      <w:tr w:rsidR="00652C69" w14:paraId="5F01571E"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3510" w:type="dxa"/>
            <w:vMerge/>
            <w:vAlign w:val="center"/>
          </w:tcPr>
          <w:p w14:paraId="1EA1434D" w14:textId="77777777" w:rsidR="00652C69" w:rsidRPr="008557CC" w:rsidRDefault="00652C69" w:rsidP="00C7084B">
            <w:pPr>
              <w:pStyle w:val="Pa9"/>
              <w:spacing w:line="240" w:lineRule="auto"/>
              <w:rPr>
                <w:rFonts w:asciiTheme="minorHAnsi" w:hAnsiTheme="minorHAnsi" w:cs="Myriad Pro Light"/>
                <w:color w:val="221E1F"/>
                <w:sz w:val="18"/>
                <w:szCs w:val="18"/>
              </w:rPr>
            </w:pPr>
          </w:p>
        </w:tc>
        <w:tc>
          <w:tcPr>
            <w:tcW w:w="1134" w:type="dxa"/>
            <w:vAlign w:val="center"/>
          </w:tcPr>
          <w:p w14:paraId="2B9F9E57" w14:textId="77777777" w:rsidR="00652C69" w:rsidRPr="008557CC" w:rsidRDefault="00652C69" w:rsidP="00C7084B">
            <w:pPr>
              <w:ind w:right="-90"/>
              <w:jc w:val="center"/>
              <w:rPr>
                <w:sz w:val="18"/>
                <w:szCs w:val="18"/>
              </w:rPr>
            </w:pPr>
            <w:r w:rsidRPr="008557CC">
              <w:rPr>
                <w:sz w:val="18"/>
                <w:szCs w:val="18"/>
              </w:rPr>
              <w:t>No</w:t>
            </w:r>
          </w:p>
        </w:tc>
        <w:tc>
          <w:tcPr>
            <w:tcW w:w="1710" w:type="dxa"/>
            <w:vAlign w:val="center"/>
          </w:tcPr>
          <w:p w14:paraId="258A4061" w14:textId="77777777" w:rsidR="00652C69" w:rsidRPr="008557CC" w:rsidRDefault="00652C69" w:rsidP="00C7084B">
            <w:pPr>
              <w:ind w:right="-90"/>
              <w:jc w:val="center"/>
              <w:rPr>
                <w:sz w:val="18"/>
                <w:szCs w:val="18"/>
              </w:rPr>
            </w:pPr>
            <w:r w:rsidRPr="008557CC">
              <w:rPr>
                <w:sz w:val="18"/>
                <w:szCs w:val="18"/>
              </w:rPr>
              <w:t>6</w:t>
            </w:r>
          </w:p>
        </w:tc>
        <w:tc>
          <w:tcPr>
            <w:tcW w:w="1710" w:type="dxa"/>
            <w:vAlign w:val="center"/>
          </w:tcPr>
          <w:p w14:paraId="43D49BBC" w14:textId="77777777" w:rsidR="00652C69" w:rsidRPr="008557CC" w:rsidRDefault="00652C69" w:rsidP="00C7084B">
            <w:pPr>
              <w:ind w:right="-90"/>
              <w:jc w:val="center"/>
              <w:rPr>
                <w:sz w:val="18"/>
                <w:szCs w:val="18"/>
              </w:rPr>
            </w:pPr>
            <w:r w:rsidRPr="008557CC">
              <w:rPr>
                <w:sz w:val="18"/>
                <w:szCs w:val="18"/>
              </w:rPr>
              <w:t>3</w:t>
            </w:r>
          </w:p>
        </w:tc>
        <w:tc>
          <w:tcPr>
            <w:tcW w:w="1080" w:type="dxa"/>
            <w:vMerge/>
            <w:vAlign w:val="center"/>
          </w:tcPr>
          <w:p w14:paraId="4E67549C" w14:textId="77777777" w:rsidR="00652C69" w:rsidRPr="008557CC" w:rsidRDefault="00652C69" w:rsidP="00C7084B">
            <w:pPr>
              <w:ind w:right="-90"/>
              <w:jc w:val="center"/>
              <w:rPr>
                <w:sz w:val="18"/>
                <w:szCs w:val="18"/>
              </w:rPr>
            </w:pPr>
          </w:p>
        </w:tc>
        <w:tc>
          <w:tcPr>
            <w:tcW w:w="990" w:type="dxa"/>
            <w:vMerge/>
            <w:vAlign w:val="center"/>
          </w:tcPr>
          <w:p w14:paraId="6D25D24A" w14:textId="77777777" w:rsidR="00652C69" w:rsidRPr="008557CC" w:rsidRDefault="00652C69" w:rsidP="00C7084B">
            <w:pPr>
              <w:ind w:right="-90"/>
              <w:jc w:val="center"/>
              <w:rPr>
                <w:sz w:val="18"/>
                <w:szCs w:val="18"/>
              </w:rPr>
            </w:pPr>
          </w:p>
        </w:tc>
      </w:tr>
      <w:tr w:rsidR="008557CC" w14:paraId="1A0797C0"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3510" w:type="dxa"/>
            <w:vMerge w:val="restart"/>
            <w:vAlign w:val="center"/>
          </w:tcPr>
          <w:p w14:paraId="51780C03" w14:textId="77777777" w:rsidR="008557CC" w:rsidRPr="008557CC" w:rsidRDefault="008557CC" w:rsidP="00C7084B">
            <w:pPr>
              <w:pStyle w:val="Pa9"/>
              <w:spacing w:line="240" w:lineRule="auto"/>
              <w:rPr>
                <w:rFonts w:asciiTheme="minorHAnsi" w:hAnsiTheme="minorHAnsi" w:cs="Myriad Pro Light"/>
                <w:color w:val="221E1F"/>
                <w:sz w:val="18"/>
                <w:szCs w:val="18"/>
              </w:rPr>
            </w:pPr>
            <w:r w:rsidRPr="008557CC">
              <w:rPr>
                <w:rFonts w:asciiTheme="minorHAnsi" w:hAnsiTheme="minorHAnsi" w:cs="Myriad Pro Light"/>
                <w:color w:val="221E1F"/>
                <w:sz w:val="18"/>
                <w:szCs w:val="18"/>
              </w:rPr>
              <w:t>Five or more MCHEs</w:t>
            </w:r>
          </w:p>
        </w:tc>
        <w:tc>
          <w:tcPr>
            <w:tcW w:w="1134" w:type="dxa"/>
            <w:vAlign w:val="center"/>
          </w:tcPr>
          <w:p w14:paraId="0571C16F" w14:textId="77777777" w:rsidR="008557CC" w:rsidRPr="008557CC" w:rsidRDefault="008557CC" w:rsidP="00C7084B">
            <w:pPr>
              <w:ind w:right="-90"/>
              <w:jc w:val="center"/>
              <w:rPr>
                <w:sz w:val="18"/>
                <w:szCs w:val="18"/>
              </w:rPr>
            </w:pPr>
            <w:r w:rsidRPr="008557CC">
              <w:rPr>
                <w:sz w:val="18"/>
                <w:szCs w:val="18"/>
              </w:rPr>
              <w:t>Yes</w:t>
            </w:r>
          </w:p>
        </w:tc>
        <w:tc>
          <w:tcPr>
            <w:tcW w:w="1710" w:type="dxa"/>
            <w:vAlign w:val="center"/>
          </w:tcPr>
          <w:p w14:paraId="781679D7" w14:textId="77777777" w:rsidR="008557CC" w:rsidRPr="008557CC" w:rsidRDefault="008557CC" w:rsidP="00C7084B">
            <w:pPr>
              <w:ind w:right="-90"/>
              <w:jc w:val="center"/>
              <w:rPr>
                <w:sz w:val="18"/>
                <w:szCs w:val="18"/>
              </w:rPr>
            </w:pPr>
            <w:r w:rsidRPr="008557CC">
              <w:rPr>
                <w:sz w:val="18"/>
                <w:szCs w:val="18"/>
              </w:rPr>
              <w:t>17</w:t>
            </w:r>
          </w:p>
        </w:tc>
        <w:tc>
          <w:tcPr>
            <w:tcW w:w="1710" w:type="dxa"/>
            <w:vAlign w:val="center"/>
          </w:tcPr>
          <w:p w14:paraId="114D27FE" w14:textId="77777777" w:rsidR="008557CC" w:rsidRPr="008557CC" w:rsidRDefault="008557CC" w:rsidP="00C7084B">
            <w:pPr>
              <w:ind w:right="-90"/>
              <w:jc w:val="center"/>
              <w:rPr>
                <w:sz w:val="18"/>
                <w:szCs w:val="18"/>
              </w:rPr>
            </w:pPr>
            <w:r w:rsidRPr="008557CC">
              <w:rPr>
                <w:sz w:val="18"/>
                <w:szCs w:val="18"/>
              </w:rPr>
              <w:t>2</w:t>
            </w:r>
          </w:p>
        </w:tc>
        <w:tc>
          <w:tcPr>
            <w:tcW w:w="1080" w:type="dxa"/>
            <w:vMerge w:val="restart"/>
            <w:vAlign w:val="center"/>
          </w:tcPr>
          <w:p w14:paraId="5803EA8D" w14:textId="77777777" w:rsidR="008557CC" w:rsidRPr="008557CC" w:rsidRDefault="008557CC" w:rsidP="00C7084B">
            <w:pPr>
              <w:ind w:right="-90"/>
              <w:jc w:val="center"/>
              <w:rPr>
                <w:sz w:val="18"/>
                <w:szCs w:val="18"/>
              </w:rPr>
            </w:pPr>
            <w:r w:rsidRPr="008557CC">
              <w:rPr>
                <w:sz w:val="18"/>
                <w:szCs w:val="18"/>
              </w:rPr>
              <w:t>4.9</w:t>
            </w:r>
          </w:p>
        </w:tc>
        <w:tc>
          <w:tcPr>
            <w:tcW w:w="990" w:type="dxa"/>
            <w:vMerge w:val="restart"/>
            <w:vAlign w:val="center"/>
          </w:tcPr>
          <w:p w14:paraId="294A14AA" w14:textId="77777777" w:rsidR="008557CC" w:rsidRPr="008557CC" w:rsidRDefault="008557CC" w:rsidP="00C7084B">
            <w:pPr>
              <w:ind w:right="-90"/>
              <w:jc w:val="center"/>
              <w:rPr>
                <w:sz w:val="18"/>
                <w:szCs w:val="18"/>
              </w:rPr>
            </w:pPr>
            <w:r w:rsidRPr="008557CC">
              <w:rPr>
                <w:sz w:val="18"/>
                <w:szCs w:val="18"/>
              </w:rPr>
              <w:t>0.05</w:t>
            </w:r>
          </w:p>
        </w:tc>
      </w:tr>
      <w:tr w:rsidR="008557CC" w14:paraId="263D97B2"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3510" w:type="dxa"/>
            <w:vMerge/>
            <w:vAlign w:val="center"/>
          </w:tcPr>
          <w:p w14:paraId="305559FF" w14:textId="77777777" w:rsidR="008557CC" w:rsidRPr="008557CC" w:rsidRDefault="008557CC" w:rsidP="00C7084B">
            <w:pPr>
              <w:pStyle w:val="Pa9"/>
              <w:spacing w:line="240" w:lineRule="auto"/>
              <w:rPr>
                <w:rFonts w:asciiTheme="minorHAnsi" w:hAnsiTheme="minorHAnsi" w:cs="Myriad Pro Light"/>
                <w:color w:val="221E1F"/>
                <w:sz w:val="18"/>
                <w:szCs w:val="18"/>
              </w:rPr>
            </w:pPr>
          </w:p>
        </w:tc>
        <w:tc>
          <w:tcPr>
            <w:tcW w:w="1134" w:type="dxa"/>
            <w:vAlign w:val="center"/>
          </w:tcPr>
          <w:p w14:paraId="556A5CC8" w14:textId="77777777" w:rsidR="008557CC" w:rsidRPr="008557CC" w:rsidRDefault="008557CC" w:rsidP="00C7084B">
            <w:pPr>
              <w:ind w:right="-90"/>
              <w:jc w:val="center"/>
              <w:rPr>
                <w:sz w:val="18"/>
                <w:szCs w:val="18"/>
              </w:rPr>
            </w:pPr>
            <w:r w:rsidRPr="008557CC">
              <w:rPr>
                <w:sz w:val="18"/>
                <w:szCs w:val="18"/>
              </w:rPr>
              <w:t>No</w:t>
            </w:r>
          </w:p>
        </w:tc>
        <w:tc>
          <w:tcPr>
            <w:tcW w:w="1710" w:type="dxa"/>
            <w:vAlign w:val="center"/>
          </w:tcPr>
          <w:p w14:paraId="6C7659FE" w14:textId="77777777" w:rsidR="008557CC" w:rsidRPr="008557CC" w:rsidRDefault="008557CC" w:rsidP="00C7084B">
            <w:pPr>
              <w:ind w:right="-90"/>
              <w:jc w:val="center"/>
              <w:rPr>
                <w:sz w:val="18"/>
                <w:szCs w:val="18"/>
              </w:rPr>
            </w:pPr>
            <w:r w:rsidRPr="008557CC">
              <w:rPr>
                <w:sz w:val="18"/>
                <w:szCs w:val="18"/>
              </w:rPr>
              <w:t>19</w:t>
            </w:r>
          </w:p>
        </w:tc>
        <w:tc>
          <w:tcPr>
            <w:tcW w:w="1710" w:type="dxa"/>
            <w:vAlign w:val="center"/>
          </w:tcPr>
          <w:p w14:paraId="13675059" w14:textId="77777777" w:rsidR="008557CC" w:rsidRPr="008557CC" w:rsidRDefault="008557CC" w:rsidP="00C7084B">
            <w:pPr>
              <w:ind w:right="-90"/>
              <w:jc w:val="center"/>
              <w:rPr>
                <w:sz w:val="18"/>
                <w:szCs w:val="18"/>
              </w:rPr>
            </w:pPr>
            <w:r w:rsidRPr="008557CC">
              <w:rPr>
                <w:sz w:val="18"/>
                <w:szCs w:val="18"/>
              </w:rPr>
              <w:t>11</w:t>
            </w:r>
          </w:p>
        </w:tc>
        <w:tc>
          <w:tcPr>
            <w:tcW w:w="1080" w:type="dxa"/>
            <w:vMerge/>
            <w:vAlign w:val="center"/>
          </w:tcPr>
          <w:p w14:paraId="7D822F89" w14:textId="77777777" w:rsidR="008557CC" w:rsidRPr="008557CC" w:rsidRDefault="008557CC" w:rsidP="00C7084B">
            <w:pPr>
              <w:ind w:right="-90"/>
              <w:jc w:val="center"/>
              <w:rPr>
                <w:sz w:val="18"/>
                <w:szCs w:val="18"/>
              </w:rPr>
            </w:pPr>
          </w:p>
        </w:tc>
        <w:tc>
          <w:tcPr>
            <w:tcW w:w="990" w:type="dxa"/>
            <w:vMerge/>
            <w:vAlign w:val="center"/>
          </w:tcPr>
          <w:p w14:paraId="0666865F" w14:textId="77777777" w:rsidR="008557CC" w:rsidRPr="008557CC" w:rsidRDefault="008557CC" w:rsidP="00C7084B">
            <w:pPr>
              <w:ind w:right="-90"/>
              <w:jc w:val="center"/>
              <w:rPr>
                <w:sz w:val="18"/>
                <w:szCs w:val="18"/>
              </w:rPr>
            </w:pPr>
          </w:p>
        </w:tc>
      </w:tr>
      <w:tr w:rsidR="00652C69" w14:paraId="6320385C"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3510" w:type="dxa"/>
            <w:vMerge w:val="restart"/>
            <w:vAlign w:val="center"/>
          </w:tcPr>
          <w:p w14:paraId="23F14F73" w14:textId="77777777" w:rsidR="00652C69" w:rsidRPr="008557CC" w:rsidRDefault="00652C69" w:rsidP="00C7084B">
            <w:pPr>
              <w:pStyle w:val="Pa9"/>
              <w:spacing w:line="240" w:lineRule="auto"/>
              <w:rPr>
                <w:rFonts w:asciiTheme="minorHAnsi" w:hAnsiTheme="minorHAnsi" w:cs="Myriad Pro Light"/>
                <w:color w:val="221E1F"/>
                <w:sz w:val="18"/>
                <w:szCs w:val="18"/>
              </w:rPr>
            </w:pPr>
            <w:r w:rsidRPr="008557CC">
              <w:rPr>
                <w:rFonts w:asciiTheme="minorHAnsi" w:hAnsiTheme="minorHAnsi" w:cs="Myriad Pro Light"/>
                <w:color w:val="221E1F"/>
                <w:sz w:val="18"/>
                <w:szCs w:val="18"/>
              </w:rPr>
              <w:t xml:space="preserve">MCHEs scattered in MCH programs </w:t>
            </w:r>
          </w:p>
        </w:tc>
        <w:tc>
          <w:tcPr>
            <w:tcW w:w="1134" w:type="dxa"/>
            <w:vAlign w:val="center"/>
          </w:tcPr>
          <w:p w14:paraId="7B81A2B3" w14:textId="77777777" w:rsidR="00652C69" w:rsidRPr="008557CC" w:rsidRDefault="00652C69" w:rsidP="00C7084B">
            <w:pPr>
              <w:ind w:right="-90"/>
              <w:jc w:val="center"/>
              <w:rPr>
                <w:sz w:val="18"/>
                <w:szCs w:val="18"/>
              </w:rPr>
            </w:pPr>
            <w:r w:rsidRPr="008557CC">
              <w:rPr>
                <w:sz w:val="18"/>
                <w:szCs w:val="18"/>
              </w:rPr>
              <w:t>Yes</w:t>
            </w:r>
          </w:p>
        </w:tc>
        <w:tc>
          <w:tcPr>
            <w:tcW w:w="1710" w:type="dxa"/>
            <w:vAlign w:val="center"/>
          </w:tcPr>
          <w:p w14:paraId="374BA883" w14:textId="77777777" w:rsidR="00652C69" w:rsidRPr="008557CC" w:rsidRDefault="00652C69" w:rsidP="00C7084B">
            <w:pPr>
              <w:ind w:right="-90"/>
              <w:jc w:val="center"/>
              <w:rPr>
                <w:sz w:val="18"/>
                <w:szCs w:val="18"/>
              </w:rPr>
            </w:pPr>
            <w:r w:rsidRPr="008557CC">
              <w:rPr>
                <w:sz w:val="18"/>
                <w:szCs w:val="18"/>
              </w:rPr>
              <w:t>6</w:t>
            </w:r>
          </w:p>
        </w:tc>
        <w:tc>
          <w:tcPr>
            <w:tcW w:w="1710" w:type="dxa"/>
            <w:vAlign w:val="center"/>
          </w:tcPr>
          <w:p w14:paraId="6C8C6A40" w14:textId="77777777" w:rsidR="00652C69" w:rsidRPr="008557CC" w:rsidRDefault="00652C69" w:rsidP="00C7084B">
            <w:pPr>
              <w:ind w:right="-90"/>
              <w:jc w:val="center"/>
              <w:rPr>
                <w:sz w:val="18"/>
                <w:szCs w:val="18"/>
              </w:rPr>
            </w:pPr>
            <w:r w:rsidRPr="008557CC">
              <w:rPr>
                <w:sz w:val="18"/>
                <w:szCs w:val="18"/>
              </w:rPr>
              <w:t>3</w:t>
            </w:r>
          </w:p>
        </w:tc>
        <w:tc>
          <w:tcPr>
            <w:tcW w:w="1080" w:type="dxa"/>
            <w:vMerge w:val="restart"/>
            <w:vAlign w:val="center"/>
          </w:tcPr>
          <w:p w14:paraId="61D51016" w14:textId="77777777" w:rsidR="00652C69" w:rsidRPr="008557CC" w:rsidRDefault="00652C69" w:rsidP="00C7084B">
            <w:pPr>
              <w:ind w:right="-90"/>
              <w:jc w:val="center"/>
              <w:rPr>
                <w:sz w:val="18"/>
                <w:szCs w:val="18"/>
              </w:rPr>
            </w:pPr>
            <w:r w:rsidRPr="008557CC">
              <w:rPr>
                <w:sz w:val="18"/>
                <w:szCs w:val="18"/>
              </w:rPr>
              <w:t>0.6</w:t>
            </w:r>
          </w:p>
        </w:tc>
        <w:tc>
          <w:tcPr>
            <w:tcW w:w="990" w:type="dxa"/>
            <w:vMerge w:val="restart"/>
            <w:vAlign w:val="center"/>
          </w:tcPr>
          <w:p w14:paraId="45D6F921" w14:textId="77777777" w:rsidR="00652C69" w:rsidRPr="008557CC" w:rsidRDefault="00652C69" w:rsidP="00C7084B">
            <w:pPr>
              <w:ind w:right="-90"/>
              <w:jc w:val="center"/>
              <w:rPr>
                <w:sz w:val="18"/>
                <w:szCs w:val="18"/>
              </w:rPr>
            </w:pPr>
            <w:r w:rsidRPr="008557CC">
              <w:rPr>
                <w:sz w:val="18"/>
                <w:szCs w:val="18"/>
              </w:rPr>
              <w:t>0.52</w:t>
            </w:r>
          </w:p>
        </w:tc>
      </w:tr>
      <w:tr w:rsidR="00652C69" w14:paraId="2BAE765C"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3510" w:type="dxa"/>
            <w:vMerge/>
            <w:vAlign w:val="center"/>
          </w:tcPr>
          <w:p w14:paraId="661F054D" w14:textId="77777777" w:rsidR="00652C69" w:rsidRPr="008557CC" w:rsidRDefault="00652C69" w:rsidP="00C7084B">
            <w:pPr>
              <w:pStyle w:val="Pa9"/>
              <w:spacing w:line="240" w:lineRule="auto"/>
              <w:rPr>
                <w:rFonts w:asciiTheme="minorHAnsi" w:hAnsiTheme="minorHAnsi" w:cs="Myriad Pro Light"/>
                <w:color w:val="221E1F"/>
                <w:sz w:val="18"/>
                <w:szCs w:val="18"/>
              </w:rPr>
            </w:pPr>
          </w:p>
        </w:tc>
        <w:tc>
          <w:tcPr>
            <w:tcW w:w="1134" w:type="dxa"/>
            <w:vAlign w:val="center"/>
          </w:tcPr>
          <w:p w14:paraId="4F1B39AE" w14:textId="77777777" w:rsidR="00652C69" w:rsidRPr="008557CC" w:rsidRDefault="00652C69" w:rsidP="00C7084B">
            <w:pPr>
              <w:ind w:right="-90"/>
              <w:jc w:val="center"/>
              <w:rPr>
                <w:sz w:val="18"/>
                <w:szCs w:val="18"/>
              </w:rPr>
            </w:pPr>
            <w:r w:rsidRPr="008557CC">
              <w:rPr>
                <w:sz w:val="18"/>
                <w:szCs w:val="18"/>
              </w:rPr>
              <w:t>No</w:t>
            </w:r>
          </w:p>
        </w:tc>
        <w:tc>
          <w:tcPr>
            <w:tcW w:w="1710" w:type="dxa"/>
            <w:vAlign w:val="center"/>
          </w:tcPr>
          <w:p w14:paraId="6280B8D4" w14:textId="77777777" w:rsidR="00652C69" w:rsidRPr="008557CC" w:rsidRDefault="00652C69" w:rsidP="00C7084B">
            <w:pPr>
              <w:ind w:right="-90"/>
              <w:jc w:val="center"/>
              <w:rPr>
                <w:sz w:val="18"/>
                <w:szCs w:val="18"/>
              </w:rPr>
            </w:pPr>
            <w:r w:rsidRPr="008557CC">
              <w:rPr>
                <w:sz w:val="18"/>
                <w:szCs w:val="18"/>
              </w:rPr>
              <w:t>30</w:t>
            </w:r>
          </w:p>
        </w:tc>
        <w:tc>
          <w:tcPr>
            <w:tcW w:w="1710" w:type="dxa"/>
            <w:vAlign w:val="center"/>
          </w:tcPr>
          <w:p w14:paraId="7F3F7713" w14:textId="77777777" w:rsidR="00652C69" w:rsidRPr="008557CC" w:rsidRDefault="00652C69" w:rsidP="00C7084B">
            <w:pPr>
              <w:ind w:right="-90"/>
              <w:jc w:val="center"/>
              <w:rPr>
                <w:sz w:val="18"/>
                <w:szCs w:val="18"/>
              </w:rPr>
            </w:pPr>
            <w:r w:rsidRPr="008557CC">
              <w:rPr>
                <w:sz w:val="18"/>
                <w:szCs w:val="18"/>
              </w:rPr>
              <w:t>9</w:t>
            </w:r>
          </w:p>
        </w:tc>
        <w:tc>
          <w:tcPr>
            <w:tcW w:w="1080" w:type="dxa"/>
            <w:vMerge/>
            <w:vAlign w:val="center"/>
          </w:tcPr>
          <w:p w14:paraId="40C820D8" w14:textId="77777777" w:rsidR="00652C69" w:rsidRPr="008557CC" w:rsidRDefault="00652C69" w:rsidP="00C7084B">
            <w:pPr>
              <w:ind w:right="-90"/>
              <w:jc w:val="center"/>
              <w:rPr>
                <w:sz w:val="18"/>
                <w:szCs w:val="18"/>
              </w:rPr>
            </w:pPr>
          </w:p>
        </w:tc>
        <w:tc>
          <w:tcPr>
            <w:tcW w:w="990" w:type="dxa"/>
            <w:vMerge/>
            <w:vAlign w:val="center"/>
          </w:tcPr>
          <w:p w14:paraId="58A0CB92" w14:textId="77777777" w:rsidR="00652C69" w:rsidRPr="008557CC" w:rsidRDefault="00652C69" w:rsidP="00C7084B">
            <w:pPr>
              <w:ind w:right="-90"/>
              <w:jc w:val="center"/>
              <w:rPr>
                <w:sz w:val="18"/>
                <w:szCs w:val="18"/>
              </w:rPr>
            </w:pPr>
          </w:p>
        </w:tc>
      </w:tr>
      <w:tr w:rsidR="00652C69" w14:paraId="787BDC79"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3510" w:type="dxa"/>
            <w:vMerge w:val="restart"/>
            <w:vAlign w:val="center"/>
          </w:tcPr>
          <w:p w14:paraId="5EFF647D" w14:textId="77777777" w:rsidR="00652C69" w:rsidRPr="008557CC" w:rsidRDefault="00652C69" w:rsidP="00C7084B">
            <w:pPr>
              <w:pStyle w:val="Pa9"/>
              <w:spacing w:line="240" w:lineRule="auto"/>
              <w:rPr>
                <w:rFonts w:asciiTheme="minorHAnsi" w:hAnsiTheme="minorHAnsi" w:cs="Myriad Pro Light"/>
                <w:color w:val="221E1F"/>
                <w:sz w:val="18"/>
                <w:szCs w:val="18"/>
              </w:rPr>
            </w:pPr>
            <w:r w:rsidRPr="008557CC">
              <w:rPr>
                <w:rFonts w:asciiTheme="minorHAnsi" w:hAnsiTheme="minorHAnsi" w:cs="Myriad Pro Light"/>
                <w:color w:val="221E1F"/>
                <w:sz w:val="18"/>
                <w:szCs w:val="18"/>
              </w:rPr>
              <w:t>MCHEs within an MCH program unit</w:t>
            </w:r>
          </w:p>
        </w:tc>
        <w:tc>
          <w:tcPr>
            <w:tcW w:w="1134" w:type="dxa"/>
            <w:vAlign w:val="center"/>
          </w:tcPr>
          <w:p w14:paraId="06BEEAAD" w14:textId="77777777" w:rsidR="00652C69" w:rsidRPr="008557CC" w:rsidRDefault="00652C69" w:rsidP="00C7084B">
            <w:pPr>
              <w:ind w:right="-90"/>
              <w:jc w:val="center"/>
              <w:rPr>
                <w:sz w:val="18"/>
                <w:szCs w:val="18"/>
              </w:rPr>
            </w:pPr>
            <w:r w:rsidRPr="008557CC">
              <w:rPr>
                <w:sz w:val="18"/>
                <w:szCs w:val="18"/>
              </w:rPr>
              <w:t>Yes</w:t>
            </w:r>
          </w:p>
        </w:tc>
        <w:tc>
          <w:tcPr>
            <w:tcW w:w="1710" w:type="dxa"/>
            <w:vAlign w:val="center"/>
          </w:tcPr>
          <w:p w14:paraId="653DAB76" w14:textId="77777777" w:rsidR="00652C69" w:rsidRPr="008557CC" w:rsidRDefault="00652C69" w:rsidP="00C7084B">
            <w:pPr>
              <w:ind w:right="-90"/>
              <w:jc w:val="center"/>
              <w:rPr>
                <w:sz w:val="18"/>
                <w:szCs w:val="18"/>
              </w:rPr>
            </w:pPr>
            <w:r w:rsidRPr="008557CC">
              <w:rPr>
                <w:sz w:val="18"/>
                <w:szCs w:val="18"/>
              </w:rPr>
              <w:t>16</w:t>
            </w:r>
          </w:p>
        </w:tc>
        <w:tc>
          <w:tcPr>
            <w:tcW w:w="1710" w:type="dxa"/>
            <w:vAlign w:val="center"/>
          </w:tcPr>
          <w:p w14:paraId="09E7CC0D" w14:textId="77777777" w:rsidR="00652C69" w:rsidRPr="008557CC" w:rsidRDefault="00652C69" w:rsidP="00C7084B">
            <w:pPr>
              <w:ind w:right="-90"/>
              <w:jc w:val="center"/>
              <w:rPr>
                <w:sz w:val="18"/>
                <w:szCs w:val="18"/>
              </w:rPr>
            </w:pPr>
            <w:r w:rsidRPr="008557CC">
              <w:rPr>
                <w:sz w:val="18"/>
                <w:szCs w:val="18"/>
              </w:rPr>
              <w:t>6</w:t>
            </w:r>
          </w:p>
        </w:tc>
        <w:tc>
          <w:tcPr>
            <w:tcW w:w="1080" w:type="dxa"/>
            <w:vMerge w:val="restart"/>
            <w:vAlign w:val="center"/>
          </w:tcPr>
          <w:p w14:paraId="1C8BBDB5" w14:textId="77777777" w:rsidR="00652C69" w:rsidRPr="008557CC" w:rsidRDefault="00652C69" w:rsidP="00C7084B">
            <w:pPr>
              <w:ind w:right="-90"/>
              <w:jc w:val="center"/>
              <w:rPr>
                <w:sz w:val="18"/>
                <w:szCs w:val="18"/>
              </w:rPr>
            </w:pPr>
            <w:r w:rsidRPr="008557CC">
              <w:rPr>
                <w:sz w:val="18"/>
                <w:szCs w:val="18"/>
              </w:rPr>
              <w:t>0.8</w:t>
            </w:r>
          </w:p>
        </w:tc>
        <w:tc>
          <w:tcPr>
            <w:tcW w:w="990" w:type="dxa"/>
            <w:vMerge w:val="restart"/>
            <w:vAlign w:val="center"/>
          </w:tcPr>
          <w:p w14:paraId="37F977F6" w14:textId="77777777" w:rsidR="00652C69" w:rsidRPr="008557CC" w:rsidRDefault="00652C69" w:rsidP="00C7084B">
            <w:pPr>
              <w:ind w:right="-90"/>
              <w:jc w:val="center"/>
              <w:rPr>
                <w:sz w:val="18"/>
                <w:szCs w:val="18"/>
              </w:rPr>
            </w:pPr>
            <w:r w:rsidRPr="008557CC">
              <w:rPr>
                <w:sz w:val="18"/>
                <w:szCs w:val="18"/>
              </w:rPr>
              <w:t>0.74</w:t>
            </w:r>
          </w:p>
        </w:tc>
      </w:tr>
      <w:tr w:rsidR="00652C69" w14:paraId="0B978322"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3510" w:type="dxa"/>
            <w:vMerge/>
            <w:vAlign w:val="center"/>
          </w:tcPr>
          <w:p w14:paraId="42C6126E" w14:textId="77777777" w:rsidR="00652C69" w:rsidRPr="008557CC" w:rsidRDefault="00652C69" w:rsidP="00C7084B">
            <w:pPr>
              <w:pStyle w:val="Pa9"/>
              <w:spacing w:line="240" w:lineRule="auto"/>
              <w:rPr>
                <w:rFonts w:asciiTheme="minorHAnsi" w:hAnsiTheme="minorHAnsi" w:cs="Myriad Pro Light"/>
                <w:color w:val="221E1F"/>
                <w:sz w:val="18"/>
                <w:szCs w:val="18"/>
              </w:rPr>
            </w:pPr>
          </w:p>
        </w:tc>
        <w:tc>
          <w:tcPr>
            <w:tcW w:w="1134" w:type="dxa"/>
            <w:vAlign w:val="center"/>
          </w:tcPr>
          <w:p w14:paraId="43BDE532" w14:textId="77777777" w:rsidR="00652C69" w:rsidRPr="008557CC" w:rsidRDefault="00652C69" w:rsidP="00C7084B">
            <w:pPr>
              <w:ind w:right="-90"/>
              <w:jc w:val="center"/>
              <w:rPr>
                <w:sz w:val="18"/>
                <w:szCs w:val="18"/>
              </w:rPr>
            </w:pPr>
            <w:r w:rsidRPr="008557CC">
              <w:rPr>
                <w:sz w:val="18"/>
                <w:szCs w:val="18"/>
              </w:rPr>
              <w:t>No</w:t>
            </w:r>
          </w:p>
        </w:tc>
        <w:tc>
          <w:tcPr>
            <w:tcW w:w="1710" w:type="dxa"/>
            <w:vAlign w:val="center"/>
          </w:tcPr>
          <w:p w14:paraId="670E83D5" w14:textId="77777777" w:rsidR="00652C69" w:rsidRPr="008557CC" w:rsidRDefault="00652C69" w:rsidP="00C7084B">
            <w:pPr>
              <w:ind w:right="-90"/>
              <w:jc w:val="center"/>
              <w:rPr>
                <w:sz w:val="18"/>
                <w:szCs w:val="18"/>
              </w:rPr>
            </w:pPr>
            <w:r w:rsidRPr="008557CC">
              <w:rPr>
                <w:sz w:val="18"/>
                <w:szCs w:val="18"/>
              </w:rPr>
              <w:t>20</w:t>
            </w:r>
          </w:p>
        </w:tc>
        <w:tc>
          <w:tcPr>
            <w:tcW w:w="1710" w:type="dxa"/>
            <w:vAlign w:val="center"/>
          </w:tcPr>
          <w:p w14:paraId="32E465F6" w14:textId="77777777" w:rsidR="00652C69" w:rsidRPr="008557CC" w:rsidRDefault="00652C69" w:rsidP="00C7084B">
            <w:pPr>
              <w:ind w:right="-90"/>
              <w:jc w:val="center"/>
              <w:rPr>
                <w:sz w:val="18"/>
                <w:szCs w:val="18"/>
              </w:rPr>
            </w:pPr>
            <w:r w:rsidRPr="008557CC">
              <w:rPr>
                <w:sz w:val="18"/>
                <w:szCs w:val="18"/>
              </w:rPr>
              <w:t>6</w:t>
            </w:r>
          </w:p>
        </w:tc>
        <w:tc>
          <w:tcPr>
            <w:tcW w:w="1080" w:type="dxa"/>
            <w:vMerge/>
            <w:vAlign w:val="center"/>
          </w:tcPr>
          <w:p w14:paraId="7F285133" w14:textId="77777777" w:rsidR="00652C69" w:rsidRPr="008557CC" w:rsidRDefault="00652C69" w:rsidP="00C7084B">
            <w:pPr>
              <w:ind w:right="-90"/>
              <w:jc w:val="center"/>
              <w:rPr>
                <w:sz w:val="18"/>
                <w:szCs w:val="18"/>
              </w:rPr>
            </w:pPr>
          </w:p>
        </w:tc>
        <w:tc>
          <w:tcPr>
            <w:tcW w:w="990" w:type="dxa"/>
            <w:vMerge/>
            <w:vAlign w:val="center"/>
          </w:tcPr>
          <w:p w14:paraId="48C012A1" w14:textId="77777777" w:rsidR="00652C69" w:rsidRPr="008557CC" w:rsidRDefault="00652C69" w:rsidP="00C7084B">
            <w:pPr>
              <w:ind w:right="-90"/>
              <w:jc w:val="center"/>
              <w:rPr>
                <w:sz w:val="18"/>
                <w:szCs w:val="18"/>
              </w:rPr>
            </w:pPr>
          </w:p>
        </w:tc>
      </w:tr>
      <w:tr w:rsidR="00652C69" w14:paraId="7C392586"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3510" w:type="dxa"/>
            <w:vMerge w:val="restart"/>
            <w:vAlign w:val="center"/>
          </w:tcPr>
          <w:p w14:paraId="4E8E5E42" w14:textId="77777777" w:rsidR="00652C69" w:rsidRPr="008557CC" w:rsidRDefault="00652C69" w:rsidP="00C7084B">
            <w:pPr>
              <w:pStyle w:val="Pa9"/>
              <w:spacing w:line="240" w:lineRule="auto"/>
              <w:rPr>
                <w:rFonts w:asciiTheme="minorHAnsi" w:hAnsiTheme="minorHAnsi" w:cs="Myriad Pro Light"/>
                <w:color w:val="221E1F"/>
                <w:sz w:val="18"/>
                <w:szCs w:val="18"/>
              </w:rPr>
            </w:pPr>
            <w:r w:rsidRPr="008557CC">
              <w:rPr>
                <w:rFonts w:asciiTheme="minorHAnsi" w:hAnsiTheme="minorHAnsi" w:cs="Myriad Pro Light"/>
                <w:color w:val="221E1F"/>
                <w:sz w:val="18"/>
                <w:szCs w:val="18"/>
              </w:rPr>
              <w:t xml:space="preserve">MCHEs in a larger epidemiology structure </w:t>
            </w:r>
          </w:p>
        </w:tc>
        <w:tc>
          <w:tcPr>
            <w:tcW w:w="1134" w:type="dxa"/>
            <w:vAlign w:val="center"/>
          </w:tcPr>
          <w:p w14:paraId="46C2D894" w14:textId="77777777" w:rsidR="00652C69" w:rsidRPr="008557CC" w:rsidRDefault="00652C69" w:rsidP="00C7084B">
            <w:pPr>
              <w:ind w:right="-90"/>
              <w:jc w:val="center"/>
              <w:rPr>
                <w:sz w:val="18"/>
                <w:szCs w:val="18"/>
              </w:rPr>
            </w:pPr>
            <w:r w:rsidRPr="008557CC">
              <w:rPr>
                <w:sz w:val="18"/>
                <w:szCs w:val="18"/>
              </w:rPr>
              <w:t>Yes</w:t>
            </w:r>
          </w:p>
        </w:tc>
        <w:tc>
          <w:tcPr>
            <w:tcW w:w="1710" w:type="dxa"/>
            <w:vAlign w:val="center"/>
          </w:tcPr>
          <w:p w14:paraId="3BFB6DFF" w14:textId="77777777" w:rsidR="00652C69" w:rsidRPr="008557CC" w:rsidRDefault="00652C69" w:rsidP="00C7084B">
            <w:pPr>
              <w:ind w:right="-90"/>
              <w:jc w:val="center"/>
              <w:rPr>
                <w:sz w:val="18"/>
                <w:szCs w:val="18"/>
              </w:rPr>
            </w:pPr>
            <w:r w:rsidRPr="008557CC">
              <w:rPr>
                <w:sz w:val="18"/>
                <w:szCs w:val="18"/>
              </w:rPr>
              <w:t>12</w:t>
            </w:r>
          </w:p>
        </w:tc>
        <w:tc>
          <w:tcPr>
            <w:tcW w:w="1710" w:type="dxa"/>
            <w:vAlign w:val="center"/>
          </w:tcPr>
          <w:p w14:paraId="37B7AD5F" w14:textId="77777777" w:rsidR="00652C69" w:rsidRPr="008557CC" w:rsidRDefault="00652C69" w:rsidP="00C7084B">
            <w:pPr>
              <w:ind w:right="-90"/>
              <w:jc w:val="center"/>
              <w:rPr>
                <w:sz w:val="18"/>
                <w:szCs w:val="18"/>
              </w:rPr>
            </w:pPr>
            <w:r w:rsidRPr="008557CC">
              <w:rPr>
                <w:sz w:val="18"/>
                <w:szCs w:val="18"/>
              </w:rPr>
              <w:t>2</w:t>
            </w:r>
          </w:p>
        </w:tc>
        <w:tc>
          <w:tcPr>
            <w:tcW w:w="1080" w:type="dxa"/>
            <w:vMerge w:val="restart"/>
            <w:vAlign w:val="center"/>
          </w:tcPr>
          <w:p w14:paraId="1C82F845" w14:textId="77777777" w:rsidR="00652C69" w:rsidRPr="008557CC" w:rsidRDefault="00652C69" w:rsidP="00C7084B">
            <w:pPr>
              <w:ind w:right="-90"/>
              <w:jc w:val="center"/>
              <w:rPr>
                <w:sz w:val="18"/>
                <w:szCs w:val="18"/>
              </w:rPr>
            </w:pPr>
            <w:r w:rsidRPr="008557CC">
              <w:rPr>
                <w:sz w:val="18"/>
                <w:szCs w:val="18"/>
              </w:rPr>
              <w:t>2.5</w:t>
            </w:r>
          </w:p>
        </w:tc>
        <w:tc>
          <w:tcPr>
            <w:tcW w:w="990" w:type="dxa"/>
            <w:vMerge w:val="restart"/>
            <w:vAlign w:val="center"/>
          </w:tcPr>
          <w:p w14:paraId="677B31FA" w14:textId="77777777" w:rsidR="00652C69" w:rsidRPr="008557CC" w:rsidRDefault="00652C69" w:rsidP="00C7084B">
            <w:pPr>
              <w:ind w:right="-90"/>
              <w:jc w:val="center"/>
              <w:rPr>
                <w:sz w:val="18"/>
                <w:szCs w:val="18"/>
              </w:rPr>
            </w:pPr>
            <w:r w:rsidRPr="008557CC">
              <w:rPr>
                <w:sz w:val="18"/>
                <w:szCs w:val="18"/>
              </w:rPr>
              <w:t>0.28</w:t>
            </w:r>
          </w:p>
        </w:tc>
      </w:tr>
      <w:tr w:rsidR="00652C69" w14:paraId="221AF31B"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3510" w:type="dxa"/>
            <w:vMerge/>
            <w:vAlign w:val="center"/>
          </w:tcPr>
          <w:p w14:paraId="3761807D" w14:textId="77777777" w:rsidR="00652C69" w:rsidRPr="009C539D" w:rsidRDefault="00652C69" w:rsidP="00C7084B">
            <w:pPr>
              <w:pStyle w:val="Pa9"/>
              <w:spacing w:line="240" w:lineRule="auto"/>
              <w:rPr>
                <w:rFonts w:asciiTheme="minorHAnsi" w:hAnsiTheme="minorHAnsi" w:cs="Myriad Pro Light"/>
                <w:color w:val="221E1F"/>
                <w:sz w:val="19"/>
                <w:szCs w:val="19"/>
              </w:rPr>
            </w:pPr>
          </w:p>
        </w:tc>
        <w:tc>
          <w:tcPr>
            <w:tcW w:w="1134" w:type="dxa"/>
            <w:vAlign w:val="center"/>
          </w:tcPr>
          <w:p w14:paraId="328B0A29" w14:textId="77777777" w:rsidR="00652C69" w:rsidRPr="009C539D" w:rsidRDefault="00652C69" w:rsidP="00C7084B">
            <w:pPr>
              <w:ind w:right="-90"/>
              <w:jc w:val="center"/>
              <w:rPr>
                <w:sz w:val="19"/>
                <w:szCs w:val="19"/>
              </w:rPr>
            </w:pPr>
            <w:r w:rsidRPr="009C539D">
              <w:rPr>
                <w:sz w:val="19"/>
                <w:szCs w:val="19"/>
              </w:rPr>
              <w:t>No</w:t>
            </w:r>
          </w:p>
        </w:tc>
        <w:tc>
          <w:tcPr>
            <w:tcW w:w="1710" w:type="dxa"/>
            <w:vAlign w:val="center"/>
          </w:tcPr>
          <w:p w14:paraId="1B119D11" w14:textId="77777777" w:rsidR="00652C69" w:rsidRPr="009C539D" w:rsidRDefault="00652C69" w:rsidP="00C7084B">
            <w:pPr>
              <w:ind w:right="-90"/>
              <w:jc w:val="center"/>
              <w:rPr>
                <w:sz w:val="19"/>
                <w:szCs w:val="19"/>
              </w:rPr>
            </w:pPr>
            <w:r w:rsidRPr="009C539D">
              <w:rPr>
                <w:sz w:val="19"/>
                <w:szCs w:val="19"/>
              </w:rPr>
              <w:t>2</w:t>
            </w:r>
            <w:r>
              <w:rPr>
                <w:sz w:val="19"/>
                <w:szCs w:val="19"/>
              </w:rPr>
              <w:t>4</w:t>
            </w:r>
          </w:p>
        </w:tc>
        <w:tc>
          <w:tcPr>
            <w:tcW w:w="1710" w:type="dxa"/>
            <w:vAlign w:val="center"/>
          </w:tcPr>
          <w:p w14:paraId="0DC3444F" w14:textId="77777777" w:rsidR="00652C69" w:rsidRPr="009C539D" w:rsidRDefault="00652C69" w:rsidP="00C7084B">
            <w:pPr>
              <w:ind w:right="-90"/>
              <w:jc w:val="center"/>
              <w:rPr>
                <w:sz w:val="19"/>
                <w:szCs w:val="19"/>
              </w:rPr>
            </w:pPr>
            <w:r w:rsidRPr="009C539D">
              <w:rPr>
                <w:sz w:val="19"/>
                <w:szCs w:val="19"/>
              </w:rPr>
              <w:t>1</w:t>
            </w:r>
            <w:r>
              <w:rPr>
                <w:sz w:val="19"/>
                <w:szCs w:val="19"/>
              </w:rPr>
              <w:t>0</w:t>
            </w:r>
          </w:p>
        </w:tc>
        <w:tc>
          <w:tcPr>
            <w:tcW w:w="1080" w:type="dxa"/>
            <w:vMerge/>
            <w:vAlign w:val="center"/>
          </w:tcPr>
          <w:p w14:paraId="172047D8" w14:textId="77777777" w:rsidR="00652C69" w:rsidRPr="009C539D" w:rsidRDefault="00652C69" w:rsidP="00C7084B">
            <w:pPr>
              <w:ind w:right="-90"/>
              <w:jc w:val="center"/>
              <w:rPr>
                <w:sz w:val="19"/>
                <w:szCs w:val="19"/>
              </w:rPr>
            </w:pPr>
          </w:p>
        </w:tc>
        <w:tc>
          <w:tcPr>
            <w:tcW w:w="990" w:type="dxa"/>
            <w:vMerge/>
            <w:vAlign w:val="center"/>
          </w:tcPr>
          <w:p w14:paraId="4C70E556" w14:textId="77777777" w:rsidR="00652C69" w:rsidRPr="009C539D" w:rsidRDefault="00652C69" w:rsidP="00C7084B">
            <w:pPr>
              <w:ind w:right="-90"/>
              <w:jc w:val="center"/>
              <w:rPr>
                <w:sz w:val="19"/>
                <w:szCs w:val="19"/>
              </w:rPr>
            </w:pPr>
          </w:p>
        </w:tc>
      </w:tr>
      <w:tr w:rsidR="00A82BC5" w14:paraId="023871FB"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3510" w:type="dxa"/>
            <w:vMerge w:val="restart"/>
            <w:vAlign w:val="center"/>
          </w:tcPr>
          <w:p w14:paraId="7EED04A2" w14:textId="77777777" w:rsidR="00A82BC5" w:rsidRPr="008557CC" w:rsidRDefault="00A82BC5" w:rsidP="00C7084B">
            <w:pPr>
              <w:pStyle w:val="Pa9"/>
              <w:spacing w:line="240" w:lineRule="auto"/>
              <w:rPr>
                <w:rFonts w:asciiTheme="minorHAnsi" w:hAnsiTheme="minorHAnsi" w:cs="Myriad Pro Light"/>
                <w:color w:val="221E1F"/>
                <w:sz w:val="18"/>
                <w:szCs w:val="18"/>
              </w:rPr>
            </w:pPr>
            <w:r>
              <w:rPr>
                <w:rFonts w:asciiTheme="minorHAnsi" w:hAnsiTheme="minorHAnsi" w:cs="Myriad Pro Light"/>
                <w:color w:val="221E1F"/>
                <w:sz w:val="18"/>
                <w:szCs w:val="18"/>
              </w:rPr>
              <w:t>Jurisdiction’s population (tertile)</w:t>
            </w:r>
            <w:r w:rsidRPr="008557CC">
              <w:rPr>
                <w:rFonts w:asciiTheme="minorHAnsi" w:hAnsiTheme="minorHAnsi" w:cs="Myriad Pro Light"/>
                <w:color w:val="221E1F"/>
                <w:sz w:val="18"/>
                <w:szCs w:val="18"/>
              </w:rPr>
              <w:t xml:space="preserve"> </w:t>
            </w:r>
          </w:p>
        </w:tc>
        <w:tc>
          <w:tcPr>
            <w:tcW w:w="1134" w:type="dxa"/>
            <w:vAlign w:val="center"/>
          </w:tcPr>
          <w:p w14:paraId="65D7B309" w14:textId="77777777" w:rsidR="00A82BC5" w:rsidRPr="008557CC" w:rsidRDefault="00A82BC5" w:rsidP="00C7084B">
            <w:pPr>
              <w:ind w:right="-90"/>
              <w:jc w:val="center"/>
              <w:rPr>
                <w:sz w:val="18"/>
                <w:szCs w:val="18"/>
              </w:rPr>
            </w:pPr>
            <w:r>
              <w:rPr>
                <w:sz w:val="18"/>
                <w:szCs w:val="18"/>
              </w:rPr>
              <w:t>High/Middle</w:t>
            </w:r>
          </w:p>
        </w:tc>
        <w:tc>
          <w:tcPr>
            <w:tcW w:w="1710" w:type="dxa"/>
            <w:vAlign w:val="center"/>
          </w:tcPr>
          <w:p w14:paraId="1EFC4799" w14:textId="77777777" w:rsidR="00A82BC5" w:rsidRPr="008557CC" w:rsidRDefault="00A82BC5" w:rsidP="00C7084B">
            <w:pPr>
              <w:ind w:right="-90"/>
              <w:jc w:val="center"/>
              <w:rPr>
                <w:sz w:val="18"/>
                <w:szCs w:val="18"/>
              </w:rPr>
            </w:pPr>
            <w:r>
              <w:rPr>
                <w:sz w:val="18"/>
                <w:szCs w:val="18"/>
              </w:rPr>
              <w:t>26</w:t>
            </w:r>
          </w:p>
        </w:tc>
        <w:tc>
          <w:tcPr>
            <w:tcW w:w="1710" w:type="dxa"/>
            <w:vAlign w:val="center"/>
          </w:tcPr>
          <w:p w14:paraId="4F537E90" w14:textId="77777777" w:rsidR="00A82BC5" w:rsidRPr="008557CC" w:rsidRDefault="00A82BC5" w:rsidP="00C7084B">
            <w:pPr>
              <w:ind w:right="-90"/>
              <w:jc w:val="center"/>
              <w:rPr>
                <w:sz w:val="18"/>
                <w:szCs w:val="18"/>
              </w:rPr>
            </w:pPr>
            <w:r>
              <w:rPr>
                <w:sz w:val="18"/>
                <w:szCs w:val="18"/>
              </w:rPr>
              <w:t>8</w:t>
            </w:r>
          </w:p>
        </w:tc>
        <w:tc>
          <w:tcPr>
            <w:tcW w:w="1080" w:type="dxa"/>
            <w:vMerge w:val="restart"/>
            <w:vAlign w:val="center"/>
          </w:tcPr>
          <w:p w14:paraId="512B4D2D" w14:textId="77777777" w:rsidR="00A82BC5" w:rsidRPr="008557CC" w:rsidRDefault="00A82BC5" w:rsidP="00C7084B">
            <w:pPr>
              <w:ind w:right="-90"/>
              <w:jc w:val="center"/>
              <w:rPr>
                <w:sz w:val="18"/>
                <w:szCs w:val="18"/>
              </w:rPr>
            </w:pPr>
            <w:r>
              <w:rPr>
                <w:sz w:val="18"/>
                <w:szCs w:val="18"/>
              </w:rPr>
              <w:t>1.8</w:t>
            </w:r>
          </w:p>
        </w:tc>
        <w:tc>
          <w:tcPr>
            <w:tcW w:w="990" w:type="dxa"/>
            <w:vMerge w:val="restart"/>
            <w:vAlign w:val="center"/>
          </w:tcPr>
          <w:p w14:paraId="053CA2A6" w14:textId="77777777" w:rsidR="00A82BC5" w:rsidRPr="008557CC" w:rsidRDefault="00A82BC5" w:rsidP="00C7084B">
            <w:pPr>
              <w:ind w:right="-90"/>
              <w:jc w:val="center"/>
              <w:rPr>
                <w:sz w:val="18"/>
                <w:szCs w:val="18"/>
              </w:rPr>
            </w:pPr>
            <w:r>
              <w:rPr>
                <w:sz w:val="18"/>
                <w:szCs w:val="18"/>
              </w:rPr>
              <w:t>0.38</w:t>
            </w:r>
          </w:p>
        </w:tc>
      </w:tr>
      <w:tr w:rsidR="00A82BC5" w14:paraId="3CC4E0A9"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3510" w:type="dxa"/>
            <w:vMerge/>
          </w:tcPr>
          <w:p w14:paraId="4A795C16" w14:textId="77777777" w:rsidR="00A82BC5" w:rsidRPr="009C539D" w:rsidRDefault="00A82BC5" w:rsidP="00572FE9">
            <w:pPr>
              <w:pStyle w:val="Pa9"/>
              <w:spacing w:line="240" w:lineRule="auto"/>
              <w:rPr>
                <w:rFonts w:asciiTheme="minorHAnsi" w:hAnsiTheme="minorHAnsi" w:cs="Myriad Pro Light"/>
                <w:color w:val="221E1F"/>
                <w:sz w:val="19"/>
                <w:szCs w:val="19"/>
              </w:rPr>
            </w:pPr>
          </w:p>
        </w:tc>
        <w:tc>
          <w:tcPr>
            <w:tcW w:w="1134" w:type="dxa"/>
            <w:vAlign w:val="center"/>
          </w:tcPr>
          <w:p w14:paraId="2CCE90C9" w14:textId="77777777" w:rsidR="00A82BC5" w:rsidRPr="009C539D" w:rsidRDefault="00A82BC5" w:rsidP="00C7084B">
            <w:pPr>
              <w:ind w:right="-90"/>
              <w:jc w:val="center"/>
              <w:rPr>
                <w:sz w:val="19"/>
                <w:szCs w:val="19"/>
              </w:rPr>
            </w:pPr>
            <w:r>
              <w:rPr>
                <w:sz w:val="19"/>
                <w:szCs w:val="19"/>
              </w:rPr>
              <w:t>Low</w:t>
            </w:r>
          </w:p>
        </w:tc>
        <w:tc>
          <w:tcPr>
            <w:tcW w:w="1710" w:type="dxa"/>
            <w:vAlign w:val="center"/>
          </w:tcPr>
          <w:p w14:paraId="0B9542DE" w14:textId="77777777" w:rsidR="00A82BC5" w:rsidRPr="009C539D" w:rsidRDefault="00A82BC5" w:rsidP="00C7084B">
            <w:pPr>
              <w:ind w:right="-90"/>
              <w:jc w:val="center"/>
              <w:rPr>
                <w:sz w:val="19"/>
                <w:szCs w:val="19"/>
              </w:rPr>
            </w:pPr>
            <w:r>
              <w:rPr>
                <w:sz w:val="19"/>
                <w:szCs w:val="19"/>
              </w:rPr>
              <w:t>11</w:t>
            </w:r>
          </w:p>
        </w:tc>
        <w:tc>
          <w:tcPr>
            <w:tcW w:w="1710" w:type="dxa"/>
            <w:vAlign w:val="center"/>
          </w:tcPr>
          <w:p w14:paraId="7832FBF0" w14:textId="77777777" w:rsidR="00A82BC5" w:rsidRPr="009C539D" w:rsidRDefault="00A82BC5" w:rsidP="00C7084B">
            <w:pPr>
              <w:ind w:right="-90"/>
              <w:jc w:val="center"/>
              <w:rPr>
                <w:sz w:val="19"/>
                <w:szCs w:val="19"/>
              </w:rPr>
            </w:pPr>
            <w:r>
              <w:rPr>
                <w:sz w:val="19"/>
                <w:szCs w:val="19"/>
              </w:rPr>
              <w:t>6</w:t>
            </w:r>
          </w:p>
        </w:tc>
        <w:tc>
          <w:tcPr>
            <w:tcW w:w="1080" w:type="dxa"/>
            <w:vMerge/>
          </w:tcPr>
          <w:p w14:paraId="56F8165B" w14:textId="77777777" w:rsidR="00A82BC5" w:rsidRPr="009C539D" w:rsidRDefault="00A82BC5" w:rsidP="00572FE9">
            <w:pPr>
              <w:ind w:right="-90"/>
              <w:jc w:val="center"/>
              <w:rPr>
                <w:sz w:val="19"/>
                <w:szCs w:val="19"/>
              </w:rPr>
            </w:pPr>
          </w:p>
        </w:tc>
        <w:tc>
          <w:tcPr>
            <w:tcW w:w="990" w:type="dxa"/>
            <w:vMerge/>
          </w:tcPr>
          <w:p w14:paraId="067E77C1" w14:textId="77777777" w:rsidR="00A82BC5" w:rsidRPr="009C539D" w:rsidRDefault="00A82BC5" w:rsidP="00572FE9">
            <w:pPr>
              <w:ind w:right="-90"/>
              <w:jc w:val="center"/>
              <w:rPr>
                <w:sz w:val="19"/>
                <w:szCs w:val="19"/>
              </w:rPr>
            </w:pPr>
          </w:p>
        </w:tc>
      </w:tr>
    </w:tbl>
    <w:p w14:paraId="67EB7A0D" w14:textId="77777777" w:rsidR="00652C69" w:rsidRDefault="00652C69" w:rsidP="00572FE9">
      <w:pPr>
        <w:spacing w:after="0" w:line="240" w:lineRule="auto"/>
        <w:ind w:right="-90"/>
        <w:rPr>
          <w:rStyle w:val="A9"/>
          <w:i w:val="0"/>
        </w:rPr>
      </w:pPr>
      <w:r w:rsidRPr="00F74E8D">
        <w:rPr>
          <w:rStyle w:val="A9"/>
          <w:i w:val="0"/>
        </w:rPr>
        <w:t>*</w:t>
      </w:r>
      <w:r w:rsidR="00F74E8D" w:rsidRPr="00F74E8D">
        <w:rPr>
          <w:rStyle w:val="A9"/>
          <w:i w:val="0"/>
        </w:rPr>
        <w:t>T</w:t>
      </w:r>
      <w:r w:rsidRPr="00F74E8D">
        <w:rPr>
          <w:rStyle w:val="A9"/>
          <w:i w:val="0"/>
        </w:rPr>
        <w:t>he odds that jurisdictions with substantial</w:t>
      </w:r>
      <w:r w:rsidR="00F74E8D" w:rsidRPr="00F74E8D">
        <w:rPr>
          <w:rStyle w:val="A9"/>
          <w:i w:val="0"/>
        </w:rPr>
        <w:t xml:space="preserve"> </w:t>
      </w:r>
      <w:r w:rsidRPr="00F74E8D">
        <w:rPr>
          <w:rStyle w:val="A9"/>
          <w:i w:val="0"/>
        </w:rPr>
        <w:t>to</w:t>
      </w:r>
      <w:r w:rsidR="00F74E8D" w:rsidRPr="00F74E8D">
        <w:rPr>
          <w:rStyle w:val="A9"/>
          <w:i w:val="0"/>
        </w:rPr>
        <w:t xml:space="preserve"> </w:t>
      </w:r>
      <w:r w:rsidRPr="00F74E8D">
        <w:rPr>
          <w:rStyle w:val="A9"/>
          <w:i w:val="0"/>
        </w:rPr>
        <w:t>full overall epidemiology and surveillance capacity ha</w:t>
      </w:r>
      <w:r w:rsidR="00390021">
        <w:rPr>
          <w:rStyle w:val="A9"/>
          <w:i w:val="0"/>
        </w:rPr>
        <w:t>d</w:t>
      </w:r>
      <w:r w:rsidRPr="00F74E8D">
        <w:rPr>
          <w:rStyle w:val="A9"/>
          <w:i w:val="0"/>
        </w:rPr>
        <w:t xml:space="preserve"> the particular epidemiology structure.</w:t>
      </w:r>
    </w:p>
    <w:p w14:paraId="4FB62993" w14:textId="77777777" w:rsidR="00652C69" w:rsidRDefault="00A50B6E" w:rsidP="00572FE9">
      <w:pPr>
        <w:autoSpaceDE w:val="0"/>
        <w:autoSpaceDN w:val="0"/>
        <w:adjustRightInd w:val="0"/>
        <w:spacing w:after="0" w:line="240" w:lineRule="auto"/>
        <w:jc w:val="both"/>
        <w:rPr>
          <w:rFonts w:cs="Myriad Pro"/>
          <w:sz w:val="18"/>
          <w:szCs w:val="18"/>
        </w:rPr>
      </w:pPr>
      <w:r>
        <w:rPr>
          <w:rFonts w:cs="Myriad Pro"/>
          <w:sz w:val="18"/>
          <w:szCs w:val="18"/>
        </w:rPr>
        <w:t>Abbreviations: ECA, Epidemiology Capacity Assessment; MCH, maternal and child health; MCHE, MCH epidemiologist; S/A, scientific and administrative.</w:t>
      </w:r>
    </w:p>
    <w:p w14:paraId="1A65D8FA" w14:textId="77777777" w:rsidR="00A50B6E" w:rsidRDefault="00A50B6E" w:rsidP="00572FE9">
      <w:pPr>
        <w:autoSpaceDE w:val="0"/>
        <w:autoSpaceDN w:val="0"/>
        <w:adjustRightInd w:val="0"/>
        <w:spacing w:after="0" w:line="240" w:lineRule="auto"/>
        <w:jc w:val="both"/>
        <w:rPr>
          <w:rFonts w:ascii="Myriad Pro" w:hAnsi="Myriad Pro" w:cs="Myriad Pro"/>
          <w:b/>
          <w:color w:val="1F497D" w:themeColor="text2"/>
        </w:rPr>
      </w:pPr>
    </w:p>
    <w:p w14:paraId="5041A9DD" w14:textId="77777777" w:rsidR="008557CC" w:rsidRPr="00AC0943" w:rsidRDefault="00573ED0" w:rsidP="004D56E5">
      <w:pPr>
        <w:pStyle w:val="Heading2"/>
      </w:pPr>
      <w:bookmarkStart w:id="69" w:name="_Toc398643611"/>
      <w:bookmarkStart w:id="70" w:name="_Toc410219800"/>
      <w:r w:rsidRPr="00AC0943">
        <w:t>Outcomes Associated with Substantial Capacity</w:t>
      </w:r>
      <w:bookmarkEnd w:id="69"/>
      <w:bookmarkEnd w:id="70"/>
    </w:p>
    <w:p w14:paraId="021E6239" w14:textId="77777777" w:rsidR="00CC02F6" w:rsidRDefault="00CC02F6" w:rsidP="00572FE9">
      <w:pPr>
        <w:autoSpaceDE w:val="0"/>
        <w:autoSpaceDN w:val="0"/>
        <w:adjustRightInd w:val="0"/>
        <w:spacing w:after="0" w:line="240" w:lineRule="auto"/>
        <w:jc w:val="both"/>
        <w:rPr>
          <w:rFonts w:ascii="Myriad Pro" w:hAnsi="Myriad Pro" w:cs="Myriad Pro"/>
          <w:b/>
          <w:color w:val="1F497D" w:themeColor="text2"/>
        </w:rPr>
      </w:pPr>
    </w:p>
    <w:p w14:paraId="62AADD80" w14:textId="77777777" w:rsidR="00CC02F6" w:rsidRDefault="00CC02F6" w:rsidP="00572FE9">
      <w:pPr>
        <w:autoSpaceDE w:val="0"/>
        <w:autoSpaceDN w:val="0"/>
        <w:adjustRightInd w:val="0"/>
        <w:spacing w:after="0" w:line="240" w:lineRule="auto"/>
        <w:jc w:val="both"/>
        <w:rPr>
          <w:rFonts w:cs="Myriad Pro Light"/>
          <w:color w:val="000000"/>
        </w:rPr>
      </w:pPr>
      <w:r w:rsidRPr="00CC02F6">
        <w:rPr>
          <w:rFonts w:cs="Myriad Pro Light"/>
          <w:color w:val="000000"/>
        </w:rPr>
        <w:t>In several analyses, the meaning of the measure of “overall epidemiology and surveillance capacity” was examined: Does it correlate with more specific capacities</w:t>
      </w:r>
      <w:r w:rsidR="008E3B57">
        <w:rPr>
          <w:rFonts w:cs="Myriad Pro Light"/>
          <w:color w:val="000000"/>
        </w:rPr>
        <w:t>,</w:t>
      </w:r>
      <w:r w:rsidR="009D46AA">
        <w:rPr>
          <w:rFonts w:cs="Myriad Pro Light"/>
          <w:color w:val="000000"/>
        </w:rPr>
        <w:t xml:space="preserve"> such as the </w:t>
      </w:r>
      <w:r w:rsidR="00C05FA2">
        <w:rPr>
          <w:rFonts w:cs="Myriad Pro Light"/>
          <w:color w:val="000000"/>
        </w:rPr>
        <w:t>EPHS</w:t>
      </w:r>
      <w:r w:rsidRPr="00CC02F6">
        <w:rPr>
          <w:rFonts w:cs="Myriad Pro Light"/>
          <w:color w:val="000000"/>
        </w:rPr>
        <w:t xml:space="preserve">? Does it </w:t>
      </w:r>
      <w:r w:rsidR="009D46AA">
        <w:rPr>
          <w:rFonts w:cs="Myriad Pro Light"/>
          <w:color w:val="000000"/>
        </w:rPr>
        <w:t>improve a jurisdiction</w:t>
      </w:r>
      <w:r w:rsidR="00BF2E28">
        <w:rPr>
          <w:rFonts w:cs="Myriad Pro Light"/>
          <w:color w:val="000000"/>
        </w:rPr>
        <w:t>’</w:t>
      </w:r>
      <w:r w:rsidR="009D46AA">
        <w:rPr>
          <w:rFonts w:cs="Myriad Pro Light"/>
          <w:color w:val="000000"/>
        </w:rPr>
        <w:t>s ability to access and disseminate data? Is it associated with internal factors</w:t>
      </w:r>
      <w:r w:rsidR="008E3B57">
        <w:rPr>
          <w:rFonts w:cs="Myriad Pro Light"/>
          <w:color w:val="000000"/>
        </w:rPr>
        <w:t>,</w:t>
      </w:r>
      <w:r w:rsidR="009D46AA">
        <w:rPr>
          <w:rFonts w:cs="Myriad Pro Light"/>
          <w:color w:val="000000"/>
        </w:rPr>
        <w:t xml:space="preserve"> such as epidemiologists</w:t>
      </w:r>
      <w:r w:rsidR="00BF2E28">
        <w:rPr>
          <w:rFonts w:cs="Myriad Pro Light"/>
          <w:color w:val="000000"/>
        </w:rPr>
        <w:t>’</w:t>
      </w:r>
      <w:r w:rsidR="009D46AA">
        <w:rPr>
          <w:rFonts w:cs="Myriad Pro Light"/>
          <w:color w:val="000000"/>
        </w:rPr>
        <w:t xml:space="preserve"> involvement in decision making? </w:t>
      </w:r>
    </w:p>
    <w:p w14:paraId="50006B91" w14:textId="77777777" w:rsidR="009D46AA" w:rsidRDefault="009D46AA" w:rsidP="00572FE9">
      <w:pPr>
        <w:autoSpaceDE w:val="0"/>
        <w:autoSpaceDN w:val="0"/>
        <w:adjustRightInd w:val="0"/>
        <w:spacing w:after="0" w:line="240" w:lineRule="auto"/>
        <w:jc w:val="both"/>
        <w:rPr>
          <w:rFonts w:ascii="Myriad Pro" w:hAnsi="Myriad Pro" w:cs="Myriad Pro"/>
          <w:b/>
          <w:color w:val="1F497D" w:themeColor="text2"/>
        </w:rPr>
      </w:pPr>
    </w:p>
    <w:p w14:paraId="3B2B7204" w14:textId="77777777" w:rsidR="003B2D05" w:rsidRPr="00CC02F6" w:rsidRDefault="009D46AA" w:rsidP="00572FE9">
      <w:pPr>
        <w:autoSpaceDE w:val="0"/>
        <w:autoSpaceDN w:val="0"/>
        <w:adjustRightInd w:val="0"/>
        <w:spacing w:after="0" w:line="240" w:lineRule="auto"/>
        <w:jc w:val="both"/>
        <w:rPr>
          <w:rFonts w:cs="Myriad Pro Light"/>
          <w:color w:val="000000"/>
        </w:rPr>
      </w:pPr>
      <w:r>
        <w:rPr>
          <w:rFonts w:cs="Myriad Pro"/>
          <w:b/>
          <w:iCs/>
          <w:color w:val="1F497D" w:themeColor="text2"/>
        </w:rPr>
        <w:t xml:space="preserve">Selected and </w:t>
      </w:r>
      <w:r w:rsidR="00C05FA2">
        <w:rPr>
          <w:rFonts w:cs="Myriad Pro"/>
          <w:b/>
          <w:iCs/>
          <w:color w:val="1F497D" w:themeColor="text2"/>
        </w:rPr>
        <w:t>Essential Public Health Services</w:t>
      </w:r>
      <w:r w:rsidR="00CC02F6">
        <w:rPr>
          <w:rFonts w:cs="Myriad Pro"/>
          <w:b/>
          <w:iCs/>
          <w:color w:val="1F497D" w:themeColor="text2"/>
        </w:rPr>
        <w:t xml:space="preserve">: </w:t>
      </w:r>
      <w:r w:rsidR="008E3B57">
        <w:rPr>
          <w:rFonts w:cs="Myriad Pro"/>
          <w:iCs/>
        </w:rPr>
        <w:t>F</w:t>
      </w:r>
      <w:r w:rsidRPr="009D46AA">
        <w:rPr>
          <w:rFonts w:cs="Myriad Pro"/>
          <w:iCs/>
        </w:rPr>
        <w:t xml:space="preserve">our </w:t>
      </w:r>
      <w:r w:rsidR="00C05FA2">
        <w:rPr>
          <w:rFonts w:cs="Myriad Pro"/>
          <w:iCs/>
        </w:rPr>
        <w:t>EPHS</w:t>
      </w:r>
      <w:r w:rsidRPr="009D46AA">
        <w:rPr>
          <w:rFonts w:cs="Myriad Pro"/>
          <w:iCs/>
        </w:rPr>
        <w:t xml:space="preserve"> have an epidemiology component</w:t>
      </w:r>
      <w:r w:rsidR="008E3B57">
        <w:rPr>
          <w:rFonts w:cs="Myriad Pro"/>
          <w:iCs/>
        </w:rPr>
        <w:t>:</w:t>
      </w:r>
      <w:r w:rsidRPr="009D46AA">
        <w:rPr>
          <w:rFonts w:cs="Myriad Pro"/>
          <w:iCs/>
        </w:rPr>
        <w:t xml:space="preserve"> </w:t>
      </w:r>
      <w:r w:rsidR="00C05FA2">
        <w:rPr>
          <w:rFonts w:cs="Myriad Pro"/>
          <w:iCs/>
        </w:rPr>
        <w:t>EPHS</w:t>
      </w:r>
      <w:r w:rsidRPr="009D46AA">
        <w:rPr>
          <w:rFonts w:cs="Myriad Pro"/>
          <w:iCs/>
        </w:rPr>
        <w:t xml:space="preserve">1 (monitoring health status), </w:t>
      </w:r>
      <w:r w:rsidR="00C05FA2">
        <w:rPr>
          <w:rFonts w:cs="Myriad Pro"/>
          <w:iCs/>
        </w:rPr>
        <w:t>EPHS</w:t>
      </w:r>
      <w:r w:rsidRPr="009D46AA">
        <w:rPr>
          <w:rFonts w:cs="Myriad Pro"/>
          <w:iCs/>
        </w:rPr>
        <w:t>2 (diagnosing and investigating health problems</w:t>
      </w:r>
      <w:r w:rsidR="00AC0943">
        <w:rPr>
          <w:rFonts w:cs="Myriad Pro"/>
          <w:iCs/>
        </w:rPr>
        <w:t>)</w:t>
      </w:r>
      <w:r w:rsidRPr="009D46AA">
        <w:rPr>
          <w:rFonts w:cs="Myriad Pro"/>
          <w:iCs/>
        </w:rPr>
        <w:t xml:space="preserve">, </w:t>
      </w:r>
      <w:r w:rsidR="00C05FA2">
        <w:rPr>
          <w:rFonts w:cs="Myriad Pro"/>
          <w:iCs/>
        </w:rPr>
        <w:t>EPHS</w:t>
      </w:r>
      <w:r w:rsidRPr="009D46AA">
        <w:rPr>
          <w:rFonts w:cs="Myriad Pro"/>
          <w:iCs/>
        </w:rPr>
        <w:t xml:space="preserve">9 (evaluating effectiveness), and </w:t>
      </w:r>
      <w:r w:rsidR="00C05FA2">
        <w:rPr>
          <w:rFonts w:cs="Myriad Pro"/>
          <w:iCs/>
        </w:rPr>
        <w:t>EPHS</w:t>
      </w:r>
      <w:r w:rsidRPr="009D46AA">
        <w:rPr>
          <w:rFonts w:cs="Myriad Pro"/>
          <w:iCs/>
        </w:rPr>
        <w:t xml:space="preserve">10 (research for new insights and innovations). Two other selected public health services also </w:t>
      </w:r>
      <w:r w:rsidR="008E3B57">
        <w:rPr>
          <w:rFonts w:cs="Myriad Pro"/>
          <w:iCs/>
        </w:rPr>
        <w:t xml:space="preserve">are </w:t>
      </w:r>
      <w:r w:rsidRPr="009D46AA">
        <w:rPr>
          <w:rFonts w:cs="Myriad Pro"/>
          <w:iCs/>
        </w:rPr>
        <w:t>essential to MCHEs</w:t>
      </w:r>
      <w:r w:rsidR="008E3B57">
        <w:rPr>
          <w:rFonts w:cs="Myriad Pro"/>
          <w:iCs/>
        </w:rPr>
        <w:t>:</w:t>
      </w:r>
      <w:r w:rsidRPr="009D46AA">
        <w:rPr>
          <w:rFonts w:cs="Myriad Pro"/>
          <w:iCs/>
        </w:rPr>
        <w:t xml:space="preserve"> link</w:t>
      </w:r>
      <w:r w:rsidR="00B43D81">
        <w:rPr>
          <w:rFonts w:cs="Myriad Pro"/>
          <w:iCs/>
        </w:rPr>
        <w:t>ing</w:t>
      </w:r>
      <w:r w:rsidRPr="009D46AA">
        <w:rPr>
          <w:rFonts w:cs="Myriad Pro"/>
          <w:iCs/>
        </w:rPr>
        <w:t xml:space="preserve"> data systems and translating analytic findings. </w:t>
      </w:r>
      <w:r w:rsidR="009C4DC4" w:rsidRPr="009D46AA">
        <w:rPr>
          <w:rFonts w:cs="Myriad Pro Light"/>
        </w:rPr>
        <w:t xml:space="preserve">Having at least substantial epidemiology and surveillance capacity was positively associated with all six public health services examined but was </w:t>
      </w:r>
      <w:r w:rsidR="00E9198E" w:rsidRPr="009D46AA">
        <w:rPr>
          <w:rFonts w:cs="Myriad Pro Light"/>
        </w:rPr>
        <w:t xml:space="preserve">significant </w:t>
      </w:r>
      <w:r w:rsidR="00390021">
        <w:rPr>
          <w:rFonts w:cs="Myriad Pro Light"/>
        </w:rPr>
        <w:t xml:space="preserve">only </w:t>
      </w:r>
      <w:r w:rsidR="00E9198E" w:rsidRPr="009D46AA">
        <w:rPr>
          <w:rFonts w:cs="Myriad Pro Light"/>
        </w:rPr>
        <w:t xml:space="preserve">for </w:t>
      </w:r>
      <w:r w:rsidR="00C05FA2">
        <w:rPr>
          <w:rFonts w:cs="Myriad Pro Light"/>
        </w:rPr>
        <w:t>EPHS</w:t>
      </w:r>
      <w:r w:rsidR="00E9198E" w:rsidRPr="009D46AA">
        <w:rPr>
          <w:rFonts w:cs="Myriad Pro Light"/>
        </w:rPr>
        <w:t xml:space="preserve">1, </w:t>
      </w:r>
      <w:r w:rsidR="00C05FA2">
        <w:rPr>
          <w:rFonts w:cs="Myriad Pro Light"/>
        </w:rPr>
        <w:t>EPHS</w:t>
      </w:r>
      <w:r w:rsidR="00E9198E" w:rsidRPr="009D46AA">
        <w:rPr>
          <w:rFonts w:cs="Myriad Pro Light"/>
        </w:rPr>
        <w:t xml:space="preserve">2, </w:t>
      </w:r>
      <w:r w:rsidR="00C05FA2">
        <w:rPr>
          <w:rFonts w:cs="Myriad Pro Light"/>
        </w:rPr>
        <w:t>EPHS</w:t>
      </w:r>
      <w:r w:rsidR="00E9198E" w:rsidRPr="009D46AA">
        <w:rPr>
          <w:rFonts w:cs="Myriad Pro Light"/>
        </w:rPr>
        <w:t>9</w:t>
      </w:r>
      <w:r w:rsidR="008E3B57">
        <w:rPr>
          <w:rFonts w:cs="Myriad Pro Light"/>
        </w:rPr>
        <w:t>,</w:t>
      </w:r>
      <w:r w:rsidR="00E9198E" w:rsidRPr="009D46AA">
        <w:rPr>
          <w:rFonts w:cs="Myriad Pro Light"/>
        </w:rPr>
        <w:t xml:space="preserve"> and translating analytic findings</w:t>
      </w:r>
      <w:r w:rsidR="009C4DC4" w:rsidRPr="009D46AA">
        <w:rPr>
          <w:rFonts w:cs="Myriad Pro Light"/>
        </w:rPr>
        <w:t xml:space="preserve"> (Table </w:t>
      </w:r>
      <w:r w:rsidR="00FE5FE2">
        <w:rPr>
          <w:rFonts w:cs="Myriad Pro Light"/>
        </w:rPr>
        <w:t>2</w:t>
      </w:r>
      <w:r w:rsidR="00376E6D">
        <w:rPr>
          <w:rFonts w:cs="Myriad Pro Light"/>
        </w:rPr>
        <w:t>5</w:t>
      </w:r>
      <w:r w:rsidR="009C4DC4" w:rsidRPr="009D46AA">
        <w:rPr>
          <w:rFonts w:cs="Myriad Pro Light"/>
        </w:rPr>
        <w:t>).</w:t>
      </w:r>
    </w:p>
    <w:p w14:paraId="0CC1E337" w14:textId="77777777" w:rsidR="003B2D05" w:rsidRDefault="003B2D05" w:rsidP="00572FE9">
      <w:pPr>
        <w:spacing w:after="0" w:line="240" w:lineRule="auto"/>
        <w:jc w:val="both"/>
        <w:rPr>
          <w:rFonts w:cs="Myriad Pro Light"/>
          <w:color w:val="000000"/>
        </w:rPr>
      </w:pPr>
    </w:p>
    <w:p w14:paraId="05366DB5" w14:textId="77777777" w:rsidR="007B4E0C" w:rsidRPr="007B4E0C" w:rsidRDefault="007B4E0C" w:rsidP="00572FE9">
      <w:pPr>
        <w:spacing w:after="0" w:line="240" w:lineRule="auto"/>
        <w:jc w:val="both"/>
        <w:rPr>
          <w:b/>
        </w:rPr>
      </w:pPr>
    </w:p>
    <w:tbl>
      <w:tblPr>
        <w:tblStyle w:val="MediumShading1-Accent11"/>
        <w:tblW w:w="10080" w:type="dxa"/>
        <w:tblInd w:w="108" w:type="dxa"/>
        <w:tblLayout w:type="fixed"/>
        <w:tblLook w:val="0420" w:firstRow="1" w:lastRow="0" w:firstColumn="0" w:lastColumn="0" w:noHBand="0" w:noVBand="1"/>
      </w:tblPr>
      <w:tblGrid>
        <w:gridCol w:w="3690"/>
        <w:gridCol w:w="1800"/>
        <w:gridCol w:w="1440"/>
        <w:gridCol w:w="1260"/>
        <w:gridCol w:w="945"/>
        <w:gridCol w:w="945"/>
      </w:tblGrid>
      <w:tr w:rsidR="009D46AA" w:rsidRPr="00C7084B" w14:paraId="7836E615" w14:textId="77777777" w:rsidTr="00DD0791">
        <w:trPr>
          <w:cnfStyle w:val="100000000000" w:firstRow="1" w:lastRow="0" w:firstColumn="0" w:lastColumn="0" w:oddVBand="0" w:evenVBand="0" w:oddHBand="0" w:evenHBand="0" w:firstRowFirstColumn="0" w:firstRowLastColumn="0" w:lastRowFirstColumn="0" w:lastRowLastColumn="0"/>
        </w:trPr>
        <w:tc>
          <w:tcPr>
            <w:tcW w:w="10080" w:type="dxa"/>
            <w:gridSpan w:val="6"/>
          </w:tcPr>
          <w:p w14:paraId="141B5920" w14:textId="77777777" w:rsidR="009D46AA" w:rsidRPr="00C7084B" w:rsidRDefault="009D46AA" w:rsidP="00931157">
            <w:pPr>
              <w:pStyle w:val="Pa8"/>
              <w:spacing w:line="240" w:lineRule="auto"/>
              <w:jc w:val="center"/>
              <w:rPr>
                <w:rFonts w:asciiTheme="minorHAnsi" w:hAnsiTheme="minorHAnsi" w:cs="Myriad Pro Light"/>
                <w:bCs w:val="0"/>
                <w:color w:val="FFFFFF" w:themeColor="background1"/>
                <w:sz w:val="22"/>
                <w:szCs w:val="22"/>
              </w:rPr>
            </w:pPr>
            <w:r w:rsidRPr="00C7084B">
              <w:rPr>
                <w:rFonts w:asciiTheme="minorHAnsi" w:hAnsiTheme="minorHAnsi" w:cs="Myriad Pro Light"/>
                <w:bCs w:val="0"/>
                <w:color w:val="FFFFFF" w:themeColor="background1"/>
                <w:sz w:val="22"/>
                <w:szCs w:val="22"/>
              </w:rPr>
              <w:t xml:space="preserve">Table </w:t>
            </w:r>
            <w:r w:rsidR="00931157">
              <w:rPr>
                <w:rFonts w:asciiTheme="minorHAnsi" w:hAnsiTheme="minorHAnsi" w:cs="Myriad Pro Light"/>
                <w:bCs w:val="0"/>
                <w:color w:val="FFFFFF" w:themeColor="background1"/>
                <w:sz w:val="22"/>
                <w:szCs w:val="22"/>
              </w:rPr>
              <w:t>25</w:t>
            </w:r>
            <w:r w:rsidRPr="00C7084B">
              <w:rPr>
                <w:rFonts w:asciiTheme="minorHAnsi" w:hAnsiTheme="minorHAnsi" w:cs="Myriad Pro Light"/>
                <w:bCs w:val="0"/>
                <w:color w:val="FFFFFF" w:themeColor="background1"/>
                <w:sz w:val="22"/>
                <w:szCs w:val="22"/>
              </w:rPr>
              <w:t xml:space="preserve">: </w:t>
            </w:r>
            <w:r w:rsidRPr="00C7084B">
              <w:rPr>
                <w:rFonts w:asciiTheme="minorHAnsi" w:hAnsiTheme="minorHAnsi" w:cs="Myriad Pro"/>
                <w:color w:val="FFFFFF" w:themeColor="background1"/>
                <w:sz w:val="22"/>
                <w:szCs w:val="22"/>
              </w:rPr>
              <w:t xml:space="preserve">Association </w:t>
            </w:r>
            <w:r w:rsidR="00390021">
              <w:rPr>
                <w:rFonts w:asciiTheme="minorHAnsi" w:hAnsiTheme="minorHAnsi" w:cs="Myriad Pro"/>
                <w:color w:val="FFFFFF" w:themeColor="background1"/>
                <w:sz w:val="22"/>
                <w:szCs w:val="22"/>
              </w:rPr>
              <w:t xml:space="preserve">of </w:t>
            </w:r>
            <w:r w:rsidRPr="00C7084B">
              <w:rPr>
                <w:rFonts w:asciiTheme="minorHAnsi" w:hAnsiTheme="minorHAnsi" w:cs="Myriad Pro"/>
                <w:color w:val="FFFFFF" w:themeColor="background1"/>
                <w:sz w:val="22"/>
                <w:szCs w:val="22"/>
              </w:rPr>
              <w:t xml:space="preserve">overall MCH epidemiology and surveillance capacity </w:t>
            </w:r>
            <w:r w:rsidR="00390021">
              <w:rPr>
                <w:rFonts w:asciiTheme="minorHAnsi" w:hAnsiTheme="minorHAnsi" w:cs="Myriad Pro"/>
                <w:color w:val="FFFFFF" w:themeColor="background1"/>
                <w:sz w:val="22"/>
                <w:szCs w:val="22"/>
              </w:rPr>
              <w:t xml:space="preserve">with </w:t>
            </w:r>
            <w:r w:rsidRPr="00C7084B">
              <w:rPr>
                <w:rFonts w:asciiTheme="minorHAnsi" w:hAnsiTheme="minorHAnsi" w:cs="Myriad Pro"/>
                <w:color w:val="FFFFFF" w:themeColor="background1"/>
                <w:sz w:val="22"/>
                <w:szCs w:val="22"/>
              </w:rPr>
              <w:t xml:space="preserve">MCH epidemiology capacity to provide </w:t>
            </w:r>
            <w:r w:rsidR="00C7084B">
              <w:rPr>
                <w:rFonts w:asciiTheme="minorHAnsi" w:hAnsiTheme="minorHAnsi" w:cs="Myriad Pro"/>
                <w:color w:val="FFFFFF" w:themeColor="background1"/>
                <w:sz w:val="22"/>
                <w:szCs w:val="22"/>
              </w:rPr>
              <w:t>selected public health services</w:t>
            </w:r>
            <w:r w:rsidR="008E3B57">
              <w:rPr>
                <w:rFonts w:asciiTheme="minorHAnsi" w:hAnsiTheme="minorHAnsi" w:cs="Myriad Pro"/>
                <w:color w:val="FFFFFF" w:themeColor="background1"/>
                <w:sz w:val="22"/>
                <w:szCs w:val="22"/>
              </w:rPr>
              <w:t>,</w:t>
            </w:r>
            <w:r w:rsidR="00C7084B">
              <w:rPr>
                <w:rFonts w:asciiTheme="minorHAnsi" w:hAnsiTheme="minorHAnsi" w:cs="Myriad Pro"/>
                <w:color w:val="FFFFFF" w:themeColor="background1"/>
                <w:sz w:val="22"/>
                <w:szCs w:val="22"/>
              </w:rPr>
              <w:t xml:space="preserve"> </w:t>
            </w:r>
            <w:r w:rsidRPr="00C7084B">
              <w:rPr>
                <w:rFonts w:asciiTheme="minorHAnsi" w:hAnsiTheme="minorHAnsi" w:cs="Myriad Pro"/>
                <w:color w:val="FFFFFF" w:themeColor="background1"/>
                <w:sz w:val="22"/>
                <w:szCs w:val="22"/>
              </w:rPr>
              <w:t>2013</w:t>
            </w:r>
            <w:r w:rsidR="008D4BD5">
              <w:rPr>
                <w:rFonts w:asciiTheme="minorHAnsi" w:hAnsiTheme="minorHAnsi" w:cs="Myriad Pro"/>
                <w:color w:val="FFFFFF" w:themeColor="background1"/>
                <w:sz w:val="22"/>
                <w:szCs w:val="22"/>
              </w:rPr>
              <w:t xml:space="preserve"> ECA</w:t>
            </w:r>
            <w:r w:rsidRPr="00C7084B">
              <w:rPr>
                <w:rFonts w:asciiTheme="minorHAnsi" w:hAnsiTheme="minorHAnsi" w:cs="Myriad Pro"/>
                <w:color w:val="FFFFFF" w:themeColor="background1"/>
                <w:sz w:val="22"/>
                <w:szCs w:val="22"/>
              </w:rPr>
              <w:t xml:space="preserve"> </w:t>
            </w:r>
            <w:r w:rsidR="00C7084B">
              <w:rPr>
                <w:rFonts w:asciiTheme="minorHAnsi" w:hAnsiTheme="minorHAnsi" w:cs="Myriad Pro"/>
                <w:color w:val="FFFFFF" w:themeColor="background1"/>
                <w:sz w:val="22"/>
                <w:szCs w:val="22"/>
              </w:rPr>
              <w:t>MCH</w:t>
            </w:r>
            <w:r w:rsidRPr="00C7084B">
              <w:rPr>
                <w:rFonts w:asciiTheme="minorHAnsi" w:hAnsiTheme="minorHAnsi" w:cs="Myriad Pro"/>
                <w:color w:val="FFFFFF" w:themeColor="background1"/>
                <w:sz w:val="22"/>
                <w:szCs w:val="22"/>
              </w:rPr>
              <w:t xml:space="preserve"> Supplement</w:t>
            </w:r>
            <w:r w:rsidR="008E3B57">
              <w:rPr>
                <w:rFonts w:asciiTheme="minorHAnsi" w:hAnsiTheme="minorHAnsi" w:cs="Myriad Pro"/>
                <w:color w:val="FFFFFF" w:themeColor="background1"/>
                <w:sz w:val="22"/>
                <w:szCs w:val="22"/>
              </w:rPr>
              <w:t>al Module</w:t>
            </w:r>
          </w:p>
        </w:tc>
      </w:tr>
      <w:tr w:rsidR="00E9198E" w14:paraId="530702CB" w14:textId="77777777" w:rsidTr="00DD0791">
        <w:trPr>
          <w:cnfStyle w:val="000000100000" w:firstRow="0" w:lastRow="0" w:firstColumn="0" w:lastColumn="0" w:oddVBand="0" w:evenVBand="0" w:oddHBand="1" w:evenHBand="0" w:firstRowFirstColumn="0" w:firstRowLastColumn="0" w:lastRowFirstColumn="0" w:lastRowLastColumn="0"/>
          <w:trHeight w:val="836"/>
        </w:trPr>
        <w:tc>
          <w:tcPr>
            <w:tcW w:w="3690" w:type="dxa"/>
            <w:vMerge w:val="restart"/>
            <w:vAlign w:val="center"/>
          </w:tcPr>
          <w:p w14:paraId="6D259C14" w14:textId="77777777" w:rsidR="00E9198E" w:rsidRPr="00FE5FE2" w:rsidRDefault="00E9198E" w:rsidP="00C7084B">
            <w:pPr>
              <w:pStyle w:val="Pa8"/>
              <w:spacing w:line="240" w:lineRule="auto"/>
              <w:rPr>
                <w:rFonts w:asciiTheme="minorHAnsi" w:hAnsiTheme="minorHAnsi" w:cs="Myriad Pro Light"/>
                <w:b/>
                <w:color w:val="00447B"/>
                <w:sz w:val="19"/>
                <w:szCs w:val="19"/>
              </w:rPr>
            </w:pPr>
            <w:r w:rsidRPr="00FE5FE2">
              <w:rPr>
                <w:rFonts w:asciiTheme="minorHAnsi" w:hAnsiTheme="minorHAnsi" w:cs="Myriad Pro Light"/>
                <w:b/>
                <w:color w:val="00447B"/>
                <w:sz w:val="19"/>
                <w:szCs w:val="19"/>
              </w:rPr>
              <w:t>SELECTED PUBLIC HEALTH SERVICE</w:t>
            </w:r>
          </w:p>
        </w:tc>
        <w:tc>
          <w:tcPr>
            <w:tcW w:w="1800" w:type="dxa"/>
            <w:vMerge w:val="restart"/>
            <w:vAlign w:val="center"/>
          </w:tcPr>
          <w:p w14:paraId="56E18D32" w14:textId="77777777" w:rsidR="00E9198E" w:rsidRPr="00FE5FE2" w:rsidRDefault="00E9198E" w:rsidP="00C7084B">
            <w:pPr>
              <w:pStyle w:val="Pa8"/>
              <w:spacing w:line="240" w:lineRule="auto"/>
              <w:jc w:val="center"/>
              <w:rPr>
                <w:rFonts w:asciiTheme="minorHAnsi" w:hAnsiTheme="minorHAnsi" w:cs="Myriad Pro Light"/>
                <w:b/>
                <w:color w:val="00447B"/>
                <w:sz w:val="19"/>
                <w:szCs w:val="19"/>
              </w:rPr>
            </w:pPr>
            <w:r w:rsidRPr="00FE5FE2">
              <w:rPr>
                <w:rFonts w:asciiTheme="minorHAnsi" w:hAnsiTheme="minorHAnsi" w:cs="Myriad Pro Light"/>
                <w:b/>
                <w:color w:val="00447B"/>
                <w:sz w:val="19"/>
                <w:szCs w:val="19"/>
              </w:rPr>
              <w:t>LEVEL OF CAPACITY TO PROVIDE SELECTED PUBLIC HEALTH SERVICE</w:t>
            </w:r>
          </w:p>
        </w:tc>
        <w:tc>
          <w:tcPr>
            <w:tcW w:w="2700" w:type="dxa"/>
            <w:gridSpan w:val="2"/>
            <w:vAlign w:val="center"/>
          </w:tcPr>
          <w:p w14:paraId="25F2A097" w14:textId="77777777" w:rsidR="00E9198E" w:rsidRPr="00FE5FE2" w:rsidRDefault="00E9198E" w:rsidP="00C7084B">
            <w:pPr>
              <w:pStyle w:val="Pa8"/>
              <w:spacing w:line="240" w:lineRule="auto"/>
              <w:jc w:val="center"/>
              <w:rPr>
                <w:rFonts w:asciiTheme="minorHAnsi" w:hAnsiTheme="minorHAnsi" w:cs="Myriad Pro Light"/>
                <w:b/>
                <w:color w:val="00447B"/>
                <w:sz w:val="19"/>
                <w:szCs w:val="19"/>
              </w:rPr>
            </w:pPr>
            <w:r w:rsidRPr="00FE5FE2">
              <w:rPr>
                <w:rFonts w:asciiTheme="minorHAnsi" w:hAnsiTheme="minorHAnsi" w:cs="Myriad Pro Light"/>
                <w:b/>
                <w:color w:val="00447B"/>
                <w:sz w:val="19"/>
                <w:szCs w:val="19"/>
              </w:rPr>
              <w:t>NO.</w:t>
            </w:r>
            <w:r w:rsidR="00390021">
              <w:rPr>
                <w:rFonts w:asciiTheme="minorHAnsi" w:hAnsiTheme="minorHAnsi" w:cs="Myriad Pro Light"/>
                <w:b/>
                <w:color w:val="00447B"/>
                <w:sz w:val="19"/>
                <w:szCs w:val="19"/>
              </w:rPr>
              <w:t xml:space="preserve"> </w:t>
            </w:r>
            <w:r w:rsidRPr="00FE5FE2">
              <w:rPr>
                <w:rFonts w:asciiTheme="minorHAnsi" w:hAnsiTheme="minorHAnsi" w:cs="Myriad Pro Light"/>
                <w:b/>
                <w:color w:val="00447B"/>
                <w:sz w:val="19"/>
                <w:szCs w:val="19"/>
              </w:rPr>
              <w:t>JURISDICTIONS WITH OVERALL EPIDEMIOLOGY AND SURVEILLANCE CAPACITY</w:t>
            </w:r>
          </w:p>
        </w:tc>
        <w:tc>
          <w:tcPr>
            <w:tcW w:w="945" w:type="dxa"/>
            <w:vMerge w:val="restart"/>
            <w:vAlign w:val="center"/>
          </w:tcPr>
          <w:p w14:paraId="68078A22" w14:textId="77777777" w:rsidR="00E9198E" w:rsidRPr="00FE5FE2" w:rsidRDefault="00E9198E" w:rsidP="008E3B57">
            <w:pPr>
              <w:pStyle w:val="Pa8"/>
              <w:spacing w:line="240" w:lineRule="auto"/>
              <w:jc w:val="center"/>
              <w:rPr>
                <w:rFonts w:asciiTheme="minorHAnsi" w:hAnsiTheme="minorHAnsi" w:cs="Myriad Pro Light"/>
                <w:b/>
                <w:color w:val="00447B"/>
                <w:sz w:val="19"/>
                <w:szCs w:val="19"/>
              </w:rPr>
            </w:pPr>
            <w:r w:rsidRPr="00FE5FE2">
              <w:rPr>
                <w:rFonts w:asciiTheme="minorHAnsi" w:hAnsiTheme="minorHAnsi" w:cs="Myriad Pro Light"/>
                <w:b/>
                <w:color w:val="00447B"/>
                <w:sz w:val="19"/>
                <w:szCs w:val="19"/>
              </w:rPr>
              <w:t>O</w:t>
            </w:r>
            <w:r w:rsidR="008E3B57">
              <w:rPr>
                <w:rFonts w:asciiTheme="minorHAnsi" w:hAnsiTheme="minorHAnsi" w:cs="Myriad Pro Light"/>
                <w:b/>
                <w:color w:val="00447B"/>
                <w:sz w:val="19"/>
                <w:szCs w:val="19"/>
              </w:rPr>
              <w:t>DDS RATIO</w:t>
            </w:r>
            <w:r w:rsidRPr="00FE5FE2">
              <w:rPr>
                <w:rFonts w:asciiTheme="minorHAnsi" w:hAnsiTheme="minorHAnsi" w:cs="Myriad Pro Light"/>
                <w:b/>
                <w:color w:val="00447B"/>
                <w:sz w:val="19"/>
                <w:szCs w:val="19"/>
              </w:rPr>
              <w:t>*</w:t>
            </w:r>
          </w:p>
        </w:tc>
        <w:tc>
          <w:tcPr>
            <w:tcW w:w="945" w:type="dxa"/>
            <w:vMerge w:val="restart"/>
            <w:vAlign w:val="center"/>
          </w:tcPr>
          <w:p w14:paraId="044B2CEC" w14:textId="77777777" w:rsidR="00E9198E" w:rsidRPr="00FE5FE2" w:rsidRDefault="00E9198E" w:rsidP="008D2BB6">
            <w:pPr>
              <w:pStyle w:val="Pa8"/>
              <w:spacing w:line="240" w:lineRule="auto"/>
              <w:jc w:val="center"/>
              <w:rPr>
                <w:rFonts w:asciiTheme="minorHAnsi" w:hAnsiTheme="minorHAnsi" w:cs="Myriad Pro Light"/>
                <w:b/>
                <w:bCs/>
                <w:color w:val="00447B"/>
                <w:sz w:val="19"/>
                <w:szCs w:val="19"/>
              </w:rPr>
            </w:pPr>
            <w:r w:rsidRPr="00FE5FE2">
              <w:rPr>
                <w:rFonts w:asciiTheme="minorHAnsi" w:hAnsiTheme="minorHAnsi" w:cs="Myriad Pro Light"/>
                <w:b/>
                <w:bCs/>
                <w:color w:val="00447B"/>
                <w:sz w:val="19"/>
                <w:szCs w:val="19"/>
              </w:rPr>
              <w:t>P</w:t>
            </w:r>
            <w:r w:rsidR="008D2BB6">
              <w:rPr>
                <w:rFonts w:asciiTheme="minorHAnsi" w:hAnsiTheme="minorHAnsi" w:cs="Myriad Pro Light"/>
                <w:b/>
                <w:bCs/>
                <w:color w:val="00447B"/>
                <w:sz w:val="19"/>
                <w:szCs w:val="19"/>
              </w:rPr>
              <w:t xml:space="preserve"> </w:t>
            </w:r>
            <w:r w:rsidRPr="00FE5FE2">
              <w:rPr>
                <w:rFonts w:asciiTheme="minorHAnsi" w:hAnsiTheme="minorHAnsi" w:cs="Myriad Pro Light"/>
                <w:b/>
                <w:bCs/>
                <w:color w:val="00447B"/>
                <w:sz w:val="19"/>
                <w:szCs w:val="19"/>
              </w:rPr>
              <w:t>VALUE</w:t>
            </w:r>
          </w:p>
        </w:tc>
      </w:tr>
      <w:tr w:rsidR="00E9198E" w14:paraId="5617E865" w14:textId="77777777" w:rsidTr="00DD0791">
        <w:trPr>
          <w:cnfStyle w:val="000000010000" w:firstRow="0" w:lastRow="0" w:firstColumn="0" w:lastColumn="0" w:oddVBand="0" w:evenVBand="0" w:oddHBand="0" w:evenHBand="1" w:firstRowFirstColumn="0" w:firstRowLastColumn="0" w:lastRowFirstColumn="0" w:lastRowLastColumn="0"/>
          <w:trHeight w:val="522"/>
        </w:trPr>
        <w:tc>
          <w:tcPr>
            <w:tcW w:w="3690" w:type="dxa"/>
            <w:vMerge/>
            <w:vAlign w:val="center"/>
          </w:tcPr>
          <w:p w14:paraId="4F031444" w14:textId="77777777" w:rsidR="00E9198E" w:rsidRPr="00FE5FE2" w:rsidRDefault="00E9198E" w:rsidP="00C7084B">
            <w:pPr>
              <w:pStyle w:val="Pa8"/>
              <w:spacing w:line="240" w:lineRule="auto"/>
              <w:rPr>
                <w:rFonts w:asciiTheme="minorHAnsi" w:hAnsiTheme="minorHAnsi" w:cs="Myriad Pro Light"/>
                <w:color w:val="00447B"/>
                <w:sz w:val="19"/>
                <w:szCs w:val="19"/>
              </w:rPr>
            </w:pPr>
          </w:p>
        </w:tc>
        <w:tc>
          <w:tcPr>
            <w:tcW w:w="1800" w:type="dxa"/>
            <w:vMerge/>
            <w:vAlign w:val="center"/>
          </w:tcPr>
          <w:p w14:paraId="442D4B78" w14:textId="77777777" w:rsidR="00E9198E" w:rsidRPr="00FE5FE2" w:rsidRDefault="00E9198E" w:rsidP="00C7084B">
            <w:pPr>
              <w:pStyle w:val="Pa8"/>
              <w:spacing w:line="240" w:lineRule="auto"/>
              <w:jc w:val="center"/>
              <w:rPr>
                <w:rFonts w:asciiTheme="minorHAnsi" w:hAnsiTheme="minorHAnsi" w:cs="Myriad Pro Light"/>
                <w:color w:val="00447B"/>
                <w:sz w:val="19"/>
                <w:szCs w:val="19"/>
              </w:rPr>
            </w:pPr>
          </w:p>
        </w:tc>
        <w:tc>
          <w:tcPr>
            <w:tcW w:w="1440" w:type="dxa"/>
            <w:vAlign w:val="center"/>
          </w:tcPr>
          <w:p w14:paraId="18B52179" w14:textId="77777777" w:rsidR="00E9198E" w:rsidRPr="00FE5FE2" w:rsidRDefault="00E9198E" w:rsidP="00C7084B">
            <w:pPr>
              <w:pStyle w:val="Pa8"/>
              <w:spacing w:line="240" w:lineRule="auto"/>
              <w:jc w:val="center"/>
              <w:rPr>
                <w:rFonts w:asciiTheme="minorHAnsi" w:hAnsiTheme="minorHAnsi" w:cs="Myriad Pro Light"/>
                <w:b/>
                <w:color w:val="00447B"/>
                <w:sz w:val="19"/>
                <w:szCs w:val="19"/>
              </w:rPr>
            </w:pPr>
            <w:r w:rsidRPr="00FE5FE2">
              <w:rPr>
                <w:rFonts w:asciiTheme="minorHAnsi" w:hAnsiTheme="minorHAnsi" w:cs="Myriad Pro Light"/>
                <w:b/>
                <w:color w:val="00447B"/>
                <w:sz w:val="19"/>
                <w:szCs w:val="19"/>
              </w:rPr>
              <w:t>SUBSTANTIAL– FULL</w:t>
            </w:r>
          </w:p>
        </w:tc>
        <w:tc>
          <w:tcPr>
            <w:tcW w:w="1260" w:type="dxa"/>
            <w:vAlign w:val="center"/>
          </w:tcPr>
          <w:p w14:paraId="77D1E17E" w14:textId="77777777" w:rsidR="00E9198E" w:rsidRPr="00FE5FE2" w:rsidRDefault="00E9198E" w:rsidP="00C7084B">
            <w:pPr>
              <w:pStyle w:val="Pa8"/>
              <w:spacing w:line="240" w:lineRule="auto"/>
              <w:jc w:val="center"/>
              <w:rPr>
                <w:rFonts w:asciiTheme="minorHAnsi" w:hAnsiTheme="minorHAnsi" w:cs="Myriad Pro Light"/>
                <w:b/>
                <w:color w:val="00447B"/>
                <w:sz w:val="19"/>
                <w:szCs w:val="19"/>
              </w:rPr>
            </w:pPr>
            <w:r w:rsidRPr="00FE5FE2">
              <w:rPr>
                <w:rFonts w:asciiTheme="minorHAnsi" w:hAnsiTheme="minorHAnsi" w:cs="Myriad Pro Light"/>
                <w:b/>
                <w:color w:val="00447B"/>
                <w:sz w:val="19"/>
                <w:szCs w:val="19"/>
              </w:rPr>
              <w:t>NONE– PARTIAL</w:t>
            </w:r>
          </w:p>
        </w:tc>
        <w:tc>
          <w:tcPr>
            <w:tcW w:w="945" w:type="dxa"/>
            <w:vMerge/>
            <w:vAlign w:val="center"/>
          </w:tcPr>
          <w:p w14:paraId="49C48400" w14:textId="77777777" w:rsidR="00E9198E" w:rsidRPr="00FE5FE2" w:rsidRDefault="00E9198E" w:rsidP="00C7084B">
            <w:pPr>
              <w:ind w:right="1170"/>
              <w:jc w:val="center"/>
              <w:rPr>
                <w:sz w:val="19"/>
                <w:szCs w:val="19"/>
              </w:rPr>
            </w:pPr>
          </w:p>
        </w:tc>
        <w:tc>
          <w:tcPr>
            <w:tcW w:w="945" w:type="dxa"/>
            <w:vMerge/>
            <w:vAlign w:val="center"/>
          </w:tcPr>
          <w:p w14:paraId="1308DD21" w14:textId="77777777" w:rsidR="00E9198E" w:rsidRPr="00FE5FE2" w:rsidRDefault="00E9198E" w:rsidP="00C7084B">
            <w:pPr>
              <w:ind w:right="1170"/>
              <w:jc w:val="center"/>
              <w:rPr>
                <w:sz w:val="19"/>
                <w:szCs w:val="19"/>
              </w:rPr>
            </w:pPr>
          </w:p>
        </w:tc>
      </w:tr>
      <w:tr w:rsidR="00E9198E" w14:paraId="5A540F99" w14:textId="77777777" w:rsidTr="00DD0791">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6E3B4760" w14:textId="77777777" w:rsidR="00E9198E" w:rsidRPr="00FE5FE2" w:rsidRDefault="00C05FA2" w:rsidP="00C7084B">
            <w:pPr>
              <w:pStyle w:val="Pa9"/>
              <w:spacing w:line="240" w:lineRule="auto"/>
              <w:rPr>
                <w:rFonts w:asciiTheme="minorHAnsi" w:hAnsiTheme="minorHAnsi" w:cs="Myriad Pro Light"/>
                <w:color w:val="221E1F"/>
                <w:sz w:val="19"/>
                <w:szCs w:val="19"/>
              </w:rPr>
            </w:pPr>
            <w:r>
              <w:rPr>
                <w:rFonts w:asciiTheme="minorHAnsi" w:hAnsiTheme="minorHAnsi" w:cs="Myriad Pro Light"/>
                <w:color w:val="221E1F"/>
                <w:sz w:val="19"/>
                <w:szCs w:val="19"/>
              </w:rPr>
              <w:t>EPHS</w:t>
            </w:r>
            <w:r w:rsidR="00E9198E" w:rsidRPr="00FE5FE2">
              <w:rPr>
                <w:rFonts w:asciiTheme="minorHAnsi" w:hAnsiTheme="minorHAnsi" w:cs="Myriad Pro Light"/>
                <w:color w:val="221E1F"/>
                <w:sz w:val="19"/>
                <w:szCs w:val="19"/>
              </w:rPr>
              <w:t xml:space="preserve">1: Monitor health status to identify community health problems </w:t>
            </w:r>
          </w:p>
        </w:tc>
        <w:tc>
          <w:tcPr>
            <w:tcW w:w="1800" w:type="dxa"/>
            <w:vAlign w:val="center"/>
          </w:tcPr>
          <w:p w14:paraId="732E2229" w14:textId="77777777" w:rsidR="00E9198E" w:rsidRPr="00FE5FE2" w:rsidRDefault="00E9198E" w:rsidP="00C7084B">
            <w:pPr>
              <w:pStyle w:val="Pa8"/>
              <w:spacing w:line="240" w:lineRule="auto"/>
              <w:jc w:val="center"/>
              <w:rPr>
                <w:rFonts w:asciiTheme="minorHAnsi" w:hAnsiTheme="minorHAnsi" w:cs="Myriad Pro Light"/>
                <w:color w:val="221E1F"/>
                <w:sz w:val="19"/>
                <w:szCs w:val="19"/>
              </w:rPr>
            </w:pPr>
            <w:r w:rsidRPr="00FE5FE2">
              <w:rPr>
                <w:rFonts w:asciiTheme="minorHAnsi" w:hAnsiTheme="minorHAnsi" w:cs="Myriad Pro Light"/>
                <w:color w:val="221E1F"/>
                <w:sz w:val="19"/>
                <w:szCs w:val="19"/>
              </w:rPr>
              <w:t>Substantial–full</w:t>
            </w:r>
          </w:p>
        </w:tc>
        <w:tc>
          <w:tcPr>
            <w:tcW w:w="1440" w:type="dxa"/>
            <w:vAlign w:val="center"/>
          </w:tcPr>
          <w:p w14:paraId="4BE17B80" w14:textId="77777777" w:rsidR="00E9198E" w:rsidRPr="00FE5FE2" w:rsidRDefault="00E9198E" w:rsidP="00C7084B">
            <w:pPr>
              <w:jc w:val="center"/>
              <w:rPr>
                <w:sz w:val="19"/>
                <w:szCs w:val="19"/>
              </w:rPr>
            </w:pPr>
            <w:r w:rsidRPr="00FE5FE2">
              <w:rPr>
                <w:sz w:val="19"/>
                <w:szCs w:val="19"/>
              </w:rPr>
              <w:t>34</w:t>
            </w:r>
          </w:p>
        </w:tc>
        <w:tc>
          <w:tcPr>
            <w:tcW w:w="1260" w:type="dxa"/>
            <w:vAlign w:val="center"/>
          </w:tcPr>
          <w:p w14:paraId="244BBA0A" w14:textId="77777777" w:rsidR="00E9198E" w:rsidRPr="00FE5FE2" w:rsidRDefault="00E9198E" w:rsidP="00C7084B">
            <w:pPr>
              <w:jc w:val="center"/>
              <w:rPr>
                <w:sz w:val="19"/>
                <w:szCs w:val="19"/>
              </w:rPr>
            </w:pPr>
            <w:r w:rsidRPr="00FE5FE2">
              <w:rPr>
                <w:sz w:val="19"/>
                <w:szCs w:val="19"/>
              </w:rPr>
              <w:t>7</w:t>
            </w:r>
          </w:p>
        </w:tc>
        <w:tc>
          <w:tcPr>
            <w:tcW w:w="945" w:type="dxa"/>
            <w:vMerge w:val="restart"/>
            <w:vAlign w:val="center"/>
          </w:tcPr>
          <w:p w14:paraId="082CD1A0" w14:textId="77777777" w:rsidR="00E9198E" w:rsidRPr="00FE5FE2" w:rsidRDefault="00E9198E" w:rsidP="00C7084B">
            <w:pPr>
              <w:jc w:val="center"/>
              <w:rPr>
                <w:sz w:val="19"/>
                <w:szCs w:val="19"/>
              </w:rPr>
            </w:pPr>
            <w:r w:rsidRPr="00FE5FE2">
              <w:rPr>
                <w:sz w:val="19"/>
                <w:szCs w:val="19"/>
              </w:rPr>
              <w:t>14.</w:t>
            </w:r>
            <w:r w:rsidR="001014FF" w:rsidRPr="00FE5FE2">
              <w:rPr>
                <w:sz w:val="19"/>
                <w:szCs w:val="19"/>
              </w:rPr>
              <w:t>6</w:t>
            </w:r>
          </w:p>
        </w:tc>
        <w:tc>
          <w:tcPr>
            <w:tcW w:w="945" w:type="dxa"/>
            <w:vMerge w:val="restart"/>
            <w:vAlign w:val="center"/>
          </w:tcPr>
          <w:p w14:paraId="3A729F3F" w14:textId="77777777" w:rsidR="00E9198E" w:rsidRPr="00FE5FE2" w:rsidRDefault="00E9198E" w:rsidP="00C7084B">
            <w:pPr>
              <w:jc w:val="center"/>
              <w:rPr>
                <w:sz w:val="19"/>
                <w:szCs w:val="19"/>
              </w:rPr>
            </w:pPr>
            <w:r w:rsidRPr="00FE5FE2">
              <w:rPr>
                <w:sz w:val="19"/>
                <w:szCs w:val="19"/>
              </w:rPr>
              <w:t>0.003</w:t>
            </w:r>
          </w:p>
        </w:tc>
      </w:tr>
      <w:tr w:rsidR="00E9198E" w14:paraId="31E5E6F2" w14:textId="77777777" w:rsidTr="00DD0791">
        <w:trPr>
          <w:cnfStyle w:val="000000010000" w:firstRow="0" w:lastRow="0" w:firstColumn="0" w:lastColumn="0" w:oddVBand="0" w:evenVBand="0" w:oddHBand="0" w:evenHBand="1" w:firstRowFirstColumn="0" w:firstRowLastColumn="0" w:lastRowFirstColumn="0" w:lastRowLastColumn="0"/>
        </w:trPr>
        <w:tc>
          <w:tcPr>
            <w:tcW w:w="3690" w:type="dxa"/>
            <w:vMerge/>
            <w:vAlign w:val="center"/>
          </w:tcPr>
          <w:p w14:paraId="65E74702" w14:textId="77777777" w:rsidR="00E9198E" w:rsidRPr="00FE5FE2" w:rsidRDefault="00E9198E" w:rsidP="00C7084B">
            <w:pPr>
              <w:pStyle w:val="Pa9"/>
              <w:spacing w:line="240" w:lineRule="auto"/>
              <w:rPr>
                <w:rFonts w:asciiTheme="minorHAnsi" w:hAnsiTheme="minorHAnsi" w:cs="Myriad Pro Light"/>
                <w:color w:val="221E1F"/>
                <w:sz w:val="19"/>
                <w:szCs w:val="19"/>
              </w:rPr>
            </w:pPr>
          </w:p>
        </w:tc>
        <w:tc>
          <w:tcPr>
            <w:tcW w:w="1800" w:type="dxa"/>
            <w:vAlign w:val="center"/>
          </w:tcPr>
          <w:p w14:paraId="749BFD2D" w14:textId="77777777" w:rsidR="00E9198E" w:rsidRPr="00FE5FE2" w:rsidRDefault="00E9198E" w:rsidP="00C7084B">
            <w:pPr>
              <w:pStyle w:val="Pa8"/>
              <w:spacing w:line="240" w:lineRule="auto"/>
              <w:jc w:val="center"/>
              <w:rPr>
                <w:rFonts w:asciiTheme="minorHAnsi" w:hAnsiTheme="minorHAnsi" w:cs="Myriad Pro Light"/>
                <w:color w:val="221E1F"/>
                <w:sz w:val="19"/>
                <w:szCs w:val="19"/>
              </w:rPr>
            </w:pPr>
            <w:r w:rsidRPr="00FE5FE2">
              <w:rPr>
                <w:rFonts w:asciiTheme="minorHAnsi" w:hAnsiTheme="minorHAnsi" w:cs="Myriad Pro Light"/>
                <w:color w:val="221E1F"/>
                <w:sz w:val="19"/>
                <w:szCs w:val="19"/>
              </w:rPr>
              <w:t>None–partial</w:t>
            </w:r>
          </w:p>
        </w:tc>
        <w:tc>
          <w:tcPr>
            <w:tcW w:w="1440" w:type="dxa"/>
            <w:vAlign w:val="center"/>
          </w:tcPr>
          <w:p w14:paraId="1F4CA54E" w14:textId="77777777" w:rsidR="00E9198E" w:rsidRPr="00FE5FE2" w:rsidRDefault="00E9198E" w:rsidP="00C7084B">
            <w:pPr>
              <w:jc w:val="center"/>
              <w:rPr>
                <w:sz w:val="19"/>
                <w:szCs w:val="19"/>
              </w:rPr>
            </w:pPr>
            <w:r w:rsidRPr="00FE5FE2">
              <w:rPr>
                <w:sz w:val="19"/>
                <w:szCs w:val="19"/>
              </w:rPr>
              <w:t>2</w:t>
            </w:r>
          </w:p>
        </w:tc>
        <w:tc>
          <w:tcPr>
            <w:tcW w:w="1260" w:type="dxa"/>
            <w:vAlign w:val="center"/>
          </w:tcPr>
          <w:p w14:paraId="5A6E61D9" w14:textId="77777777" w:rsidR="00E9198E" w:rsidRPr="00FE5FE2" w:rsidRDefault="00E9198E" w:rsidP="00C7084B">
            <w:pPr>
              <w:jc w:val="center"/>
              <w:rPr>
                <w:sz w:val="19"/>
                <w:szCs w:val="19"/>
              </w:rPr>
            </w:pPr>
            <w:r w:rsidRPr="00FE5FE2">
              <w:rPr>
                <w:sz w:val="19"/>
                <w:szCs w:val="19"/>
              </w:rPr>
              <w:t>6</w:t>
            </w:r>
          </w:p>
        </w:tc>
        <w:tc>
          <w:tcPr>
            <w:tcW w:w="945" w:type="dxa"/>
            <w:vMerge/>
            <w:vAlign w:val="center"/>
          </w:tcPr>
          <w:p w14:paraId="57ACAABB" w14:textId="77777777" w:rsidR="00E9198E" w:rsidRPr="00FE5FE2" w:rsidRDefault="00E9198E" w:rsidP="00C7084B">
            <w:pPr>
              <w:ind w:right="1170"/>
              <w:jc w:val="center"/>
              <w:rPr>
                <w:sz w:val="19"/>
                <w:szCs w:val="19"/>
              </w:rPr>
            </w:pPr>
          </w:p>
        </w:tc>
        <w:tc>
          <w:tcPr>
            <w:tcW w:w="945" w:type="dxa"/>
            <w:vMerge/>
            <w:vAlign w:val="center"/>
          </w:tcPr>
          <w:p w14:paraId="161EAD2A" w14:textId="77777777" w:rsidR="00E9198E" w:rsidRPr="00FE5FE2" w:rsidRDefault="00E9198E" w:rsidP="00C7084B">
            <w:pPr>
              <w:ind w:right="1170"/>
              <w:jc w:val="center"/>
              <w:rPr>
                <w:sz w:val="19"/>
                <w:szCs w:val="19"/>
              </w:rPr>
            </w:pPr>
          </w:p>
        </w:tc>
      </w:tr>
      <w:tr w:rsidR="00E9198E" w14:paraId="5ECC0337" w14:textId="77777777" w:rsidTr="00DD0791">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5BD99EB7" w14:textId="77777777" w:rsidR="00E9198E" w:rsidRPr="00FE5FE2" w:rsidRDefault="00C05FA2" w:rsidP="00C7084B">
            <w:pPr>
              <w:pStyle w:val="Pa9"/>
              <w:spacing w:line="240" w:lineRule="auto"/>
              <w:rPr>
                <w:rFonts w:asciiTheme="minorHAnsi" w:hAnsiTheme="minorHAnsi" w:cs="Myriad Pro Light"/>
                <w:color w:val="221E1F"/>
                <w:sz w:val="19"/>
                <w:szCs w:val="19"/>
              </w:rPr>
            </w:pPr>
            <w:r>
              <w:rPr>
                <w:rFonts w:asciiTheme="minorHAnsi" w:hAnsiTheme="minorHAnsi" w:cs="Myriad Pro Light"/>
                <w:color w:val="221E1F"/>
                <w:sz w:val="19"/>
                <w:szCs w:val="19"/>
              </w:rPr>
              <w:t>EPHS</w:t>
            </w:r>
            <w:r w:rsidR="00E9198E" w:rsidRPr="00FE5FE2">
              <w:rPr>
                <w:rFonts w:asciiTheme="minorHAnsi" w:hAnsiTheme="minorHAnsi" w:cs="Myriad Pro Light"/>
                <w:color w:val="221E1F"/>
                <w:sz w:val="19"/>
                <w:szCs w:val="19"/>
              </w:rPr>
              <w:t xml:space="preserve">2: Diagnose and investigate health problems in the community </w:t>
            </w:r>
          </w:p>
        </w:tc>
        <w:tc>
          <w:tcPr>
            <w:tcW w:w="1800" w:type="dxa"/>
            <w:vAlign w:val="center"/>
          </w:tcPr>
          <w:p w14:paraId="46AAB34A" w14:textId="77777777" w:rsidR="00E9198E" w:rsidRPr="00FE5FE2" w:rsidRDefault="00E9198E" w:rsidP="00C7084B">
            <w:pPr>
              <w:pStyle w:val="Pa8"/>
              <w:spacing w:line="240" w:lineRule="auto"/>
              <w:jc w:val="center"/>
              <w:rPr>
                <w:rFonts w:asciiTheme="minorHAnsi" w:hAnsiTheme="minorHAnsi" w:cs="Myriad Pro Light"/>
                <w:color w:val="221E1F"/>
                <w:sz w:val="19"/>
                <w:szCs w:val="19"/>
              </w:rPr>
            </w:pPr>
            <w:r w:rsidRPr="00FE5FE2">
              <w:rPr>
                <w:rFonts w:asciiTheme="minorHAnsi" w:hAnsiTheme="minorHAnsi" w:cs="Myriad Pro Light"/>
                <w:color w:val="221E1F"/>
                <w:sz w:val="19"/>
                <w:szCs w:val="19"/>
              </w:rPr>
              <w:t>Substantial–full</w:t>
            </w:r>
          </w:p>
        </w:tc>
        <w:tc>
          <w:tcPr>
            <w:tcW w:w="1440" w:type="dxa"/>
            <w:vAlign w:val="center"/>
          </w:tcPr>
          <w:p w14:paraId="1DACEB70" w14:textId="77777777" w:rsidR="00E9198E" w:rsidRPr="00FE5FE2" w:rsidRDefault="00E9198E" w:rsidP="00C7084B">
            <w:pPr>
              <w:jc w:val="center"/>
              <w:rPr>
                <w:sz w:val="19"/>
                <w:szCs w:val="19"/>
              </w:rPr>
            </w:pPr>
            <w:r w:rsidRPr="00FE5FE2">
              <w:rPr>
                <w:sz w:val="19"/>
                <w:szCs w:val="19"/>
              </w:rPr>
              <w:t>32</w:t>
            </w:r>
          </w:p>
        </w:tc>
        <w:tc>
          <w:tcPr>
            <w:tcW w:w="1260" w:type="dxa"/>
            <w:vAlign w:val="center"/>
          </w:tcPr>
          <w:p w14:paraId="0DD0DB17" w14:textId="77777777" w:rsidR="00E9198E" w:rsidRPr="00FE5FE2" w:rsidRDefault="00E9198E" w:rsidP="00C7084B">
            <w:pPr>
              <w:jc w:val="center"/>
              <w:rPr>
                <w:sz w:val="19"/>
                <w:szCs w:val="19"/>
              </w:rPr>
            </w:pPr>
            <w:r w:rsidRPr="00FE5FE2">
              <w:rPr>
                <w:sz w:val="19"/>
                <w:szCs w:val="19"/>
              </w:rPr>
              <w:t>5</w:t>
            </w:r>
          </w:p>
        </w:tc>
        <w:tc>
          <w:tcPr>
            <w:tcW w:w="945" w:type="dxa"/>
            <w:vMerge w:val="restart"/>
            <w:vAlign w:val="center"/>
          </w:tcPr>
          <w:p w14:paraId="2071CC10" w14:textId="77777777" w:rsidR="00E9198E" w:rsidRPr="00FE5FE2" w:rsidRDefault="00E9198E" w:rsidP="00C7084B">
            <w:pPr>
              <w:ind w:right="-18"/>
              <w:jc w:val="center"/>
              <w:rPr>
                <w:sz w:val="19"/>
                <w:szCs w:val="19"/>
              </w:rPr>
            </w:pPr>
            <w:r w:rsidRPr="00FE5FE2">
              <w:rPr>
                <w:sz w:val="19"/>
                <w:szCs w:val="19"/>
              </w:rPr>
              <w:t>12.8</w:t>
            </w:r>
          </w:p>
        </w:tc>
        <w:tc>
          <w:tcPr>
            <w:tcW w:w="945" w:type="dxa"/>
            <w:vMerge w:val="restart"/>
            <w:vAlign w:val="center"/>
          </w:tcPr>
          <w:p w14:paraId="48AE38F6" w14:textId="77777777" w:rsidR="00E9198E" w:rsidRPr="00FE5FE2" w:rsidRDefault="00E9198E" w:rsidP="00C7084B">
            <w:pPr>
              <w:ind w:right="-18"/>
              <w:jc w:val="center"/>
              <w:rPr>
                <w:sz w:val="19"/>
                <w:szCs w:val="19"/>
              </w:rPr>
            </w:pPr>
            <w:r w:rsidRPr="00FE5FE2">
              <w:rPr>
                <w:sz w:val="19"/>
                <w:szCs w:val="19"/>
              </w:rPr>
              <w:t>0.001</w:t>
            </w:r>
          </w:p>
        </w:tc>
      </w:tr>
      <w:tr w:rsidR="00E9198E" w14:paraId="471873CC" w14:textId="77777777" w:rsidTr="00DD0791">
        <w:trPr>
          <w:cnfStyle w:val="000000010000" w:firstRow="0" w:lastRow="0" w:firstColumn="0" w:lastColumn="0" w:oddVBand="0" w:evenVBand="0" w:oddHBand="0" w:evenHBand="1" w:firstRowFirstColumn="0" w:firstRowLastColumn="0" w:lastRowFirstColumn="0" w:lastRowLastColumn="0"/>
        </w:trPr>
        <w:tc>
          <w:tcPr>
            <w:tcW w:w="3690" w:type="dxa"/>
            <w:vMerge/>
            <w:vAlign w:val="center"/>
          </w:tcPr>
          <w:p w14:paraId="53A44A9E" w14:textId="77777777" w:rsidR="00E9198E" w:rsidRPr="00FE5FE2" w:rsidRDefault="00E9198E" w:rsidP="00C7084B">
            <w:pPr>
              <w:pStyle w:val="Pa9"/>
              <w:spacing w:line="240" w:lineRule="auto"/>
              <w:rPr>
                <w:rFonts w:asciiTheme="minorHAnsi" w:hAnsiTheme="minorHAnsi" w:cs="Myriad Pro Light"/>
                <w:color w:val="221E1F"/>
                <w:sz w:val="19"/>
                <w:szCs w:val="19"/>
              </w:rPr>
            </w:pPr>
          </w:p>
        </w:tc>
        <w:tc>
          <w:tcPr>
            <w:tcW w:w="1800" w:type="dxa"/>
            <w:vAlign w:val="center"/>
          </w:tcPr>
          <w:p w14:paraId="60CF6FFB" w14:textId="77777777" w:rsidR="00E9198E" w:rsidRPr="00FE5FE2" w:rsidRDefault="00E9198E" w:rsidP="00C7084B">
            <w:pPr>
              <w:pStyle w:val="Pa8"/>
              <w:spacing w:line="240" w:lineRule="auto"/>
              <w:jc w:val="center"/>
              <w:rPr>
                <w:rFonts w:asciiTheme="minorHAnsi" w:hAnsiTheme="minorHAnsi" w:cs="Myriad Pro Light"/>
                <w:color w:val="221E1F"/>
                <w:sz w:val="19"/>
                <w:szCs w:val="19"/>
              </w:rPr>
            </w:pPr>
            <w:r w:rsidRPr="00FE5FE2">
              <w:rPr>
                <w:rFonts w:asciiTheme="minorHAnsi" w:hAnsiTheme="minorHAnsi" w:cs="Myriad Pro Light"/>
                <w:color w:val="221E1F"/>
                <w:sz w:val="19"/>
                <w:szCs w:val="19"/>
              </w:rPr>
              <w:t>None–partial</w:t>
            </w:r>
          </w:p>
        </w:tc>
        <w:tc>
          <w:tcPr>
            <w:tcW w:w="1440" w:type="dxa"/>
            <w:vAlign w:val="center"/>
          </w:tcPr>
          <w:p w14:paraId="1107CF32" w14:textId="77777777" w:rsidR="00E9198E" w:rsidRPr="00FE5FE2" w:rsidRDefault="00E9198E" w:rsidP="00C7084B">
            <w:pPr>
              <w:jc w:val="center"/>
              <w:rPr>
                <w:sz w:val="19"/>
                <w:szCs w:val="19"/>
              </w:rPr>
            </w:pPr>
            <w:r w:rsidRPr="00FE5FE2">
              <w:rPr>
                <w:sz w:val="19"/>
                <w:szCs w:val="19"/>
              </w:rPr>
              <w:t>4</w:t>
            </w:r>
          </w:p>
        </w:tc>
        <w:tc>
          <w:tcPr>
            <w:tcW w:w="1260" w:type="dxa"/>
            <w:vAlign w:val="center"/>
          </w:tcPr>
          <w:p w14:paraId="73A470ED" w14:textId="77777777" w:rsidR="00E9198E" w:rsidRPr="00FE5FE2" w:rsidRDefault="00E9198E" w:rsidP="00C7084B">
            <w:pPr>
              <w:jc w:val="center"/>
              <w:rPr>
                <w:sz w:val="19"/>
                <w:szCs w:val="19"/>
              </w:rPr>
            </w:pPr>
            <w:r w:rsidRPr="00FE5FE2">
              <w:rPr>
                <w:sz w:val="19"/>
                <w:szCs w:val="19"/>
              </w:rPr>
              <w:t>8</w:t>
            </w:r>
          </w:p>
        </w:tc>
        <w:tc>
          <w:tcPr>
            <w:tcW w:w="945" w:type="dxa"/>
            <w:vMerge/>
            <w:vAlign w:val="center"/>
          </w:tcPr>
          <w:p w14:paraId="068D240B" w14:textId="77777777" w:rsidR="00E9198E" w:rsidRPr="00FE5FE2" w:rsidRDefault="00E9198E" w:rsidP="00C7084B">
            <w:pPr>
              <w:ind w:right="1170"/>
              <w:jc w:val="center"/>
              <w:rPr>
                <w:sz w:val="19"/>
                <w:szCs w:val="19"/>
              </w:rPr>
            </w:pPr>
          </w:p>
        </w:tc>
        <w:tc>
          <w:tcPr>
            <w:tcW w:w="945" w:type="dxa"/>
            <w:vMerge/>
            <w:vAlign w:val="center"/>
          </w:tcPr>
          <w:p w14:paraId="6FAC7BDB" w14:textId="77777777" w:rsidR="00E9198E" w:rsidRPr="00FE5FE2" w:rsidRDefault="00E9198E" w:rsidP="00C7084B">
            <w:pPr>
              <w:ind w:right="1170"/>
              <w:jc w:val="center"/>
              <w:rPr>
                <w:sz w:val="19"/>
                <w:szCs w:val="19"/>
              </w:rPr>
            </w:pPr>
          </w:p>
        </w:tc>
      </w:tr>
      <w:tr w:rsidR="00E9198E" w14:paraId="17C08F04" w14:textId="77777777" w:rsidTr="00DD0791">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101F410A" w14:textId="77777777" w:rsidR="00E9198E" w:rsidRPr="00FE5FE2" w:rsidRDefault="00C05FA2" w:rsidP="00C7084B">
            <w:pPr>
              <w:pStyle w:val="Pa9"/>
              <w:spacing w:line="240" w:lineRule="auto"/>
              <w:rPr>
                <w:rFonts w:asciiTheme="minorHAnsi" w:hAnsiTheme="minorHAnsi" w:cs="Myriad Pro Light"/>
                <w:color w:val="221E1F"/>
                <w:sz w:val="19"/>
                <w:szCs w:val="19"/>
              </w:rPr>
            </w:pPr>
            <w:r>
              <w:rPr>
                <w:rFonts w:asciiTheme="minorHAnsi" w:hAnsiTheme="minorHAnsi" w:cs="Myriad Pro Light"/>
                <w:color w:val="221E1F"/>
                <w:sz w:val="19"/>
                <w:szCs w:val="19"/>
              </w:rPr>
              <w:t>EPHS</w:t>
            </w:r>
            <w:r w:rsidR="00E9198E" w:rsidRPr="00FE5FE2">
              <w:rPr>
                <w:rFonts w:asciiTheme="minorHAnsi" w:hAnsiTheme="minorHAnsi" w:cs="Myriad Pro Light"/>
                <w:color w:val="221E1F"/>
                <w:sz w:val="19"/>
                <w:szCs w:val="19"/>
              </w:rPr>
              <w:t xml:space="preserve">9: </w:t>
            </w:r>
            <w:r w:rsidR="00FE5FE2">
              <w:rPr>
                <w:rFonts w:asciiTheme="minorHAnsi" w:hAnsiTheme="minorHAnsi" w:cs="Myriad Pro Light"/>
                <w:color w:val="221E1F"/>
                <w:sz w:val="19"/>
                <w:szCs w:val="19"/>
              </w:rPr>
              <w:t xml:space="preserve">Evaluate effectiveness, </w:t>
            </w:r>
            <w:r w:rsidR="00E9198E" w:rsidRPr="00FE5FE2">
              <w:rPr>
                <w:rFonts w:asciiTheme="minorHAnsi" w:hAnsiTheme="minorHAnsi" w:cs="Myriad Pro Light"/>
                <w:color w:val="221E1F"/>
                <w:sz w:val="19"/>
                <w:szCs w:val="19"/>
              </w:rPr>
              <w:t>accessibility</w:t>
            </w:r>
            <w:r w:rsidR="001F019D">
              <w:rPr>
                <w:rFonts w:asciiTheme="minorHAnsi" w:hAnsiTheme="minorHAnsi" w:cs="Myriad Pro Light"/>
                <w:color w:val="221E1F"/>
                <w:sz w:val="19"/>
                <w:szCs w:val="19"/>
              </w:rPr>
              <w:t>,</w:t>
            </w:r>
            <w:r w:rsidR="00E9198E" w:rsidRPr="00FE5FE2">
              <w:rPr>
                <w:rFonts w:asciiTheme="minorHAnsi" w:hAnsiTheme="minorHAnsi" w:cs="Myriad Pro Light"/>
                <w:color w:val="221E1F"/>
                <w:sz w:val="19"/>
                <w:szCs w:val="19"/>
              </w:rPr>
              <w:t xml:space="preserve"> and quality of health services </w:t>
            </w:r>
          </w:p>
        </w:tc>
        <w:tc>
          <w:tcPr>
            <w:tcW w:w="1800" w:type="dxa"/>
            <w:vAlign w:val="center"/>
          </w:tcPr>
          <w:p w14:paraId="1A0ECDA3" w14:textId="77777777" w:rsidR="00E9198E" w:rsidRPr="00FE5FE2" w:rsidRDefault="00E9198E" w:rsidP="00C7084B">
            <w:pPr>
              <w:pStyle w:val="Pa8"/>
              <w:spacing w:line="240" w:lineRule="auto"/>
              <w:jc w:val="center"/>
              <w:rPr>
                <w:rFonts w:asciiTheme="minorHAnsi" w:hAnsiTheme="minorHAnsi" w:cs="Myriad Pro Light"/>
                <w:color w:val="221E1F"/>
                <w:sz w:val="19"/>
                <w:szCs w:val="19"/>
              </w:rPr>
            </w:pPr>
            <w:r w:rsidRPr="00FE5FE2">
              <w:rPr>
                <w:rFonts w:asciiTheme="minorHAnsi" w:hAnsiTheme="minorHAnsi" w:cs="Myriad Pro Light"/>
                <w:color w:val="221E1F"/>
                <w:sz w:val="19"/>
                <w:szCs w:val="19"/>
              </w:rPr>
              <w:t>Substantial–full</w:t>
            </w:r>
          </w:p>
        </w:tc>
        <w:tc>
          <w:tcPr>
            <w:tcW w:w="1440" w:type="dxa"/>
            <w:vAlign w:val="center"/>
          </w:tcPr>
          <w:p w14:paraId="44F3B81D" w14:textId="77777777" w:rsidR="00E9198E" w:rsidRPr="00FE5FE2" w:rsidRDefault="00E9198E" w:rsidP="00C7084B">
            <w:pPr>
              <w:jc w:val="center"/>
              <w:rPr>
                <w:sz w:val="19"/>
                <w:szCs w:val="19"/>
              </w:rPr>
            </w:pPr>
            <w:r w:rsidRPr="00FE5FE2">
              <w:rPr>
                <w:sz w:val="19"/>
                <w:szCs w:val="19"/>
              </w:rPr>
              <w:t>30</w:t>
            </w:r>
          </w:p>
        </w:tc>
        <w:tc>
          <w:tcPr>
            <w:tcW w:w="1260" w:type="dxa"/>
            <w:vAlign w:val="center"/>
          </w:tcPr>
          <w:p w14:paraId="54EAF877" w14:textId="77777777" w:rsidR="00E9198E" w:rsidRPr="00FE5FE2" w:rsidRDefault="00E9198E" w:rsidP="00C7084B">
            <w:pPr>
              <w:jc w:val="center"/>
              <w:rPr>
                <w:sz w:val="19"/>
                <w:szCs w:val="19"/>
              </w:rPr>
            </w:pPr>
            <w:r w:rsidRPr="00FE5FE2">
              <w:rPr>
                <w:sz w:val="19"/>
                <w:szCs w:val="19"/>
              </w:rPr>
              <w:t>6</w:t>
            </w:r>
          </w:p>
        </w:tc>
        <w:tc>
          <w:tcPr>
            <w:tcW w:w="945" w:type="dxa"/>
            <w:vMerge w:val="restart"/>
            <w:vAlign w:val="center"/>
          </w:tcPr>
          <w:p w14:paraId="554AD574" w14:textId="77777777" w:rsidR="00E9198E" w:rsidRPr="00FE5FE2" w:rsidRDefault="001014FF" w:rsidP="00C7084B">
            <w:pPr>
              <w:ind w:right="-18"/>
              <w:jc w:val="center"/>
              <w:rPr>
                <w:sz w:val="19"/>
                <w:szCs w:val="19"/>
              </w:rPr>
            </w:pPr>
            <w:r w:rsidRPr="00FE5FE2">
              <w:rPr>
                <w:sz w:val="19"/>
                <w:szCs w:val="19"/>
              </w:rPr>
              <w:t>5.0</w:t>
            </w:r>
          </w:p>
        </w:tc>
        <w:tc>
          <w:tcPr>
            <w:tcW w:w="945" w:type="dxa"/>
            <w:vMerge w:val="restart"/>
            <w:vAlign w:val="center"/>
          </w:tcPr>
          <w:p w14:paraId="32EBB662" w14:textId="77777777" w:rsidR="00E9198E" w:rsidRPr="00FE5FE2" w:rsidRDefault="00E9198E" w:rsidP="00C7084B">
            <w:pPr>
              <w:ind w:right="-18"/>
              <w:jc w:val="center"/>
              <w:rPr>
                <w:sz w:val="19"/>
                <w:szCs w:val="19"/>
              </w:rPr>
            </w:pPr>
            <w:r w:rsidRPr="00FE5FE2">
              <w:rPr>
                <w:sz w:val="19"/>
                <w:szCs w:val="19"/>
              </w:rPr>
              <w:t>0.03</w:t>
            </w:r>
          </w:p>
        </w:tc>
      </w:tr>
      <w:tr w:rsidR="00E9198E" w14:paraId="028C3427" w14:textId="77777777" w:rsidTr="00DD0791">
        <w:trPr>
          <w:cnfStyle w:val="000000010000" w:firstRow="0" w:lastRow="0" w:firstColumn="0" w:lastColumn="0" w:oddVBand="0" w:evenVBand="0" w:oddHBand="0" w:evenHBand="1" w:firstRowFirstColumn="0" w:firstRowLastColumn="0" w:lastRowFirstColumn="0" w:lastRowLastColumn="0"/>
        </w:trPr>
        <w:tc>
          <w:tcPr>
            <w:tcW w:w="3690" w:type="dxa"/>
            <w:vMerge/>
            <w:vAlign w:val="center"/>
          </w:tcPr>
          <w:p w14:paraId="513B55E2" w14:textId="77777777" w:rsidR="00E9198E" w:rsidRPr="00FE5FE2" w:rsidRDefault="00E9198E" w:rsidP="00C7084B">
            <w:pPr>
              <w:pStyle w:val="Pa9"/>
              <w:spacing w:line="240" w:lineRule="auto"/>
              <w:rPr>
                <w:rFonts w:asciiTheme="minorHAnsi" w:hAnsiTheme="minorHAnsi" w:cs="Myriad Pro Light"/>
                <w:color w:val="221E1F"/>
                <w:sz w:val="19"/>
                <w:szCs w:val="19"/>
              </w:rPr>
            </w:pPr>
          </w:p>
        </w:tc>
        <w:tc>
          <w:tcPr>
            <w:tcW w:w="1800" w:type="dxa"/>
            <w:vAlign w:val="center"/>
          </w:tcPr>
          <w:p w14:paraId="6C5A993D" w14:textId="77777777" w:rsidR="00E9198E" w:rsidRPr="00FE5FE2" w:rsidRDefault="00E9198E" w:rsidP="00C7084B">
            <w:pPr>
              <w:pStyle w:val="Pa8"/>
              <w:spacing w:line="240" w:lineRule="auto"/>
              <w:jc w:val="center"/>
              <w:rPr>
                <w:rFonts w:asciiTheme="minorHAnsi" w:hAnsiTheme="minorHAnsi" w:cs="Myriad Pro Light"/>
                <w:color w:val="221E1F"/>
                <w:sz w:val="19"/>
                <w:szCs w:val="19"/>
              </w:rPr>
            </w:pPr>
            <w:r w:rsidRPr="00FE5FE2">
              <w:rPr>
                <w:rFonts w:asciiTheme="minorHAnsi" w:hAnsiTheme="minorHAnsi" w:cs="Myriad Pro Light"/>
                <w:color w:val="221E1F"/>
                <w:sz w:val="19"/>
                <w:szCs w:val="19"/>
              </w:rPr>
              <w:t>None–partial</w:t>
            </w:r>
          </w:p>
        </w:tc>
        <w:tc>
          <w:tcPr>
            <w:tcW w:w="1440" w:type="dxa"/>
            <w:vAlign w:val="center"/>
          </w:tcPr>
          <w:p w14:paraId="6AB5A6B4" w14:textId="77777777" w:rsidR="00E9198E" w:rsidRPr="00FE5FE2" w:rsidRDefault="00E9198E" w:rsidP="00C7084B">
            <w:pPr>
              <w:jc w:val="center"/>
              <w:rPr>
                <w:sz w:val="19"/>
                <w:szCs w:val="19"/>
              </w:rPr>
            </w:pPr>
            <w:r w:rsidRPr="00FE5FE2">
              <w:rPr>
                <w:sz w:val="19"/>
                <w:szCs w:val="19"/>
              </w:rPr>
              <w:t>6</w:t>
            </w:r>
          </w:p>
        </w:tc>
        <w:tc>
          <w:tcPr>
            <w:tcW w:w="1260" w:type="dxa"/>
            <w:vAlign w:val="center"/>
          </w:tcPr>
          <w:p w14:paraId="55C936CF" w14:textId="77777777" w:rsidR="00E9198E" w:rsidRPr="00FE5FE2" w:rsidRDefault="00E9198E" w:rsidP="00C7084B">
            <w:pPr>
              <w:jc w:val="center"/>
              <w:rPr>
                <w:sz w:val="19"/>
                <w:szCs w:val="19"/>
              </w:rPr>
            </w:pPr>
            <w:r w:rsidRPr="00FE5FE2">
              <w:rPr>
                <w:sz w:val="19"/>
                <w:szCs w:val="19"/>
              </w:rPr>
              <w:t>6</w:t>
            </w:r>
          </w:p>
        </w:tc>
        <w:tc>
          <w:tcPr>
            <w:tcW w:w="945" w:type="dxa"/>
            <w:vMerge/>
            <w:vAlign w:val="center"/>
          </w:tcPr>
          <w:p w14:paraId="234880DD" w14:textId="77777777" w:rsidR="00E9198E" w:rsidRPr="00FE5FE2" w:rsidRDefault="00E9198E" w:rsidP="00C7084B">
            <w:pPr>
              <w:ind w:right="1170"/>
              <w:jc w:val="center"/>
              <w:rPr>
                <w:sz w:val="19"/>
                <w:szCs w:val="19"/>
              </w:rPr>
            </w:pPr>
          </w:p>
        </w:tc>
        <w:tc>
          <w:tcPr>
            <w:tcW w:w="945" w:type="dxa"/>
            <w:vMerge/>
            <w:vAlign w:val="center"/>
          </w:tcPr>
          <w:p w14:paraId="2F8453B6" w14:textId="77777777" w:rsidR="00E9198E" w:rsidRPr="00FE5FE2" w:rsidRDefault="00E9198E" w:rsidP="00C7084B">
            <w:pPr>
              <w:ind w:right="1170"/>
              <w:jc w:val="center"/>
              <w:rPr>
                <w:sz w:val="19"/>
                <w:szCs w:val="19"/>
              </w:rPr>
            </w:pPr>
          </w:p>
        </w:tc>
      </w:tr>
      <w:tr w:rsidR="00E9198E" w14:paraId="53737E4D" w14:textId="77777777" w:rsidTr="00DD0791">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57B97723" w14:textId="77777777" w:rsidR="00E9198E" w:rsidRPr="00FE5FE2" w:rsidRDefault="00C05FA2" w:rsidP="00C7084B">
            <w:pPr>
              <w:pStyle w:val="Pa9"/>
              <w:spacing w:line="240" w:lineRule="auto"/>
              <w:rPr>
                <w:rFonts w:asciiTheme="minorHAnsi" w:hAnsiTheme="minorHAnsi" w:cs="Myriad Pro Light"/>
                <w:color w:val="221E1F"/>
                <w:sz w:val="19"/>
                <w:szCs w:val="19"/>
              </w:rPr>
            </w:pPr>
            <w:r>
              <w:rPr>
                <w:rFonts w:asciiTheme="minorHAnsi" w:hAnsiTheme="minorHAnsi" w:cs="Myriad Pro Light"/>
                <w:color w:val="221E1F"/>
                <w:sz w:val="19"/>
                <w:szCs w:val="19"/>
              </w:rPr>
              <w:t>EPHS</w:t>
            </w:r>
            <w:r w:rsidR="00E9198E" w:rsidRPr="00FE5FE2">
              <w:rPr>
                <w:rFonts w:asciiTheme="minorHAnsi" w:hAnsiTheme="minorHAnsi" w:cs="Myriad Pro Light"/>
                <w:color w:val="221E1F"/>
                <w:sz w:val="19"/>
                <w:szCs w:val="19"/>
              </w:rPr>
              <w:t xml:space="preserve">10: Research for new insights and innovative solutions to health problems </w:t>
            </w:r>
          </w:p>
        </w:tc>
        <w:tc>
          <w:tcPr>
            <w:tcW w:w="1800" w:type="dxa"/>
            <w:vAlign w:val="center"/>
          </w:tcPr>
          <w:p w14:paraId="011C51B0" w14:textId="77777777" w:rsidR="00E9198E" w:rsidRPr="00FE5FE2" w:rsidRDefault="00E9198E" w:rsidP="00C7084B">
            <w:pPr>
              <w:pStyle w:val="Pa8"/>
              <w:spacing w:line="240" w:lineRule="auto"/>
              <w:jc w:val="center"/>
              <w:rPr>
                <w:rFonts w:asciiTheme="minorHAnsi" w:hAnsiTheme="minorHAnsi" w:cs="Myriad Pro Light"/>
                <w:color w:val="221E1F"/>
                <w:sz w:val="19"/>
                <w:szCs w:val="19"/>
              </w:rPr>
            </w:pPr>
            <w:r w:rsidRPr="00FE5FE2">
              <w:rPr>
                <w:rFonts w:asciiTheme="minorHAnsi" w:hAnsiTheme="minorHAnsi" w:cs="Myriad Pro Light"/>
                <w:color w:val="221E1F"/>
                <w:sz w:val="19"/>
                <w:szCs w:val="19"/>
              </w:rPr>
              <w:t>Substantial–full</w:t>
            </w:r>
          </w:p>
        </w:tc>
        <w:tc>
          <w:tcPr>
            <w:tcW w:w="1440" w:type="dxa"/>
            <w:vAlign w:val="center"/>
          </w:tcPr>
          <w:p w14:paraId="36767A7F" w14:textId="77777777" w:rsidR="00E9198E" w:rsidRPr="00FE5FE2" w:rsidRDefault="00E9198E" w:rsidP="00C7084B">
            <w:pPr>
              <w:jc w:val="center"/>
              <w:rPr>
                <w:sz w:val="19"/>
                <w:szCs w:val="19"/>
              </w:rPr>
            </w:pPr>
            <w:r w:rsidRPr="00FE5FE2">
              <w:rPr>
                <w:sz w:val="19"/>
                <w:szCs w:val="19"/>
              </w:rPr>
              <w:t>21</w:t>
            </w:r>
          </w:p>
        </w:tc>
        <w:tc>
          <w:tcPr>
            <w:tcW w:w="1260" w:type="dxa"/>
            <w:vAlign w:val="center"/>
          </w:tcPr>
          <w:p w14:paraId="7A461E65" w14:textId="77777777" w:rsidR="00E9198E" w:rsidRPr="00FE5FE2" w:rsidRDefault="00E9198E" w:rsidP="00C7084B">
            <w:pPr>
              <w:jc w:val="center"/>
              <w:rPr>
                <w:sz w:val="19"/>
                <w:szCs w:val="19"/>
              </w:rPr>
            </w:pPr>
            <w:r w:rsidRPr="00FE5FE2">
              <w:rPr>
                <w:sz w:val="19"/>
                <w:szCs w:val="19"/>
              </w:rPr>
              <w:t>4</w:t>
            </w:r>
          </w:p>
        </w:tc>
        <w:tc>
          <w:tcPr>
            <w:tcW w:w="945" w:type="dxa"/>
            <w:vMerge w:val="restart"/>
            <w:vAlign w:val="center"/>
          </w:tcPr>
          <w:p w14:paraId="6F090033" w14:textId="77777777" w:rsidR="00E9198E" w:rsidRPr="00FE5FE2" w:rsidRDefault="00E9198E" w:rsidP="00C7084B">
            <w:pPr>
              <w:tabs>
                <w:tab w:val="left" w:pos="1420"/>
              </w:tabs>
              <w:ind w:right="-18"/>
              <w:jc w:val="center"/>
              <w:rPr>
                <w:sz w:val="19"/>
                <w:szCs w:val="19"/>
              </w:rPr>
            </w:pPr>
            <w:r w:rsidRPr="00FE5FE2">
              <w:rPr>
                <w:sz w:val="19"/>
                <w:szCs w:val="19"/>
              </w:rPr>
              <w:t>3.</w:t>
            </w:r>
            <w:r w:rsidR="001014FF" w:rsidRPr="00FE5FE2">
              <w:rPr>
                <w:sz w:val="19"/>
                <w:szCs w:val="19"/>
              </w:rPr>
              <w:t>2</w:t>
            </w:r>
          </w:p>
        </w:tc>
        <w:tc>
          <w:tcPr>
            <w:tcW w:w="945" w:type="dxa"/>
            <w:vMerge w:val="restart"/>
            <w:vAlign w:val="center"/>
          </w:tcPr>
          <w:p w14:paraId="475999F1" w14:textId="77777777" w:rsidR="00E9198E" w:rsidRPr="00FE5FE2" w:rsidRDefault="00E9198E" w:rsidP="00C7084B">
            <w:pPr>
              <w:tabs>
                <w:tab w:val="left" w:pos="1420"/>
              </w:tabs>
              <w:ind w:right="-18"/>
              <w:jc w:val="center"/>
              <w:rPr>
                <w:sz w:val="19"/>
                <w:szCs w:val="19"/>
              </w:rPr>
            </w:pPr>
            <w:r w:rsidRPr="00FE5FE2">
              <w:rPr>
                <w:sz w:val="19"/>
                <w:szCs w:val="19"/>
              </w:rPr>
              <w:t>0.10</w:t>
            </w:r>
          </w:p>
        </w:tc>
      </w:tr>
      <w:tr w:rsidR="00E9198E" w14:paraId="71404FCE" w14:textId="77777777" w:rsidTr="00DD0791">
        <w:trPr>
          <w:cnfStyle w:val="000000010000" w:firstRow="0" w:lastRow="0" w:firstColumn="0" w:lastColumn="0" w:oddVBand="0" w:evenVBand="0" w:oddHBand="0" w:evenHBand="1" w:firstRowFirstColumn="0" w:firstRowLastColumn="0" w:lastRowFirstColumn="0" w:lastRowLastColumn="0"/>
        </w:trPr>
        <w:tc>
          <w:tcPr>
            <w:tcW w:w="3690" w:type="dxa"/>
            <w:vMerge/>
            <w:vAlign w:val="center"/>
          </w:tcPr>
          <w:p w14:paraId="10C14251" w14:textId="77777777" w:rsidR="00E9198E" w:rsidRPr="00FE5FE2" w:rsidRDefault="00E9198E" w:rsidP="00C7084B">
            <w:pPr>
              <w:pStyle w:val="Pa9"/>
              <w:spacing w:line="240" w:lineRule="auto"/>
              <w:rPr>
                <w:rFonts w:asciiTheme="minorHAnsi" w:hAnsiTheme="minorHAnsi" w:cs="Myriad Pro Light"/>
                <w:color w:val="221E1F"/>
                <w:sz w:val="19"/>
                <w:szCs w:val="19"/>
              </w:rPr>
            </w:pPr>
          </w:p>
        </w:tc>
        <w:tc>
          <w:tcPr>
            <w:tcW w:w="1800" w:type="dxa"/>
            <w:vAlign w:val="center"/>
          </w:tcPr>
          <w:p w14:paraId="6119D7F1" w14:textId="77777777" w:rsidR="00E9198E" w:rsidRPr="00FE5FE2" w:rsidRDefault="00E9198E" w:rsidP="00C7084B">
            <w:pPr>
              <w:pStyle w:val="Pa8"/>
              <w:spacing w:line="240" w:lineRule="auto"/>
              <w:jc w:val="center"/>
              <w:rPr>
                <w:rFonts w:asciiTheme="minorHAnsi" w:hAnsiTheme="minorHAnsi" w:cs="Myriad Pro Light"/>
                <w:color w:val="221E1F"/>
                <w:sz w:val="19"/>
                <w:szCs w:val="19"/>
              </w:rPr>
            </w:pPr>
            <w:r w:rsidRPr="00FE5FE2">
              <w:rPr>
                <w:rFonts w:asciiTheme="minorHAnsi" w:hAnsiTheme="minorHAnsi" w:cs="Myriad Pro Light"/>
                <w:color w:val="221E1F"/>
                <w:sz w:val="19"/>
                <w:szCs w:val="19"/>
              </w:rPr>
              <w:t>None–partial</w:t>
            </w:r>
          </w:p>
        </w:tc>
        <w:tc>
          <w:tcPr>
            <w:tcW w:w="1440" w:type="dxa"/>
            <w:vAlign w:val="center"/>
          </w:tcPr>
          <w:p w14:paraId="377E336F" w14:textId="77777777" w:rsidR="00E9198E" w:rsidRPr="00FE5FE2" w:rsidRDefault="00E9198E" w:rsidP="00C7084B">
            <w:pPr>
              <w:jc w:val="center"/>
              <w:rPr>
                <w:sz w:val="19"/>
                <w:szCs w:val="19"/>
              </w:rPr>
            </w:pPr>
            <w:r w:rsidRPr="00FE5FE2">
              <w:rPr>
                <w:sz w:val="19"/>
                <w:szCs w:val="19"/>
              </w:rPr>
              <w:t>15</w:t>
            </w:r>
          </w:p>
        </w:tc>
        <w:tc>
          <w:tcPr>
            <w:tcW w:w="1260" w:type="dxa"/>
            <w:vAlign w:val="center"/>
          </w:tcPr>
          <w:p w14:paraId="7F87FEF7" w14:textId="77777777" w:rsidR="00E9198E" w:rsidRPr="00FE5FE2" w:rsidRDefault="00E9198E" w:rsidP="00C7084B">
            <w:pPr>
              <w:jc w:val="center"/>
              <w:rPr>
                <w:sz w:val="19"/>
                <w:szCs w:val="19"/>
              </w:rPr>
            </w:pPr>
            <w:r w:rsidRPr="00FE5FE2">
              <w:rPr>
                <w:sz w:val="19"/>
                <w:szCs w:val="19"/>
              </w:rPr>
              <w:t>9</w:t>
            </w:r>
          </w:p>
        </w:tc>
        <w:tc>
          <w:tcPr>
            <w:tcW w:w="945" w:type="dxa"/>
            <w:vMerge/>
            <w:vAlign w:val="center"/>
          </w:tcPr>
          <w:p w14:paraId="1F4D3B2D" w14:textId="77777777" w:rsidR="00E9198E" w:rsidRPr="00FE5FE2" w:rsidRDefault="00E9198E" w:rsidP="00C7084B">
            <w:pPr>
              <w:ind w:right="1170"/>
              <w:jc w:val="center"/>
              <w:rPr>
                <w:sz w:val="19"/>
                <w:szCs w:val="19"/>
              </w:rPr>
            </w:pPr>
          </w:p>
        </w:tc>
        <w:tc>
          <w:tcPr>
            <w:tcW w:w="945" w:type="dxa"/>
            <w:vMerge/>
            <w:vAlign w:val="center"/>
          </w:tcPr>
          <w:p w14:paraId="70E3E11F" w14:textId="77777777" w:rsidR="00E9198E" w:rsidRPr="00FE5FE2" w:rsidRDefault="00E9198E" w:rsidP="00C7084B">
            <w:pPr>
              <w:ind w:right="1170"/>
              <w:jc w:val="center"/>
              <w:rPr>
                <w:sz w:val="19"/>
                <w:szCs w:val="19"/>
              </w:rPr>
            </w:pPr>
          </w:p>
        </w:tc>
      </w:tr>
      <w:tr w:rsidR="00E9198E" w14:paraId="096B8B89" w14:textId="77777777" w:rsidTr="00DD0791">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4B428141" w14:textId="77777777" w:rsidR="00E9198E" w:rsidRPr="00FE5FE2" w:rsidRDefault="00E9198E" w:rsidP="00390021">
            <w:pPr>
              <w:pStyle w:val="Pa9"/>
              <w:spacing w:line="240" w:lineRule="auto"/>
              <w:rPr>
                <w:rFonts w:asciiTheme="minorHAnsi" w:hAnsiTheme="minorHAnsi" w:cs="Myriad Pro Light"/>
                <w:color w:val="221E1F"/>
                <w:sz w:val="19"/>
                <w:szCs w:val="19"/>
              </w:rPr>
            </w:pPr>
            <w:r w:rsidRPr="00FE5FE2">
              <w:rPr>
                <w:rFonts w:asciiTheme="minorHAnsi" w:hAnsiTheme="minorHAnsi" w:cs="Myriad Pro Light"/>
                <w:color w:val="221E1F"/>
                <w:sz w:val="19"/>
                <w:szCs w:val="19"/>
              </w:rPr>
              <w:t xml:space="preserve">Link data systems that can facilitate high-level epidemiologic analysis </w:t>
            </w:r>
          </w:p>
        </w:tc>
        <w:tc>
          <w:tcPr>
            <w:tcW w:w="1800" w:type="dxa"/>
            <w:vAlign w:val="center"/>
          </w:tcPr>
          <w:p w14:paraId="51657859" w14:textId="77777777" w:rsidR="00E9198E" w:rsidRPr="00FE5FE2" w:rsidRDefault="00E9198E" w:rsidP="00C7084B">
            <w:pPr>
              <w:pStyle w:val="Pa8"/>
              <w:spacing w:line="240" w:lineRule="auto"/>
              <w:jc w:val="center"/>
              <w:rPr>
                <w:rFonts w:asciiTheme="minorHAnsi" w:hAnsiTheme="minorHAnsi" w:cs="Myriad Pro Light"/>
                <w:color w:val="221E1F"/>
                <w:sz w:val="19"/>
                <w:szCs w:val="19"/>
              </w:rPr>
            </w:pPr>
            <w:r w:rsidRPr="00FE5FE2">
              <w:rPr>
                <w:rFonts w:asciiTheme="minorHAnsi" w:hAnsiTheme="minorHAnsi" w:cs="Myriad Pro Light"/>
                <w:color w:val="221E1F"/>
                <w:sz w:val="19"/>
                <w:szCs w:val="19"/>
              </w:rPr>
              <w:t>Substantial–full</w:t>
            </w:r>
          </w:p>
        </w:tc>
        <w:tc>
          <w:tcPr>
            <w:tcW w:w="1440" w:type="dxa"/>
            <w:vAlign w:val="center"/>
          </w:tcPr>
          <w:p w14:paraId="3CC6D117" w14:textId="77777777" w:rsidR="00E9198E" w:rsidRPr="00FE5FE2" w:rsidRDefault="00E9198E" w:rsidP="00C7084B">
            <w:pPr>
              <w:jc w:val="center"/>
              <w:rPr>
                <w:sz w:val="19"/>
                <w:szCs w:val="19"/>
              </w:rPr>
            </w:pPr>
            <w:r w:rsidRPr="00FE5FE2">
              <w:rPr>
                <w:sz w:val="19"/>
                <w:szCs w:val="19"/>
              </w:rPr>
              <w:t>28</w:t>
            </w:r>
          </w:p>
        </w:tc>
        <w:tc>
          <w:tcPr>
            <w:tcW w:w="1260" w:type="dxa"/>
            <w:vAlign w:val="center"/>
          </w:tcPr>
          <w:p w14:paraId="32502245" w14:textId="77777777" w:rsidR="00E9198E" w:rsidRPr="00FE5FE2" w:rsidRDefault="00E9198E" w:rsidP="00C7084B">
            <w:pPr>
              <w:jc w:val="center"/>
              <w:rPr>
                <w:sz w:val="19"/>
                <w:szCs w:val="19"/>
              </w:rPr>
            </w:pPr>
            <w:r w:rsidRPr="00FE5FE2">
              <w:rPr>
                <w:sz w:val="19"/>
                <w:szCs w:val="19"/>
              </w:rPr>
              <w:t>7</w:t>
            </w:r>
          </w:p>
        </w:tc>
        <w:tc>
          <w:tcPr>
            <w:tcW w:w="945" w:type="dxa"/>
            <w:vMerge w:val="restart"/>
            <w:vAlign w:val="center"/>
          </w:tcPr>
          <w:p w14:paraId="473F6C69" w14:textId="77777777" w:rsidR="00E9198E" w:rsidRPr="00FE5FE2" w:rsidRDefault="001014FF" w:rsidP="00C7084B">
            <w:pPr>
              <w:tabs>
                <w:tab w:val="left" w:pos="1438"/>
              </w:tabs>
              <w:jc w:val="center"/>
              <w:rPr>
                <w:sz w:val="19"/>
                <w:szCs w:val="19"/>
              </w:rPr>
            </w:pPr>
            <w:r w:rsidRPr="00FE5FE2">
              <w:rPr>
                <w:sz w:val="19"/>
                <w:szCs w:val="19"/>
              </w:rPr>
              <w:t>3.0</w:t>
            </w:r>
          </w:p>
        </w:tc>
        <w:tc>
          <w:tcPr>
            <w:tcW w:w="945" w:type="dxa"/>
            <w:vMerge w:val="restart"/>
            <w:vAlign w:val="center"/>
          </w:tcPr>
          <w:p w14:paraId="672ECC96" w14:textId="77777777" w:rsidR="00E9198E" w:rsidRPr="00FE5FE2" w:rsidRDefault="00E9198E" w:rsidP="00C7084B">
            <w:pPr>
              <w:tabs>
                <w:tab w:val="left" w:pos="1438"/>
              </w:tabs>
              <w:jc w:val="center"/>
              <w:rPr>
                <w:sz w:val="19"/>
                <w:szCs w:val="19"/>
              </w:rPr>
            </w:pPr>
            <w:r w:rsidRPr="00FE5FE2">
              <w:rPr>
                <w:sz w:val="19"/>
                <w:szCs w:val="19"/>
              </w:rPr>
              <w:t>0.11</w:t>
            </w:r>
          </w:p>
        </w:tc>
      </w:tr>
      <w:tr w:rsidR="00E9198E" w14:paraId="7E24D276" w14:textId="77777777" w:rsidTr="00DD0791">
        <w:trPr>
          <w:cnfStyle w:val="000000010000" w:firstRow="0" w:lastRow="0" w:firstColumn="0" w:lastColumn="0" w:oddVBand="0" w:evenVBand="0" w:oddHBand="0" w:evenHBand="1" w:firstRowFirstColumn="0" w:firstRowLastColumn="0" w:lastRowFirstColumn="0" w:lastRowLastColumn="0"/>
        </w:trPr>
        <w:tc>
          <w:tcPr>
            <w:tcW w:w="3690" w:type="dxa"/>
            <w:vMerge/>
            <w:vAlign w:val="center"/>
          </w:tcPr>
          <w:p w14:paraId="7DD4AF9A" w14:textId="77777777" w:rsidR="00E9198E" w:rsidRPr="00FE5FE2" w:rsidRDefault="00E9198E" w:rsidP="00C7084B">
            <w:pPr>
              <w:pStyle w:val="Pa9"/>
              <w:spacing w:line="240" w:lineRule="auto"/>
              <w:rPr>
                <w:rFonts w:asciiTheme="minorHAnsi" w:hAnsiTheme="minorHAnsi" w:cs="Myriad Pro Light"/>
                <w:color w:val="221E1F"/>
                <w:sz w:val="19"/>
                <w:szCs w:val="19"/>
              </w:rPr>
            </w:pPr>
          </w:p>
        </w:tc>
        <w:tc>
          <w:tcPr>
            <w:tcW w:w="1800" w:type="dxa"/>
            <w:vAlign w:val="center"/>
          </w:tcPr>
          <w:p w14:paraId="6361A6EC" w14:textId="77777777" w:rsidR="00E9198E" w:rsidRPr="00FE5FE2" w:rsidRDefault="00E9198E" w:rsidP="00C7084B">
            <w:pPr>
              <w:pStyle w:val="Pa8"/>
              <w:spacing w:line="240" w:lineRule="auto"/>
              <w:jc w:val="center"/>
              <w:rPr>
                <w:rFonts w:asciiTheme="minorHAnsi" w:hAnsiTheme="minorHAnsi" w:cs="Myriad Pro Light"/>
                <w:color w:val="221E1F"/>
                <w:sz w:val="19"/>
                <w:szCs w:val="19"/>
              </w:rPr>
            </w:pPr>
            <w:r w:rsidRPr="00FE5FE2">
              <w:rPr>
                <w:rFonts w:asciiTheme="minorHAnsi" w:hAnsiTheme="minorHAnsi" w:cs="Myriad Pro Light"/>
                <w:color w:val="221E1F"/>
                <w:sz w:val="19"/>
                <w:szCs w:val="19"/>
              </w:rPr>
              <w:t>None–partial</w:t>
            </w:r>
          </w:p>
        </w:tc>
        <w:tc>
          <w:tcPr>
            <w:tcW w:w="1440" w:type="dxa"/>
            <w:vAlign w:val="center"/>
          </w:tcPr>
          <w:p w14:paraId="344D8EDE" w14:textId="77777777" w:rsidR="00E9198E" w:rsidRPr="00FE5FE2" w:rsidRDefault="00E9198E" w:rsidP="00C7084B">
            <w:pPr>
              <w:jc w:val="center"/>
              <w:rPr>
                <w:sz w:val="19"/>
                <w:szCs w:val="19"/>
              </w:rPr>
            </w:pPr>
            <w:r w:rsidRPr="00FE5FE2">
              <w:rPr>
                <w:sz w:val="19"/>
                <w:szCs w:val="19"/>
              </w:rPr>
              <w:t>8</w:t>
            </w:r>
          </w:p>
        </w:tc>
        <w:tc>
          <w:tcPr>
            <w:tcW w:w="1260" w:type="dxa"/>
            <w:vAlign w:val="center"/>
          </w:tcPr>
          <w:p w14:paraId="1E6E9A0A" w14:textId="77777777" w:rsidR="00E9198E" w:rsidRPr="00FE5FE2" w:rsidRDefault="00E9198E" w:rsidP="00C7084B">
            <w:pPr>
              <w:jc w:val="center"/>
              <w:rPr>
                <w:sz w:val="19"/>
                <w:szCs w:val="19"/>
              </w:rPr>
            </w:pPr>
            <w:r w:rsidRPr="00FE5FE2">
              <w:rPr>
                <w:sz w:val="19"/>
                <w:szCs w:val="19"/>
              </w:rPr>
              <w:t>6</w:t>
            </w:r>
          </w:p>
        </w:tc>
        <w:tc>
          <w:tcPr>
            <w:tcW w:w="945" w:type="dxa"/>
            <w:vMerge/>
            <w:vAlign w:val="center"/>
          </w:tcPr>
          <w:p w14:paraId="14183EBD" w14:textId="77777777" w:rsidR="00E9198E" w:rsidRPr="00FE5FE2" w:rsidRDefault="00E9198E" w:rsidP="00C7084B">
            <w:pPr>
              <w:ind w:right="1170"/>
              <w:jc w:val="center"/>
              <w:rPr>
                <w:sz w:val="19"/>
                <w:szCs w:val="19"/>
              </w:rPr>
            </w:pPr>
          </w:p>
        </w:tc>
        <w:tc>
          <w:tcPr>
            <w:tcW w:w="945" w:type="dxa"/>
            <w:vMerge/>
            <w:vAlign w:val="center"/>
          </w:tcPr>
          <w:p w14:paraId="012B889E" w14:textId="77777777" w:rsidR="00E9198E" w:rsidRPr="00FE5FE2" w:rsidRDefault="00E9198E" w:rsidP="00C7084B">
            <w:pPr>
              <w:ind w:right="1170"/>
              <w:jc w:val="center"/>
              <w:rPr>
                <w:sz w:val="19"/>
                <w:szCs w:val="19"/>
              </w:rPr>
            </w:pPr>
          </w:p>
        </w:tc>
      </w:tr>
      <w:tr w:rsidR="00E9198E" w14:paraId="78E51DEF" w14:textId="77777777" w:rsidTr="00DD0791">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65AAFA7E" w14:textId="77777777" w:rsidR="00E9198E" w:rsidRPr="00FE5FE2" w:rsidRDefault="00E9198E" w:rsidP="00C7084B">
            <w:pPr>
              <w:pStyle w:val="Pa9"/>
              <w:spacing w:line="240" w:lineRule="auto"/>
              <w:rPr>
                <w:rFonts w:asciiTheme="minorHAnsi" w:hAnsiTheme="minorHAnsi" w:cs="Myriad Pro Light"/>
                <w:color w:val="221E1F"/>
                <w:sz w:val="19"/>
                <w:szCs w:val="19"/>
              </w:rPr>
            </w:pPr>
            <w:r w:rsidRPr="00FE5FE2">
              <w:rPr>
                <w:rFonts w:asciiTheme="minorHAnsi" w:hAnsiTheme="minorHAnsi" w:cs="Myriad Pro Light"/>
                <w:color w:val="221E1F"/>
                <w:sz w:val="19"/>
                <w:szCs w:val="19"/>
              </w:rPr>
              <w:t xml:space="preserve">Translate analytic findings into information directly usable to decision-makers </w:t>
            </w:r>
          </w:p>
        </w:tc>
        <w:tc>
          <w:tcPr>
            <w:tcW w:w="1800" w:type="dxa"/>
            <w:vAlign w:val="center"/>
          </w:tcPr>
          <w:p w14:paraId="6B58A24A" w14:textId="77777777" w:rsidR="00E9198E" w:rsidRPr="00FE5FE2" w:rsidRDefault="00E9198E" w:rsidP="00C7084B">
            <w:pPr>
              <w:pStyle w:val="Pa8"/>
              <w:spacing w:line="240" w:lineRule="auto"/>
              <w:jc w:val="center"/>
              <w:rPr>
                <w:rFonts w:asciiTheme="minorHAnsi" w:hAnsiTheme="minorHAnsi" w:cs="Myriad Pro Light"/>
                <w:color w:val="221E1F"/>
                <w:sz w:val="19"/>
                <w:szCs w:val="19"/>
              </w:rPr>
            </w:pPr>
            <w:r w:rsidRPr="00FE5FE2">
              <w:rPr>
                <w:rFonts w:asciiTheme="minorHAnsi" w:hAnsiTheme="minorHAnsi" w:cs="Myriad Pro Light"/>
                <w:color w:val="221E1F"/>
                <w:sz w:val="19"/>
                <w:szCs w:val="19"/>
              </w:rPr>
              <w:t>Substantial–full</w:t>
            </w:r>
          </w:p>
        </w:tc>
        <w:tc>
          <w:tcPr>
            <w:tcW w:w="1440" w:type="dxa"/>
            <w:vAlign w:val="center"/>
          </w:tcPr>
          <w:p w14:paraId="4256EE03" w14:textId="77777777" w:rsidR="00E9198E" w:rsidRPr="00FE5FE2" w:rsidRDefault="00E9198E" w:rsidP="00C7084B">
            <w:pPr>
              <w:jc w:val="center"/>
              <w:rPr>
                <w:sz w:val="19"/>
                <w:szCs w:val="19"/>
              </w:rPr>
            </w:pPr>
            <w:r w:rsidRPr="00FE5FE2">
              <w:rPr>
                <w:sz w:val="19"/>
                <w:szCs w:val="19"/>
              </w:rPr>
              <w:t>33</w:t>
            </w:r>
          </w:p>
        </w:tc>
        <w:tc>
          <w:tcPr>
            <w:tcW w:w="1260" w:type="dxa"/>
            <w:vAlign w:val="center"/>
          </w:tcPr>
          <w:p w14:paraId="1BF5D01E" w14:textId="77777777" w:rsidR="00E9198E" w:rsidRPr="00FE5FE2" w:rsidRDefault="00E9198E" w:rsidP="00C7084B">
            <w:pPr>
              <w:jc w:val="center"/>
              <w:rPr>
                <w:sz w:val="19"/>
                <w:szCs w:val="19"/>
              </w:rPr>
            </w:pPr>
            <w:r w:rsidRPr="00FE5FE2">
              <w:rPr>
                <w:sz w:val="19"/>
                <w:szCs w:val="19"/>
              </w:rPr>
              <w:t>8</w:t>
            </w:r>
          </w:p>
        </w:tc>
        <w:tc>
          <w:tcPr>
            <w:tcW w:w="945" w:type="dxa"/>
            <w:vMerge w:val="restart"/>
            <w:vAlign w:val="center"/>
          </w:tcPr>
          <w:p w14:paraId="403DDF5F" w14:textId="77777777" w:rsidR="00E9198E" w:rsidRPr="00FE5FE2" w:rsidRDefault="00E9198E" w:rsidP="00C7084B">
            <w:pPr>
              <w:jc w:val="center"/>
              <w:rPr>
                <w:sz w:val="19"/>
                <w:szCs w:val="19"/>
              </w:rPr>
            </w:pPr>
            <w:r w:rsidRPr="00FE5FE2">
              <w:rPr>
                <w:sz w:val="19"/>
                <w:szCs w:val="19"/>
              </w:rPr>
              <w:t>6</w:t>
            </w:r>
            <w:r w:rsidR="001014FF" w:rsidRPr="00FE5FE2">
              <w:rPr>
                <w:sz w:val="19"/>
                <w:szCs w:val="19"/>
              </w:rPr>
              <w:t>.9</w:t>
            </w:r>
          </w:p>
        </w:tc>
        <w:tc>
          <w:tcPr>
            <w:tcW w:w="945" w:type="dxa"/>
            <w:vMerge w:val="restart"/>
            <w:vAlign w:val="center"/>
          </w:tcPr>
          <w:p w14:paraId="20AF1C80" w14:textId="77777777" w:rsidR="00E9198E" w:rsidRPr="00FE5FE2" w:rsidRDefault="00E9198E" w:rsidP="00C7084B">
            <w:pPr>
              <w:jc w:val="center"/>
              <w:rPr>
                <w:sz w:val="19"/>
                <w:szCs w:val="19"/>
              </w:rPr>
            </w:pPr>
            <w:r w:rsidRPr="00FE5FE2">
              <w:rPr>
                <w:sz w:val="19"/>
                <w:szCs w:val="19"/>
              </w:rPr>
              <w:t>0.02</w:t>
            </w:r>
          </w:p>
        </w:tc>
      </w:tr>
      <w:tr w:rsidR="00E9198E" w14:paraId="3E143CD9" w14:textId="77777777" w:rsidTr="00DD0791">
        <w:trPr>
          <w:cnfStyle w:val="000000010000" w:firstRow="0" w:lastRow="0" w:firstColumn="0" w:lastColumn="0" w:oddVBand="0" w:evenVBand="0" w:oddHBand="0" w:evenHBand="1" w:firstRowFirstColumn="0" w:firstRowLastColumn="0" w:lastRowFirstColumn="0" w:lastRowLastColumn="0"/>
          <w:trHeight w:val="264"/>
        </w:trPr>
        <w:tc>
          <w:tcPr>
            <w:tcW w:w="3690" w:type="dxa"/>
            <w:vMerge/>
          </w:tcPr>
          <w:p w14:paraId="08BA45F3" w14:textId="77777777" w:rsidR="00E9198E" w:rsidRDefault="00E9198E" w:rsidP="00572FE9">
            <w:pPr>
              <w:pStyle w:val="Pa9"/>
              <w:spacing w:line="240" w:lineRule="auto"/>
              <w:rPr>
                <w:rFonts w:cs="Myriad Pro Light"/>
                <w:color w:val="221E1F"/>
                <w:sz w:val="19"/>
                <w:szCs w:val="19"/>
              </w:rPr>
            </w:pPr>
          </w:p>
        </w:tc>
        <w:tc>
          <w:tcPr>
            <w:tcW w:w="1800" w:type="dxa"/>
            <w:vAlign w:val="center"/>
          </w:tcPr>
          <w:p w14:paraId="6D1A32F2" w14:textId="77777777" w:rsidR="00E9198E" w:rsidRPr="009C539D" w:rsidRDefault="00E9198E" w:rsidP="00C7084B">
            <w:pPr>
              <w:pStyle w:val="Pa8"/>
              <w:spacing w:line="240" w:lineRule="auto"/>
              <w:jc w:val="center"/>
              <w:rPr>
                <w:rFonts w:asciiTheme="minorHAnsi" w:hAnsiTheme="minorHAnsi" w:cs="Myriad Pro Light"/>
                <w:color w:val="221E1F"/>
                <w:sz w:val="19"/>
                <w:szCs w:val="19"/>
              </w:rPr>
            </w:pPr>
            <w:r w:rsidRPr="009C539D">
              <w:rPr>
                <w:rFonts w:asciiTheme="minorHAnsi" w:hAnsiTheme="minorHAnsi" w:cs="Myriad Pro Light"/>
                <w:color w:val="221E1F"/>
                <w:sz w:val="19"/>
                <w:szCs w:val="19"/>
              </w:rPr>
              <w:t>None–partial</w:t>
            </w:r>
          </w:p>
        </w:tc>
        <w:tc>
          <w:tcPr>
            <w:tcW w:w="1440" w:type="dxa"/>
            <w:vAlign w:val="center"/>
          </w:tcPr>
          <w:p w14:paraId="21216C8C" w14:textId="77777777" w:rsidR="00E9198E" w:rsidRPr="009C539D" w:rsidRDefault="00E9198E" w:rsidP="00C7084B">
            <w:pPr>
              <w:jc w:val="center"/>
              <w:rPr>
                <w:sz w:val="19"/>
                <w:szCs w:val="19"/>
              </w:rPr>
            </w:pPr>
            <w:r w:rsidRPr="009C539D">
              <w:rPr>
                <w:sz w:val="19"/>
                <w:szCs w:val="19"/>
              </w:rPr>
              <w:t>3</w:t>
            </w:r>
          </w:p>
        </w:tc>
        <w:tc>
          <w:tcPr>
            <w:tcW w:w="1260" w:type="dxa"/>
            <w:vAlign w:val="center"/>
          </w:tcPr>
          <w:p w14:paraId="1A4DE970" w14:textId="77777777" w:rsidR="00E9198E" w:rsidRPr="009C539D" w:rsidRDefault="00E9198E" w:rsidP="00C7084B">
            <w:pPr>
              <w:jc w:val="center"/>
              <w:rPr>
                <w:sz w:val="19"/>
                <w:szCs w:val="19"/>
              </w:rPr>
            </w:pPr>
            <w:r w:rsidRPr="009C539D">
              <w:rPr>
                <w:sz w:val="19"/>
                <w:szCs w:val="19"/>
              </w:rPr>
              <w:t>5</w:t>
            </w:r>
          </w:p>
        </w:tc>
        <w:tc>
          <w:tcPr>
            <w:tcW w:w="945" w:type="dxa"/>
            <w:vMerge/>
          </w:tcPr>
          <w:p w14:paraId="3A013877" w14:textId="77777777" w:rsidR="00E9198E" w:rsidRDefault="00E9198E" w:rsidP="00572FE9">
            <w:pPr>
              <w:ind w:right="1170"/>
            </w:pPr>
          </w:p>
        </w:tc>
        <w:tc>
          <w:tcPr>
            <w:tcW w:w="945" w:type="dxa"/>
            <w:vMerge/>
          </w:tcPr>
          <w:p w14:paraId="5BE011B5" w14:textId="77777777" w:rsidR="00E9198E" w:rsidRDefault="00E9198E" w:rsidP="00572FE9">
            <w:pPr>
              <w:ind w:right="1170"/>
            </w:pPr>
          </w:p>
        </w:tc>
      </w:tr>
    </w:tbl>
    <w:p w14:paraId="296F207C" w14:textId="77777777" w:rsidR="00A50B6E" w:rsidRDefault="003B2D05" w:rsidP="00572FE9">
      <w:pPr>
        <w:spacing w:after="0" w:line="240" w:lineRule="auto"/>
        <w:jc w:val="both"/>
        <w:rPr>
          <w:rStyle w:val="A9"/>
          <w:i w:val="0"/>
          <w:sz w:val="18"/>
          <w:szCs w:val="18"/>
        </w:rPr>
      </w:pPr>
      <w:r w:rsidRPr="008E3B57">
        <w:rPr>
          <w:rStyle w:val="A9"/>
          <w:i w:val="0"/>
          <w:sz w:val="18"/>
          <w:szCs w:val="18"/>
        </w:rPr>
        <w:t>*Odds of jurisdictions reporting at least substantial overall MCH epidemiology and surveillance capacity to also have at least substantial capacity for the given public health service, compared with jurisdictions reporting less overall MCH epidemiology and surveillance capacity.</w:t>
      </w:r>
    </w:p>
    <w:p w14:paraId="273DEBBF" w14:textId="77777777" w:rsidR="008E3B57" w:rsidRPr="008E3B57" w:rsidRDefault="008E3B57" w:rsidP="00572FE9">
      <w:pPr>
        <w:spacing w:after="0" w:line="240" w:lineRule="auto"/>
        <w:jc w:val="both"/>
        <w:rPr>
          <w:rStyle w:val="A9"/>
          <w:i w:val="0"/>
          <w:sz w:val="18"/>
          <w:szCs w:val="18"/>
        </w:rPr>
      </w:pPr>
      <w:r>
        <w:rPr>
          <w:rStyle w:val="A9"/>
          <w:i w:val="0"/>
          <w:sz w:val="18"/>
          <w:szCs w:val="18"/>
        </w:rPr>
        <w:t xml:space="preserve">Abbreviations: ECA, Epidemiology Capacity Assessment; </w:t>
      </w:r>
      <w:r w:rsidR="00C05FA2">
        <w:rPr>
          <w:rStyle w:val="A9"/>
          <w:i w:val="0"/>
          <w:sz w:val="18"/>
          <w:szCs w:val="18"/>
        </w:rPr>
        <w:t>EPHS</w:t>
      </w:r>
      <w:r w:rsidR="00390021">
        <w:rPr>
          <w:rStyle w:val="A9"/>
          <w:i w:val="0"/>
          <w:sz w:val="18"/>
          <w:szCs w:val="18"/>
        </w:rPr>
        <w:t xml:space="preserve">, </w:t>
      </w:r>
      <w:r w:rsidR="00C05FA2">
        <w:rPr>
          <w:rStyle w:val="A9"/>
          <w:i w:val="0"/>
          <w:sz w:val="18"/>
          <w:szCs w:val="18"/>
        </w:rPr>
        <w:t>Essential Public Health Services</w:t>
      </w:r>
      <w:r w:rsidR="00390021">
        <w:rPr>
          <w:rStyle w:val="A9"/>
          <w:i w:val="0"/>
          <w:sz w:val="18"/>
          <w:szCs w:val="18"/>
        </w:rPr>
        <w:t xml:space="preserve">; </w:t>
      </w:r>
      <w:r>
        <w:rPr>
          <w:rStyle w:val="A9"/>
          <w:i w:val="0"/>
          <w:sz w:val="18"/>
          <w:szCs w:val="18"/>
        </w:rPr>
        <w:t>MCH, maternal and child health.</w:t>
      </w:r>
    </w:p>
    <w:p w14:paraId="0D89C8CB" w14:textId="77777777" w:rsidR="003B2D05" w:rsidRDefault="003B2D05" w:rsidP="00572FE9">
      <w:pPr>
        <w:spacing w:after="0" w:line="240" w:lineRule="auto"/>
        <w:jc w:val="both"/>
        <w:rPr>
          <w:rFonts w:cs="Myriad Pro Light"/>
          <w:color w:val="000000"/>
        </w:rPr>
      </w:pPr>
    </w:p>
    <w:p w14:paraId="79E8D561" w14:textId="77777777" w:rsidR="00FE5FE2" w:rsidRDefault="00FE5FE2" w:rsidP="00572FE9">
      <w:pPr>
        <w:autoSpaceDE w:val="0"/>
        <w:autoSpaceDN w:val="0"/>
        <w:adjustRightInd w:val="0"/>
        <w:spacing w:after="0" w:line="240" w:lineRule="auto"/>
        <w:jc w:val="both"/>
        <w:rPr>
          <w:rFonts w:cs="Myriad Pro"/>
          <w:color w:val="000000"/>
        </w:rPr>
      </w:pPr>
      <w:r>
        <w:rPr>
          <w:rFonts w:cs="Myriad Pro"/>
          <w:b/>
          <w:iCs/>
          <w:color w:val="1F497D" w:themeColor="text2"/>
        </w:rPr>
        <w:t xml:space="preserve">Decision Making and Program Outcomes: </w:t>
      </w:r>
      <w:r w:rsidRPr="0084696B">
        <w:rPr>
          <w:rFonts w:cs="Myriad Pro Light"/>
          <w:color w:val="000000"/>
        </w:rPr>
        <w:t>Associ</w:t>
      </w:r>
      <w:r>
        <w:rPr>
          <w:rFonts w:cs="Myriad Pro Light"/>
          <w:color w:val="000000"/>
        </w:rPr>
        <w:t xml:space="preserve">ations were examined between a </w:t>
      </w:r>
      <w:r w:rsidRPr="0084696B">
        <w:rPr>
          <w:rFonts w:cs="Myriad Pro Light"/>
          <w:color w:val="000000"/>
        </w:rPr>
        <w:t xml:space="preserve">jurisdiction having at least substantial </w:t>
      </w:r>
      <w:r>
        <w:rPr>
          <w:rFonts w:cs="Myriad Pro Light"/>
          <w:color w:val="000000"/>
        </w:rPr>
        <w:t xml:space="preserve">MCH </w:t>
      </w:r>
      <w:r w:rsidRPr="0084696B">
        <w:rPr>
          <w:rFonts w:cs="Myriad Pro Light"/>
          <w:color w:val="000000"/>
        </w:rPr>
        <w:t xml:space="preserve">epidemiology </w:t>
      </w:r>
      <w:r>
        <w:rPr>
          <w:rFonts w:cs="Myriad Pro Light"/>
          <w:color w:val="000000"/>
        </w:rPr>
        <w:t>capacity</w:t>
      </w:r>
      <w:r w:rsidR="00092AF3">
        <w:rPr>
          <w:rFonts w:cs="Myriad Pro Light"/>
          <w:color w:val="000000"/>
        </w:rPr>
        <w:t xml:space="preserve"> and participating in</w:t>
      </w:r>
      <w:r>
        <w:rPr>
          <w:rFonts w:cs="Myriad Pro Light"/>
          <w:color w:val="000000"/>
        </w:rPr>
        <w:t xml:space="preserve"> decision making</w:t>
      </w:r>
      <w:r w:rsidR="008E3B57">
        <w:rPr>
          <w:rFonts w:cs="Myriad Pro Light"/>
          <w:color w:val="000000"/>
        </w:rPr>
        <w:t>,</w:t>
      </w:r>
      <w:r>
        <w:rPr>
          <w:rFonts w:cs="Myriad Pro Light"/>
          <w:color w:val="000000"/>
        </w:rPr>
        <w:t xml:space="preserve"> </w:t>
      </w:r>
      <w:r w:rsidRPr="0084696B">
        <w:rPr>
          <w:rFonts w:cs="Myriad Pro Light"/>
          <w:color w:val="000000"/>
        </w:rPr>
        <w:t xml:space="preserve">and a number of other measured program outcomes in the past year, such as </w:t>
      </w:r>
      <w:r>
        <w:rPr>
          <w:rFonts w:cs="Myriad Pro Light"/>
          <w:color w:val="000000"/>
        </w:rPr>
        <w:t xml:space="preserve">statistical analyses, </w:t>
      </w:r>
      <w:r w:rsidRPr="0084696B">
        <w:rPr>
          <w:rFonts w:cs="Myriad Pro Light"/>
          <w:color w:val="000000"/>
        </w:rPr>
        <w:t xml:space="preserve">publishing in journals, publishing technical reports, giving presentations at state or national meetings, </w:t>
      </w:r>
      <w:r>
        <w:rPr>
          <w:rFonts w:cs="Myriad Pro Light"/>
          <w:color w:val="000000"/>
        </w:rPr>
        <w:t xml:space="preserve">having an online </w:t>
      </w:r>
      <w:r w:rsidR="0044606B">
        <w:rPr>
          <w:rFonts w:cs="Myriad Pro Light"/>
          <w:color w:val="000000"/>
        </w:rPr>
        <w:t>queryable</w:t>
      </w:r>
      <w:r>
        <w:rPr>
          <w:rFonts w:cs="Myriad Pro Light"/>
          <w:color w:val="000000"/>
        </w:rPr>
        <w:t xml:space="preserve"> data system, </w:t>
      </w:r>
      <w:r w:rsidRPr="0084696B">
        <w:rPr>
          <w:rFonts w:cs="Myriad Pro Light"/>
          <w:color w:val="000000"/>
        </w:rPr>
        <w:t xml:space="preserve">and </w:t>
      </w:r>
      <w:r>
        <w:rPr>
          <w:rFonts w:cs="Myriad Pro Light"/>
          <w:color w:val="000000"/>
        </w:rPr>
        <w:t>collaborating with other program areas</w:t>
      </w:r>
      <w:r w:rsidRPr="0084696B">
        <w:rPr>
          <w:rFonts w:cs="Myriad Pro Light"/>
          <w:color w:val="000000"/>
        </w:rPr>
        <w:t xml:space="preserve"> (Table </w:t>
      </w:r>
      <w:r>
        <w:rPr>
          <w:rFonts w:cs="Myriad Pro Light"/>
          <w:color w:val="000000"/>
        </w:rPr>
        <w:t>2</w:t>
      </w:r>
      <w:r w:rsidR="00376E6D">
        <w:rPr>
          <w:rFonts w:cs="Myriad Pro Light"/>
          <w:color w:val="000000"/>
        </w:rPr>
        <w:t>6</w:t>
      </w:r>
      <w:r w:rsidRPr="0084696B">
        <w:rPr>
          <w:rFonts w:cs="Myriad Pro Light"/>
          <w:color w:val="000000"/>
        </w:rPr>
        <w:t>)</w:t>
      </w:r>
      <w:r w:rsidRPr="0084696B">
        <w:rPr>
          <w:rFonts w:cs="Myriad Pro"/>
          <w:color w:val="000000"/>
        </w:rPr>
        <w:t>.</w:t>
      </w:r>
    </w:p>
    <w:p w14:paraId="744EEEEF" w14:textId="77777777" w:rsidR="007E306C" w:rsidRDefault="007E306C" w:rsidP="00572FE9">
      <w:pPr>
        <w:autoSpaceDE w:val="0"/>
        <w:autoSpaceDN w:val="0"/>
        <w:adjustRightInd w:val="0"/>
        <w:spacing w:after="0" w:line="240" w:lineRule="auto"/>
        <w:jc w:val="both"/>
        <w:rPr>
          <w:rFonts w:cs="Myriad Pro"/>
          <w:color w:val="000000"/>
        </w:rPr>
      </w:pPr>
    </w:p>
    <w:p w14:paraId="13313B0B" w14:textId="77777777" w:rsidR="00FE5FE2" w:rsidRDefault="00092AF3" w:rsidP="00572FE9">
      <w:pPr>
        <w:autoSpaceDE w:val="0"/>
        <w:autoSpaceDN w:val="0"/>
        <w:adjustRightInd w:val="0"/>
        <w:spacing w:after="0" w:line="240" w:lineRule="auto"/>
        <w:jc w:val="both"/>
        <w:rPr>
          <w:rFonts w:cs="Myriad Pro Light"/>
          <w:color w:val="000000"/>
        </w:rPr>
      </w:pPr>
      <w:r>
        <w:rPr>
          <w:rFonts w:cs="Myriad Pro"/>
          <w:color w:val="000000"/>
        </w:rPr>
        <w:t>H</w:t>
      </w:r>
      <w:r w:rsidR="00FB54A3">
        <w:rPr>
          <w:rFonts w:cs="Myriad Pro"/>
          <w:color w:val="000000"/>
        </w:rPr>
        <w:t xml:space="preserve">aving at least substantial MCH epidemiology capacity </w:t>
      </w:r>
      <w:r>
        <w:rPr>
          <w:rFonts w:cs="Myriad Pro"/>
          <w:color w:val="000000"/>
        </w:rPr>
        <w:t xml:space="preserve">was significantly associated with </w:t>
      </w:r>
      <w:r w:rsidR="00FB54A3">
        <w:rPr>
          <w:rFonts w:cs="Myriad Pro"/>
          <w:color w:val="000000"/>
        </w:rPr>
        <w:t xml:space="preserve">MCHE </w:t>
      </w:r>
      <w:r w:rsidR="00FB54A3" w:rsidRPr="00FB54A3">
        <w:rPr>
          <w:rFonts w:cs="Myriad Pro"/>
          <w:color w:val="000000"/>
        </w:rPr>
        <w:t>participation in decision making for needs assessment (</w:t>
      </w:r>
      <w:r w:rsidR="008D4BD4">
        <w:rPr>
          <w:rFonts w:cs="Myriad Pro"/>
          <w:color w:val="000000"/>
        </w:rPr>
        <w:t>odds ratio [</w:t>
      </w:r>
      <w:r w:rsidR="00FB54A3" w:rsidRPr="00FB54A3">
        <w:rPr>
          <w:rFonts w:cs="Myriad Pro"/>
          <w:color w:val="000000"/>
        </w:rPr>
        <w:t>OR</w:t>
      </w:r>
      <w:r w:rsidR="008D4BD4">
        <w:rPr>
          <w:rFonts w:cs="Myriad Pro"/>
          <w:color w:val="000000"/>
        </w:rPr>
        <w:t>]</w:t>
      </w:r>
      <w:r w:rsidR="00FB54A3" w:rsidRPr="00FB54A3">
        <w:rPr>
          <w:rFonts w:cs="Myriad Pro"/>
          <w:color w:val="000000"/>
        </w:rPr>
        <w:t xml:space="preserve"> 5.0), program planning (OR 4.1), performance measures (OR 30.0), and program evaluation (OR 8.0). Jurisdictions with substantial MCH capacity were also more likely to present at state and national meetings (OR 3.9). Significant a</w:t>
      </w:r>
      <w:r w:rsidR="00FE5FE2" w:rsidRPr="00FB54A3">
        <w:rPr>
          <w:rFonts w:cs="Myriad Pro Light"/>
          <w:color w:val="000000"/>
        </w:rPr>
        <w:t>ssocia</w:t>
      </w:r>
      <w:r w:rsidR="00FB54A3" w:rsidRPr="00FB54A3">
        <w:rPr>
          <w:rFonts w:cs="Myriad Pro Light"/>
          <w:color w:val="000000"/>
        </w:rPr>
        <w:t xml:space="preserve">tions </w:t>
      </w:r>
      <w:r>
        <w:rPr>
          <w:rFonts w:cs="Myriad Pro Light"/>
          <w:color w:val="000000"/>
        </w:rPr>
        <w:t xml:space="preserve">were nonexistent </w:t>
      </w:r>
      <w:r w:rsidR="00FB54A3" w:rsidRPr="00FB54A3">
        <w:rPr>
          <w:rFonts w:cs="Myriad Pro Light"/>
          <w:color w:val="000000"/>
        </w:rPr>
        <w:t>with other areas examined</w:t>
      </w:r>
      <w:r w:rsidR="00FE5FE2" w:rsidRPr="00FB54A3">
        <w:rPr>
          <w:rFonts w:cs="Myriad Pro Light"/>
          <w:color w:val="000000"/>
        </w:rPr>
        <w:t>.</w:t>
      </w:r>
    </w:p>
    <w:p w14:paraId="62B2BDFB" w14:textId="77777777" w:rsidR="00FE5FE2" w:rsidRDefault="00FE5FE2" w:rsidP="00572FE9">
      <w:pPr>
        <w:spacing w:after="0" w:line="240" w:lineRule="auto"/>
        <w:jc w:val="both"/>
        <w:rPr>
          <w:rFonts w:cs="Myriad Pro Light"/>
          <w:color w:val="000000"/>
        </w:rPr>
      </w:pPr>
    </w:p>
    <w:p w14:paraId="7E2F2DBB" w14:textId="77777777" w:rsidR="00497755" w:rsidRPr="00536DE5" w:rsidRDefault="00497755" w:rsidP="00572FE9">
      <w:pPr>
        <w:spacing w:after="0" w:line="240" w:lineRule="auto"/>
        <w:ind w:left="1260" w:right="-90" w:hanging="1260"/>
      </w:pPr>
    </w:p>
    <w:p w14:paraId="72FA602F" w14:textId="77777777" w:rsidR="00755394" w:rsidRDefault="00C17E97" w:rsidP="00572FE9">
      <w:pPr>
        <w:spacing w:after="0" w:line="240" w:lineRule="auto"/>
        <w:rPr>
          <w:b/>
          <w:bCs/>
        </w:rPr>
      </w:pPr>
      <w:r>
        <w:rPr>
          <w:b/>
          <w:bCs/>
        </w:rPr>
        <w:br w:type="page"/>
      </w:r>
    </w:p>
    <w:tbl>
      <w:tblPr>
        <w:tblStyle w:val="MediumShading1-Accent11"/>
        <w:tblpPr w:leftFromText="180" w:rightFromText="180" w:vertAnchor="text" w:horzAnchor="margin" w:tblpY="17"/>
        <w:tblW w:w="0" w:type="auto"/>
        <w:tblLook w:val="0420" w:firstRow="1" w:lastRow="0" w:firstColumn="0" w:lastColumn="0" w:noHBand="0" w:noVBand="1"/>
      </w:tblPr>
      <w:tblGrid>
        <w:gridCol w:w="2806"/>
        <w:gridCol w:w="1874"/>
        <w:gridCol w:w="1564"/>
        <w:gridCol w:w="1565"/>
        <w:gridCol w:w="1383"/>
        <w:gridCol w:w="1086"/>
      </w:tblGrid>
      <w:tr w:rsidR="007E306C" w:rsidRPr="00C7084B" w14:paraId="269FC0C5" w14:textId="77777777" w:rsidTr="00C7084B">
        <w:trPr>
          <w:cnfStyle w:val="100000000000" w:firstRow="1" w:lastRow="0" w:firstColumn="0" w:lastColumn="0" w:oddVBand="0" w:evenVBand="0" w:oddHBand="0" w:evenHBand="0" w:firstRowFirstColumn="0" w:firstRowLastColumn="0" w:lastRowFirstColumn="0" w:lastRowLastColumn="0"/>
        </w:trPr>
        <w:tc>
          <w:tcPr>
            <w:tcW w:w="10278" w:type="dxa"/>
            <w:gridSpan w:val="6"/>
          </w:tcPr>
          <w:p w14:paraId="0A48D1A8" w14:textId="77777777" w:rsidR="007E306C" w:rsidRPr="00C7084B" w:rsidRDefault="007E306C" w:rsidP="00931157">
            <w:pPr>
              <w:ind w:right="-90"/>
              <w:jc w:val="center"/>
              <w:rPr>
                <w:rFonts w:ascii="Calibri" w:hAnsi="Calibri" w:cs="Myriad Pro"/>
              </w:rPr>
            </w:pPr>
            <w:r w:rsidRPr="00C7084B">
              <w:rPr>
                <w:rFonts w:ascii="Calibri" w:hAnsi="Calibri"/>
              </w:rPr>
              <w:t xml:space="preserve">Table </w:t>
            </w:r>
            <w:r w:rsidR="00931157">
              <w:rPr>
                <w:rFonts w:ascii="Calibri" w:hAnsi="Calibri"/>
              </w:rPr>
              <w:t>26</w:t>
            </w:r>
            <w:r w:rsidR="00C3328D">
              <w:rPr>
                <w:rFonts w:ascii="Calibri" w:hAnsi="Calibri"/>
              </w:rPr>
              <w:t>:</w:t>
            </w:r>
            <w:r w:rsidRPr="00C7084B">
              <w:rPr>
                <w:rFonts w:ascii="Calibri" w:hAnsi="Calibri"/>
              </w:rPr>
              <w:t xml:space="preserve"> </w:t>
            </w:r>
            <w:r w:rsidRPr="00C7084B">
              <w:rPr>
                <w:rFonts w:ascii="Calibri" w:hAnsi="Calibri" w:cs="Myriad Pro"/>
              </w:rPr>
              <w:t xml:space="preserve">Association </w:t>
            </w:r>
            <w:r w:rsidR="00435E59">
              <w:rPr>
                <w:rFonts w:ascii="Calibri" w:hAnsi="Calibri" w:cs="Myriad Pro"/>
              </w:rPr>
              <w:t>of</w:t>
            </w:r>
            <w:r w:rsidRPr="00C7084B">
              <w:rPr>
                <w:rFonts w:ascii="Calibri" w:hAnsi="Calibri" w:cs="Myriad Pro"/>
              </w:rPr>
              <w:t xml:space="preserve"> overall MCH epidemiology capacity</w:t>
            </w:r>
            <w:r w:rsidR="00435E59">
              <w:rPr>
                <w:rFonts w:ascii="Calibri" w:hAnsi="Calibri" w:cs="Myriad Pro"/>
              </w:rPr>
              <w:t xml:space="preserve"> with</w:t>
            </w:r>
            <w:r w:rsidRPr="00C7084B">
              <w:rPr>
                <w:rFonts w:ascii="Calibri" w:hAnsi="Calibri" w:cs="Myriad Pro"/>
              </w:rPr>
              <w:t xml:space="preserve"> decision making and MCH program outcomes</w:t>
            </w:r>
            <w:r w:rsidR="008E3B57">
              <w:rPr>
                <w:rFonts w:ascii="Calibri" w:hAnsi="Calibri" w:cs="Myriad Pro"/>
              </w:rPr>
              <w:t>,</w:t>
            </w:r>
            <w:r w:rsidRPr="00C7084B">
              <w:rPr>
                <w:rFonts w:ascii="Calibri" w:hAnsi="Calibri" w:cs="Myriad Pro"/>
              </w:rPr>
              <w:t xml:space="preserve"> 2013 </w:t>
            </w:r>
            <w:r w:rsidR="008D4BD5">
              <w:rPr>
                <w:rFonts w:ascii="Calibri" w:hAnsi="Calibri" w:cs="Myriad Pro"/>
              </w:rPr>
              <w:t xml:space="preserve">ECA </w:t>
            </w:r>
            <w:r w:rsidR="00C7084B">
              <w:rPr>
                <w:rFonts w:ascii="Calibri" w:hAnsi="Calibri" w:cs="Myriad Pro"/>
              </w:rPr>
              <w:t>MCH</w:t>
            </w:r>
            <w:r w:rsidRPr="00C7084B">
              <w:rPr>
                <w:rFonts w:ascii="Calibri" w:hAnsi="Calibri" w:cs="Myriad Pro"/>
              </w:rPr>
              <w:t xml:space="preserve"> Supplement</w:t>
            </w:r>
            <w:r w:rsidR="008E3B57">
              <w:rPr>
                <w:rFonts w:ascii="Calibri" w:hAnsi="Calibri" w:cs="Myriad Pro"/>
              </w:rPr>
              <w:t>al Module</w:t>
            </w:r>
          </w:p>
        </w:tc>
      </w:tr>
      <w:tr w:rsidR="00CC02F6" w14:paraId="692A1FAE"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59B31BE2" w14:textId="77777777" w:rsidR="00CC02F6" w:rsidRPr="007E306C" w:rsidRDefault="00CC02F6" w:rsidP="00C7084B">
            <w:pPr>
              <w:pStyle w:val="Pa8"/>
              <w:spacing w:line="240" w:lineRule="auto"/>
              <w:rPr>
                <w:rFonts w:asciiTheme="minorHAnsi" w:hAnsiTheme="minorHAnsi" w:cs="Myriad Pro Light"/>
                <w:b/>
                <w:color w:val="1F497D" w:themeColor="text2"/>
                <w:sz w:val="19"/>
                <w:szCs w:val="19"/>
              </w:rPr>
            </w:pPr>
            <w:r w:rsidRPr="007E306C">
              <w:rPr>
                <w:rFonts w:asciiTheme="minorHAnsi" w:hAnsiTheme="minorHAnsi" w:cs="Myriad Pro Light"/>
                <w:b/>
                <w:color w:val="1F497D" w:themeColor="text2"/>
                <w:sz w:val="19"/>
                <w:szCs w:val="19"/>
              </w:rPr>
              <w:t>MARKERS OF EPIDEMIOLOGY CAPACITY</w:t>
            </w:r>
          </w:p>
        </w:tc>
        <w:tc>
          <w:tcPr>
            <w:tcW w:w="1874" w:type="dxa"/>
            <w:vMerge w:val="restart"/>
            <w:vAlign w:val="center"/>
          </w:tcPr>
          <w:p w14:paraId="47419088" w14:textId="77777777" w:rsidR="00CC02F6" w:rsidRPr="007E306C" w:rsidRDefault="00CC02F6" w:rsidP="00C7084B">
            <w:pPr>
              <w:pStyle w:val="Pa8"/>
              <w:spacing w:line="240" w:lineRule="auto"/>
              <w:jc w:val="center"/>
              <w:rPr>
                <w:rFonts w:asciiTheme="minorHAnsi" w:hAnsiTheme="minorHAnsi" w:cs="Myriad Pro Light"/>
                <w:b/>
                <w:color w:val="1F497D" w:themeColor="text2"/>
                <w:sz w:val="19"/>
                <w:szCs w:val="19"/>
              </w:rPr>
            </w:pPr>
            <w:r w:rsidRPr="007E306C">
              <w:rPr>
                <w:rFonts w:asciiTheme="minorHAnsi" w:hAnsiTheme="minorHAnsi" w:cs="Myriad Pro Light"/>
                <w:b/>
                <w:color w:val="1F497D" w:themeColor="text2"/>
                <w:sz w:val="19"/>
                <w:szCs w:val="19"/>
              </w:rPr>
              <w:t>LEVEL OF EPIDEMIOLOGY CAPACITY</w:t>
            </w:r>
          </w:p>
        </w:tc>
        <w:tc>
          <w:tcPr>
            <w:tcW w:w="3129" w:type="dxa"/>
            <w:gridSpan w:val="2"/>
            <w:vAlign w:val="center"/>
          </w:tcPr>
          <w:p w14:paraId="39528CAB" w14:textId="77777777" w:rsidR="00CC02F6" w:rsidRPr="007E306C" w:rsidRDefault="00CC02F6" w:rsidP="00C7084B">
            <w:pPr>
              <w:pStyle w:val="Pa8"/>
              <w:spacing w:line="240" w:lineRule="auto"/>
              <w:jc w:val="center"/>
              <w:rPr>
                <w:rFonts w:asciiTheme="minorHAnsi" w:hAnsiTheme="minorHAnsi" w:cs="Myriad Pro Light"/>
                <w:b/>
                <w:color w:val="1F497D" w:themeColor="text2"/>
                <w:sz w:val="19"/>
                <w:szCs w:val="19"/>
              </w:rPr>
            </w:pPr>
            <w:r w:rsidRPr="007E306C">
              <w:rPr>
                <w:rFonts w:asciiTheme="minorHAnsi" w:hAnsiTheme="minorHAnsi" w:cs="Myriad Pro Light"/>
                <w:b/>
                <w:color w:val="1F497D" w:themeColor="text2"/>
                <w:sz w:val="19"/>
                <w:szCs w:val="19"/>
              </w:rPr>
              <w:t>NO.</w:t>
            </w:r>
            <w:r w:rsidR="008E3B57">
              <w:rPr>
                <w:rFonts w:asciiTheme="minorHAnsi" w:hAnsiTheme="minorHAnsi" w:cs="Myriad Pro Light"/>
                <w:b/>
                <w:color w:val="1F497D" w:themeColor="text2"/>
                <w:sz w:val="19"/>
                <w:szCs w:val="19"/>
              </w:rPr>
              <w:t xml:space="preserve"> </w:t>
            </w:r>
            <w:r w:rsidRPr="007E306C">
              <w:rPr>
                <w:rFonts w:asciiTheme="minorHAnsi" w:hAnsiTheme="minorHAnsi" w:cs="Myriad Pro Light"/>
                <w:b/>
                <w:color w:val="1F497D" w:themeColor="text2"/>
                <w:sz w:val="19"/>
                <w:szCs w:val="19"/>
              </w:rPr>
              <w:t>JURISDICTIONS WITH OVERALL EPIDEMIOLOGY AND SURVEILLANCE CAPACITY</w:t>
            </w:r>
          </w:p>
        </w:tc>
        <w:tc>
          <w:tcPr>
            <w:tcW w:w="1383" w:type="dxa"/>
            <w:vMerge w:val="restart"/>
            <w:vAlign w:val="center"/>
          </w:tcPr>
          <w:p w14:paraId="2EEB5F1A" w14:textId="77777777" w:rsidR="00CC02F6" w:rsidRPr="007E306C" w:rsidRDefault="00CC02F6" w:rsidP="00C7084B">
            <w:pPr>
              <w:ind w:right="-90"/>
              <w:jc w:val="center"/>
              <w:rPr>
                <w:b/>
                <w:color w:val="1F497D" w:themeColor="text2"/>
                <w:sz w:val="19"/>
                <w:szCs w:val="19"/>
              </w:rPr>
            </w:pPr>
            <w:r w:rsidRPr="007E306C">
              <w:rPr>
                <w:b/>
                <w:color w:val="1F497D" w:themeColor="text2"/>
                <w:sz w:val="19"/>
                <w:szCs w:val="19"/>
              </w:rPr>
              <w:t>O</w:t>
            </w:r>
            <w:r w:rsidR="008E3B57">
              <w:rPr>
                <w:b/>
                <w:color w:val="1F497D" w:themeColor="text2"/>
                <w:sz w:val="19"/>
                <w:szCs w:val="19"/>
              </w:rPr>
              <w:t xml:space="preserve">DDS </w:t>
            </w:r>
            <w:r w:rsidRPr="007E306C">
              <w:rPr>
                <w:b/>
                <w:color w:val="1F497D" w:themeColor="text2"/>
                <w:sz w:val="19"/>
                <w:szCs w:val="19"/>
              </w:rPr>
              <w:t>R</w:t>
            </w:r>
            <w:r w:rsidR="008E3B57">
              <w:rPr>
                <w:b/>
                <w:color w:val="1F497D" w:themeColor="text2"/>
                <w:sz w:val="19"/>
                <w:szCs w:val="19"/>
              </w:rPr>
              <w:t>ATIO</w:t>
            </w:r>
          </w:p>
        </w:tc>
        <w:tc>
          <w:tcPr>
            <w:tcW w:w="1086" w:type="dxa"/>
            <w:vMerge w:val="restart"/>
            <w:vAlign w:val="center"/>
          </w:tcPr>
          <w:p w14:paraId="16AC4044" w14:textId="77777777" w:rsidR="00CC02F6" w:rsidRPr="007E306C" w:rsidRDefault="00CC02F6" w:rsidP="008D2BB6">
            <w:pPr>
              <w:ind w:right="-90"/>
              <w:jc w:val="center"/>
              <w:rPr>
                <w:b/>
                <w:bCs/>
                <w:color w:val="1F497D" w:themeColor="text2"/>
                <w:sz w:val="19"/>
                <w:szCs w:val="19"/>
              </w:rPr>
            </w:pPr>
            <w:r w:rsidRPr="007E306C">
              <w:rPr>
                <w:b/>
                <w:bCs/>
                <w:color w:val="1F497D" w:themeColor="text2"/>
                <w:sz w:val="19"/>
                <w:szCs w:val="19"/>
              </w:rPr>
              <w:t>P</w:t>
            </w:r>
            <w:r w:rsidR="008D2BB6">
              <w:rPr>
                <w:b/>
                <w:bCs/>
                <w:color w:val="1F497D" w:themeColor="text2"/>
                <w:sz w:val="19"/>
                <w:szCs w:val="19"/>
              </w:rPr>
              <w:t xml:space="preserve"> </w:t>
            </w:r>
            <w:r w:rsidRPr="007E306C">
              <w:rPr>
                <w:b/>
                <w:bCs/>
                <w:color w:val="1F497D" w:themeColor="text2"/>
                <w:sz w:val="19"/>
                <w:szCs w:val="19"/>
              </w:rPr>
              <w:t>VALUE</w:t>
            </w:r>
          </w:p>
        </w:tc>
      </w:tr>
      <w:tr w:rsidR="00CC02F6" w14:paraId="58E2CFDE"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100E5225" w14:textId="77777777" w:rsidR="00CC02F6" w:rsidRPr="00FE5700" w:rsidRDefault="00CC02F6" w:rsidP="00C7084B">
            <w:pPr>
              <w:pStyle w:val="Pa8"/>
              <w:spacing w:line="240" w:lineRule="auto"/>
              <w:rPr>
                <w:rFonts w:asciiTheme="minorHAnsi" w:hAnsiTheme="minorHAnsi" w:cs="Myriad Pro Light"/>
                <w:b/>
                <w:color w:val="1F497D" w:themeColor="text2"/>
                <w:sz w:val="19"/>
                <w:szCs w:val="19"/>
              </w:rPr>
            </w:pPr>
          </w:p>
        </w:tc>
        <w:tc>
          <w:tcPr>
            <w:tcW w:w="1874" w:type="dxa"/>
            <w:vMerge/>
            <w:vAlign w:val="center"/>
          </w:tcPr>
          <w:p w14:paraId="1072198E" w14:textId="77777777" w:rsidR="00CC02F6" w:rsidRPr="00FE5700" w:rsidRDefault="00CC02F6" w:rsidP="00C7084B">
            <w:pPr>
              <w:pStyle w:val="Pa8"/>
              <w:spacing w:line="240" w:lineRule="auto"/>
              <w:jc w:val="center"/>
              <w:rPr>
                <w:rFonts w:asciiTheme="minorHAnsi" w:hAnsiTheme="minorHAnsi" w:cs="Myriad Pro Light"/>
                <w:b/>
                <w:color w:val="1F497D" w:themeColor="text2"/>
                <w:sz w:val="19"/>
                <w:szCs w:val="19"/>
              </w:rPr>
            </w:pPr>
          </w:p>
        </w:tc>
        <w:tc>
          <w:tcPr>
            <w:tcW w:w="1564" w:type="dxa"/>
            <w:vAlign w:val="center"/>
          </w:tcPr>
          <w:p w14:paraId="044B1456" w14:textId="77777777" w:rsidR="00CC02F6" w:rsidRPr="007E306C" w:rsidRDefault="00CC02F6" w:rsidP="00C7084B">
            <w:pPr>
              <w:pStyle w:val="Pa8"/>
              <w:spacing w:line="240" w:lineRule="auto"/>
              <w:jc w:val="center"/>
              <w:rPr>
                <w:rFonts w:asciiTheme="minorHAnsi" w:hAnsiTheme="minorHAnsi" w:cs="Myriad Pro Light"/>
                <w:b/>
                <w:color w:val="1F497D" w:themeColor="text2"/>
                <w:sz w:val="19"/>
                <w:szCs w:val="19"/>
              </w:rPr>
            </w:pPr>
            <w:r w:rsidRPr="007E306C">
              <w:rPr>
                <w:rFonts w:asciiTheme="minorHAnsi" w:hAnsiTheme="minorHAnsi" w:cs="Myriad Pro Light"/>
                <w:b/>
                <w:color w:val="1F497D" w:themeColor="text2"/>
                <w:sz w:val="19"/>
                <w:szCs w:val="19"/>
              </w:rPr>
              <w:t>SUBSTANTIAL–FULL</w:t>
            </w:r>
          </w:p>
        </w:tc>
        <w:tc>
          <w:tcPr>
            <w:tcW w:w="1565" w:type="dxa"/>
            <w:vAlign w:val="center"/>
          </w:tcPr>
          <w:p w14:paraId="4F57E01D" w14:textId="77777777" w:rsidR="00CC02F6" w:rsidRPr="007E306C" w:rsidRDefault="00CC02F6" w:rsidP="008E3B57">
            <w:pPr>
              <w:pStyle w:val="Pa8"/>
              <w:spacing w:line="240" w:lineRule="auto"/>
              <w:jc w:val="center"/>
              <w:rPr>
                <w:rFonts w:asciiTheme="minorHAnsi" w:hAnsiTheme="minorHAnsi" w:cs="Myriad Pro Light"/>
                <w:b/>
                <w:color w:val="1F497D" w:themeColor="text2"/>
                <w:sz w:val="19"/>
                <w:szCs w:val="19"/>
              </w:rPr>
            </w:pPr>
            <w:r w:rsidRPr="007E306C">
              <w:rPr>
                <w:rFonts w:asciiTheme="minorHAnsi" w:hAnsiTheme="minorHAnsi" w:cs="Myriad Pro Light"/>
                <w:b/>
                <w:color w:val="1F497D" w:themeColor="text2"/>
                <w:sz w:val="19"/>
                <w:szCs w:val="19"/>
              </w:rPr>
              <w:t>NONE–PARTIAL</w:t>
            </w:r>
          </w:p>
        </w:tc>
        <w:tc>
          <w:tcPr>
            <w:tcW w:w="1383" w:type="dxa"/>
            <w:vMerge/>
            <w:vAlign w:val="center"/>
          </w:tcPr>
          <w:p w14:paraId="793D8D33" w14:textId="77777777" w:rsidR="00CC02F6" w:rsidRDefault="00CC02F6" w:rsidP="00C7084B">
            <w:pPr>
              <w:ind w:right="-90"/>
              <w:jc w:val="center"/>
            </w:pPr>
          </w:p>
        </w:tc>
        <w:tc>
          <w:tcPr>
            <w:tcW w:w="1086" w:type="dxa"/>
            <w:vMerge/>
            <w:vAlign w:val="center"/>
          </w:tcPr>
          <w:p w14:paraId="495EE778" w14:textId="77777777" w:rsidR="00CC02F6" w:rsidRDefault="00CC02F6" w:rsidP="00C7084B">
            <w:pPr>
              <w:ind w:right="-90"/>
              <w:jc w:val="center"/>
            </w:pPr>
          </w:p>
        </w:tc>
      </w:tr>
      <w:tr w:rsidR="00CC02F6" w14:paraId="417D39FA"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104D595C"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Participate in decision making, re: needs assessment </w:t>
            </w:r>
          </w:p>
        </w:tc>
        <w:tc>
          <w:tcPr>
            <w:tcW w:w="1874" w:type="dxa"/>
            <w:vAlign w:val="center"/>
          </w:tcPr>
          <w:p w14:paraId="0269CC82" w14:textId="77777777" w:rsidR="00CC02F6" w:rsidRDefault="00CC02F6" w:rsidP="00C7084B">
            <w:pPr>
              <w:ind w:right="-90"/>
              <w:jc w:val="center"/>
            </w:pPr>
            <w:r w:rsidRPr="00B302E9">
              <w:rPr>
                <w:rFonts w:cs="Myriad Pro Light"/>
                <w:color w:val="221E1F"/>
                <w:sz w:val="19"/>
                <w:szCs w:val="19"/>
              </w:rPr>
              <w:t>Substantial–full</w:t>
            </w:r>
          </w:p>
        </w:tc>
        <w:tc>
          <w:tcPr>
            <w:tcW w:w="1564" w:type="dxa"/>
            <w:vAlign w:val="center"/>
          </w:tcPr>
          <w:p w14:paraId="2FD73F8A" w14:textId="77777777" w:rsidR="00CC02F6" w:rsidRPr="00BB094E" w:rsidRDefault="00322B4B" w:rsidP="00C7084B">
            <w:pPr>
              <w:ind w:right="-90"/>
              <w:jc w:val="center"/>
              <w:rPr>
                <w:sz w:val="19"/>
                <w:szCs w:val="19"/>
              </w:rPr>
            </w:pPr>
            <w:r>
              <w:rPr>
                <w:sz w:val="19"/>
                <w:szCs w:val="19"/>
              </w:rPr>
              <w:t>32</w:t>
            </w:r>
          </w:p>
        </w:tc>
        <w:tc>
          <w:tcPr>
            <w:tcW w:w="1565" w:type="dxa"/>
            <w:vAlign w:val="center"/>
          </w:tcPr>
          <w:p w14:paraId="6FAD6055" w14:textId="77777777" w:rsidR="00CC02F6" w:rsidRPr="00BB094E" w:rsidRDefault="00322B4B" w:rsidP="00C7084B">
            <w:pPr>
              <w:ind w:right="-90"/>
              <w:jc w:val="center"/>
              <w:rPr>
                <w:sz w:val="19"/>
                <w:szCs w:val="19"/>
              </w:rPr>
            </w:pPr>
            <w:r>
              <w:rPr>
                <w:sz w:val="19"/>
                <w:szCs w:val="19"/>
              </w:rPr>
              <w:t>8</w:t>
            </w:r>
          </w:p>
        </w:tc>
        <w:tc>
          <w:tcPr>
            <w:tcW w:w="1383" w:type="dxa"/>
            <w:vMerge w:val="restart"/>
            <w:vAlign w:val="center"/>
          </w:tcPr>
          <w:p w14:paraId="69558D7E" w14:textId="77777777" w:rsidR="00CC02F6" w:rsidRPr="00BB094E" w:rsidRDefault="00322B4B" w:rsidP="00C7084B">
            <w:pPr>
              <w:ind w:right="-90"/>
              <w:jc w:val="center"/>
              <w:rPr>
                <w:sz w:val="19"/>
                <w:szCs w:val="19"/>
              </w:rPr>
            </w:pPr>
            <w:r>
              <w:rPr>
                <w:sz w:val="19"/>
                <w:szCs w:val="19"/>
              </w:rPr>
              <w:t>5.0</w:t>
            </w:r>
          </w:p>
        </w:tc>
        <w:tc>
          <w:tcPr>
            <w:tcW w:w="1086" w:type="dxa"/>
            <w:vMerge w:val="restart"/>
            <w:vAlign w:val="center"/>
          </w:tcPr>
          <w:p w14:paraId="12221B47" w14:textId="77777777" w:rsidR="00CC02F6" w:rsidRPr="00BB094E" w:rsidRDefault="00322B4B" w:rsidP="00C7084B">
            <w:pPr>
              <w:ind w:right="-90"/>
              <w:jc w:val="center"/>
              <w:rPr>
                <w:sz w:val="19"/>
                <w:szCs w:val="19"/>
              </w:rPr>
            </w:pPr>
            <w:r>
              <w:rPr>
                <w:sz w:val="19"/>
                <w:szCs w:val="19"/>
              </w:rPr>
              <w:t>0.04</w:t>
            </w:r>
          </w:p>
        </w:tc>
      </w:tr>
      <w:tr w:rsidR="00CC02F6" w14:paraId="249E42D8"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7C25F4B9"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572A534B" w14:textId="77777777" w:rsidR="00CC02F6" w:rsidRDefault="00CC02F6" w:rsidP="00C7084B">
            <w:pPr>
              <w:ind w:right="-90"/>
              <w:jc w:val="center"/>
            </w:pPr>
            <w:r w:rsidRPr="00B302E9">
              <w:rPr>
                <w:rFonts w:cs="Myriad Pro Light"/>
                <w:color w:val="221E1F"/>
                <w:sz w:val="19"/>
                <w:szCs w:val="19"/>
              </w:rPr>
              <w:t>None–partial</w:t>
            </w:r>
          </w:p>
        </w:tc>
        <w:tc>
          <w:tcPr>
            <w:tcW w:w="1564" w:type="dxa"/>
            <w:vAlign w:val="center"/>
          </w:tcPr>
          <w:p w14:paraId="0DCA4847" w14:textId="77777777" w:rsidR="00CC02F6" w:rsidRPr="00BB094E" w:rsidRDefault="00322B4B" w:rsidP="00C7084B">
            <w:pPr>
              <w:ind w:right="-90"/>
              <w:jc w:val="center"/>
              <w:rPr>
                <w:sz w:val="19"/>
                <w:szCs w:val="19"/>
              </w:rPr>
            </w:pPr>
            <w:r>
              <w:rPr>
                <w:sz w:val="19"/>
                <w:szCs w:val="19"/>
              </w:rPr>
              <w:t>4</w:t>
            </w:r>
          </w:p>
        </w:tc>
        <w:tc>
          <w:tcPr>
            <w:tcW w:w="1565" w:type="dxa"/>
            <w:vAlign w:val="center"/>
          </w:tcPr>
          <w:p w14:paraId="24439214" w14:textId="77777777" w:rsidR="00CC02F6" w:rsidRPr="00BB094E" w:rsidRDefault="00322B4B" w:rsidP="00C7084B">
            <w:pPr>
              <w:ind w:right="-90"/>
              <w:jc w:val="center"/>
              <w:rPr>
                <w:sz w:val="19"/>
                <w:szCs w:val="19"/>
              </w:rPr>
            </w:pPr>
            <w:r>
              <w:rPr>
                <w:sz w:val="19"/>
                <w:szCs w:val="19"/>
              </w:rPr>
              <w:t>5</w:t>
            </w:r>
          </w:p>
        </w:tc>
        <w:tc>
          <w:tcPr>
            <w:tcW w:w="1383" w:type="dxa"/>
            <w:vMerge/>
            <w:vAlign w:val="center"/>
          </w:tcPr>
          <w:p w14:paraId="4F47CB47" w14:textId="77777777" w:rsidR="00CC02F6" w:rsidRPr="00BB094E" w:rsidRDefault="00CC02F6" w:rsidP="00C7084B">
            <w:pPr>
              <w:ind w:right="-90"/>
              <w:jc w:val="center"/>
              <w:rPr>
                <w:sz w:val="19"/>
                <w:szCs w:val="19"/>
              </w:rPr>
            </w:pPr>
          </w:p>
        </w:tc>
        <w:tc>
          <w:tcPr>
            <w:tcW w:w="1086" w:type="dxa"/>
            <w:vMerge/>
            <w:vAlign w:val="center"/>
          </w:tcPr>
          <w:p w14:paraId="104E3D9C" w14:textId="77777777" w:rsidR="00CC02F6" w:rsidRPr="00BB094E" w:rsidRDefault="00CC02F6" w:rsidP="00C7084B">
            <w:pPr>
              <w:ind w:right="-90"/>
              <w:jc w:val="center"/>
              <w:rPr>
                <w:sz w:val="19"/>
                <w:szCs w:val="19"/>
              </w:rPr>
            </w:pPr>
          </w:p>
        </w:tc>
      </w:tr>
      <w:tr w:rsidR="00CC02F6" w14:paraId="2177016C"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667722A5"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Participate in decision making, re: priority setting </w:t>
            </w:r>
          </w:p>
        </w:tc>
        <w:tc>
          <w:tcPr>
            <w:tcW w:w="1874" w:type="dxa"/>
            <w:vAlign w:val="center"/>
          </w:tcPr>
          <w:p w14:paraId="03790D67" w14:textId="77777777" w:rsidR="00CC02F6" w:rsidRDefault="00CC02F6" w:rsidP="00C7084B">
            <w:pPr>
              <w:ind w:right="-90"/>
              <w:jc w:val="center"/>
            </w:pPr>
            <w:r w:rsidRPr="00B302E9">
              <w:rPr>
                <w:rFonts w:cs="Myriad Pro Light"/>
                <w:color w:val="221E1F"/>
                <w:sz w:val="19"/>
                <w:szCs w:val="19"/>
              </w:rPr>
              <w:t>Substantial–full</w:t>
            </w:r>
          </w:p>
        </w:tc>
        <w:tc>
          <w:tcPr>
            <w:tcW w:w="1564" w:type="dxa"/>
            <w:vAlign w:val="center"/>
          </w:tcPr>
          <w:p w14:paraId="5603ECC0" w14:textId="77777777" w:rsidR="00CC02F6" w:rsidRPr="00BB094E" w:rsidRDefault="00322B4B" w:rsidP="00C7084B">
            <w:pPr>
              <w:ind w:right="-90"/>
              <w:jc w:val="center"/>
              <w:rPr>
                <w:sz w:val="19"/>
                <w:szCs w:val="19"/>
              </w:rPr>
            </w:pPr>
            <w:r>
              <w:rPr>
                <w:sz w:val="19"/>
                <w:szCs w:val="19"/>
              </w:rPr>
              <w:t>30</w:t>
            </w:r>
          </w:p>
        </w:tc>
        <w:tc>
          <w:tcPr>
            <w:tcW w:w="1565" w:type="dxa"/>
            <w:vAlign w:val="center"/>
          </w:tcPr>
          <w:p w14:paraId="6F9E74C3" w14:textId="77777777" w:rsidR="00CC02F6" w:rsidRPr="00BB094E" w:rsidRDefault="00322B4B" w:rsidP="00C7084B">
            <w:pPr>
              <w:ind w:right="-90"/>
              <w:jc w:val="center"/>
              <w:rPr>
                <w:sz w:val="19"/>
                <w:szCs w:val="19"/>
              </w:rPr>
            </w:pPr>
            <w:r>
              <w:rPr>
                <w:sz w:val="19"/>
                <w:szCs w:val="19"/>
              </w:rPr>
              <w:t>8</w:t>
            </w:r>
          </w:p>
        </w:tc>
        <w:tc>
          <w:tcPr>
            <w:tcW w:w="1383" w:type="dxa"/>
            <w:vMerge w:val="restart"/>
            <w:vAlign w:val="center"/>
          </w:tcPr>
          <w:p w14:paraId="2CF25613" w14:textId="77777777" w:rsidR="00CC02F6" w:rsidRPr="00BB094E" w:rsidRDefault="00322B4B" w:rsidP="00C7084B">
            <w:pPr>
              <w:ind w:right="-90"/>
              <w:jc w:val="center"/>
              <w:rPr>
                <w:sz w:val="19"/>
                <w:szCs w:val="19"/>
              </w:rPr>
            </w:pPr>
            <w:r>
              <w:rPr>
                <w:sz w:val="19"/>
                <w:szCs w:val="19"/>
              </w:rPr>
              <w:t>3.1</w:t>
            </w:r>
          </w:p>
        </w:tc>
        <w:tc>
          <w:tcPr>
            <w:tcW w:w="1086" w:type="dxa"/>
            <w:vMerge w:val="restart"/>
            <w:vAlign w:val="center"/>
          </w:tcPr>
          <w:p w14:paraId="67DCECD8" w14:textId="77777777" w:rsidR="00CC02F6" w:rsidRPr="00BB094E" w:rsidRDefault="00322B4B" w:rsidP="00C7084B">
            <w:pPr>
              <w:ind w:right="-90"/>
              <w:jc w:val="center"/>
              <w:rPr>
                <w:sz w:val="19"/>
                <w:szCs w:val="19"/>
              </w:rPr>
            </w:pPr>
            <w:r>
              <w:rPr>
                <w:sz w:val="19"/>
                <w:szCs w:val="19"/>
              </w:rPr>
              <w:t>0.11</w:t>
            </w:r>
          </w:p>
        </w:tc>
      </w:tr>
      <w:tr w:rsidR="00CC02F6" w14:paraId="6C50AE4C"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6D7E55BD"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22AC14C5" w14:textId="77777777" w:rsidR="00CC02F6" w:rsidRDefault="00CC02F6" w:rsidP="00C7084B">
            <w:pPr>
              <w:ind w:right="-90"/>
              <w:jc w:val="center"/>
            </w:pPr>
            <w:r w:rsidRPr="00B302E9">
              <w:rPr>
                <w:rFonts w:cs="Myriad Pro Light"/>
                <w:color w:val="221E1F"/>
                <w:sz w:val="19"/>
                <w:szCs w:val="19"/>
              </w:rPr>
              <w:t>None–partial</w:t>
            </w:r>
          </w:p>
        </w:tc>
        <w:tc>
          <w:tcPr>
            <w:tcW w:w="1564" w:type="dxa"/>
            <w:vAlign w:val="center"/>
          </w:tcPr>
          <w:p w14:paraId="3EA58CA1" w14:textId="77777777" w:rsidR="00CC02F6" w:rsidRPr="00BB094E" w:rsidRDefault="00322B4B" w:rsidP="00C7084B">
            <w:pPr>
              <w:ind w:right="-90"/>
              <w:jc w:val="center"/>
              <w:rPr>
                <w:sz w:val="19"/>
                <w:szCs w:val="19"/>
              </w:rPr>
            </w:pPr>
            <w:r>
              <w:rPr>
                <w:sz w:val="19"/>
                <w:szCs w:val="19"/>
              </w:rPr>
              <w:t>6</w:t>
            </w:r>
          </w:p>
        </w:tc>
        <w:tc>
          <w:tcPr>
            <w:tcW w:w="1565" w:type="dxa"/>
            <w:vAlign w:val="center"/>
          </w:tcPr>
          <w:p w14:paraId="7010C5C4" w14:textId="77777777" w:rsidR="00CC02F6" w:rsidRPr="00BB094E" w:rsidRDefault="00322B4B" w:rsidP="00C7084B">
            <w:pPr>
              <w:ind w:right="-90"/>
              <w:jc w:val="center"/>
              <w:rPr>
                <w:sz w:val="19"/>
                <w:szCs w:val="19"/>
              </w:rPr>
            </w:pPr>
            <w:r>
              <w:rPr>
                <w:sz w:val="19"/>
                <w:szCs w:val="19"/>
              </w:rPr>
              <w:t>5</w:t>
            </w:r>
          </w:p>
        </w:tc>
        <w:tc>
          <w:tcPr>
            <w:tcW w:w="1383" w:type="dxa"/>
            <w:vMerge/>
            <w:vAlign w:val="center"/>
          </w:tcPr>
          <w:p w14:paraId="4E7FE2C5" w14:textId="77777777" w:rsidR="00CC02F6" w:rsidRPr="00BB094E" w:rsidRDefault="00CC02F6" w:rsidP="00C7084B">
            <w:pPr>
              <w:ind w:right="-90"/>
              <w:jc w:val="center"/>
              <w:rPr>
                <w:sz w:val="19"/>
                <w:szCs w:val="19"/>
              </w:rPr>
            </w:pPr>
          </w:p>
        </w:tc>
        <w:tc>
          <w:tcPr>
            <w:tcW w:w="1086" w:type="dxa"/>
            <w:vMerge/>
            <w:vAlign w:val="center"/>
          </w:tcPr>
          <w:p w14:paraId="1B2B6F11" w14:textId="77777777" w:rsidR="00CC02F6" w:rsidRPr="00BB094E" w:rsidRDefault="00CC02F6" w:rsidP="00C7084B">
            <w:pPr>
              <w:ind w:right="-90"/>
              <w:jc w:val="center"/>
              <w:rPr>
                <w:sz w:val="19"/>
                <w:szCs w:val="19"/>
              </w:rPr>
            </w:pPr>
          </w:p>
        </w:tc>
      </w:tr>
      <w:tr w:rsidR="00CC02F6" w14:paraId="30396936"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6E3B929E"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Participate in decision making, re: program planning </w:t>
            </w:r>
          </w:p>
        </w:tc>
        <w:tc>
          <w:tcPr>
            <w:tcW w:w="1874" w:type="dxa"/>
            <w:vAlign w:val="center"/>
          </w:tcPr>
          <w:p w14:paraId="7E749EB9" w14:textId="77777777" w:rsidR="00CC02F6" w:rsidRDefault="00CC02F6" w:rsidP="00C7084B">
            <w:pPr>
              <w:ind w:right="-90"/>
              <w:jc w:val="center"/>
            </w:pPr>
            <w:r w:rsidRPr="00B302E9">
              <w:rPr>
                <w:rFonts w:cs="Myriad Pro Light"/>
                <w:color w:val="221E1F"/>
                <w:sz w:val="19"/>
                <w:szCs w:val="19"/>
              </w:rPr>
              <w:t>Substantial–full</w:t>
            </w:r>
          </w:p>
        </w:tc>
        <w:tc>
          <w:tcPr>
            <w:tcW w:w="1564" w:type="dxa"/>
            <w:vAlign w:val="center"/>
          </w:tcPr>
          <w:p w14:paraId="5AFA0BA1" w14:textId="77777777" w:rsidR="00CC02F6" w:rsidRPr="00BB094E" w:rsidRDefault="00322B4B" w:rsidP="00C7084B">
            <w:pPr>
              <w:ind w:right="-90"/>
              <w:jc w:val="center"/>
              <w:rPr>
                <w:sz w:val="19"/>
                <w:szCs w:val="19"/>
              </w:rPr>
            </w:pPr>
            <w:r>
              <w:rPr>
                <w:sz w:val="19"/>
                <w:szCs w:val="19"/>
              </w:rPr>
              <w:t>28</w:t>
            </w:r>
          </w:p>
        </w:tc>
        <w:tc>
          <w:tcPr>
            <w:tcW w:w="1565" w:type="dxa"/>
            <w:vAlign w:val="center"/>
          </w:tcPr>
          <w:p w14:paraId="459CF309" w14:textId="77777777" w:rsidR="00CC02F6" w:rsidRPr="00BB094E" w:rsidRDefault="00322B4B" w:rsidP="00C7084B">
            <w:pPr>
              <w:ind w:right="-90"/>
              <w:jc w:val="center"/>
              <w:rPr>
                <w:sz w:val="19"/>
                <w:szCs w:val="19"/>
              </w:rPr>
            </w:pPr>
            <w:r>
              <w:rPr>
                <w:sz w:val="19"/>
                <w:szCs w:val="19"/>
              </w:rPr>
              <w:t>6</w:t>
            </w:r>
          </w:p>
        </w:tc>
        <w:tc>
          <w:tcPr>
            <w:tcW w:w="1383" w:type="dxa"/>
            <w:vMerge w:val="restart"/>
            <w:vAlign w:val="center"/>
          </w:tcPr>
          <w:p w14:paraId="3124680D" w14:textId="77777777" w:rsidR="00CC02F6" w:rsidRPr="00BB094E" w:rsidRDefault="00322B4B" w:rsidP="00C7084B">
            <w:pPr>
              <w:ind w:right="-90"/>
              <w:jc w:val="center"/>
              <w:rPr>
                <w:sz w:val="19"/>
                <w:szCs w:val="19"/>
              </w:rPr>
            </w:pPr>
            <w:r>
              <w:rPr>
                <w:sz w:val="19"/>
                <w:szCs w:val="19"/>
              </w:rPr>
              <w:t>4.1</w:t>
            </w:r>
          </w:p>
        </w:tc>
        <w:tc>
          <w:tcPr>
            <w:tcW w:w="1086" w:type="dxa"/>
            <w:vMerge w:val="restart"/>
            <w:vAlign w:val="center"/>
          </w:tcPr>
          <w:p w14:paraId="5CB89503" w14:textId="77777777" w:rsidR="00CC02F6" w:rsidRPr="00BB094E" w:rsidRDefault="00322B4B" w:rsidP="00C7084B">
            <w:pPr>
              <w:ind w:right="-90"/>
              <w:jc w:val="center"/>
              <w:rPr>
                <w:sz w:val="19"/>
                <w:szCs w:val="19"/>
              </w:rPr>
            </w:pPr>
            <w:r>
              <w:rPr>
                <w:sz w:val="19"/>
                <w:szCs w:val="19"/>
              </w:rPr>
              <w:t>0.04</w:t>
            </w:r>
          </w:p>
        </w:tc>
      </w:tr>
      <w:tr w:rsidR="00CC02F6" w14:paraId="23B9F5A6"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2585FD48"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205283A2" w14:textId="77777777" w:rsidR="00CC02F6" w:rsidRDefault="00CC02F6" w:rsidP="00C7084B">
            <w:pPr>
              <w:ind w:right="-90"/>
              <w:jc w:val="center"/>
            </w:pPr>
            <w:r w:rsidRPr="00B302E9">
              <w:rPr>
                <w:rFonts w:cs="Myriad Pro Light"/>
                <w:color w:val="221E1F"/>
                <w:sz w:val="19"/>
                <w:szCs w:val="19"/>
              </w:rPr>
              <w:t>None–partial</w:t>
            </w:r>
          </w:p>
        </w:tc>
        <w:tc>
          <w:tcPr>
            <w:tcW w:w="1564" w:type="dxa"/>
            <w:vAlign w:val="center"/>
          </w:tcPr>
          <w:p w14:paraId="1890947A" w14:textId="77777777" w:rsidR="00CC02F6" w:rsidRPr="00BB094E" w:rsidRDefault="00322B4B" w:rsidP="00C7084B">
            <w:pPr>
              <w:ind w:right="-90"/>
              <w:jc w:val="center"/>
              <w:rPr>
                <w:sz w:val="19"/>
                <w:szCs w:val="19"/>
              </w:rPr>
            </w:pPr>
            <w:r>
              <w:rPr>
                <w:sz w:val="19"/>
                <w:szCs w:val="19"/>
              </w:rPr>
              <w:t>8</w:t>
            </w:r>
          </w:p>
        </w:tc>
        <w:tc>
          <w:tcPr>
            <w:tcW w:w="1565" w:type="dxa"/>
            <w:vAlign w:val="center"/>
          </w:tcPr>
          <w:p w14:paraId="7D9CCFC1" w14:textId="77777777" w:rsidR="00CC02F6" w:rsidRPr="00BB094E" w:rsidRDefault="00322B4B" w:rsidP="00C7084B">
            <w:pPr>
              <w:ind w:right="-90"/>
              <w:jc w:val="center"/>
              <w:rPr>
                <w:sz w:val="19"/>
                <w:szCs w:val="19"/>
              </w:rPr>
            </w:pPr>
            <w:r>
              <w:rPr>
                <w:sz w:val="19"/>
                <w:szCs w:val="19"/>
              </w:rPr>
              <w:t>7</w:t>
            </w:r>
          </w:p>
        </w:tc>
        <w:tc>
          <w:tcPr>
            <w:tcW w:w="1383" w:type="dxa"/>
            <w:vMerge/>
            <w:vAlign w:val="center"/>
          </w:tcPr>
          <w:p w14:paraId="03DB0B3D" w14:textId="77777777" w:rsidR="00CC02F6" w:rsidRPr="00BB094E" w:rsidRDefault="00CC02F6" w:rsidP="00C7084B">
            <w:pPr>
              <w:ind w:right="-90"/>
              <w:jc w:val="center"/>
              <w:rPr>
                <w:sz w:val="19"/>
                <w:szCs w:val="19"/>
              </w:rPr>
            </w:pPr>
          </w:p>
        </w:tc>
        <w:tc>
          <w:tcPr>
            <w:tcW w:w="1086" w:type="dxa"/>
            <w:vMerge/>
            <w:vAlign w:val="center"/>
          </w:tcPr>
          <w:p w14:paraId="054ADAD6" w14:textId="77777777" w:rsidR="00CC02F6" w:rsidRPr="00BB094E" w:rsidRDefault="00CC02F6" w:rsidP="00C7084B">
            <w:pPr>
              <w:ind w:right="-90"/>
              <w:jc w:val="center"/>
              <w:rPr>
                <w:sz w:val="19"/>
                <w:szCs w:val="19"/>
              </w:rPr>
            </w:pPr>
          </w:p>
        </w:tc>
      </w:tr>
      <w:tr w:rsidR="00CC02F6" w14:paraId="73BF6165"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301193BC"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Participate in decision making, re: </w:t>
            </w:r>
            <w:r>
              <w:rPr>
                <w:rFonts w:asciiTheme="minorHAnsi" w:hAnsiTheme="minorHAnsi" w:cs="Myriad Pro Light"/>
                <w:color w:val="221E1F"/>
                <w:sz w:val="19"/>
                <w:szCs w:val="19"/>
              </w:rPr>
              <w:t>performance measures</w:t>
            </w:r>
          </w:p>
        </w:tc>
        <w:tc>
          <w:tcPr>
            <w:tcW w:w="1874" w:type="dxa"/>
            <w:vAlign w:val="center"/>
          </w:tcPr>
          <w:p w14:paraId="2D5D5024" w14:textId="77777777" w:rsidR="00CC02F6" w:rsidRPr="00B302E9" w:rsidRDefault="00CC02F6" w:rsidP="00C7084B">
            <w:pPr>
              <w:pStyle w:val="Pa8"/>
              <w:spacing w:line="240" w:lineRule="auto"/>
              <w:jc w:val="center"/>
              <w:rPr>
                <w:rFonts w:asciiTheme="minorHAnsi" w:hAnsiTheme="minorHAnsi" w:cs="Myriad Pro Light"/>
                <w:color w:val="221E1F"/>
                <w:sz w:val="19"/>
                <w:szCs w:val="19"/>
              </w:rPr>
            </w:pPr>
            <w:r w:rsidRPr="00B302E9">
              <w:rPr>
                <w:rFonts w:asciiTheme="minorHAnsi" w:hAnsiTheme="minorHAnsi" w:cs="Myriad Pro Light"/>
                <w:color w:val="221E1F"/>
                <w:sz w:val="19"/>
                <w:szCs w:val="19"/>
              </w:rPr>
              <w:t>Substantial–full</w:t>
            </w:r>
          </w:p>
        </w:tc>
        <w:tc>
          <w:tcPr>
            <w:tcW w:w="1564" w:type="dxa"/>
            <w:vAlign w:val="center"/>
          </w:tcPr>
          <w:p w14:paraId="6FD83B6F" w14:textId="77777777" w:rsidR="00CC02F6" w:rsidRPr="00BB094E" w:rsidRDefault="00322B4B" w:rsidP="00C7084B">
            <w:pPr>
              <w:ind w:right="-90"/>
              <w:jc w:val="center"/>
              <w:rPr>
                <w:sz w:val="19"/>
                <w:szCs w:val="19"/>
              </w:rPr>
            </w:pPr>
            <w:r>
              <w:rPr>
                <w:sz w:val="19"/>
                <w:szCs w:val="19"/>
              </w:rPr>
              <w:t>35</w:t>
            </w:r>
          </w:p>
        </w:tc>
        <w:tc>
          <w:tcPr>
            <w:tcW w:w="1565" w:type="dxa"/>
            <w:vAlign w:val="center"/>
          </w:tcPr>
          <w:p w14:paraId="556D00AB" w14:textId="77777777" w:rsidR="00CC02F6" w:rsidRPr="00BB094E" w:rsidRDefault="00322B4B" w:rsidP="00C7084B">
            <w:pPr>
              <w:ind w:right="-90"/>
              <w:jc w:val="center"/>
              <w:rPr>
                <w:sz w:val="19"/>
                <w:szCs w:val="19"/>
              </w:rPr>
            </w:pPr>
            <w:r>
              <w:rPr>
                <w:sz w:val="19"/>
                <w:szCs w:val="19"/>
              </w:rPr>
              <w:t>7</w:t>
            </w:r>
          </w:p>
        </w:tc>
        <w:tc>
          <w:tcPr>
            <w:tcW w:w="1383" w:type="dxa"/>
            <w:vMerge w:val="restart"/>
            <w:vAlign w:val="center"/>
          </w:tcPr>
          <w:p w14:paraId="51BF76F6" w14:textId="77777777" w:rsidR="00CC02F6" w:rsidRPr="00BB094E" w:rsidRDefault="00322B4B" w:rsidP="00C7084B">
            <w:pPr>
              <w:ind w:right="-90"/>
              <w:jc w:val="center"/>
              <w:rPr>
                <w:sz w:val="19"/>
                <w:szCs w:val="19"/>
              </w:rPr>
            </w:pPr>
            <w:r>
              <w:rPr>
                <w:sz w:val="19"/>
                <w:szCs w:val="19"/>
              </w:rPr>
              <w:t>30.0</w:t>
            </w:r>
          </w:p>
        </w:tc>
        <w:tc>
          <w:tcPr>
            <w:tcW w:w="1086" w:type="dxa"/>
            <w:vMerge w:val="restart"/>
            <w:vAlign w:val="center"/>
          </w:tcPr>
          <w:p w14:paraId="3943A936" w14:textId="77777777" w:rsidR="00CC02F6" w:rsidRPr="00BB094E" w:rsidRDefault="00322B4B" w:rsidP="00C7084B">
            <w:pPr>
              <w:ind w:right="-90"/>
              <w:jc w:val="center"/>
              <w:rPr>
                <w:sz w:val="19"/>
                <w:szCs w:val="19"/>
              </w:rPr>
            </w:pPr>
            <w:r>
              <w:rPr>
                <w:sz w:val="19"/>
                <w:szCs w:val="19"/>
              </w:rPr>
              <w:t>0.003</w:t>
            </w:r>
          </w:p>
        </w:tc>
      </w:tr>
      <w:tr w:rsidR="00CC02F6" w14:paraId="2AC0FEC7"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1008454C"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285733C7" w14:textId="77777777" w:rsidR="00CC02F6" w:rsidRPr="00B302E9" w:rsidRDefault="00CC02F6" w:rsidP="00C7084B">
            <w:pPr>
              <w:pStyle w:val="Pa8"/>
              <w:spacing w:line="240" w:lineRule="auto"/>
              <w:jc w:val="center"/>
              <w:rPr>
                <w:rFonts w:asciiTheme="minorHAnsi" w:hAnsiTheme="minorHAnsi" w:cs="Myriad Pro Light"/>
                <w:color w:val="221E1F"/>
                <w:sz w:val="19"/>
                <w:szCs w:val="19"/>
              </w:rPr>
            </w:pPr>
            <w:r w:rsidRPr="00B302E9">
              <w:rPr>
                <w:rFonts w:asciiTheme="minorHAnsi" w:hAnsiTheme="minorHAnsi" w:cs="Myriad Pro Light"/>
                <w:color w:val="221E1F"/>
                <w:sz w:val="19"/>
                <w:szCs w:val="19"/>
              </w:rPr>
              <w:t>None–partial</w:t>
            </w:r>
          </w:p>
        </w:tc>
        <w:tc>
          <w:tcPr>
            <w:tcW w:w="1564" w:type="dxa"/>
            <w:vAlign w:val="center"/>
          </w:tcPr>
          <w:p w14:paraId="346A117D" w14:textId="77777777" w:rsidR="00CC02F6" w:rsidRPr="00BB094E" w:rsidRDefault="00322B4B" w:rsidP="00C7084B">
            <w:pPr>
              <w:ind w:right="-90"/>
              <w:jc w:val="center"/>
              <w:rPr>
                <w:sz w:val="19"/>
                <w:szCs w:val="19"/>
              </w:rPr>
            </w:pPr>
            <w:r>
              <w:rPr>
                <w:sz w:val="19"/>
                <w:szCs w:val="19"/>
              </w:rPr>
              <w:t>1</w:t>
            </w:r>
          </w:p>
        </w:tc>
        <w:tc>
          <w:tcPr>
            <w:tcW w:w="1565" w:type="dxa"/>
            <w:vAlign w:val="center"/>
          </w:tcPr>
          <w:p w14:paraId="642DCB17" w14:textId="77777777" w:rsidR="00CC02F6" w:rsidRPr="00BB094E" w:rsidRDefault="00322B4B" w:rsidP="00C7084B">
            <w:pPr>
              <w:ind w:right="-90"/>
              <w:jc w:val="center"/>
              <w:rPr>
                <w:sz w:val="19"/>
                <w:szCs w:val="19"/>
              </w:rPr>
            </w:pPr>
            <w:r>
              <w:rPr>
                <w:sz w:val="19"/>
                <w:szCs w:val="19"/>
              </w:rPr>
              <w:t>6</w:t>
            </w:r>
          </w:p>
        </w:tc>
        <w:tc>
          <w:tcPr>
            <w:tcW w:w="1383" w:type="dxa"/>
            <w:vMerge/>
            <w:vAlign w:val="center"/>
          </w:tcPr>
          <w:p w14:paraId="4BD513A9" w14:textId="77777777" w:rsidR="00CC02F6" w:rsidRPr="00BB094E" w:rsidRDefault="00CC02F6" w:rsidP="00C7084B">
            <w:pPr>
              <w:ind w:right="-90"/>
              <w:jc w:val="center"/>
              <w:rPr>
                <w:sz w:val="19"/>
                <w:szCs w:val="19"/>
              </w:rPr>
            </w:pPr>
          </w:p>
        </w:tc>
        <w:tc>
          <w:tcPr>
            <w:tcW w:w="1086" w:type="dxa"/>
            <w:vMerge/>
            <w:vAlign w:val="center"/>
          </w:tcPr>
          <w:p w14:paraId="48602039" w14:textId="77777777" w:rsidR="00CC02F6" w:rsidRPr="00BB094E" w:rsidRDefault="00CC02F6" w:rsidP="00C7084B">
            <w:pPr>
              <w:ind w:right="-90"/>
              <w:jc w:val="center"/>
              <w:rPr>
                <w:sz w:val="19"/>
                <w:szCs w:val="19"/>
              </w:rPr>
            </w:pPr>
          </w:p>
        </w:tc>
      </w:tr>
      <w:tr w:rsidR="00CC02F6" w14:paraId="0A75BDD1"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48FAEA7D"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Participate in decision making, re: </w:t>
            </w:r>
            <w:r>
              <w:rPr>
                <w:rFonts w:asciiTheme="minorHAnsi" w:hAnsiTheme="minorHAnsi" w:cs="Myriad Pro Light"/>
                <w:color w:val="221E1F"/>
                <w:sz w:val="19"/>
                <w:szCs w:val="19"/>
              </w:rPr>
              <w:t>program evaluation</w:t>
            </w:r>
          </w:p>
        </w:tc>
        <w:tc>
          <w:tcPr>
            <w:tcW w:w="1874" w:type="dxa"/>
            <w:vAlign w:val="center"/>
          </w:tcPr>
          <w:p w14:paraId="5D02A137" w14:textId="77777777" w:rsidR="00CC02F6" w:rsidRPr="00B302E9" w:rsidRDefault="00CC02F6" w:rsidP="00C7084B">
            <w:pPr>
              <w:pStyle w:val="Pa8"/>
              <w:spacing w:line="240" w:lineRule="auto"/>
              <w:jc w:val="center"/>
              <w:rPr>
                <w:rFonts w:asciiTheme="minorHAnsi" w:hAnsiTheme="minorHAnsi" w:cs="Myriad Pro Light"/>
                <w:color w:val="221E1F"/>
                <w:sz w:val="19"/>
                <w:szCs w:val="19"/>
              </w:rPr>
            </w:pPr>
            <w:r w:rsidRPr="00B302E9">
              <w:rPr>
                <w:rFonts w:asciiTheme="minorHAnsi" w:hAnsiTheme="minorHAnsi" w:cs="Myriad Pro Light"/>
                <w:color w:val="221E1F"/>
                <w:sz w:val="19"/>
                <w:szCs w:val="19"/>
              </w:rPr>
              <w:t>Substantial–full</w:t>
            </w:r>
          </w:p>
        </w:tc>
        <w:tc>
          <w:tcPr>
            <w:tcW w:w="1564" w:type="dxa"/>
            <w:vAlign w:val="center"/>
          </w:tcPr>
          <w:p w14:paraId="48EF92B9" w14:textId="77777777" w:rsidR="00CC02F6" w:rsidRPr="00BB094E" w:rsidRDefault="007E306C" w:rsidP="00C7084B">
            <w:pPr>
              <w:ind w:right="-90"/>
              <w:jc w:val="center"/>
              <w:rPr>
                <w:sz w:val="19"/>
                <w:szCs w:val="19"/>
              </w:rPr>
            </w:pPr>
            <w:r>
              <w:rPr>
                <w:sz w:val="19"/>
                <w:szCs w:val="19"/>
              </w:rPr>
              <w:t>30</w:t>
            </w:r>
          </w:p>
        </w:tc>
        <w:tc>
          <w:tcPr>
            <w:tcW w:w="1565" w:type="dxa"/>
            <w:vAlign w:val="center"/>
          </w:tcPr>
          <w:p w14:paraId="29DC9195" w14:textId="77777777" w:rsidR="00CC02F6" w:rsidRPr="00BB094E" w:rsidRDefault="007E306C" w:rsidP="00C7084B">
            <w:pPr>
              <w:ind w:right="-90"/>
              <w:jc w:val="center"/>
              <w:rPr>
                <w:sz w:val="19"/>
                <w:szCs w:val="19"/>
              </w:rPr>
            </w:pPr>
            <w:r>
              <w:rPr>
                <w:sz w:val="19"/>
                <w:szCs w:val="19"/>
              </w:rPr>
              <w:t>5</w:t>
            </w:r>
          </w:p>
        </w:tc>
        <w:tc>
          <w:tcPr>
            <w:tcW w:w="1383" w:type="dxa"/>
            <w:vMerge w:val="restart"/>
            <w:vAlign w:val="center"/>
          </w:tcPr>
          <w:p w14:paraId="0DC9DAD2" w14:textId="77777777" w:rsidR="00CC02F6" w:rsidRPr="00BB094E" w:rsidRDefault="007E306C" w:rsidP="00C7084B">
            <w:pPr>
              <w:ind w:right="-90"/>
              <w:jc w:val="center"/>
              <w:rPr>
                <w:sz w:val="19"/>
                <w:szCs w:val="19"/>
              </w:rPr>
            </w:pPr>
            <w:r>
              <w:rPr>
                <w:sz w:val="19"/>
                <w:szCs w:val="19"/>
              </w:rPr>
              <w:t>8.0</w:t>
            </w:r>
          </w:p>
        </w:tc>
        <w:tc>
          <w:tcPr>
            <w:tcW w:w="1086" w:type="dxa"/>
            <w:vMerge w:val="restart"/>
            <w:vAlign w:val="center"/>
          </w:tcPr>
          <w:p w14:paraId="13DC6E07" w14:textId="77777777" w:rsidR="00CC02F6" w:rsidRPr="00BB094E" w:rsidRDefault="007E306C" w:rsidP="00C7084B">
            <w:pPr>
              <w:ind w:right="-90"/>
              <w:jc w:val="center"/>
              <w:rPr>
                <w:sz w:val="19"/>
                <w:szCs w:val="19"/>
              </w:rPr>
            </w:pPr>
            <w:r>
              <w:rPr>
                <w:sz w:val="19"/>
                <w:szCs w:val="19"/>
              </w:rPr>
              <w:t>0.004</w:t>
            </w:r>
          </w:p>
        </w:tc>
      </w:tr>
      <w:tr w:rsidR="00CC02F6" w14:paraId="56A7A68F"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61FFA209"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26F82C6E" w14:textId="77777777" w:rsidR="00CC02F6" w:rsidRPr="00B302E9" w:rsidRDefault="00CC02F6" w:rsidP="00C7084B">
            <w:pPr>
              <w:pStyle w:val="Pa8"/>
              <w:spacing w:line="240" w:lineRule="auto"/>
              <w:jc w:val="center"/>
              <w:rPr>
                <w:rFonts w:asciiTheme="minorHAnsi" w:hAnsiTheme="minorHAnsi" w:cs="Myriad Pro Light"/>
                <w:color w:val="221E1F"/>
                <w:sz w:val="19"/>
                <w:szCs w:val="19"/>
              </w:rPr>
            </w:pPr>
            <w:r w:rsidRPr="00B302E9">
              <w:rPr>
                <w:rFonts w:asciiTheme="minorHAnsi" w:hAnsiTheme="minorHAnsi" w:cs="Myriad Pro Light"/>
                <w:color w:val="221E1F"/>
                <w:sz w:val="19"/>
                <w:szCs w:val="19"/>
              </w:rPr>
              <w:t>None–partial</w:t>
            </w:r>
          </w:p>
        </w:tc>
        <w:tc>
          <w:tcPr>
            <w:tcW w:w="1564" w:type="dxa"/>
            <w:vAlign w:val="center"/>
          </w:tcPr>
          <w:p w14:paraId="19CD46CA" w14:textId="77777777" w:rsidR="00CC02F6" w:rsidRPr="00BB094E" w:rsidRDefault="007E306C" w:rsidP="00C7084B">
            <w:pPr>
              <w:ind w:right="-90"/>
              <w:jc w:val="center"/>
              <w:rPr>
                <w:sz w:val="19"/>
                <w:szCs w:val="19"/>
              </w:rPr>
            </w:pPr>
            <w:r>
              <w:rPr>
                <w:sz w:val="19"/>
                <w:szCs w:val="19"/>
              </w:rPr>
              <w:t>6</w:t>
            </w:r>
          </w:p>
        </w:tc>
        <w:tc>
          <w:tcPr>
            <w:tcW w:w="1565" w:type="dxa"/>
            <w:vAlign w:val="center"/>
          </w:tcPr>
          <w:p w14:paraId="73216A27" w14:textId="77777777" w:rsidR="00CC02F6" w:rsidRPr="00BB094E" w:rsidRDefault="007E306C" w:rsidP="00C7084B">
            <w:pPr>
              <w:ind w:right="-90"/>
              <w:jc w:val="center"/>
              <w:rPr>
                <w:sz w:val="19"/>
                <w:szCs w:val="19"/>
              </w:rPr>
            </w:pPr>
            <w:r>
              <w:rPr>
                <w:sz w:val="19"/>
                <w:szCs w:val="19"/>
              </w:rPr>
              <w:t>8</w:t>
            </w:r>
          </w:p>
        </w:tc>
        <w:tc>
          <w:tcPr>
            <w:tcW w:w="1383" w:type="dxa"/>
            <w:vMerge/>
            <w:vAlign w:val="center"/>
          </w:tcPr>
          <w:p w14:paraId="63F251E7" w14:textId="77777777" w:rsidR="00CC02F6" w:rsidRPr="00BB094E" w:rsidRDefault="00CC02F6" w:rsidP="00C7084B">
            <w:pPr>
              <w:ind w:right="-90"/>
              <w:jc w:val="center"/>
              <w:rPr>
                <w:sz w:val="19"/>
                <w:szCs w:val="19"/>
              </w:rPr>
            </w:pPr>
          </w:p>
        </w:tc>
        <w:tc>
          <w:tcPr>
            <w:tcW w:w="1086" w:type="dxa"/>
            <w:vMerge/>
            <w:vAlign w:val="center"/>
          </w:tcPr>
          <w:p w14:paraId="623CEEF2" w14:textId="77777777" w:rsidR="00CC02F6" w:rsidRPr="00BB094E" w:rsidRDefault="00CC02F6" w:rsidP="00C7084B">
            <w:pPr>
              <w:ind w:right="-90"/>
              <w:jc w:val="center"/>
              <w:rPr>
                <w:sz w:val="19"/>
                <w:szCs w:val="19"/>
              </w:rPr>
            </w:pPr>
          </w:p>
        </w:tc>
      </w:tr>
      <w:tr w:rsidR="00CC02F6" w14:paraId="1198DF3D"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78ADA452"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Participate in decision making, re: </w:t>
            </w:r>
            <w:r>
              <w:rPr>
                <w:rFonts w:asciiTheme="minorHAnsi" w:hAnsiTheme="minorHAnsi" w:cs="Myriad Pro Light"/>
                <w:color w:val="221E1F"/>
                <w:sz w:val="19"/>
                <w:szCs w:val="19"/>
              </w:rPr>
              <w:t>policy development</w:t>
            </w:r>
            <w:r w:rsidRPr="00B302E9">
              <w:rPr>
                <w:rFonts w:asciiTheme="minorHAnsi" w:hAnsiTheme="minorHAnsi" w:cs="Myriad Pro Light"/>
                <w:color w:val="221E1F"/>
                <w:sz w:val="19"/>
                <w:szCs w:val="19"/>
              </w:rPr>
              <w:t xml:space="preserve"> </w:t>
            </w:r>
          </w:p>
        </w:tc>
        <w:tc>
          <w:tcPr>
            <w:tcW w:w="1874" w:type="dxa"/>
            <w:vAlign w:val="center"/>
          </w:tcPr>
          <w:p w14:paraId="3885DEF7" w14:textId="77777777" w:rsidR="00CC02F6" w:rsidRDefault="00CC02F6" w:rsidP="00C7084B">
            <w:pPr>
              <w:ind w:right="-90"/>
              <w:jc w:val="center"/>
            </w:pPr>
            <w:r w:rsidRPr="00B302E9">
              <w:rPr>
                <w:rFonts w:cs="Myriad Pro Light"/>
                <w:color w:val="221E1F"/>
                <w:sz w:val="19"/>
                <w:szCs w:val="19"/>
              </w:rPr>
              <w:t>Substantial–full</w:t>
            </w:r>
          </w:p>
        </w:tc>
        <w:tc>
          <w:tcPr>
            <w:tcW w:w="1564" w:type="dxa"/>
            <w:vAlign w:val="center"/>
          </w:tcPr>
          <w:p w14:paraId="02C78945" w14:textId="77777777" w:rsidR="00CC02F6" w:rsidRPr="00BB094E" w:rsidRDefault="007E306C" w:rsidP="00C7084B">
            <w:pPr>
              <w:ind w:right="-90"/>
              <w:jc w:val="center"/>
              <w:rPr>
                <w:sz w:val="19"/>
                <w:szCs w:val="19"/>
              </w:rPr>
            </w:pPr>
            <w:r>
              <w:rPr>
                <w:sz w:val="19"/>
                <w:szCs w:val="19"/>
              </w:rPr>
              <w:t>20</w:t>
            </w:r>
          </w:p>
        </w:tc>
        <w:tc>
          <w:tcPr>
            <w:tcW w:w="1565" w:type="dxa"/>
            <w:vAlign w:val="center"/>
          </w:tcPr>
          <w:p w14:paraId="3BE9BFE2" w14:textId="77777777" w:rsidR="00CC02F6" w:rsidRPr="00BB094E" w:rsidRDefault="007E306C" w:rsidP="00C7084B">
            <w:pPr>
              <w:ind w:right="-90"/>
              <w:jc w:val="center"/>
              <w:rPr>
                <w:sz w:val="19"/>
                <w:szCs w:val="19"/>
              </w:rPr>
            </w:pPr>
            <w:r>
              <w:rPr>
                <w:sz w:val="19"/>
                <w:szCs w:val="19"/>
              </w:rPr>
              <w:t>5</w:t>
            </w:r>
          </w:p>
        </w:tc>
        <w:tc>
          <w:tcPr>
            <w:tcW w:w="1383" w:type="dxa"/>
            <w:vMerge w:val="restart"/>
            <w:vAlign w:val="center"/>
          </w:tcPr>
          <w:p w14:paraId="11731434" w14:textId="77777777" w:rsidR="00CC02F6" w:rsidRPr="00BB094E" w:rsidRDefault="007E306C" w:rsidP="00C7084B">
            <w:pPr>
              <w:ind w:right="-90"/>
              <w:jc w:val="center"/>
              <w:rPr>
                <w:sz w:val="19"/>
                <w:szCs w:val="19"/>
              </w:rPr>
            </w:pPr>
            <w:r>
              <w:rPr>
                <w:sz w:val="19"/>
                <w:szCs w:val="19"/>
              </w:rPr>
              <w:t>2.0</w:t>
            </w:r>
          </w:p>
        </w:tc>
        <w:tc>
          <w:tcPr>
            <w:tcW w:w="1086" w:type="dxa"/>
            <w:vMerge w:val="restart"/>
            <w:vAlign w:val="center"/>
          </w:tcPr>
          <w:p w14:paraId="06DAC3DE" w14:textId="77777777" w:rsidR="00CC02F6" w:rsidRPr="00BB094E" w:rsidRDefault="007E306C" w:rsidP="00C7084B">
            <w:pPr>
              <w:ind w:right="-90"/>
              <w:jc w:val="center"/>
              <w:rPr>
                <w:sz w:val="19"/>
                <w:szCs w:val="19"/>
              </w:rPr>
            </w:pPr>
            <w:r>
              <w:rPr>
                <w:sz w:val="19"/>
                <w:szCs w:val="19"/>
              </w:rPr>
              <w:t>0.29</w:t>
            </w:r>
          </w:p>
        </w:tc>
      </w:tr>
      <w:tr w:rsidR="00CC02F6" w14:paraId="2D91255F"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30B8D47E"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3DBCBB7E" w14:textId="77777777" w:rsidR="00CC02F6" w:rsidRDefault="00CC02F6" w:rsidP="00C7084B">
            <w:pPr>
              <w:ind w:right="-90"/>
              <w:jc w:val="center"/>
            </w:pPr>
            <w:r w:rsidRPr="00B302E9">
              <w:rPr>
                <w:rFonts w:cs="Myriad Pro Light"/>
                <w:color w:val="221E1F"/>
                <w:sz w:val="19"/>
                <w:szCs w:val="19"/>
              </w:rPr>
              <w:t>None–partial</w:t>
            </w:r>
          </w:p>
        </w:tc>
        <w:tc>
          <w:tcPr>
            <w:tcW w:w="1564" w:type="dxa"/>
            <w:vAlign w:val="center"/>
          </w:tcPr>
          <w:p w14:paraId="0C71A2D3" w14:textId="77777777" w:rsidR="00CC02F6" w:rsidRPr="00BB094E" w:rsidRDefault="007E306C" w:rsidP="00C7084B">
            <w:pPr>
              <w:ind w:right="-90"/>
              <w:jc w:val="center"/>
              <w:rPr>
                <w:sz w:val="19"/>
                <w:szCs w:val="19"/>
              </w:rPr>
            </w:pPr>
            <w:r>
              <w:rPr>
                <w:sz w:val="19"/>
                <w:szCs w:val="19"/>
              </w:rPr>
              <w:t>16</w:t>
            </w:r>
          </w:p>
        </w:tc>
        <w:tc>
          <w:tcPr>
            <w:tcW w:w="1565" w:type="dxa"/>
            <w:vAlign w:val="center"/>
          </w:tcPr>
          <w:p w14:paraId="7E802827" w14:textId="77777777" w:rsidR="00CC02F6" w:rsidRPr="00BB094E" w:rsidRDefault="007E306C" w:rsidP="00C7084B">
            <w:pPr>
              <w:ind w:right="-90"/>
              <w:jc w:val="center"/>
              <w:rPr>
                <w:sz w:val="19"/>
                <w:szCs w:val="19"/>
              </w:rPr>
            </w:pPr>
            <w:r>
              <w:rPr>
                <w:sz w:val="19"/>
                <w:szCs w:val="19"/>
              </w:rPr>
              <w:t>8</w:t>
            </w:r>
          </w:p>
        </w:tc>
        <w:tc>
          <w:tcPr>
            <w:tcW w:w="1383" w:type="dxa"/>
            <w:vMerge/>
            <w:vAlign w:val="center"/>
          </w:tcPr>
          <w:p w14:paraId="15916684" w14:textId="77777777" w:rsidR="00CC02F6" w:rsidRPr="00BB094E" w:rsidRDefault="00CC02F6" w:rsidP="00C7084B">
            <w:pPr>
              <w:ind w:right="-90"/>
              <w:jc w:val="center"/>
              <w:rPr>
                <w:sz w:val="19"/>
                <w:szCs w:val="19"/>
              </w:rPr>
            </w:pPr>
          </w:p>
        </w:tc>
        <w:tc>
          <w:tcPr>
            <w:tcW w:w="1086" w:type="dxa"/>
            <w:vMerge/>
            <w:vAlign w:val="center"/>
          </w:tcPr>
          <w:p w14:paraId="0616A3A8" w14:textId="77777777" w:rsidR="00CC02F6" w:rsidRPr="00BB094E" w:rsidRDefault="00CC02F6" w:rsidP="00C7084B">
            <w:pPr>
              <w:ind w:right="-90"/>
              <w:jc w:val="center"/>
              <w:rPr>
                <w:sz w:val="19"/>
                <w:szCs w:val="19"/>
              </w:rPr>
            </w:pPr>
          </w:p>
        </w:tc>
      </w:tr>
      <w:tr w:rsidR="00CC02F6" w14:paraId="1FFEE9F1"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34536FF9"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Have unfettered access to: birth certificate data, death certificate data, and BRFSS data</w:t>
            </w:r>
          </w:p>
        </w:tc>
        <w:tc>
          <w:tcPr>
            <w:tcW w:w="1874" w:type="dxa"/>
            <w:vAlign w:val="center"/>
          </w:tcPr>
          <w:p w14:paraId="7FFB81B7" w14:textId="77777777" w:rsidR="00CC02F6" w:rsidRPr="00B302E9" w:rsidRDefault="00CC02F6" w:rsidP="00C7084B">
            <w:pPr>
              <w:ind w:right="-90"/>
              <w:jc w:val="center"/>
              <w:rPr>
                <w:sz w:val="19"/>
                <w:szCs w:val="19"/>
              </w:rPr>
            </w:pPr>
            <w:r w:rsidRPr="00B302E9">
              <w:rPr>
                <w:sz w:val="19"/>
                <w:szCs w:val="19"/>
              </w:rPr>
              <w:t>Yes</w:t>
            </w:r>
          </w:p>
        </w:tc>
        <w:tc>
          <w:tcPr>
            <w:tcW w:w="1564" w:type="dxa"/>
            <w:vAlign w:val="center"/>
          </w:tcPr>
          <w:p w14:paraId="6EAC36A6" w14:textId="77777777" w:rsidR="00CC02F6" w:rsidRPr="00BB094E" w:rsidRDefault="007E306C" w:rsidP="00C7084B">
            <w:pPr>
              <w:ind w:right="-90"/>
              <w:jc w:val="center"/>
              <w:rPr>
                <w:sz w:val="19"/>
                <w:szCs w:val="19"/>
              </w:rPr>
            </w:pPr>
            <w:r>
              <w:rPr>
                <w:sz w:val="19"/>
                <w:szCs w:val="19"/>
              </w:rPr>
              <w:t>21</w:t>
            </w:r>
          </w:p>
        </w:tc>
        <w:tc>
          <w:tcPr>
            <w:tcW w:w="1565" w:type="dxa"/>
            <w:vAlign w:val="center"/>
          </w:tcPr>
          <w:p w14:paraId="5FB9712B" w14:textId="77777777" w:rsidR="00CC02F6" w:rsidRPr="00BB094E" w:rsidRDefault="007E306C" w:rsidP="00C7084B">
            <w:pPr>
              <w:ind w:right="-90"/>
              <w:jc w:val="center"/>
              <w:rPr>
                <w:sz w:val="19"/>
                <w:szCs w:val="19"/>
              </w:rPr>
            </w:pPr>
            <w:r>
              <w:rPr>
                <w:sz w:val="19"/>
                <w:szCs w:val="19"/>
              </w:rPr>
              <w:t>6</w:t>
            </w:r>
          </w:p>
        </w:tc>
        <w:tc>
          <w:tcPr>
            <w:tcW w:w="1383" w:type="dxa"/>
            <w:vMerge w:val="restart"/>
            <w:vAlign w:val="center"/>
          </w:tcPr>
          <w:p w14:paraId="683769FE" w14:textId="77777777" w:rsidR="00CC02F6" w:rsidRPr="00BB094E" w:rsidRDefault="007E306C" w:rsidP="00C7084B">
            <w:pPr>
              <w:ind w:right="-90"/>
              <w:jc w:val="center"/>
              <w:rPr>
                <w:sz w:val="19"/>
                <w:szCs w:val="19"/>
              </w:rPr>
            </w:pPr>
            <w:r>
              <w:rPr>
                <w:sz w:val="19"/>
                <w:szCs w:val="19"/>
              </w:rPr>
              <w:t>1.8</w:t>
            </w:r>
          </w:p>
        </w:tc>
        <w:tc>
          <w:tcPr>
            <w:tcW w:w="1086" w:type="dxa"/>
            <w:vMerge w:val="restart"/>
            <w:vAlign w:val="center"/>
          </w:tcPr>
          <w:p w14:paraId="30EA1A47" w14:textId="77777777" w:rsidR="00CC02F6" w:rsidRPr="00BB094E" w:rsidRDefault="007E306C" w:rsidP="00C7084B">
            <w:pPr>
              <w:ind w:right="-90"/>
              <w:jc w:val="center"/>
              <w:rPr>
                <w:sz w:val="19"/>
                <w:szCs w:val="19"/>
              </w:rPr>
            </w:pPr>
            <w:r>
              <w:rPr>
                <w:sz w:val="19"/>
                <w:szCs w:val="19"/>
              </w:rPr>
              <w:t>0.38</w:t>
            </w:r>
          </w:p>
        </w:tc>
      </w:tr>
      <w:tr w:rsidR="00CC02F6" w14:paraId="20257D8B"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1161755B"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62DFDD60" w14:textId="77777777" w:rsidR="00CC02F6" w:rsidRPr="00B302E9" w:rsidRDefault="00CC02F6" w:rsidP="00C7084B">
            <w:pPr>
              <w:ind w:right="-90"/>
              <w:jc w:val="center"/>
              <w:rPr>
                <w:sz w:val="19"/>
                <w:szCs w:val="19"/>
              </w:rPr>
            </w:pPr>
            <w:r w:rsidRPr="00B302E9">
              <w:rPr>
                <w:sz w:val="19"/>
                <w:szCs w:val="19"/>
              </w:rPr>
              <w:t>No</w:t>
            </w:r>
          </w:p>
        </w:tc>
        <w:tc>
          <w:tcPr>
            <w:tcW w:w="1564" w:type="dxa"/>
            <w:vAlign w:val="center"/>
          </w:tcPr>
          <w:p w14:paraId="413CAA5B" w14:textId="77777777" w:rsidR="00CC02F6" w:rsidRPr="00BB094E" w:rsidRDefault="007E306C" w:rsidP="00C7084B">
            <w:pPr>
              <w:ind w:right="-90"/>
              <w:jc w:val="center"/>
              <w:rPr>
                <w:sz w:val="19"/>
                <w:szCs w:val="19"/>
              </w:rPr>
            </w:pPr>
            <w:r>
              <w:rPr>
                <w:sz w:val="19"/>
                <w:szCs w:val="19"/>
              </w:rPr>
              <w:t>16</w:t>
            </w:r>
          </w:p>
        </w:tc>
        <w:tc>
          <w:tcPr>
            <w:tcW w:w="1565" w:type="dxa"/>
            <w:vAlign w:val="center"/>
          </w:tcPr>
          <w:p w14:paraId="4F602FE9" w14:textId="77777777" w:rsidR="00CC02F6" w:rsidRPr="00BB094E" w:rsidRDefault="007E306C" w:rsidP="00C7084B">
            <w:pPr>
              <w:ind w:right="-90"/>
              <w:jc w:val="center"/>
              <w:rPr>
                <w:sz w:val="19"/>
                <w:szCs w:val="19"/>
              </w:rPr>
            </w:pPr>
            <w:r>
              <w:rPr>
                <w:sz w:val="19"/>
                <w:szCs w:val="19"/>
              </w:rPr>
              <w:t>8</w:t>
            </w:r>
          </w:p>
        </w:tc>
        <w:tc>
          <w:tcPr>
            <w:tcW w:w="1383" w:type="dxa"/>
            <w:vMerge/>
            <w:vAlign w:val="center"/>
          </w:tcPr>
          <w:p w14:paraId="381AE918" w14:textId="77777777" w:rsidR="00CC02F6" w:rsidRPr="00BB094E" w:rsidRDefault="00CC02F6" w:rsidP="00C7084B">
            <w:pPr>
              <w:ind w:right="-90"/>
              <w:jc w:val="center"/>
              <w:rPr>
                <w:sz w:val="19"/>
                <w:szCs w:val="19"/>
              </w:rPr>
            </w:pPr>
          </w:p>
        </w:tc>
        <w:tc>
          <w:tcPr>
            <w:tcW w:w="1086" w:type="dxa"/>
            <w:vMerge/>
            <w:vAlign w:val="center"/>
          </w:tcPr>
          <w:p w14:paraId="7B6D0353" w14:textId="77777777" w:rsidR="00CC02F6" w:rsidRPr="00BB094E" w:rsidRDefault="00CC02F6" w:rsidP="00C7084B">
            <w:pPr>
              <w:ind w:right="-90"/>
              <w:jc w:val="center"/>
              <w:rPr>
                <w:sz w:val="19"/>
                <w:szCs w:val="19"/>
              </w:rPr>
            </w:pPr>
          </w:p>
        </w:tc>
      </w:tr>
      <w:tr w:rsidR="00CC02F6" w14:paraId="6943DFF1"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594DF0AC"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Have unfettered access to: WIC, newborn screening, family planning, and abortion data</w:t>
            </w:r>
          </w:p>
        </w:tc>
        <w:tc>
          <w:tcPr>
            <w:tcW w:w="1874" w:type="dxa"/>
            <w:vAlign w:val="center"/>
          </w:tcPr>
          <w:p w14:paraId="1E16D2A6" w14:textId="77777777" w:rsidR="00CC02F6" w:rsidRDefault="00CC02F6" w:rsidP="00C7084B">
            <w:pPr>
              <w:ind w:right="-90"/>
              <w:jc w:val="center"/>
            </w:pPr>
            <w:r w:rsidRPr="00B302E9">
              <w:rPr>
                <w:sz w:val="19"/>
                <w:szCs w:val="19"/>
              </w:rPr>
              <w:t>Yes</w:t>
            </w:r>
          </w:p>
        </w:tc>
        <w:tc>
          <w:tcPr>
            <w:tcW w:w="1564" w:type="dxa"/>
            <w:vAlign w:val="center"/>
          </w:tcPr>
          <w:p w14:paraId="6C9BEDD0" w14:textId="77777777" w:rsidR="00CC02F6" w:rsidRPr="00BB094E" w:rsidRDefault="007E306C" w:rsidP="00C7084B">
            <w:pPr>
              <w:ind w:right="-90"/>
              <w:jc w:val="center"/>
              <w:rPr>
                <w:sz w:val="19"/>
                <w:szCs w:val="19"/>
              </w:rPr>
            </w:pPr>
            <w:r>
              <w:rPr>
                <w:sz w:val="19"/>
                <w:szCs w:val="19"/>
              </w:rPr>
              <w:t>3</w:t>
            </w:r>
          </w:p>
        </w:tc>
        <w:tc>
          <w:tcPr>
            <w:tcW w:w="1565" w:type="dxa"/>
            <w:vAlign w:val="center"/>
          </w:tcPr>
          <w:p w14:paraId="34FF37A7" w14:textId="77777777" w:rsidR="00CC02F6" w:rsidRPr="00BB094E" w:rsidRDefault="007E306C" w:rsidP="00C7084B">
            <w:pPr>
              <w:ind w:right="-90"/>
              <w:jc w:val="center"/>
              <w:rPr>
                <w:sz w:val="19"/>
                <w:szCs w:val="19"/>
              </w:rPr>
            </w:pPr>
            <w:r>
              <w:rPr>
                <w:sz w:val="19"/>
                <w:szCs w:val="19"/>
              </w:rPr>
              <w:t>2</w:t>
            </w:r>
          </w:p>
        </w:tc>
        <w:tc>
          <w:tcPr>
            <w:tcW w:w="1383" w:type="dxa"/>
            <w:vMerge w:val="restart"/>
            <w:vAlign w:val="center"/>
          </w:tcPr>
          <w:p w14:paraId="3E06DB82" w14:textId="77777777" w:rsidR="00CC02F6" w:rsidRPr="00BB094E" w:rsidRDefault="007E306C" w:rsidP="00C7084B">
            <w:pPr>
              <w:ind w:right="-90"/>
              <w:jc w:val="center"/>
              <w:rPr>
                <w:sz w:val="19"/>
                <w:szCs w:val="19"/>
              </w:rPr>
            </w:pPr>
            <w:r>
              <w:rPr>
                <w:sz w:val="19"/>
                <w:szCs w:val="19"/>
              </w:rPr>
              <w:t>0.5</w:t>
            </w:r>
          </w:p>
        </w:tc>
        <w:tc>
          <w:tcPr>
            <w:tcW w:w="1086" w:type="dxa"/>
            <w:vMerge w:val="restart"/>
            <w:vAlign w:val="center"/>
          </w:tcPr>
          <w:p w14:paraId="281FDBE6" w14:textId="77777777" w:rsidR="00CC02F6" w:rsidRPr="00BB094E" w:rsidRDefault="007E306C" w:rsidP="00C7084B">
            <w:pPr>
              <w:ind w:right="-90"/>
              <w:jc w:val="center"/>
              <w:rPr>
                <w:sz w:val="19"/>
                <w:szCs w:val="19"/>
              </w:rPr>
            </w:pPr>
            <w:r>
              <w:rPr>
                <w:sz w:val="19"/>
                <w:szCs w:val="19"/>
              </w:rPr>
              <w:t>0.51</w:t>
            </w:r>
          </w:p>
        </w:tc>
      </w:tr>
      <w:tr w:rsidR="00CC02F6" w14:paraId="12866A65"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6BF31523"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677ED1D4" w14:textId="77777777" w:rsidR="00CC02F6" w:rsidRDefault="00CC02F6" w:rsidP="00C7084B">
            <w:pPr>
              <w:ind w:right="-90"/>
              <w:jc w:val="center"/>
            </w:pPr>
            <w:r w:rsidRPr="00B302E9">
              <w:rPr>
                <w:sz w:val="19"/>
                <w:szCs w:val="19"/>
              </w:rPr>
              <w:t>No</w:t>
            </w:r>
          </w:p>
        </w:tc>
        <w:tc>
          <w:tcPr>
            <w:tcW w:w="1564" w:type="dxa"/>
            <w:vAlign w:val="center"/>
          </w:tcPr>
          <w:p w14:paraId="0744A46F" w14:textId="77777777" w:rsidR="00CC02F6" w:rsidRPr="00BB094E" w:rsidRDefault="007E306C" w:rsidP="00C7084B">
            <w:pPr>
              <w:ind w:right="-90"/>
              <w:jc w:val="center"/>
              <w:rPr>
                <w:sz w:val="19"/>
                <w:szCs w:val="19"/>
              </w:rPr>
            </w:pPr>
            <w:r>
              <w:rPr>
                <w:sz w:val="19"/>
                <w:szCs w:val="19"/>
              </w:rPr>
              <w:t>34</w:t>
            </w:r>
          </w:p>
        </w:tc>
        <w:tc>
          <w:tcPr>
            <w:tcW w:w="1565" w:type="dxa"/>
            <w:vAlign w:val="center"/>
          </w:tcPr>
          <w:p w14:paraId="6F64F7CF" w14:textId="77777777" w:rsidR="00CC02F6" w:rsidRPr="00BB094E" w:rsidRDefault="007E306C" w:rsidP="00C7084B">
            <w:pPr>
              <w:ind w:right="-90"/>
              <w:jc w:val="center"/>
              <w:rPr>
                <w:sz w:val="19"/>
                <w:szCs w:val="19"/>
              </w:rPr>
            </w:pPr>
            <w:r>
              <w:rPr>
                <w:sz w:val="19"/>
                <w:szCs w:val="19"/>
              </w:rPr>
              <w:t>12</w:t>
            </w:r>
          </w:p>
        </w:tc>
        <w:tc>
          <w:tcPr>
            <w:tcW w:w="1383" w:type="dxa"/>
            <w:vMerge/>
            <w:vAlign w:val="center"/>
          </w:tcPr>
          <w:p w14:paraId="0F83B6F7" w14:textId="77777777" w:rsidR="00CC02F6" w:rsidRPr="00BB094E" w:rsidRDefault="00CC02F6" w:rsidP="00C7084B">
            <w:pPr>
              <w:ind w:right="-90"/>
              <w:jc w:val="center"/>
              <w:rPr>
                <w:sz w:val="19"/>
                <w:szCs w:val="19"/>
              </w:rPr>
            </w:pPr>
          </w:p>
        </w:tc>
        <w:tc>
          <w:tcPr>
            <w:tcW w:w="1086" w:type="dxa"/>
            <w:vMerge/>
            <w:vAlign w:val="center"/>
          </w:tcPr>
          <w:p w14:paraId="4B0ED176" w14:textId="77777777" w:rsidR="00CC02F6" w:rsidRPr="00BB094E" w:rsidRDefault="00CC02F6" w:rsidP="00C7084B">
            <w:pPr>
              <w:ind w:right="-90"/>
              <w:jc w:val="center"/>
              <w:rPr>
                <w:sz w:val="19"/>
                <w:szCs w:val="19"/>
              </w:rPr>
            </w:pPr>
          </w:p>
        </w:tc>
      </w:tr>
      <w:tr w:rsidR="00CC02F6" w14:paraId="71D80111"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49AC65F4"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Calculate confidence intervals </w:t>
            </w:r>
          </w:p>
        </w:tc>
        <w:tc>
          <w:tcPr>
            <w:tcW w:w="1874" w:type="dxa"/>
            <w:vAlign w:val="center"/>
          </w:tcPr>
          <w:p w14:paraId="75D0237E" w14:textId="77777777" w:rsidR="00CC02F6" w:rsidRDefault="00CC02F6" w:rsidP="00C7084B">
            <w:pPr>
              <w:ind w:right="-90"/>
              <w:jc w:val="center"/>
            </w:pPr>
            <w:r w:rsidRPr="00B302E9">
              <w:rPr>
                <w:sz w:val="19"/>
                <w:szCs w:val="19"/>
              </w:rPr>
              <w:t>Yes</w:t>
            </w:r>
          </w:p>
        </w:tc>
        <w:tc>
          <w:tcPr>
            <w:tcW w:w="1564" w:type="dxa"/>
            <w:vAlign w:val="center"/>
          </w:tcPr>
          <w:p w14:paraId="4CEEA184" w14:textId="77777777" w:rsidR="00CC02F6" w:rsidRPr="00BB094E" w:rsidRDefault="007E306C" w:rsidP="00C7084B">
            <w:pPr>
              <w:ind w:right="-90"/>
              <w:jc w:val="center"/>
              <w:rPr>
                <w:sz w:val="19"/>
                <w:szCs w:val="19"/>
              </w:rPr>
            </w:pPr>
            <w:r>
              <w:rPr>
                <w:sz w:val="19"/>
                <w:szCs w:val="19"/>
              </w:rPr>
              <w:t>26</w:t>
            </w:r>
          </w:p>
        </w:tc>
        <w:tc>
          <w:tcPr>
            <w:tcW w:w="1565" w:type="dxa"/>
            <w:vAlign w:val="center"/>
          </w:tcPr>
          <w:p w14:paraId="79B731D2" w14:textId="77777777" w:rsidR="00CC02F6" w:rsidRPr="00BB094E" w:rsidRDefault="007E306C" w:rsidP="00C7084B">
            <w:pPr>
              <w:ind w:right="-90"/>
              <w:jc w:val="center"/>
              <w:rPr>
                <w:sz w:val="19"/>
                <w:szCs w:val="19"/>
              </w:rPr>
            </w:pPr>
            <w:r>
              <w:rPr>
                <w:sz w:val="19"/>
                <w:szCs w:val="19"/>
              </w:rPr>
              <w:t>5</w:t>
            </w:r>
          </w:p>
        </w:tc>
        <w:tc>
          <w:tcPr>
            <w:tcW w:w="1383" w:type="dxa"/>
            <w:vMerge w:val="restart"/>
            <w:vAlign w:val="center"/>
          </w:tcPr>
          <w:p w14:paraId="03FF4293" w14:textId="77777777" w:rsidR="00CC02F6" w:rsidRPr="00BB094E" w:rsidRDefault="007E306C" w:rsidP="00C7084B">
            <w:pPr>
              <w:ind w:right="-90"/>
              <w:jc w:val="center"/>
              <w:rPr>
                <w:sz w:val="19"/>
                <w:szCs w:val="19"/>
              </w:rPr>
            </w:pPr>
            <w:r>
              <w:rPr>
                <w:sz w:val="19"/>
                <w:szCs w:val="19"/>
              </w:rPr>
              <w:t>3.6</w:t>
            </w:r>
          </w:p>
        </w:tc>
        <w:tc>
          <w:tcPr>
            <w:tcW w:w="1086" w:type="dxa"/>
            <w:vMerge w:val="restart"/>
            <w:vAlign w:val="center"/>
          </w:tcPr>
          <w:p w14:paraId="72A9A97C" w14:textId="77777777" w:rsidR="00CC02F6" w:rsidRPr="00BB094E" w:rsidRDefault="007E306C" w:rsidP="00C7084B">
            <w:pPr>
              <w:ind w:right="-90"/>
              <w:jc w:val="center"/>
              <w:rPr>
                <w:sz w:val="19"/>
                <w:szCs w:val="19"/>
              </w:rPr>
            </w:pPr>
            <w:r>
              <w:rPr>
                <w:sz w:val="19"/>
                <w:szCs w:val="19"/>
              </w:rPr>
              <w:t>0.06</w:t>
            </w:r>
          </w:p>
        </w:tc>
      </w:tr>
      <w:tr w:rsidR="00CC02F6" w14:paraId="2403AFE1"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06ADCF4F"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54F6ACFD" w14:textId="77777777" w:rsidR="00CC02F6" w:rsidRDefault="00CC02F6" w:rsidP="00C7084B">
            <w:pPr>
              <w:ind w:right="-90"/>
              <w:jc w:val="center"/>
            </w:pPr>
            <w:r w:rsidRPr="00B302E9">
              <w:rPr>
                <w:sz w:val="19"/>
                <w:szCs w:val="19"/>
              </w:rPr>
              <w:t>No</w:t>
            </w:r>
          </w:p>
        </w:tc>
        <w:tc>
          <w:tcPr>
            <w:tcW w:w="1564" w:type="dxa"/>
            <w:vAlign w:val="center"/>
          </w:tcPr>
          <w:p w14:paraId="165754F5" w14:textId="77777777" w:rsidR="00CC02F6" w:rsidRPr="00BB094E" w:rsidRDefault="007E306C" w:rsidP="00C7084B">
            <w:pPr>
              <w:ind w:right="-90"/>
              <w:jc w:val="center"/>
              <w:rPr>
                <w:sz w:val="19"/>
                <w:szCs w:val="19"/>
              </w:rPr>
            </w:pPr>
            <w:r>
              <w:rPr>
                <w:sz w:val="19"/>
                <w:szCs w:val="19"/>
              </w:rPr>
              <w:t>10</w:t>
            </w:r>
          </w:p>
        </w:tc>
        <w:tc>
          <w:tcPr>
            <w:tcW w:w="1565" w:type="dxa"/>
            <w:vAlign w:val="center"/>
          </w:tcPr>
          <w:p w14:paraId="2F62F5D3" w14:textId="77777777" w:rsidR="00CC02F6" w:rsidRPr="00BB094E" w:rsidRDefault="007E306C" w:rsidP="00C7084B">
            <w:pPr>
              <w:ind w:right="-90"/>
              <w:jc w:val="center"/>
              <w:rPr>
                <w:sz w:val="19"/>
                <w:szCs w:val="19"/>
              </w:rPr>
            </w:pPr>
            <w:r>
              <w:rPr>
                <w:sz w:val="19"/>
                <w:szCs w:val="19"/>
              </w:rPr>
              <w:t>7</w:t>
            </w:r>
          </w:p>
        </w:tc>
        <w:tc>
          <w:tcPr>
            <w:tcW w:w="1383" w:type="dxa"/>
            <w:vMerge/>
            <w:vAlign w:val="center"/>
          </w:tcPr>
          <w:p w14:paraId="027D69B0" w14:textId="77777777" w:rsidR="00CC02F6" w:rsidRPr="00BB094E" w:rsidRDefault="00CC02F6" w:rsidP="00C7084B">
            <w:pPr>
              <w:ind w:right="-90"/>
              <w:jc w:val="center"/>
              <w:rPr>
                <w:sz w:val="19"/>
                <w:szCs w:val="19"/>
              </w:rPr>
            </w:pPr>
          </w:p>
        </w:tc>
        <w:tc>
          <w:tcPr>
            <w:tcW w:w="1086" w:type="dxa"/>
            <w:vMerge/>
            <w:vAlign w:val="center"/>
          </w:tcPr>
          <w:p w14:paraId="204C23BC" w14:textId="77777777" w:rsidR="00CC02F6" w:rsidRPr="00BB094E" w:rsidRDefault="00CC02F6" w:rsidP="00C7084B">
            <w:pPr>
              <w:ind w:right="-90"/>
              <w:jc w:val="center"/>
              <w:rPr>
                <w:sz w:val="19"/>
                <w:szCs w:val="19"/>
              </w:rPr>
            </w:pPr>
          </w:p>
        </w:tc>
      </w:tr>
      <w:tr w:rsidR="00CC02F6" w14:paraId="4B07689A"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3C7F0748"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Conduct multivariable analysis </w:t>
            </w:r>
          </w:p>
        </w:tc>
        <w:tc>
          <w:tcPr>
            <w:tcW w:w="1874" w:type="dxa"/>
            <w:vAlign w:val="center"/>
          </w:tcPr>
          <w:p w14:paraId="70472600" w14:textId="77777777" w:rsidR="00CC02F6" w:rsidRDefault="00CC02F6" w:rsidP="00C7084B">
            <w:pPr>
              <w:ind w:right="-90"/>
              <w:jc w:val="center"/>
            </w:pPr>
            <w:r w:rsidRPr="00B302E9">
              <w:rPr>
                <w:sz w:val="19"/>
                <w:szCs w:val="19"/>
              </w:rPr>
              <w:t>Yes</w:t>
            </w:r>
          </w:p>
        </w:tc>
        <w:tc>
          <w:tcPr>
            <w:tcW w:w="1564" w:type="dxa"/>
            <w:vAlign w:val="center"/>
          </w:tcPr>
          <w:p w14:paraId="7489CDD3" w14:textId="77777777" w:rsidR="00CC02F6" w:rsidRPr="00BB094E" w:rsidRDefault="007E306C" w:rsidP="00C7084B">
            <w:pPr>
              <w:ind w:right="-90"/>
              <w:jc w:val="center"/>
              <w:rPr>
                <w:sz w:val="19"/>
                <w:szCs w:val="19"/>
              </w:rPr>
            </w:pPr>
            <w:r>
              <w:rPr>
                <w:sz w:val="19"/>
                <w:szCs w:val="19"/>
              </w:rPr>
              <w:t>10</w:t>
            </w:r>
          </w:p>
        </w:tc>
        <w:tc>
          <w:tcPr>
            <w:tcW w:w="1565" w:type="dxa"/>
            <w:vAlign w:val="center"/>
          </w:tcPr>
          <w:p w14:paraId="65AA135B" w14:textId="77777777" w:rsidR="00CC02F6" w:rsidRPr="00BB094E" w:rsidRDefault="007E306C" w:rsidP="00C7084B">
            <w:pPr>
              <w:ind w:right="-90"/>
              <w:jc w:val="center"/>
              <w:rPr>
                <w:sz w:val="19"/>
                <w:szCs w:val="19"/>
              </w:rPr>
            </w:pPr>
            <w:r>
              <w:rPr>
                <w:sz w:val="19"/>
                <w:szCs w:val="19"/>
              </w:rPr>
              <w:t>3</w:t>
            </w:r>
          </w:p>
        </w:tc>
        <w:tc>
          <w:tcPr>
            <w:tcW w:w="1383" w:type="dxa"/>
            <w:vMerge w:val="restart"/>
            <w:vAlign w:val="center"/>
          </w:tcPr>
          <w:p w14:paraId="48B58611" w14:textId="77777777" w:rsidR="00CC02F6" w:rsidRPr="00BB094E" w:rsidRDefault="007E306C" w:rsidP="00C7084B">
            <w:pPr>
              <w:ind w:right="-90"/>
              <w:jc w:val="center"/>
              <w:rPr>
                <w:sz w:val="19"/>
                <w:szCs w:val="19"/>
              </w:rPr>
            </w:pPr>
            <w:r>
              <w:rPr>
                <w:sz w:val="19"/>
                <w:szCs w:val="19"/>
              </w:rPr>
              <w:t>1.2</w:t>
            </w:r>
          </w:p>
        </w:tc>
        <w:tc>
          <w:tcPr>
            <w:tcW w:w="1086" w:type="dxa"/>
            <w:vMerge w:val="restart"/>
            <w:vAlign w:val="center"/>
          </w:tcPr>
          <w:p w14:paraId="76E50540" w14:textId="77777777" w:rsidR="00CC02F6" w:rsidRPr="00BB094E" w:rsidRDefault="007E306C" w:rsidP="00C7084B">
            <w:pPr>
              <w:ind w:right="-90"/>
              <w:jc w:val="center"/>
              <w:rPr>
                <w:sz w:val="19"/>
                <w:szCs w:val="19"/>
              </w:rPr>
            </w:pPr>
            <w:r>
              <w:rPr>
                <w:sz w:val="19"/>
                <w:szCs w:val="19"/>
              </w:rPr>
              <w:t>0.85</w:t>
            </w:r>
          </w:p>
        </w:tc>
      </w:tr>
      <w:tr w:rsidR="00CC02F6" w14:paraId="29FBA4EC"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7644BBA0"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45DEE79B" w14:textId="77777777" w:rsidR="00CC02F6" w:rsidRDefault="00CC02F6" w:rsidP="00C7084B">
            <w:pPr>
              <w:ind w:right="-90"/>
              <w:jc w:val="center"/>
            </w:pPr>
            <w:r w:rsidRPr="00B302E9">
              <w:rPr>
                <w:sz w:val="19"/>
                <w:szCs w:val="19"/>
              </w:rPr>
              <w:t>No</w:t>
            </w:r>
          </w:p>
        </w:tc>
        <w:tc>
          <w:tcPr>
            <w:tcW w:w="1564" w:type="dxa"/>
            <w:vAlign w:val="center"/>
          </w:tcPr>
          <w:p w14:paraId="1367F02A" w14:textId="77777777" w:rsidR="00CC02F6" w:rsidRPr="00BB094E" w:rsidRDefault="007E306C" w:rsidP="00C7084B">
            <w:pPr>
              <w:ind w:right="-90"/>
              <w:jc w:val="center"/>
              <w:rPr>
                <w:sz w:val="19"/>
                <w:szCs w:val="19"/>
              </w:rPr>
            </w:pPr>
            <w:r>
              <w:rPr>
                <w:sz w:val="19"/>
                <w:szCs w:val="19"/>
              </w:rPr>
              <w:t>26</w:t>
            </w:r>
          </w:p>
        </w:tc>
        <w:tc>
          <w:tcPr>
            <w:tcW w:w="1565" w:type="dxa"/>
            <w:vAlign w:val="center"/>
          </w:tcPr>
          <w:p w14:paraId="15754058" w14:textId="77777777" w:rsidR="00CC02F6" w:rsidRPr="00BB094E" w:rsidRDefault="007E306C" w:rsidP="00C7084B">
            <w:pPr>
              <w:ind w:right="-90"/>
              <w:jc w:val="center"/>
              <w:rPr>
                <w:sz w:val="19"/>
                <w:szCs w:val="19"/>
              </w:rPr>
            </w:pPr>
            <w:r>
              <w:rPr>
                <w:sz w:val="19"/>
                <w:szCs w:val="19"/>
              </w:rPr>
              <w:t>9</w:t>
            </w:r>
          </w:p>
        </w:tc>
        <w:tc>
          <w:tcPr>
            <w:tcW w:w="1383" w:type="dxa"/>
            <w:vMerge/>
            <w:vAlign w:val="center"/>
          </w:tcPr>
          <w:p w14:paraId="4E323594" w14:textId="77777777" w:rsidR="00CC02F6" w:rsidRPr="00BB094E" w:rsidRDefault="00CC02F6" w:rsidP="00C7084B">
            <w:pPr>
              <w:ind w:right="-90"/>
              <w:jc w:val="center"/>
              <w:rPr>
                <w:sz w:val="19"/>
                <w:szCs w:val="19"/>
              </w:rPr>
            </w:pPr>
          </w:p>
        </w:tc>
        <w:tc>
          <w:tcPr>
            <w:tcW w:w="1086" w:type="dxa"/>
            <w:vMerge/>
            <w:vAlign w:val="center"/>
          </w:tcPr>
          <w:p w14:paraId="773E3EC9" w14:textId="77777777" w:rsidR="00CC02F6" w:rsidRPr="00BB094E" w:rsidRDefault="00CC02F6" w:rsidP="00C7084B">
            <w:pPr>
              <w:ind w:right="-90"/>
              <w:jc w:val="center"/>
              <w:rPr>
                <w:sz w:val="19"/>
                <w:szCs w:val="19"/>
              </w:rPr>
            </w:pPr>
          </w:p>
        </w:tc>
      </w:tr>
      <w:tr w:rsidR="00CC02F6" w14:paraId="7FE75E8A"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35F2CDF9"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Collaborate with mental health </w:t>
            </w:r>
          </w:p>
        </w:tc>
        <w:tc>
          <w:tcPr>
            <w:tcW w:w="1874" w:type="dxa"/>
            <w:vAlign w:val="center"/>
          </w:tcPr>
          <w:p w14:paraId="3ED493F0" w14:textId="77777777" w:rsidR="00CC02F6" w:rsidRPr="00177E9A" w:rsidRDefault="00CC02F6" w:rsidP="00C7084B">
            <w:pPr>
              <w:pStyle w:val="Pa8"/>
              <w:spacing w:line="240" w:lineRule="auto"/>
              <w:jc w:val="center"/>
              <w:rPr>
                <w:rFonts w:asciiTheme="minorHAnsi" w:hAnsiTheme="minorHAnsi" w:cs="Myriad Pro Light"/>
                <w:color w:val="221E1F"/>
                <w:sz w:val="19"/>
                <w:szCs w:val="19"/>
              </w:rPr>
            </w:pPr>
            <w:r w:rsidRPr="00177E9A">
              <w:rPr>
                <w:rFonts w:asciiTheme="minorHAnsi" w:hAnsiTheme="minorHAnsi" w:cs="Myriad Pro Light"/>
                <w:color w:val="221E1F"/>
                <w:sz w:val="19"/>
                <w:szCs w:val="19"/>
              </w:rPr>
              <w:t>Frequently–routinely</w:t>
            </w:r>
          </w:p>
        </w:tc>
        <w:tc>
          <w:tcPr>
            <w:tcW w:w="1564" w:type="dxa"/>
            <w:vAlign w:val="center"/>
          </w:tcPr>
          <w:p w14:paraId="7C3C26CA" w14:textId="77777777" w:rsidR="00CC02F6" w:rsidRPr="00BB094E" w:rsidRDefault="007E306C" w:rsidP="00C7084B">
            <w:pPr>
              <w:ind w:right="-90"/>
              <w:jc w:val="center"/>
              <w:rPr>
                <w:sz w:val="19"/>
                <w:szCs w:val="19"/>
              </w:rPr>
            </w:pPr>
            <w:r>
              <w:rPr>
                <w:sz w:val="19"/>
                <w:szCs w:val="19"/>
              </w:rPr>
              <w:t>9</w:t>
            </w:r>
          </w:p>
        </w:tc>
        <w:tc>
          <w:tcPr>
            <w:tcW w:w="1565" w:type="dxa"/>
            <w:vAlign w:val="center"/>
          </w:tcPr>
          <w:p w14:paraId="2AA913F6" w14:textId="77777777" w:rsidR="00CC02F6" w:rsidRPr="00BB094E" w:rsidRDefault="007E306C" w:rsidP="00C7084B">
            <w:pPr>
              <w:ind w:right="-90"/>
              <w:jc w:val="center"/>
              <w:rPr>
                <w:sz w:val="19"/>
                <w:szCs w:val="19"/>
              </w:rPr>
            </w:pPr>
            <w:r>
              <w:rPr>
                <w:sz w:val="19"/>
                <w:szCs w:val="19"/>
              </w:rPr>
              <w:t>2</w:t>
            </w:r>
          </w:p>
        </w:tc>
        <w:tc>
          <w:tcPr>
            <w:tcW w:w="1383" w:type="dxa"/>
            <w:vMerge w:val="restart"/>
            <w:vAlign w:val="center"/>
          </w:tcPr>
          <w:p w14:paraId="336F9285" w14:textId="77777777" w:rsidR="00CC02F6" w:rsidRPr="00BB094E" w:rsidRDefault="007E306C" w:rsidP="00C7084B">
            <w:pPr>
              <w:ind w:right="-90"/>
              <w:jc w:val="center"/>
              <w:rPr>
                <w:sz w:val="19"/>
                <w:szCs w:val="19"/>
              </w:rPr>
            </w:pPr>
            <w:r>
              <w:rPr>
                <w:sz w:val="19"/>
                <w:szCs w:val="19"/>
              </w:rPr>
              <w:t>1.8</w:t>
            </w:r>
          </w:p>
        </w:tc>
        <w:tc>
          <w:tcPr>
            <w:tcW w:w="1086" w:type="dxa"/>
            <w:vMerge w:val="restart"/>
            <w:vAlign w:val="center"/>
          </w:tcPr>
          <w:p w14:paraId="5A54BD19" w14:textId="77777777" w:rsidR="00CC02F6" w:rsidRPr="00BB094E" w:rsidRDefault="007E306C" w:rsidP="00C7084B">
            <w:pPr>
              <w:ind w:right="-90"/>
              <w:jc w:val="center"/>
              <w:rPr>
                <w:sz w:val="19"/>
                <w:szCs w:val="19"/>
              </w:rPr>
            </w:pPr>
            <w:r>
              <w:rPr>
                <w:sz w:val="19"/>
                <w:szCs w:val="19"/>
              </w:rPr>
              <w:t>0.48</w:t>
            </w:r>
          </w:p>
        </w:tc>
      </w:tr>
      <w:tr w:rsidR="00CC02F6" w14:paraId="78A47263"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6A22DB00"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56388D67" w14:textId="77777777" w:rsidR="00CC02F6" w:rsidRPr="00177E9A" w:rsidRDefault="00CC02F6" w:rsidP="00C7084B">
            <w:pPr>
              <w:pStyle w:val="Pa8"/>
              <w:spacing w:line="240" w:lineRule="auto"/>
              <w:jc w:val="center"/>
              <w:rPr>
                <w:rFonts w:asciiTheme="minorHAnsi" w:hAnsiTheme="minorHAnsi" w:cs="Myriad Pro Light"/>
                <w:color w:val="221E1F"/>
                <w:sz w:val="19"/>
                <w:szCs w:val="19"/>
              </w:rPr>
            </w:pPr>
            <w:r w:rsidRPr="00177E9A">
              <w:rPr>
                <w:rFonts w:asciiTheme="minorHAnsi" w:hAnsiTheme="minorHAnsi" w:cs="Myriad Pro Light"/>
                <w:color w:val="221E1F"/>
                <w:sz w:val="19"/>
                <w:szCs w:val="19"/>
              </w:rPr>
              <w:t>Never–infrequently</w:t>
            </w:r>
          </w:p>
        </w:tc>
        <w:tc>
          <w:tcPr>
            <w:tcW w:w="1564" w:type="dxa"/>
            <w:vAlign w:val="center"/>
          </w:tcPr>
          <w:p w14:paraId="529592AA" w14:textId="77777777" w:rsidR="00CC02F6" w:rsidRPr="00BB094E" w:rsidRDefault="007E306C" w:rsidP="00C7084B">
            <w:pPr>
              <w:ind w:right="-90"/>
              <w:jc w:val="center"/>
              <w:rPr>
                <w:sz w:val="19"/>
                <w:szCs w:val="19"/>
              </w:rPr>
            </w:pPr>
            <w:r>
              <w:rPr>
                <w:sz w:val="19"/>
                <w:szCs w:val="19"/>
              </w:rPr>
              <w:t>27</w:t>
            </w:r>
          </w:p>
        </w:tc>
        <w:tc>
          <w:tcPr>
            <w:tcW w:w="1565" w:type="dxa"/>
            <w:vAlign w:val="center"/>
          </w:tcPr>
          <w:p w14:paraId="4F287353" w14:textId="77777777" w:rsidR="00CC02F6" w:rsidRPr="00BB094E" w:rsidRDefault="007E306C" w:rsidP="00C7084B">
            <w:pPr>
              <w:ind w:right="-90"/>
              <w:jc w:val="center"/>
              <w:rPr>
                <w:sz w:val="19"/>
                <w:szCs w:val="19"/>
              </w:rPr>
            </w:pPr>
            <w:r>
              <w:rPr>
                <w:sz w:val="19"/>
                <w:szCs w:val="19"/>
              </w:rPr>
              <w:t>11</w:t>
            </w:r>
          </w:p>
        </w:tc>
        <w:tc>
          <w:tcPr>
            <w:tcW w:w="1383" w:type="dxa"/>
            <w:vMerge/>
            <w:vAlign w:val="center"/>
          </w:tcPr>
          <w:p w14:paraId="5DDD22BF" w14:textId="77777777" w:rsidR="00CC02F6" w:rsidRPr="00BB094E" w:rsidRDefault="00CC02F6" w:rsidP="00C7084B">
            <w:pPr>
              <w:ind w:right="-90"/>
              <w:jc w:val="center"/>
              <w:rPr>
                <w:sz w:val="19"/>
                <w:szCs w:val="19"/>
              </w:rPr>
            </w:pPr>
          </w:p>
        </w:tc>
        <w:tc>
          <w:tcPr>
            <w:tcW w:w="1086" w:type="dxa"/>
            <w:vMerge/>
            <w:vAlign w:val="center"/>
          </w:tcPr>
          <w:p w14:paraId="078AF34C" w14:textId="77777777" w:rsidR="00CC02F6" w:rsidRPr="00BB094E" w:rsidRDefault="00CC02F6" w:rsidP="00C7084B">
            <w:pPr>
              <w:ind w:right="-90"/>
              <w:jc w:val="center"/>
              <w:rPr>
                <w:sz w:val="19"/>
                <w:szCs w:val="19"/>
              </w:rPr>
            </w:pPr>
          </w:p>
        </w:tc>
      </w:tr>
      <w:tr w:rsidR="00CC02F6" w14:paraId="4773005A"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57C5409E"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Collaborate with substance abuse </w:t>
            </w:r>
          </w:p>
        </w:tc>
        <w:tc>
          <w:tcPr>
            <w:tcW w:w="1874" w:type="dxa"/>
            <w:vAlign w:val="center"/>
          </w:tcPr>
          <w:p w14:paraId="454CC298" w14:textId="77777777" w:rsidR="00CC02F6" w:rsidRDefault="00CC02F6" w:rsidP="00C7084B">
            <w:pPr>
              <w:ind w:right="-90"/>
              <w:jc w:val="center"/>
            </w:pPr>
            <w:r w:rsidRPr="00177E9A">
              <w:rPr>
                <w:rFonts w:cs="Myriad Pro Light"/>
                <w:color w:val="221E1F"/>
                <w:sz w:val="19"/>
                <w:szCs w:val="19"/>
              </w:rPr>
              <w:t>Frequently–routinely</w:t>
            </w:r>
          </w:p>
        </w:tc>
        <w:tc>
          <w:tcPr>
            <w:tcW w:w="1564" w:type="dxa"/>
            <w:vAlign w:val="center"/>
          </w:tcPr>
          <w:p w14:paraId="2CD208DA" w14:textId="77777777" w:rsidR="00CC02F6" w:rsidRPr="00BB094E" w:rsidRDefault="007E306C" w:rsidP="00C7084B">
            <w:pPr>
              <w:ind w:right="-90"/>
              <w:jc w:val="center"/>
              <w:rPr>
                <w:sz w:val="19"/>
                <w:szCs w:val="19"/>
              </w:rPr>
            </w:pPr>
            <w:r>
              <w:rPr>
                <w:sz w:val="19"/>
                <w:szCs w:val="19"/>
              </w:rPr>
              <w:t>9</w:t>
            </w:r>
          </w:p>
        </w:tc>
        <w:tc>
          <w:tcPr>
            <w:tcW w:w="1565" w:type="dxa"/>
            <w:vAlign w:val="center"/>
          </w:tcPr>
          <w:p w14:paraId="10AA5F8D" w14:textId="77777777" w:rsidR="00CC02F6" w:rsidRPr="00BB094E" w:rsidRDefault="007E306C" w:rsidP="00C7084B">
            <w:pPr>
              <w:ind w:right="-90"/>
              <w:jc w:val="center"/>
              <w:rPr>
                <w:sz w:val="19"/>
                <w:szCs w:val="19"/>
              </w:rPr>
            </w:pPr>
            <w:r>
              <w:rPr>
                <w:sz w:val="19"/>
                <w:szCs w:val="19"/>
              </w:rPr>
              <w:t>3</w:t>
            </w:r>
          </w:p>
        </w:tc>
        <w:tc>
          <w:tcPr>
            <w:tcW w:w="1383" w:type="dxa"/>
            <w:vMerge w:val="restart"/>
            <w:vAlign w:val="center"/>
          </w:tcPr>
          <w:p w14:paraId="73205B38" w14:textId="77777777" w:rsidR="00CC02F6" w:rsidRPr="00BB094E" w:rsidRDefault="007E306C" w:rsidP="00C7084B">
            <w:pPr>
              <w:ind w:right="-90"/>
              <w:jc w:val="center"/>
              <w:rPr>
                <w:sz w:val="19"/>
                <w:szCs w:val="19"/>
              </w:rPr>
            </w:pPr>
            <w:r>
              <w:rPr>
                <w:sz w:val="19"/>
                <w:szCs w:val="19"/>
              </w:rPr>
              <w:t>1.1</w:t>
            </w:r>
          </w:p>
        </w:tc>
        <w:tc>
          <w:tcPr>
            <w:tcW w:w="1086" w:type="dxa"/>
            <w:vMerge w:val="restart"/>
            <w:vAlign w:val="center"/>
          </w:tcPr>
          <w:p w14:paraId="3B58599F" w14:textId="77777777" w:rsidR="00CC02F6" w:rsidRPr="00BB094E" w:rsidRDefault="007E306C" w:rsidP="00C7084B">
            <w:pPr>
              <w:ind w:right="-90"/>
              <w:jc w:val="center"/>
              <w:rPr>
                <w:sz w:val="19"/>
                <w:szCs w:val="19"/>
              </w:rPr>
            </w:pPr>
            <w:r>
              <w:rPr>
                <w:sz w:val="19"/>
                <w:szCs w:val="19"/>
              </w:rPr>
              <w:t>0.89</w:t>
            </w:r>
          </w:p>
        </w:tc>
      </w:tr>
      <w:tr w:rsidR="00CC02F6" w14:paraId="5F56A658"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21E16380"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5EB2E111" w14:textId="77777777" w:rsidR="00CC02F6" w:rsidRDefault="00CC02F6" w:rsidP="00C7084B">
            <w:pPr>
              <w:ind w:right="-90"/>
              <w:jc w:val="center"/>
            </w:pPr>
            <w:r w:rsidRPr="00177E9A">
              <w:rPr>
                <w:rFonts w:cs="Myriad Pro Light"/>
                <w:color w:val="221E1F"/>
                <w:sz w:val="19"/>
                <w:szCs w:val="19"/>
              </w:rPr>
              <w:t>Never–infrequently</w:t>
            </w:r>
          </w:p>
        </w:tc>
        <w:tc>
          <w:tcPr>
            <w:tcW w:w="1564" w:type="dxa"/>
            <w:vAlign w:val="center"/>
          </w:tcPr>
          <w:p w14:paraId="0F713287" w14:textId="77777777" w:rsidR="00CC02F6" w:rsidRPr="00BB094E" w:rsidRDefault="007E306C" w:rsidP="00C7084B">
            <w:pPr>
              <w:ind w:right="-90"/>
              <w:jc w:val="center"/>
              <w:rPr>
                <w:sz w:val="19"/>
                <w:szCs w:val="19"/>
              </w:rPr>
            </w:pPr>
            <w:r>
              <w:rPr>
                <w:sz w:val="19"/>
                <w:szCs w:val="19"/>
              </w:rPr>
              <w:t>27</w:t>
            </w:r>
          </w:p>
        </w:tc>
        <w:tc>
          <w:tcPr>
            <w:tcW w:w="1565" w:type="dxa"/>
            <w:vAlign w:val="center"/>
          </w:tcPr>
          <w:p w14:paraId="04AC275C" w14:textId="77777777" w:rsidR="00CC02F6" w:rsidRPr="00BB094E" w:rsidRDefault="007E306C" w:rsidP="00C7084B">
            <w:pPr>
              <w:ind w:right="-90"/>
              <w:jc w:val="center"/>
              <w:rPr>
                <w:sz w:val="19"/>
                <w:szCs w:val="19"/>
              </w:rPr>
            </w:pPr>
            <w:r>
              <w:rPr>
                <w:sz w:val="19"/>
                <w:szCs w:val="19"/>
              </w:rPr>
              <w:t>10</w:t>
            </w:r>
          </w:p>
        </w:tc>
        <w:tc>
          <w:tcPr>
            <w:tcW w:w="1383" w:type="dxa"/>
            <w:vMerge/>
            <w:vAlign w:val="center"/>
          </w:tcPr>
          <w:p w14:paraId="5B6E9E61" w14:textId="77777777" w:rsidR="00CC02F6" w:rsidRPr="00BB094E" w:rsidRDefault="00CC02F6" w:rsidP="00C7084B">
            <w:pPr>
              <w:ind w:right="-90"/>
              <w:jc w:val="center"/>
              <w:rPr>
                <w:sz w:val="19"/>
                <w:szCs w:val="19"/>
              </w:rPr>
            </w:pPr>
          </w:p>
        </w:tc>
        <w:tc>
          <w:tcPr>
            <w:tcW w:w="1086" w:type="dxa"/>
            <w:vMerge/>
            <w:vAlign w:val="center"/>
          </w:tcPr>
          <w:p w14:paraId="3DBEE4A7" w14:textId="77777777" w:rsidR="00CC02F6" w:rsidRPr="00BB094E" w:rsidRDefault="00CC02F6" w:rsidP="00C7084B">
            <w:pPr>
              <w:ind w:right="-90"/>
              <w:jc w:val="center"/>
              <w:rPr>
                <w:sz w:val="19"/>
                <w:szCs w:val="19"/>
              </w:rPr>
            </w:pPr>
          </w:p>
        </w:tc>
      </w:tr>
      <w:tr w:rsidR="00CC02F6" w14:paraId="7E49789D"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1A386958"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Collaborate with WIC</w:t>
            </w:r>
          </w:p>
        </w:tc>
        <w:tc>
          <w:tcPr>
            <w:tcW w:w="1874" w:type="dxa"/>
            <w:vAlign w:val="center"/>
          </w:tcPr>
          <w:p w14:paraId="012E139D" w14:textId="77777777" w:rsidR="00CC02F6" w:rsidRDefault="00CC02F6" w:rsidP="00C7084B">
            <w:pPr>
              <w:ind w:right="-90"/>
              <w:jc w:val="center"/>
            </w:pPr>
            <w:r w:rsidRPr="00177E9A">
              <w:rPr>
                <w:rFonts w:cs="Myriad Pro Light"/>
                <w:color w:val="221E1F"/>
                <w:sz w:val="19"/>
                <w:szCs w:val="19"/>
              </w:rPr>
              <w:t>Frequently–routinely</w:t>
            </w:r>
          </w:p>
        </w:tc>
        <w:tc>
          <w:tcPr>
            <w:tcW w:w="1564" w:type="dxa"/>
            <w:vAlign w:val="center"/>
          </w:tcPr>
          <w:p w14:paraId="5FB31BD1" w14:textId="77777777" w:rsidR="00CC02F6" w:rsidRPr="00BB094E" w:rsidRDefault="007E306C" w:rsidP="00C7084B">
            <w:pPr>
              <w:ind w:right="-90"/>
              <w:jc w:val="center"/>
              <w:rPr>
                <w:sz w:val="19"/>
                <w:szCs w:val="19"/>
              </w:rPr>
            </w:pPr>
            <w:r>
              <w:rPr>
                <w:sz w:val="19"/>
                <w:szCs w:val="19"/>
              </w:rPr>
              <w:t>21</w:t>
            </w:r>
          </w:p>
        </w:tc>
        <w:tc>
          <w:tcPr>
            <w:tcW w:w="1565" w:type="dxa"/>
            <w:vAlign w:val="center"/>
          </w:tcPr>
          <w:p w14:paraId="753EFA17" w14:textId="77777777" w:rsidR="00CC02F6" w:rsidRPr="00BB094E" w:rsidRDefault="007E306C" w:rsidP="00C7084B">
            <w:pPr>
              <w:ind w:right="-90"/>
              <w:jc w:val="center"/>
              <w:rPr>
                <w:sz w:val="19"/>
                <w:szCs w:val="19"/>
              </w:rPr>
            </w:pPr>
            <w:r>
              <w:rPr>
                <w:sz w:val="19"/>
                <w:szCs w:val="19"/>
              </w:rPr>
              <w:t>9</w:t>
            </w:r>
          </w:p>
        </w:tc>
        <w:tc>
          <w:tcPr>
            <w:tcW w:w="1383" w:type="dxa"/>
            <w:vMerge w:val="restart"/>
            <w:vAlign w:val="center"/>
          </w:tcPr>
          <w:p w14:paraId="0C0D2F82" w14:textId="77777777" w:rsidR="00CC02F6" w:rsidRPr="00BB094E" w:rsidRDefault="007E306C" w:rsidP="00C7084B">
            <w:pPr>
              <w:ind w:right="-90"/>
              <w:jc w:val="center"/>
              <w:rPr>
                <w:sz w:val="19"/>
                <w:szCs w:val="19"/>
              </w:rPr>
            </w:pPr>
            <w:r>
              <w:rPr>
                <w:sz w:val="19"/>
                <w:szCs w:val="19"/>
              </w:rPr>
              <w:t>0.6</w:t>
            </w:r>
          </w:p>
        </w:tc>
        <w:tc>
          <w:tcPr>
            <w:tcW w:w="1086" w:type="dxa"/>
            <w:vMerge w:val="restart"/>
            <w:vAlign w:val="center"/>
          </w:tcPr>
          <w:p w14:paraId="70E4381C" w14:textId="77777777" w:rsidR="00CC02F6" w:rsidRPr="00BB094E" w:rsidRDefault="007E306C" w:rsidP="00C7084B">
            <w:pPr>
              <w:ind w:right="-90"/>
              <w:jc w:val="center"/>
              <w:rPr>
                <w:sz w:val="19"/>
                <w:szCs w:val="19"/>
              </w:rPr>
            </w:pPr>
            <w:r>
              <w:rPr>
                <w:sz w:val="19"/>
                <w:szCs w:val="19"/>
              </w:rPr>
              <w:t>0.49</w:t>
            </w:r>
          </w:p>
        </w:tc>
      </w:tr>
      <w:tr w:rsidR="00CC02F6" w14:paraId="38B8D3B9"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63A51558"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4F30C9FA" w14:textId="77777777" w:rsidR="00CC02F6" w:rsidRDefault="00CC02F6" w:rsidP="00C7084B">
            <w:pPr>
              <w:ind w:right="-90"/>
              <w:jc w:val="center"/>
            </w:pPr>
            <w:r w:rsidRPr="00177E9A">
              <w:rPr>
                <w:rFonts w:cs="Myriad Pro Light"/>
                <w:color w:val="221E1F"/>
                <w:sz w:val="19"/>
                <w:szCs w:val="19"/>
              </w:rPr>
              <w:t>Never–infrequently</w:t>
            </w:r>
          </w:p>
        </w:tc>
        <w:tc>
          <w:tcPr>
            <w:tcW w:w="1564" w:type="dxa"/>
            <w:vAlign w:val="center"/>
          </w:tcPr>
          <w:p w14:paraId="1DC16313" w14:textId="77777777" w:rsidR="00CC02F6" w:rsidRPr="00BB094E" w:rsidRDefault="007E306C" w:rsidP="00C7084B">
            <w:pPr>
              <w:ind w:right="-90"/>
              <w:jc w:val="center"/>
              <w:rPr>
                <w:sz w:val="19"/>
                <w:szCs w:val="19"/>
              </w:rPr>
            </w:pPr>
            <w:r>
              <w:rPr>
                <w:sz w:val="19"/>
                <w:szCs w:val="19"/>
              </w:rPr>
              <w:t>15</w:t>
            </w:r>
          </w:p>
        </w:tc>
        <w:tc>
          <w:tcPr>
            <w:tcW w:w="1565" w:type="dxa"/>
            <w:vAlign w:val="center"/>
          </w:tcPr>
          <w:p w14:paraId="1F028EEB" w14:textId="77777777" w:rsidR="00CC02F6" w:rsidRPr="00BB094E" w:rsidRDefault="007E306C" w:rsidP="00C7084B">
            <w:pPr>
              <w:ind w:right="-90"/>
              <w:jc w:val="center"/>
              <w:rPr>
                <w:sz w:val="19"/>
                <w:szCs w:val="19"/>
              </w:rPr>
            </w:pPr>
            <w:r>
              <w:rPr>
                <w:sz w:val="19"/>
                <w:szCs w:val="19"/>
              </w:rPr>
              <w:t>4</w:t>
            </w:r>
          </w:p>
        </w:tc>
        <w:tc>
          <w:tcPr>
            <w:tcW w:w="1383" w:type="dxa"/>
            <w:vMerge/>
            <w:vAlign w:val="center"/>
          </w:tcPr>
          <w:p w14:paraId="40319DFF" w14:textId="77777777" w:rsidR="00CC02F6" w:rsidRPr="00BB094E" w:rsidRDefault="00CC02F6" w:rsidP="00C7084B">
            <w:pPr>
              <w:ind w:right="-90"/>
              <w:jc w:val="center"/>
              <w:rPr>
                <w:sz w:val="19"/>
                <w:szCs w:val="19"/>
              </w:rPr>
            </w:pPr>
          </w:p>
        </w:tc>
        <w:tc>
          <w:tcPr>
            <w:tcW w:w="1086" w:type="dxa"/>
            <w:vMerge/>
            <w:vAlign w:val="center"/>
          </w:tcPr>
          <w:p w14:paraId="4A870432" w14:textId="77777777" w:rsidR="00CC02F6" w:rsidRPr="00BB094E" w:rsidRDefault="00CC02F6" w:rsidP="00C7084B">
            <w:pPr>
              <w:ind w:right="-90"/>
              <w:jc w:val="center"/>
              <w:rPr>
                <w:sz w:val="19"/>
                <w:szCs w:val="19"/>
              </w:rPr>
            </w:pPr>
          </w:p>
        </w:tc>
      </w:tr>
      <w:tr w:rsidR="00CC02F6" w14:paraId="64DBCB91"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259F26B7"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Collaborate with oral health </w:t>
            </w:r>
          </w:p>
        </w:tc>
        <w:tc>
          <w:tcPr>
            <w:tcW w:w="1874" w:type="dxa"/>
            <w:vAlign w:val="center"/>
          </w:tcPr>
          <w:p w14:paraId="659D1165" w14:textId="77777777" w:rsidR="00CC02F6" w:rsidRDefault="00CC02F6" w:rsidP="00C7084B">
            <w:pPr>
              <w:ind w:right="-90"/>
              <w:jc w:val="center"/>
            </w:pPr>
            <w:r w:rsidRPr="00177E9A">
              <w:rPr>
                <w:rFonts w:cs="Myriad Pro Light"/>
                <w:color w:val="221E1F"/>
                <w:sz w:val="19"/>
                <w:szCs w:val="19"/>
              </w:rPr>
              <w:t>Frequently–routinely</w:t>
            </w:r>
          </w:p>
        </w:tc>
        <w:tc>
          <w:tcPr>
            <w:tcW w:w="1564" w:type="dxa"/>
            <w:vAlign w:val="center"/>
          </w:tcPr>
          <w:p w14:paraId="55B14481" w14:textId="77777777" w:rsidR="00CC02F6" w:rsidRPr="00BB094E" w:rsidRDefault="007E306C" w:rsidP="00C7084B">
            <w:pPr>
              <w:ind w:right="-90"/>
              <w:jc w:val="center"/>
              <w:rPr>
                <w:sz w:val="19"/>
                <w:szCs w:val="19"/>
              </w:rPr>
            </w:pPr>
            <w:r>
              <w:rPr>
                <w:sz w:val="19"/>
                <w:szCs w:val="19"/>
              </w:rPr>
              <w:t>24</w:t>
            </w:r>
          </w:p>
        </w:tc>
        <w:tc>
          <w:tcPr>
            <w:tcW w:w="1565" w:type="dxa"/>
            <w:vAlign w:val="center"/>
          </w:tcPr>
          <w:p w14:paraId="0C9DE986" w14:textId="77777777" w:rsidR="00CC02F6" w:rsidRPr="00BB094E" w:rsidRDefault="007E306C" w:rsidP="00C7084B">
            <w:pPr>
              <w:ind w:right="-90"/>
              <w:jc w:val="center"/>
              <w:rPr>
                <w:sz w:val="19"/>
                <w:szCs w:val="19"/>
              </w:rPr>
            </w:pPr>
            <w:r>
              <w:rPr>
                <w:sz w:val="19"/>
                <w:szCs w:val="19"/>
              </w:rPr>
              <w:t>7</w:t>
            </w:r>
          </w:p>
        </w:tc>
        <w:tc>
          <w:tcPr>
            <w:tcW w:w="1383" w:type="dxa"/>
            <w:vMerge w:val="restart"/>
            <w:vAlign w:val="center"/>
          </w:tcPr>
          <w:p w14:paraId="2114794C" w14:textId="77777777" w:rsidR="00CC02F6" w:rsidRPr="00BB094E" w:rsidRDefault="007E306C" w:rsidP="00C7084B">
            <w:pPr>
              <w:ind w:right="-90"/>
              <w:jc w:val="center"/>
              <w:rPr>
                <w:sz w:val="19"/>
                <w:szCs w:val="19"/>
              </w:rPr>
            </w:pPr>
            <w:r>
              <w:rPr>
                <w:sz w:val="19"/>
                <w:szCs w:val="19"/>
              </w:rPr>
              <w:t>1.7</w:t>
            </w:r>
          </w:p>
        </w:tc>
        <w:tc>
          <w:tcPr>
            <w:tcW w:w="1086" w:type="dxa"/>
            <w:vMerge w:val="restart"/>
            <w:vAlign w:val="center"/>
          </w:tcPr>
          <w:p w14:paraId="297E1441" w14:textId="77777777" w:rsidR="00CC02F6" w:rsidRPr="00BB094E" w:rsidRDefault="007E306C" w:rsidP="00C7084B">
            <w:pPr>
              <w:ind w:right="-90"/>
              <w:jc w:val="center"/>
              <w:rPr>
                <w:sz w:val="19"/>
                <w:szCs w:val="19"/>
              </w:rPr>
            </w:pPr>
            <w:r>
              <w:rPr>
                <w:sz w:val="19"/>
                <w:szCs w:val="19"/>
              </w:rPr>
              <w:t>0.41</w:t>
            </w:r>
          </w:p>
        </w:tc>
      </w:tr>
      <w:tr w:rsidR="00CC02F6" w14:paraId="1DBC85F8"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5F1D5E3A"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04B4CE23" w14:textId="77777777" w:rsidR="00CC02F6" w:rsidRDefault="00CC02F6" w:rsidP="00C7084B">
            <w:pPr>
              <w:ind w:right="-90"/>
              <w:jc w:val="center"/>
            </w:pPr>
            <w:r w:rsidRPr="00177E9A">
              <w:rPr>
                <w:rFonts w:cs="Myriad Pro Light"/>
                <w:color w:val="221E1F"/>
                <w:sz w:val="19"/>
                <w:szCs w:val="19"/>
              </w:rPr>
              <w:t>Never–infrequently</w:t>
            </w:r>
          </w:p>
        </w:tc>
        <w:tc>
          <w:tcPr>
            <w:tcW w:w="1564" w:type="dxa"/>
            <w:vAlign w:val="center"/>
          </w:tcPr>
          <w:p w14:paraId="2754B9E2" w14:textId="77777777" w:rsidR="00CC02F6" w:rsidRPr="00BB094E" w:rsidRDefault="007E306C" w:rsidP="00C7084B">
            <w:pPr>
              <w:ind w:right="-90"/>
              <w:jc w:val="center"/>
              <w:rPr>
                <w:sz w:val="19"/>
                <w:szCs w:val="19"/>
              </w:rPr>
            </w:pPr>
            <w:r>
              <w:rPr>
                <w:sz w:val="19"/>
                <w:szCs w:val="19"/>
              </w:rPr>
              <w:t>12</w:t>
            </w:r>
          </w:p>
        </w:tc>
        <w:tc>
          <w:tcPr>
            <w:tcW w:w="1565" w:type="dxa"/>
            <w:vAlign w:val="center"/>
          </w:tcPr>
          <w:p w14:paraId="786BCA2C" w14:textId="77777777" w:rsidR="00CC02F6" w:rsidRPr="00BB094E" w:rsidRDefault="007E306C" w:rsidP="00C7084B">
            <w:pPr>
              <w:ind w:right="-90"/>
              <w:jc w:val="center"/>
              <w:rPr>
                <w:sz w:val="19"/>
                <w:szCs w:val="19"/>
              </w:rPr>
            </w:pPr>
            <w:r>
              <w:rPr>
                <w:sz w:val="19"/>
                <w:szCs w:val="19"/>
              </w:rPr>
              <w:t>6</w:t>
            </w:r>
          </w:p>
        </w:tc>
        <w:tc>
          <w:tcPr>
            <w:tcW w:w="1383" w:type="dxa"/>
            <w:vMerge/>
            <w:vAlign w:val="center"/>
          </w:tcPr>
          <w:p w14:paraId="5A37E73B" w14:textId="77777777" w:rsidR="00CC02F6" w:rsidRPr="00BB094E" w:rsidRDefault="00CC02F6" w:rsidP="00C7084B">
            <w:pPr>
              <w:ind w:right="-90"/>
              <w:jc w:val="center"/>
              <w:rPr>
                <w:sz w:val="19"/>
                <w:szCs w:val="19"/>
              </w:rPr>
            </w:pPr>
          </w:p>
        </w:tc>
        <w:tc>
          <w:tcPr>
            <w:tcW w:w="1086" w:type="dxa"/>
            <w:vMerge/>
            <w:vAlign w:val="center"/>
          </w:tcPr>
          <w:p w14:paraId="2DAE95FB" w14:textId="77777777" w:rsidR="00CC02F6" w:rsidRPr="00BB094E" w:rsidRDefault="00CC02F6" w:rsidP="00C7084B">
            <w:pPr>
              <w:ind w:right="-90"/>
              <w:jc w:val="center"/>
              <w:rPr>
                <w:sz w:val="19"/>
                <w:szCs w:val="19"/>
              </w:rPr>
            </w:pPr>
          </w:p>
        </w:tc>
      </w:tr>
      <w:tr w:rsidR="00CC02F6" w14:paraId="4C90B56E"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646C2F04" w14:textId="77777777" w:rsidR="00CC02F6" w:rsidRPr="00B302E9" w:rsidRDefault="00CC02F6" w:rsidP="00F66705">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Published at least one peer</w:t>
            </w:r>
            <w:r w:rsidR="00F66705">
              <w:rPr>
                <w:rFonts w:asciiTheme="minorHAnsi" w:hAnsiTheme="minorHAnsi" w:cs="Myriad Pro Light"/>
                <w:color w:val="221E1F"/>
                <w:sz w:val="19"/>
                <w:szCs w:val="19"/>
              </w:rPr>
              <w:t>-</w:t>
            </w:r>
            <w:r w:rsidRPr="00B302E9">
              <w:rPr>
                <w:rFonts w:asciiTheme="minorHAnsi" w:hAnsiTheme="minorHAnsi" w:cs="Myriad Pro Light"/>
                <w:color w:val="221E1F"/>
                <w:sz w:val="19"/>
                <w:szCs w:val="19"/>
              </w:rPr>
              <w:t xml:space="preserve">reviewed article </w:t>
            </w:r>
          </w:p>
        </w:tc>
        <w:tc>
          <w:tcPr>
            <w:tcW w:w="1874" w:type="dxa"/>
            <w:vAlign w:val="center"/>
          </w:tcPr>
          <w:p w14:paraId="2554A7F0" w14:textId="77777777" w:rsidR="00CC02F6" w:rsidRPr="00177E9A" w:rsidRDefault="00CC02F6" w:rsidP="00C7084B">
            <w:pPr>
              <w:pStyle w:val="Pa8"/>
              <w:spacing w:line="240" w:lineRule="auto"/>
              <w:jc w:val="center"/>
              <w:rPr>
                <w:rFonts w:asciiTheme="minorHAnsi" w:hAnsiTheme="minorHAnsi" w:cs="Myriad Pro Light"/>
                <w:color w:val="221E1F"/>
                <w:sz w:val="19"/>
                <w:szCs w:val="19"/>
              </w:rPr>
            </w:pPr>
            <w:r w:rsidRPr="00177E9A">
              <w:rPr>
                <w:rFonts w:asciiTheme="minorHAnsi" w:hAnsiTheme="minorHAnsi" w:cs="Myriad Pro Light"/>
                <w:color w:val="221E1F"/>
                <w:sz w:val="19"/>
                <w:szCs w:val="19"/>
              </w:rPr>
              <w:t>Yes</w:t>
            </w:r>
          </w:p>
        </w:tc>
        <w:tc>
          <w:tcPr>
            <w:tcW w:w="1564" w:type="dxa"/>
            <w:vAlign w:val="center"/>
          </w:tcPr>
          <w:p w14:paraId="3BBB62DA" w14:textId="77777777" w:rsidR="00CC02F6" w:rsidRPr="00BB094E" w:rsidRDefault="007E306C" w:rsidP="00C7084B">
            <w:pPr>
              <w:ind w:right="-90"/>
              <w:jc w:val="center"/>
              <w:rPr>
                <w:sz w:val="19"/>
                <w:szCs w:val="19"/>
              </w:rPr>
            </w:pPr>
            <w:r>
              <w:rPr>
                <w:sz w:val="19"/>
                <w:szCs w:val="19"/>
              </w:rPr>
              <w:t>13</w:t>
            </w:r>
          </w:p>
        </w:tc>
        <w:tc>
          <w:tcPr>
            <w:tcW w:w="1565" w:type="dxa"/>
            <w:vAlign w:val="center"/>
          </w:tcPr>
          <w:p w14:paraId="1ECC15AC" w14:textId="77777777" w:rsidR="00CC02F6" w:rsidRPr="00BB094E" w:rsidRDefault="007E306C" w:rsidP="00C7084B">
            <w:pPr>
              <w:ind w:right="-90"/>
              <w:jc w:val="center"/>
              <w:rPr>
                <w:sz w:val="19"/>
                <w:szCs w:val="19"/>
              </w:rPr>
            </w:pPr>
            <w:r>
              <w:rPr>
                <w:sz w:val="19"/>
                <w:szCs w:val="19"/>
              </w:rPr>
              <w:t>3</w:t>
            </w:r>
          </w:p>
        </w:tc>
        <w:tc>
          <w:tcPr>
            <w:tcW w:w="1383" w:type="dxa"/>
            <w:vMerge w:val="restart"/>
            <w:vAlign w:val="center"/>
          </w:tcPr>
          <w:p w14:paraId="16681E1C" w14:textId="77777777" w:rsidR="00CC02F6" w:rsidRPr="00BB094E" w:rsidRDefault="007E306C" w:rsidP="00C7084B">
            <w:pPr>
              <w:ind w:right="-90"/>
              <w:jc w:val="center"/>
              <w:rPr>
                <w:sz w:val="19"/>
                <w:szCs w:val="19"/>
              </w:rPr>
            </w:pPr>
            <w:r>
              <w:rPr>
                <w:sz w:val="19"/>
                <w:szCs w:val="19"/>
              </w:rPr>
              <w:t>2.2</w:t>
            </w:r>
          </w:p>
        </w:tc>
        <w:tc>
          <w:tcPr>
            <w:tcW w:w="1086" w:type="dxa"/>
            <w:vMerge w:val="restart"/>
            <w:vAlign w:val="center"/>
          </w:tcPr>
          <w:p w14:paraId="3357DB9C" w14:textId="77777777" w:rsidR="00CC02F6" w:rsidRPr="00BB094E" w:rsidRDefault="007E306C" w:rsidP="00C7084B">
            <w:pPr>
              <w:ind w:right="-90"/>
              <w:jc w:val="center"/>
              <w:rPr>
                <w:sz w:val="19"/>
                <w:szCs w:val="19"/>
              </w:rPr>
            </w:pPr>
            <w:r>
              <w:rPr>
                <w:sz w:val="19"/>
                <w:szCs w:val="19"/>
              </w:rPr>
              <w:t>0.30</w:t>
            </w:r>
          </w:p>
        </w:tc>
      </w:tr>
      <w:tr w:rsidR="00CC02F6" w14:paraId="78171AC2"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668D1AEB"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4E4EA108" w14:textId="77777777" w:rsidR="00CC02F6" w:rsidRPr="00177E9A" w:rsidRDefault="00CC02F6" w:rsidP="00C7084B">
            <w:pPr>
              <w:pStyle w:val="Pa8"/>
              <w:spacing w:line="240" w:lineRule="auto"/>
              <w:jc w:val="center"/>
              <w:rPr>
                <w:rFonts w:asciiTheme="minorHAnsi" w:hAnsiTheme="minorHAnsi" w:cs="Myriad Pro Light"/>
                <w:color w:val="221E1F"/>
                <w:sz w:val="19"/>
                <w:szCs w:val="19"/>
              </w:rPr>
            </w:pPr>
            <w:r w:rsidRPr="00177E9A">
              <w:rPr>
                <w:rFonts w:asciiTheme="minorHAnsi" w:hAnsiTheme="minorHAnsi" w:cs="Myriad Pro Light"/>
                <w:color w:val="221E1F"/>
                <w:sz w:val="19"/>
                <w:szCs w:val="19"/>
              </w:rPr>
              <w:t>No</w:t>
            </w:r>
          </w:p>
        </w:tc>
        <w:tc>
          <w:tcPr>
            <w:tcW w:w="1564" w:type="dxa"/>
            <w:vAlign w:val="center"/>
          </w:tcPr>
          <w:p w14:paraId="39848CD1" w14:textId="77777777" w:rsidR="00CC02F6" w:rsidRPr="00BB094E" w:rsidRDefault="007E306C" w:rsidP="00C7084B">
            <w:pPr>
              <w:ind w:right="-90"/>
              <w:jc w:val="center"/>
              <w:rPr>
                <w:sz w:val="19"/>
                <w:szCs w:val="19"/>
              </w:rPr>
            </w:pPr>
            <w:r>
              <w:rPr>
                <w:sz w:val="19"/>
                <w:szCs w:val="19"/>
              </w:rPr>
              <w:t>22</w:t>
            </w:r>
          </w:p>
        </w:tc>
        <w:tc>
          <w:tcPr>
            <w:tcW w:w="1565" w:type="dxa"/>
            <w:vAlign w:val="center"/>
          </w:tcPr>
          <w:p w14:paraId="2D1B10C2" w14:textId="77777777" w:rsidR="00CC02F6" w:rsidRPr="00BB094E" w:rsidRDefault="007E306C" w:rsidP="00C7084B">
            <w:pPr>
              <w:ind w:right="-90"/>
              <w:jc w:val="center"/>
              <w:rPr>
                <w:sz w:val="19"/>
                <w:szCs w:val="19"/>
              </w:rPr>
            </w:pPr>
            <w:r>
              <w:rPr>
                <w:sz w:val="19"/>
                <w:szCs w:val="19"/>
              </w:rPr>
              <w:t>11</w:t>
            </w:r>
          </w:p>
        </w:tc>
        <w:tc>
          <w:tcPr>
            <w:tcW w:w="1383" w:type="dxa"/>
            <w:vMerge/>
            <w:vAlign w:val="center"/>
          </w:tcPr>
          <w:p w14:paraId="025EAC5C" w14:textId="77777777" w:rsidR="00CC02F6" w:rsidRPr="00BB094E" w:rsidRDefault="00CC02F6" w:rsidP="00C7084B">
            <w:pPr>
              <w:ind w:right="-90"/>
              <w:jc w:val="center"/>
              <w:rPr>
                <w:sz w:val="19"/>
                <w:szCs w:val="19"/>
              </w:rPr>
            </w:pPr>
          </w:p>
        </w:tc>
        <w:tc>
          <w:tcPr>
            <w:tcW w:w="1086" w:type="dxa"/>
            <w:vMerge/>
            <w:vAlign w:val="center"/>
          </w:tcPr>
          <w:p w14:paraId="0506FCA6" w14:textId="77777777" w:rsidR="00CC02F6" w:rsidRPr="00BB094E" w:rsidRDefault="00CC02F6" w:rsidP="00C7084B">
            <w:pPr>
              <w:ind w:right="-90"/>
              <w:jc w:val="center"/>
              <w:rPr>
                <w:sz w:val="19"/>
                <w:szCs w:val="19"/>
              </w:rPr>
            </w:pPr>
          </w:p>
        </w:tc>
      </w:tr>
      <w:tr w:rsidR="00CC02F6" w14:paraId="0448E37F"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296A8CFD"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Had at least one abstract at national meeting </w:t>
            </w:r>
          </w:p>
        </w:tc>
        <w:tc>
          <w:tcPr>
            <w:tcW w:w="1874" w:type="dxa"/>
            <w:vAlign w:val="center"/>
          </w:tcPr>
          <w:p w14:paraId="77AF8EAA" w14:textId="77777777" w:rsidR="00CC02F6" w:rsidRDefault="00CC02F6" w:rsidP="00C7084B">
            <w:pPr>
              <w:ind w:right="-90"/>
              <w:jc w:val="center"/>
            </w:pPr>
            <w:r w:rsidRPr="00177E9A">
              <w:rPr>
                <w:rFonts w:cs="Myriad Pro Light"/>
                <w:color w:val="221E1F"/>
                <w:sz w:val="19"/>
                <w:szCs w:val="19"/>
              </w:rPr>
              <w:t>Yes</w:t>
            </w:r>
          </w:p>
        </w:tc>
        <w:tc>
          <w:tcPr>
            <w:tcW w:w="1564" w:type="dxa"/>
            <w:vAlign w:val="center"/>
          </w:tcPr>
          <w:p w14:paraId="2500F7E9" w14:textId="77777777" w:rsidR="00CC02F6" w:rsidRPr="00BB094E" w:rsidRDefault="007E306C" w:rsidP="00C7084B">
            <w:pPr>
              <w:ind w:right="-90"/>
              <w:jc w:val="center"/>
              <w:rPr>
                <w:sz w:val="19"/>
                <w:szCs w:val="19"/>
              </w:rPr>
            </w:pPr>
            <w:r>
              <w:rPr>
                <w:sz w:val="19"/>
                <w:szCs w:val="19"/>
              </w:rPr>
              <w:t>24</w:t>
            </w:r>
          </w:p>
        </w:tc>
        <w:tc>
          <w:tcPr>
            <w:tcW w:w="1565" w:type="dxa"/>
            <w:vAlign w:val="center"/>
          </w:tcPr>
          <w:p w14:paraId="31336BB4" w14:textId="77777777" w:rsidR="00CC02F6" w:rsidRPr="00BB094E" w:rsidRDefault="007E306C" w:rsidP="00C7084B">
            <w:pPr>
              <w:ind w:right="-90"/>
              <w:jc w:val="center"/>
              <w:rPr>
                <w:sz w:val="19"/>
                <w:szCs w:val="19"/>
              </w:rPr>
            </w:pPr>
            <w:r>
              <w:rPr>
                <w:sz w:val="19"/>
                <w:szCs w:val="19"/>
              </w:rPr>
              <w:t>5</w:t>
            </w:r>
          </w:p>
        </w:tc>
        <w:tc>
          <w:tcPr>
            <w:tcW w:w="1383" w:type="dxa"/>
            <w:vMerge w:val="restart"/>
            <w:vAlign w:val="center"/>
          </w:tcPr>
          <w:p w14:paraId="1CB7ABDD" w14:textId="77777777" w:rsidR="00CC02F6" w:rsidRPr="00BB094E" w:rsidRDefault="007E306C" w:rsidP="00C7084B">
            <w:pPr>
              <w:ind w:right="-90"/>
              <w:jc w:val="center"/>
              <w:rPr>
                <w:sz w:val="19"/>
                <w:szCs w:val="19"/>
              </w:rPr>
            </w:pPr>
            <w:r>
              <w:rPr>
                <w:sz w:val="19"/>
                <w:szCs w:val="19"/>
              </w:rPr>
              <w:t>3.9</w:t>
            </w:r>
          </w:p>
        </w:tc>
        <w:tc>
          <w:tcPr>
            <w:tcW w:w="1086" w:type="dxa"/>
            <w:vMerge w:val="restart"/>
            <w:vAlign w:val="center"/>
          </w:tcPr>
          <w:p w14:paraId="4D48FE19" w14:textId="77777777" w:rsidR="00CC02F6" w:rsidRPr="00BB094E" w:rsidRDefault="007E306C" w:rsidP="00C7084B">
            <w:pPr>
              <w:ind w:right="-90"/>
              <w:jc w:val="center"/>
              <w:rPr>
                <w:sz w:val="19"/>
                <w:szCs w:val="19"/>
              </w:rPr>
            </w:pPr>
            <w:r>
              <w:rPr>
                <w:sz w:val="19"/>
                <w:szCs w:val="19"/>
              </w:rPr>
              <w:t>0.04</w:t>
            </w:r>
          </w:p>
        </w:tc>
      </w:tr>
      <w:tr w:rsidR="00CC02F6" w14:paraId="3F42E177"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7B4C2D84"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347B0B81" w14:textId="77777777" w:rsidR="00CC02F6" w:rsidRDefault="00CC02F6" w:rsidP="00C7084B">
            <w:pPr>
              <w:ind w:right="-90"/>
              <w:jc w:val="center"/>
            </w:pPr>
            <w:r w:rsidRPr="00177E9A">
              <w:rPr>
                <w:rFonts w:cs="Myriad Pro Light"/>
                <w:color w:val="221E1F"/>
                <w:sz w:val="19"/>
                <w:szCs w:val="19"/>
              </w:rPr>
              <w:t>No</w:t>
            </w:r>
          </w:p>
        </w:tc>
        <w:tc>
          <w:tcPr>
            <w:tcW w:w="1564" w:type="dxa"/>
            <w:vAlign w:val="center"/>
          </w:tcPr>
          <w:p w14:paraId="6F7512BA" w14:textId="77777777" w:rsidR="00CC02F6" w:rsidRPr="00BB094E" w:rsidRDefault="007E306C" w:rsidP="00C7084B">
            <w:pPr>
              <w:ind w:right="-90"/>
              <w:jc w:val="center"/>
              <w:rPr>
                <w:sz w:val="19"/>
                <w:szCs w:val="19"/>
              </w:rPr>
            </w:pPr>
            <w:r>
              <w:rPr>
                <w:sz w:val="19"/>
                <w:szCs w:val="19"/>
              </w:rPr>
              <w:t>11</w:t>
            </w:r>
          </w:p>
        </w:tc>
        <w:tc>
          <w:tcPr>
            <w:tcW w:w="1565" w:type="dxa"/>
            <w:vAlign w:val="center"/>
          </w:tcPr>
          <w:p w14:paraId="795C529E" w14:textId="77777777" w:rsidR="00CC02F6" w:rsidRPr="00BB094E" w:rsidRDefault="007E306C" w:rsidP="00C7084B">
            <w:pPr>
              <w:ind w:right="-90"/>
              <w:jc w:val="center"/>
              <w:rPr>
                <w:sz w:val="19"/>
                <w:szCs w:val="19"/>
              </w:rPr>
            </w:pPr>
            <w:r>
              <w:rPr>
                <w:sz w:val="19"/>
                <w:szCs w:val="19"/>
              </w:rPr>
              <w:t>9</w:t>
            </w:r>
          </w:p>
        </w:tc>
        <w:tc>
          <w:tcPr>
            <w:tcW w:w="1383" w:type="dxa"/>
            <w:vMerge/>
            <w:vAlign w:val="center"/>
          </w:tcPr>
          <w:p w14:paraId="65DA6AB6" w14:textId="77777777" w:rsidR="00CC02F6" w:rsidRPr="00BB094E" w:rsidRDefault="00CC02F6" w:rsidP="00C7084B">
            <w:pPr>
              <w:ind w:right="-90"/>
              <w:jc w:val="center"/>
              <w:rPr>
                <w:sz w:val="19"/>
                <w:szCs w:val="19"/>
              </w:rPr>
            </w:pPr>
          </w:p>
        </w:tc>
        <w:tc>
          <w:tcPr>
            <w:tcW w:w="1086" w:type="dxa"/>
            <w:vMerge/>
            <w:vAlign w:val="center"/>
          </w:tcPr>
          <w:p w14:paraId="073CB6F1" w14:textId="77777777" w:rsidR="00CC02F6" w:rsidRPr="00BB094E" w:rsidRDefault="00CC02F6" w:rsidP="00C7084B">
            <w:pPr>
              <w:ind w:right="-90"/>
              <w:jc w:val="center"/>
              <w:rPr>
                <w:sz w:val="19"/>
                <w:szCs w:val="19"/>
              </w:rPr>
            </w:pPr>
          </w:p>
        </w:tc>
      </w:tr>
      <w:tr w:rsidR="00CC02F6" w14:paraId="45E7FF1A"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03D068A0" w14:textId="77777777" w:rsidR="00CC02F6" w:rsidRPr="00B302E9" w:rsidRDefault="00CC02F6" w:rsidP="00C7084B">
            <w:pPr>
              <w:pStyle w:val="Pa9"/>
              <w:spacing w:line="240" w:lineRule="auto"/>
              <w:rPr>
                <w:rFonts w:asciiTheme="minorHAnsi" w:hAnsiTheme="minorHAnsi" w:cs="Myriad Pro Light"/>
                <w:color w:val="221E1F"/>
                <w:sz w:val="19"/>
                <w:szCs w:val="19"/>
              </w:rPr>
            </w:pPr>
            <w:r w:rsidRPr="00B302E9">
              <w:rPr>
                <w:rFonts w:asciiTheme="minorHAnsi" w:hAnsiTheme="minorHAnsi" w:cs="Myriad Pro Light"/>
                <w:color w:val="221E1F"/>
                <w:sz w:val="19"/>
                <w:szCs w:val="19"/>
              </w:rPr>
              <w:t xml:space="preserve">Published </w:t>
            </w:r>
            <w:r>
              <w:rPr>
                <w:rFonts w:asciiTheme="minorHAnsi" w:hAnsiTheme="minorHAnsi" w:cs="Myriad Pro Light"/>
                <w:color w:val="221E1F"/>
                <w:sz w:val="19"/>
                <w:szCs w:val="19"/>
              </w:rPr>
              <w:t>state</w:t>
            </w:r>
            <w:r w:rsidRPr="00B302E9">
              <w:rPr>
                <w:rFonts w:asciiTheme="minorHAnsi" w:hAnsiTheme="minorHAnsi" w:cs="Myriad Pro Light"/>
                <w:color w:val="221E1F"/>
                <w:sz w:val="19"/>
                <w:szCs w:val="19"/>
              </w:rPr>
              <w:t xml:space="preserve"> report</w:t>
            </w:r>
            <w:r>
              <w:rPr>
                <w:rFonts w:asciiTheme="minorHAnsi" w:hAnsiTheme="minorHAnsi" w:cs="Myriad Pro Light"/>
                <w:color w:val="221E1F"/>
                <w:sz w:val="19"/>
                <w:szCs w:val="19"/>
              </w:rPr>
              <w:t>s</w:t>
            </w:r>
            <w:r w:rsidRPr="00B302E9">
              <w:rPr>
                <w:rFonts w:asciiTheme="minorHAnsi" w:hAnsiTheme="minorHAnsi" w:cs="Myriad Pro Light"/>
                <w:color w:val="221E1F"/>
                <w:sz w:val="19"/>
                <w:szCs w:val="19"/>
              </w:rPr>
              <w:t xml:space="preserve"> </w:t>
            </w:r>
          </w:p>
        </w:tc>
        <w:tc>
          <w:tcPr>
            <w:tcW w:w="1874" w:type="dxa"/>
            <w:vAlign w:val="center"/>
          </w:tcPr>
          <w:p w14:paraId="6D4A8628" w14:textId="77777777" w:rsidR="00CC02F6" w:rsidRDefault="00CC02F6" w:rsidP="00C7084B">
            <w:pPr>
              <w:ind w:right="-90"/>
              <w:jc w:val="center"/>
            </w:pPr>
            <w:r w:rsidRPr="00177E9A">
              <w:rPr>
                <w:rFonts w:cs="Myriad Pro Light"/>
                <w:color w:val="221E1F"/>
                <w:sz w:val="19"/>
                <w:szCs w:val="19"/>
              </w:rPr>
              <w:t>Yes</w:t>
            </w:r>
          </w:p>
        </w:tc>
        <w:tc>
          <w:tcPr>
            <w:tcW w:w="1564" w:type="dxa"/>
            <w:vAlign w:val="center"/>
          </w:tcPr>
          <w:p w14:paraId="5F09AA09" w14:textId="77777777" w:rsidR="00CC02F6" w:rsidRPr="00BB094E" w:rsidRDefault="007E306C" w:rsidP="00C7084B">
            <w:pPr>
              <w:ind w:right="-90"/>
              <w:jc w:val="center"/>
              <w:rPr>
                <w:sz w:val="19"/>
                <w:szCs w:val="19"/>
              </w:rPr>
            </w:pPr>
            <w:r>
              <w:rPr>
                <w:sz w:val="19"/>
                <w:szCs w:val="19"/>
              </w:rPr>
              <w:t>22</w:t>
            </w:r>
          </w:p>
        </w:tc>
        <w:tc>
          <w:tcPr>
            <w:tcW w:w="1565" w:type="dxa"/>
            <w:vAlign w:val="center"/>
          </w:tcPr>
          <w:p w14:paraId="10CCFEB4" w14:textId="77777777" w:rsidR="00CC02F6" w:rsidRPr="00BB094E" w:rsidRDefault="007E306C" w:rsidP="00C7084B">
            <w:pPr>
              <w:ind w:right="-90"/>
              <w:jc w:val="center"/>
              <w:rPr>
                <w:sz w:val="19"/>
                <w:szCs w:val="19"/>
              </w:rPr>
            </w:pPr>
            <w:r>
              <w:rPr>
                <w:sz w:val="19"/>
                <w:szCs w:val="19"/>
              </w:rPr>
              <w:t>7</w:t>
            </w:r>
          </w:p>
        </w:tc>
        <w:tc>
          <w:tcPr>
            <w:tcW w:w="1383" w:type="dxa"/>
            <w:vMerge w:val="restart"/>
            <w:vAlign w:val="center"/>
          </w:tcPr>
          <w:p w14:paraId="2353F44B" w14:textId="77777777" w:rsidR="00CC02F6" w:rsidRPr="00BB094E" w:rsidRDefault="007E306C" w:rsidP="00C7084B">
            <w:pPr>
              <w:ind w:right="-90"/>
              <w:jc w:val="center"/>
              <w:rPr>
                <w:sz w:val="19"/>
                <w:szCs w:val="19"/>
              </w:rPr>
            </w:pPr>
            <w:r>
              <w:rPr>
                <w:sz w:val="19"/>
                <w:szCs w:val="19"/>
              </w:rPr>
              <w:t>1.7</w:t>
            </w:r>
          </w:p>
        </w:tc>
        <w:tc>
          <w:tcPr>
            <w:tcW w:w="1086" w:type="dxa"/>
            <w:vMerge w:val="restart"/>
            <w:vAlign w:val="center"/>
          </w:tcPr>
          <w:p w14:paraId="66CF9DDC" w14:textId="77777777" w:rsidR="00CC02F6" w:rsidRPr="00BB094E" w:rsidRDefault="007E306C" w:rsidP="00C7084B">
            <w:pPr>
              <w:ind w:right="-90"/>
              <w:jc w:val="center"/>
              <w:rPr>
                <w:sz w:val="19"/>
                <w:szCs w:val="19"/>
              </w:rPr>
            </w:pPr>
            <w:r>
              <w:rPr>
                <w:sz w:val="19"/>
                <w:szCs w:val="19"/>
              </w:rPr>
              <w:t>0.41</w:t>
            </w:r>
          </w:p>
        </w:tc>
      </w:tr>
      <w:tr w:rsidR="00CC02F6" w14:paraId="00EB96D9" w14:textId="77777777" w:rsidTr="00C7084B">
        <w:trPr>
          <w:cnfStyle w:val="000000010000" w:firstRow="0" w:lastRow="0" w:firstColumn="0" w:lastColumn="0" w:oddVBand="0" w:evenVBand="0" w:oddHBand="0" w:evenHBand="1" w:firstRowFirstColumn="0" w:firstRowLastColumn="0" w:lastRowFirstColumn="0" w:lastRowLastColumn="0"/>
        </w:trPr>
        <w:tc>
          <w:tcPr>
            <w:tcW w:w="2806" w:type="dxa"/>
            <w:vMerge/>
            <w:vAlign w:val="center"/>
          </w:tcPr>
          <w:p w14:paraId="70325DC9" w14:textId="77777777" w:rsidR="00CC02F6" w:rsidRPr="00B302E9" w:rsidRDefault="00CC02F6" w:rsidP="00C7084B">
            <w:pPr>
              <w:pStyle w:val="Pa9"/>
              <w:spacing w:line="240" w:lineRule="auto"/>
              <w:rPr>
                <w:rFonts w:asciiTheme="minorHAnsi" w:hAnsiTheme="minorHAnsi" w:cs="Myriad Pro Light"/>
                <w:color w:val="221E1F"/>
                <w:sz w:val="19"/>
                <w:szCs w:val="19"/>
              </w:rPr>
            </w:pPr>
          </w:p>
        </w:tc>
        <w:tc>
          <w:tcPr>
            <w:tcW w:w="1874" w:type="dxa"/>
            <w:vAlign w:val="center"/>
          </w:tcPr>
          <w:p w14:paraId="5744E3F3" w14:textId="77777777" w:rsidR="00CC02F6" w:rsidRDefault="00CC02F6" w:rsidP="00C7084B">
            <w:pPr>
              <w:ind w:right="-90"/>
              <w:jc w:val="center"/>
            </w:pPr>
            <w:r w:rsidRPr="00177E9A">
              <w:rPr>
                <w:rFonts w:cs="Myriad Pro Light"/>
                <w:color w:val="221E1F"/>
                <w:sz w:val="19"/>
                <w:szCs w:val="19"/>
              </w:rPr>
              <w:t>No</w:t>
            </w:r>
          </w:p>
        </w:tc>
        <w:tc>
          <w:tcPr>
            <w:tcW w:w="1564" w:type="dxa"/>
            <w:vAlign w:val="center"/>
          </w:tcPr>
          <w:p w14:paraId="08E9CBE7" w14:textId="77777777" w:rsidR="00CC02F6" w:rsidRPr="00BB094E" w:rsidRDefault="007E306C" w:rsidP="00C7084B">
            <w:pPr>
              <w:ind w:right="-90"/>
              <w:jc w:val="center"/>
              <w:rPr>
                <w:sz w:val="19"/>
                <w:szCs w:val="19"/>
              </w:rPr>
            </w:pPr>
            <w:r>
              <w:rPr>
                <w:sz w:val="19"/>
                <w:szCs w:val="19"/>
              </w:rPr>
              <w:t>13</w:t>
            </w:r>
          </w:p>
        </w:tc>
        <w:tc>
          <w:tcPr>
            <w:tcW w:w="1565" w:type="dxa"/>
            <w:vAlign w:val="center"/>
          </w:tcPr>
          <w:p w14:paraId="0C40229B" w14:textId="77777777" w:rsidR="00CC02F6" w:rsidRPr="00BB094E" w:rsidRDefault="007E306C" w:rsidP="00C7084B">
            <w:pPr>
              <w:ind w:right="-90"/>
              <w:jc w:val="center"/>
              <w:rPr>
                <w:sz w:val="19"/>
                <w:szCs w:val="19"/>
              </w:rPr>
            </w:pPr>
            <w:r>
              <w:rPr>
                <w:sz w:val="19"/>
                <w:szCs w:val="19"/>
              </w:rPr>
              <w:t>7</w:t>
            </w:r>
          </w:p>
        </w:tc>
        <w:tc>
          <w:tcPr>
            <w:tcW w:w="1383" w:type="dxa"/>
            <w:vMerge/>
            <w:vAlign w:val="center"/>
          </w:tcPr>
          <w:p w14:paraId="137C44F1" w14:textId="77777777" w:rsidR="00CC02F6" w:rsidRDefault="00CC02F6" w:rsidP="00C7084B">
            <w:pPr>
              <w:ind w:right="-90"/>
              <w:jc w:val="center"/>
            </w:pPr>
          </w:p>
        </w:tc>
        <w:tc>
          <w:tcPr>
            <w:tcW w:w="1086" w:type="dxa"/>
            <w:vMerge/>
            <w:vAlign w:val="center"/>
          </w:tcPr>
          <w:p w14:paraId="216D809C" w14:textId="77777777" w:rsidR="00CC02F6" w:rsidRDefault="00CC02F6" w:rsidP="00C7084B">
            <w:pPr>
              <w:ind w:right="-90"/>
              <w:jc w:val="center"/>
            </w:pPr>
          </w:p>
        </w:tc>
      </w:tr>
      <w:tr w:rsidR="00FE5FE2" w14:paraId="4D501736" w14:textId="77777777" w:rsidTr="00C7084B">
        <w:trPr>
          <w:cnfStyle w:val="000000100000" w:firstRow="0" w:lastRow="0" w:firstColumn="0" w:lastColumn="0" w:oddVBand="0" w:evenVBand="0" w:oddHBand="1" w:evenHBand="0" w:firstRowFirstColumn="0" w:firstRowLastColumn="0" w:lastRowFirstColumn="0" w:lastRowLastColumn="0"/>
        </w:trPr>
        <w:tc>
          <w:tcPr>
            <w:tcW w:w="2806" w:type="dxa"/>
            <w:vMerge w:val="restart"/>
            <w:vAlign w:val="center"/>
          </w:tcPr>
          <w:p w14:paraId="6906C2D2" w14:textId="77777777" w:rsidR="00FE5FE2" w:rsidRPr="00B302E9" w:rsidRDefault="00435E59" w:rsidP="00435E59">
            <w:pPr>
              <w:pStyle w:val="Pa9"/>
              <w:spacing w:line="240" w:lineRule="auto"/>
              <w:rPr>
                <w:rFonts w:asciiTheme="minorHAnsi" w:hAnsiTheme="minorHAnsi" w:cs="Myriad Pro Light"/>
                <w:color w:val="221E1F"/>
                <w:sz w:val="19"/>
                <w:szCs w:val="19"/>
              </w:rPr>
            </w:pPr>
            <w:r>
              <w:rPr>
                <w:rFonts w:asciiTheme="minorHAnsi" w:hAnsiTheme="minorHAnsi" w:cs="Myriad Pro Light"/>
                <w:color w:val="221E1F"/>
                <w:sz w:val="19"/>
                <w:szCs w:val="19"/>
              </w:rPr>
              <w:t>Have o</w:t>
            </w:r>
            <w:r w:rsidR="00322B4B">
              <w:rPr>
                <w:rFonts w:asciiTheme="minorHAnsi" w:hAnsiTheme="minorHAnsi" w:cs="Myriad Pro Light"/>
                <w:color w:val="221E1F"/>
                <w:sz w:val="19"/>
                <w:szCs w:val="19"/>
              </w:rPr>
              <w:t xml:space="preserve">nline </w:t>
            </w:r>
            <w:r w:rsidR="0044606B">
              <w:rPr>
                <w:rFonts w:asciiTheme="minorHAnsi" w:hAnsiTheme="minorHAnsi" w:cs="Myriad Pro Light"/>
                <w:color w:val="221E1F"/>
                <w:sz w:val="19"/>
                <w:szCs w:val="19"/>
              </w:rPr>
              <w:t>queryable</w:t>
            </w:r>
            <w:r w:rsidR="00322B4B">
              <w:rPr>
                <w:rFonts w:asciiTheme="minorHAnsi" w:hAnsiTheme="minorHAnsi" w:cs="Myriad Pro Light"/>
                <w:color w:val="221E1F"/>
                <w:sz w:val="19"/>
                <w:szCs w:val="19"/>
              </w:rPr>
              <w:t xml:space="preserve"> data system</w:t>
            </w:r>
            <w:r w:rsidR="00FE5FE2" w:rsidRPr="00B302E9">
              <w:rPr>
                <w:rFonts w:asciiTheme="minorHAnsi" w:hAnsiTheme="minorHAnsi" w:cs="Myriad Pro Light"/>
                <w:color w:val="221E1F"/>
                <w:sz w:val="19"/>
                <w:szCs w:val="19"/>
              </w:rPr>
              <w:t xml:space="preserve"> </w:t>
            </w:r>
          </w:p>
        </w:tc>
        <w:tc>
          <w:tcPr>
            <w:tcW w:w="1874" w:type="dxa"/>
            <w:vAlign w:val="center"/>
          </w:tcPr>
          <w:p w14:paraId="436CD0C6" w14:textId="77777777" w:rsidR="00FE5FE2" w:rsidRDefault="00FE5FE2" w:rsidP="00C7084B">
            <w:pPr>
              <w:ind w:right="-90"/>
              <w:jc w:val="center"/>
            </w:pPr>
            <w:r w:rsidRPr="00177E9A">
              <w:rPr>
                <w:rFonts w:cs="Myriad Pro Light"/>
                <w:color w:val="221E1F"/>
                <w:sz w:val="19"/>
                <w:szCs w:val="19"/>
              </w:rPr>
              <w:t>Yes</w:t>
            </w:r>
          </w:p>
        </w:tc>
        <w:tc>
          <w:tcPr>
            <w:tcW w:w="1564" w:type="dxa"/>
            <w:vAlign w:val="center"/>
          </w:tcPr>
          <w:p w14:paraId="4092231B" w14:textId="77777777" w:rsidR="00FE5FE2" w:rsidRPr="00BB094E" w:rsidRDefault="007E306C" w:rsidP="00C7084B">
            <w:pPr>
              <w:ind w:right="-90"/>
              <w:jc w:val="center"/>
              <w:rPr>
                <w:sz w:val="19"/>
                <w:szCs w:val="19"/>
              </w:rPr>
            </w:pPr>
            <w:r>
              <w:rPr>
                <w:sz w:val="19"/>
                <w:szCs w:val="19"/>
              </w:rPr>
              <w:t>14</w:t>
            </w:r>
          </w:p>
        </w:tc>
        <w:tc>
          <w:tcPr>
            <w:tcW w:w="1565" w:type="dxa"/>
            <w:vAlign w:val="center"/>
          </w:tcPr>
          <w:p w14:paraId="4159A138" w14:textId="77777777" w:rsidR="00FE5FE2" w:rsidRPr="00BB094E" w:rsidRDefault="007E306C" w:rsidP="00C7084B">
            <w:pPr>
              <w:ind w:right="-90"/>
              <w:jc w:val="center"/>
              <w:rPr>
                <w:sz w:val="19"/>
                <w:szCs w:val="19"/>
              </w:rPr>
            </w:pPr>
            <w:r>
              <w:rPr>
                <w:sz w:val="19"/>
                <w:szCs w:val="19"/>
              </w:rPr>
              <w:t>5</w:t>
            </w:r>
          </w:p>
        </w:tc>
        <w:tc>
          <w:tcPr>
            <w:tcW w:w="1383" w:type="dxa"/>
            <w:vMerge w:val="restart"/>
            <w:vAlign w:val="center"/>
          </w:tcPr>
          <w:p w14:paraId="268AB617" w14:textId="77777777" w:rsidR="00FE5FE2" w:rsidRPr="00BB094E" w:rsidRDefault="007E306C" w:rsidP="00C7084B">
            <w:pPr>
              <w:ind w:right="-90"/>
              <w:jc w:val="center"/>
              <w:rPr>
                <w:sz w:val="19"/>
                <w:szCs w:val="19"/>
              </w:rPr>
            </w:pPr>
            <w:r>
              <w:rPr>
                <w:sz w:val="19"/>
                <w:szCs w:val="19"/>
              </w:rPr>
              <w:t>1.0</w:t>
            </w:r>
          </w:p>
        </w:tc>
        <w:tc>
          <w:tcPr>
            <w:tcW w:w="1086" w:type="dxa"/>
            <w:vMerge w:val="restart"/>
            <w:vAlign w:val="center"/>
          </w:tcPr>
          <w:p w14:paraId="3278548B" w14:textId="77777777" w:rsidR="00FE5FE2" w:rsidRPr="00BB094E" w:rsidRDefault="007E306C" w:rsidP="00C7084B">
            <w:pPr>
              <w:ind w:right="-90"/>
              <w:jc w:val="center"/>
              <w:rPr>
                <w:sz w:val="19"/>
                <w:szCs w:val="19"/>
              </w:rPr>
            </w:pPr>
            <w:r>
              <w:rPr>
                <w:sz w:val="19"/>
                <w:szCs w:val="19"/>
              </w:rPr>
              <w:t>0.98</w:t>
            </w:r>
          </w:p>
        </w:tc>
      </w:tr>
      <w:tr w:rsidR="00FE5FE2" w14:paraId="3DE2524C" w14:textId="77777777" w:rsidTr="00C7084B">
        <w:trPr>
          <w:cnfStyle w:val="000000010000" w:firstRow="0" w:lastRow="0" w:firstColumn="0" w:lastColumn="0" w:oddVBand="0" w:evenVBand="0" w:oddHBand="0" w:evenHBand="1" w:firstRowFirstColumn="0" w:firstRowLastColumn="0" w:lastRowFirstColumn="0" w:lastRowLastColumn="0"/>
          <w:trHeight w:val="186"/>
        </w:trPr>
        <w:tc>
          <w:tcPr>
            <w:tcW w:w="2806" w:type="dxa"/>
            <w:vMerge/>
          </w:tcPr>
          <w:p w14:paraId="14974DBC" w14:textId="77777777" w:rsidR="00FE5FE2" w:rsidRPr="00B302E9" w:rsidRDefault="00FE5FE2" w:rsidP="00572FE9">
            <w:pPr>
              <w:pStyle w:val="Pa9"/>
              <w:spacing w:line="240" w:lineRule="auto"/>
              <w:rPr>
                <w:rFonts w:asciiTheme="minorHAnsi" w:hAnsiTheme="minorHAnsi" w:cs="Myriad Pro Light"/>
                <w:color w:val="221E1F"/>
                <w:sz w:val="19"/>
                <w:szCs w:val="19"/>
              </w:rPr>
            </w:pPr>
          </w:p>
        </w:tc>
        <w:tc>
          <w:tcPr>
            <w:tcW w:w="1874" w:type="dxa"/>
            <w:vAlign w:val="center"/>
          </w:tcPr>
          <w:p w14:paraId="0B8DD3FB" w14:textId="77777777" w:rsidR="00FE5FE2" w:rsidRDefault="00FE5FE2" w:rsidP="00C7084B">
            <w:pPr>
              <w:ind w:right="-90"/>
              <w:jc w:val="center"/>
            </w:pPr>
            <w:r w:rsidRPr="00177E9A">
              <w:rPr>
                <w:rFonts w:cs="Myriad Pro Light"/>
                <w:color w:val="221E1F"/>
                <w:sz w:val="19"/>
                <w:szCs w:val="19"/>
              </w:rPr>
              <w:t>No</w:t>
            </w:r>
          </w:p>
        </w:tc>
        <w:tc>
          <w:tcPr>
            <w:tcW w:w="1564" w:type="dxa"/>
            <w:vAlign w:val="center"/>
          </w:tcPr>
          <w:p w14:paraId="5B09FDE1" w14:textId="77777777" w:rsidR="00FE5FE2" w:rsidRPr="00BB094E" w:rsidRDefault="007E306C" w:rsidP="00C7084B">
            <w:pPr>
              <w:ind w:right="-90"/>
              <w:jc w:val="center"/>
              <w:rPr>
                <w:sz w:val="19"/>
                <w:szCs w:val="19"/>
              </w:rPr>
            </w:pPr>
            <w:r>
              <w:rPr>
                <w:sz w:val="19"/>
                <w:szCs w:val="19"/>
              </w:rPr>
              <w:t>22</w:t>
            </w:r>
          </w:p>
        </w:tc>
        <w:tc>
          <w:tcPr>
            <w:tcW w:w="1565" w:type="dxa"/>
            <w:vAlign w:val="center"/>
          </w:tcPr>
          <w:p w14:paraId="295D7556" w14:textId="77777777" w:rsidR="00FE5FE2" w:rsidRPr="00BB094E" w:rsidRDefault="007E306C" w:rsidP="00C7084B">
            <w:pPr>
              <w:ind w:right="-90"/>
              <w:jc w:val="center"/>
              <w:rPr>
                <w:sz w:val="19"/>
                <w:szCs w:val="19"/>
              </w:rPr>
            </w:pPr>
            <w:r>
              <w:rPr>
                <w:sz w:val="19"/>
                <w:szCs w:val="19"/>
              </w:rPr>
              <w:t>8</w:t>
            </w:r>
          </w:p>
        </w:tc>
        <w:tc>
          <w:tcPr>
            <w:tcW w:w="1383" w:type="dxa"/>
            <w:vMerge/>
          </w:tcPr>
          <w:p w14:paraId="016B1A7F" w14:textId="77777777" w:rsidR="00FE5FE2" w:rsidRDefault="00FE5FE2" w:rsidP="00572FE9">
            <w:pPr>
              <w:ind w:right="-90"/>
            </w:pPr>
          </w:p>
        </w:tc>
        <w:tc>
          <w:tcPr>
            <w:tcW w:w="1086" w:type="dxa"/>
            <w:vMerge/>
          </w:tcPr>
          <w:p w14:paraId="04E41ABC" w14:textId="77777777" w:rsidR="00FE5FE2" w:rsidRDefault="00FE5FE2" w:rsidP="00572FE9">
            <w:pPr>
              <w:ind w:right="-90"/>
            </w:pPr>
          </w:p>
        </w:tc>
      </w:tr>
    </w:tbl>
    <w:p w14:paraId="2E7C1532" w14:textId="77777777" w:rsidR="00CC02F6" w:rsidRPr="00660C38" w:rsidRDefault="008E3B57" w:rsidP="00572FE9">
      <w:pPr>
        <w:spacing w:after="0" w:line="240" w:lineRule="auto"/>
        <w:ind w:right="-90"/>
        <w:rPr>
          <w:i/>
          <w:sz w:val="18"/>
          <w:szCs w:val="18"/>
        </w:rPr>
      </w:pPr>
      <w:r>
        <w:rPr>
          <w:rStyle w:val="A9"/>
          <w:i w:val="0"/>
          <w:sz w:val="18"/>
          <w:szCs w:val="18"/>
        </w:rPr>
        <w:t>Abbreviations:</w:t>
      </w:r>
      <w:r w:rsidR="00CC02F6" w:rsidRPr="008E3B57">
        <w:rPr>
          <w:rStyle w:val="A9"/>
          <w:i w:val="0"/>
          <w:sz w:val="18"/>
          <w:szCs w:val="18"/>
        </w:rPr>
        <w:t xml:space="preserve"> BRFSS, Behavioral Risk Factor Surveillance System; </w:t>
      </w:r>
      <w:r>
        <w:rPr>
          <w:rStyle w:val="A9"/>
          <w:i w:val="0"/>
          <w:sz w:val="18"/>
          <w:szCs w:val="18"/>
        </w:rPr>
        <w:t xml:space="preserve">ECA, Epidemiology Capacity Assessment; MCH, maternal and child health; </w:t>
      </w:r>
      <w:r w:rsidR="00CC02F6" w:rsidRPr="008E3B57">
        <w:rPr>
          <w:rStyle w:val="A9"/>
          <w:i w:val="0"/>
          <w:sz w:val="18"/>
          <w:szCs w:val="18"/>
        </w:rPr>
        <w:t>WIC, Women, Infants and Children program</w:t>
      </w:r>
      <w:r>
        <w:rPr>
          <w:rStyle w:val="A9"/>
          <w:i w:val="0"/>
          <w:sz w:val="18"/>
          <w:szCs w:val="18"/>
        </w:rPr>
        <w:t>.</w:t>
      </w:r>
    </w:p>
    <w:p w14:paraId="6945E2BF" w14:textId="77777777" w:rsidR="00FF0B59" w:rsidRDefault="00FF0B59" w:rsidP="00572FE9">
      <w:pPr>
        <w:spacing w:after="0" w:line="240" w:lineRule="auto"/>
        <w:rPr>
          <w:b/>
          <w:sz w:val="20"/>
          <w:szCs w:val="20"/>
        </w:rPr>
      </w:pPr>
      <w:r>
        <w:rPr>
          <w:b/>
          <w:sz w:val="20"/>
          <w:szCs w:val="20"/>
        </w:rPr>
        <w:br w:type="page"/>
      </w:r>
    </w:p>
    <w:p w14:paraId="3918B372" w14:textId="77777777" w:rsidR="00FF0B59" w:rsidRPr="00AC0943" w:rsidRDefault="00573ED0" w:rsidP="004D56E5">
      <w:pPr>
        <w:pStyle w:val="Heading2"/>
      </w:pPr>
      <w:bookmarkStart w:id="71" w:name="_Toc398643612"/>
      <w:bookmarkStart w:id="72" w:name="_Toc410219801"/>
      <w:r w:rsidRPr="00AC0943">
        <w:t>Outcomes and Individual Factors Associated with Substantial Capacity</w:t>
      </w:r>
      <w:bookmarkEnd w:id="71"/>
      <w:bookmarkEnd w:id="72"/>
    </w:p>
    <w:p w14:paraId="03A8F223" w14:textId="77777777" w:rsidR="00FF0B59" w:rsidRDefault="00FF0B59" w:rsidP="00572FE9">
      <w:pPr>
        <w:spacing w:after="0" w:line="240" w:lineRule="auto"/>
        <w:rPr>
          <w:rFonts w:cs="Myriad Pro Light"/>
          <w:color w:val="000000"/>
        </w:rPr>
      </w:pPr>
    </w:p>
    <w:p w14:paraId="035DD467" w14:textId="77777777" w:rsidR="00FF0B59" w:rsidRDefault="00FF0B59" w:rsidP="00572FE9">
      <w:pPr>
        <w:spacing w:after="0" w:line="240" w:lineRule="auto"/>
        <w:jc w:val="both"/>
        <w:rPr>
          <w:rFonts w:cs="Myriad Pro Light"/>
          <w:color w:val="000000"/>
        </w:rPr>
      </w:pPr>
      <w:r w:rsidRPr="001D70EE">
        <w:rPr>
          <w:rFonts w:cs="Myriad Pro Light"/>
          <w:color w:val="000000"/>
        </w:rPr>
        <w:t xml:space="preserve">The specific </w:t>
      </w:r>
      <w:r>
        <w:rPr>
          <w:rFonts w:cs="Myriad Pro Light"/>
          <w:color w:val="000000"/>
        </w:rPr>
        <w:t>leadership and workforce factors that correlate</w:t>
      </w:r>
      <w:r w:rsidRPr="001D70EE">
        <w:rPr>
          <w:rFonts w:cs="Myriad Pro Light"/>
          <w:color w:val="000000"/>
        </w:rPr>
        <w:t xml:space="preserve"> with overall epidemiology and surveillance capacity</w:t>
      </w:r>
      <w:r>
        <w:rPr>
          <w:rFonts w:cs="Myriad Pro Light"/>
          <w:color w:val="000000"/>
        </w:rPr>
        <w:t xml:space="preserve"> (Table 2</w:t>
      </w:r>
      <w:r w:rsidR="00376E6D">
        <w:rPr>
          <w:rFonts w:cs="Myriad Pro Light"/>
          <w:color w:val="000000"/>
        </w:rPr>
        <w:t>4</w:t>
      </w:r>
      <w:r>
        <w:rPr>
          <w:rFonts w:cs="Myriad Pro Light"/>
          <w:color w:val="000000"/>
        </w:rPr>
        <w:t>)</w:t>
      </w:r>
      <w:r w:rsidRPr="001D70EE">
        <w:rPr>
          <w:rFonts w:cs="Myriad Pro Light"/>
          <w:color w:val="000000"/>
        </w:rPr>
        <w:t xml:space="preserve"> were examined to determine whether they were associated with the desired level of involvement of MCH</w:t>
      </w:r>
      <w:r w:rsidR="00EB5312">
        <w:rPr>
          <w:rFonts w:cs="Myriad Pro Light"/>
          <w:color w:val="000000"/>
        </w:rPr>
        <w:t>E</w:t>
      </w:r>
      <w:r w:rsidRPr="001D70EE">
        <w:rPr>
          <w:rFonts w:cs="Myriad Pro Light"/>
          <w:color w:val="000000"/>
        </w:rPr>
        <w:t xml:space="preserve">s </w:t>
      </w:r>
      <w:r w:rsidR="00AC0943">
        <w:rPr>
          <w:rFonts w:cs="Myriad Pro Light"/>
          <w:color w:val="000000"/>
        </w:rPr>
        <w:t>in various MCH program decision</w:t>
      </w:r>
      <w:r w:rsidR="008E3B57">
        <w:rPr>
          <w:rFonts w:cs="Myriad Pro Light"/>
          <w:color w:val="000000"/>
        </w:rPr>
        <w:t>-</w:t>
      </w:r>
      <w:r w:rsidRPr="001D70EE">
        <w:rPr>
          <w:rFonts w:cs="Myriad Pro Light"/>
          <w:color w:val="000000"/>
        </w:rPr>
        <w:t>making activities, with ready access to data</w:t>
      </w:r>
      <w:r w:rsidR="00064BF3">
        <w:rPr>
          <w:rFonts w:cs="Myriad Pro Light"/>
          <w:color w:val="000000"/>
        </w:rPr>
        <w:t>,</w:t>
      </w:r>
      <w:r w:rsidRPr="001D70EE">
        <w:rPr>
          <w:rFonts w:cs="Myriad Pro Light"/>
          <w:color w:val="000000"/>
        </w:rPr>
        <w:t xml:space="preserve"> and with mo</w:t>
      </w:r>
      <w:r w:rsidR="00AC0943">
        <w:rPr>
          <w:rFonts w:cs="Myriad Pro Light"/>
          <w:color w:val="000000"/>
        </w:rPr>
        <w:t xml:space="preserve">re regularly performing broader </w:t>
      </w:r>
      <w:r w:rsidRPr="001D70EE">
        <w:rPr>
          <w:rFonts w:cs="Myriad Pro Light"/>
          <w:color w:val="000000"/>
        </w:rPr>
        <w:t>epidemiologic activities.</w:t>
      </w:r>
      <w:r>
        <w:rPr>
          <w:rFonts w:cs="Myriad Pro Light"/>
          <w:color w:val="000000"/>
        </w:rPr>
        <w:t xml:space="preserve"> These leadership and workforce factors include</w:t>
      </w:r>
      <w:r w:rsidR="00D40974">
        <w:rPr>
          <w:rFonts w:cs="Myriad Pro Light"/>
          <w:color w:val="000000"/>
        </w:rPr>
        <w:t>d</w:t>
      </w:r>
      <w:r>
        <w:rPr>
          <w:rFonts w:cs="Myriad Pro Light"/>
          <w:color w:val="000000"/>
        </w:rPr>
        <w:t xml:space="preserve"> having a lead MCH</w:t>
      </w:r>
      <w:r w:rsidR="00EB5312">
        <w:rPr>
          <w:rFonts w:cs="Myriad Pro Light"/>
          <w:color w:val="000000"/>
        </w:rPr>
        <w:t>E</w:t>
      </w:r>
      <w:r>
        <w:rPr>
          <w:rFonts w:cs="Myriad Pro Light"/>
          <w:color w:val="000000"/>
        </w:rPr>
        <w:t>, having MCH epidemiology leaders with both scientific and administrative authority</w:t>
      </w:r>
      <w:r w:rsidR="00D40974">
        <w:rPr>
          <w:rFonts w:cs="Myriad Pro Light"/>
          <w:color w:val="000000"/>
        </w:rPr>
        <w:t>,</w:t>
      </w:r>
      <w:r>
        <w:rPr>
          <w:rFonts w:cs="Myriad Pro Light"/>
          <w:color w:val="000000"/>
        </w:rPr>
        <w:t xml:space="preserve"> and having at least five MCHEs.</w:t>
      </w:r>
      <w:r w:rsidR="00027B21">
        <w:rPr>
          <w:rFonts w:cs="Myriad Pro Light"/>
          <w:color w:val="000000"/>
        </w:rPr>
        <w:t xml:space="preserve"> Although not significantly associated with having substantial to full MCH epidemiology capacity, having at least one doctoral</w:t>
      </w:r>
      <w:r w:rsidR="00C55603">
        <w:rPr>
          <w:rFonts w:cs="Myriad Pro"/>
        </w:rPr>
        <w:t>-</w:t>
      </w:r>
      <w:r w:rsidR="00027B21">
        <w:rPr>
          <w:rFonts w:cs="Myriad Pro Light"/>
          <w:color w:val="000000"/>
        </w:rPr>
        <w:t>level MCH</w:t>
      </w:r>
      <w:r w:rsidR="00EB5312">
        <w:rPr>
          <w:rFonts w:cs="Myriad Pro Light"/>
          <w:color w:val="000000"/>
        </w:rPr>
        <w:t>E</w:t>
      </w:r>
      <w:r w:rsidR="00027B21">
        <w:rPr>
          <w:rFonts w:cs="Myriad Pro Light"/>
          <w:color w:val="000000"/>
        </w:rPr>
        <w:t xml:space="preserve"> </w:t>
      </w:r>
      <w:r w:rsidR="0047422F">
        <w:rPr>
          <w:rFonts w:cs="Myriad Pro Light"/>
          <w:color w:val="000000"/>
        </w:rPr>
        <w:t>and having M</w:t>
      </w:r>
      <w:r w:rsidR="00DC0B5F">
        <w:rPr>
          <w:rFonts w:cs="Myriad Pro Light"/>
          <w:color w:val="000000"/>
        </w:rPr>
        <w:t>C</w:t>
      </w:r>
      <w:r w:rsidR="0047422F">
        <w:rPr>
          <w:rFonts w:cs="Myriad Pro Light"/>
          <w:color w:val="000000"/>
        </w:rPr>
        <w:t>HEs located within a program unit are</w:t>
      </w:r>
      <w:r w:rsidR="00AC0943">
        <w:rPr>
          <w:rFonts w:cs="Myriad Pro Light"/>
          <w:color w:val="000000"/>
        </w:rPr>
        <w:t xml:space="preserve"> considered capacity</w:t>
      </w:r>
      <w:r w:rsidR="00211C4D">
        <w:rPr>
          <w:rFonts w:cs="Myriad Pro Light"/>
          <w:color w:val="000000"/>
        </w:rPr>
        <w:t>-</w:t>
      </w:r>
      <w:r w:rsidR="00027B21">
        <w:rPr>
          <w:rFonts w:cs="Myriad Pro Light"/>
          <w:color w:val="000000"/>
        </w:rPr>
        <w:t>building milestone</w:t>
      </w:r>
      <w:r w:rsidR="0047422F">
        <w:rPr>
          <w:rFonts w:cs="Myriad Pro Light"/>
          <w:color w:val="000000"/>
        </w:rPr>
        <w:t>s</w:t>
      </w:r>
      <w:r w:rsidR="00027B21">
        <w:rPr>
          <w:rFonts w:cs="Myriad Pro Light"/>
          <w:color w:val="000000"/>
        </w:rPr>
        <w:t>. For this reason, we also included having a doctoral</w:t>
      </w:r>
      <w:r w:rsidR="00C55603">
        <w:rPr>
          <w:rFonts w:cs="Myriad Pro"/>
        </w:rPr>
        <w:t>-</w:t>
      </w:r>
      <w:r w:rsidR="00027B21">
        <w:rPr>
          <w:rFonts w:cs="Myriad Pro Light"/>
          <w:color w:val="000000"/>
        </w:rPr>
        <w:t xml:space="preserve">level epidemiologist </w:t>
      </w:r>
      <w:r w:rsidR="0047422F">
        <w:rPr>
          <w:rFonts w:cs="Myriad Pro Light"/>
          <w:color w:val="000000"/>
        </w:rPr>
        <w:t>a</w:t>
      </w:r>
      <w:r w:rsidR="00AC0943">
        <w:rPr>
          <w:rFonts w:cs="Myriad Pro Light"/>
          <w:color w:val="000000"/>
        </w:rPr>
        <w:t>nd</w:t>
      </w:r>
      <w:r w:rsidR="0047422F">
        <w:rPr>
          <w:rFonts w:cs="Myriad Pro Light"/>
          <w:color w:val="000000"/>
        </w:rPr>
        <w:t xml:space="preserve"> having the majority of MCHEs located within a MCH program unit </w:t>
      </w:r>
      <w:r w:rsidR="00027B21">
        <w:rPr>
          <w:rFonts w:cs="Myriad Pro Light"/>
          <w:color w:val="000000"/>
        </w:rPr>
        <w:t>in this evaluation.</w:t>
      </w:r>
    </w:p>
    <w:p w14:paraId="41AA22EC" w14:textId="77777777" w:rsidR="00FF0B59" w:rsidRDefault="00FF0B59" w:rsidP="00572FE9">
      <w:pPr>
        <w:spacing w:after="0" w:line="240" w:lineRule="auto"/>
        <w:jc w:val="both"/>
        <w:rPr>
          <w:rFonts w:cs="Myriad Pro Light"/>
          <w:color w:val="000000"/>
        </w:rPr>
      </w:pPr>
    </w:p>
    <w:p w14:paraId="370A97B8" w14:textId="77777777" w:rsidR="00FF0B59" w:rsidRDefault="00FF0B59" w:rsidP="00572FE9">
      <w:pPr>
        <w:spacing w:after="0" w:line="240" w:lineRule="auto"/>
        <w:jc w:val="both"/>
        <w:rPr>
          <w:rFonts w:cs="Myriad Pro Light"/>
          <w:color w:val="000000"/>
        </w:rPr>
      </w:pPr>
      <w:r w:rsidRPr="00663447">
        <w:rPr>
          <w:rFonts w:cs="Myriad Pro Light"/>
          <w:b/>
          <w:color w:val="1F497D" w:themeColor="text2"/>
        </w:rPr>
        <w:t>Lead MCH</w:t>
      </w:r>
      <w:r w:rsidR="00EB5312">
        <w:rPr>
          <w:rFonts w:cs="Myriad Pro Light"/>
          <w:b/>
          <w:color w:val="1F497D" w:themeColor="text2"/>
        </w:rPr>
        <w:t>E</w:t>
      </w:r>
      <w:r w:rsidRPr="00663447">
        <w:rPr>
          <w:rFonts w:cs="Myriad Pro Light"/>
          <w:b/>
          <w:color w:val="1F497D" w:themeColor="text2"/>
        </w:rPr>
        <w:t>:</w:t>
      </w:r>
      <w:r>
        <w:rPr>
          <w:rFonts w:cs="Myriad Pro Light"/>
          <w:color w:val="000000"/>
        </w:rPr>
        <w:t xml:space="preserve"> Jurisdictions with a lead MCH</w:t>
      </w:r>
      <w:r w:rsidR="00EB5312">
        <w:rPr>
          <w:rFonts w:cs="Myriad Pro Light"/>
          <w:color w:val="000000"/>
        </w:rPr>
        <w:t>Es</w:t>
      </w:r>
      <w:r>
        <w:rPr>
          <w:rFonts w:cs="Myriad Pro Light"/>
          <w:color w:val="000000"/>
        </w:rPr>
        <w:t xml:space="preserve"> </w:t>
      </w:r>
      <w:r w:rsidR="00064BF3">
        <w:rPr>
          <w:rFonts w:cs="Myriad Pro Light"/>
          <w:color w:val="000000"/>
        </w:rPr>
        <w:t>were</w:t>
      </w:r>
      <w:r>
        <w:rPr>
          <w:rFonts w:cs="Myriad Pro Light"/>
          <w:color w:val="000000"/>
        </w:rPr>
        <w:t xml:space="preserve"> significantly more likely to</w:t>
      </w:r>
      <w:r w:rsidR="003D44B7">
        <w:rPr>
          <w:rFonts w:cs="Myriad Pro Light"/>
          <w:color w:val="000000"/>
        </w:rPr>
        <w:t xml:space="preserve"> </w:t>
      </w:r>
      <w:r>
        <w:rPr>
          <w:rFonts w:cs="Myriad Pro Light"/>
          <w:color w:val="000000"/>
        </w:rPr>
        <w:t xml:space="preserve">have substantial to full capacity for </w:t>
      </w:r>
      <w:r w:rsidR="00C05FA2">
        <w:rPr>
          <w:rFonts w:cs="Myriad Pro Light"/>
          <w:color w:val="000000"/>
        </w:rPr>
        <w:t>EPHS</w:t>
      </w:r>
      <w:r>
        <w:rPr>
          <w:rFonts w:cs="Myriad Pro Light"/>
          <w:color w:val="000000"/>
        </w:rPr>
        <w:t xml:space="preserve">1 (OR 5.8) and </w:t>
      </w:r>
      <w:r w:rsidR="00C05FA2">
        <w:rPr>
          <w:rFonts w:cs="Myriad Pro Light"/>
          <w:color w:val="000000"/>
        </w:rPr>
        <w:t>EPHS</w:t>
      </w:r>
      <w:r>
        <w:rPr>
          <w:rFonts w:cs="Myriad Pro Light"/>
          <w:color w:val="000000"/>
        </w:rPr>
        <w:t xml:space="preserve">2 (OR 4.6). MCHEs </w:t>
      </w:r>
      <w:r w:rsidR="00064BF3">
        <w:rPr>
          <w:rFonts w:cs="Myriad Pro Light"/>
          <w:color w:val="000000"/>
        </w:rPr>
        <w:t>were</w:t>
      </w:r>
      <w:r>
        <w:rPr>
          <w:rFonts w:cs="Myriad Pro Light"/>
          <w:color w:val="000000"/>
        </w:rPr>
        <w:t xml:space="preserve"> more likely to participate in the decision</w:t>
      </w:r>
      <w:r w:rsidR="00064BF3">
        <w:rPr>
          <w:rFonts w:cs="Myriad Pro Light"/>
          <w:color w:val="000000"/>
        </w:rPr>
        <w:t>-</w:t>
      </w:r>
      <w:r>
        <w:rPr>
          <w:rFonts w:cs="Myriad Pro Light"/>
          <w:color w:val="000000"/>
        </w:rPr>
        <w:t>making process in terms of needs assessment (OR 8.8), priority setting (OR 5.5)</w:t>
      </w:r>
      <w:r w:rsidR="00064BF3">
        <w:rPr>
          <w:rFonts w:cs="Myriad Pro Light"/>
          <w:color w:val="000000"/>
        </w:rPr>
        <w:t>,</w:t>
      </w:r>
      <w:r>
        <w:rPr>
          <w:rFonts w:cs="Myriad Pro Light"/>
          <w:color w:val="000000"/>
        </w:rPr>
        <w:t xml:space="preserve"> and performance measures (OR 8.0) if the jurisdiction ha</w:t>
      </w:r>
      <w:r w:rsidR="00064BF3">
        <w:rPr>
          <w:rFonts w:cs="Myriad Pro Light"/>
          <w:color w:val="000000"/>
        </w:rPr>
        <w:t>d</w:t>
      </w:r>
      <w:r>
        <w:rPr>
          <w:rFonts w:cs="Myriad Pro Light"/>
          <w:color w:val="000000"/>
        </w:rPr>
        <w:t xml:space="preserve"> a lead MCH</w:t>
      </w:r>
      <w:r w:rsidR="00EB5312">
        <w:rPr>
          <w:rFonts w:cs="Myriad Pro Light"/>
          <w:color w:val="000000"/>
        </w:rPr>
        <w:t>E</w:t>
      </w:r>
      <w:r>
        <w:rPr>
          <w:rFonts w:cs="Myriad Pro Light"/>
          <w:color w:val="000000"/>
        </w:rPr>
        <w:t>. Having a lead MCH</w:t>
      </w:r>
      <w:r w:rsidR="00EB5312">
        <w:rPr>
          <w:rFonts w:cs="Myriad Pro Light"/>
          <w:color w:val="000000"/>
        </w:rPr>
        <w:t>E</w:t>
      </w:r>
      <w:r>
        <w:rPr>
          <w:rFonts w:cs="Myriad Pro Light"/>
          <w:color w:val="000000"/>
        </w:rPr>
        <w:t xml:space="preserve"> also </w:t>
      </w:r>
      <w:r w:rsidR="00064BF3">
        <w:rPr>
          <w:rFonts w:cs="Myriad Pro Light"/>
          <w:color w:val="000000"/>
        </w:rPr>
        <w:t xml:space="preserve">was </w:t>
      </w:r>
      <w:r>
        <w:rPr>
          <w:rFonts w:cs="Myriad Pro Light"/>
          <w:color w:val="000000"/>
        </w:rPr>
        <w:t xml:space="preserve">significantly associated with collaborating with the </w:t>
      </w:r>
      <w:r w:rsidR="00064BF3">
        <w:rPr>
          <w:rFonts w:cs="Myriad Pro Light"/>
          <w:color w:val="000000"/>
        </w:rPr>
        <w:t>oral health (</w:t>
      </w:r>
      <w:r w:rsidR="00EB5312">
        <w:rPr>
          <w:rFonts w:cs="Myriad Pro Light"/>
          <w:color w:val="000000"/>
        </w:rPr>
        <w:t>OH</w:t>
      </w:r>
      <w:r w:rsidR="00064BF3">
        <w:rPr>
          <w:rFonts w:cs="Myriad Pro Light"/>
          <w:color w:val="000000"/>
        </w:rPr>
        <w:t>)</w:t>
      </w:r>
      <w:r>
        <w:rPr>
          <w:rFonts w:cs="Myriad Pro Light"/>
          <w:color w:val="000000"/>
        </w:rPr>
        <w:t xml:space="preserve"> program (OR 11.6) and publishing in peer</w:t>
      </w:r>
      <w:r w:rsidR="00F66705">
        <w:rPr>
          <w:rFonts w:cs="Myriad Pro Light"/>
          <w:color w:val="000000"/>
        </w:rPr>
        <w:t>-</w:t>
      </w:r>
      <w:r>
        <w:rPr>
          <w:rFonts w:cs="Myriad Pro Light"/>
          <w:color w:val="000000"/>
        </w:rPr>
        <w:t xml:space="preserve">reviewed journals (OR </w:t>
      </w:r>
      <w:r w:rsidR="00064BF3">
        <w:rPr>
          <w:rFonts w:cs="Myriad Pro Light"/>
          <w:color w:val="000000"/>
        </w:rPr>
        <w:t>u</w:t>
      </w:r>
      <w:r>
        <w:rPr>
          <w:rFonts w:cs="Myriad Pro Light"/>
          <w:color w:val="000000"/>
        </w:rPr>
        <w:t>ndefined, p=0.01) (Table 2</w:t>
      </w:r>
      <w:r w:rsidR="00376E6D">
        <w:rPr>
          <w:rFonts w:cs="Myriad Pro Light"/>
          <w:color w:val="000000"/>
        </w:rPr>
        <w:t>7</w:t>
      </w:r>
      <w:r>
        <w:rPr>
          <w:rFonts w:cs="Myriad Pro Light"/>
          <w:color w:val="000000"/>
        </w:rPr>
        <w:t>).</w:t>
      </w:r>
    </w:p>
    <w:p w14:paraId="2C6B3B79" w14:textId="77777777" w:rsidR="00FF0B59" w:rsidRDefault="00FF0B59" w:rsidP="00572FE9">
      <w:pPr>
        <w:spacing w:after="0" w:line="240" w:lineRule="auto"/>
        <w:jc w:val="both"/>
        <w:rPr>
          <w:rFonts w:cs="Myriad Pro Light"/>
          <w:color w:val="000000"/>
        </w:rPr>
      </w:pPr>
    </w:p>
    <w:p w14:paraId="28D54B54" w14:textId="77777777" w:rsidR="00FF0B59" w:rsidRDefault="00FF0B59" w:rsidP="00572FE9">
      <w:pPr>
        <w:spacing w:after="0" w:line="240" w:lineRule="auto"/>
        <w:jc w:val="both"/>
        <w:rPr>
          <w:rFonts w:cs="Myriad Pro Light"/>
          <w:color w:val="000000"/>
        </w:rPr>
      </w:pPr>
      <w:r>
        <w:rPr>
          <w:rFonts w:cs="Myriad Pro Light"/>
          <w:b/>
          <w:color w:val="1F497D" w:themeColor="text2"/>
        </w:rPr>
        <w:t>MCH Epidemiology Leaders with Scientific and Administrative Authority</w:t>
      </w:r>
      <w:r w:rsidRPr="00663447">
        <w:rPr>
          <w:rFonts w:cs="Myriad Pro Light"/>
          <w:b/>
          <w:color w:val="1F497D" w:themeColor="text2"/>
        </w:rPr>
        <w:t>:</w:t>
      </w:r>
      <w:r>
        <w:rPr>
          <w:rFonts w:cs="Myriad Pro Light"/>
          <w:color w:val="000000"/>
        </w:rPr>
        <w:t xml:space="preserve"> </w:t>
      </w:r>
      <w:r w:rsidR="00064BF3">
        <w:rPr>
          <w:rFonts w:cs="Myriad Pro Light"/>
          <w:color w:val="000000"/>
        </w:rPr>
        <w:t>A</w:t>
      </w:r>
      <w:r>
        <w:rPr>
          <w:rFonts w:cs="Myriad Pro Light"/>
          <w:color w:val="000000"/>
        </w:rPr>
        <w:t xml:space="preserve"> jurisdiction </w:t>
      </w:r>
      <w:r w:rsidR="00064BF3">
        <w:rPr>
          <w:rFonts w:cs="Myriad Pro Light"/>
          <w:color w:val="000000"/>
        </w:rPr>
        <w:t xml:space="preserve">with </w:t>
      </w:r>
      <w:r>
        <w:rPr>
          <w:rFonts w:cs="Myriad Pro Light"/>
          <w:color w:val="000000"/>
        </w:rPr>
        <w:t xml:space="preserve">MCH leaders </w:t>
      </w:r>
      <w:r w:rsidR="00064BF3">
        <w:rPr>
          <w:rFonts w:cs="Myriad Pro Light"/>
          <w:color w:val="000000"/>
        </w:rPr>
        <w:t>who ha</w:t>
      </w:r>
      <w:r w:rsidR="00E62C8A">
        <w:rPr>
          <w:rFonts w:cs="Myriad Pro Light"/>
          <w:color w:val="000000"/>
        </w:rPr>
        <w:t>d</w:t>
      </w:r>
      <w:r>
        <w:rPr>
          <w:rFonts w:cs="Myriad Pro Light"/>
          <w:color w:val="000000"/>
        </w:rPr>
        <w:t xml:space="preserve"> both scientific and administrative authority </w:t>
      </w:r>
      <w:r w:rsidR="00064BF3">
        <w:rPr>
          <w:rFonts w:cs="Myriad Pro Light"/>
          <w:color w:val="000000"/>
        </w:rPr>
        <w:t>we</w:t>
      </w:r>
      <w:r>
        <w:rPr>
          <w:rFonts w:cs="Myriad Pro Light"/>
          <w:color w:val="000000"/>
        </w:rPr>
        <w:t xml:space="preserve">re significantly </w:t>
      </w:r>
      <w:r w:rsidR="00064BF3">
        <w:rPr>
          <w:rFonts w:cs="Myriad Pro Light"/>
          <w:color w:val="000000"/>
        </w:rPr>
        <w:t xml:space="preserve">more likely </w:t>
      </w:r>
      <w:r>
        <w:rPr>
          <w:rFonts w:cs="Myriad Pro Light"/>
          <w:color w:val="000000"/>
        </w:rPr>
        <w:t>(p</w:t>
      </w:r>
      <w:r w:rsidRPr="002D2502">
        <w:rPr>
          <w:rFonts w:cs="Myriad Pro Light"/>
          <w:color w:val="000000"/>
          <w:u w:val="single"/>
        </w:rPr>
        <w:t>&lt;</w:t>
      </w:r>
      <w:r>
        <w:rPr>
          <w:rFonts w:cs="Myriad Pro Light"/>
          <w:color w:val="000000"/>
        </w:rPr>
        <w:t>0.01) to have substantial to full capacity for each of the epidemiology</w:t>
      </w:r>
      <w:r w:rsidR="00BC4550">
        <w:rPr>
          <w:rFonts w:cs="Myriad Pro Light"/>
          <w:color w:val="000000"/>
        </w:rPr>
        <w:t>-</w:t>
      </w:r>
      <w:r>
        <w:rPr>
          <w:rFonts w:cs="Myriad Pro Light"/>
          <w:color w:val="000000"/>
        </w:rPr>
        <w:t xml:space="preserve">related </w:t>
      </w:r>
      <w:r w:rsidR="00C05FA2">
        <w:rPr>
          <w:rFonts w:cs="Myriad Pro Light"/>
          <w:color w:val="000000"/>
        </w:rPr>
        <w:t>EPHS</w:t>
      </w:r>
      <w:r>
        <w:rPr>
          <w:rFonts w:cs="Myriad Pro Light"/>
          <w:color w:val="000000"/>
        </w:rPr>
        <w:t xml:space="preserve"> and to have MCHEs substantially to fully involved in decision making for all aspects except program evaluation and policy development. Collaboration with </w:t>
      </w:r>
      <w:r w:rsidR="00064BF3">
        <w:rPr>
          <w:rFonts w:cs="Myriad Pro Light"/>
          <w:color w:val="000000"/>
        </w:rPr>
        <w:t>the OH program</w:t>
      </w:r>
      <w:r>
        <w:rPr>
          <w:rFonts w:cs="Myriad Pro Light"/>
          <w:color w:val="000000"/>
        </w:rPr>
        <w:t xml:space="preserve"> and publishing peer</w:t>
      </w:r>
      <w:r w:rsidR="00F66705">
        <w:rPr>
          <w:rFonts w:cs="Myriad Pro Light"/>
          <w:color w:val="000000"/>
        </w:rPr>
        <w:t>-</w:t>
      </w:r>
      <w:r>
        <w:rPr>
          <w:rFonts w:cs="Myriad Pro Light"/>
          <w:color w:val="000000"/>
        </w:rPr>
        <w:t xml:space="preserve">reviewed manuscripts </w:t>
      </w:r>
      <w:r w:rsidR="00064BF3">
        <w:rPr>
          <w:rFonts w:cs="Myriad Pro Light"/>
          <w:color w:val="000000"/>
        </w:rPr>
        <w:t>were</w:t>
      </w:r>
      <w:r>
        <w:rPr>
          <w:rFonts w:cs="Myriad Pro Light"/>
          <w:color w:val="000000"/>
        </w:rPr>
        <w:t xml:space="preserve"> also significantly associated with having MCH leaders with authority (Table 2</w:t>
      </w:r>
      <w:r w:rsidR="00376E6D">
        <w:rPr>
          <w:rFonts w:cs="Myriad Pro Light"/>
          <w:color w:val="000000"/>
        </w:rPr>
        <w:t>7</w:t>
      </w:r>
      <w:r>
        <w:rPr>
          <w:rFonts w:cs="Myriad Pro Light"/>
          <w:color w:val="000000"/>
        </w:rPr>
        <w:t>).</w:t>
      </w:r>
    </w:p>
    <w:p w14:paraId="19B79C1A" w14:textId="77777777" w:rsidR="00FF0B59" w:rsidRDefault="00FF0B59" w:rsidP="00572FE9">
      <w:pPr>
        <w:spacing w:after="0" w:line="240" w:lineRule="auto"/>
        <w:rPr>
          <w:rFonts w:cs="Myriad Pro Light"/>
          <w:b/>
          <w:color w:val="1F497D" w:themeColor="text2"/>
        </w:rPr>
      </w:pPr>
    </w:p>
    <w:p w14:paraId="33EC48F8" w14:textId="77777777" w:rsidR="00FF0B59" w:rsidRPr="009F6C7D" w:rsidRDefault="00FF0B59" w:rsidP="00572FE9">
      <w:pPr>
        <w:spacing w:after="0" w:line="240" w:lineRule="auto"/>
        <w:jc w:val="both"/>
        <w:rPr>
          <w:rFonts w:cs="Myriad Pro Light"/>
          <w:color w:val="000000"/>
        </w:rPr>
      </w:pPr>
      <w:r w:rsidRPr="009F6C7D">
        <w:rPr>
          <w:rFonts w:cs="Myriad Pro Light"/>
          <w:b/>
          <w:color w:val="1F497D" w:themeColor="text2"/>
        </w:rPr>
        <w:t>Five or More MCH</w:t>
      </w:r>
      <w:r w:rsidR="00EB5312">
        <w:rPr>
          <w:rFonts w:cs="Myriad Pro Light"/>
          <w:b/>
          <w:color w:val="1F497D" w:themeColor="text2"/>
        </w:rPr>
        <w:t>Es</w:t>
      </w:r>
      <w:r w:rsidRPr="009F6C7D">
        <w:rPr>
          <w:rFonts w:cs="Myriad Pro Light"/>
          <w:b/>
          <w:color w:val="1F497D" w:themeColor="text2"/>
        </w:rPr>
        <w:t>:</w:t>
      </w:r>
      <w:r w:rsidRPr="009F6C7D">
        <w:rPr>
          <w:rFonts w:cs="Myriad Pro Light"/>
          <w:color w:val="000000"/>
        </w:rPr>
        <w:t xml:space="preserve"> Having five or more MCH</w:t>
      </w:r>
      <w:r w:rsidR="00EB5312">
        <w:rPr>
          <w:rFonts w:cs="Myriad Pro Light"/>
          <w:color w:val="000000"/>
        </w:rPr>
        <w:t>Es</w:t>
      </w:r>
      <w:r w:rsidRPr="009F6C7D">
        <w:rPr>
          <w:rFonts w:cs="Myriad Pro Light"/>
          <w:color w:val="000000"/>
        </w:rPr>
        <w:t xml:space="preserve"> </w:t>
      </w:r>
      <w:r w:rsidR="00064BF3">
        <w:rPr>
          <w:rFonts w:cs="Myriad Pro Light"/>
          <w:color w:val="000000"/>
        </w:rPr>
        <w:t>was</w:t>
      </w:r>
      <w:r w:rsidRPr="009F6C7D">
        <w:rPr>
          <w:rFonts w:cs="Myriad Pro Light"/>
          <w:color w:val="000000"/>
        </w:rPr>
        <w:t xml:space="preserve"> significantly associated (p</w:t>
      </w:r>
      <w:r w:rsidRPr="009F6C7D">
        <w:rPr>
          <w:rFonts w:cs="Myriad Pro Light"/>
          <w:color w:val="000000"/>
          <w:u w:val="single"/>
        </w:rPr>
        <w:t>&lt;</w:t>
      </w:r>
      <w:r w:rsidRPr="009F6C7D">
        <w:rPr>
          <w:rFonts w:cs="Myriad Pro Light"/>
          <w:color w:val="000000"/>
        </w:rPr>
        <w:t>0.03) with having substantial to full capacity for all four of the epidemiology</w:t>
      </w:r>
      <w:r w:rsidR="00BC4550">
        <w:rPr>
          <w:rFonts w:cs="Myriad Pro Light"/>
          <w:color w:val="000000"/>
        </w:rPr>
        <w:t>-</w:t>
      </w:r>
      <w:r w:rsidRPr="009F6C7D">
        <w:rPr>
          <w:rFonts w:cs="Myriad Pro Light"/>
          <w:color w:val="000000"/>
        </w:rPr>
        <w:t xml:space="preserve">related </w:t>
      </w:r>
      <w:r w:rsidR="00C05FA2">
        <w:rPr>
          <w:rFonts w:cs="Myriad Pro Light"/>
          <w:color w:val="000000"/>
        </w:rPr>
        <w:t>EPHS</w:t>
      </w:r>
      <w:r w:rsidRPr="009F6C7D">
        <w:rPr>
          <w:rFonts w:cs="Myriad Pro Light"/>
          <w:color w:val="000000"/>
        </w:rPr>
        <w:t xml:space="preserve">. It </w:t>
      </w:r>
      <w:r w:rsidR="00064BF3">
        <w:rPr>
          <w:rFonts w:cs="Myriad Pro Light"/>
          <w:color w:val="000000"/>
        </w:rPr>
        <w:t>was</w:t>
      </w:r>
      <w:r w:rsidRPr="009F6C7D">
        <w:rPr>
          <w:rFonts w:cs="Myriad Pro Light"/>
          <w:color w:val="000000"/>
        </w:rPr>
        <w:t xml:space="preserve"> also associated with </w:t>
      </w:r>
      <w:r w:rsidR="00064BF3">
        <w:rPr>
          <w:rFonts w:cs="Myriad Pro Light"/>
          <w:color w:val="000000"/>
        </w:rPr>
        <w:t xml:space="preserve">involvement of </w:t>
      </w:r>
      <w:r w:rsidRPr="009F6C7D">
        <w:rPr>
          <w:rFonts w:cs="Myriad Pro Light"/>
          <w:color w:val="000000"/>
        </w:rPr>
        <w:t>MCHEs in decision making for performance measures and program evaluation. Having five or more MCH</w:t>
      </w:r>
      <w:r w:rsidR="00EB5312">
        <w:rPr>
          <w:rFonts w:cs="Myriad Pro Light"/>
          <w:color w:val="000000"/>
        </w:rPr>
        <w:t>Es</w:t>
      </w:r>
      <w:r w:rsidRPr="009F6C7D">
        <w:rPr>
          <w:rFonts w:cs="Myriad Pro Light"/>
          <w:color w:val="000000"/>
        </w:rPr>
        <w:t xml:space="preserve"> </w:t>
      </w:r>
      <w:r w:rsidR="00064BF3">
        <w:rPr>
          <w:rFonts w:cs="Myriad Pro Light"/>
          <w:color w:val="000000"/>
        </w:rPr>
        <w:t>wa</w:t>
      </w:r>
      <w:r w:rsidRPr="009F6C7D">
        <w:rPr>
          <w:rFonts w:cs="Myriad Pro Light"/>
          <w:color w:val="000000"/>
        </w:rPr>
        <w:t xml:space="preserve">s also significantly associated with collaborating with the </w:t>
      </w:r>
      <w:r w:rsidR="00064BF3">
        <w:rPr>
          <w:rFonts w:cs="Myriad Pro Light"/>
          <w:color w:val="000000"/>
        </w:rPr>
        <w:t>OH</w:t>
      </w:r>
      <w:r w:rsidRPr="009F6C7D">
        <w:rPr>
          <w:rFonts w:cs="Myriad Pro Light"/>
          <w:color w:val="000000"/>
        </w:rPr>
        <w:t xml:space="preserve"> program (OR 5.3) and publishing in peer</w:t>
      </w:r>
      <w:r w:rsidR="00F66705">
        <w:rPr>
          <w:rFonts w:cs="Myriad Pro Light"/>
          <w:color w:val="000000"/>
        </w:rPr>
        <w:t>-</w:t>
      </w:r>
      <w:r w:rsidRPr="009F6C7D">
        <w:rPr>
          <w:rFonts w:cs="Myriad Pro Light"/>
          <w:color w:val="000000"/>
        </w:rPr>
        <w:t>reviewed journals (OR 4.0) (Table 2</w:t>
      </w:r>
      <w:r w:rsidR="00376E6D">
        <w:rPr>
          <w:rFonts w:cs="Myriad Pro Light"/>
          <w:color w:val="000000"/>
        </w:rPr>
        <w:t>7</w:t>
      </w:r>
      <w:r w:rsidRPr="009F6C7D">
        <w:rPr>
          <w:rFonts w:cs="Myriad Pro Light"/>
          <w:color w:val="000000"/>
        </w:rPr>
        <w:t>).</w:t>
      </w:r>
    </w:p>
    <w:p w14:paraId="0AB81C6D" w14:textId="77777777" w:rsidR="00027B21" w:rsidRPr="009F6C7D" w:rsidRDefault="00027B21" w:rsidP="00572FE9">
      <w:pPr>
        <w:spacing w:after="0" w:line="240" w:lineRule="auto"/>
        <w:rPr>
          <w:rFonts w:cs="Myriad Pro Light"/>
          <w:b/>
          <w:color w:val="1F497D" w:themeColor="text2"/>
        </w:rPr>
      </w:pPr>
    </w:p>
    <w:p w14:paraId="54273C44" w14:textId="77777777" w:rsidR="00330ED1" w:rsidRPr="009F6C7D" w:rsidRDefault="00027B21" w:rsidP="00572FE9">
      <w:pPr>
        <w:spacing w:after="0" w:line="240" w:lineRule="auto"/>
        <w:jc w:val="both"/>
        <w:rPr>
          <w:rFonts w:cs="Myriad Pro Light"/>
          <w:color w:val="000000"/>
        </w:rPr>
      </w:pPr>
      <w:r w:rsidRPr="009F6C7D">
        <w:rPr>
          <w:rFonts w:cs="Myriad Pro Light"/>
          <w:b/>
          <w:color w:val="1F497D" w:themeColor="text2"/>
        </w:rPr>
        <w:t>Doctoral</w:t>
      </w:r>
      <w:r w:rsidR="00C55603" w:rsidRPr="00C55603">
        <w:rPr>
          <w:rFonts w:cs="Myriad Pro Light"/>
          <w:b/>
          <w:color w:val="1F497D" w:themeColor="text2"/>
        </w:rPr>
        <w:t>-</w:t>
      </w:r>
      <w:r w:rsidRPr="009F6C7D">
        <w:rPr>
          <w:rFonts w:cs="Myriad Pro Light"/>
          <w:b/>
          <w:color w:val="1F497D" w:themeColor="text2"/>
        </w:rPr>
        <w:t>Level MCH</w:t>
      </w:r>
      <w:r w:rsidR="00EB5312">
        <w:rPr>
          <w:rFonts w:cs="Myriad Pro Light"/>
          <w:b/>
          <w:color w:val="1F497D" w:themeColor="text2"/>
        </w:rPr>
        <w:t>E</w:t>
      </w:r>
      <w:r w:rsidRPr="009F6C7D">
        <w:rPr>
          <w:rFonts w:cs="Myriad Pro Light"/>
          <w:b/>
          <w:color w:val="1F497D" w:themeColor="text2"/>
        </w:rPr>
        <w:t>:</w:t>
      </w:r>
      <w:r w:rsidRPr="009F6C7D">
        <w:rPr>
          <w:rFonts w:cs="Myriad Pro Light"/>
          <w:color w:val="000000"/>
        </w:rPr>
        <w:t xml:space="preserve"> </w:t>
      </w:r>
      <w:r w:rsidR="00330ED1" w:rsidRPr="009F6C7D">
        <w:rPr>
          <w:rFonts w:cs="Myriad Pro Light"/>
          <w:color w:val="000000"/>
        </w:rPr>
        <w:t xml:space="preserve">There were no strong associations with markers of epidemiology capacity in jurisdictions with at least one </w:t>
      </w:r>
      <w:r w:rsidR="00AC0943">
        <w:rPr>
          <w:rFonts w:cs="Myriad Pro Light"/>
          <w:color w:val="000000"/>
        </w:rPr>
        <w:t>doctoral</w:t>
      </w:r>
      <w:r w:rsidR="00C55603">
        <w:rPr>
          <w:rFonts w:cs="Myriad Pro"/>
        </w:rPr>
        <w:t>-</w:t>
      </w:r>
      <w:r w:rsidR="00AC0943">
        <w:rPr>
          <w:rFonts w:cs="Myriad Pro Light"/>
          <w:color w:val="000000"/>
        </w:rPr>
        <w:t>level</w:t>
      </w:r>
      <w:r w:rsidR="00330ED1" w:rsidRPr="009F6C7D">
        <w:rPr>
          <w:rFonts w:cs="Myriad Pro Light"/>
          <w:color w:val="000000"/>
        </w:rPr>
        <w:t xml:space="preserve"> MCH</w:t>
      </w:r>
      <w:r w:rsidR="00EB5312">
        <w:rPr>
          <w:rFonts w:cs="Myriad Pro Light"/>
          <w:color w:val="000000"/>
        </w:rPr>
        <w:t>E</w:t>
      </w:r>
      <w:r w:rsidR="00330ED1" w:rsidRPr="009F6C7D">
        <w:rPr>
          <w:rFonts w:cs="Myriad Pro Light"/>
          <w:color w:val="000000"/>
        </w:rPr>
        <w:t>, compared with jurisdictions without a</w:t>
      </w:r>
      <w:r w:rsidR="001D13CC">
        <w:rPr>
          <w:rFonts w:cs="Myriad Pro Light"/>
          <w:color w:val="000000"/>
        </w:rPr>
        <w:t>n</w:t>
      </w:r>
      <w:r w:rsidR="00330ED1" w:rsidRPr="009F6C7D">
        <w:rPr>
          <w:rFonts w:cs="Myriad Pro Light"/>
          <w:color w:val="000000"/>
        </w:rPr>
        <w:t xml:space="preserve"> MCHE with a doctoral degree (data not presented).</w:t>
      </w:r>
    </w:p>
    <w:p w14:paraId="003FDF2A" w14:textId="77777777" w:rsidR="00FF0B59" w:rsidRDefault="00FF0B59" w:rsidP="00572FE9">
      <w:pPr>
        <w:spacing w:after="0" w:line="240" w:lineRule="auto"/>
        <w:rPr>
          <w:b/>
          <w:bCs/>
        </w:rPr>
      </w:pPr>
    </w:p>
    <w:p w14:paraId="2D60F54C" w14:textId="77777777" w:rsidR="0047422F" w:rsidRPr="009F6C7D" w:rsidRDefault="0047422F" w:rsidP="00572FE9">
      <w:pPr>
        <w:spacing w:after="0" w:line="240" w:lineRule="auto"/>
        <w:jc w:val="both"/>
        <w:rPr>
          <w:rFonts w:cs="Myriad Pro Light"/>
          <w:color w:val="000000"/>
        </w:rPr>
      </w:pPr>
      <w:r>
        <w:rPr>
          <w:rFonts w:cs="Myriad Pro Light"/>
          <w:b/>
          <w:color w:val="1F497D" w:themeColor="text2"/>
        </w:rPr>
        <w:t>MCH</w:t>
      </w:r>
      <w:r w:rsidR="00EB5312">
        <w:rPr>
          <w:rFonts w:cs="Myriad Pro Light"/>
          <w:b/>
          <w:color w:val="1F497D" w:themeColor="text2"/>
        </w:rPr>
        <w:t>E</w:t>
      </w:r>
      <w:r>
        <w:rPr>
          <w:rFonts w:cs="Myriad Pro Light"/>
          <w:b/>
          <w:color w:val="1F497D" w:themeColor="text2"/>
        </w:rPr>
        <w:t>s Located Predominantly within a</w:t>
      </w:r>
      <w:r w:rsidR="001D13CC">
        <w:rPr>
          <w:rFonts w:cs="Myriad Pro Light"/>
          <w:b/>
          <w:color w:val="1F497D" w:themeColor="text2"/>
        </w:rPr>
        <w:t>n</w:t>
      </w:r>
      <w:r>
        <w:rPr>
          <w:rFonts w:cs="Myriad Pro Light"/>
          <w:b/>
          <w:color w:val="1F497D" w:themeColor="text2"/>
        </w:rPr>
        <w:t xml:space="preserve"> MCH Program Unit</w:t>
      </w:r>
      <w:r w:rsidRPr="009F6C7D">
        <w:rPr>
          <w:rFonts w:cs="Myriad Pro Light"/>
          <w:b/>
          <w:color w:val="1F497D" w:themeColor="text2"/>
        </w:rPr>
        <w:t>:</w:t>
      </w:r>
      <w:r w:rsidRPr="009F6C7D">
        <w:rPr>
          <w:rFonts w:cs="Myriad Pro Light"/>
          <w:color w:val="000000"/>
        </w:rPr>
        <w:t xml:space="preserve"> </w:t>
      </w:r>
      <w:r>
        <w:rPr>
          <w:rFonts w:cs="Myriad Pro Light"/>
          <w:color w:val="000000"/>
        </w:rPr>
        <w:t xml:space="preserve">Having </w:t>
      </w:r>
      <w:r w:rsidR="00064BF3">
        <w:rPr>
          <w:rFonts w:cs="Myriad Pro Light"/>
          <w:color w:val="000000"/>
        </w:rPr>
        <w:t>most</w:t>
      </w:r>
      <w:r>
        <w:rPr>
          <w:rFonts w:cs="Myriad Pro Light"/>
          <w:color w:val="000000"/>
        </w:rPr>
        <w:t xml:space="preserve"> MCHEs located with</w:t>
      </w:r>
      <w:r w:rsidR="001D13CC">
        <w:rPr>
          <w:rFonts w:cs="Myriad Pro Light"/>
          <w:color w:val="000000"/>
        </w:rPr>
        <w:t>in</w:t>
      </w:r>
      <w:r>
        <w:rPr>
          <w:rFonts w:cs="Myriad Pro Light"/>
          <w:color w:val="000000"/>
        </w:rPr>
        <w:t xml:space="preserve"> a</w:t>
      </w:r>
      <w:r w:rsidR="001D13CC">
        <w:rPr>
          <w:rFonts w:cs="Myriad Pro Light"/>
          <w:color w:val="000000"/>
        </w:rPr>
        <w:t>n</w:t>
      </w:r>
      <w:r>
        <w:rPr>
          <w:rFonts w:cs="Myriad Pro Light"/>
          <w:color w:val="000000"/>
        </w:rPr>
        <w:t xml:space="preserve"> MCH program unit was significantly associated with </w:t>
      </w:r>
      <w:r w:rsidR="00B044C7">
        <w:rPr>
          <w:rFonts w:cs="Myriad Pro Light"/>
          <w:color w:val="000000"/>
        </w:rPr>
        <w:t xml:space="preserve">having at least substantial capacity for </w:t>
      </w:r>
      <w:r w:rsidR="00C05FA2">
        <w:rPr>
          <w:rFonts w:cs="Myriad Pro Light"/>
          <w:color w:val="000000"/>
        </w:rPr>
        <w:t>EPHS</w:t>
      </w:r>
      <w:r>
        <w:rPr>
          <w:rFonts w:cs="Myriad Pro Light"/>
          <w:color w:val="000000"/>
        </w:rPr>
        <w:t xml:space="preserve">2 (OR 5.3) and </w:t>
      </w:r>
      <w:r w:rsidR="00C05FA2">
        <w:rPr>
          <w:rFonts w:cs="Myriad Pro Light"/>
          <w:color w:val="000000"/>
        </w:rPr>
        <w:t>EPHS</w:t>
      </w:r>
      <w:r>
        <w:rPr>
          <w:rFonts w:cs="Myriad Pro Light"/>
          <w:color w:val="000000"/>
        </w:rPr>
        <w:t>10 (OR 5.0).</w:t>
      </w:r>
      <w:r w:rsidR="003D44B7">
        <w:rPr>
          <w:rFonts w:cs="Myriad Pro Light"/>
          <w:color w:val="000000"/>
        </w:rPr>
        <w:t xml:space="preserve"> </w:t>
      </w:r>
      <w:r w:rsidR="00B044C7">
        <w:rPr>
          <w:rFonts w:cs="Myriad Pro Light"/>
          <w:color w:val="000000"/>
        </w:rPr>
        <w:t>It was also significantly associated with three of the decision</w:t>
      </w:r>
      <w:r w:rsidR="00064BF3">
        <w:rPr>
          <w:rFonts w:cs="Myriad Pro Light"/>
          <w:color w:val="000000"/>
        </w:rPr>
        <w:t>-</w:t>
      </w:r>
      <w:r w:rsidR="00B044C7">
        <w:rPr>
          <w:rFonts w:cs="Myriad Pro Light"/>
          <w:color w:val="000000"/>
        </w:rPr>
        <w:t>making activities</w:t>
      </w:r>
      <w:r w:rsidR="00064BF3">
        <w:rPr>
          <w:rFonts w:cs="Myriad Pro Light"/>
          <w:color w:val="000000"/>
        </w:rPr>
        <w:t>:</w:t>
      </w:r>
      <w:r w:rsidR="00B044C7">
        <w:rPr>
          <w:rFonts w:cs="Myriad Pro Light"/>
          <w:color w:val="000000"/>
        </w:rPr>
        <w:t xml:space="preserve"> needs assessment (OR </w:t>
      </w:r>
      <w:r w:rsidR="00064BF3">
        <w:rPr>
          <w:rFonts w:cs="Myriad Pro Light"/>
          <w:color w:val="000000"/>
        </w:rPr>
        <w:t>u</w:t>
      </w:r>
      <w:r w:rsidR="00B044C7">
        <w:rPr>
          <w:rFonts w:cs="Myriad Pro Light"/>
          <w:color w:val="000000"/>
        </w:rPr>
        <w:t>ndefined, p=0.004), priority setting (OR 11.1)</w:t>
      </w:r>
      <w:r w:rsidR="00064BF3">
        <w:rPr>
          <w:rFonts w:cs="Myriad Pro Light"/>
          <w:color w:val="000000"/>
        </w:rPr>
        <w:t>,</w:t>
      </w:r>
      <w:r w:rsidR="00B044C7">
        <w:rPr>
          <w:rFonts w:cs="Myriad Pro Light"/>
          <w:color w:val="000000"/>
        </w:rPr>
        <w:t xml:space="preserve"> and program planning (OR 4.6) </w:t>
      </w:r>
      <w:r w:rsidRPr="009F6C7D">
        <w:rPr>
          <w:rFonts w:cs="Myriad Pro Light"/>
          <w:color w:val="000000"/>
        </w:rPr>
        <w:t>(data not presented).</w:t>
      </w:r>
    </w:p>
    <w:p w14:paraId="7BAF306F" w14:textId="77777777" w:rsidR="005E353C" w:rsidRDefault="005E353C" w:rsidP="00572FE9">
      <w:pPr>
        <w:spacing w:after="0" w:line="240" w:lineRule="auto"/>
      </w:pPr>
    </w:p>
    <w:p w14:paraId="0AE21A06" w14:textId="77777777" w:rsidR="005E353C" w:rsidRDefault="005E353C" w:rsidP="00572FE9">
      <w:pPr>
        <w:spacing w:after="0" w:line="240" w:lineRule="auto"/>
      </w:pPr>
    </w:p>
    <w:p w14:paraId="1F0D09DC" w14:textId="77777777" w:rsidR="005E353C" w:rsidRDefault="005E353C" w:rsidP="00572FE9">
      <w:pPr>
        <w:spacing w:after="0" w:line="240" w:lineRule="auto"/>
      </w:pPr>
    </w:p>
    <w:p w14:paraId="524000CE" w14:textId="77777777" w:rsidR="00FF0B59" w:rsidRDefault="00FF0B59" w:rsidP="00572FE9">
      <w:pPr>
        <w:spacing w:after="0" w:line="240" w:lineRule="auto"/>
      </w:pPr>
      <w:r>
        <w:br w:type="page"/>
      </w:r>
    </w:p>
    <w:tbl>
      <w:tblPr>
        <w:tblStyle w:val="MediumShading1-Accent11"/>
        <w:tblW w:w="10080" w:type="dxa"/>
        <w:tblInd w:w="108" w:type="dxa"/>
        <w:tblLayout w:type="fixed"/>
        <w:tblLook w:val="04A0" w:firstRow="1" w:lastRow="0" w:firstColumn="1" w:lastColumn="0" w:noHBand="0" w:noVBand="1"/>
      </w:tblPr>
      <w:tblGrid>
        <w:gridCol w:w="3510"/>
        <w:gridCol w:w="1614"/>
        <w:gridCol w:w="2250"/>
        <w:gridCol w:w="2706"/>
      </w:tblGrid>
      <w:tr w:rsidR="00FF0B59" w:rsidRPr="00C7084B" w14:paraId="4EDA3104" w14:textId="77777777" w:rsidTr="00DD079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80" w:type="dxa"/>
            <w:gridSpan w:val="4"/>
            <w:hideMark/>
          </w:tcPr>
          <w:p w14:paraId="7C6BCE67" w14:textId="77777777" w:rsidR="00FF0B59" w:rsidRPr="00C7084B" w:rsidRDefault="00FF0B59" w:rsidP="00931157">
            <w:pPr>
              <w:jc w:val="center"/>
              <w:rPr>
                <w:rFonts w:eastAsia="Times New Roman" w:cs="Arial"/>
                <w:bCs w:val="0"/>
              </w:rPr>
            </w:pPr>
            <w:r w:rsidRPr="00C7084B">
              <w:rPr>
                <w:rFonts w:cs="Myriad Pro Light"/>
              </w:rPr>
              <w:t xml:space="preserve">Table </w:t>
            </w:r>
            <w:r w:rsidR="00931157">
              <w:rPr>
                <w:rFonts w:cs="Myriad Pro Light"/>
              </w:rPr>
              <w:t>27</w:t>
            </w:r>
            <w:r w:rsidRPr="00C7084B">
              <w:rPr>
                <w:rFonts w:cs="Myriad Pro Light"/>
              </w:rPr>
              <w:t xml:space="preserve">: Association </w:t>
            </w:r>
            <w:r w:rsidR="00E62C8A">
              <w:rPr>
                <w:rFonts w:cs="Myriad Pro Light"/>
              </w:rPr>
              <w:t>of</w:t>
            </w:r>
            <w:r w:rsidRPr="00C7084B">
              <w:rPr>
                <w:rFonts w:cs="Myriad Pro Light"/>
              </w:rPr>
              <w:t xml:space="preserve"> MCH workforce factors </w:t>
            </w:r>
            <w:r w:rsidR="00E62C8A">
              <w:rPr>
                <w:rFonts w:cs="Myriad Pro Light"/>
              </w:rPr>
              <w:t>with</w:t>
            </w:r>
            <w:r w:rsidRPr="00C7084B">
              <w:rPr>
                <w:rFonts w:cs="Myriad Pro Light"/>
              </w:rPr>
              <w:t xml:space="preserve"> selected programs measures and outcomes, </w:t>
            </w:r>
            <w:r w:rsidRPr="00C7084B">
              <w:t xml:space="preserve">2013 </w:t>
            </w:r>
            <w:r w:rsidR="008D4BD5">
              <w:t xml:space="preserve">ECA </w:t>
            </w:r>
            <w:r w:rsidR="00DD0791">
              <w:t xml:space="preserve">MCH </w:t>
            </w:r>
            <w:r w:rsidRPr="00C7084B">
              <w:t>Supplement</w:t>
            </w:r>
            <w:r w:rsidR="00064BF3">
              <w:t>al Module</w:t>
            </w:r>
          </w:p>
        </w:tc>
      </w:tr>
      <w:tr w:rsidR="00FF0B59" w:rsidRPr="004D03DF" w14:paraId="13CA2DCE"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Merge w:val="restart"/>
            <w:vAlign w:val="center"/>
            <w:hideMark/>
          </w:tcPr>
          <w:p w14:paraId="23973A00" w14:textId="77777777" w:rsidR="00FF0B59" w:rsidRPr="00C7084B" w:rsidRDefault="00FF0B59" w:rsidP="00C7084B">
            <w:pPr>
              <w:rPr>
                <w:rFonts w:eastAsia="Times New Roman" w:cs="Arial"/>
                <w:bCs w:val="0"/>
                <w:color w:val="1F497D" w:themeColor="text2"/>
                <w:sz w:val="18"/>
                <w:szCs w:val="18"/>
              </w:rPr>
            </w:pPr>
            <w:r w:rsidRPr="00C7084B">
              <w:rPr>
                <w:rFonts w:eastAsia="Times New Roman" w:cs="Arial"/>
                <w:bCs w:val="0"/>
                <w:color w:val="1F497D" w:themeColor="text2"/>
                <w:sz w:val="18"/>
                <w:szCs w:val="18"/>
              </w:rPr>
              <w:t>FACTOR</w:t>
            </w:r>
          </w:p>
        </w:tc>
        <w:tc>
          <w:tcPr>
            <w:tcW w:w="1614" w:type="dxa"/>
            <w:vAlign w:val="center"/>
          </w:tcPr>
          <w:p w14:paraId="7B98D9C7"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8"/>
                <w:szCs w:val="18"/>
              </w:rPr>
            </w:pPr>
            <w:r w:rsidRPr="00224C41">
              <w:rPr>
                <w:rFonts w:eastAsia="Times New Roman" w:cs="Arial"/>
                <w:b/>
                <w:bCs/>
                <w:color w:val="1F497D" w:themeColor="text2"/>
                <w:sz w:val="18"/>
                <w:szCs w:val="18"/>
              </w:rPr>
              <w:t>HAS LEAD MCHE</w:t>
            </w:r>
          </w:p>
        </w:tc>
        <w:tc>
          <w:tcPr>
            <w:tcW w:w="2250" w:type="dxa"/>
            <w:vAlign w:val="center"/>
          </w:tcPr>
          <w:p w14:paraId="31E7A7F2" w14:textId="77777777" w:rsidR="00FF0B59" w:rsidRPr="00224C41" w:rsidRDefault="00FF0B59" w:rsidP="00AD520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8"/>
                <w:szCs w:val="18"/>
              </w:rPr>
            </w:pPr>
            <w:r w:rsidRPr="00224C41">
              <w:rPr>
                <w:rFonts w:eastAsia="Times New Roman" w:cs="Arial"/>
                <w:b/>
                <w:bCs/>
                <w:color w:val="1F497D" w:themeColor="text2"/>
                <w:sz w:val="18"/>
                <w:szCs w:val="18"/>
              </w:rPr>
              <w:t xml:space="preserve">HAS MCHE LEADER WITH SCIENTIFIC </w:t>
            </w:r>
            <w:r w:rsidR="00A55D0B">
              <w:rPr>
                <w:rFonts w:eastAsia="Times New Roman" w:cs="Arial"/>
                <w:b/>
                <w:bCs/>
                <w:color w:val="1F497D" w:themeColor="text2"/>
                <w:sz w:val="18"/>
                <w:szCs w:val="18"/>
              </w:rPr>
              <w:t>AND</w:t>
            </w:r>
            <w:r w:rsidRPr="00224C41">
              <w:rPr>
                <w:rFonts w:eastAsia="Times New Roman" w:cs="Arial"/>
                <w:b/>
                <w:bCs/>
                <w:color w:val="1F497D" w:themeColor="text2"/>
                <w:sz w:val="18"/>
                <w:szCs w:val="18"/>
              </w:rPr>
              <w:t xml:space="preserve"> ADMINISTRATIVE AUTHORITY</w:t>
            </w:r>
          </w:p>
        </w:tc>
        <w:tc>
          <w:tcPr>
            <w:tcW w:w="2706" w:type="dxa"/>
            <w:vAlign w:val="center"/>
          </w:tcPr>
          <w:p w14:paraId="1F22C41C" w14:textId="77777777" w:rsidR="00FF0B59" w:rsidRPr="00224C41" w:rsidRDefault="00FF0B59" w:rsidP="00064BF3">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1F497D" w:themeColor="text2"/>
                <w:sz w:val="18"/>
                <w:szCs w:val="18"/>
              </w:rPr>
            </w:pPr>
            <w:r w:rsidRPr="00224C41">
              <w:rPr>
                <w:rFonts w:eastAsia="Times New Roman" w:cs="Arial"/>
                <w:b/>
                <w:bCs/>
                <w:color w:val="1F497D" w:themeColor="text2"/>
                <w:sz w:val="18"/>
                <w:szCs w:val="18"/>
              </w:rPr>
              <w:t xml:space="preserve">HAS </w:t>
            </w:r>
            <w:r w:rsidR="00064BF3">
              <w:rPr>
                <w:rFonts w:eastAsia="Times New Roman" w:cs="Arial"/>
                <w:b/>
                <w:bCs/>
                <w:color w:val="1F497D" w:themeColor="text2"/>
                <w:sz w:val="18"/>
                <w:szCs w:val="18"/>
                <w:u w:val="single"/>
              </w:rPr>
              <w:t>&gt;</w:t>
            </w:r>
            <w:r w:rsidRPr="00224C41">
              <w:rPr>
                <w:rFonts w:eastAsia="Times New Roman" w:cs="Arial"/>
                <w:b/>
                <w:bCs/>
                <w:color w:val="1F497D" w:themeColor="text2"/>
                <w:sz w:val="18"/>
                <w:szCs w:val="18"/>
              </w:rPr>
              <w:t xml:space="preserve">5 </w:t>
            </w:r>
            <w:r w:rsidR="007520B1">
              <w:rPr>
                <w:rFonts w:eastAsia="Times New Roman" w:cs="Arial"/>
                <w:b/>
                <w:bCs/>
                <w:color w:val="1F497D" w:themeColor="text2"/>
                <w:sz w:val="18"/>
                <w:szCs w:val="18"/>
              </w:rPr>
              <w:t>MCHEs</w:t>
            </w:r>
          </w:p>
        </w:tc>
      </w:tr>
      <w:tr w:rsidR="00FF0B59" w:rsidRPr="004D03DF" w14:paraId="4293E985"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Merge/>
            <w:vAlign w:val="center"/>
            <w:hideMark/>
          </w:tcPr>
          <w:p w14:paraId="4E4C0430" w14:textId="77777777" w:rsidR="00FF0B59" w:rsidRPr="00C7084B" w:rsidRDefault="00FF0B59" w:rsidP="00C7084B">
            <w:pPr>
              <w:rPr>
                <w:rFonts w:eastAsia="Times New Roman" w:cs="Arial"/>
                <w:b w:val="0"/>
                <w:bCs w:val="0"/>
                <w:color w:val="1F497D" w:themeColor="text2"/>
                <w:sz w:val="18"/>
                <w:szCs w:val="18"/>
              </w:rPr>
            </w:pPr>
          </w:p>
        </w:tc>
        <w:tc>
          <w:tcPr>
            <w:tcW w:w="1614" w:type="dxa"/>
            <w:vAlign w:val="center"/>
          </w:tcPr>
          <w:p w14:paraId="554982CC" w14:textId="77777777" w:rsidR="00FF0B59" w:rsidRPr="00224C41" w:rsidRDefault="00064BF3" w:rsidP="008D2BB6">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sidRPr="00224C41">
              <w:rPr>
                <w:rFonts w:eastAsia="Times New Roman" w:cs="Arial"/>
                <w:b/>
                <w:bCs/>
                <w:color w:val="1F497D" w:themeColor="text2"/>
                <w:sz w:val="18"/>
                <w:szCs w:val="18"/>
              </w:rPr>
              <w:t>OR (P</w:t>
            </w:r>
            <w:r>
              <w:rPr>
                <w:rFonts w:eastAsia="Times New Roman" w:cs="Arial"/>
                <w:b/>
                <w:bCs/>
                <w:color w:val="1F497D" w:themeColor="text2"/>
                <w:sz w:val="18"/>
                <w:szCs w:val="18"/>
              </w:rPr>
              <w:t xml:space="preserve"> </w:t>
            </w:r>
            <w:r w:rsidRPr="00224C41">
              <w:rPr>
                <w:rFonts w:eastAsia="Times New Roman" w:cs="Arial"/>
                <w:b/>
                <w:bCs/>
                <w:color w:val="1F497D" w:themeColor="text2"/>
                <w:sz w:val="18"/>
                <w:szCs w:val="18"/>
              </w:rPr>
              <w:t>VALUE)</w:t>
            </w:r>
          </w:p>
        </w:tc>
        <w:tc>
          <w:tcPr>
            <w:tcW w:w="2250" w:type="dxa"/>
            <w:vAlign w:val="center"/>
          </w:tcPr>
          <w:p w14:paraId="002BB264" w14:textId="77777777" w:rsidR="00FF0B59" w:rsidRPr="00224C41" w:rsidRDefault="00064BF3" w:rsidP="008D2BB6">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sidRPr="00224C41">
              <w:rPr>
                <w:rFonts w:eastAsia="Times New Roman" w:cs="Arial"/>
                <w:b/>
                <w:bCs/>
                <w:color w:val="1F497D" w:themeColor="text2"/>
                <w:sz w:val="18"/>
                <w:szCs w:val="18"/>
              </w:rPr>
              <w:t>OR (P</w:t>
            </w:r>
            <w:r>
              <w:rPr>
                <w:rFonts w:eastAsia="Times New Roman" w:cs="Arial"/>
                <w:b/>
                <w:bCs/>
                <w:color w:val="1F497D" w:themeColor="text2"/>
                <w:sz w:val="18"/>
                <w:szCs w:val="18"/>
              </w:rPr>
              <w:t xml:space="preserve"> </w:t>
            </w:r>
            <w:r w:rsidRPr="00224C41">
              <w:rPr>
                <w:rFonts w:eastAsia="Times New Roman" w:cs="Arial"/>
                <w:b/>
                <w:bCs/>
                <w:color w:val="1F497D" w:themeColor="text2"/>
                <w:sz w:val="18"/>
                <w:szCs w:val="18"/>
              </w:rPr>
              <w:t>VALUE)</w:t>
            </w:r>
          </w:p>
        </w:tc>
        <w:tc>
          <w:tcPr>
            <w:tcW w:w="2706" w:type="dxa"/>
            <w:vAlign w:val="center"/>
          </w:tcPr>
          <w:p w14:paraId="2767577C" w14:textId="77777777" w:rsidR="00FF0B59" w:rsidRPr="00224C41" w:rsidRDefault="00064BF3" w:rsidP="008D2BB6">
            <w:pPr>
              <w:jc w:val="center"/>
              <w:cnfStyle w:val="000000010000" w:firstRow="0" w:lastRow="0" w:firstColumn="0" w:lastColumn="0" w:oddVBand="0" w:evenVBand="0" w:oddHBand="0" w:evenHBand="1" w:firstRowFirstColumn="0" w:firstRowLastColumn="0" w:lastRowFirstColumn="0" w:lastRowLastColumn="0"/>
              <w:rPr>
                <w:rFonts w:eastAsia="Times New Roman" w:cs="Arial"/>
                <w:b/>
                <w:bCs/>
                <w:color w:val="1F497D" w:themeColor="text2"/>
                <w:sz w:val="18"/>
                <w:szCs w:val="18"/>
              </w:rPr>
            </w:pPr>
            <w:r w:rsidRPr="00224C41">
              <w:rPr>
                <w:rFonts w:eastAsia="Times New Roman" w:cs="Arial"/>
                <w:b/>
                <w:bCs/>
                <w:color w:val="1F497D" w:themeColor="text2"/>
                <w:sz w:val="18"/>
                <w:szCs w:val="18"/>
              </w:rPr>
              <w:t>OR (P</w:t>
            </w:r>
            <w:r>
              <w:rPr>
                <w:rFonts w:eastAsia="Times New Roman" w:cs="Arial"/>
                <w:b/>
                <w:bCs/>
                <w:color w:val="1F497D" w:themeColor="text2"/>
                <w:sz w:val="18"/>
                <w:szCs w:val="18"/>
              </w:rPr>
              <w:t xml:space="preserve"> </w:t>
            </w:r>
            <w:r w:rsidRPr="00224C41">
              <w:rPr>
                <w:rFonts w:eastAsia="Times New Roman" w:cs="Arial"/>
                <w:b/>
                <w:bCs/>
                <w:color w:val="1F497D" w:themeColor="text2"/>
                <w:sz w:val="18"/>
                <w:szCs w:val="18"/>
              </w:rPr>
              <w:t>VALUE)</w:t>
            </w:r>
          </w:p>
        </w:tc>
      </w:tr>
      <w:tr w:rsidR="00FF0B59" w:rsidRPr="00224C41" w14:paraId="5F066F6C"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3F726164" w14:textId="77777777" w:rsidR="00FF0B59" w:rsidRPr="00C7084B" w:rsidRDefault="00C05FA2" w:rsidP="00C7084B">
            <w:pPr>
              <w:rPr>
                <w:b w:val="0"/>
                <w:bCs w:val="0"/>
                <w:sz w:val="18"/>
                <w:szCs w:val="18"/>
              </w:rPr>
            </w:pPr>
            <w:r>
              <w:rPr>
                <w:b w:val="0"/>
                <w:bCs w:val="0"/>
                <w:sz w:val="18"/>
                <w:szCs w:val="18"/>
              </w:rPr>
              <w:t>EPHS</w:t>
            </w:r>
            <w:r w:rsidR="00FF0B59" w:rsidRPr="00C7084B">
              <w:rPr>
                <w:b w:val="0"/>
                <w:bCs w:val="0"/>
                <w:sz w:val="18"/>
                <w:szCs w:val="18"/>
              </w:rPr>
              <w:t>1: Monitor health status to identify health problems (substantial to full)</w:t>
            </w:r>
          </w:p>
        </w:tc>
        <w:tc>
          <w:tcPr>
            <w:tcW w:w="1614" w:type="dxa"/>
            <w:vAlign w:val="center"/>
          </w:tcPr>
          <w:p w14:paraId="220F1D82"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bCs/>
                <w:sz w:val="18"/>
                <w:szCs w:val="18"/>
              </w:rPr>
            </w:pPr>
            <w:r w:rsidRPr="00224C41">
              <w:rPr>
                <w:bCs/>
                <w:sz w:val="18"/>
                <w:szCs w:val="18"/>
              </w:rPr>
              <w:t>5.8 (0.03)</w:t>
            </w:r>
          </w:p>
        </w:tc>
        <w:tc>
          <w:tcPr>
            <w:tcW w:w="2250" w:type="dxa"/>
            <w:vAlign w:val="center"/>
          </w:tcPr>
          <w:p w14:paraId="38EBD872"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bCs/>
                <w:sz w:val="18"/>
                <w:szCs w:val="18"/>
              </w:rPr>
            </w:pPr>
            <w:r w:rsidRPr="00224C41">
              <w:rPr>
                <w:bCs/>
                <w:sz w:val="18"/>
                <w:szCs w:val="18"/>
              </w:rPr>
              <w:t>28.9 (0.003)</w:t>
            </w:r>
          </w:p>
        </w:tc>
        <w:tc>
          <w:tcPr>
            <w:tcW w:w="2706" w:type="dxa"/>
            <w:vAlign w:val="center"/>
          </w:tcPr>
          <w:p w14:paraId="4ADB6D8C"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bCs/>
                <w:sz w:val="18"/>
                <w:szCs w:val="18"/>
              </w:rPr>
            </w:pPr>
            <w:r w:rsidRPr="00224C41">
              <w:rPr>
                <w:bCs/>
                <w:sz w:val="18"/>
                <w:szCs w:val="18"/>
              </w:rPr>
              <w:t>Undefined (0.01)</w:t>
            </w:r>
          </w:p>
        </w:tc>
      </w:tr>
      <w:tr w:rsidR="00FF0B59" w:rsidRPr="00224C41" w14:paraId="12BBDA71"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14ED5ABA" w14:textId="77777777" w:rsidR="00FF0B59" w:rsidRPr="00C7084B" w:rsidRDefault="00C05FA2" w:rsidP="00C7084B">
            <w:pPr>
              <w:rPr>
                <w:b w:val="0"/>
                <w:sz w:val="18"/>
                <w:szCs w:val="18"/>
              </w:rPr>
            </w:pPr>
            <w:r>
              <w:rPr>
                <w:b w:val="0"/>
                <w:sz w:val="18"/>
                <w:szCs w:val="18"/>
              </w:rPr>
              <w:t>EPHS</w:t>
            </w:r>
            <w:r w:rsidR="00FF0B59" w:rsidRPr="00C7084B">
              <w:rPr>
                <w:b w:val="0"/>
                <w:sz w:val="18"/>
                <w:szCs w:val="18"/>
              </w:rPr>
              <w:t xml:space="preserve">2: Diagnose and investigate health problems </w:t>
            </w:r>
            <w:r w:rsidR="00FF0B59" w:rsidRPr="00C7084B">
              <w:rPr>
                <w:b w:val="0"/>
                <w:bCs w:val="0"/>
                <w:sz w:val="18"/>
                <w:szCs w:val="18"/>
              </w:rPr>
              <w:t>(substantial to full)</w:t>
            </w:r>
          </w:p>
        </w:tc>
        <w:tc>
          <w:tcPr>
            <w:tcW w:w="1614" w:type="dxa"/>
            <w:vAlign w:val="center"/>
          </w:tcPr>
          <w:p w14:paraId="70BE58E6"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4.6 (0.04)</w:t>
            </w:r>
          </w:p>
        </w:tc>
        <w:tc>
          <w:tcPr>
            <w:tcW w:w="2250" w:type="dxa"/>
            <w:vAlign w:val="center"/>
          </w:tcPr>
          <w:p w14:paraId="51656CC2"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32</w:t>
            </w:r>
            <w:r>
              <w:rPr>
                <w:sz w:val="18"/>
                <w:szCs w:val="18"/>
              </w:rPr>
              <w:t>.0</w:t>
            </w:r>
            <w:r w:rsidRPr="00224C41">
              <w:rPr>
                <w:sz w:val="18"/>
                <w:szCs w:val="18"/>
              </w:rPr>
              <w:t xml:space="preserve"> (&lt;0.001</w:t>
            </w:r>
            <w:r w:rsidRPr="00224C41">
              <w:rPr>
                <w:bCs/>
                <w:sz w:val="18"/>
                <w:szCs w:val="18"/>
              </w:rPr>
              <w:t>)</w:t>
            </w:r>
          </w:p>
        </w:tc>
        <w:tc>
          <w:tcPr>
            <w:tcW w:w="2706" w:type="dxa"/>
            <w:vAlign w:val="center"/>
          </w:tcPr>
          <w:p w14:paraId="3B0A3C66"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Undefined (0.001</w:t>
            </w:r>
            <w:r w:rsidRPr="00224C41">
              <w:rPr>
                <w:bCs/>
                <w:sz w:val="18"/>
                <w:szCs w:val="18"/>
              </w:rPr>
              <w:t>)</w:t>
            </w:r>
          </w:p>
        </w:tc>
      </w:tr>
      <w:tr w:rsidR="00FF0B59" w:rsidRPr="00224C41" w14:paraId="0860F18E"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4BB7DC2B" w14:textId="77777777" w:rsidR="00FF0B59" w:rsidRPr="00C7084B" w:rsidRDefault="00C05FA2" w:rsidP="00C7084B">
            <w:pPr>
              <w:rPr>
                <w:b w:val="0"/>
                <w:sz w:val="18"/>
                <w:szCs w:val="18"/>
              </w:rPr>
            </w:pPr>
            <w:r>
              <w:rPr>
                <w:b w:val="0"/>
                <w:sz w:val="18"/>
                <w:szCs w:val="18"/>
              </w:rPr>
              <w:t>EPHS</w:t>
            </w:r>
            <w:r w:rsidR="00FF0B59" w:rsidRPr="00C7084B">
              <w:rPr>
                <w:b w:val="0"/>
                <w:sz w:val="18"/>
                <w:szCs w:val="18"/>
              </w:rPr>
              <w:t xml:space="preserve">9: Evaluate effectiveness, accessibility of health services </w:t>
            </w:r>
            <w:r w:rsidR="00FF0B59" w:rsidRPr="00C7084B">
              <w:rPr>
                <w:b w:val="0"/>
                <w:bCs w:val="0"/>
                <w:sz w:val="18"/>
                <w:szCs w:val="18"/>
              </w:rPr>
              <w:t>(substantial to full)</w:t>
            </w:r>
          </w:p>
        </w:tc>
        <w:tc>
          <w:tcPr>
            <w:tcW w:w="1614" w:type="dxa"/>
            <w:vAlign w:val="center"/>
          </w:tcPr>
          <w:p w14:paraId="67864385"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2.5 (NS)</w:t>
            </w:r>
          </w:p>
        </w:tc>
        <w:tc>
          <w:tcPr>
            <w:tcW w:w="2250" w:type="dxa"/>
            <w:vAlign w:val="center"/>
          </w:tcPr>
          <w:p w14:paraId="24D946B8"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8.3 (0.004</w:t>
            </w:r>
            <w:r w:rsidRPr="00224C41">
              <w:rPr>
                <w:bCs/>
                <w:sz w:val="18"/>
                <w:szCs w:val="18"/>
              </w:rPr>
              <w:t>)</w:t>
            </w:r>
          </w:p>
        </w:tc>
        <w:tc>
          <w:tcPr>
            <w:tcW w:w="2706" w:type="dxa"/>
            <w:vAlign w:val="center"/>
          </w:tcPr>
          <w:p w14:paraId="3E7ACEEB"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11.0 (0.03</w:t>
            </w:r>
            <w:r w:rsidRPr="00224C41">
              <w:rPr>
                <w:bCs/>
                <w:sz w:val="18"/>
                <w:szCs w:val="18"/>
              </w:rPr>
              <w:t>)</w:t>
            </w:r>
          </w:p>
        </w:tc>
      </w:tr>
      <w:tr w:rsidR="00FF0B59" w:rsidRPr="00224C41" w14:paraId="2CB77AD4"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0A1F8272" w14:textId="77777777" w:rsidR="00FF0B59" w:rsidRPr="00C7084B" w:rsidRDefault="00C05FA2" w:rsidP="00C7084B">
            <w:pPr>
              <w:rPr>
                <w:b w:val="0"/>
                <w:sz w:val="18"/>
                <w:szCs w:val="18"/>
              </w:rPr>
            </w:pPr>
            <w:r>
              <w:rPr>
                <w:b w:val="0"/>
                <w:sz w:val="18"/>
                <w:szCs w:val="18"/>
              </w:rPr>
              <w:t>EPHS</w:t>
            </w:r>
            <w:r w:rsidR="00FF0B59" w:rsidRPr="00C7084B">
              <w:rPr>
                <w:b w:val="0"/>
                <w:sz w:val="18"/>
                <w:szCs w:val="18"/>
              </w:rPr>
              <w:t xml:space="preserve">10: Research for new insights and innovative solutions </w:t>
            </w:r>
            <w:r w:rsidR="00FF0B59" w:rsidRPr="00C7084B">
              <w:rPr>
                <w:b w:val="0"/>
                <w:bCs w:val="0"/>
                <w:sz w:val="18"/>
                <w:szCs w:val="18"/>
              </w:rPr>
              <w:t>(substantial to full)</w:t>
            </w:r>
          </w:p>
        </w:tc>
        <w:tc>
          <w:tcPr>
            <w:tcW w:w="1614" w:type="dxa"/>
            <w:vAlign w:val="center"/>
          </w:tcPr>
          <w:p w14:paraId="75DC092E"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3</w:t>
            </w:r>
            <w:r w:rsidR="00351D40">
              <w:rPr>
                <w:sz w:val="18"/>
                <w:szCs w:val="18"/>
              </w:rPr>
              <w:t>.0</w:t>
            </w:r>
            <w:r w:rsidRPr="00224C41">
              <w:rPr>
                <w:sz w:val="18"/>
                <w:szCs w:val="18"/>
              </w:rPr>
              <w:t xml:space="preserve"> (NS)</w:t>
            </w:r>
          </w:p>
        </w:tc>
        <w:tc>
          <w:tcPr>
            <w:tcW w:w="2250" w:type="dxa"/>
            <w:vAlign w:val="center"/>
          </w:tcPr>
          <w:p w14:paraId="15592BA4"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7.3 (0.007</w:t>
            </w:r>
            <w:r w:rsidRPr="00224C41">
              <w:rPr>
                <w:bCs/>
                <w:sz w:val="18"/>
                <w:szCs w:val="18"/>
              </w:rPr>
              <w:t>)</w:t>
            </w:r>
          </w:p>
        </w:tc>
        <w:tc>
          <w:tcPr>
            <w:tcW w:w="2706" w:type="dxa"/>
            <w:vAlign w:val="center"/>
          </w:tcPr>
          <w:p w14:paraId="18EBE4DC"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3.3</w:t>
            </w:r>
            <w:r w:rsidR="00351D40" w:rsidRPr="00224C41">
              <w:rPr>
                <w:sz w:val="18"/>
                <w:szCs w:val="18"/>
              </w:rPr>
              <w:t xml:space="preserve"> (NS)</w:t>
            </w:r>
          </w:p>
        </w:tc>
      </w:tr>
      <w:tr w:rsidR="00FF0B59" w:rsidRPr="00224C41" w14:paraId="41C1DD24"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15EFE59E" w14:textId="77777777" w:rsidR="00FF0B59" w:rsidRPr="00C7084B" w:rsidRDefault="00FF0B59" w:rsidP="00C7084B">
            <w:pPr>
              <w:rPr>
                <w:b w:val="0"/>
                <w:sz w:val="18"/>
                <w:szCs w:val="18"/>
              </w:rPr>
            </w:pPr>
            <w:r w:rsidRPr="00C7084B">
              <w:rPr>
                <w:b w:val="0"/>
                <w:sz w:val="18"/>
                <w:szCs w:val="18"/>
              </w:rPr>
              <w:t xml:space="preserve">Participate in decision making, re: needs assessment </w:t>
            </w:r>
            <w:r w:rsidRPr="00C7084B">
              <w:rPr>
                <w:b w:val="0"/>
                <w:bCs w:val="0"/>
                <w:sz w:val="18"/>
                <w:szCs w:val="18"/>
              </w:rPr>
              <w:t>(substantial to full)</w:t>
            </w:r>
          </w:p>
        </w:tc>
        <w:tc>
          <w:tcPr>
            <w:tcW w:w="1614" w:type="dxa"/>
            <w:vAlign w:val="center"/>
          </w:tcPr>
          <w:p w14:paraId="2F48A6A1"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8.8 (0.01)</w:t>
            </w:r>
          </w:p>
        </w:tc>
        <w:tc>
          <w:tcPr>
            <w:tcW w:w="2250" w:type="dxa"/>
            <w:vAlign w:val="center"/>
          </w:tcPr>
          <w:p w14:paraId="112D4C3A"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14</w:t>
            </w:r>
            <w:r w:rsidR="00351D40">
              <w:rPr>
                <w:sz w:val="18"/>
                <w:szCs w:val="18"/>
              </w:rPr>
              <w:t>.0</w:t>
            </w:r>
            <w:r w:rsidRPr="00224C41">
              <w:rPr>
                <w:sz w:val="18"/>
                <w:szCs w:val="18"/>
              </w:rPr>
              <w:t xml:space="preserve"> (0.003</w:t>
            </w:r>
            <w:r w:rsidRPr="00224C41">
              <w:rPr>
                <w:bCs/>
                <w:sz w:val="18"/>
                <w:szCs w:val="18"/>
              </w:rPr>
              <w:t>)</w:t>
            </w:r>
          </w:p>
        </w:tc>
        <w:tc>
          <w:tcPr>
            <w:tcW w:w="2706" w:type="dxa"/>
            <w:vAlign w:val="center"/>
          </w:tcPr>
          <w:p w14:paraId="11D20977"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6.5</w:t>
            </w:r>
            <w:r w:rsidR="00351D40" w:rsidRPr="00224C41">
              <w:rPr>
                <w:sz w:val="18"/>
                <w:szCs w:val="18"/>
              </w:rPr>
              <w:t xml:space="preserve"> (NS)</w:t>
            </w:r>
          </w:p>
        </w:tc>
      </w:tr>
      <w:tr w:rsidR="00FF0B59" w:rsidRPr="00224C41" w14:paraId="1928284D"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454D8FC9" w14:textId="77777777" w:rsidR="00FF0B59" w:rsidRPr="00C7084B" w:rsidRDefault="00FF0B59" w:rsidP="00C7084B">
            <w:pPr>
              <w:rPr>
                <w:b w:val="0"/>
                <w:sz w:val="18"/>
                <w:szCs w:val="18"/>
              </w:rPr>
            </w:pPr>
            <w:r w:rsidRPr="00C7084B">
              <w:rPr>
                <w:b w:val="0"/>
                <w:sz w:val="18"/>
                <w:szCs w:val="18"/>
              </w:rPr>
              <w:t xml:space="preserve">Participate in decision making, re: priority setting </w:t>
            </w:r>
            <w:r w:rsidRPr="00C7084B">
              <w:rPr>
                <w:b w:val="0"/>
                <w:bCs w:val="0"/>
                <w:sz w:val="18"/>
                <w:szCs w:val="18"/>
              </w:rPr>
              <w:t>(substantial to full)</w:t>
            </w:r>
          </w:p>
        </w:tc>
        <w:tc>
          <w:tcPr>
            <w:tcW w:w="1614" w:type="dxa"/>
            <w:vAlign w:val="center"/>
          </w:tcPr>
          <w:p w14:paraId="4B91E677"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5.5 (0.03)</w:t>
            </w:r>
          </w:p>
        </w:tc>
        <w:tc>
          <w:tcPr>
            <w:tcW w:w="2250" w:type="dxa"/>
            <w:vAlign w:val="center"/>
          </w:tcPr>
          <w:p w14:paraId="374331E8"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6.6 (0.01</w:t>
            </w:r>
            <w:r w:rsidRPr="00224C41">
              <w:rPr>
                <w:bCs/>
                <w:sz w:val="18"/>
                <w:szCs w:val="18"/>
              </w:rPr>
              <w:t>)</w:t>
            </w:r>
          </w:p>
        </w:tc>
        <w:tc>
          <w:tcPr>
            <w:tcW w:w="2706" w:type="dxa"/>
            <w:vAlign w:val="center"/>
          </w:tcPr>
          <w:p w14:paraId="27DE607B"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1.9</w:t>
            </w:r>
            <w:r w:rsidR="00351D40" w:rsidRPr="00224C41">
              <w:rPr>
                <w:sz w:val="18"/>
                <w:szCs w:val="18"/>
              </w:rPr>
              <w:t xml:space="preserve"> (NS)</w:t>
            </w:r>
          </w:p>
        </w:tc>
      </w:tr>
      <w:tr w:rsidR="00FF0B59" w:rsidRPr="00224C41" w14:paraId="5D2D1857"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349ECEBE" w14:textId="77777777" w:rsidR="00FF0B59" w:rsidRPr="00C7084B" w:rsidRDefault="00FF0B59" w:rsidP="00C7084B">
            <w:pPr>
              <w:rPr>
                <w:b w:val="0"/>
                <w:sz w:val="18"/>
                <w:szCs w:val="18"/>
              </w:rPr>
            </w:pPr>
            <w:r w:rsidRPr="00C7084B">
              <w:rPr>
                <w:b w:val="0"/>
                <w:sz w:val="18"/>
                <w:szCs w:val="18"/>
              </w:rPr>
              <w:t xml:space="preserve">Participate in decision making, re: program planning </w:t>
            </w:r>
            <w:r w:rsidRPr="00C7084B">
              <w:rPr>
                <w:b w:val="0"/>
                <w:bCs w:val="0"/>
                <w:sz w:val="18"/>
                <w:szCs w:val="18"/>
              </w:rPr>
              <w:t>(substantial to full)</w:t>
            </w:r>
          </w:p>
        </w:tc>
        <w:tc>
          <w:tcPr>
            <w:tcW w:w="1614" w:type="dxa"/>
            <w:vAlign w:val="center"/>
          </w:tcPr>
          <w:p w14:paraId="4B6E0E6A"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2.9 (NS)</w:t>
            </w:r>
          </w:p>
        </w:tc>
        <w:tc>
          <w:tcPr>
            <w:tcW w:w="2250" w:type="dxa"/>
            <w:vAlign w:val="center"/>
          </w:tcPr>
          <w:p w14:paraId="582BC59C"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11.6 (0.001</w:t>
            </w:r>
            <w:r w:rsidRPr="00224C41">
              <w:rPr>
                <w:bCs/>
                <w:sz w:val="18"/>
                <w:szCs w:val="18"/>
              </w:rPr>
              <w:t>)</w:t>
            </w:r>
          </w:p>
        </w:tc>
        <w:tc>
          <w:tcPr>
            <w:tcW w:w="2706" w:type="dxa"/>
            <w:vAlign w:val="center"/>
          </w:tcPr>
          <w:p w14:paraId="2248C7FE"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3.6</w:t>
            </w:r>
            <w:r w:rsidR="00351D40" w:rsidRPr="00224C41">
              <w:rPr>
                <w:sz w:val="18"/>
                <w:szCs w:val="18"/>
              </w:rPr>
              <w:t xml:space="preserve"> (NS)</w:t>
            </w:r>
          </w:p>
        </w:tc>
      </w:tr>
      <w:tr w:rsidR="00FF0B59" w:rsidRPr="00224C41" w14:paraId="308910C8"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260B9CDF" w14:textId="77777777" w:rsidR="00FF0B59" w:rsidRPr="00C7084B" w:rsidRDefault="00FF0B59" w:rsidP="00C7084B">
            <w:pPr>
              <w:rPr>
                <w:b w:val="0"/>
                <w:sz w:val="18"/>
                <w:szCs w:val="18"/>
              </w:rPr>
            </w:pPr>
            <w:r w:rsidRPr="00C7084B">
              <w:rPr>
                <w:b w:val="0"/>
                <w:sz w:val="18"/>
                <w:szCs w:val="18"/>
              </w:rPr>
              <w:t xml:space="preserve">Participate in decision making, re: performance measures </w:t>
            </w:r>
            <w:r w:rsidRPr="00C7084B">
              <w:rPr>
                <w:b w:val="0"/>
                <w:bCs w:val="0"/>
                <w:sz w:val="18"/>
                <w:szCs w:val="18"/>
              </w:rPr>
              <w:t>(substantial to full)</w:t>
            </w:r>
          </w:p>
        </w:tc>
        <w:tc>
          <w:tcPr>
            <w:tcW w:w="1614" w:type="dxa"/>
            <w:vAlign w:val="center"/>
          </w:tcPr>
          <w:p w14:paraId="268DD3A1"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8</w:t>
            </w:r>
            <w:r w:rsidR="00351D40">
              <w:rPr>
                <w:sz w:val="18"/>
                <w:szCs w:val="18"/>
              </w:rPr>
              <w:t>.0</w:t>
            </w:r>
            <w:r w:rsidRPr="00224C41">
              <w:rPr>
                <w:sz w:val="18"/>
                <w:szCs w:val="18"/>
              </w:rPr>
              <w:t xml:space="preserve"> (0.02)</w:t>
            </w:r>
          </w:p>
        </w:tc>
        <w:tc>
          <w:tcPr>
            <w:tcW w:w="2250" w:type="dxa"/>
            <w:vAlign w:val="center"/>
          </w:tcPr>
          <w:p w14:paraId="29FC9F4E"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22</w:t>
            </w:r>
            <w:r w:rsidR="00351D40">
              <w:rPr>
                <w:sz w:val="18"/>
                <w:szCs w:val="18"/>
              </w:rPr>
              <w:t>.0</w:t>
            </w:r>
            <w:r w:rsidRPr="00224C41">
              <w:rPr>
                <w:sz w:val="18"/>
                <w:szCs w:val="18"/>
              </w:rPr>
              <w:t xml:space="preserve"> (0.0</w:t>
            </w:r>
            <w:r w:rsidR="00351D40">
              <w:rPr>
                <w:sz w:val="18"/>
                <w:szCs w:val="18"/>
              </w:rPr>
              <w:t>1</w:t>
            </w:r>
            <w:r w:rsidRPr="00224C41">
              <w:rPr>
                <w:bCs/>
                <w:sz w:val="18"/>
                <w:szCs w:val="18"/>
              </w:rPr>
              <w:t>)</w:t>
            </w:r>
          </w:p>
        </w:tc>
        <w:tc>
          <w:tcPr>
            <w:tcW w:w="2706" w:type="dxa"/>
            <w:vAlign w:val="center"/>
          </w:tcPr>
          <w:p w14:paraId="5B7848AE"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Undefined (0.02</w:t>
            </w:r>
            <w:r w:rsidRPr="00224C41">
              <w:rPr>
                <w:bCs/>
                <w:sz w:val="18"/>
                <w:szCs w:val="18"/>
              </w:rPr>
              <w:t>)</w:t>
            </w:r>
          </w:p>
        </w:tc>
      </w:tr>
      <w:tr w:rsidR="00FF0B59" w:rsidRPr="00224C41" w14:paraId="74CB185F"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15558CC5" w14:textId="77777777" w:rsidR="00FF0B59" w:rsidRPr="00C7084B" w:rsidRDefault="00FF0B59" w:rsidP="00C7084B">
            <w:pPr>
              <w:rPr>
                <w:b w:val="0"/>
                <w:sz w:val="18"/>
                <w:szCs w:val="18"/>
              </w:rPr>
            </w:pPr>
            <w:r w:rsidRPr="00C7084B">
              <w:rPr>
                <w:b w:val="0"/>
                <w:sz w:val="18"/>
                <w:szCs w:val="18"/>
              </w:rPr>
              <w:t xml:space="preserve">Participate in decision making, re: program evaluation </w:t>
            </w:r>
            <w:r w:rsidRPr="00C7084B">
              <w:rPr>
                <w:b w:val="0"/>
                <w:bCs w:val="0"/>
                <w:sz w:val="18"/>
                <w:szCs w:val="18"/>
              </w:rPr>
              <w:t>(substantial to full)</w:t>
            </w:r>
          </w:p>
        </w:tc>
        <w:tc>
          <w:tcPr>
            <w:tcW w:w="1614" w:type="dxa"/>
            <w:vAlign w:val="center"/>
          </w:tcPr>
          <w:p w14:paraId="0E061951"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1.9 (NS)</w:t>
            </w:r>
          </w:p>
        </w:tc>
        <w:tc>
          <w:tcPr>
            <w:tcW w:w="2250" w:type="dxa"/>
            <w:vAlign w:val="center"/>
          </w:tcPr>
          <w:p w14:paraId="1B05F14D"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3.4</w:t>
            </w:r>
            <w:r w:rsidR="00351D40" w:rsidRPr="00224C41">
              <w:rPr>
                <w:sz w:val="18"/>
                <w:szCs w:val="18"/>
              </w:rPr>
              <w:t xml:space="preserve"> (NS)</w:t>
            </w:r>
          </w:p>
        </w:tc>
        <w:tc>
          <w:tcPr>
            <w:tcW w:w="2706" w:type="dxa"/>
            <w:vAlign w:val="center"/>
          </w:tcPr>
          <w:p w14:paraId="4E06C547"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5.7 (0.04</w:t>
            </w:r>
            <w:r w:rsidRPr="00224C41">
              <w:rPr>
                <w:bCs/>
                <w:sz w:val="18"/>
                <w:szCs w:val="18"/>
              </w:rPr>
              <w:t>)</w:t>
            </w:r>
          </w:p>
        </w:tc>
      </w:tr>
      <w:tr w:rsidR="00FF0B59" w:rsidRPr="00224C41" w14:paraId="742172D1"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2E72DDB6" w14:textId="77777777" w:rsidR="00FF0B59" w:rsidRPr="00C7084B" w:rsidRDefault="00FF0B59" w:rsidP="00C7084B">
            <w:pPr>
              <w:rPr>
                <w:b w:val="0"/>
                <w:sz w:val="18"/>
                <w:szCs w:val="18"/>
              </w:rPr>
            </w:pPr>
            <w:r w:rsidRPr="00C7084B">
              <w:rPr>
                <w:b w:val="0"/>
                <w:sz w:val="18"/>
                <w:szCs w:val="18"/>
              </w:rPr>
              <w:t xml:space="preserve">Participate in decision making, re: policy development </w:t>
            </w:r>
            <w:r w:rsidRPr="00C7084B">
              <w:rPr>
                <w:b w:val="0"/>
                <w:bCs w:val="0"/>
                <w:sz w:val="18"/>
                <w:szCs w:val="18"/>
              </w:rPr>
              <w:t>(substantial to full)</w:t>
            </w:r>
          </w:p>
        </w:tc>
        <w:tc>
          <w:tcPr>
            <w:tcW w:w="1614" w:type="dxa"/>
            <w:vAlign w:val="center"/>
          </w:tcPr>
          <w:p w14:paraId="07B069DC"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1.1 (NS)</w:t>
            </w:r>
          </w:p>
        </w:tc>
        <w:tc>
          <w:tcPr>
            <w:tcW w:w="2250" w:type="dxa"/>
            <w:vAlign w:val="center"/>
          </w:tcPr>
          <w:p w14:paraId="15D9CF20"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2.9</w:t>
            </w:r>
            <w:r w:rsidR="00351D40" w:rsidRPr="00224C41">
              <w:rPr>
                <w:sz w:val="18"/>
                <w:szCs w:val="18"/>
              </w:rPr>
              <w:t xml:space="preserve"> (NS)</w:t>
            </w:r>
          </w:p>
        </w:tc>
        <w:tc>
          <w:tcPr>
            <w:tcW w:w="2706" w:type="dxa"/>
            <w:vAlign w:val="center"/>
          </w:tcPr>
          <w:p w14:paraId="5FEBCCEC"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2.2</w:t>
            </w:r>
            <w:r w:rsidR="00351D40" w:rsidRPr="00224C41">
              <w:rPr>
                <w:sz w:val="18"/>
                <w:szCs w:val="18"/>
              </w:rPr>
              <w:t xml:space="preserve"> (NS)</w:t>
            </w:r>
          </w:p>
        </w:tc>
      </w:tr>
      <w:tr w:rsidR="00FF0B59" w:rsidRPr="00224C41" w14:paraId="6C655406"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423EAA25" w14:textId="77777777" w:rsidR="00FF0B59" w:rsidRPr="00C7084B" w:rsidRDefault="00FF0B59" w:rsidP="00C7084B">
            <w:pPr>
              <w:rPr>
                <w:b w:val="0"/>
                <w:sz w:val="18"/>
                <w:szCs w:val="18"/>
              </w:rPr>
            </w:pPr>
            <w:r w:rsidRPr="00C7084B">
              <w:rPr>
                <w:b w:val="0"/>
                <w:sz w:val="18"/>
                <w:szCs w:val="18"/>
              </w:rPr>
              <w:t xml:space="preserve">Have unfettered access: birth certificate data, death certificate data, and BRFSS data </w:t>
            </w:r>
          </w:p>
        </w:tc>
        <w:tc>
          <w:tcPr>
            <w:tcW w:w="1614" w:type="dxa"/>
            <w:vAlign w:val="center"/>
          </w:tcPr>
          <w:p w14:paraId="79122EC5"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3.7 (NS)</w:t>
            </w:r>
          </w:p>
        </w:tc>
        <w:tc>
          <w:tcPr>
            <w:tcW w:w="2250" w:type="dxa"/>
            <w:vAlign w:val="center"/>
          </w:tcPr>
          <w:p w14:paraId="499939E5"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1.1</w:t>
            </w:r>
            <w:r w:rsidR="00351D40" w:rsidRPr="00224C41">
              <w:rPr>
                <w:sz w:val="18"/>
                <w:szCs w:val="18"/>
              </w:rPr>
              <w:t xml:space="preserve"> (NS)</w:t>
            </w:r>
          </w:p>
        </w:tc>
        <w:tc>
          <w:tcPr>
            <w:tcW w:w="2706" w:type="dxa"/>
            <w:vAlign w:val="center"/>
          </w:tcPr>
          <w:p w14:paraId="164EE9A0"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1.9</w:t>
            </w:r>
            <w:r w:rsidR="00351D40" w:rsidRPr="00224C41">
              <w:rPr>
                <w:sz w:val="18"/>
                <w:szCs w:val="18"/>
              </w:rPr>
              <w:t xml:space="preserve"> (NS)</w:t>
            </w:r>
          </w:p>
        </w:tc>
      </w:tr>
      <w:tr w:rsidR="00FF0B59" w:rsidRPr="00224C41" w14:paraId="4161CD00"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06554D2A" w14:textId="77777777" w:rsidR="00FF0B59" w:rsidRPr="00C7084B" w:rsidRDefault="00FF0B59" w:rsidP="00C7084B">
            <w:pPr>
              <w:rPr>
                <w:b w:val="0"/>
                <w:sz w:val="18"/>
                <w:szCs w:val="18"/>
              </w:rPr>
            </w:pPr>
            <w:r w:rsidRPr="00C7084B">
              <w:rPr>
                <w:b w:val="0"/>
                <w:sz w:val="18"/>
                <w:szCs w:val="18"/>
              </w:rPr>
              <w:t xml:space="preserve">Have unfettered access to: WIC, newborn screening, family planning, and abortion data </w:t>
            </w:r>
          </w:p>
        </w:tc>
        <w:tc>
          <w:tcPr>
            <w:tcW w:w="1614" w:type="dxa"/>
            <w:vAlign w:val="center"/>
          </w:tcPr>
          <w:p w14:paraId="117DF5CA"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Undefined (NS)</w:t>
            </w:r>
          </w:p>
        </w:tc>
        <w:tc>
          <w:tcPr>
            <w:tcW w:w="2250" w:type="dxa"/>
            <w:vAlign w:val="center"/>
          </w:tcPr>
          <w:p w14:paraId="284AFC55"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1.9</w:t>
            </w:r>
            <w:r w:rsidR="00351D40" w:rsidRPr="00224C41">
              <w:rPr>
                <w:sz w:val="18"/>
                <w:szCs w:val="18"/>
              </w:rPr>
              <w:t xml:space="preserve"> (NS)</w:t>
            </w:r>
          </w:p>
        </w:tc>
        <w:tc>
          <w:tcPr>
            <w:tcW w:w="2706" w:type="dxa"/>
            <w:vAlign w:val="center"/>
          </w:tcPr>
          <w:p w14:paraId="5FBF1A53"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1.1</w:t>
            </w:r>
            <w:r w:rsidR="00351D40" w:rsidRPr="00224C41">
              <w:rPr>
                <w:sz w:val="18"/>
                <w:szCs w:val="18"/>
              </w:rPr>
              <w:t xml:space="preserve"> (NS)</w:t>
            </w:r>
          </w:p>
        </w:tc>
      </w:tr>
      <w:tr w:rsidR="00FF0B59" w:rsidRPr="00224C41" w14:paraId="2236DAEB"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60025396" w14:textId="77777777" w:rsidR="00FF0B59" w:rsidRPr="00C7084B" w:rsidRDefault="00FF0B59" w:rsidP="00C7084B">
            <w:pPr>
              <w:rPr>
                <w:b w:val="0"/>
                <w:sz w:val="18"/>
                <w:szCs w:val="18"/>
              </w:rPr>
            </w:pPr>
            <w:r w:rsidRPr="00C7084B">
              <w:rPr>
                <w:b w:val="0"/>
                <w:sz w:val="18"/>
                <w:szCs w:val="18"/>
              </w:rPr>
              <w:t xml:space="preserve">Calculate confidence intervals </w:t>
            </w:r>
          </w:p>
        </w:tc>
        <w:tc>
          <w:tcPr>
            <w:tcW w:w="1614" w:type="dxa"/>
            <w:vAlign w:val="center"/>
          </w:tcPr>
          <w:p w14:paraId="544D927C"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2.8 (NS)</w:t>
            </w:r>
          </w:p>
        </w:tc>
        <w:tc>
          <w:tcPr>
            <w:tcW w:w="2250" w:type="dxa"/>
            <w:vAlign w:val="center"/>
          </w:tcPr>
          <w:p w14:paraId="3EF97597"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2.4</w:t>
            </w:r>
            <w:r w:rsidR="00351D40" w:rsidRPr="00224C41">
              <w:rPr>
                <w:sz w:val="18"/>
                <w:szCs w:val="18"/>
              </w:rPr>
              <w:t xml:space="preserve"> (NS)</w:t>
            </w:r>
          </w:p>
        </w:tc>
        <w:tc>
          <w:tcPr>
            <w:tcW w:w="2706" w:type="dxa"/>
            <w:vAlign w:val="center"/>
          </w:tcPr>
          <w:p w14:paraId="0320F3D5"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2.0</w:t>
            </w:r>
            <w:r w:rsidR="00351D40" w:rsidRPr="00224C41">
              <w:rPr>
                <w:sz w:val="18"/>
                <w:szCs w:val="18"/>
              </w:rPr>
              <w:t xml:space="preserve"> (NS)</w:t>
            </w:r>
          </w:p>
        </w:tc>
      </w:tr>
      <w:tr w:rsidR="00FF0B59" w:rsidRPr="00224C41" w14:paraId="5B079AA9"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2D79271E" w14:textId="77777777" w:rsidR="00FF0B59" w:rsidRPr="00C7084B" w:rsidRDefault="00FF0B59" w:rsidP="00C7084B">
            <w:pPr>
              <w:rPr>
                <w:b w:val="0"/>
                <w:sz w:val="18"/>
                <w:szCs w:val="18"/>
              </w:rPr>
            </w:pPr>
            <w:r w:rsidRPr="00C7084B">
              <w:rPr>
                <w:b w:val="0"/>
                <w:sz w:val="18"/>
                <w:szCs w:val="18"/>
              </w:rPr>
              <w:t xml:space="preserve">Conduct multivariable analysis </w:t>
            </w:r>
          </w:p>
        </w:tc>
        <w:tc>
          <w:tcPr>
            <w:tcW w:w="1614" w:type="dxa"/>
            <w:vAlign w:val="center"/>
          </w:tcPr>
          <w:p w14:paraId="1BDE67CB"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0.7 (NS)</w:t>
            </w:r>
          </w:p>
        </w:tc>
        <w:tc>
          <w:tcPr>
            <w:tcW w:w="2250" w:type="dxa"/>
            <w:vAlign w:val="center"/>
          </w:tcPr>
          <w:p w14:paraId="3E408B92"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1.5</w:t>
            </w:r>
            <w:r w:rsidR="00351D40" w:rsidRPr="00224C41">
              <w:rPr>
                <w:sz w:val="18"/>
                <w:szCs w:val="18"/>
              </w:rPr>
              <w:t xml:space="preserve"> (NS)</w:t>
            </w:r>
          </w:p>
        </w:tc>
        <w:tc>
          <w:tcPr>
            <w:tcW w:w="2706" w:type="dxa"/>
            <w:vAlign w:val="center"/>
          </w:tcPr>
          <w:p w14:paraId="4D373C0D"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0.9</w:t>
            </w:r>
            <w:r w:rsidR="00351D40" w:rsidRPr="00224C41">
              <w:rPr>
                <w:sz w:val="18"/>
                <w:szCs w:val="18"/>
              </w:rPr>
              <w:t xml:space="preserve"> (NS)</w:t>
            </w:r>
          </w:p>
        </w:tc>
      </w:tr>
      <w:tr w:rsidR="00FF0B59" w:rsidRPr="00224C41" w14:paraId="647D43B2"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4DC51A5D" w14:textId="77777777" w:rsidR="00FF0B59" w:rsidRPr="00C7084B" w:rsidRDefault="00FF0B59" w:rsidP="00C7084B">
            <w:pPr>
              <w:rPr>
                <w:b w:val="0"/>
                <w:sz w:val="18"/>
                <w:szCs w:val="18"/>
              </w:rPr>
            </w:pPr>
            <w:r w:rsidRPr="00C7084B">
              <w:rPr>
                <w:b w:val="0"/>
                <w:sz w:val="18"/>
                <w:szCs w:val="18"/>
              </w:rPr>
              <w:t xml:space="preserve">Collaborate with mental health </w:t>
            </w:r>
          </w:p>
        </w:tc>
        <w:tc>
          <w:tcPr>
            <w:tcW w:w="1614" w:type="dxa"/>
            <w:vAlign w:val="center"/>
          </w:tcPr>
          <w:p w14:paraId="1D913AE1"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3.1 (NS)</w:t>
            </w:r>
          </w:p>
        </w:tc>
        <w:tc>
          <w:tcPr>
            <w:tcW w:w="2250" w:type="dxa"/>
            <w:vAlign w:val="center"/>
          </w:tcPr>
          <w:p w14:paraId="678C7C17"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2.3</w:t>
            </w:r>
            <w:r w:rsidR="00351D40" w:rsidRPr="00224C41">
              <w:rPr>
                <w:sz w:val="18"/>
                <w:szCs w:val="18"/>
              </w:rPr>
              <w:t xml:space="preserve"> (NS)</w:t>
            </w:r>
          </w:p>
        </w:tc>
        <w:tc>
          <w:tcPr>
            <w:tcW w:w="2706" w:type="dxa"/>
            <w:vAlign w:val="center"/>
          </w:tcPr>
          <w:p w14:paraId="13815A98"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3.8</w:t>
            </w:r>
            <w:r w:rsidR="00351D40" w:rsidRPr="00224C41">
              <w:rPr>
                <w:sz w:val="18"/>
                <w:szCs w:val="18"/>
              </w:rPr>
              <w:t xml:space="preserve"> (NS)</w:t>
            </w:r>
          </w:p>
        </w:tc>
      </w:tr>
      <w:tr w:rsidR="00FF0B59" w:rsidRPr="00224C41" w14:paraId="37AF4A12"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349AF2A2" w14:textId="77777777" w:rsidR="00FF0B59" w:rsidRPr="00C7084B" w:rsidRDefault="00FF0B59" w:rsidP="00C7084B">
            <w:pPr>
              <w:rPr>
                <w:b w:val="0"/>
                <w:sz w:val="18"/>
                <w:szCs w:val="18"/>
              </w:rPr>
            </w:pPr>
            <w:r w:rsidRPr="00C7084B">
              <w:rPr>
                <w:b w:val="0"/>
                <w:sz w:val="18"/>
                <w:szCs w:val="18"/>
              </w:rPr>
              <w:t xml:space="preserve">Collaborate with substance abuse </w:t>
            </w:r>
          </w:p>
        </w:tc>
        <w:tc>
          <w:tcPr>
            <w:tcW w:w="1614" w:type="dxa"/>
            <w:vAlign w:val="center"/>
          </w:tcPr>
          <w:p w14:paraId="375B0B11"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1.4 (NS)</w:t>
            </w:r>
          </w:p>
        </w:tc>
        <w:tc>
          <w:tcPr>
            <w:tcW w:w="2250" w:type="dxa"/>
            <w:vAlign w:val="center"/>
          </w:tcPr>
          <w:p w14:paraId="3AC45954"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1.4</w:t>
            </w:r>
            <w:r w:rsidR="00351D40" w:rsidRPr="00224C41">
              <w:rPr>
                <w:sz w:val="18"/>
                <w:szCs w:val="18"/>
              </w:rPr>
              <w:t xml:space="preserve"> (NS)</w:t>
            </w:r>
          </w:p>
        </w:tc>
        <w:tc>
          <w:tcPr>
            <w:tcW w:w="2706" w:type="dxa"/>
            <w:vAlign w:val="center"/>
          </w:tcPr>
          <w:p w14:paraId="19A3B04D"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2.9</w:t>
            </w:r>
            <w:r w:rsidR="00351D40" w:rsidRPr="00224C41">
              <w:rPr>
                <w:sz w:val="18"/>
                <w:szCs w:val="18"/>
              </w:rPr>
              <w:t xml:space="preserve"> (NS)</w:t>
            </w:r>
          </w:p>
        </w:tc>
      </w:tr>
      <w:tr w:rsidR="00FF0B59" w:rsidRPr="00224C41" w14:paraId="2FAB52BB"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5AB9750C" w14:textId="77777777" w:rsidR="00FF0B59" w:rsidRPr="00C7084B" w:rsidRDefault="00FF0B59" w:rsidP="00C7084B">
            <w:pPr>
              <w:rPr>
                <w:b w:val="0"/>
                <w:sz w:val="18"/>
                <w:szCs w:val="18"/>
              </w:rPr>
            </w:pPr>
            <w:r w:rsidRPr="00C7084B">
              <w:rPr>
                <w:b w:val="0"/>
                <w:sz w:val="18"/>
                <w:szCs w:val="18"/>
              </w:rPr>
              <w:t>Collaborate with WIC</w:t>
            </w:r>
            <w:r w:rsidR="00C7084B">
              <w:rPr>
                <w:b w:val="0"/>
                <w:sz w:val="18"/>
                <w:szCs w:val="18"/>
              </w:rPr>
              <w:t>*</w:t>
            </w:r>
            <w:r w:rsidRPr="00C7084B">
              <w:rPr>
                <w:b w:val="0"/>
                <w:sz w:val="18"/>
                <w:szCs w:val="18"/>
              </w:rPr>
              <w:t xml:space="preserve"> </w:t>
            </w:r>
          </w:p>
        </w:tc>
        <w:tc>
          <w:tcPr>
            <w:tcW w:w="1614" w:type="dxa"/>
            <w:vAlign w:val="center"/>
          </w:tcPr>
          <w:p w14:paraId="17CC2567"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1.8 (NS)</w:t>
            </w:r>
          </w:p>
        </w:tc>
        <w:tc>
          <w:tcPr>
            <w:tcW w:w="2250" w:type="dxa"/>
            <w:vAlign w:val="center"/>
          </w:tcPr>
          <w:p w14:paraId="0DC3A44E"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2.4</w:t>
            </w:r>
            <w:r w:rsidR="00351D40" w:rsidRPr="00224C41">
              <w:rPr>
                <w:sz w:val="18"/>
                <w:szCs w:val="18"/>
              </w:rPr>
              <w:t xml:space="preserve"> (NS)</w:t>
            </w:r>
          </w:p>
        </w:tc>
        <w:tc>
          <w:tcPr>
            <w:tcW w:w="2706" w:type="dxa"/>
            <w:vAlign w:val="center"/>
          </w:tcPr>
          <w:p w14:paraId="25830D8B"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1.1</w:t>
            </w:r>
            <w:r w:rsidR="00351D40" w:rsidRPr="00224C41">
              <w:rPr>
                <w:sz w:val="18"/>
                <w:szCs w:val="18"/>
              </w:rPr>
              <w:t xml:space="preserve"> (NS)</w:t>
            </w:r>
          </w:p>
        </w:tc>
      </w:tr>
      <w:tr w:rsidR="00FF0B59" w:rsidRPr="00224C41" w14:paraId="2B87E85A"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5A91A37A" w14:textId="77777777" w:rsidR="00FF0B59" w:rsidRPr="00C7084B" w:rsidRDefault="00FF0B59" w:rsidP="00C7084B">
            <w:pPr>
              <w:rPr>
                <w:b w:val="0"/>
                <w:sz w:val="18"/>
                <w:szCs w:val="18"/>
              </w:rPr>
            </w:pPr>
            <w:r w:rsidRPr="00C7084B">
              <w:rPr>
                <w:b w:val="0"/>
                <w:sz w:val="18"/>
                <w:szCs w:val="18"/>
              </w:rPr>
              <w:t xml:space="preserve">Collaborate with oral health </w:t>
            </w:r>
          </w:p>
        </w:tc>
        <w:tc>
          <w:tcPr>
            <w:tcW w:w="1614" w:type="dxa"/>
            <w:vAlign w:val="center"/>
          </w:tcPr>
          <w:p w14:paraId="20396D78"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11.6 (0.005)</w:t>
            </w:r>
          </w:p>
        </w:tc>
        <w:tc>
          <w:tcPr>
            <w:tcW w:w="2250" w:type="dxa"/>
            <w:vAlign w:val="center"/>
          </w:tcPr>
          <w:p w14:paraId="56294885"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6.5 (0.01</w:t>
            </w:r>
            <w:r w:rsidRPr="00224C41">
              <w:rPr>
                <w:bCs/>
                <w:sz w:val="18"/>
                <w:szCs w:val="18"/>
              </w:rPr>
              <w:t>)</w:t>
            </w:r>
          </w:p>
        </w:tc>
        <w:tc>
          <w:tcPr>
            <w:tcW w:w="2706" w:type="dxa"/>
            <w:vAlign w:val="center"/>
          </w:tcPr>
          <w:p w14:paraId="08CFEB70"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5.3 (0.02</w:t>
            </w:r>
            <w:r w:rsidRPr="00224C41">
              <w:rPr>
                <w:bCs/>
                <w:sz w:val="18"/>
                <w:szCs w:val="18"/>
              </w:rPr>
              <w:t>)</w:t>
            </w:r>
          </w:p>
        </w:tc>
      </w:tr>
      <w:tr w:rsidR="00FF0B59" w:rsidRPr="00224C41" w14:paraId="55EEB26C"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17E9952C" w14:textId="77777777" w:rsidR="00FF0B59" w:rsidRPr="00C7084B" w:rsidRDefault="00FF0B59" w:rsidP="00F66705">
            <w:pPr>
              <w:rPr>
                <w:b w:val="0"/>
                <w:sz w:val="18"/>
                <w:szCs w:val="18"/>
              </w:rPr>
            </w:pPr>
            <w:r w:rsidRPr="00C7084B">
              <w:rPr>
                <w:b w:val="0"/>
                <w:sz w:val="18"/>
                <w:szCs w:val="18"/>
              </w:rPr>
              <w:t>Published at least one peer</w:t>
            </w:r>
            <w:r w:rsidR="00F66705">
              <w:rPr>
                <w:b w:val="0"/>
                <w:sz w:val="18"/>
                <w:szCs w:val="18"/>
              </w:rPr>
              <w:t>-</w:t>
            </w:r>
            <w:r w:rsidRPr="00C7084B">
              <w:rPr>
                <w:b w:val="0"/>
                <w:sz w:val="18"/>
                <w:szCs w:val="18"/>
              </w:rPr>
              <w:t xml:space="preserve">reviewed article </w:t>
            </w:r>
          </w:p>
        </w:tc>
        <w:tc>
          <w:tcPr>
            <w:tcW w:w="1614" w:type="dxa"/>
            <w:vAlign w:val="center"/>
          </w:tcPr>
          <w:p w14:paraId="770C6F9B"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Undefined (0.01)</w:t>
            </w:r>
          </w:p>
        </w:tc>
        <w:tc>
          <w:tcPr>
            <w:tcW w:w="2250" w:type="dxa"/>
            <w:vAlign w:val="center"/>
          </w:tcPr>
          <w:p w14:paraId="3322771C"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5.1 (0.05</w:t>
            </w:r>
            <w:r w:rsidRPr="00224C41">
              <w:rPr>
                <w:bCs/>
                <w:sz w:val="18"/>
                <w:szCs w:val="18"/>
              </w:rPr>
              <w:t>)</w:t>
            </w:r>
          </w:p>
        </w:tc>
        <w:tc>
          <w:tcPr>
            <w:tcW w:w="2706" w:type="dxa"/>
            <w:vAlign w:val="center"/>
          </w:tcPr>
          <w:p w14:paraId="4C4032EE"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4.0 (0.03</w:t>
            </w:r>
            <w:r w:rsidRPr="00224C41">
              <w:rPr>
                <w:bCs/>
                <w:sz w:val="18"/>
                <w:szCs w:val="18"/>
              </w:rPr>
              <w:t>)</w:t>
            </w:r>
          </w:p>
        </w:tc>
      </w:tr>
      <w:tr w:rsidR="00FF0B59" w:rsidRPr="00224C41" w14:paraId="46A23E4B"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413FAA88" w14:textId="77777777" w:rsidR="00FF0B59" w:rsidRPr="00C7084B" w:rsidRDefault="00FF0B59" w:rsidP="00C7084B">
            <w:pPr>
              <w:rPr>
                <w:b w:val="0"/>
                <w:sz w:val="18"/>
                <w:szCs w:val="18"/>
              </w:rPr>
            </w:pPr>
            <w:r w:rsidRPr="00C7084B">
              <w:rPr>
                <w:b w:val="0"/>
                <w:sz w:val="18"/>
                <w:szCs w:val="18"/>
              </w:rPr>
              <w:t xml:space="preserve">Had at least one abstract at national meeting </w:t>
            </w:r>
          </w:p>
        </w:tc>
        <w:tc>
          <w:tcPr>
            <w:tcW w:w="1614" w:type="dxa"/>
            <w:vAlign w:val="center"/>
          </w:tcPr>
          <w:p w14:paraId="427E0051"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1.3 (NS)</w:t>
            </w:r>
          </w:p>
        </w:tc>
        <w:tc>
          <w:tcPr>
            <w:tcW w:w="2250" w:type="dxa"/>
            <w:vAlign w:val="center"/>
          </w:tcPr>
          <w:p w14:paraId="76DF0641"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2.9</w:t>
            </w:r>
            <w:r w:rsidR="00351D40" w:rsidRPr="00224C41">
              <w:rPr>
                <w:sz w:val="18"/>
                <w:szCs w:val="18"/>
              </w:rPr>
              <w:t xml:space="preserve"> (NS)</w:t>
            </w:r>
          </w:p>
        </w:tc>
        <w:tc>
          <w:tcPr>
            <w:tcW w:w="2706" w:type="dxa"/>
            <w:vAlign w:val="center"/>
          </w:tcPr>
          <w:p w14:paraId="64FFDBDB"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3.3</w:t>
            </w:r>
            <w:r w:rsidR="00351D40" w:rsidRPr="00224C41">
              <w:rPr>
                <w:sz w:val="18"/>
                <w:szCs w:val="18"/>
              </w:rPr>
              <w:t xml:space="preserve"> (NS)</w:t>
            </w:r>
          </w:p>
        </w:tc>
      </w:tr>
      <w:tr w:rsidR="00FF0B59" w:rsidRPr="00224C41" w14:paraId="30888492" w14:textId="77777777" w:rsidTr="00DD079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593CA600" w14:textId="77777777" w:rsidR="00FF0B59" w:rsidRPr="00C7084B" w:rsidRDefault="00FF0B59" w:rsidP="00C7084B">
            <w:pPr>
              <w:rPr>
                <w:b w:val="0"/>
                <w:sz w:val="18"/>
                <w:szCs w:val="18"/>
              </w:rPr>
            </w:pPr>
            <w:r w:rsidRPr="00C7084B">
              <w:rPr>
                <w:b w:val="0"/>
                <w:sz w:val="18"/>
                <w:szCs w:val="18"/>
              </w:rPr>
              <w:t xml:space="preserve">Published state reports </w:t>
            </w:r>
          </w:p>
        </w:tc>
        <w:tc>
          <w:tcPr>
            <w:tcW w:w="1614" w:type="dxa"/>
            <w:vAlign w:val="center"/>
          </w:tcPr>
          <w:p w14:paraId="06B93747"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0.8 (NS)</w:t>
            </w:r>
          </w:p>
        </w:tc>
        <w:tc>
          <w:tcPr>
            <w:tcW w:w="2250" w:type="dxa"/>
            <w:vAlign w:val="center"/>
          </w:tcPr>
          <w:p w14:paraId="0A8A5A24"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2.9</w:t>
            </w:r>
            <w:r w:rsidR="00351D40" w:rsidRPr="00224C41">
              <w:rPr>
                <w:sz w:val="18"/>
                <w:szCs w:val="18"/>
              </w:rPr>
              <w:t xml:space="preserve"> (NS)</w:t>
            </w:r>
          </w:p>
        </w:tc>
        <w:tc>
          <w:tcPr>
            <w:tcW w:w="2706" w:type="dxa"/>
            <w:vAlign w:val="center"/>
          </w:tcPr>
          <w:p w14:paraId="78B0C528" w14:textId="77777777" w:rsidR="00FF0B59" w:rsidRPr="00224C41" w:rsidRDefault="00FF0B59" w:rsidP="00DD0791">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C41">
              <w:rPr>
                <w:sz w:val="18"/>
                <w:szCs w:val="18"/>
              </w:rPr>
              <w:t>1.0</w:t>
            </w:r>
            <w:r w:rsidR="00351D40" w:rsidRPr="00224C41">
              <w:rPr>
                <w:sz w:val="18"/>
                <w:szCs w:val="18"/>
              </w:rPr>
              <w:t xml:space="preserve"> (NS)</w:t>
            </w:r>
          </w:p>
        </w:tc>
      </w:tr>
      <w:tr w:rsidR="00FF0B59" w:rsidRPr="00224C41" w14:paraId="6F069AC4" w14:textId="77777777" w:rsidTr="00DD079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vAlign w:val="center"/>
            <w:hideMark/>
          </w:tcPr>
          <w:p w14:paraId="0052A464" w14:textId="77777777" w:rsidR="00FF0B59" w:rsidRPr="00C7084B" w:rsidRDefault="00E62C8A" w:rsidP="00E62C8A">
            <w:pPr>
              <w:rPr>
                <w:b w:val="0"/>
                <w:sz w:val="18"/>
                <w:szCs w:val="18"/>
              </w:rPr>
            </w:pPr>
            <w:r>
              <w:rPr>
                <w:b w:val="0"/>
                <w:sz w:val="18"/>
                <w:szCs w:val="18"/>
              </w:rPr>
              <w:t>Have o</w:t>
            </w:r>
            <w:r w:rsidR="00FF0B59" w:rsidRPr="00C7084B">
              <w:rPr>
                <w:b w:val="0"/>
                <w:sz w:val="18"/>
                <w:szCs w:val="18"/>
              </w:rPr>
              <w:t xml:space="preserve">nline </w:t>
            </w:r>
            <w:r w:rsidR="0044606B" w:rsidRPr="00C7084B">
              <w:rPr>
                <w:b w:val="0"/>
                <w:sz w:val="18"/>
                <w:szCs w:val="18"/>
              </w:rPr>
              <w:t>queryable</w:t>
            </w:r>
            <w:r w:rsidR="00FF0B59" w:rsidRPr="00C7084B">
              <w:rPr>
                <w:b w:val="0"/>
                <w:sz w:val="18"/>
                <w:szCs w:val="18"/>
              </w:rPr>
              <w:t xml:space="preserve"> data system </w:t>
            </w:r>
          </w:p>
        </w:tc>
        <w:tc>
          <w:tcPr>
            <w:tcW w:w="1614" w:type="dxa"/>
            <w:vAlign w:val="center"/>
          </w:tcPr>
          <w:p w14:paraId="7D795183"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1.6 (NS)</w:t>
            </w:r>
          </w:p>
        </w:tc>
        <w:tc>
          <w:tcPr>
            <w:tcW w:w="2250" w:type="dxa"/>
            <w:vAlign w:val="center"/>
          </w:tcPr>
          <w:p w14:paraId="32390FD8"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2.2</w:t>
            </w:r>
            <w:r w:rsidR="00351D40" w:rsidRPr="00224C41">
              <w:rPr>
                <w:sz w:val="18"/>
                <w:szCs w:val="18"/>
              </w:rPr>
              <w:t xml:space="preserve"> (NS)</w:t>
            </w:r>
          </w:p>
        </w:tc>
        <w:tc>
          <w:tcPr>
            <w:tcW w:w="2706" w:type="dxa"/>
            <w:vAlign w:val="center"/>
          </w:tcPr>
          <w:p w14:paraId="5221A011" w14:textId="77777777" w:rsidR="00FF0B59" w:rsidRPr="00224C41" w:rsidRDefault="00FF0B59" w:rsidP="00DD0791">
            <w:pPr>
              <w:jc w:val="center"/>
              <w:cnfStyle w:val="000000010000" w:firstRow="0" w:lastRow="0" w:firstColumn="0" w:lastColumn="0" w:oddVBand="0" w:evenVBand="0" w:oddHBand="0" w:evenHBand="1" w:firstRowFirstColumn="0" w:firstRowLastColumn="0" w:lastRowFirstColumn="0" w:lastRowLastColumn="0"/>
              <w:rPr>
                <w:sz w:val="18"/>
                <w:szCs w:val="18"/>
              </w:rPr>
            </w:pPr>
            <w:r w:rsidRPr="00224C41">
              <w:rPr>
                <w:sz w:val="18"/>
                <w:szCs w:val="18"/>
              </w:rPr>
              <w:t>1.3</w:t>
            </w:r>
            <w:r w:rsidR="00351D40" w:rsidRPr="00224C41">
              <w:rPr>
                <w:sz w:val="18"/>
                <w:szCs w:val="18"/>
              </w:rPr>
              <w:t xml:space="preserve"> (NS)</w:t>
            </w:r>
          </w:p>
        </w:tc>
      </w:tr>
    </w:tbl>
    <w:p w14:paraId="6B6C554D" w14:textId="77777777" w:rsidR="00C7084B" w:rsidRPr="00660C38" w:rsidRDefault="00064BF3" w:rsidP="00C7084B">
      <w:pPr>
        <w:spacing w:after="0" w:line="240" w:lineRule="auto"/>
        <w:ind w:right="-90"/>
        <w:rPr>
          <w:i/>
          <w:sz w:val="18"/>
          <w:szCs w:val="18"/>
        </w:rPr>
      </w:pPr>
      <w:r>
        <w:rPr>
          <w:rStyle w:val="A9"/>
          <w:i w:val="0"/>
          <w:sz w:val="18"/>
          <w:szCs w:val="18"/>
        </w:rPr>
        <w:t>Abbreviations:</w:t>
      </w:r>
      <w:r w:rsidR="00E62C8A">
        <w:rPr>
          <w:rStyle w:val="A9"/>
          <w:i w:val="0"/>
          <w:sz w:val="18"/>
          <w:szCs w:val="18"/>
        </w:rPr>
        <w:t xml:space="preserve"> BRFSS, Behavioral Risk Factor Surveillance System;</w:t>
      </w:r>
      <w:r>
        <w:rPr>
          <w:rStyle w:val="A9"/>
          <w:i w:val="0"/>
          <w:sz w:val="18"/>
          <w:szCs w:val="18"/>
        </w:rPr>
        <w:t xml:space="preserve"> ECA, Epidemiology Capacity Assessment; </w:t>
      </w:r>
      <w:r w:rsidR="00C05FA2">
        <w:rPr>
          <w:rStyle w:val="A9"/>
          <w:i w:val="0"/>
          <w:sz w:val="18"/>
          <w:szCs w:val="18"/>
        </w:rPr>
        <w:t>EPHS</w:t>
      </w:r>
      <w:r w:rsidR="00E62C8A">
        <w:rPr>
          <w:rStyle w:val="A9"/>
          <w:i w:val="0"/>
          <w:sz w:val="18"/>
          <w:szCs w:val="18"/>
        </w:rPr>
        <w:t>, essential public health</w:t>
      </w:r>
      <w:r w:rsidR="00C05FA2">
        <w:rPr>
          <w:rStyle w:val="A9"/>
          <w:i w:val="0"/>
          <w:sz w:val="18"/>
          <w:szCs w:val="18"/>
        </w:rPr>
        <w:t xml:space="preserve"> services</w:t>
      </w:r>
      <w:r w:rsidR="00E62C8A">
        <w:rPr>
          <w:rStyle w:val="A9"/>
          <w:i w:val="0"/>
          <w:sz w:val="18"/>
          <w:szCs w:val="18"/>
        </w:rPr>
        <w:t xml:space="preserve">; </w:t>
      </w:r>
      <w:r>
        <w:rPr>
          <w:rStyle w:val="A9"/>
          <w:i w:val="0"/>
          <w:sz w:val="18"/>
          <w:szCs w:val="18"/>
        </w:rPr>
        <w:t>MCH, maternal and child health; MCHE, MCH epidemiologist; NS, not significant</w:t>
      </w:r>
      <w:r w:rsidR="00B34879" w:rsidRPr="00B34879">
        <w:rPr>
          <w:rStyle w:val="A9"/>
          <w:i w:val="0"/>
          <w:sz w:val="18"/>
          <w:szCs w:val="18"/>
        </w:rPr>
        <w:t xml:space="preserve"> (p&gt;0.05</w:t>
      </w:r>
      <w:r w:rsidR="00B34879">
        <w:rPr>
          <w:rStyle w:val="A9"/>
          <w:i w:val="0"/>
          <w:sz w:val="18"/>
          <w:szCs w:val="18"/>
        </w:rPr>
        <w:t>)</w:t>
      </w:r>
      <w:r>
        <w:rPr>
          <w:rStyle w:val="A9"/>
          <w:i w:val="0"/>
          <w:sz w:val="18"/>
          <w:szCs w:val="18"/>
        </w:rPr>
        <w:t xml:space="preserve">; OR, odds ratio; </w:t>
      </w:r>
      <w:r w:rsidR="00C7084B" w:rsidRPr="00DB5102">
        <w:rPr>
          <w:rStyle w:val="A9"/>
          <w:i w:val="0"/>
          <w:sz w:val="18"/>
          <w:szCs w:val="18"/>
        </w:rPr>
        <w:t>WIC, Women, Infants, and Children program</w:t>
      </w:r>
      <w:r>
        <w:rPr>
          <w:rStyle w:val="A9"/>
          <w:i w:val="0"/>
          <w:sz w:val="18"/>
          <w:szCs w:val="18"/>
        </w:rPr>
        <w:t>.</w:t>
      </w:r>
    </w:p>
    <w:p w14:paraId="36114DCE" w14:textId="77777777" w:rsidR="00C7084B" w:rsidRDefault="00C7084B" w:rsidP="004D56E5">
      <w:pPr>
        <w:pStyle w:val="Heading2"/>
      </w:pPr>
    </w:p>
    <w:p w14:paraId="50E2A1CA" w14:textId="77777777" w:rsidR="00124B7E" w:rsidRPr="00351D40" w:rsidRDefault="00573ED0" w:rsidP="004D56E5">
      <w:pPr>
        <w:pStyle w:val="Heading2"/>
      </w:pPr>
      <w:bookmarkStart w:id="73" w:name="_Toc410219802"/>
      <w:bookmarkStart w:id="74" w:name="_Toc398643613"/>
      <w:r w:rsidRPr="00351D40">
        <w:t xml:space="preserve">Outcomes Associated with Substantial Capacity for </w:t>
      </w:r>
      <w:r w:rsidR="00C05FA2">
        <w:t>Essential Public Health Services</w:t>
      </w:r>
      <w:bookmarkEnd w:id="73"/>
      <w:r w:rsidRPr="00351D40">
        <w:t xml:space="preserve"> </w:t>
      </w:r>
      <w:bookmarkEnd w:id="74"/>
    </w:p>
    <w:p w14:paraId="2165A6F0" w14:textId="77777777" w:rsidR="00124B7E" w:rsidRDefault="00124B7E" w:rsidP="00572FE9">
      <w:pPr>
        <w:spacing w:after="0" w:line="240" w:lineRule="auto"/>
        <w:jc w:val="both"/>
        <w:rPr>
          <w:rFonts w:cs="Myriad Pro Light"/>
          <w:color w:val="000000"/>
        </w:rPr>
      </w:pPr>
    </w:p>
    <w:p w14:paraId="53C215E2" w14:textId="77777777" w:rsidR="00124B7E" w:rsidRDefault="00124B7E" w:rsidP="00572FE9">
      <w:pPr>
        <w:spacing w:after="0" w:line="240" w:lineRule="auto"/>
        <w:jc w:val="both"/>
        <w:rPr>
          <w:rFonts w:cs="Myriad Pro Light"/>
          <w:color w:val="000000"/>
        </w:rPr>
      </w:pPr>
      <w:r>
        <w:rPr>
          <w:rFonts w:cs="Myriad Pro Light"/>
          <w:color w:val="000000"/>
        </w:rPr>
        <w:t xml:space="preserve">In addition to evaluating the outcomes and metrics associated with overall MCH epidemiology and surveillance capacity, </w:t>
      </w:r>
      <w:r w:rsidR="00BD69C7">
        <w:rPr>
          <w:rFonts w:cs="Myriad Pro Light"/>
          <w:color w:val="000000"/>
        </w:rPr>
        <w:t xml:space="preserve">we examined </w:t>
      </w:r>
      <w:r>
        <w:rPr>
          <w:rFonts w:cs="Myriad Pro Light"/>
          <w:color w:val="000000"/>
        </w:rPr>
        <w:t xml:space="preserve">the association between having at least substantial capacity for the four epidemiology-related </w:t>
      </w:r>
      <w:r w:rsidR="00C05FA2">
        <w:rPr>
          <w:rFonts w:cs="Myriad Pro Light"/>
          <w:color w:val="000000"/>
        </w:rPr>
        <w:t>EPHS</w:t>
      </w:r>
      <w:r>
        <w:rPr>
          <w:rFonts w:cs="Myriad Pro Light"/>
          <w:color w:val="000000"/>
        </w:rPr>
        <w:t xml:space="preserve"> and two other important public health services</w:t>
      </w:r>
      <w:r w:rsidR="00BD69C7">
        <w:rPr>
          <w:rFonts w:cs="Myriad Pro Light"/>
          <w:color w:val="000000"/>
        </w:rPr>
        <w:t xml:space="preserve">: </w:t>
      </w:r>
      <w:r>
        <w:rPr>
          <w:rFonts w:cs="Myriad Pro Light"/>
          <w:color w:val="000000"/>
        </w:rPr>
        <w:t>data linkages and translati</w:t>
      </w:r>
      <w:r w:rsidR="00DB5102">
        <w:rPr>
          <w:rFonts w:cs="Myriad Pro Light"/>
          <w:color w:val="000000"/>
        </w:rPr>
        <w:t>o</w:t>
      </w:r>
      <w:r>
        <w:rPr>
          <w:rFonts w:cs="Myriad Pro Light"/>
          <w:color w:val="000000"/>
        </w:rPr>
        <w:t>n</w:t>
      </w:r>
      <w:r w:rsidR="00DB5102">
        <w:rPr>
          <w:rFonts w:cs="Myriad Pro Light"/>
          <w:color w:val="000000"/>
        </w:rPr>
        <w:t xml:space="preserve"> of</w:t>
      </w:r>
      <w:r>
        <w:rPr>
          <w:rFonts w:cs="Myriad Pro Light"/>
          <w:color w:val="000000"/>
        </w:rPr>
        <w:t xml:space="preserve"> analytic findings.</w:t>
      </w:r>
    </w:p>
    <w:p w14:paraId="57CE70FE" w14:textId="77777777" w:rsidR="00124B7E" w:rsidRDefault="00124B7E" w:rsidP="00572FE9">
      <w:pPr>
        <w:spacing w:after="0" w:line="240" w:lineRule="auto"/>
        <w:jc w:val="both"/>
        <w:rPr>
          <w:rFonts w:cs="Myriad Pro Light"/>
          <w:color w:val="000000"/>
        </w:rPr>
      </w:pPr>
    </w:p>
    <w:p w14:paraId="25D19DB6" w14:textId="77777777" w:rsidR="00FB54A3" w:rsidRDefault="00C05FA2" w:rsidP="00572FE9">
      <w:pPr>
        <w:spacing w:after="0" w:line="240" w:lineRule="auto"/>
        <w:jc w:val="both"/>
        <w:rPr>
          <w:rFonts w:cs="Myriad Pro Light"/>
          <w:color w:val="000000"/>
        </w:rPr>
      </w:pPr>
      <w:r>
        <w:rPr>
          <w:rFonts w:cs="Myriad Pro Light"/>
          <w:b/>
          <w:color w:val="1F497D" w:themeColor="text2"/>
        </w:rPr>
        <w:t>EPHS</w:t>
      </w:r>
      <w:r w:rsidR="00124B7E" w:rsidRPr="007555D2">
        <w:rPr>
          <w:rFonts w:cs="Myriad Pro Light"/>
          <w:b/>
          <w:color w:val="1F497D" w:themeColor="text2"/>
        </w:rPr>
        <w:t>1</w:t>
      </w:r>
      <w:r w:rsidR="00BD69C7">
        <w:rPr>
          <w:rFonts w:cs="Myriad Pro Light"/>
          <w:b/>
          <w:color w:val="1F497D" w:themeColor="text2"/>
        </w:rPr>
        <w:t xml:space="preserve">: </w:t>
      </w:r>
      <w:r w:rsidR="00124B7E" w:rsidRPr="007555D2">
        <w:rPr>
          <w:rFonts w:cs="Myriad Pro Light"/>
          <w:b/>
          <w:color w:val="1F497D" w:themeColor="text2"/>
        </w:rPr>
        <w:t>Monitoring Health Status</w:t>
      </w:r>
      <w:r w:rsidR="007555D2">
        <w:rPr>
          <w:rFonts w:cs="Myriad Pro Light"/>
          <w:b/>
          <w:color w:val="1F497D" w:themeColor="text2"/>
        </w:rPr>
        <w:t>:</w:t>
      </w:r>
      <w:r w:rsidR="00124B7E">
        <w:rPr>
          <w:rFonts w:cs="Myriad Pro Light"/>
          <w:color w:val="000000"/>
        </w:rPr>
        <w:t xml:space="preserve"> </w:t>
      </w:r>
      <w:r w:rsidR="00FB54A3" w:rsidRPr="001D70EE">
        <w:rPr>
          <w:rFonts w:cs="Myriad Pro Light"/>
          <w:color w:val="000000"/>
        </w:rPr>
        <w:t xml:space="preserve">Jurisdictions that had at least substantial MCH epidemiology capacity for </w:t>
      </w:r>
      <w:r>
        <w:rPr>
          <w:rFonts w:cs="Myriad Pro Light"/>
          <w:color w:val="000000"/>
        </w:rPr>
        <w:t>EPHS</w:t>
      </w:r>
      <w:r w:rsidR="00FB54A3" w:rsidRPr="001D70EE">
        <w:rPr>
          <w:rFonts w:cs="Myriad Pro Light"/>
          <w:color w:val="000000"/>
        </w:rPr>
        <w:t>1 were much more likely than those with less capacity to participate in the spectrum of decision-making activities that should be data-driven, such as needs assessment (OR 136.5),</w:t>
      </w:r>
      <w:r w:rsidR="007555D2">
        <w:rPr>
          <w:rFonts w:cs="Myriad Pro Light"/>
          <w:color w:val="000000"/>
        </w:rPr>
        <w:t xml:space="preserve"> priority setting (OR 64.8), </w:t>
      </w:r>
      <w:r w:rsidR="00FB54A3" w:rsidRPr="001D70EE">
        <w:rPr>
          <w:rFonts w:cs="Myriad Pro Light"/>
          <w:color w:val="000000"/>
        </w:rPr>
        <w:t>program planning (OR 28.9)</w:t>
      </w:r>
      <w:r w:rsidR="007555D2">
        <w:rPr>
          <w:rFonts w:cs="Myriad Pro Light"/>
          <w:color w:val="000000"/>
        </w:rPr>
        <w:t xml:space="preserve">, performance measurement (OR </w:t>
      </w:r>
      <w:r w:rsidR="00BD69C7">
        <w:rPr>
          <w:rFonts w:cs="Myriad Pro Light"/>
          <w:color w:val="000000"/>
        </w:rPr>
        <w:t>u</w:t>
      </w:r>
      <w:r w:rsidR="007555D2">
        <w:rPr>
          <w:rFonts w:cs="Myriad Pro Light"/>
          <w:color w:val="000000"/>
        </w:rPr>
        <w:t xml:space="preserve">ndefined, p&lt;0.001), program evaluation (OR </w:t>
      </w:r>
      <w:r w:rsidR="00BD69C7">
        <w:rPr>
          <w:rFonts w:cs="Myriad Pro Light"/>
          <w:color w:val="000000"/>
        </w:rPr>
        <w:t>u</w:t>
      </w:r>
      <w:r w:rsidR="007555D2">
        <w:rPr>
          <w:rFonts w:cs="Myriad Pro Light"/>
          <w:color w:val="000000"/>
        </w:rPr>
        <w:t>ndefined, p&lt;0.001), and policy deve</w:t>
      </w:r>
      <w:r w:rsidR="00027B21">
        <w:rPr>
          <w:rFonts w:cs="Myriad Pro Light"/>
          <w:color w:val="000000"/>
        </w:rPr>
        <w:t>lopment (OR Undefined, p=0.002)</w:t>
      </w:r>
      <w:r w:rsidR="00FB54A3" w:rsidRPr="001D70EE">
        <w:rPr>
          <w:rFonts w:cs="Myriad Pro Light"/>
          <w:color w:val="000000"/>
        </w:rPr>
        <w:t>. They were also significantly more likely (p</w:t>
      </w:r>
      <w:r w:rsidR="00FB54A3" w:rsidRPr="001531E8">
        <w:rPr>
          <w:color w:val="000000"/>
        </w:rPr>
        <w:t>&lt;</w:t>
      </w:r>
      <w:r w:rsidR="00FB54A3" w:rsidRPr="001D70EE">
        <w:rPr>
          <w:rFonts w:cs="Myriad Pro Light"/>
          <w:color w:val="000000"/>
        </w:rPr>
        <w:t>0.05) to collaborate with</w:t>
      </w:r>
      <w:r w:rsidR="00025378">
        <w:rPr>
          <w:rFonts w:cs="Myriad Pro Light"/>
          <w:color w:val="000000"/>
        </w:rPr>
        <w:t xml:space="preserve"> </w:t>
      </w:r>
      <w:r w:rsidR="00BD69C7">
        <w:rPr>
          <w:rFonts w:cs="Myriad Pro Light"/>
          <w:color w:val="000000"/>
        </w:rPr>
        <w:t>OH programs</w:t>
      </w:r>
      <w:r w:rsidR="00025378">
        <w:rPr>
          <w:rFonts w:cs="Myriad Pro Light"/>
          <w:color w:val="000000"/>
        </w:rPr>
        <w:t>, with</w:t>
      </w:r>
      <w:r w:rsidR="00FB54A3" w:rsidRPr="001D70EE">
        <w:rPr>
          <w:rFonts w:cs="Myriad Pro Light"/>
          <w:color w:val="000000"/>
        </w:rPr>
        <w:t xml:space="preserve"> others on work related to social determinants of health</w:t>
      </w:r>
      <w:r w:rsidR="00BD69C7">
        <w:rPr>
          <w:rFonts w:cs="Myriad Pro Light"/>
          <w:color w:val="000000"/>
        </w:rPr>
        <w:t>,</w:t>
      </w:r>
      <w:r w:rsidR="00025378">
        <w:rPr>
          <w:rFonts w:cs="Myriad Pro Light"/>
          <w:color w:val="000000"/>
        </w:rPr>
        <w:t xml:space="preserve"> and with government agencies</w:t>
      </w:r>
      <w:r w:rsidR="00FB54A3" w:rsidRPr="001D70EE">
        <w:rPr>
          <w:rFonts w:cs="Myriad Pro Light"/>
          <w:color w:val="000000"/>
        </w:rPr>
        <w:t>. They were not more likely to calculate confidence intervals,</w:t>
      </w:r>
      <w:r w:rsidR="00025378">
        <w:rPr>
          <w:rFonts w:cs="Myriad Pro Light"/>
          <w:color w:val="000000"/>
        </w:rPr>
        <w:t xml:space="preserve"> conduct multivariable analysis</w:t>
      </w:r>
      <w:r w:rsidR="00BD69C7">
        <w:rPr>
          <w:rFonts w:cs="Myriad Pro Light"/>
          <w:color w:val="000000"/>
        </w:rPr>
        <w:t>,</w:t>
      </w:r>
      <w:r w:rsidR="00FB54A3" w:rsidRPr="001D70EE">
        <w:rPr>
          <w:rFonts w:cs="Myriad Pro Light"/>
          <w:color w:val="000000"/>
        </w:rPr>
        <w:t xml:space="preserve"> or have unfettered access to key MCH datasets</w:t>
      </w:r>
      <w:r w:rsidR="003D44B7">
        <w:rPr>
          <w:rFonts w:cs="Myriad Pro Light"/>
          <w:color w:val="000000"/>
        </w:rPr>
        <w:t xml:space="preserve"> </w:t>
      </w:r>
      <w:r w:rsidR="00027B21" w:rsidRPr="008C435D">
        <w:rPr>
          <w:rFonts w:cs="Myriad Pro Light"/>
          <w:color w:val="000000"/>
        </w:rPr>
        <w:t xml:space="preserve">(Table </w:t>
      </w:r>
      <w:r w:rsidR="00027B21">
        <w:rPr>
          <w:rFonts w:cs="Myriad Pro Light"/>
          <w:color w:val="000000"/>
        </w:rPr>
        <w:t>2</w:t>
      </w:r>
      <w:r w:rsidR="00376E6D">
        <w:rPr>
          <w:rFonts w:cs="Myriad Pro Light"/>
          <w:color w:val="000000"/>
        </w:rPr>
        <w:t>8</w:t>
      </w:r>
      <w:r w:rsidR="00027B21" w:rsidRPr="008C435D">
        <w:rPr>
          <w:rFonts w:cs="Myriad Pro Light"/>
          <w:color w:val="000000"/>
        </w:rPr>
        <w:t>)</w:t>
      </w:r>
      <w:r w:rsidR="00FB54A3" w:rsidRPr="001D70EE">
        <w:rPr>
          <w:rFonts w:cs="Myriad Pro Light"/>
          <w:color w:val="000000"/>
        </w:rPr>
        <w:t>.</w:t>
      </w:r>
    </w:p>
    <w:p w14:paraId="759C15FF" w14:textId="77777777" w:rsidR="006B7277" w:rsidRDefault="006B7277" w:rsidP="00572FE9">
      <w:pPr>
        <w:spacing w:after="0" w:line="240" w:lineRule="auto"/>
        <w:rPr>
          <w:b/>
          <w:sz w:val="20"/>
          <w:szCs w:val="20"/>
        </w:rPr>
      </w:pPr>
    </w:p>
    <w:p w14:paraId="0004D166" w14:textId="77777777" w:rsidR="008F1BB9" w:rsidRDefault="00C05FA2" w:rsidP="00572FE9">
      <w:pPr>
        <w:spacing w:after="0" w:line="240" w:lineRule="auto"/>
        <w:jc w:val="both"/>
        <w:rPr>
          <w:rFonts w:cs="Myriad Pro Light"/>
        </w:rPr>
      </w:pPr>
      <w:r>
        <w:rPr>
          <w:rFonts w:cs="Myriad Pro Light"/>
          <w:b/>
          <w:color w:val="1F497D" w:themeColor="text2"/>
        </w:rPr>
        <w:t>EPHS</w:t>
      </w:r>
      <w:r w:rsidR="008F1BB9">
        <w:rPr>
          <w:rFonts w:cs="Myriad Pro Light"/>
          <w:b/>
          <w:color w:val="1F497D" w:themeColor="text2"/>
        </w:rPr>
        <w:t>2</w:t>
      </w:r>
      <w:r w:rsidR="00BD69C7">
        <w:rPr>
          <w:rFonts w:cs="Myriad Pro Light"/>
          <w:b/>
          <w:color w:val="1F497D" w:themeColor="text2"/>
        </w:rPr>
        <w:t>:</w:t>
      </w:r>
      <w:r w:rsidR="008F1BB9" w:rsidRPr="007555D2">
        <w:rPr>
          <w:rFonts w:cs="Myriad Pro Light"/>
          <w:b/>
          <w:color w:val="1F497D" w:themeColor="text2"/>
        </w:rPr>
        <w:t xml:space="preserve"> </w:t>
      </w:r>
      <w:r w:rsidR="008F1BB9">
        <w:rPr>
          <w:rFonts w:cs="Myriad Pro Light"/>
          <w:b/>
          <w:color w:val="1F497D" w:themeColor="text2"/>
        </w:rPr>
        <w:t xml:space="preserve">Diagnose and Investigate Health Problems: </w:t>
      </w:r>
      <w:r w:rsidR="005B5CC1">
        <w:rPr>
          <w:rFonts w:cs="Myriad Pro Light"/>
        </w:rPr>
        <w:t xml:space="preserve">Having substantial to full capacity to diagnose and investigate health problems </w:t>
      </w:r>
      <w:r w:rsidR="00E62C8A">
        <w:rPr>
          <w:rFonts w:cs="Myriad Pro Light"/>
        </w:rPr>
        <w:t>was</w:t>
      </w:r>
      <w:r w:rsidR="005B5CC1">
        <w:rPr>
          <w:rFonts w:cs="Myriad Pro Light"/>
        </w:rPr>
        <w:t xml:space="preserve"> significant</w:t>
      </w:r>
      <w:r w:rsidR="00E62C8A">
        <w:rPr>
          <w:rFonts w:cs="Myriad Pro Light"/>
        </w:rPr>
        <w:t xml:space="preserve">ly </w:t>
      </w:r>
      <w:r w:rsidR="00BD69C7">
        <w:rPr>
          <w:rFonts w:cs="Myriad Pro Light"/>
        </w:rPr>
        <w:t>associat</w:t>
      </w:r>
      <w:r w:rsidR="00E62C8A">
        <w:rPr>
          <w:rFonts w:cs="Myriad Pro Light"/>
        </w:rPr>
        <w:t>ed</w:t>
      </w:r>
      <w:r w:rsidR="00BD69C7">
        <w:rPr>
          <w:rFonts w:cs="Myriad Pro Light"/>
        </w:rPr>
        <w:t xml:space="preserve"> </w:t>
      </w:r>
      <w:r w:rsidR="005B5CC1">
        <w:rPr>
          <w:rFonts w:cs="Myriad Pro Light"/>
        </w:rPr>
        <w:t>(p</w:t>
      </w:r>
      <w:r w:rsidR="005B5CC1" w:rsidRPr="005B5CC1">
        <w:rPr>
          <w:rFonts w:cs="Myriad Pro Light"/>
          <w:u w:val="single"/>
        </w:rPr>
        <w:t>&lt;</w:t>
      </w:r>
      <w:r w:rsidR="005B5CC1">
        <w:rPr>
          <w:rFonts w:cs="Myriad Pro Light"/>
        </w:rPr>
        <w:t>0.01) with all of the decision</w:t>
      </w:r>
      <w:r w:rsidR="00BD69C7">
        <w:rPr>
          <w:rFonts w:cs="Myriad Pro Light"/>
        </w:rPr>
        <w:t>-</w:t>
      </w:r>
      <w:r w:rsidR="005B5CC1">
        <w:rPr>
          <w:rFonts w:cs="Myriad Pro Light"/>
        </w:rPr>
        <w:t xml:space="preserve">making activities except policy development. It was also associated with increased collaborations with </w:t>
      </w:r>
      <w:r w:rsidR="00BD69C7">
        <w:rPr>
          <w:rFonts w:cs="Myriad Pro Light"/>
        </w:rPr>
        <w:t>the OH program</w:t>
      </w:r>
      <w:r w:rsidR="005B5CC1">
        <w:rPr>
          <w:rFonts w:cs="Myriad Pro Light"/>
        </w:rPr>
        <w:t xml:space="preserve"> (OR 5.4), schools of public health (OR 13.</w:t>
      </w:r>
      <w:r w:rsidR="005B5CC1" w:rsidRPr="001531E8">
        <w:t>0</w:t>
      </w:r>
      <w:r w:rsidR="005B5CC1">
        <w:rPr>
          <w:rFonts w:cs="Myriad Pro Light"/>
        </w:rPr>
        <w:t>)</w:t>
      </w:r>
      <w:r w:rsidR="00BD69C7">
        <w:rPr>
          <w:rFonts w:cs="Myriad Pro Light"/>
        </w:rPr>
        <w:t>,</w:t>
      </w:r>
      <w:r w:rsidR="005B5CC1">
        <w:rPr>
          <w:rFonts w:cs="Myriad Pro Light"/>
        </w:rPr>
        <w:t xml:space="preserve"> and </w:t>
      </w:r>
      <w:r w:rsidR="00D845E4">
        <w:rPr>
          <w:rFonts w:cs="Myriad Pro Light"/>
        </w:rPr>
        <w:t xml:space="preserve">government </w:t>
      </w:r>
      <w:r w:rsidR="005B5CC1">
        <w:rPr>
          <w:rFonts w:cs="Myriad Pro Light"/>
        </w:rPr>
        <w:t>agencies (8.6). Two data dissemination outcomes</w:t>
      </w:r>
      <w:r w:rsidR="00BD69C7">
        <w:rPr>
          <w:rFonts w:cs="Myriad Pro Light"/>
        </w:rPr>
        <w:t>—</w:t>
      </w:r>
      <w:r w:rsidR="005B5CC1">
        <w:rPr>
          <w:rFonts w:cs="Myriad Pro Light"/>
        </w:rPr>
        <w:t>publishing in peer</w:t>
      </w:r>
      <w:r w:rsidR="00F66705">
        <w:rPr>
          <w:rFonts w:cs="Myriad Pro Light"/>
        </w:rPr>
        <w:t>-</w:t>
      </w:r>
      <w:r w:rsidR="005B5CC1">
        <w:rPr>
          <w:rFonts w:cs="Myriad Pro Light"/>
        </w:rPr>
        <w:t>review journals</w:t>
      </w:r>
      <w:r w:rsidR="001D13CC">
        <w:rPr>
          <w:rFonts w:cs="Myriad Pro Light"/>
        </w:rPr>
        <w:t xml:space="preserve"> and presenting at conferences</w:t>
      </w:r>
      <w:r w:rsidR="00BD69C7">
        <w:rPr>
          <w:rFonts w:cs="Myriad Pro Light"/>
        </w:rPr>
        <w:t xml:space="preserve">—also </w:t>
      </w:r>
      <w:r w:rsidR="005B5CC1">
        <w:rPr>
          <w:rFonts w:cs="Myriad Pro Light"/>
        </w:rPr>
        <w:t xml:space="preserve">were significantly associated with at least substantial capacity for </w:t>
      </w:r>
      <w:r>
        <w:rPr>
          <w:rFonts w:cs="Myriad Pro Light"/>
        </w:rPr>
        <w:t>EPHS</w:t>
      </w:r>
      <w:r w:rsidR="005B5CC1">
        <w:rPr>
          <w:rFonts w:cs="Myriad Pro Light"/>
        </w:rPr>
        <w:t>2 (Table 2</w:t>
      </w:r>
      <w:r w:rsidR="00376E6D">
        <w:rPr>
          <w:rFonts w:cs="Myriad Pro Light"/>
        </w:rPr>
        <w:t>8</w:t>
      </w:r>
      <w:r w:rsidR="005B5CC1">
        <w:rPr>
          <w:rFonts w:cs="Myriad Pro Light"/>
        </w:rPr>
        <w:t>).</w:t>
      </w:r>
    </w:p>
    <w:p w14:paraId="53E1EFF9" w14:textId="77777777" w:rsidR="00454478" w:rsidRDefault="00454478" w:rsidP="00572FE9">
      <w:pPr>
        <w:spacing w:after="0" w:line="240" w:lineRule="auto"/>
        <w:jc w:val="both"/>
        <w:rPr>
          <w:rFonts w:cs="Myriad Pro Light"/>
          <w:b/>
          <w:color w:val="1F497D" w:themeColor="text2"/>
        </w:rPr>
      </w:pPr>
    </w:p>
    <w:p w14:paraId="1DC00CF6" w14:textId="77777777" w:rsidR="005B5CC1" w:rsidRPr="00395F61" w:rsidRDefault="00C05FA2" w:rsidP="00572FE9">
      <w:pPr>
        <w:spacing w:after="0" w:line="240" w:lineRule="auto"/>
        <w:jc w:val="both"/>
        <w:rPr>
          <w:rFonts w:cs="Myriad Pro Light"/>
        </w:rPr>
      </w:pPr>
      <w:r>
        <w:rPr>
          <w:rFonts w:cs="Myriad Pro Light"/>
          <w:b/>
          <w:color w:val="1F497D" w:themeColor="text2"/>
        </w:rPr>
        <w:t>EPHS</w:t>
      </w:r>
      <w:r w:rsidR="00E939C1">
        <w:rPr>
          <w:rFonts w:cs="Myriad Pro Light"/>
          <w:b/>
          <w:color w:val="1F497D" w:themeColor="text2"/>
        </w:rPr>
        <w:t>9</w:t>
      </w:r>
      <w:r w:rsidR="00BD69C7">
        <w:rPr>
          <w:rFonts w:cs="Myriad Pro Light"/>
          <w:b/>
          <w:color w:val="1F497D" w:themeColor="text2"/>
        </w:rPr>
        <w:t>:</w:t>
      </w:r>
      <w:r w:rsidR="00E939C1" w:rsidRPr="007555D2">
        <w:rPr>
          <w:rFonts w:cs="Myriad Pro Light"/>
          <w:b/>
          <w:color w:val="1F497D" w:themeColor="text2"/>
        </w:rPr>
        <w:t xml:space="preserve"> </w:t>
      </w:r>
      <w:r w:rsidR="00E939C1">
        <w:rPr>
          <w:rFonts w:cs="Myriad Pro Light"/>
          <w:b/>
          <w:color w:val="1F497D" w:themeColor="text2"/>
        </w:rPr>
        <w:t>Evaluate Effectiveness, Accessibility and Quality of Health Services:</w:t>
      </w:r>
      <w:r w:rsidR="00395F61">
        <w:rPr>
          <w:rFonts w:cs="Myriad Pro Light"/>
          <w:color w:val="1F497D" w:themeColor="text2"/>
        </w:rPr>
        <w:t xml:space="preserve"> </w:t>
      </w:r>
      <w:r w:rsidR="00395F61" w:rsidRPr="00395F61">
        <w:rPr>
          <w:rFonts w:cs="Myriad Pro Light"/>
        </w:rPr>
        <w:t>Jurisdictions</w:t>
      </w:r>
      <w:r w:rsidR="00B233B3">
        <w:rPr>
          <w:rFonts w:cs="Myriad Pro Light"/>
        </w:rPr>
        <w:t xml:space="preserve"> that ha</w:t>
      </w:r>
      <w:r w:rsidR="00BD69C7">
        <w:rPr>
          <w:rFonts w:cs="Myriad Pro Light"/>
        </w:rPr>
        <w:t>d</w:t>
      </w:r>
      <w:r w:rsidR="00B233B3">
        <w:rPr>
          <w:rFonts w:cs="Myriad Pro Light"/>
        </w:rPr>
        <w:t xml:space="preserve"> at least substantial capacity to evaluate the effectiveness, accessibility</w:t>
      </w:r>
      <w:r w:rsidR="00BD69C7">
        <w:rPr>
          <w:rFonts w:cs="Myriad Pro Light"/>
        </w:rPr>
        <w:t>,</w:t>
      </w:r>
      <w:r w:rsidR="00B233B3">
        <w:rPr>
          <w:rFonts w:cs="Myriad Pro Light"/>
        </w:rPr>
        <w:t xml:space="preserve"> and quality of health services </w:t>
      </w:r>
      <w:r w:rsidR="00BD69C7">
        <w:rPr>
          <w:rFonts w:cs="Myriad Pro Light"/>
        </w:rPr>
        <w:t>were</w:t>
      </w:r>
      <w:r w:rsidR="00B233B3">
        <w:rPr>
          <w:rFonts w:cs="Myriad Pro Light"/>
        </w:rPr>
        <w:t xml:space="preserve"> significantly </w:t>
      </w:r>
      <w:r w:rsidR="00BD69C7">
        <w:rPr>
          <w:rFonts w:cs="Myriad Pro Light"/>
        </w:rPr>
        <w:t xml:space="preserve">more likely </w:t>
      </w:r>
      <w:r w:rsidR="00B233B3">
        <w:rPr>
          <w:rFonts w:cs="Myriad Pro Light"/>
        </w:rPr>
        <w:t>(p</w:t>
      </w:r>
      <w:r w:rsidR="00B233B3" w:rsidRPr="00B233B3">
        <w:rPr>
          <w:rFonts w:cs="Myriad Pro Light"/>
          <w:u w:val="single"/>
        </w:rPr>
        <w:t>&lt;</w:t>
      </w:r>
      <w:r w:rsidR="00B233B3">
        <w:rPr>
          <w:rFonts w:cs="Myriad Pro Light"/>
        </w:rPr>
        <w:t>0.01) to have substantial to full capacity for all of the decision</w:t>
      </w:r>
      <w:r w:rsidR="00BD69C7">
        <w:rPr>
          <w:rFonts w:cs="Myriad Pro Light"/>
        </w:rPr>
        <w:t>-</w:t>
      </w:r>
      <w:r w:rsidR="00B233B3">
        <w:rPr>
          <w:rFonts w:cs="Myriad Pro Light"/>
        </w:rPr>
        <w:t xml:space="preserve">making activities </w:t>
      </w:r>
      <w:r w:rsidR="001D13CC">
        <w:rPr>
          <w:rFonts w:cs="Myriad Pro Light"/>
        </w:rPr>
        <w:t>assessed</w:t>
      </w:r>
      <w:r w:rsidR="00B233B3">
        <w:rPr>
          <w:rFonts w:cs="Myriad Pro Light"/>
        </w:rPr>
        <w:t xml:space="preserve">. In addition, these </w:t>
      </w:r>
      <w:r w:rsidR="00AD5791">
        <w:rPr>
          <w:rFonts w:cs="Myriad Pro Light"/>
        </w:rPr>
        <w:t>jurisdictions</w:t>
      </w:r>
      <w:r w:rsidR="00B233B3">
        <w:rPr>
          <w:rFonts w:cs="Myriad Pro Light"/>
        </w:rPr>
        <w:t xml:space="preserve"> </w:t>
      </w:r>
      <w:r w:rsidR="00AD5791">
        <w:rPr>
          <w:rFonts w:cs="Myriad Pro Light"/>
        </w:rPr>
        <w:t>we</w:t>
      </w:r>
      <w:r w:rsidR="00B233B3">
        <w:rPr>
          <w:rFonts w:cs="Myriad Pro Light"/>
        </w:rPr>
        <w:t xml:space="preserve">re more likely to generate confidence intervals (OR 5.3), collaborate with </w:t>
      </w:r>
      <w:r w:rsidR="00AD5791">
        <w:rPr>
          <w:rFonts w:cs="Myriad Pro Light"/>
        </w:rPr>
        <w:t>OH programs</w:t>
      </w:r>
      <w:r w:rsidR="00B233B3">
        <w:rPr>
          <w:rFonts w:cs="Myriad Pro Light"/>
        </w:rPr>
        <w:t xml:space="preserve"> (OR 9.0)</w:t>
      </w:r>
      <w:r w:rsidR="00AD5791">
        <w:rPr>
          <w:rFonts w:cs="Myriad Pro Light"/>
        </w:rPr>
        <w:t>,</w:t>
      </w:r>
      <w:r w:rsidR="00B233B3">
        <w:rPr>
          <w:rFonts w:cs="Myriad Pro Light"/>
        </w:rPr>
        <w:t xml:space="preserve"> and work on issues relating to social determinants of health (OR 8.3) (Table 2</w:t>
      </w:r>
      <w:r w:rsidR="00376E6D">
        <w:rPr>
          <w:rFonts w:cs="Myriad Pro Light"/>
        </w:rPr>
        <w:t>8</w:t>
      </w:r>
      <w:r w:rsidR="00B233B3">
        <w:rPr>
          <w:rFonts w:cs="Myriad Pro Light"/>
        </w:rPr>
        <w:t>).</w:t>
      </w:r>
    </w:p>
    <w:p w14:paraId="6BBDF11D" w14:textId="77777777" w:rsidR="00454478" w:rsidRDefault="00454478" w:rsidP="00572FE9">
      <w:pPr>
        <w:spacing w:after="0" w:line="240" w:lineRule="auto"/>
        <w:jc w:val="both"/>
        <w:rPr>
          <w:rFonts w:cs="Myriad Pro Light"/>
          <w:b/>
          <w:color w:val="1F497D" w:themeColor="text2"/>
        </w:rPr>
      </w:pPr>
    </w:p>
    <w:p w14:paraId="70D7C4C4" w14:textId="77777777" w:rsidR="00A30378" w:rsidRDefault="00C05FA2" w:rsidP="00572FE9">
      <w:pPr>
        <w:spacing w:after="0" w:line="240" w:lineRule="auto"/>
        <w:jc w:val="both"/>
        <w:rPr>
          <w:rFonts w:cs="Myriad Pro Light"/>
          <w:color w:val="000000"/>
        </w:rPr>
      </w:pPr>
      <w:r>
        <w:rPr>
          <w:rFonts w:cs="Myriad Pro Light"/>
          <w:b/>
          <w:color w:val="1F497D" w:themeColor="text2"/>
        </w:rPr>
        <w:t>EPHS</w:t>
      </w:r>
      <w:r w:rsidR="00B447E4">
        <w:rPr>
          <w:rFonts w:cs="Myriad Pro Light"/>
          <w:b/>
          <w:color w:val="1F497D" w:themeColor="text2"/>
        </w:rPr>
        <w:t>10</w:t>
      </w:r>
      <w:r w:rsidR="00AD5791">
        <w:rPr>
          <w:rFonts w:cs="Myriad Pro Light"/>
          <w:b/>
          <w:color w:val="1F497D" w:themeColor="text2"/>
        </w:rPr>
        <w:t>:</w:t>
      </w:r>
      <w:r w:rsidR="00B447E4" w:rsidRPr="007555D2">
        <w:rPr>
          <w:rFonts w:cs="Myriad Pro Light"/>
          <w:b/>
          <w:color w:val="1F497D" w:themeColor="text2"/>
        </w:rPr>
        <w:t xml:space="preserve"> </w:t>
      </w:r>
      <w:r w:rsidR="00B447E4">
        <w:rPr>
          <w:rFonts w:cs="Myriad Pro Light"/>
          <w:b/>
          <w:color w:val="1F497D" w:themeColor="text2"/>
        </w:rPr>
        <w:t xml:space="preserve">Research for New Insights </w:t>
      </w:r>
      <w:r w:rsidR="00A55D0B">
        <w:rPr>
          <w:rFonts w:cs="Myriad Pro Light"/>
          <w:b/>
          <w:color w:val="1F497D" w:themeColor="text2"/>
        </w:rPr>
        <w:t>and</w:t>
      </w:r>
      <w:r w:rsidR="00B447E4">
        <w:rPr>
          <w:rFonts w:cs="Myriad Pro Light"/>
          <w:b/>
          <w:color w:val="1F497D" w:themeColor="text2"/>
        </w:rPr>
        <w:t xml:space="preserve"> Innovative Solutions to Health Problems:</w:t>
      </w:r>
      <w:r w:rsidR="00B447E4">
        <w:rPr>
          <w:rFonts w:cs="Myriad Pro Light"/>
          <w:color w:val="1F497D" w:themeColor="text2"/>
        </w:rPr>
        <w:t xml:space="preserve"> </w:t>
      </w:r>
      <w:r w:rsidR="00B447E4" w:rsidRPr="00395F61">
        <w:rPr>
          <w:rFonts w:cs="Myriad Pro Light"/>
        </w:rPr>
        <w:t>Jurisdictions</w:t>
      </w:r>
      <w:r w:rsidR="00B447E4">
        <w:rPr>
          <w:rFonts w:cs="Myriad Pro Light"/>
        </w:rPr>
        <w:t xml:space="preserve"> </w:t>
      </w:r>
      <w:r w:rsidR="00FC2CA5" w:rsidRPr="009130D3">
        <w:rPr>
          <w:rFonts w:cs="Myriad Pro Light"/>
          <w:color w:val="000000"/>
        </w:rPr>
        <w:t xml:space="preserve">with at least substantial MCH capacity for </w:t>
      </w:r>
      <w:r>
        <w:rPr>
          <w:rFonts w:cs="Myriad Pro Light"/>
          <w:color w:val="000000"/>
        </w:rPr>
        <w:t>EPHS</w:t>
      </w:r>
      <w:r w:rsidR="005C710D">
        <w:rPr>
          <w:rFonts w:cs="Myriad Pro Light"/>
          <w:color w:val="000000"/>
        </w:rPr>
        <w:t>10</w:t>
      </w:r>
      <w:r w:rsidR="00FC2CA5" w:rsidRPr="009130D3">
        <w:rPr>
          <w:rFonts w:cs="Myriad Pro Light"/>
          <w:color w:val="000000"/>
        </w:rPr>
        <w:t xml:space="preserve"> were much more likely than those with less capacity to participate in the s</w:t>
      </w:r>
      <w:r w:rsidR="003833B8">
        <w:rPr>
          <w:rFonts w:cs="Myriad Pro Light"/>
          <w:color w:val="000000"/>
        </w:rPr>
        <w:t>pectrum of MCH program decision</w:t>
      </w:r>
      <w:r w:rsidR="00AD5791">
        <w:rPr>
          <w:rFonts w:cs="Myriad Pro Light"/>
          <w:color w:val="000000"/>
        </w:rPr>
        <w:t>-</w:t>
      </w:r>
      <w:r w:rsidR="00FC2CA5" w:rsidRPr="009130D3">
        <w:rPr>
          <w:rFonts w:cs="Myriad Pro Light"/>
          <w:color w:val="000000"/>
        </w:rPr>
        <w:t xml:space="preserve">making activities that should be data-driven, such as needs assessment (OR </w:t>
      </w:r>
      <w:r w:rsidR="005C710D">
        <w:rPr>
          <w:rFonts w:cs="Myriad Pro Light"/>
          <w:color w:val="000000"/>
        </w:rPr>
        <w:t>12.0</w:t>
      </w:r>
      <w:r w:rsidR="00FC2CA5" w:rsidRPr="009130D3">
        <w:rPr>
          <w:rFonts w:cs="Myriad Pro Light"/>
          <w:color w:val="000000"/>
        </w:rPr>
        <w:t xml:space="preserve">), priority setting (OR </w:t>
      </w:r>
      <w:r w:rsidR="005C710D">
        <w:rPr>
          <w:rFonts w:cs="Myriad Pro Light"/>
          <w:color w:val="000000"/>
        </w:rPr>
        <w:t>17.1</w:t>
      </w:r>
      <w:r w:rsidR="00FC2CA5" w:rsidRPr="009130D3">
        <w:rPr>
          <w:rFonts w:cs="Myriad Pro Light"/>
          <w:color w:val="000000"/>
        </w:rPr>
        <w:t xml:space="preserve">), program planning (OR </w:t>
      </w:r>
      <w:r w:rsidR="005C710D">
        <w:rPr>
          <w:rFonts w:cs="Myriad Pro Light"/>
          <w:color w:val="000000"/>
        </w:rPr>
        <w:t>7.3</w:t>
      </w:r>
      <w:r w:rsidR="00FC2CA5" w:rsidRPr="009130D3">
        <w:rPr>
          <w:rFonts w:cs="Myriad Pro Light"/>
          <w:color w:val="000000"/>
        </w:rPr>
        <w:t xml:space="preserve">), </w:t>
      </w:r>
      <w:r w:rsidR="005C710D">
        <w:rPr>
          <w:rFonts w:cs="Myriad Pro Light"/>
          <w:color w:val="000000"/>
        </w:rPr>
        <w:t xml:space="preserve">performance measurement (OR </w:t>
      </w:r>
      <w:r w:rsidR="00AD5791">
        <w:rPr>
          <w:rFonts w:cs="Myriad Pro Light"/>
          <w:color w:val="000000"/>
        </w:rPr>
        <w:t>u</w:t>
      </w:r>
      <w:r w:rsidR="005C710D">
        <w:rPr>
          <w:rFonts w:cs="Myriad Pro Light"/>
          <w:color w:val="000000"/>
        </w:rPr>
        <w:t xml:space="preserve">ndefined, p=0.004), and </w:t>
      </w:r>
      <w:r w:rsidR="00FC2CA5" w:rsidRPr="009130D3">
        <w:rPr>
          <w:rFonts w:cs="Myriad Pro Light"/>
          <w:color w:val="000000"/>
        </w:rPr>
        <w:t xml:space="preserve">program evaluation (OR </w:t>
      </w:r>
      <w:r w:rsidR="005C710D">
        <w:rPr>
          <w:rFonts w:cs="Myriad Pro Light"/>
          <w:color w:val="000000"/>
        </w:rPr>
        <w:t>3.8)</w:t>
      </w:r>
      <w:r w:rsidR="00FC2CA5" w:rsidRPr="009130D3">
        <w:rPr>
          <w:rFonts w:cs="Myriad Pro Light"/>
          <w:color w:val="000000"/>
        </w:rPr>
        <w:t xml:space="preserve">. </w:t>
      </w:r>
      <w:r w:rsidR="005C710D">
        <w:rPr>
          <w:rFonts w:cs="Myriad Pro Light"/>
          <w:color w:val="000000"/>
        </w:rPr>
        <w:t xml:space="preserve">These </w:t>
      </w:r>
      <w:r w:rsidR="00AD5791">
        <w:rPr>
          <w:rFonts w:cs="Myriad Pro Light"/>
          <w:color w:val="000000"/>
        </w:rPr>
        <w:t>jurisdictions</w:t>
      </w:r>
      <w:r w:rsidR="005C710D">
        <w:rPr>
          <w:rFonts w:cs="Myriad Pro Light"/>
          <w:color w:val="000000"/>
        </w:rPr>
        <w:t xml:space="preserve"> were also significantly more likely to routinely perform multivariable analyses (OR 4.4) (Table 2</w:t>
      </w:r>
      <w:r w:rsidR="00376E6D">
        <w:rPr>
          <w:rFonts w:cs="Myriad Pro Light"/>
          <w:color w:val="000000"/>
        </w:rPr>
        <w:t>8</w:t>
      </w:r>
      <w:r w:rsidR="005C710D">
        <w:rPr>
          <w:rFonts w:cs="Myriad Pro Light"/>
          <w:color w:val="000000"/>
        </w:rPr>
        <w:t>).</w:t>
      </w:r>
    </w:p>
    <w:p w14:paraId="20A48E50" w14:textId="77777777" w:rsidR="00454478" w:rsidRDefault="00454478" w:rsidP="00572FE9">
      <w:pPr>
        <w:spacing w:after="0" w:line="240" w:lineRule="auto"/>
        <w:jc w:val="both"/>
        <w:rPr>
          <w:rFonts w:cs="Myriad Pro Light"/>
          <w:b/>
          <w:color w:val="1F497D" w:themeColor="text2"/>
        </w:rPr>
      </w:pPr>
    </w:p>
    <w:p w14:paraId="63F45752" w14:textId="77777777" w:rsidR="00454478" w:rsidRDefault="003833B8" w:rsidP="00572FE9">
      <w:pPr>
        <w:spacing w:after="0" w:line="240" w:lineRule="auto"/>
        <w:jc w:val="both"/>
        <w:rPr>
          <w:rFonts w:cs="Myriad Pro Light"/>
        </w:rPr>
      </w:pPr>
      <w:r w:rsidRPr="003833B8">
        <w:rPr>
          <w:rFonts w:cs="Myriad Pro Light"/>
          <w:b/>
          <w:color w:val="1F497D" w:themeColor="text2"/>
        </w:rPr>
        <w:t>Promote and Contribute Expertise to the Linkage of Data Systems:</w:t>
      </w:r>
      <w:r>
        <w:rPr>
          <w:rFonts w:cs="Myriad Pro Light"/>
          <w:color w:val="000000"/>
        </w:rPr>
        <w:t xml:space="preserve"> </w:t>
      </w:r>
      <w:r>
        <w:rPr>
          <w:rFonts w:cs="Myriad Pro Light"/>
        </w:rPr>
        <w:t xml:space="preserve">Having substantial to full capacity to promote and contribute expertise to the linkage of data systems </w:t>
      </w:r>
      <w:r w:rsidR="00E62C8A">
        <w:rPr>
          <w:rFonts w:cs="Myriad Pro Light"/>
        </w:rPr>
        <w:t xml:space="preserve">was </w:t>
      </w:r>
      <w:r>
        <w:rPr>
          <w:rFonts w:cs="Myriad Pro Light"/>
        </w:rPr>
        <w:t>significant</w:t>
      </w:r>
      <w:r w:rsidR="00E62C8A">
        <w:rPr>
          <w:rFonts w:cs="Myriad Pro Light"/>
        </w:rPr>
        <w:t>ly</w:t>
      </w:r>
      <w:r>
        <w:rPr>
          <w:rFonts w:cs="Myriad Pro Light"/>
        </w:rPr>
        <w:t xml:space="preserve"> </w:t>
      </w:r>
      <w:r w:rsidR="00AD5791">
        <w:rPr>
          <w:rFonts w:cs="Myriad Pro Light"/>
        </w:rPr>
        <w:t>associat</w:t>
      </w:r>
      <w:r w:rsidR="00E62C8A">
        <w:rPr>
          <w:rFonts w:cs="Myriad Pro Light"/>
        </w:rPr>
        <w:t>ed</w:t>
      </w:r>
      <w:r w:rsidR="00AD5791">
        <w:rPr>
          <w:rFonts w:cs="Myriad Pro Light"/>
        </w:rPr>
        <w:t xml:space="preserve"> </w:t>
      </w:r>
      <w:r>
        <w:rPr>
          <w:rFonts w:cs="Myriad Pro Light"/>
        </w:rPr>
        <w:t>(p</w:t>
      </w:r>
      <w:r w:rsidRPr="005B5CC1">
        <w:rPr>
          <w:rFonts w:cs="Myriad Pro Light"/>
          <w:u w:val="single"/>
        </w:rPr>
        <w:t>&lt;</w:t>
      </w:r>
      <w:r>
        <w:rPr>
          <w:rFonts w:cs="Myriad Pro Light"/>
        </w:rPr>
        <w:t>0.04) with all of the MCH program decision</w:t>
      </w:r>
      <w:r w:rsidR="00AD5791">
        <w:rPr>
          <w:rFonts w:cs="Myriad Pro Light"/>
        </w:rPr>
        <w:t>-</w:t>
      </w:r>
      <w:r>
        <w:rPr>
          <w:rFonts w:cs="Myriad Pro Light"/>
        </w:rPr>
        <w:t xml:space="preserve">making activities. Jurisdictions with at least substantial capacity for linkage of data systems were significantly more likely to conduct multivariable analyses (OR </w:t>
      </w:r>
      <w:r w:rsidR="00AD5791">
        <w:rPr>
          <w:rFonts w:cs="Myriad Pro Light"/>
        </w:rPr>
        <w:t>u</w:t>
      </w:r>
      <w:r>
        <w:rPr>
          <w:rFonts w:cs="Myriad Pro Light"/>
        </w:rPr>
        <w:t>ndefined, p=0.01) and collaborate with government agencies (OR 5.6)</w:t>
      </w:r>
      <w:r w:rsidR="00027B21">
        <w:rPr>
          <w:rFonts w:cs="Myriad Pro Light"/>
        </w:rPr>
        <w:t xml:space="preserve"> </w:t>
      </w:r>
      <w:r w:rsidR="00027B21" w:rsidRPr="008C435D">
        <w:rPr>
          <w:rFonts w:cs="Myriad Pro Light"/>
          <w:color w:val="000000"/>
        </w:rPr>
        <w:t xml:space="preserve">(Table </w:t>
      </w:r>
      <w:r w:rsidR="00027B21">
        <w:rPr>
          <w:rFonts w:cs="Myriad Pro Light"/>
          <w:color w:val="000000"/>
        </w:rPr>
        <w:t>2</w:t>
      </w:r>
      <w:r w:rsidR="00376E6D">
        <w:rPr>
          <w:rFonts w:cs="Myriad Pro Light"/>
          <w:color w:val="000000"/>
        </w:rPr>
        <w:t>8</w:t>
      </w:r>
      <w:r w:rsidR="00027B21" w:rsidRPr="008C435D">
        <w:rPr>
          <w:rFonts w:cs="Myriad Pro Light"/>
          <w:color w:val="000000"/>
        </w:rPr>
        <w:t>)</w:t>
      </w:r>
      <w:r>
        <w:rPr>
          <w:rFonts w:cs="Myriad Pro Light"/>
        </w:rPr>
        <w:t>.</w:t>
      </w:r>
    </w:p>
    <w:p w14:paraId="2FC6D0D6" w14:textId="77777777" w:rsidR="00454478" w:rsidRDefault="00454478" w:rsidP="00572FE9">
      <w:pPr>
        <w:spacing w:after="0" w:line="240" w:lineRule="auto"/>
        <w:jc w:val="both"/>
        <w:rPr>
          <w:rFonts w:cs="Myriad Pro Light"/>
          <w:b/>
          <w:color w:val="1F497D" w:themeColor="text2"/>
        </w:rPr>
      </w:pPr>
    </w:p>
    <w:p w14:paraId="794678BB" w14:textId="77777777" w:rsidR="00454478" w:rsidRPr="00EB17D6" w:rsidRDefault="00454478" w:rsidP="00572FE9">
      <w:pPr>
        <w:spacing w:after="0" w:line="240" w:lineRule="auto"/>
        <w:jc w:val="both"/>
        <w:rPr>
          <w:rFonts w:cs="Myriad Pro Light"/>
          <w:color w:val="000000"/>
        </w:rPr>
      </w:pPr>
      <w:r w:rsidRPr="00454478">
        <w:rPr>
          <w:rFonts w:cs="Myriad Pro Light"/>
          <w:b/>
          <w:color w:val="1F497D" w:themeColor="text2"/>
        </w:rPr>
        <w:t>Translate Analytic Findings int</w:t>
      </w:r>
      <w:r w:rsidR="003C1B11">
        <w:rPr>
          <w:rFonts w:cs="Myriad Pro Light"/>
          <w:b/>
          <w:color w:val="1F497D" w:themeColor="text2"/>
        </w:rPr>
        <w:t>o Information Useful to Others</w:t>
      </w:r>
      <w:r w:rsidRPr="00454478">
        <w:rPr>
          <w:rFonts w:cs="Myriad Pro Light"/>
          <w:b/>
          <w:color w:val="1F497D" w:themeColor="text2"/>
        </w:rPr>
        <w:t>:</w:t>
      </w:r>
      <w:r>
        <w:rPr>
          <w:rFonts w:cs="Myriad Pro Light"/>
          <w:color w:val="000000"/>
        </w:rPr>
        <w:t xml:space="preserve"> </w:t>
      </w:r>
      <w:r w:rsidRPr="008C435D">
        <w:rPr>
          <w:rFonts w:cs="Myriad Pro Light"/>
          <w:color w:val="000000"/>
        </w:rPr>
        <w:t>Jurisdictions with at least substantial MCH capacity to translate analytic findings into information directly usable to decision</w:t>
      </w:r>
      <w:r w:rsidR="00AD5791">
        <w:rPr>
          <w:rFonts w:cs="Myriad Pro Light"/>
          <w:color w:val="000000"/>
        </w:rPr>
        <w:t xml:space="preserve"> </w:t>
      </w:r>
      <w:r w:rsidRPr="008C435D">
        <w:rPr>
          <w:rFonts w:cs="Myriad Pro Light"/>
          <w:color w:val="000000"/>
        </w:rPr>
        <w:t>makers were much more likely than those with less capacity to participate in the spe</w:t>
      </w:r>
      <w:r>
        <w:rPr>
          <w:rFonts w:cs="Myriad Pro Light"/>
          <w:color w:val="000000"/>
        </w:rPr>
        <w:t>ctrum of MCH program decision</w:t>
      </w:r>
      <w:r w:rsidR="00AD5791">
        <w:rPr>
          <w:rFonts w:cs="Myriad Pro Light"/>
          <w:color w:val="000000"/>
        </w:rPr>
        <w:t>-</w:t>
      </w:r>
      <w:r w:rsidRPr="008C435D">
        <w:rPr>
          <w:rFonts w:cs="Myriad Pro Light"/>
          <w:color w:val="000000"/>
        </w:rPr>
        <w:t>making activities that should be data-driven, such as needs assessment (OR 38.0), priority setting (OR 9.7), program planning (OR 10.7), performance measures (OR 32.5), program evaluation (OR 34.0), and policy development (OR undefined</w:t>
      </w:r>
      <w:r>
        <w:rPr>
          <w:rFonts w:cs="Myriad Pro Light"/>
          <w:color w:val="000000"/>
        </w:rPr>
        <w:t>, p=0.002</w:t>
      </w:r>
      <w:r w:rsidRPr="008C435D">
        <w:rPr>
          <w:rFonts w:cs="Myriad Pro Light"/>
          <w:color w:val="000000"/>
        </w:rPr>
        <w:t xml:space="preserve">). </w:t>
      </w:r>
      <w:r>
        <w:rPr>
          <w:rFonts w:cs="Myriad Pro Light"/>
          <w:color w:val="000000"/>
        </w:rPr>
        <w:t>T</w:t>
      </w:r>
      <w:r w:rsidRPr="001014FF">
        <w:rPr>
          <w:rFonts w:cs="Myriad Pro Light"/>
          <w:color w:val="000000"/>
        </w:rPr>
        <w:t>hey were also mo</w:t>
      </w:r>
      <w:r>
        <w:rPr>
          <w:rFonts w:cs="Myriad Pro Light"/>
          <w:color w:val="000000"/>
        </w:rPr>
        <w:t xml:space="preserve">re likely to collaborate with </w:t>
      </w:r>
      <w:r w:rsidR="00AD5791">
        <w:rPr>
          <w:rFonts w:cs="Myriad Pro Light"/>
          <w:color w:val="000000"/>
        </w:rPr>
        <w:t>OH programs</w:t>
      </w:r>
      <w:r>
        <w:rPr>
          <w:rFonts w:cs="Myriad Pro Light"/>
          <w:color w:val="000000"/>
        </w:rPr>
        <w:t xml:space="preserve"> (OR 9.0), schools of public health (OR 5.6), </w:t>
      </w:r>
      <w:r w:rsidR="00AD5791">
        <w:rPr>
          <w:rFonts w:cs="Myriad Pro Light"/>
          <w:color w:val="000000"/>
        </w:rPr>
        <w:t xml:space="preserve">and </w:t>
      </w:r>
      <w:r w:rsidRPr="001014FF">
        <w:rPr>
          <w:rFonts w:cs="Myriad Pro Light"/>
          <w:color w:val="000000"/>
        </w:rPr>
        <w:t>government agencies</w:t>
      </w:r>
      <w:r>
        <w:rPr>
          <w:rFonts w:cs="Myriad Pro Light"/>
          <w:color w:val="000000"/>
        </w:rPr>
        <w:t xml:space="preserve"> (OR 11.7) and </w:t>
      </w:r>
      <w:r w:rsidR="00027B21">
        <w:rPr>
          <w:rFonts w:cs="Myriad Pro Light"/>
          <w:color w:val="000000"/>
        </w:rPr>
        <w:t xml:space="preserve">work on social determinants of health (OR 5.2). In addition, jurisdictions with capacity for translating analytic finding were more likely to calculate confidence intervals (OR 6.0) </w:t>
      </w:r>
      <w:r w:rsidR="00027B21" w:rsidRPr="008C435D">
        <w:rPr>
          <w:rFonts w:cs="Myriad Pro Light"/>
          <w:color w:val="000000"/>
        </w:rPr>
        <w:t xml:space="preserve">(Table </w:t>
      </w:r>
      <w:r w:rsidR="00027B21">
        <w:rPr>
          <w:rFonts w:cs="Myriad Pro Light"/>
          <w:color w:val="000000"/>
        </w:rPr>
        <w:t>2</w:t>
      </w:r>
      <w:r w:rsidR="00376E6D">
        <w:rPr>
          <w:rFonts w:cs="Myriad Pro Light"/>
          <w:color w:val="000000"/>
        </w:rPr>
        <w:t>8</w:t>
      </w:r>
      <w:r w:rsidR="00027B21" w:rsidRPr="008C435D">
        <w:rPr>
          <w:rFonts w:cs="Myriad Pro Light"/>
          <w:color w:val="000000"/>
        </w:rPr>
        <w:t>)</w:t>
      </w:r>
      <w:r w:rsidR="00027B21">
        <w:rPr>
          <w:rFonts w:cs="Myriad Pro Light"/>
          <w:color w:val="000000"/>
        </w:rPr>
        <w:t>.</w:t>
      </w:r>
    </w:p>
    <w:p w14:paraId="1F9299B8" w14:textId="77777777" w:rsidR="00A30378" w:rsidRDefault="00A30378" w:rsidP="00572FE9">
      <w:pPr>
        <w:spacing w:after="0" w:line="240" w:lineRule="auto"/>
        <w:jc w:val="both"/>
        <w:rPr>
          <w:rFonts w:cs="Myriad Pro Light"/>
          <w:color w:val="000000"/>
        </w:rPr>
      </w:pPr>
      <w:r>
        <w:rPr>
          <w:rFonts w:cs="Myriad Pro Light"/>
          <w:color w:val="000000"/>
        </w:rPr>
        <w:br w:type="page"/>
      </w:r>
    </w:p>
    <w:tbl>
      <w:tblPr>
        <w:tblStyle w:val="MediumShading1-Accent11"/>
        <w:tblW w:w="10512" w:type="dxa"/>
        <w:tblLayout w:type="fixed"/>
        <w:tblLook w:val="0420" w:firstRow="1" w:lastRow="0" w:firstColumn="0" w:lastColumn="0" w:noHBand="0" w:noVBand="1"/>
      </w:tblPr>
      <w:tblGrid>
        <w:gridCol w:w="3348"/>
        <w:gridCol w:w="1260"/>
        <w:gridCol w:w="1170"/>
        <w:gridCol w:w="1298"/>
        <w:gridCol w:w="1145"/>
        <w:gridCol w:w="1145"/>
        <w:gridCol w:w="1146"/>
      </w:tblGrid>
      <w:tr w:rsidR="007555D2" w:rsidRPr="00C7084B" w14:paraId="1F9525CF" w14:textId="77777777" w:rsidTr="00660C38">
        <w:trPr>
          <w:cnfStyle w:val="100000000000" w:firstRow="1" w:lastRow="0" w:firstColumn="0" w:lastColumn="0" w:oddVBand="0" w:evenVBand="0" w:oddHBand="0" w:evenHBand="0" w:firstRowFirstColumn="0" w:firstRowLastColumn="0" w:lastRowFirstColumn="0" w:lastRowLastColumn="0"/>
        </w:trPr>
        <w:tc>
          <w:tcPr>
            <w:tcW w:w="10512" w:type="dxa"/>
            <w:gridSpan w:val="7"/>
          </w:tcPr>
          <w:p w14:paraId="561FDE04" w14:textId="77777777" w:rsidR="007555D2" w:rsidRPr="00C7084B" w:rsidRDefault="00FC2CA5" w:rsidP="00931157">
            <w:pPr>
              <w:ind w:right="-90"/>
              <w:jc w:val="center"/>
              <w:rPr>
                <w:bCs w:val="0"/>
              </w:rPr>
            </w:pPr>
            <w:r w:rsidRPr="00C7084B">
              <w:rPr>
                <w:b w:val="0"/>
                <w:bCs w:val="0"/>
              </w:rPr>
              <w:br w:type="page"/>
            </w:r>
            <w:r w:rsidR="007555D2" w:rsidRPr="00C7084B">
              <w:rPr>
                <w:rFonts w:cs="Myriad Pro"/>
              </w:rPr>
              <w:t xml:space="preserve">Table </w:t>
            </w:r>
            <w:r w:rsidR="00931157">
              <w:rPr>
                <w:rFonts w:cs="Myriad Pro"/>
              </w:rPr>
              <w:t>28</w:t>
            </w:r>
            <w:r w:rsidR="007555D2" w:rsidRPr="00C7084B">
              <w:rPr>
                <w:rFonts w:cs="Myriad Pro"/>
              </w:rPr>
              <w:t xml:space="preserve">: Association </w:t>
            </w:r>
            <w:r w:rsidR="00FC1C1D">
              <w:rPr>
                <w:rFonts w:cs="Myriad Pro"/>
              </w:rPr>
              <w:t>of</w:t>
            </w:r>
            <w:r w:rsidR="007555D2" w:rsidRPr="00C7084B">
              <w:rPr>
                <w:rFonts w:cs="Myriad Pro"/>
              </w:rPr>
              <w:t xml:space="preserve"> </w:t>
            </w:r>
            <w:r w:rsidR="00B8505B" w:rsidRPr="00C7084B">
              <w:rPr>
                <w:rFonts w:cs="Myriad Pro"/>
              </w:rPr>
              <w:t xml:space="preserve">substantial to full capacity for public health services </w:t>
            </w:r>
            <w:r w:rsidR="00FC1C1D">
              <w:rPr>
                <w:rFonts w:cs="Myriad Pro"/>
              </w:rPr>
              <w:t>with</w:t>
            </w:r>
            <w:r w:rsidR="00B8505B" w:rsidRPr="00C7084B">
              <w:rPr>
                <w:rFonts w:cs="Myriad Pro"/>
              </w:rPr>
              <w:t xml:space="preserve"> desired MCHE involvement and activities</w:t>
            </w:r>
            <w:r w:rsidR="003400A0">
              <w:rPr>
                <w:rFonts w:cs="Myriad Pro"/>
              </w:rPr>
              <w:t>,</w:t>
            </w:r>
            <w:r w:rsidR="007555D2" w:rsidRPr="00C7084B">
              <w:rPr>
                <w:rFonts w:cs="Myriad Pro"/>
              </w:rPr>
              <w:t xml:space="preserve"> 2013 </w:t>
            </w:r>
            <w:r w:rsidR="008D4BD5">
              <w:rPr>
                <w:rFonts w:cs="Myriad Pro"/>
              </w:rPr>
              <w:t xml:space="preserve">ECA </w:t>
            </w:r>
            <w:r w:rsidR="00DD0791">
              <w:rPr>
                <w:rFonts w:cs="Myriad Pro"/>
              </w:rPr>
              <w:t>MCH</w:t>
            </w:r>
            <w:r w:rsidR="007555D2" w:rsidRPr="00C7084B">
              <w:rPr>
                <w:rFonts w:cs="Myriad Pro"/>
              </w:rPr>
              <w:t xml:space="preserve"> Supplement</w:t>
            </w:r>
            <w:r w:rsidR="003400A0">
              <w:rPr>
                <w:rFonts w:cs="Myriad Pro"/>
              </w:rPr>
              <w:t>al Module</w:t>
            </w:r>
          </w:p>
        </w:tc>
      </w:tr>
      <w:tr w:rsidR="00B346BC" w:rsidRPr="00C7084B" w14:paraId="6395A4BF"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Merge w:val="restart"/>
            <w:vAlign w:val="center"/>
          </w:tcPr>
          <w:p w14:paraId="37D82E52" w14:textId="77777777" w:rsidR="00B346BC" w:rsidRPr="00C7084B" w:rsidRDefault="00B346BC" w:rsidP="00C7084B">
            <w:pPr>
              <w:pStyle w:val="Pa9"/>
              <w:spacing w:line="240" w:lineRule="auto"/>
              <w:rPr>
                <w:rFonts w:asciiTheme="minorHAnsi" w:hAnsiTheme="minorHAnsi" w:cs="Myriad Pro Light"/>
                <w:b/>
                <w:color w:val="1F497D" w:themeColor="text2"/>
                <w:sz w:val="16"/>
                <w:szCs w:val="16"/>
              </w:rPr>
            </w:pPr>
            <w:r w:rsidRPr="00C7084B">
              <w:rPr>
                <w:rFonts w:asciiTheme="minorHAnsi" w:hAnsiTheme="minorHAnsi" w:cs="Myriad Pro Light"/>
                <w:b/>
                <w:color w:val="1F497D" w:themeColor="text2"/>
                <w:sz w:val="16"/>
                <w:szCs w:val="16"/>
              </w:rPr>
              <w:t>DESIRED MCH EPIDEMIOLOGIST INVOLVEMENT/PERFORMING SELECTED EPIDEMIOLOGY ACTIVITIES</w:t>
            </w:r>
          </w:p>
        </w:tc>
        <w:tc>
          <w:tcPr>
            <w:tcW w:w="1260" w:type="dxa"/>
            <w:vAlign w:val="center"/>
          </w:tcPr>
          <w:p w14:paraId="7B75DB7F" w14:textId="77777777" w:rsidR="00B346BC" w:rsidRPr="00C7084B" w:rsidRDefault="00C05FA2" w:rsidP="00C7084B">
            <w:pPr>
              <w:pStyle w:val="Pa8"/>
              <w:spacing w:line="240" w:lineRule="auto"/>
              <w:jc w:val="center"/>
              <w:rPr>
                <w:rFonts w:asciiTheme="minorHAnsi" w:hAnsiTheme="minorHAnsi" w:cs="Myriad Pro Light"/>
                <w:b/>
                <w:color w:val="1F497D" w:themeColor="text2"/>
                <w:sz w:val="16"/>
                <w:szCs w:val="16"/>
              </w:rPr>
            </w:pPr>
            <w:r>
              <w:rPr>
                <w:rFonts w:asciiTheme="minorHAnsi" w:hAnsiTheme="minorHAnsi" w:cs="Myriad Pro Light"/>
                <w:b/>
                <w:color w:val="1F497D" w:themeColor="text2"/>
                <w:sz w:val="16"/>
                <w:szCs w:val="16"/>
              </w:rPr>
              <w:t>EPHS</w:t>
            </w:r>
            <w:r w:rsidR="003400A0" w:rsidRPr="00C7084B">
              <w:rPr>
                <w:rFonts w:asciiTheme="minorHAnsi" w:hAnsiTheme="minorHAnsi" w:cs="Myriad Pro Light"/>
                <w:b/>
                <w:color w:val="1F497D" w:themeColor="text2"/>
                <w:sz w:val="16"/>
                <w:szCs w:val="16"/>
              </w:rPr>
              <w:t>1</w:t>
            </w:r>
          </w:p>
          <w:p w14:paraId="7372A3ED" w14:textId="77777777" w:rsidR="00B346BC" w:rsidRPr="00C7084B" w:rsidRDefault="003400A0" w:rsidP="00C7084B">
            <w:pPr>
              <w:pStyle w:val="Default"/>
              <w:jc w:val="center"/>
              <w:rPr>
                <w:rFonts w:asciiTheme="minorHAnsi" w:hAnsiTheme="minorHAnsi"/>
                <w:b/>
                <w:color w:val="1F497D" w:themeColor="text2"/>
                <w:sz w:val="16"/>
                <w:szCs w:val="16"/>
              </w:rPr>
            </w:pPr>
            <w:r w:rsidRPr="00C7084B">
              <w:rPr>
                <w:rFonts w:asciiTheme="minorHAnsi" w:hAnsiTheme="minorHAnsi"/>
                <w:b/>
                <w:color w:val="1F497D" w:themeColor="text2"/>
                <w:sz w:val="16"/>
                <w:szCs w:val="16"/>
              </w:rPr>
              <w:t>MONITOR HEALTH</w:t>
            </w:r>
          </w:p>
        </w:tc>
        <w:tc>
          <w:tcPr>
            <w:tcW w:w="1170" w:type="dxa"/>
            <w:vAlign w:val="center"/>
          </w:tcPr>
          <w:p w14:paraId="1007A0A1" w14:textId="77777777" w:rsidR="00B346BC" w:rsidRPr="00C7084B" w:rsidRDefault="00C05FA2" w:rsidP="00C7084B">
            <w:pPr>
              <w:jc w:val="center"/>
              <w:rPr>
                <w:b/>
                <w:color w:val="1F497D" w:themeColor="text2"/>
                <w:sz w:val="16"/>
                <w:szCs w:val="16"/>
              </w:rPr>
            </w:pPr>
            <w:r>
              <w:rPr>
                <w:b/>
                <w:color w:val="1F497D" w:themeColor="text2"/>
                <w:sz w:val="16"/>
                <w:szCs w:val="16"/>
              </w:rPr>
              <w:t>EPHS</w:t>
            </w:r>
            <w:r w:rsidR="003400A0" w:rsidRPr="00C7084B">
              <w:rPr>
                <w:b/>
                <w:color w:val="1F497D" w:themeColor="text2"/>
                <w:sz w:val="16"/>
                <w:szCs w:val="16"/>
              </w:rPr>
              <w:t>2</w:t>
            </w:r>
          </w:p>
          <w:p w14:paraId="0FA9F8C3" w14:textId="77777777" w:rsidR="00B346BC" w:rsidRPr="00C7084B" w:rsidRDefault="003400A0" w:rsidP="00AD5208">
            <w:pPr>
              <w:jc w:val="center"/>
              <w:rPr>
                <w:b/>
                <w:color w:val="1F497D" w:themeColor="text2"/>
                <w:sz w:val="16"/>
                <w:szCs w:val="16"/>
              </w:rPr>
            </w:pPr>
            <w:r w:rsidRPr="00C7084B">
              <w:rPr>
                <w:b/>
                <w:color w:val="1F497D" w:themeColor="text2"/>
                <w:sz w:val="16"/>
                <w:szCs w:val="16"/>
              </w:rPr>
              <w:t xml:space="preserve">DIAGNOSE </w:t>
            </w:r>
            <w:r>
              <w:rPr>
                <w:b/>
                <w:color w:val="1F497D" w:themeColor="text2"/>
                <w:sz w:val="16"/>
                <w:szCs w:val="16"/>
              </w:rPr>
              <w:t>AND</w:t>
            </w:r>
            <w:r w:rsidRPr="00C7084B">
              <w:rPr>
                <w:b/>
                <w:color w:val="1F497D" w:themeColor="text2"/>
                <w:sz w:val="16"/>
                <w:szCs w:val="16"/>
              </w:rPr>
              <w:t xml:space="preserve"> INVESTIGATE</w:t>
            </w:r>
          </w:p>
        </w:tc>
        <w:tc>
          <w:tcPr>
            <w:tcW w:w="1298" w:type="dxa"/>
            <w:vAlign w:val="center"/>
          </w:tcPr>
          <w:p w14:paraId="06B91421" w14:textId="77777777" w:rsidR="00B346BC" w:rsidRPr="00C7084B" w:rsidRDefault="00C05FA2" w:rsidP="00C7084B">
            <w:pPr>
              <w:jc w:val="center"/>
              <w:rPr>
                <w:b/>
                <w:color w:val="1F497D" w:themeColor="text2"/>
                <w:sz w:val="16"/>
                <w:szCs w:val="16"/>
              </w:rPr>
            </w:pPr>
            <w:r>
              <w:rPr>
                <w:b/>
                <w:color w:val="1F497D" w:themeColor="text2"/>
                <w:sz w:val="16"/>
                <w:szCs w:val="16"/>
              </w:rPr>
              <w:t>EPHS</w:t>
            </w:r>
            <w:r w:rsidR="003400A0" w:rsidRPr="00C7084B">
              <w:rPr>
                <w:b/>
                <w:color w:val="1F497D" w:themeColor="text2"/>
                <w:sz w:val="16"/>
                <w:szCs w:val="16"/>
              </w:rPr>
              <w:t>9</w:t>
            </w:r>
          </w:p>
          <w:p w14:paraId="0545EDD0" w14:textId="77777777" w:rsidR="00B346BC" w:rsidRPr="00C7084B" w:rsidRDefault="003400A0" w:rsidP="00C7084B">
            <w:pPr>
              <w:jc w:val="center"/>
              <w:rPr>
                <w:b/>
                <w:color w:val="1F497D" w:themeColor="text2"/>
                <w:sz w:val="16"/>
                <w:szCs w:val="16"/>
              </w:rPr>
            </w:pPr>
            <w:r w:rsidRPr="00C7084B">
              <w:rPr>
                <w:b/>
                <w:color w:val="1F497D" w:themeColor="text2"/>
                <w:sz w:val="16"/>
                <w:szCs w:val="16"/>
              </w:rPr>
              <w:t>EVALUATE EFFECTIVENESS</w:t>
            </w:r>
          </w:p>
        </w:tc>
        <w:tc>
          <w:tcPr>
            <w:tcW w:w="1145" w:type="dxa"/>
            <w:vAlign w:val="center"/>
          </w:tcPr>
          <w:p w14:paraId="66C10466" w14:textId="77777777" w:rsidR="00B346BC" w:rsidRPr="00C7084B" w:rsidRDefault="00C05FA2" w:rsidP="00C7084B">
            <w:pPr>
              <w:jc w:val="center"/>
              <w:rPr>
                <w:b/>
                <w:color w:val="1F497D" w:themeColor="text2"/>
                <w:sz w:val="16"/>
                <w:szCs w:val="16"/>
              </w:rPr>
            </w:pPr>
            <w:r>
              <w:rPr>
                <w:b/>
                <w:color w:val="1F497D" w:themeColor="text2"/>
                <w:sz w:val="16"/>
                <w:szCs w:val="16"/>
              </w:rPr>
              <w:t>EPHS</w:t>
            </w:r>
            <w:r w:rsidR="003400A0" w:rsidRPr="00C7084B">
              <w:rPr>
                <w:b/>
                <w:color w:val="1F497D" w:themeColor="text2"/>
                <w:sz w:val="16"/>
                <w:szCs w:val="16"/>
              </w:rPr>
              <w:t>10</w:t>
            </w:r>
          </w:p>
          <w:p w14:paraId="15D2B3F8" w14:textId="77777777" w:rsidR="00B346BC" w:rsidRPr="00C7084B" w:rsidRDefault="003400A0" w:rsidP="00C7084B">
            <w:pPr>
              <w:jc w:val="center"/>
              <w:rPr>
                <w:b/>
                <w:color w:val="1F497D" w:themeColor="text2"/>
                <w:sz w:val="16"/>
                <w:szCs w:val="16"/>
              </w:rPr>
            </w:pPr>
            <w:r w:rsidRPr="00C7084B">
              <w:rPr>
                <w:b/>
                <w:color w:val="1F497D" w:themeColor="text2"/>
                <w:sz w:val="16"/>
                <w:szCs w:val="16"/>
              </w:rPr>
              <w:t>RESEARCH NEW INSIGHTS</w:t>
            </w:r>
          </w:p>
        </w:tc>
        <w:tc>
          <w:tcPr>
            <w:tcW w:w="1145" w:type="dxa"/>
            <w:vAlign w:val="center"/>
          </w:tcPr>
          <w:p w14:paraId="4F4EEEAF" w14:textId="77777777" w:rsidR="00B346BC" w:rsidRPr="00C7084B" w:rsidRDefault="003400A0" w:rsidP="00C7084B">
            <w:pPr>
              <w:jc w:val="center"/>
              <w:rPr>
                <w:b/>
                <w:color w:val="1F497D" w:themeColor="text2"/>
                <w:sz w:val="16"/>
                <w:szCs w:val="16"/>
              </w:rPr>
            </w:pPr>
            <w:r w:rsidRPr="00C7084B">
              <w:rPr>
                <w:b/>
                <w:color w:val="1F497D" w:themeColor="text2"/>
                <w:sz w:val="16"/>
                <w:szCs w:val="16"/>
              </w:rPr>
              <w:t>PROMOTE DATA LINKAGE</w:t>
            </w:r>
          </w:p>
        </w:tc>
        <w:tc>
          <w:tcPr>
            <w:tcW w:w="1146" w:type="dxa"/>
            <w:vAlign w:val="center"/>
          </w:tcPr>
          <w:p w14:paraId="22279541" w14:textId="77777777" w:rsidR="00B346BC" w:rsidRPr="00C7084B" w:rsidRDefault="003400A0" w:rsidP="00C7084B">
            <w:pPr>
              <w:jc w:val="center"/>
              <w:rPr>
                <w:b/>
                <w:color w:val="1F497D" w:themeColor="text2"/>
                <w:sz w:val="16"/>
                <w:szCs w:val="16"/>
              </w:rPr>
            </w:pPr>
            <w:r w:rsidRPr="00C7084B">
              <w:rPr>
                <w:b/>
                <w:color w:val="1F497D" w:themeColor="text2"/>
                <w:sz w:val="16"/>
                <w:szCs w:val="16"/>
              </w:rPr>
              <w:t>TRANSLATE ANALYTIC FINDINGS</w:t>
            </w:r>
          </w:p>
        </w:tc>
      </w:tr>
      <w:tr w:rsidR="00B346BC" w:rsidRPr="00C7084B" w14:paraId="1886165D" w14:textId="77777777" w:rsidTr="00660C38">
        <w:trPr>
          <w:cnfStyle w:val="000000010000" w:firstRow="0" w:lastRow="0" w:firstColumn="0" w:lastColumn="0" w:oddVBand="0" w:evenVBand="0" w:oddHBand="0" w:evenHBand="1" w:firstRowFirstColumn="0" w:firstRowLastColumn="0" w:lastRowFirstColumn="0" w:lastRowLastColumn="0"/>
        </w:trPr>
        <w:tc>
          <w:tcPr>
            <w:tcW w:w="3348" w:type="dxa"/>
            <w:vMerge/>
            <w:vAlign w:val="center"/>
          </w:tcPr>
          <w:p w14:paraId="7EDE0DD2" w14:textId="77777777" w:rsidR="00B346BC" w:rsidRPr="00C7084B" w:rsidRDefault="00B346BC" w:rsidP="00C7084B">
            <w:pPr>
              <w:pStyle w:val="Pa9"/>
              <w:spacing w:line="240" w:lineRule="auto"/>
              <w:rPr>
                <w:rFonts w:asciiTheme="minorHAnsi" w:hAnsiTheme="minorHAnsi" w:cs="Myriad Pro Light"/>
                <w:color w:val="221E1F"/>
                <w:sz w:val="16"/>
                <w:szCs w:val="16"/>
              </w:rPr>
            </w:pPr>
          </w:p>
        </w:tc>
        <w:tc>
          <w:tcPr>
            <w:tcW w:w="1260" w:type="dxa"/>
            <w:vAlign w:val="center"/>
          </w:tcPr>
          <w:p w14:paraId="27C53AB6" w14:textId="77777777" w:rsidR="00B346BC" w:rsidRPr="00C7084B" w:rsidRDefault="003400A0" w:rsidP="00C7084B">
            <w:pPr>
              <w:pStyle w:val="Pa8"/>
              <w:spacing w:line="240" w:lineRule="auto"/>
              <w:jc w:val="center"/>
              <w:rPr>
                <w:rFonts w:asciiTheme="minorHAnsi" w:hAnsiTheme="minorHAnsi" w:cs="Myriad Pro Light"/>
                <w:b/>
                <w:color w:val="1F497D" w:themeColor="text2"/>
                <w:sz w:val="16"/>
                <w:szCs w:val="16"/>
              </w:rPr>
            </w:pPr>
            <w:r w:rsidRPr="00C7084B">
              <w:rPr>
                <w:rFonts w:asciiTheme="minorHAnsi" w:hAnsiTheme="minorHAnsi" w:cs="Myriad Pro Light"/>
                <w:b/>
                <w:color w:val="1F497D" w:themeColor="text2"/>
                <w:sz w:val="16"/>
                <w:szCs w:val="16"/>
              </w:rPr>
              <w:t>OR (P</w:t>
            </w:r>
            <w:r>
              <w:rPr>
                <w:rFonts w:asciiTheme="minorHAnsi" w:hAnsiTheme="minorHAnsi" w:cs="Myriad Pro Light"/>
                <w:b/>
                <w:color w:val="1F497D" w:themeColor="text2"/>
                <w:sz w:val="16"/>
                <w:szCs w:val="16"/>
              </w:rPr>
              <w:t xml:space="preserve"> </w:t>
            </w:r>
            <w:r w:rsidRPr="00C7084B">
              <w:rPr>
                <w:rFonts w:asciiTheme="minorHAnsi" w:hAnsiTheme="minorHAnsi" w:cs="Myriad Pro Light"/>
                <w:b/>
                <w:color w:val="1F497D" w:themeColor="text2"/>
                <w:sz w:val="16"/>
                <w:szCs w:val="16"/>
              </w:rPr>
              <w:t>VALUE)</w:t>
            </w:r>
          </w:p>
        </w:tc>
        <w:tc>
          <w:tcPr>
            <w:tcW w:w="1170" w:type="dxa"/>
            <w:vAlign w:val="center"/>
          </w:tcPr>
          <w:p w14:paraId="546A10B0" w14:textId="77777777" w:rsidR="00B346BC" w:rsidRPr="00C7084B" w:rsidRDefault="003400A0" w:rsidP="008D2BB6">
            <w:pPr>
              <w:jc w:val="center"/>
              <w:rPr>
                <w:b/>
                <w:color w:val="1F497D" w:themeColor="text2"/>
                <w:sz w:val="16"/>
                <w:szCs w:val="16"/>
              </w:rPr>
            </w:pPr>
            <w:r w:rsidRPr="00C7084B">
              <w:rPr>
                <w:rFonts w:cs="Myriad Pro Light"/>
                <w:b/>
                <w:color w:val="1F497D" w:themeColor="text2"/>
                <w:sz w:val="16"/>
                <w:szCs w:val="16"/>
              </w:rPr>
              <w:t>OR (P</w:t>
            </w:r>
            <w:r>
              <w:rPr>
                <w:rFonts w:cs="Myriad Pro Light"/>
                <w:b/>
                <w:color w:val="1F497D" w:themeColor="text2"/>
                <w:sz w:val="16"/>
                <w:szCs w:val="16"/>
              </w:rPr>
              <w:t xml:space="preserve"> </w:t>
            </w:r>
            <w:r w:rsidRPr="00C7084B">
              <w:rPr>
                <w:rFonts w:cs="Myriad Pro Light"/>
                <w:b/>
                <w:color w:val="1F497D" w:themeColor="text2"/>
                <w:sz w:val="16"/>
                <w:szCs w:val="16"/>
              </w:rPr>
              <w:t>VALUE)</w:t>
            </w:r>
          </w:p>
        </w:tc>
        <w:tc>
          <w:tcPr>
            <w:tcW w:w="1298" w:type="dxa"/>
            <w:vAlign w:val="center"/>
          </w:tcPr>
          <w:p w14:paraId="040F0F1A" w14:textId="77777777" w:rsidR="00B346BC" w:rsidRPr="00C7084B" w:rsidRDefault="003400A0" w:rsidP="008D2BB6">
            <w:pPr>
              <w:jc w:val="center"/>
              <w:rPr>
                <w:b/>
                <w:color w:val="1F497D" w:themeColor="text2"/>
                <w:sz w:val="16"/>
                <w:szCs w:val="16"/>
              </w:rPr>
            </w:pPr>
            <w:r w:rsidRPr="00C7084B">
              <w:rPr>
                <w:rFonts w:cs="Myriad Pro Light"/>
                <w:b/>
                <w:color w:val="1F497D" w:themeColor="text2"/>
                <w:sz w:val="16"/>
                <w:szCs w:val="16"/>
              </w:rPr>
              <w:t>OR (P</w:t>
            </w:r>
            <w:r>
              <w:rPr>
                <w:rFonts w:cs="Myriad Pro Light"/>
                <w:b/>
                <w:color w:val="1F497D" w:themeColor="text2"/>
                <w:sz w:val="16"/>
                <w:szCs w:val="16"/>
              </w:rPr>
              <w:t xml:space="preserve"> </w:t>
            </w:r>
            <w:r w:rsidRPr="00C7084B">
              <w:rPr>
                <w:rFonts w:cs="Myriad Pro Light"/>
                <w:b/>
                <w:color w:val="1F497D" w:themeColor="text2"/>
                <w:sz w:val="16"/>
                <w:szCs w:val="16"/>
              </w:rPr>
              <w:t>VALUE)</w:t>
            </w:r>
          </w:p>
        </w:tc>
        <w:tc>
          <w:tcPr>
            <w:tcW w:w="1145" w:type="dxa"/>
            <w:vAlign w:val="center"/>
          </w:tcPr>
          <w:p w14:paraId="50C2FFC8" w14:textId="77777777" w:rsidR="00B346BC" w:rsidRPr="00C7084B" w:rsidRDefault="003400A0" w:rsidP="008D2BB6">
            <w:pPr>
              <w:jc w:val="center"/>
              <w:rPr>
                <w:b/>
                <w:color w:val="1F497D" w:themeColor="text2"/>
                <w:sz w:val="16"/>
                <w:szCs w:val="16"/>
              </w:rPr>
            </w:pPr>
            <w:r w:rsidRPr="00C7084B">
              <w:rPr>
                <w:rFonts w:cs="Myriad Pro Light"/>
                <w:b/>
                <w:color w:val="1F497D" w:themeColor="text2"/>
                <w:sz w:val="16"/>
                <w:szCs w:val="16"/>
              </w:rPr>
              <w:t>OR (P</w:t>
            </w:r>
            <w:r>
              <w:rPr>
                <w:rFonts w:cs="Myriad Pro Light"/>
                <w:b/>
                <w:color w:val="1F497D" w:themeColor="text2"/>
                <w:sz w:val="16"/>
                <w:szCs w:val="16"/>
              </w:rPr>
              <w:t xml:space="preserve"> </w:t>
            </w:r>
            <w:r w:rsidRPr="00C7084B">
              <w:rPr>
                <w:rFonts w:cs="Myriad Pro Light"/>
                <w:b/>
                <w:color w:val="1F497D" w:themeColor="text2"/>
                <w:sz w:val="16"/>
                <w:szCs w:val="16"/>
              </w:rPr>
              <w:t>VALUE)</w:t>
            </w:r>
          </w:p>
        </w:tc>
        <w:tc>
          <w:tcPr>
            <w:tcW w:w="1145" w:type="dxa"/>
            <w:vAlign w:val="center"/>
          </w:tcPr>
          <w:p w14:paraId="63DB835B" w14:textId="77777777" w:rsidR="00B346BC" w:rsidRPr="00C7084B" w:rsidRDefault="003400A0" w:rsidP="008D2BB6">
            <w:pPr>
              <w:jc w:val="center"/>
              <w:rPr>
                <w:b/>
                <w:color w:val="1F497D" w:themeColor="text2"/>
                <w:sz w:val="16"/>
                <w:szCs w:val="16"/>
              </w:rPr>
            </w:pPr>
            <w:r w:rsidRPr="00C7084B">
              <w:rPr>
                <w:rFonts w:cs="Myriad Pro Light"/>
                <w:b/>
                <w:color w:val="1F497D" w:themeColor="text2"/>
                <w:sz w:val="16"/>
                <w:szCs w:val="16"/>
              </w:rPr>
              <w:t>OR (P</w:t>
            </w:r>
            <w:r>
              <w:rPr>
                <w:rFonts w:cs="Myriad Pro Light"/>
                <w:b/>
                <w:color w:val="1F497D" w:themeColor="text2"/>
                <w:sz w:val="16"/>
                <w:szCs w:val="16"/>
              </w:rPr>
              <w:t xml:space="preserve"> </w:t>
            </w:r>
            <w:r w:rsidRPr="00C7084B">
              <w:rPr>
                <w:rFonts w:cs="Myriad Pro Light"/>
                <w:b/>
                <w:color w:val="1F497D" w:themeColor="text2"/>
                <w:sz w:val="16"/>
                <w:szCs w:val="16"/>
              </w:rPr>
              <w:t>VALUE)</w:t>
            </w:r>
          </w:p>
        </w:tc>
        <w:tc>
          <w:tcPr>
            <w:tcW w:w="1146" w:type="dxa"/>
            <w:vAlign w:val="center"/>
          </w:tcPr>
          <w:p w14:paraId="774B22E1" w14:textId="77777777" w:rsidR="00B346BC" w:rsidRPr="00C7084B" w:rsidRDefault="003400A0" w:rsidP="008D2BB6">
            <w:pPr>
              <w:jc w:val="center"/>
              <w:rPr>
                <w:b/>
                <w:color w:val="1F497D" w:themeColor="text2"/>
                <w:sz w:val="16"/>
                <w:szCs w:val="16"/>
              </w:rPr>
            </w:pPr>
            <w:r w:rsidRPr="00C7084B">
              <w:rPr>
                <w:rFonts w:cs="Myriad Pro Light"/>
                <w:b/>
                <w:color w:val="1F497D" w:themeColor="text2"/>
                <w:sz w:val="16"/>
                <w:szCs w:val="16"/>
              </w:rPr>
              <w:t>OR (P</w:t>
            </w:r>
            <w:r>
              <w:rPr>
                <w:rFonts w:cs="Myriad Pro Light"/>
                <w:b/>
                <w:color w:val="1F497D" w:themeColor="text2"/>
                <w:sz w:val="16"/>
                <w:szCs w:val="16"/>
              </w:rPr>
              <w:t xml:space="preserve"> </w:t>
            </w:r>
            <w:r w:rsidRPr="00C7084B">
              <w:rPr>
                <w:rFonts w:cs="Myriad Pro Light"/>
                <w:b/>
                <w:color w:val="1F497D" w:themeColor="text2"/>
                <w:sz w:val="16"/>
                <w:szCs w:val="16"/>
              </w:rPr>
              <w:t>VALUE)</w:t>
            </w:r>
          </w:p>
        </w:tc>
      </w:tr>
      <w:tr w:rsidR="00B8505B" w:rsidRPr="00C7084B" w14:paraId="17E3BB9E"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Align w:val="center"/>
          </w:tcPr>
          <w:p w14:paraId="6B14B4BD"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Participate in decision making, re: needs assessment</w:t>
            </w:r>
            <w:r w:rsidR="003D44B7">
              <w:rPr>
                <w:rFonts w:asciiTheme="minorHAnsi" w:hAnsiTheme="minorHAnsi" w:cs="Myriad Pro Light"/>
                <w:color w:val="221E1F"/>
                <w:sz w:val="16"/>
                <w:szCs w:val="16"/>
              </w:rPr>
              <w:t xml:space="preserve"> </w:t>
            </w:r>
            <w:r w:rsidRPr="00C7084B">
              <w:rPr>
                <w:rFonts w:asciiTheme="minorHAnsi" w:hAnsiTheme="minorHAnsi" w:cs="Myriad Pro Light"/>
                <w:color w:val="221E1F"/>
                <w:sz w:val="16"/>
                <w:szCs w:val="16"/>
              </w:rPr>
              <w:t>(substantial–full)</w:t>
            </w:r>
          </w:p>
        </w:tc>
        <w:tc>
          <w:tcPr>
            <w:tcW w:w="1260" w:type="dxa"/>
            <w:vAlign w:val="center"/>
          </w:tcPr>
          <w:p w14:paraId="1466B764" w14:textId="77777777" w:rsidR="00B8505B" w:rsidRPr="00C7084B" w:rsidRDefault="00B8505B" w:rsidP="00C7084B">
            <w:pPr>
              <w:jc w:val="center"/>
              <w:rPr>
                <w:color w:val="000000"/>
                <w:sz w:val="16"/>
                <w:szCs w:val="16"/>
              </w:rPr>
            </w:pPr>
            <w:r w:rsidRPr="00C7084B">
              <w:rPr>
                <w:color w:val="000000"/>
                <w:sz w:val="16"/>
                <w:szCs w:val="16"/>
              </w:rPr>
              <w:t>136.5 (&lt;0.001)</w:t>
            </w:r>
          </w:p>
        </w:tc>
        <w:tc>
          <w:tcPr>
            <w:tcW w:w="1170" w:type="dxa"/>
            <w:vAlign w:val="center"/>
          </w:tcPr>
          <w:p w14:paraId="43962D34" w14:textId="77777777" w:rsidR="00B8505B" w:rsidRPr="00C7084B" w:rsidRDefault="00B8505B" w:rsidP="00C7084B">
            <w:pPr>
              <w:jc w:val="center"/>
              <w:rPr>
                <w:color w:val="000000"/>
                <w:sz w:val="16"/>
                <w:szCs w:val="16"/>
              </w:rPr>
            </w:pPr>
            <w:r w:rsidRPr="00C7084B">
              <w:rPr>
                <w:color w:val="000000"/>
                <w:sz w:val="16"/>
                <w:szCs w:val="16"/>
              </w:rPr>
              <w:t>11.3 (0.004)</w:t>
            </w:r>
          </w:p>
        </w:tc>
        <w:tc>
          <w:tcPr>
            <w:tcW w:w="1298" w:type="dxa"/>
            <w:vAlign w:val="center"/>
          </w:tcPr>
          <w:p w14:paraId="7350EE5E" w14:textId="77777777" w:rsidR="00B8505B" w:rsidRPr="00C7084B" w:rsidRDefault="00B8505B" w:rsidP="00C7084B">
            <w:pPr>
              <w:jc w:val="center"/>
              <w:rPr>
                <w:color w:val="000000"/>
                <w:sz w:val="16"/>
                <w:szCs w:val="16"/>
              </w:rPr>
            </w:pPr>
            <w:r w:rsidRPr="00C7084B">
              <w:rPr>
                <w:color w:val="000000"/>
                <w:sz w:val="16"/>
                <w:szCs w:val="16"/>
              </w:rPr>
              <w:t>23.8 (0.001)</w:t>
            </w:r>
          </w:p>
        </w:tc>
        <w:tc>
          <w:tcPr>
            <w:tcW w:w="1145" w:type="dxa"/>
            <w:vAlign w:val="center"/>
          </w:tcPr>
          <w:p w14:paraId="02D57B1F" w14:textId="77777777" w:rsidR="00B8505B" w:rsidRPr="00C7084B" w:rsidRDefault="00B8505B" w:rsidP="00C7084B">
            <w:pPr>
              <w:jc w:val="center"/>
              <w:rPr>
                <w:color w:val="000000"/>
                <w:sz w:val="16"/>
                <w:szCs w:val="16"/>
              </w:rPr>
            </w:pPr>
            <w:r w:rsidRPr="00C7084B">
              <w:rPr>
                <w:color w:val="000000"/>
                <w:sz w:val="16"/>
                <w:szCs w:val="16"/>
              </w:rPr>
              <w:t>12.0 (0.03)</w:t>
            </w:r>
          </w:p>
        </w:tc>
        <w:tc>
          <w:tcPr>
            <w:tcW w:w="1145" w:type="dxa"/>
            <w:vAlign w:val="center"/>
          </w:tcPr>
          <w:p w14:paraId="52E10830" w14:textId="77777777" w:rsidR="00B8505B" w:rsidRPr="00C7084B" w:rsidRDefault="00B8505B" w:rsidP="00C7084B">
            <w:pPr>
              <w:jc w:val="center"/>
              <w:rPr>
                <w:color w:val="000000"/>
                <w:sz w:val="16"/>
                <w:szCs w:val="16"/>
              </w:rPr>
            </w:pPr>
            <w:r w:rsidRPr="00C7084B">
              <w:rPr>
                <w:color w:val="000000"/>
                <w:sz w:val="16"/>
                <w:szCs w:val="16"/>
              </w:rPr>
              <w:t>8.0 (0.01)</w:t>
            </w:r>
          </w:p>
        </w:tc>
        <w:tc>
          <w:tcPr>
            <w:tcW w:w="1146" w:type="dxa"/>
            <w:vAlign w:val="center"/>
          </w:tcPr>
          <w:p w14:paraId="1E03EE90" w14:textId="77777777" w:rsidR="00B8505B" w:rsidRPr="00C7084B" w:rsidRDefault="00B8505B" w:rsidP="00C7084B">
            <w:pPr>
              <w:jc w:val="center"/>
              <w:rPr>
                <w:color w:val="000000"/>
                <w:sz w:val="16"/>
                <w:szCs w:val="16"/>
              </w:rPr>
            </w:pPr>
            <w:r w:rsidRPr="00C7084B">
              <w:rPr>
                <w:color w:val="000000"/>
                <w:sz w:val="16"/>
                <w:szCs w:val="16"/>
              </w:rPr>
              <w:t>38.0 (&lt;0.001)</w:t>
            </w:r>
          </w:p>
        </w:tc>
      </w:tr>
      <w:tr w:rsidR="00B8505B" w:rsidRPr="00C7084B" w14:paraId="4B1B8853" w14:textId="77777777" w:rsidTr="00660C38">
        <w:trPr>
          <w:cnfStyle w:val="000000010000" w:firstRow="0" w:lastRow="0" w:firstColumn="0" w:lastColumn="0" w:oddVBand="0" w:evenVBand="0" w:oddHBand="0" w:evenHBand="1" w:firstRowFirstColumn="0" w:firstRowLastColumn="0" w:lastRowFirstColumn="0" w:lastRowLastColumn="0"/>
        </w:trPr>
        <w:tc>
          <w:tcPr>
            <w:tcW w:w="3348" w:type="dxa"/>
            <w:vAlign w:val="center"/>
          </w:tcPr>
          <w:p w14:paraId="16A163CF"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Participate in decision making, re: priority setting (substantial–full)</w:t>
            </w:r>
          </w:p>
        </w:tc>
        <w:tc>
          <w:tcPr>
            <w:tcW w:w="1260" w:type="dxa"/>
            <w:vAlign w:val="center"/>
          </w:tcPr>
          <w:p w14:paraId="487EB3A5" w14:textId="77777777" w:rsidR="00B8505B" w:rsidRPr="00C7084B" w:rsidRDefault="00B8505B" w:rsidP="00C7084B">
            <w:pPr>
              <w:jc w:val="center"/>
              <w:rPr>
                <w:color w:val="000000"/>
                <w:sz w:val="16"/>
                <w:szCs w:val="16"/>
              </w:rPr>
            </w:pPr>
            <w:r w:rsidRPr="00C7084B">
              <w:rPr>
                <w:color w:val="000000"/>
                <w:sz w:val="16"/>
                <w:szCs w:val="16"/>
              </w:rPr>
              <w:t>64.8 (&lt;0.001)</w:t>
            </w:r>
          </w:p>
        </w:tc>
        <w:tc>
          <w:tcPr>
            <w:tcW w:w="1170" w:type="dxa"/>
            <w:vAlign w:val="center"/>
          </w:tcPr>
          <w:p w14:paraId="3FBEAAAA" w14:textId="77777777" w:rsidR="00B8505B" w:rsidRPr="00C7084B" w:rsidRDefault="00B8505B" w:rsidP="00C7084B">
            <w:pPr>
              <w:jc w:val="center"/>
              <w:rPr>
                <w:color w:val="000000"/>
                <w:sz w:val="16"/>
                <w:szCs w:val="16"/>
              </w:rPr>
            </w:pPr>
            <w:r w:rsidRPr="00C7084B">
              <w:rPr>
                <w:color w:val="000000"/>
                <w:sz w:val="16"/>
                <w:szCs w:val="16"/>
              </w:rPr>
              <w:t>6.4 (0.01)</w:t>
            </w:r>
          </w:p>
        </w:tc>
        <w:tc>
          <w:tcPr>
            <w:tcW w:w="1298" w:type="dxa"/>
            <w:vAlign w:val="center"/>
          </w:tcPr>
          <w:p w14:paraId="10A620EA" w14:textId="77777777" w:rsidR="00B8505B" w:rsidRPr="00C7084B" w:rsidRDefault="00B8505B" w:rsidP="00C7084B">
            <w:pPr>
              <w:jc w:val="center"/>
              <w:rPr>
                <w:color w:val="000000"/>
                <w:sz w:val="16"/>
                <w:szCs w:val="16"/>
              </w:rPr>
            </w:pPr>
            <w:r w:rsidRPr="00C7084B">
              <w:rPr>
                <w:color w:val="000000"/>
                <w:sz w:val="16"/>
                <w:szCs w:val="16"/>
              </w:rPr>
              <w:t>11.2 (0.002)</w:t>
            </w:r>
          </w:p>
        </w:tc>
        <w:tc>
          <w:tcPr>
            <w:tcW w:w="1145" w:type="dxa"/>
            <w:vAlign w:val="center"/>
          </w:tcPr>
          <w:p w14:paraId="50496CBA" w14:textId="77777777" w:rsidR="00B8505B" w:rsidRPr="00C7084B" w:rsidRDefault="00B8505B" w:rsidP="00C7084B">
            <w:pPr>
              <w:jc w:val="center"/>
              <w:rPr>
                <w:color w:val="000000"/>
                <w:sz w:val="16"/>
                <w:szCs w:val="16"/>
              </w:rPr>
            </w:pPr>
            <w:r w:rsidRPr="00C7084B">
              <w:rPr>
                <w:color w:val="000000"/>
                <w:sz w:val="16"/>
                <w:szCs w:val="16"/>
              </w:rPr>
              <w:t>17.1 (0.01)</w:t>
            </w:r>
          </w:p>
        </w:tc>
        <w:tc>
          <w:tcPr>
            <w:tcW w:w="1145" w:type="dxa"/>
            <w:vAlign w:val="center"/>
          </w:tcPr>
          <w:p w14:paraId="2BDCEC7F" w14:textId="77777777" w:rsidR="00B8505B" w:rsidRPr="00C7084B" w:rsidRDefault="00B8505B" w:rsidP="00C7084B">
            <w:pPr>
              <w:jc w:val="center"/>
              <w:rPr>
                <w:color w:val="000000"/>
                <w:sz w:val="16"/>
                <w:szCs w:val="16"/>
              </w:rPr>
            </w:pPr>
            <w:r w:rsidRPr="00C7084B">
              <w:rPr>
                <w:color w:val="000000"/>
                <w:sz w:val="16"/>
                <w:szCs w:val="16"/>
              </w:rPr>
              <w:t>14.2 (0.001)</w:t>
            </w:r>
          </w:p>
        </w:tc>
        <w:tc>
          <w:tcPr>
            <w:tcW w:w="1146" w:type="dxa"/>
            <w:vAlign w:val="center"/>
          </w:tcPr>
          <w:p w14:paraId="55697E35" w14:textId="77777777" w:rsidR="00B8505B" w:rsidRPr="00C7084B" w:rsidRDefault="00B8505B" w:rsidP="00C7084B">
            <w:pPr>
              <w:jc w:val="center"/>
              <w:rPr>
                <w:color w:val="000000"/>
                <w:sz w:val="16"/>
                <w:szCs w:val="16"/>
              </w:rPr>
            </w:pPr>
            <w:r w:rsidRPr="00C7084B">
              <w:rPr>
                <w:color w:val="000000"/>
                <w:sz w:val="16"/>
                <w:szCs w:val="16"/>
              </w:rPr>
              <w:t>9.7 (0.01)</w:t>
            </w:r>
          </w:p>
        </w:tc>
      </w:tr>
      <w:tr w:rsidR="00B8505B" w:rsidRPr="00C7084B" w14:paraId="06DDE954"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Align w:val="center"/>
          </w:tcPr>
          <w:p w14:paraId="7A49C685"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Participate in decision making, re: program planning</w:t>
            </w:r>
            <w:r w:rsidR="003D44B7">
              <w:rPr>
                <w:rFonts w:asciiTheme="minorHAnsi" w:hAnsiTheme="minorHAnsi" w:cs="Myriad Pro Light"/>
                <w:color w:val="221E1F"/>
                <w:sz w:val="16"/>
                <w:szCs w:val="16"/>
              </w:rPr>
              <w:t xml:space="preserve"> </w:t>
            </w:r>
            <w:r w:rsidRPr="00C7084B">
              <w:rPr>
                <w:rFonts w:asciiTheme="minorHAnsi" w:hAnsiTheme="minorHAnsi" w:cs="Myriad Pro Light"/>
                <w:color w:val="221E1F"/>
                <w:sz w:val="16"/>
                <w:szCs w:val="16"/>
              </w:rPr>
              <w:t>(substantial–full)</w:t>
            </w:r>
          </w:p>
        </w:tc>
        <w:tc>
          <w:tcPr>
            <w:tcW w:w="1260" w:type="dxa"/>
            <w:vAlign w:val="center"/>
          </w:tcPr>
          <w:p w14:paraId="7B51CB82" w14:textId="77777777" w:rsidR="00B8505B" w:rsidRPr="00C7084B" w:rsidRDefault="00B8505B" w:rsidP="00C7084B">
            <w:pPr>
              <w:jc w:val="center"/>
              <w:rPr>
                <w:color w:val="000000"/>
                <w:sz w:val="16"/>
                <w:szCs w:val="16"/>
              </w:rPr>
            </w:pPr>
            <w:r w:rsidRPr="00C7084B">
              <w:rPr>
                <w:color w:val="000000"/>
                <w:sz w:val="16"/>
                <w:szCs w:val="16"/>
              </w:rPr>
              <w:t>28.9 (0.003)</w:t>
            </w:r>
          </w:p>
        </w:tc>
        <w:tc>
          <w:tcPr>
            <w:tcW w:w="1170" w:type="dxa"/>
            <w:vAlign w:val="center"/>
          </w:tcPr>
          <w:p w14:paraId="0BF92959" w14:textId="77777777" w:rsidR="00B8505B" w:rsidRPr="00C7084B" w:rsidRDefault="00B8505B" w:rsidP="00C7084B">
            <w:pPr>
              <w:jc w:val="center"/>
              <w:rPr>
                <w:color w:val="000000"/>
                <w:sz w:val="16"/>
                <w:szCs w:val="16"/>
              </w:rPr>
            </w:pPr>
            <w:r w:rsidRPr="00C7084B">
              <w:rPr>
                <w:color w:val="000000"/>
                <w:sz w:val="16"/>
                <w:szCs w:val="16"/>
              </w:rPr>
              <w:t>8.6 (0.004)</w:t>
            </w:r>
          </w:p>
        </w:tc>
        <w:tc>
          <w:tcPr>
            <w:tcW w:w="1298" w:type="dxa"/>
            <w:vAlign w:val="center"/>
          </w:tcPr>
          <w:p w14:paraId="70B3FD31" w14:textId="77777777" w:rsidR="00B8505B" w:rsidRPr="00C7084B" w:rsidRDefault="00B8505B" w:rsidP="00C7084B">
            <w:pPr>
              <w:jc w:val="center"/>
              <w:rPr>
                <w:color w:val="000000"/>
                <w:sz w:val="16"/>
                <w:szCs w:val="16"/>
              </w:rPr>
            </w:pPr>
            <w:r w:rsidRPr="00C7084B">
              <w:rPr>
                <w:color w:val="000000"/>
                <w:sz w:val="16"/>
                <w:szCs w:val="16"/>
              </w:rPr>
              <w:t>5.8 (0.01)</w:t>
            </w:r>
          </w:p>
        </w:tc>
        <w:tc>
          <w:tcPr>
            <w:tcW w:w="1145" w:type="dxa"/>
            <w:vAlign w:val="center"/>
          </w:tcPr>
          <w:p w14:paraId="4405340A" w14:textId="77777777" w:rsidR="00B8505B" w:rsidRPr="00C7084B" w:rsidRDefault="00B8505B" w:rsidP="00C7084B">
            <w:pPr>
              <w:jc w:val="center"/>
              <w:rPr>
                <w:color w:val="000000"/>
                <w:sz w:val="16"/>
                <w:szCs w:val="16"/>
              </w:rPr>
            </w:pPr>
            <w:r w:rsidRPr="00C7084B">
              <w:rPr>
                <w:color w:val="000000"/>
                <w:sz w:val="16"/>
                <w:szCs w:val="16"/>
              </w:rPr>
              <w:t>7.3 (0.01)</w:t>
            </w:r>
          </w:p>
        </w:tc>
        <w:tc>
          <w:tcPr>
            <w:tcW w:w="1145" w:type="dxa"/>
            <w:vAlign w:val="center"/>
          </w:tcPr>
          <w:p w14:paraId="16AA4B90" w14:textId="77777777" w:rsidR="00B8505B" w:rsidRPr="00C7084B" w:rsidRDefault="00B8505B" w:rsidP="00C7084B">
            <w:pPr>
              <w:jc w:val="center"/>
              <w:rPr>
                <w:color w:val="000000"/>
                <w:sz w:val="16"/>
                <w:szCs w:val="16"/>
              </w:rPr>
            </w:pPr>
            <w:r w:rsidRPr="00C7084B">
              <w:rPr>
                <w:color w:val="000000"/>
                <w:sz w:val="16"/>
                <w:szCs w:val="16"/>
              </w:rPr>
              <w:t>8.7 (0.003)</w:t>
            </w:r>
          </w:p>
        </w:tc>
        <w:tc>
          <w:tcPr>
            <w:tcW w:w="1146" w:type="dxa"/>
            <w:vAlign w:val="center"/>
          </w:tcPr>
          <w:p w14:paraId="1E218451" w14:textId="77777777" w:rsidR="00B8505B" w:rsidRPr="00C7084B" w:rsidRDefault="00B8505B" w:rsidP="00C7084B">
            <w:pPr>
              <w:jc w:val="center"/>
              <w:rPr>
                <w:color w:val="000000"/>
                <w:sz w:val="16"/>
                <w:szCs w:val="16"/>
              </w:rPr>
            </w:pPr>
            <w:r w:rsidRPr="00C7084B">
              <w:rPr>
                <w:color w:val="000000"/>
                <w:sz w:val="16"/>
                <w:szCs w:val="16"/>
              </w:rPr>
              <w:t>10.7 (0.01)</w:t>
            </w:r>
          </w:p>
        </w:tc>
      </w:tr>
      <w:tr w:rsidR="00B8505B" w:rsidRPr="00C7084B" w14:paraId="0960997F" w14:textId="77777777" w:rsidTr="00660C38">
        <w:trPr>
          <w:cnfStyle w:val="000000010000" w:firstRow="0" w:lastRow="0" w:firstColumn="0" w:lastColumn="0" w:oddVBand="0" w:evenVBand="0" w:oddHBand="0" w:evenHBand="1" w:firstRowFirstColumn="0" w:firstRowLastColumn="0" w:lastRowFirstColumn="0" w:lastRowLastColumn="0"/>
        </w:trPr>
        <w:tc>
          <w:tcPr>
            <w:tcW w:w="3348" w:type="dxa"/>
            <w:vAlign w:val="center"/>
          </w:tcPr>
          <w:p w14:paraId="0A4CDD16"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Participate in decision making, re: performance measurement</w:t>
            </w:r>
            <w:r w:rsidR="003D44B7">
              <w:rPr>
                <w:rFonts w:asciiTheme="minorHAnsi" w:hAnsiTheme="minorHAnsi" w:cs="Myriad Pro Light"/>
                <w:color w:val="221E1F"/>
                <w:sz w:val="16"/>
                <w:szCs w:val="16"/>
              </w:rPr>
              <w:t xml:space="preserve"> </w:t>
            </w:r>
            <w:r w:rsidRPr="00C7084B">
              <w:rPr>
                <w:rFonts w:asciiTheme="minorHAnsi" w:hAnsiTheme="minorHAnsi" w:cs="Myriad Pro Light"/>
                <w:color w:val="221E1F"/>
                <w:sz w:val="16"/>
                <w:szCs w:val="16"/>
              </w:rPr>
              <w:t>(substantial–full)</w:t>
            </w:r>
          </w:p>
        </w:tc>
        <w:tc>
          <w:tcPr>
            <w:tcW w:w="1260" w:type="dxa"/>
            <w:vAlign w:val="center"/>
          </w:tcPr>
          <w:p w14:paraId="41CA56DB" w14:textId="77777777" w:rsidR="00B8505B" w:rsidRPr="00C7084B" w:rsidRDefault="00B8505B" w:rsidP="00C7084B">
            <w:pPr>
              <w:jc w:val="center"/>
              <w:rPr>
                <w:color w:val="000000"/>
                <w:sz w:val="16"/>
                <w:szCs w:val="16"/>
              </w:rPr>
            </w:pPr>
            <w:r w:rsidRPr="00C7084B">
              <w:rPr>
                <w:color w:val="000000"/>
                <w:sz w:val="16"/>
                <w:szCs w:val="16"/>
              </w:rPr>
              <w:t>Undefined (&lt;0.001)</w:t>
            </w:r>
          </w:p>
        </w:tc>
        <w:tc>
          <w:tcPr>
            <w:tcW w:w="1170" w:type="dxa"/>
            <w:vAlign w:val="center"/>
          </w:tcPr>
          <w:p w14:paraId="0A72DC70" w14:textId="77777777" w:rsidR="00B8505B" w:rsidRPr="00C7084B" w:rsidRDefault="00B8505B" w:rsidP="00C7084B">
            <w:pPr>
              <w:jc w:val="center"/>
              <w:rPr>
                <w:color w:val="000000"/>
                <w:sz w:val="16"/>
                <w:szCs w:val="16"/>
              </w:rPr>
            </w:pPr>
            <w:r w:rsidRPr="00C7084B">
              <w:rPr>
                <w:color w:val="000000"/>
                <w:sz w:val="16"/>
                <w:szCs w:val="16"/>
              </w:rPr>
              <w:t>36.0 (0.002)</w:t>
            </w:r>
          </w:p>
        </w:tc>
        <w:tc>
          <w:tcPr>
            <w:tcW w:w="1298" w:type="dxa"/>
            <w:vAlign w:val="center"/>
          </w:tcPr>
          <w:p w14:paraId="737F7619" w14:textId="77777777" w:rsidR="00B8505B" w:rsidRPr="00C7084B" w:rsidRDefault="00B8505B" w:rsidP="00C7084B">
            <w:pPr>
              <w:jc w:val="center"/>
              <w:rPr>
                <w:color w:val="000000"/>
                <w:sz w:val="16"/>
                <w:szCs w:val="16"/>
              </w:rPr>
            </w:pPr>
            <w:r w:rsidRPr="00C7084B">
              <w:rPr>
                <w:color w:val="000000"/>
                <w:sz w:val="16"/>
                <w:szCs w:val="16"/>
              </w:rPr>
              <w:t>Undefined (&lt;0.001)</w:t>
            </w:r>
          </w:p>
        </w:tc>
        <w:tc>
          <w:tcPr>
            <w:tcW w:w="1145" w:type="dxa"/>
            <w:vAlign w:val="center"/>
          </w:tcPr>
          <w:p w14:paraId="7BE28CDF" w14:textId="77777777" w:rsidR="00B8505B" w:rsidRPr="00C7084B" w:rsidRDefault="00B8505B" w:rsidP="00C7084B">
            <w:pPr>
              <w:jc w:val="center"/>
              <w:rPr>
                <w:color w:val="000000"/>
                <w:sz w:val="16"/>
                <w:szCs w:val="16"/>
              </w:rPr>
            </w:pPr>
            <w:r w:rsidRPr="00C7084B">
              <w:rPr>
                <w:color w:val="000000"/>
                <w:sz w:val="16"/>
                <w:szCs w:val="16"/>
              </w:rPr>
              <w:t>Undefined (0.004)</w:t>
            </w:r>
          </w:p>
        </w:tc>
        <w:tc>
          <w:tcPr>
            <w:tcW w:w="1145" w:type="dxa"/>
            <w:vAlign w:val="center"/>
          </w:tcPr>
          <w:p w14:paraId="3D434784" w14:textId="77777777" w:rsidR="00B8505B" w:rsidRPr="00C7084B" w:rsidRDefault="00B8505B" w:rsidP="00C7084B">
            <w:pPr>
              <w:jc w:val="center"/>
              <w:rPr>
                <w:color w:val="000000"/>
                <w:sz w:val="16"/>
                <w:szCs w:val="16"/>
              </w:rPr>
            </w:pPr>
            <w:r w:rsidRPr="00C7084B">
              <w:rPr>
                <w:color w:val="000000"/>
                <w:sz w:val="16"/>
                <w:szCs w:val="16"/>
              </w:rPr>
              <w:t>25.5 (0.005)</w:t>
            </w:r>
          </w:p>
        </w:tc>
        <w:tc>
          <w:tcPr>
            <w:tcW w:w="1146" w:type="dxa"/>
            <w:vAlign w:val="center"/>
          </w:tcPr>
          <w:p w14:paraId="591B5A35" w14:textId="77777777" w:rsidR="00B8505B" w:rsidRPr="00C7084B" w:rsidRDefault="00B8505B" w:rsidP="00C7084B">
            <w:pPr>
              <w:jc w:val="center"/>
              <w:rPr>
                <w:color w:val="000000"/>
                <w:sz w:val="16"/>
                <w:szCs w:val="16"/>
              </w:rPr>
            </w:pPr>
            <w:r w:rsidRPr="00C7084B">
              <w:rPr>
                <w:color w:val="000000"/>
                <w:sz w:val="16"/>
                <w:szCs w:val="16"/>
              </w:rPr>
              <w:t>32.5 (0.001)</w:t>
            </w:r>
          </w:p>
        </w:tc>
      </w:tr>
      <w:tr w:rsidR="00B8505B" w:rsidRPr="00C7084B" w14:paraId="3AC6BD44"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Align w:val="center"/>
          </w:tcPr>
          <w:p w14:paraId="59ED4260"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Participate in decision making, re: program evaluation (substantial–full)</w:t>
            </w:r>
          </w:p>
        </w:tc>
        <w:tc>
          <w:tcPr>
            <w:tcW w:w="1260" w:type="dxa"/>
            <w:vAlign w:val="center"/>
          </w:tcPr>
          <w:p w14:paraId="7E184147" w14:textId="77777777" w:rsidR="00B8505B" w:rsidRPr="00C7084B" w:rsidRDefault="00B8505B" w:rsidP="00C7084B">
            <w:pPr>
              <w:jc w:val="center"/>
              <w:rPr>
                <w:color w:val="000000"/>
                <w:sz w:val="16"/>
                <w:szCs w:val="16"/>
              </w:rPr>
            </w:pPr>
            <w:r w:rsidRPr="00C7084B">
              <w:rPr>
                <w:color w:val="000000"/>
                <w:sz w:val="16"/>
                <w:szCs w:val="16"/>
              </w:rPr>
              <w:t>Undefined (&lt;0.001)</w:t>
            </w:r>
          </w:p>
        </w:tc>
        <w:tc>
          <w:tcPr>
            <w:tcW w:w="1170" w:type="dxa"/>
            <w:vAlign w:val="center"/>
          </w:tcPr>
          <w:p w14:paraId="038D29EC" w14:textId="77777777" w:rsidR="00B8505B" w:rsidRPr="00C7084B" w:rsidRDefault="00B8505B" w:rsidP="00C7084B">
            <w:pPr>
              <w:jc w:val="center"/>
              <w:rPr>
                <w:color w:val="000000"/>
                <w:sz w:val="16"/>
                <w:szCs w:val="16"/>
              </w:rPr>
            </w:pPr>
            <w:r w:rsidRPr="00C7084B">
              <w:rPr>
                <w:color w:val="000000"/>
                <w:sz w:val="16"/>
                <w:szCs w:val="16"/>
              </w:rPr>
              <w:t>6.0 (0.01)</w:t>
            </w:r>
          </w:p>
        </w:tc>
        <w:tc>
          <w:tcPr>
            <w:tcW w:w="1298" w:type="dxa"/>
            <w:vAlign w:val="center"/>
          </w:tcPr>
          <w:p w14:paraId="598DF037" w14:textId="77777777" w:rsidR="00B8505B" w:rsidRPr="00C7084B" w:rsidRDefault="00B8505B" w:rsidP="00C7084B">
            <w:pPr>
              <w:jc w:val="center"/>
              <w:rPr>
                <w:color w:val="000000"/>
                <w:sz w:val="16"/>
                <w:szCs w:val="16"/>
              </w:rPr>
            </w:pPr>
            <w:r w:rsidRPr="00C7084B">
              <w:rPr>
                <w:color w:val="000000"/>
                <w:sz w:val="16"/>
                <w:szCs w:val="16"/>
              </w:rPr>
              <w:t>55.0 (&lt;0.001)</w:t>
            </w:r>
          </w:p>
        </w:tc>
        <w:tc>
          <w:tcPr>
            <w:tcW w:w="1145" w:type="dxa"/>
            <w:vAlign w:val="center"/>
          </w:tcPr>
          <w:p w14:paraId="354551A3" w14:textId="77777777" w:rsidR="00B8505B" w:rsidRPr="00C7084B" w:rsidRDefault="00B8505B" w:rsidP="00C7084B">
            <w:pPr>
              <w:jc w:val="center"/>
              <w:rPr>
                <w:color w:val="000000"/>
                <w:sz w:val="16"/>
                <w:szCs w:val="16"/>
              </w:rPr>
            </w:pPr>
            <w:r w:rsidRPr="00C7084B">
              <w:rPr>
                <w:color w:val="000000"/>
                <w:sz w:val="16"/>
                <w:szCs w:val="16"/>
              </w:rPr>
              <w:t>3.8 (0.05)</w:t>
            </w:r>
          </w:p>
        </w:tc>
        <w:tc>
          <w:tcPr>
            <w:tcW w:w="1145" w:type="dxa"/>
            <w:vAlign w:val="center"/>
          </w:tcPr>
          <w:p w14:paraId="3F59A405" w14:textId="77777777" w:rsidR="00B8505B" w:rsidRPr="00C7084B" w:rsidRDefault="00B8505B" w:rsidP="00C7084B">
            <w:pPr>
              <w:jc w:val="center"/>
              <w:rPr>
                <w:color w:val="000000"/>
                <w:sz w:val="16"/>
                <w:szCs w:val="16"/>
              </w:rPr>
            </w:pPr>
            <w:r w:rsidRPr="00C7084B">
              <w:rPr>
                <w:color w:val="000000"/>
                <w:sz w:val="16"/>
                <w:szCs w:val="16"/>
              </w:rPr>
              <w:t>4.0 (0.04)</w:t>
            </w:r>
          </w:p>
        </w:tc>
        <w:tc>
          <w:tcPr>
            <w:tcW w:w="1146" w:type="dxa"/>
            <w:vAlign w:val="center"/>
          </w:tcPr>
          <w:p w14:paraId="6CF62A6E" w14:textId="77777777" w:rsidR="00B8505B" w:rsidRPr="00C7084B" w:rsidRDefault="00B8505B" w:rsidP="00C7084B">
            <w:pPr>
              <w:jc w:val="center"/>
              <w:rPr>
                <w:color w:val="000000"/>
                <w:sz w:val="16"/>
                <w:szCs w:val="16"/>
              </w:rPr>
            </w:pPr>
            <w:r w:rsidRPr="00C7084B">
              <w:rPr>
                <w:color w:val="000000"/>
                <w:sz w:val="16"/>
                <w:szCs w:val="16"/>
              </w:rPr>
              <w:t>34.0 (0.002)</w:t>
            </w:r>
          </w:p>
        </w:tc>
      </w:tr>
      <w:tr w:rsidR="00B8505B" w:rsidRPr="00C7084B" w14:paraId="7F9739FF" w14:textId="77777777" w:rsidTr="00660C38">
        <w:trPr>
          <w:cnfStyle w:val="000000010000" w:firstRow="0" w:lastRow="0" w:firstColumn="0" w:lastColumn="0" w:oddVBand="0" w:evenVBand="0" w:oddHBand="0" w:evenHBand="1" w:firstRowFirstColumn="0" w:firstRowLastColumn="0" w:lastRowFirstColumn="0" w:lastRowLastColumn="0"/>
        </w:trPr>
        <w:tc>
          <w:tcPr>
            <w:tcW w:w="3348" w:type="dxa"/>
            <w:vAlign w:val="center"/>
          </w:tcPr>
          <w:p w14:paraId="7557A48E"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Participate in decision making, re: policy development (substantial–full)</w:t>
            </w:r>
          </w:p>
        </w:tc>
        <w:tc>
          <w:tcPr>
            <w:tcW w:w="1260" w:type="dxa"/>
            <w:vAlign w:val="center"/>
          </w:tcPr>
          <w:p w14:paraId="3E50C709" w14:textId="77777777" w:rsidR="00B8505B" w:rsidRPr="00C7084B" w:rsidRDefault="00B8505B" w:rsidP="00C7084B">
            <w:pPr>
              <w:jc w:val="center"/>
              <w:rPr>
                <w:color w:val="000000"/>
                <w:sz w:val="16"/>
                <w:szCs w:val="16"/>
              </w:rPr>
            </w:pPr>
            <w:r w:rsidRPr="00C7084B">
              <w:rPr>
                <w:color w:val="000000"/>
                <w:sz w:val="16"/>
                <w:szCs w:val="16"/>
              </w:rPr>
              <w:t>Undefined (0.002)</w:t>
            </w:r>
          </w:p>
        </w:tc>
        <w:tc>
          <w:tcPr>
            <w:tcW w:w="1170" w:type="dxa"/>
            <w:vAlign w:val="center"/>
          </w:tcPr>
          <w:p w14:paraId="3BF06A07" w14:textId="77777777" w:rsidR="00B8505B" w:rsidRPr="00C7084B" w:rsidRDefault="00B8505B" w:rsidP="00C7084B">
            <w:pPr>
              <w:jc w:val="center"/>
              <w:rPr>
                <w:color w:val="000000"/>
                <w:sz w:val="16"/>
                <w:szCs w:val="16"/>
              </w:rPr>
            </w:pPr>
            <w:r w:rsidRPr="00C7084B">
              <w:rPr>
                <w:color w:val="000000"/>
                <w:sz w:val="16"/>
                <w:szCs w:val="16"/>
              </w:rPr>
              <w:t>2.6 (</w:t>
            </w:r>
            <w:r w:rsidR="00351D40" w:rsidRPr="00C7084B">
              <w:rPr>
                <w:color w:val="000000"/>
                <w:sz w:val="16"/>
                <w:szCs w:val="16"/>
              </w:rPr>
              <w:t>NS</w:t>
            </w:r>
            <w:r w:rsidRPr="00C7084B">
              <w:rPr>
                <w:color w:val="000000"/>
                <w:sz w:val="16"/>
                <w:szCs w:val="16"/>
              </w:rPr>
              <w:t>)</w:t>
            </w:r>
          </w:p>
        </w:tc>
        <w:tc>
          <w:tcPr>
            <w:tcW w:w="1298" w:type="dxa"/>
            <w:vAlign w:val="center"/>
          </w:tcPr>
          <w:p w14:paraId="11206C82" w14:textId="77777777" w:rsidR="00B8505B" w:rsidRPr="00C7084B" w:rsidRDefault="00B8505B" w:rsidP="00C7084B">
            <w:pPr>
              <w:jc w:val="center"/>
              <w:rPr>
                <w:color w:val="000000"/>
                <w:sz w:val="16"/>
                <w:szCs w:val="16"/>
              </w:rPr>
            </w:pPr>
            <w:r w:rsidRPr="00C7084B">
              <w:rPr>
                <w:color w:val="000000"/>
                <w:sz w:val="16"/>
                <w:szCs w:val="16"/>
              </w:rPr>
              <w:t>8.9 (0.01)</w:t>
            </w:r>
          </w:p>
        </w:tc>
        <w:tc>
          <w:tcPr>
            <w:tcW w:w="1145" w:type="dxa"/>
            <w:vAlign w:val="center"/>
          </w:tcPr>
          <w:p w14:paraId="23EF622A" w14:textId="77777777" w:rsidR="00B8505B" w:rsidRPr="00C7084B" w:rsidRDefault="00B8505B" w:rsidP="00C7084B">
            <w:pPr>
              <w:jc w:val="center"/>
              <w:rPr>
                <w:color w:val="000000"/>
                <w:sz w:val="16"/>
                <w:szCs w:val="16"/>
              </w:rPr>
            </w:pPr>
            <w:r w:rsidRPr="00C7084B">
              <w:rPr>
                <w:color w:val="000000"/>
                <w:sz w:val="16"/>
                <w:szCs w:val="16"/>
              </w:rPr>
              <w:t>3.0 (</w:t>
            </w:r>
            <w:r w:rsidR="00351D40" w:rsidRPr="00C7084B">
              <w:rPr>
                <w:color w:val="000000"/>
                <w:sz w:val="16"/>
                <w:szCs w:val="16"/>
              </w:rPr>
              <w:t>NS</w:t>
            </w:r>
            <w:r w:rsidRPr="00C7084B">
              <w:rPr>
                <w:color w:val="000000"/>
                <w:sz w:val="16"/>
                <w:szCs w:val="16"/>
              </w:rPr>
              <w:t>)</w:t>
            </w:r>
          </w:p>
        </w:tc>
        <w:tc>
          <w:tcPr>
            <w:tcW w:w="1145" w:type="dxa"/>
            <w:vAlign w:val="center"/>
          </w:tcPr>
          <w:p w14:paraId="31959BCF" w14:textId="77777777" w:rsidR="00B8505B" w:rsidRPr="00C7084B" w:rsidRDefault="00B8505B" w:rsidP="00C7084B">
            <w:pPr>
              <w:jc w:val="center"/>
              <w:rPr>
                <w:color w:val="000000"/>
                <w:sz w:val="16"/>
                <w:szCs w:val="16"/>
              </w:rPr>
            </w:pPr>
            <w:r w:rsidRPr="00C7084B">
              <w:rPr>
                <w:color w:val="000000"/>
                <w:sz w:val="16"/>
                <w:szCs w:val="16"/>
              </w:rPr>
              <w:t>11.5 (0.004)</w:t>
            </w:r>
          </w:p>
        </w:tc>
        <w:tc>
          <w:tcPr>
            <w:tcW w:w="1146" w:type="dxa"/>
            <w:vAlign w:val="center"/>
          </w:tcPr>
          <w:p w14:paraId="538710AA" w14:textId="77777777" w:rsidR="00B8505B" w:rsidRPr="00C7084B" w:rsidRDefault="00B8505B" w:rsidP="00C7084B">
            <w:pPr>
              <w:jc w:val="center"/>
              <w:rPr>
                <w:color w:val="000000"/>
                <w:sz w:val="16"/>
                <w:szCs w:val="16"/>
              </w:rPr>
            </w:pPr>
            <w:r w:rsidRPr="00C7084B">
              <w:rPr>
                <w:color w:val="000000"/>
                <w:sz w:val="16"/>
                <w:szCs w:val="16"/>
              </w:rPr>
              <w:t>Undefined (0.002)</w:t>
            </w:r>
          </w:p>
        </w:tc>
      </w:tr>
      <w:tr w:rsidR="00B8505B" w:rsidRPr="00C7084B" w14:paraId="08E7655B"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Align w:val="center"/>
          </w:tcPr>
          <w:p w14:paraId="6798EF95"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Have unfettered access to: birth certificate data, death certificate data and BRFSS data</w:t>
            </w:r>
            <w:r w:rsidR="003D44B7">
              <w:rPr>
                <w:rFonts w:asciiTheme="minorHAnsi" w:hAnsiTheme="minorHAnsi" w:cs="Myriad Pro Light"/>
                <w:color w:val="221E1F"/>
                <w:sz w:val="16"/>
                <w:szCs w:val="16"/>
              </w:rPr>
              <w:t xml:space="preserve"> </w:t>
            </w:r>
            <w:r w:rsidRPr="00C7084B">
              <w:rPr>
                <w:rFonts w:asciiTheme="minorHAnsi" w:hAnsiTheme="minorHAnsi" w:cs="Myriad Pro Light"/>
                <w:color w:val="221E1F"/>
                <w:sz w:val="16"/>
                <w:szCs w:val="16"/>
              </w:rPr>
              <w:t>(yes)</w:t>
            </w:r>
          </w:p>
        </w:tc>
        <w:tc>
          <w:tcPr>
            <w:tcW w:w="1260" w:type="dxa"/>
            <w:vAlign w:val="center"/>
          </w:tcPr>
          <w:p w14:paraId="712C2262" w14:textId="77777777" w:rsidR="00B8505B" w:rsidRPr="00C7084B" w:rsidRDefault="00B8505B" w:rsidP="00C7084B">
            <w:pPr>
              <w:jc w:val="center"/>
              <w:rPr>
                <w:color w:val="000000"/>
                <w:sz w:val="16"/>
                <w:szCs w:val="16"/>
              </w:rPr>
            </w:pPr>
            <w:r w:rsidRPr="00C7084B">
              <w:rPr>
                <w:color w:val="000000"/>
                <w:sz w:val="16"/>
                <w:szCs w:val="16"/>
              </w:rPr>
              <w:t>2.4 (</w:t>
            </w:r>
            <w:r w:rsidR="00351D40" w:rsidRPr="00C7084B">
              <w:rPr>
                <w:color w:val="000000"/>
                <w:sz w:val="16"/>
                <w:szCs w:val="16"/>
              </w:rPr>
              <w:t>NS</w:t>
            </w:r>
            <w:r w:rsidRPr="00C7084B">
              <w:rPr>
                <w:color w:val="000000"/>
                <w:sz w:val="16"/>
                <w:szCs w:val="16"/>
              </w:rPr>
              <w:t>)</w:t>
            </w:r>
          </w:p>
        </w:tc>
        <w:tc>
          <w:tcPr>
            <w:tcW w:w="1170" w:type="dxa"/>
            <w:vAlign w:val="center"/>
          </w:tcPr>
          <w:p w14:paraId="45300216" w14:textId="77777777" w:rsidR="00B8505B" w:rsidRPr="00C7084B" w:rsidRDefault="00B8505B" w:rsidP="00C7084B">
            <w:pPr>
              <w:jc w:val="center"/>
              <w:rPr>
                <w:color w:val="000000"/>
                <w:sz w:val="16"/>
                <w:szCs w:val="16"/>
              </w:rPr>
            </w:pPr>
            <w:r w:rsidRPr="00C7084B">
              <w:rPr>
                <w:color w:val="000000"/>
                <w:sz w:val="16"/>
                <w:szCs w:val="16"/>
              </w:rPr>
              <w:t>2.1 (</w:t>
            </w:r>
            <w:r w:rsidR="00351D40" w:rsidRPr="00C7084B">
              <w:rPr>
                <w:color w:val="000000"/>
                <w:sz w:val="16"/>
                <w:szCs w:val="16"/>
              </w:rPr>
              <w:t>NS</w:t>
            </w:r>
            <w:r w:rsidRPr="00C7084B">
              <w:rPr>
                <w:color w:val="000000"/>
                <w:sz w:val="16"/>
                <w:szCs w:val="16"/>
              </w:rPr>
              <w:t>)</w:t>
            </w:r>
          </w:p>
        </w:tc>
        <w:tc>
          <w:tcPr>
            <w:tcW w:w="1298" w:type="dxa"/>
            <w:vAlign w:val="center"/>
          </w:tcPr>
          <w:p w14:paraId="5DCCE2D4" w14:textId="77777777" w:rsidR="00B8505B" w:rsidRPr="00C7084B" w:rsidRDefault="00B8505B" w:rsidP="00C7084B">
            <w:pPr>
              <w:jc w:val="center"/>
              <w:rPr>
                <w:color w:val="000000"/>
                <w:sz w:val="16"/>
                <w:szCs w:val="16"/>
              </w:rPr>
            </w:pPr>
            <w:r w:rsidRPr="00C7084B">
              <w:rPr>
                <w:color w:val="000000"/>
                <w:sz w:val="16"/>
                <w:szCs w:val="16"/>
              </w:rPr>
              <w:t>3.1 (</w:t>
            </w:r>
            <w:r w:rsidR="00351D40" w:rsidRPr="00C7084B">
              <w:rPr>
                <w:color w:val="000000"/>
                <w:sz w:val="16"/>
                <w:szCs w:val="16"/>
              </w:rPr>
              <w:t>NS</w:t>
            </w:r>
            <w:r w:rsidRPr="00C7084B">
              <w:rPr>
                <w:color w:val="000000"/>
                <w:sz w:val="16"/>
                <w:szCs w:val="16"/>
              </w:rPr>
              <w:t>)</w:t>
            </w:r>
          </w:p>
        </w:tc>
        <w:tc>
          <w:tcPr>
            <w:tcW w:w="1145" w:type="dxa"/>
            <w:vAlign w:val="center"/>
          </w:tcPr>
          <w:p w14:paraId="1826BAE1" w14:textId="77777777" w:rsidR="00B8505B" w:rsidRPr="00C7084B" w:rsidRDefault="00B8505B" w:rsidP="00C7084B">
            <w:pPr>
              <w:jc w:val="center"/>
              <w:rPr>
                <w:color w:val="000000"/>
                <w:sz w:val="16"/>
                <w:szCs w:val="16"/>
              </w:rPr>
            </w:pPr>
            <w:r w:rsidRPr="00C7084B">
              <w:rPr>
                <w:color w:val="000000"/>
                <w:sz w:val="16"/>
                <w:szCs w:val="16"/>
              </w:rPr>
              <w:t>2.1 (</w:t>
            </w:r>
            <w:r w:rsidR="00351D40" w:rsidRPr="00C7084B">
              <w:rPr>
                <w:color w:val="000000"/>
                <w:sz w:val="16"/>
                <w:szCs w:val="16"/>
              </w:rPr>
              <w:t>NS</w:t>
            </w:r>
            <w:r w:rsidRPr="00C7084B">
              <w:rPr>
                <w:color w:val="000000"/>
                <w:sz w:val="16"/>
                <w:szCs w:val="16"/>
              </w:rPr>
              <w:t>)</w:t>
            </w:r>
          </w:p>
        </w:tc>
        <w:tc>
          <w:tcPr>
            <w:tcW w:w="1145" w:type="dxa"/>
            <w:vAlign w:val="center"/>
          </w:tcPr>
          <w:p w14:paraId="20DC17BE" w14:textId="77777777" w:rsidR="00B8505B" w:rsidRPr="00C7084B" w:rsidRDefault="00B8505B" w:rsidP="00C7084B">
            <w:pPr>
              <w:jc w:val="center"/>
              <w:rPr>
                <w:color w:val="000000"/>
                <w:sz w:val="16"/>
                <w:szCs w:val="16"/>
              </w:rPr>
            </w:pPr>
            <w:r w:rsidRPr="00C7084B">
              <w:rPr>
                <w:color w:val="000000"/>
                <w:sz w:val="16"/>
                <w:szCs w:val="16"/>
              </w:rPr>
              <w:t>2.0 (</w:t>
            </w:r>
            <w:r w:rsidR="00351D40" w:rsidRPr="00C7084B">
              <w:rPr>
                <w:color w:val="000000"/>
                <w:sz w:val="16"/>
                <w:szCs w:val="16"/>
              </w:rPr>
              <w:t>NS</w:t>
            </w:r>
            <w:r w:rsidRPr="00C7084B">
              <w:rPr>
                <w:color w:val="000000"/>
                <w:sz w:val="16"/>
                <w:szCs w:val="16"/>
              </w:rPr>
              <w:t>)</w:t>
            </w:r>
          </w:p>
        </w:tc>
        <w:tc>
          <w:tcPr>
            <w:tcW w:w="1146" w:type="dxa"/>
            <w:vAlign w:val="center"/>
          </w:tcPr>
          <w:p w14:paraId="36878ADF" w14:textId="77777777" w:rsidR="00B8505B" w:rsidRPr="00C7084B" w:rsidRDefault="00B8505B" w:rsidP="00C7084B">
            <w:pPr>
              <w:jc w:val="center"/>
              <w:rPr>
                <w:color w:val="000000"/>
                <w:sz w:val="16"/>
                <w:szCs w:val="16"/>
              </w:rPr>
            </w:pPr>
            <w:r w:rsidRPr="00C7084B">
              <w:rPr>
                <w:color w:val="000000"/>
                <w:sz w:val="16"/>
                <w:szCs w:val="16"/>
              </w:rPr>
              <w:t>1.3 (</w:t>
            </w:r>
            <w:r w:rsidR="00351D40" w:rsidRPr="00C7084B">
              <w:rPr>
                <w:color w:val="000000"/>
                <w:sz w:val="16"/>
                <w:szCs w:val="16"/>
              </w:rPr>
              <w:t>NS</w:t>
            </w:r>
            <w:r w:rsidRPr="00C7084B">
              <w:rPr>
                <w:color w:val="000000"/>
                <w:sz w:val="16"/>
                <w:szCs w:val="16"/>
              </w:rPr>
              <w:t>)</w:t>
            </w:r>
          </w:p>
        </w:tc>
      </w:tr>
      <w:tr w:rsidR="00B8505B" w:rsidRPr="00C7084B" w14:paraId="06E26F93" w14:textId="77777777" w:rsidTr="00660C38">
        <w:trPr>
          <w:cnfStyle w:val="000000010000" w:firstRow="0" w:lastRow="0" w:firstColumn="0" w:lastColumn="0" w:oddVBand="0" w:evenVBand="0" w:oddHBand="0" w:evenHBand="1" w:firstRowFirstColumn="0" w:firstRowLastColumn="0" w:lastRowFirstColumn="0" w:lastRowLastColumn="0"/>
        </w:trPr>
        <w:tc>
          <w:tcPr>
            <w:tcW w:w="3348" w:type="dxa"/>
            <w:vAlign w:val="center"/>
          </w:tcPr>
          <w:p w14:paraId="30280D74"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sz w:val="16"/>
                <w:szCs w:val="16"/>
              </w:rPr>
              <w:t>Have unfettered access to: WIC, newborn screening, family planning, and abortion data (yes)</w:t>
            </w:r>
          </w:p>
        </w:tc>
        <w:tc>
          <w:tcPr>
            <w:tcW w:w="1260" w:type="dxa"/>
            <w:vAlign w:val="center"/>
          </w:tcPr>
          <w:p w14:paraId="0B98FA3A" w14:textId="77777777" w:rsidR="00B8505B" w:rsidRPr="00C7084B" w:rsidRDefault="00B8505B" w:rsidP="00C7084B">
            <w:pPr>
              <w:jc w:val="center"/>
              <w:rPr>
                <w:color w:val="000000"/>
                <w:sz w:val="16"/>
                <w:szCs w:val="16"/>
              </w:rPr>
            </w:pPr>
            <w:r w:rsidRPr="00C7084B">
              <w:rPr>
                <w:color w:val="000000"/>
                <w:sz w:val="16"/>
                <w:szCs w:val="16"/>
              </w:rPr>
              <w:t>0.8 (</w:t>
            </w:r>
            <w:r w:rsidR="00351D40" w:rsidRPr="00C7084B">
              <w:rPr>
                <w:color w:val="000000"/>
                <w:sz w:val="16"/>
                <w:szCs w:val="16"/>
              </w:rPr>
              <w:t>NS</w:t>
            </w:r>
            <w:r w:rsidRPr="00C7084B">
              <w:rPr>
                <w:color w:val="000000"/>
                <w:sz w:val="16"/>
                <w:szCs w:val="16"/>
              </w:rPr>
              <w:t>)</w:t>
            </w:r>
          </w:p>
        </w:tc>
        <w:tc>
          <w:tcPr>
            <w:tcW w:w="1170" w:type="dxa"/>
            <w:vAlign w:val="center"/>
          </w:tcPr>
          <w:p w14:paraId="06C449CE" w14:textId="77777777" w:rsidR="00B8505B" w:rsidRPr="00C7084B" w:rsidRDefault="00B8505B" w:rsidP="00C7084B">
            <w:pPr>
              <w:jc w:val="center"/>
              <w:rPr>
                <w:color w:val="000000"/>
                <w:sz w:val="16"/>
                <w:szCs w:val="16"/>
              </w:rPr>
            </w:pPr>
            <w:r w:rsidRPr="00C7084B">
              <w:rPr>
                <w:color w:val="000000"/>
                <w:sz w:val="16"/>
                <w:szCs w:val="16"/>
              </w:rPr>
              <w:t>0.4 (</w:t>
            </w:r>
            <w:r w:rsidR="00351D40" w:rsidRPr="00C7084B">
              <w:rPr>
                <w:color w:val="000000"/>
                <w:sz w:val="16"/>
                <w:szCs w:val="16"/>
              </w:rPr>
              <w:t>NS</w:t>
            </w:r>
            <w:r w:rsidRPr="00C7084B">
              <w:rPr>
                <w:color w:val="000000"/>
                <w:sz w:val="16"/>
                <w:szCs w:val="16"/>
              </w:rPr>
              <w:t>)</w:t>
            </w:r>
          </w:p>
        </w:tc>
        <w:tc>
          <w:tcPr>
            <w:tcW w:w="1298" w:type="dxa"/>
            <w:vAlign w:val="center"/>
          </w:tcPr>
          <w:p w14:paraId="3350294C" w14:textId="77777777" w:rsidR="00B8505B" w:rsidRPr="00C7084B" w:rsidRDefault="00B8505B" w:rsidP="00C7084B">
            <w:pPr>
              <w:jc w:val="center"/>
              <w:rPr>
                <w:color w:val="000000"/>
                <w:sz w:val="16"/>
                <w:szCs w:val="16"/>
              </w:rPr>
            </w:pPr>
            <w:r w:rsidRPr="00C7084B">
              <w:rPr>
                <w:color w:val="000000"/>
                <w:sz w:val="16"/>
                <w:szCs w:val="16"/>
              </w:rPr>
              <w:t>1.4 (</w:t>
            </w:r>
            <w:r w:rsidR="00351D40" w:rsidRPr="00C7084B">
              <w:rPr>
                <w:color w:val="000000"/>
                <w:sz w:val="16"/>
                <w:szCs w:val="16"/>
              </w:rPr>
              <w:t>NS</w:t>
            </w:r>
            <w:r w:rsidRPr="00C7084B">
              <w:rPr>
                <w:color w:val="000000"/>
                <w:sz w:val="16"/>
                <w:szCs w:val="16"/>
              </w:rPr>
              <w:t>)</w:t>
            </w:r>
          </w:p>
        </w:tc>
        <w:tc>
          <w:tcPr>
            <w:tcW w:w="1145" w:type="dxa"/>
            <w:vAlign w:val="center"/>
          </w:tcPr>
          <w:p w14:paraId="254D0AB3" w14:textId="77777777" w:rsidR="00B8505B" w:rsidRPr="00C7084B" w:rsidRDefault="00B8505B" w:rsidP="00C7084B">
            <w:pPr>
              <w:jc w:val="center"/>
              <w:rPr>
                <w:color w:val="000000"/>
                <w:sz w:val="16"/>
                <w:szCs w:val="16"/>
              </w:rPr>
            </w:pPr>
            <w:r w:rsidRPr="00C7084B">
              <w:rPr>
                <w:color w:val="000000"/>
                <w:sz w:val="16"/>
                <w:szCs w:val="16"/>
              </w:rPr>
              <w:t>1.5 (</w:t>
            </w:r>
            <w:r w:rsidR="00351D40" w:rsidRPr="00C7084B">
              <w:rPr>
                <w:color w:val="000000"/>
                <w:sz w:val="16"/>
                <w:szCs w:val="16"/>
              </w:rPr>
              <w:t>NS</w:t>
            </w:r>
            <w:r w:rsidRPr="00C7084B">
              <w:rPr>
                <w:color w:val="000000"/>
                <w:sz w:val="16"/>
                <w:szCs w:val="16"/>
              </w:rPr>
              <w:t>)</w:t>
            </w:r>
          </w:p>
        </w:tc>
        <w:tc>
          <w:tcPr>
            <w:tcW w:w="1145" w:type="dxa"/>
            <w:vAlign w:val="center"/>
          </w:tcPr>
          <w:p w14:paraId="17A03073" w14:textId="77777777" w:rsidR="00B8505B" w:rsidRPr="00C7084B" w:rsidRDefault="00B8505B" w:rsidP="00C7084B">
            <w:pPr>
              <w:jc w:val="center"/>
              <w:rPr>
                <w:color w:val="000000"/>
                <w:sz w:val="16"/>
                <w:szCs w:val="16"/>
              </w:rPr>
            </w:pPr>
            <w:r w:rsidRPr="00C7084B">
              <w:rPr>
                <w:color w:val="000000"/>
                <w:sz w:val="16"/>
                <w:szCs w:val="16"/>
              </w:rPr>
              <w:t>0.6 (</w:t>
            </w:r>
            <w:r w:rsidR="00351D40" w:rsidRPr="00C7084B">
              <w:rPr>
                <w:color w:val="000000"/>
                <w:sz w:val="16"/>
                <w:szCs w:val="16"/>
              </w:rPr>
              <w:t>NS</w:t>
            </w:r>
            <w:r w:rsidRPr="00C7084B">
              <w:rPr>
                <w:color w:val="000000"/>
                <w:sz w:val="16"/>
                <w:szCs w:val="16"/>
              </w:rPr>
              <w:t>)</w:t>
            </w:r>
          </w:p>
        </w:tc>
        <w:tc>
          <w:tcPr>
            <w:tcW w:w="1146" w:type="dxa"/>
            <w:vAlign w:val="center"/>
          </w:tcPr>
          <w:p w14:paraId="776F60D3" w14:textId="77777777" w:rsidR="00B8505B" w:rsidRPr="00C7084B" w:rsidRDefault="00B8505B" w:rsidP="00C7084B">
            <w:pPr>
              <w:jc w:val="center"/>
              <w:rPr>
                <w:color w:val="000000"/>
                <w:sz w:val="16"/>
                <w:szCs w:val="16"/>
              </w:rPr>
            </w:pPr>
            <w:r w:rsidRPr="00C7084B">
              <w:rPr>
                <w:color w:val="000000"/>
                <w:sz w:val="16"/>
                <w:szCs w:val="16"/>
              </w:rPr>
              <w:t>0.8 (</w:t>
            </w:r>
            <w:r w:rsidR="00351D40" w:rsidRPr="00C7084B">
              <w:rPr>
                <w:color w:val="000000"/>
                <w:sz w:val="16"/>
                <w:szCs w:val="16"/>
              </w:rPr>
              <w:t>NS</w:t>
            </w:r>
            <w:r w:rsidRPr="00C7084B">
              <w:rPr>
                <w:color w:val="000000"/>
                <w:sz w:val="16"/>
                <w:szCs w:val="16"/>
              </w:rPr>
              <w:t>)</w:t>
            </w:r>
          </w:p>
        </w:tc>
      </w:tr>
      <w:tr w:rsidR="00B8505B" w:rsidRPr="00C7084B" w14:paraId="3D5C9849"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Align w:val="center"/>
          </w:tcPr>
          <w:p w14:paraId="37DF03B0"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Calculate confidence intervals (</w:t>
            </w:r>
            <w:r w:rsidRPr="00C7084B">
              <w:rPr>
                <w:rFonts w:asciiTheme="minorHAnsi" w:hAnsiTheme="minorHAnsi"/>
                <w:sz w:val="16"/>
                <w:szCs w:val="16"/>
              </w:rPr>
              <w:t>routinely)</w:t>
            </w:r>
          </w:p>
        </w:tc>
        <w:tc>
          <w:tcPr>
            <w:tcW w:w="1260" w:type="dxa"/>
            <w:vAlign w:val="center"/>
          </w:tcPr>
          <w:p w14:paraId="019D5401" w14:textId="77777777" w:rsidR="00B8505B" w:rsidRPr="00C7084B" w:rsidRDefault="00B8505B" w:rsidP="00C7084B">
            <w:pPr>
              <w:jc w:val="center"/>
              <w:rPr>
                <w:color w:val="000000"/>
                <w:sz w:val="16"/>
                <w:szCs w:val="16"/>
              </w:rPr>
            </w:pPr>
            <w:r w:rsidRPr="00C7084B">
              <w:rPr>
                <w:color w:val="000000"/>
                <w:sz w:val="16"/>
                <w:szCs w:val="16"/>
              </w:rPr>
              <w:t>2.9 (</w:t>
            </w:r>
            <w:r w:rsidR="00351D40" w:rsidRPr="00C7084B">
              <w:rPr>
                <w:color w:val="000000"/>
                <w:sz w:val="16"/>
                <w:szCs w:val="16"/>
              </w:rPr>
              <w:t>NS</w:t>
            </w:r>
            <w:r w:rsidRPr="00C7084B">
              <w:rPr>
                <w:color w:val="000000"/>
                <w:sz w:val="16"/>
                <w:szCs w:val="16"/>
              </w:rPr>
              <w:t>)</w:t>
            </w:r>
          </w:p>
        </w:tc>
        <w:tc>
          <w:tcPr>
            <w:tcW w:w="1170" w:type="dxa"/>
            <w:vAlign w:val="center"/>
          </w:tcPr>
          <w:p w14:paraId="0BAC4E68" w14:textId="77777777" w:rsidR="00B8505B" w:rsidRPr="00C7084B" w:rsidRDefault="00B8505B" w:rsidP="00C7084B">
            <w:pPr>
              <w:jc w:val="center"/>
              <w:rPr>
                <w:color w:val="000000"/>
                <w:sz w:val="16"/>
                <w:szCs w:val="16"/>
              </w:rPr>
            </w:pPr>
            <w:r w:rsidRPr="00C7084B">
              <w:rPr>
                <w:color w:val="000000"/>
                <w:sz w:val="16"/>
                <w:szCs w:val="16"/>
              </w:rPr>
              <w:t>2.8 (</w:t>
            </w:r>
            <w:r w:rsidR="00351D40" w:rsidRPr="00C7084B">
              <w:rPr>
                <w:color w:val="000000"/>
                <w:sz w:val="16"/>
                <w:szCs w:val="16"/>
              </w:rPr>
              <w:t>NS</w:t>
            </w:r>
            <w:r w:rsidRPr="00C7084B">
              <w:rPr>
                <w:color w:val="000000"/>
                <w:sz w:val="16"/>
                <w:szCs w:val="16"/>
              </w:rPr>
              <w:t>)</w:t>
            </w:r>
          </w:p>
        </w:tc>
        <w:tc>
          <w:tcPr>
            <w:tcW w:w="1298" w:type="dxa"/>
            <w:vAlign w:val="center"/>
          </w:tcPr>
          <w:p w14:paraId="6C48AD6B" w14:textId="77777777" w:rsidR="00B8505B" w:rsidRPr="00C7084B" w:rsidRDefault="00B8505B" w:rsidP="00C7084B">
            <w:pPr>
              <w:jc w:val="center"/>
              <w:rPr>
                <w:color w:val="000000"/>
                <w:sz w:val="16"/>
                <w:szCs w:val="16"/>
              </w:rPr>
            </w:pPr>
            <w:r w:rsidRPr="00C7084B">
              <w:rPr>
                <w:color w:val="000000"/>
                <w:sz w:val="16"/>
                <w:szCs w:val="16"/>
              </w:rPr>
              <w:t>5.3 (0.02)</w:t>
            </w:r>
          </w:p>
        </w:tc>
        <w:tc>
          <w:tcPr>
            <w:tcW w:w="1145" w:type="dxa"/>
            <w:vAlign w:val="center"/>
          </w:tcPr>
          <w:p w14:paraId="3B31CBB5" w14:textId="77777777" w:rsidR="00B8505B" w:rsidRPr="00C7084B" w:rsidRDefault="00B8505B" w:rsidP="00C7084B">
            <w:pPr>
              <w:jc w:val="center"/>
              <w:rPr>
                <w:color w:val="000000"/>
                <w:sz w:val="16"/>
                <w:szCs w:val="16"/>
              </w:rPr>
            </w:pPr>
            <w:r w:rsidRPr="00C7084B">
              <w:rPr>
                <w:color w:val="000000"/>
                <w:sz w:val="16"/>
                <w:szCs w:val="16"/>
              </w:rPr>
              <w:t>2.0 (</w:t>
            </w:r>
            <w:r w:rsidR="00351D40" w:rsidRPr="00C7084B">
              <w:rPr>
                <w:color w:val="000000"/>
                <w:sz w:val="16"/>
                <w:szCs w:val="16"/>
              </w:rPr>
              <w:t>NS</w:t>
            </w:r>
            <w:r w:rsidRPr="00C7084B">
              <w:rPr>
                <w:color w:val="000000"/>
                <w:sz w:val="16"/>
                <w:szCs w:val="16"/>
              </w:rPr>
              <w:t>)</w:t>
            </w:r>
          </w:p>
        </w:tc>
        <w:tc>
          <w:tcPr>
            <w:tcW w:w="1145" w:type="dxa"/>
            <w:vAlign w:val="center"/>
          </w:tcPr>
          <w:p w14:paraId="0060BB4B" w14:textId="77777777" w:rsidR="00B8505B" w:rsidRPr="00C7084B" w:rsidRDefault="00B8505B" w:rsidP="00C7084B">
            <w:pPr>
              <w:jc w:val="center"/>
              <w:rPr>
                <w:color w:val="000000"/>
                <w:sz w:val="16"/>
                <w:szCs w:val="16"/>
              </w:rPr>
            </w:pPr>
            <w:r w:rsidRPr="00C7084B">
              <w:rPr>
                <w:color w:val="000000"/>
                <w:sz w:val="16"/>
                <w:szCs w:val="16"/>
              </w:rPr>
              <w:t>1.9 (</w:t>
            </w:r>
            <w:r w:rsidR="00351D40" w:rsidRPr="00C7084B">
              <w:rPr>
                <w:color w:val="000000"/>
                <w:sz w:val="16"/>
                <w:szCs w:val="16"/>
              </w:rPr>
              <w:t>NS</w:t>
            </w:r>
            <w:r w:rsidRPr="00C7084B">
              <w:rPr>
                <w:color w:val="000000"/>
                <w:sz w:val="16"/>
                <w:szCs w:val="16"/>
              </w:rPr>
              <w:t>)</w:t>
            </w:r>
          </w:p>
        </w:tc>
        <w:tc>
          <w:tcPr>
            <w:tcW w:w="1146" w:type="dxa"/>
            <w:vAlign w:val="center"/>
          </w:tcPr>
          <w:p w14:paraId="19FDEC3D" w14:textId="77777777" w:rsidR="00B8505B" w:rsidRPr="00C7084B" w:rsidRDefault="00B8505B" w:rsidP="00C7084B">
            <w:pPr>
              <w:jc w:val="center"/>
              <w:rPr>
                <w:color w:val="000000"/>
                <w:sz w:val="16"/>
                <w:szCs w:val="16"/>
              </w:rPr>
            </w:pPr>
            <w:r w:rsidRPr="00C7084B">
              <w:rPr>
                <w:color w:val="000000"/>
                <w:sz w:val="16"/>
                <w:szCs w:val="16"/>
              </w:rPr>
              <w:t>6.0 (0.05)</w:t>
            </w:r>
          </w:p>
        </w:tc>
      </w:tr>
      <w:tr w:rsidR="00B8505B" w:rsidRPr="00C7084B" w14:paraId="10C2C373" w14:textId="77777777" w:rsidTr="00660C38">
        <w:trPr>
          <w:cnfStyle w:val="000000010000" w:firstRow="0" w:lastRow="0" w:firstColumn="0" w:lastColumn="0" w:oddVBand="0" w:evenVBand="0" w:oddHBand="0" w:evenHBand="1" w:firstRowFirstColumn="0" w:firstRowLastColumn="0" w:lastRowFirstColumn="0" w:lastRowLastColumn="0"/>
        </w:trPr>
        <w:tc>
          <w:tcPr>
            <w:tcW w:w="3348" w:type="dxa"/>
            <w:vAlign w:val="center"/>
          </w:tcPr>
          <w:p w14:paraId="244AEC3D"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Conduct multivariable analysis (</w:t>
            </w:r>
            <w:r w:rsidRPr="00C7084B">
              <w:rPr>
                <w:rFonts w:asciiTheme="minorHAnsi" w:hAnsiTheme="minorHAnsi"/>
                <w:sz w:val="16"/>
                <w:szCs w:val="16"/>
              </w:rPr>
              <w:t>routinely)</w:t>
            </w:r>
          </w:p>
        </w:tc>
        <w:tc>
          <w:tcPr>
            <w:tcW w:w="1260" w:type="dxa"/>
            <w:vAlign w:val="center"/>
          </w:tcPr>
          <w:p w14:paraId="6955A34B" w14:textId="77777777" w:rsidR="00B8505B" w:rsidRPr="00C7084B" w:rsidRDefault="00B8505B" w:rsidP="00C7084B">
            <w:pPr>
              <w:jc w:val="center"/>
              <w:rPr>
                <w:color w:val="000000"/>
                <w:sz w:val="16"/>
                <w:szCs w:val="16"/>
              </w:rPr>
            </w:pPr>
            <w:r w:rsidRPr="00C7084B">
              <w:rPr>
                <w:color w:val="000000"/>
                <w:sz w:val="16"/>
                <w:szCs w:val="16"/>
              </w:rPr>
              <w:t>Undefined (</w:t>
            </w:r>
            <w:r w:rsidR="00351D40" w:rsidRPr="00C7084B">
              <w:rPr>
                <w:color w:val="000000"/>
                <w:sz w:val="16"/>
                <w:szCs w:val="16"/>
              </w:rPr>
              <w:t>NS</w:t>
            </w:r>
            <w:r w:rsidRPr="00C7084B">
              <w:rPr>
                <w:color w:val="000000"/>
                <w:sz w:val="16"/>
                <w:szCs w:val="16"/>
              </w:rPr>
              <w:t>)</w:t>
            </w:r>
          </w:p>
        </w:tc>
        <w:tc>
          <w:tcPr>
            <w:tcW w:w="1170" w:type="dxa"/>
            <w:vAlign w:val="center"/>
          </w:tcPr>
          <w:p w14:paraId="15666ADC" w14:textId="77777777" w:rsidR="00B8505B" w:rsidRPr="00C7084B" w:rsidRDefault="00B8505B" w:rsidP="00C7084B">
            <w:pPr>
              <w:jc w:val="center"/>
              <w:rPr>
                <w:color w:val="000000"/>
                <w:sz w:val="16"/>
                <w:szCs w:val="16"/>
              </w:rPr>
            </w:pPr>
            <w:r w:rsidRPr="00C7084B">
              <w:rPr>
                <w:color w:val="000000"/>
                <w:sz w:val="16"/>
                <w:szCs w:val="16"/>
              </w:rPr>
              <w:t>4.8 (</w:t>
            </w:r>
            <w:r w:rsidR="00351D40" w:rsidRPr="00C7084B">
              <w:rPr>
                <w:color w:val="000000"/>
                <w:sz w:val="16"/>
                <w:szCs w:val="16"/>
              </w:rPr>
              <w:t>NS</w:t>
            </w:r>
            <w:r w:rsidRPr="00C7084B">
              <w:rPr>
                <w:color w:val="000000"/>
                <w:sz w:val="16"/>
                <w:szCs w:val="16"/>
              </w:rPr>
              <w:t>)</w:t>
            </w:r>
          </w:p>
        </w:tc>
        <w:tc>
          <w:tcPr>
            <w:tcW w:w="1298" w:type="dxa"/>
            <w:vAlign w:val="center"/>
          </w:tcPr>
          <w:p w14:paraId="151E4201" w14:textId="77777777" w:rsidR="00B8505B" w:rsidRPr="00C7084B" w:rsidRDefault="00B8505B" w:rsidP="00C7084B">
            <w:pPr>
              <w:jc w:val="center"/>
              <w:rPr>
                <w:color w:val="000000"/>
                <w:sz w:val="16"/>
                <w:szCs w:val="16"/>
              </w:rPr>
            </w:pPr>
            <w:r w:rsidRPr="00C7084B">
              <w:rPr>
                <w:color w:val="000000"/>
                <w:sz w:val="16"/>
                <w:szCs w:val="16"/>
              </w:rPr>
              <w:t>2.0 (</w:t>
            </w:r>
            <w:r w:rsidR="00351D40" w:rsidRPr="00C7084B">
              <w:rPr>
                <w:color w:val="000000"/>
                <w:sz w:val="16"/>
                <w:szCs w:val="16"/>
              </w:rPr>
              <w:t>NS</w:t>
            </w:r>
            <w:r w:rsidRPr="00C7084B">
              <w:rPr>
                <w:color w:val="000000"/>
                <w:sz w:val="16"/>
                <w:szCs w:val="16"/>
              </w:rPr>
              <w:t>)</w:t>
            </w:r>
          </w:p>
        </w:tc>
        <w:tc>
          <w:tcPr>
            <w:tcW w:w="1145" w:type="dxa"/>
            <w:vAlign w:val="center"/>
          </w:tcPr>
          <w:p w14:paraId="44D6F029" w14:textId="77777777" w:rsidR="00B8505B" w:rsidRPr="00C7084B" w:rsidRDefault="00B8505B" w:rsidP="00C7084B">
            <w:pPr>
              <w:jc w:val="center"/>
              <w:rPr>
                <w:color w:val="000000"/>
                <w:sz w:val="16"/>
                <w:szCs w:val="16"/>
              </w:rPr>
            </w:pPr>
            <w:r w:rsidRPr="00C7084B">
              <w:rPr>
                <w:color w:val="000000"/>
                <w:sz w:val="16"/>
                <w:szCs w:val="16"/>
              </w:rPr>
              <w:t>4.4 (0.04)</w:t>
            </w:r>
          </w:p>
        </w:tc>
        <w:tc>
          <w:tcPr>
            <w:tcW w:w="1145" w:type="dxa"/>
            <w:vAlign w:val="center"/>
          </w:tcPr>
          <w:p w14:paraId="04C83FE5" w14:textId="77777777" w:rsidR="00B8505B" w:rsidRPr="00C7084B" w:rsidRDefault="00B8505B" w:rsidP="00C7084B">
            <w:pPr>
              <w:jc w:val="center"/>
              <w:rPr>
                <w:color w:val="000000"/>
                <w:sz w:val="16"/>
                <w:szCs w:val="16"/>
              </w:rPr>
            </w:pPr>
            <w:r w:rsidRPr="00C7084B">
              <w:rPr>
                <w:color w:val="000000"/>
                <w:sz w:val="16"/>
                <w:szCs w:val="16"/>
              </w:rPr>
              <w:t>Undefined (0.01)</w:t>
            </w:r>
          </w:p>
        </w:tc>
        <w:tc>
          <w:tcPr>
            <w:tcW w:w="1146" w:type="dxa"/>
            <w:vAlign w:val="center"/>
          </w:tcPr>
          <w:p w14:paraId="1147F65B" w14:textId="77777777" w:rsidR="00B8505B" w:rsidRPr="00C7084B" w:rsidRDefault="00B8505B" w:rsidP="00C7084B">
            <w:pPr>
              <w:jc w:val="center"/>
              <w:rPr>
                <w:color w:val="000000"/>
                <w:sz w:val="16"/>
                <w:szCs w:val="16"/>
              </w:rPr>
            </w:pPr>
            <w:r w:rsidRPr="00C7084B">
              <w:rPr>
                <w:color w:val="000000"/>
                <w:sz w:val="16"/>
                <w:szCs w:val="16"/>
              </w:rPr>
              <w:t>2.5 (</w:t>
            </w:r>
            <w:r w:rsidR="00351D40" w:rsidRPr="00C7084B">
              <w:rPr>
                <w:color w:val="000000"/>
                <w:sz w:val="16"/>
                <w:szCs w:val="16"/>
              </w:rPr>
              <w:t>NS</w:t>
            </w:r>
            <w:r w:rsidRPr="00C7084B">
              <w:rPr>
                <w:color w:val="000000"/>
                <w:sz w:val="16"/>
                <w:szCs w:val="16"/>
              </w:rPr>
              <w:t>)</w:t>
            </w:r>
          </w:p>
        </w:tc>
      </w:tr>
      <w:tr w:rsidR="00B8505B" w:rsidRPr="00C7084B" w14:paraId="79EFF23D"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Align w:val="center"/>
          </w:tcPr>
          <w:p w14:paraId="1AD0C3B5"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Collaborate with mental health (frequently–routinely)</w:t>
            </w:r>
          </w:p>
        </w:tc>
        <w:tc>
          <w:tcPr>
            <w:tcW w:w="1260" w:type="dxa"/>
            <w:vAlign w:val="center"/>
          </w:tcPr>
          <w:p w14:paraId="55F0C1AE" w14:textId="77777777" w:rsidR="00B8505B" w:rsidRPr="00C7084B" w:rsidRDefault="00B8505B" w:rsidP="00C7084B">
            <w:pPr>
              <w:jc w:val="center"/>
              <w:rPr>
                <w:color w:val="000000"/>
                <w:sz w:val="16"/>
                <w:szCs w:val="16"/>
              </w:rPr>
            </w:pPr>
            <w:r w:rsidRPr="00C7084B">
              <w:rPr>
                <w:color w:val="000000"/>
                <w:sz w:val="16"/>
                <w:szCs w:val="16"/>
              </w:rPr>
              <w:t>2.3 (</w:t>
            </w:r>
            <w:r w:rsidR="00351D40" w:rsidRPr="00C7084B">
              <w:rPr>
                <w:color w:val="000000"/>
                <w:sz w:val="16"/>
                <w:szCs w:val="16"/>
              </w:rPr>
              <w:t>NS</w:t>
            </w:r>
            <w:r w:rsidRPr="00C7084B">
              <w:rPr>
                <w:color w:val="000000"/>
                <w:sz w:val="16"/>
                <w:szCs w:val="16"/>
              </w:rPr>
              <w:t>)</w:t>
            </w:r>
          </w:p>
        </w:tc>
        <w:tc>
          <w:tcPr>
            <w:tcW w:w="1170" w:type="dxa"/>
            <w:vAlign w:val="center"/>
          </w:tcPr>
          <w:p w14:paraId="104322A1" w14:textId="77777777" w:rsidR="00B8505B" w:rsidRPr="00C7084B" w:rsidRDefault="00B8505B" w:rsidP="00C7084B">
            <w:pPr>
              <w:jc w:val="center"/>
              <w:rPr>
                <w:color w:val="000000"/>
                <w:sz w:val="16"/>
                <w:szCs w:val="16"/>
              </w:rPr>
            </w:pPr>
            <w:r w:rsidRPr="00C7084B">
              <w:rPr>
                <w:color w:val="000000"/>
                <w:sz w:val="16"/>
                <w:szCs w:val="16"/>
              </w:rPr>
              <w:t>4.1 (</w:t>
            </w:r>
            <w:r w:rsidR="00351D40" w:rsidRPr="00C7084B">
              <w:rPr>
                <w:color w:val="000000"/>
                <w:sz w:val="16"/>
                <w:szCs w:val="16"/>
              </w:rPr>
              <w:t>NS</w:t>
            </w:r>
            <w:r w:rsidRPr="00C7084B">
              <w:rPr>
                <w:color w:val="000000"/>
                <w:sz w:val="16"/>
                <w:szCs w:val="16"/>
              </w:rPr>
              <w:t>)</w:t>
            </w:r>
          </w:p>
        </w:tc>
        <w:tc>
          <w:tcPr>
            <w:tcW w:w="1298" w:type="dxa"/>
            <w:vAlign w:val="center"/>
          </w:tcPr>
          <w:p w14:paraId="7A943BF9" w14:textId="77777777" w:rsidR="00B8505B" w:rsidRPr="00C7084B" w:rsidRDefault="00B8505B" w:rsidP="00C7084B">
            <w:pPr>
              <w:jc w:val="center"/>
              <w:rPr>
                <w:color w:val="000000"/>
                <w:sz w:val="16"/>
                <w:szCs w:val="16"/>
              </w:rPr>
            </w:pPr>
            <w:r w:rsidRPr="00C7084B">
              <w:rPr>
                <w:color w:val="000000"/>
                <w:sz w:val="16"/>
                <w:szCs w:val="16"/>
              </w:rPr>
              <w:t>3.7 (</w:t>
            </w:r>
            <w:r w:rsidR="00351D40" w:rsidRPr="00C7084B">
              <w:rPr>
                <w:color w:val="000000"/>
                <w:sz w:val="16"/>
                <w:szCs w:val="16"/>
              </w:rPr>
              <w:t>NS</w:t>
            </w:r>
            <w:r w:rsidRPr="00C7084B">
              <w:rPr>
                <w:color w:val="000000"/>
                <w:sz w:val="16"/>
                <w:szCs w:val="16"/>
              </w:rPr>
              <w:t>)</w:t>
            </w:r>
          </w:p>
        </w:tc>
        <w:tc>
          <w:tcPr>
            <w:tcW w:w="1145" w:type="dxa"/>
            <w:vAlign w:val="center"/>
          </w:tcPr>
          <w:p w14:paraId="23CDB638" w14:textId="77777777" w:rsidR="00B8505B" w:rsidRPr="00C7084B" w:rsidRDefault="00B8505B" w:rsidP="00C7084B">
            <w:pPr>
              <w:jc w:val="center"/>
              <w:rPr>
                <w:color w:val="000000"/>
                <w:sz w:val="16"/>
                <w:szCs w:val="16"/>
              </w:rPr>
            </w:pPr>
            <w:r w:rsidRPr="00C7084B">
              <w:rPr>
                <w:color w:val="000000"/>
                <w:sz w:val="16"/>
                <w:szCs w:val="16"/>
              </w:rPr>
              <w:t>1.9 (</w:t>
            </w:r>
            <w:r w:rsidR="00351D40" w:rsidRPr="00C7084B">
              <w:rPr>
                <w:color w:val="000000"/>
                <w:sz w:val="16"/>
                <w:szCs w:val="16"/>
              </w:rPr>
              <w:t>NS</w:t>
            </w:r>
            <w:r w:rsidRPr="00C7084B">
              <w:rPr>
                <w:color w:val="000000"/>
                <w:sz w:val="16"/>
                <w:szCs w:val="16"/>
              </w:rPr>
              <w:t>)</w:t>
            </w:r>
          </w:p>
        </w:tc>
        <w:tc>
          <w:tcPr>
            <w:tcW w:w="1145" w:type="dxa"/>
            <w:vAlign w:val="center"/>
          </w:tcPr>
          <w:p w14:paraId="25D45870" w14:textId="77777777" w:rsidR="00B8505B" w:rsidRPr="00C7084B" w:rsidRDefault="00B8505B" w:rsidP="00C7084B">
            <w:pPr>
              <w:jc w:val="center"/>
              <w:rPr>
                <w:color w:val="000000"/>
                <w:sz w:val="16"/>
                <w:szCs w:val="16"/>
              </w:rPr>
            </w:pPr>
            <w:r w:rsidRPr="00C7084B">
              <w:rPr>
                <w:color w:val="000000"/>
                <w:sz w:val="16"/>
                <w:szCs w:val="16"/>
              </w:rPr>
              <w:t>1.1 (</w:t>
            </w:r>
            <w:r w:rsidR="00351D40" w:rsidRPr="00C7084B">
              <w:rPr>
                <w:color w:val="000000"/>
                <w:sz w:val="16"/>
                <w:szCs w:val="16"/>
              </w:rPr>
              <w:t>NS</w:t>
            </w:r>
            <w:r w:rsidRPr="00C7084B">
              <w:rPr>
                <w:color w:val="000000"/>
                <w:sz w:val="16"/>
                <w:szCs w:val="16"/>
              </w:rPr>
              <w:t>)</w:t>
            </w:r>
          </w:p>
        </w:tc>
        <w:tc>
          <w:tcPr>
            <w:tcW w:w="1146" w:type="dxa"/>
            <w:vAlign w:val="center"/>
          </w:tcPr>
          <w:p w14:paraId="5E518F36" w14:textId="77777777" w:rsidR="00B8505B" w:rsidRPr="00C7084B" w:rsidRDefault="00B8505B" w:rsidP="00C7084B">
            <w:pPr>
              <w:jc w:val="center"/>
              <w:rPr>
                <w:color w:val="000000"/>
                <w:sz w:val="16"/>
                <w:szCs w:val="16"/>
              </w:rPr>
            </w:pPr>
            <w:r w:rsidRPr="00C7084B">
              <w:rPr>
                <w:color w:val="000000"/>
                <w:sz w:val="16"/>
                <w:szCs w:val="16"/>
              </w:rPr>
              <w:t>2.3 (</w:t>
            </w:r>
            <w:r w:rsidR="00351D40" w:rsidRPr="00C7084B">
              <w:rPr>
                <w:color w:val="000000"/>
                <w:sz w:val="16"/>
                <w:szCs w:val="16"/>
              </w:rPr>
              <w:t>NS</w:t>
            </w:r>
            <w:r w:rsidRPr="00C7084B">
              <w:rPr>
                <w:color w:val="000000"/>
                <w:sz w:val="16"/>
                <w:szCs w:val="16"/>
              </w:rPr>
              <w:t>)</w:t>
            </w:r>
          </w:p>
        </w:tc>
      </w:tr>
      <w:tr w:rsidR="00B8505B" w:rsidRPr="00C7084B" w14:paraId="174AB510" w14:textId="77777777" w:rsidTr="00660C38">
        <w:trPr>
          <w:cnfStyle w:val="000000010000" w:firstRow="0" w:lastRow="0" w:firstColumn="0" w:lastColumn="0" w:oddVBand="0" w:evenVBand="0" w:oddHBand="0" w:evenHBand="1" w:firstRowFirstColumn="0" w:firstRowLastColumn="0" w:lastRowFirstColumn="0" w:lastRowLastColumn="0"/>
        </w:trPr>
        <w:tc>
          <w:tcPr>
            <w:tcW w:w="3348" w:type="dxa"/>
            <w:vAlign w:val="center"/>
          </w:tcPr>
          <w:p w14:paraId="052D1662"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Collaborate with substance abuse (frequently–routinely)</w:t>
            </w:r>
          </w:p>
        </w:tc>
        <w:tc>
          <w:tcPr>
            <w:tcW w:w="1260" w:type="dxa"/>
            <w:vAlign w:val="center"/>
          </w:tcPr>
          <w:p w14:paraId="2DC069C5" w14:textId="77777777" w:rsidR="00B8505B" w:rsidRPr="00C7084B" w:rsidRDefault="00B8505B" w:rsidP="00C7084B">
            <w:pPr>
              <w:jc w:val="center"/>
              <w:rPr>
                <w:color w:val="000000"/>
                <w:sz w:val="16"/>
                <w:szCs w:val="16"/>
              </w:rPr>
            </w:pPr>
            <w:r w:rsidRPr="00C7084B">
              <w:rPr>
                <w:color w:val="000000"/>
                <w:sz w:val="16"/>
                <w:szCs w:val="16"/>
              </w:rPr>
              <w:t>2.6 (</w:t>
            </w:r>
            <w:r w:rsidR="00351D40" w:rsidRPr="00C7084B">
              <w:rPr>
                <w:color w:val="000000"/>
                <w:sz w:val="16"/>
                <w:szCs w:val="16"/>
              </w:rPr>
              <w:t>NS</w:t>
            </w:r>
            <w:r w:rsidRPr="00C7084B">
              <w:rPr>
                <w:color w:val="000000"/>
                <w:sz w:val="16"/>
                <w:szCs w:val="16"/>
              </w:rPr>
              <w:t>)</w:t>
            </w:r>
          </w:p>
        </w:tc>
        <w:tc>
          <w:tcPr>
            <w:tcW w:w="1170" w:type="dxa"/>
            <w:vAlign w:val="center"/>
          </w:tcPr>
          <w:p w14:paraId="49A67EEF" w14:textId="77777777" w:rsidR="00B8505B" w:rsidRPr="00C7084B" w:rsidRDefault="00B8505B" w:rsidP="00C7084B">
            <w:pPr>
              <w:jc w:val="center"/>
              <w:rPr>
                <w:color w:val="000000"/>
                <w:sz w:val="16"/>
                <w:szCs w:val="16"/>
              </w:rPr>
            </w:pPr>
            <w:r w:rsidRPr="00C7084B">
              <w:rPr>
                <w:color w:val="000000"/>
                <w:sz w:val="16"/>
                <w:szCs w:val="16"/>
              </w:rPr>
              <w:t>4.7 (</w:t>
            </w:r>
            <w:r w:rsidR="00351D40" w:rsidRPr="00C7084B">
              <w:rPr>
                <w:color w:val="000000"/>
                <w:sz w:val="16"/>
                <w:szCs w:val="16"/>
              </w:rPr>
              <w:t>NS</w:t>
            </w:r>
            <w:r w:rsidRPr="00C7084B">
              <w:rPr>
                <w:color w:val="000000"/>
                <w:sz w:val="16"/>
                <w:szCs w:val="16"/>
              </w:rPr>
              <w:t>)</w:t>
            </w:r>
          </w:p>
        </w:tc>
        <w:tc>
          <w:tcPr>
            <w:tcW w:w="1298" w:type="dxa"/>
            <w:vAlign w:val="center"/>
          </w:tcPr>
          <w:p w14:paraId="136084E6" w14:textId="77777777" w:rsidR="00B8505B" w:rsidRPr="00C7084B" w:rsidRDefault="00B8505B" w:rsidP="00C7084B">
            <w:pPr>
              <w:jc w:val="center"/>
              <w:rPr>
                <w:color w:val="000000"/>
                <w:sz w:val="16"/>
                <w:szCs w:val="16"/>
              </w:rPr>
            </w:pPr>
            <w:r w:rsidRPr="00C7084B">
              <w:rPr>
                <w:color w:val="000000"/>
                <w:sz w:val="16"/>
                <w:szCs w:val="16"/>
              </w:rPr>
              <w:t>1.7 (</w:t>
            </w:r>
            <w:r w:rsidR="00351D40" w:rsidRPr="00C7084B">
              <w:rPr>
                <w:color w:val="000000"/>
                <w:sz w:val="16"/>
                <w:szCs w:val="16"/>
              </w:rPr>
              <w:t>NS</w:t>
            </w:r>
            <w:r w:rsidRPr="00C7084B">
              <w:rPr>
                <w:color w:val="000000"/>
                <w:sz w:val="16"/>
                <w:szCs w:val="16"/>
              </w:rPr>
              <w:t>)</w:t>
            </w:r>
          </w:p>
        </w:tc>
        <w:tc>
          <w:tcPr>
            <w:tcW w:w="1145" w:type="dxa"/>
            <w:vAlign w:val="center"/>
          </w:tcPr>
          <w:p w14:paraId="78D71882" w14:textId="77777777" w:rsidR="00B8505B" w:rsidRPr="00C7084B" w:rsidRDefault="00B8505B" w:rsidP="00C7084B">
            <w:pPr>
              <w:jc w:val="center"/>
              <w:rPr>
                <w:color w:val="000000"/>
                <w:sz w:val="16"/>
                <w:szCs w:val="16"/>
              </w:rPr>
            </w:pPr>
            <w:r w:rsidRPr="00C7084B">
              <w:rPr>
                <w:color w:val="000000"/>
                <w:sz w:val="16"/>
                <w:szCs w:val="16"/>
              </w:rPr>
              <w:t>2.4 (</w:t>
            </w:r>
            <w:r w:rsidR="00351D40" w:rsidRPr="00C7084B">
              <w:rPr>
                <w:color w:val="000000"/>
                <w:sz w:val="16"/>
                <w:szCs w:val="16"/>
              </w:rPr>
              <w:t>NS</w:t>
            </w:r>
            <w:r w:rsidRPr="00C7084B">
              <w:rPr>
                <w:color w:val="000000"/>
                <w:sz w:val="16"/>
                <w:szCs w:val="16"/>
              </w:rPr>
              <w:t>)</w:t>
            </w:r>
          </w:p>
        </w:tc>
        <w:tc>
          <w:tcPr>
            <w:tcW w:w="1145" w:type="dxa"/>
            <w:vAlign w:val="center"/>
          </w:tcPr>
          <w:p w14:paraId="6ED432D4" w14:textId="77777777" w:rsidR="00B8505B" w:rsidRPr="00C7084B" w:rsidRDefault="00B8505B" w:rsidP="00C7084B">
            <w:pPr>
              <w:jc w:val="center"/>
              <w:rPr>
                <w:color w:val="000000"/>
                <w:sz w:val="16"/>
                <w:szCs w:val="16"/>
              </w:rPr>
            </w:pPr>
            <w:r w:rsidRPr="00C7084B">
              <w:rPr>
                <w:color w:val="000000"/>
                <w:sz w:val="16"/>
                <w:szCs w:val="16"/>
              </w:rPr>
              <w:t>1.3 (</w:t>
            </w:r>
            <w:r w:rsidR="00351D40" w:rsidRPr="00C7084B">
              <w:rPr>
                <w:color w:val="000000"/>
                <w:sz w:val="16"/>
                <w:szCs w:val="16"/>
              </w:rPr>
              <w:t>NS</w:t>
            </w:r>
            <w:r w:rsidRPr="00C7084B">
              <w:rPr>
                <w:color w:val="000000"/>
                <w:sz w:val="16"/>
                <w:szCs w:val="16"/>
              </w:rPr>
              <w:t>)</w:t>
            </w:r>
          </w:p>
        </w:tc>
        <w:tc>
          <w:tcPr>
            <w:tcW w:w="1146" w:type="dxa"/>
            <w:vAlign w:val="center"/>
          </w:tcPr>
          <w:p w14:paraId="5DAED5BE" w14:textId="77777777" w:rsidR="00B8505B" w:rsidRPr="00C7084B" w:rsidRDefault="00B8505B" w:rsidP="00C7084B">
            <w:pPr>
              <w:jc w:val="center"/>
              <w:rPr>
                <w:color w:val="000000"/>
                <w:sz w:val="16"/>
                <w:szCs w:val="16"/>
              </w:rPr>
            </w:pPr>
            <w:r w:rsidRPr="00C7084B">
              <w:rPr>
                <w:color w:val="000000"/>
                <w:sz w:val="16"/>
                <w:szCs w:val="16"/>
              </w:rPr>
              <w:t>2.6 (</w:t>
            </w:r>
            <w:r w:rsidR="00351D40" w:rsidRPr="00C7084B">
              <w:rPr>
                <w:color w:val="000000"/>
                <w:sz w:val="16"/>
                <w:szCs w:val="16"/>
              </w:rPr>
              <w:t>NS</w:t>
            </w:r>
            <w:r w:rsidRPr="00C7084B">
              <w:rPr>
                <w:color w:val="000000"/>
                <w:sz w:val="16"/>
                <w:szCs w:val="16"/>
              </w:rPr>
              <w:t>)</w:t>
            </w:r>
          </w:p>
        </w:tc>
      </w:tr>
      <w:tr w:rsidR="00B8505B" w:rsidRPr="00C7084B" w14:paraId="6FB80761"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Align w:val="center"/>
          </w:tcPr>
          <w:p w14:paraId="2810F4E4"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Collaborate with WIC (frequently–routinely)</w:t>
            </w:r>
          </w:p>
        </w:tc>
        <w:tc>
          <w:tcPr>
            <w:tcW w:w="1260" w:type="dxa"/>
            <w:vAlign w:val="center"/>
          </w:tcPr>
          <w:p w14:paraId="2D8F8CA5" w14:textId="77777777" w:rsidR="00B8505B" w:rsidRPr="00C7084B" w:rsidRDefault="00B8505B" w:rsidP="00C7084B">
            <w:pPr>
              <w:jc w:val="center"/>
              <w:rPr>
                <w:color w:val="000000"/>
                <w:sz w:val="16"/>
                <w:szCs w:val="16"/>
              </w:rPr>
            </w:pPr>
            <w:r w:rsidRPr="00C7084B">
              <w:rPr>
                <w:color w:val="000000"/>
                <w:sz w:val="16"/>
                <w:szCs w:val="16"/>
              </w:rPr>
              <w:t>1.7 (</w:t>
            </w:r>
            <w:r w:rsidR="00351D40" w:rsidRPr="00C7084B">
              <w:rPr>
                <w:color w:val="000000"/>
                <w:sz w:val="16"/>
                <w:szCs w:val="16"/>
              </w:rPr>
              <w:t>NS</w:t>
            </w:r>
            <w:r w:rsidRPr="00C7084B">
              <w:rPr>
                <w:color w:val="000000"/>
                <w:sz w:val="16"/>
                <w:szCs w:val="16"/>
              </w:rPr>
              <w:t>)</w:t>
            </w:r>
          </w:p>
        </w:tc>
        <w:tc>
          <w:tcPr>
            <w:tcW w:w="1170" w:type="dxa"/>
            <w:vAlign w:val="center"/>
          </w:tcPr>
          <w:p w14:paraId="77136A28" w14:textId="77777777" w:rsidR="00B8505B" w:rsidRPr="00C7084B" w:rsidRDefault="00B8505B" w:rsidP="00C7084B">
            <w:pPr>
              <w:jc w:val="center"/>
              <w:rPr>
                <w:color w:val="000000"/>
                <w:sz w:val="16"/>
                <w:szCs w:val="16"/>
              </w:rPr>
            </w:pPr>
            <w:r w:rsidRPr="00C7084B">
              <w:rPr>
                <w:color w:val="000000"/>
                <w:sz w:val="16"/>
                <w:szCs w:val="16"/>
              </w:rPr>
              <w:t>1.2 (</w:t>
            </w:r>
            <w:r w:rsidR="00351D40" w:rsidRPr="00C7084B">
              <w:rPr>
                <w:color w:val="000000"/>
                <w:sz w:val="16"/>
                <w:szCs w:val="16"/>
              </w:rPr>
              <w:t>NS</w:t>
            </w:r>
            <w:r w:rsidRPr="00C7084B">
              <w:rPr>
                <w:color w:val="000000"/>
                <w:sz w:val="16"/>
                <w:szCs w:val="16"/>
              </w:rPr>
              <w:t>)</w:t>
            </w:r>
          </w:p>
        </w:tc>
        <w:tc>
          <w:tcPr>
            <w:tcW w:w="1298" w:type="dxa"/>
            <w:vAlign w:val="center"/>
          </w:tcPr>
          <w:p w14:paraId="3EDC8707" w14:textId="77777777" w:rsidR="00B8505B" w:rsidRPr="00C7084B" w:rsidRDefault="00B8505B" w:rsidP="00C7084B">
            <w:pPr>
              <w:jc w:val="center"/>
              <w:rPr>
                <w:color w:val="000000"/>
                <w:sz w:val="16"/>
                <w:szCs w:val="16"/>
              </w:rPr>
            </w:pPr>
            <w:r w:rsidRPr="00C7084B">
              <w:rPr>
                <w:color w:val="000000"/>
                <w:sz w:val="16"/>
                <w:szCs w:val="16"/>
              </w:rPr>
              <w:t>1.1 (</w:t>
            </w:r>
            <w:r w:rsidR="00351D40" w:rsidRPr="00C7084B">
              <w:rPr>
                <w:color w:val="000000"/>
                <w:sz w:val="16"/>
                <w:szCs w:val="16"/>
              </w:rPr>
              <w:t>NS</w:t>
            </w:r>
            <w:r w:rsidRPr="00C7084B">
              <w:rPr>
                <w:color w:val="000000"/>
                <w:sz w:val="16"/>
                <w:szCs w:val="16"/>
              </w:rPr>
              <w:t>)</w:t>
            </w:r>
          </w:p>
        </w:tc>
        <w:tc>
          <w:tcPr>
            <w:tcW w:w="1145" w:type="dxa"/>
            <w:vAlign w:val="center"/>
          </w:tcPr>
          <w:p w14:paraId="2D34F32F" w14:textId="77777777" w:rsidR="00B8505B" w:rsidRPr="00C7084B" w:rsidRDefault="00B8505B" w:rsidP="00C7084B">
            <w:pPr>
              <w:jc w:val="center"/>
              <w:rPr>
                <w:color w:val="000000"/>
                <w:sz w:val="16"/>
                <w:szCs w:val="16"/>
              </w:rPr>
            </w:pPr>
            <w:r w:rsidRPr="00C7084B">
              <w:rPr>
                <w:color w:val="000000"/>
                <w:sz w:val="16"/>
                <w:szCs w:val="16"/>
              </w:rPr>
              <w:t>1.8 (</w:t>
            </w:r>
            <w:r w:rsidR="00351D40" w:rsidRPr="00C7084B">
              <w:rPr>
                <w:color w:val="000000"/>
                <w:sz w:val="16"/>
                <w:szCs w:val="16"/>
              </w:rPr>
              <w:t>NS</w:t>
            </w:r>
            <w:r w:rsidRPr="00C7084B">
              <w:rPr>
                <w:color w:val="000000"/>
                <w:sz w:val="16"/>
                <w:szCs w:val="16"/>
              </w:rPr>
              <w:t>)</w:t>
            </w:r>
          </w:p>
        </w:tc>
        <w:tc>
          <w:tcPr>
            <w:tcW w:w="1145" w:type="dxa"/>
            <w:vAlign w:val="center"/>
          </w:tcPr>
          <w:p w14:paraId="63620B2B" w14:textId="77777777" w:rsidR="00B8505B" w:rsidRPr="00C7084B" w:rsidRDefault="00B8505B" w:rsidP="00C7084B">
            <w:pPr>
              <w:jc w:val="center"/>
              <w:rPr>
                <w:color w:val="000000"/>
                <w:sz w:val="16"/>
                <w:szCs w:val="16"/>
              </w:rPr>
            </w:pPr>
            <w:r w:rsidRPr="00C7084B">
              <w:rPr>
                <w:color w:val="000000"/>
                <w:sz w:val="16"/>
                <w:szCs w:val="16"/>
              </w:rPr>
              <w:t>2.9 (</w:t>
            </w:r>
            <w:r w:rsidR="00351D40" w:rsidRPr="00C7084B">
              <w:rPr>
                <w:color w:val="000000"/>
                <w:sz w:val="16"/>
                <w:szCs w:val="16"/>
              </w:rPr>
              <w:t>NS</w:t>
            </w:r>
            <w:r w:rsidRPr="00C7084B">
              <w:rPr>
                <w:color w:val="000000"/>
                <w:sz w:val="16"/>
                <w:szCs w:val="16"/>
              </w:rPr>
              <w:t>)</w:t>
            </w:r>
          </w:p>
        </w:tc>
        <w:tc>
          <w:tcPr>
            <w:tcW w:w="1146" w:type="dxa"/>
            <w:vAlign w:val="center"/>
          </w:tcPr>
          <w:p w14:paraId="43535A32" w14:textId="77777777" w:rsidR="00B8505B" w:rsidRPr="00C7084B" w:rsidRDefault="00B8505B" w:rsidP="00C7084B">
            <w:pPr>
              <w:jc w:val="center"/>
              <w:rPr>
                <w:color w:val="000000"/>
                <w:sz w:val="16"/>
                <w:szCs w:val="16"/>
              </w:rPr>
            </w:pPr>
            <w:r w:rsidRPr="00C7084B">
              <w:rPr>
                <w:color w:val="000000"/>
                <w:sz w:val="16"/>
                <w:szCs w:val="16"/>
              </w:rPr>
              <w:t>3.2 (</w:t>
            </w:r>
            <w:r w:rsidR="00351D40" w:rsidRPr="00C7084B">
              <w:rPr>
                <w:color w:val="000000"/>
                <w:sz w:val="16"/>
                <w:szCs w:val="16"/>
              </w:rPr>
              <w:t>NS</w:t>
            </w:r>
            <w:r w:rsidRPr="00C7084B">
              <w:rPr>
                <w:color w:val="000000"/>
                <w:sz w:val="16"/>
                <w:szCs w:val="16"/>
              </w:rPr>
              <w:t>)</w:t>
            </w:r>
          </w:p>
        </w:tc>
      </w:tr>
      <w:tr w:rsidR="00B8505B" w:rsidRPr="00C7084B" w14:paraId="2BD68291" w14:textId="77777777" w:rsidTr="00660C38">
        <w:trPr>
          <w:cnfStyle w:val="000000010000" w:firstRow="0" w:lastRow="0" w:firstColumn="0" w:lastColumn="0" w:oddVBand="0" w:evenVBand="0" w:oddHBand="0" w:evenHBand="1" w:firstRowFirstColumn="0" w:firstRowLastColumn="0" w:lastRowFirstColumn="0" w:lastRowLastColumn="0"/>
        </w:trPr>
        <w:tc>
          <w:tcPr>
            <w:tcW w:w="3348" w:type="dxa"/>
            <w:vAlign w:val="center"/>
          </w:tcPr>
          <w:p w14:paraId="01FFFE91"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Collaborate with oral health (frequently–routinely)</w:t>
            </w:r>
          </w:p>
        </w:tc>
        <w:tc>
          <w:tcPr>
            <w:tcW w:w="1260" w:type="dxa"/>
            <w:vAlign w:val="center"/>
          </w:tcPr>
          <w:p w14:paraId="54D5AA8F" w14:textId="77777777" w:rsidR="00B8505B" w:rsidRPr="00C7084B" w:rsidRDefault="00B8505B" w:rsidP="00C7084B">
            <w:pPr>
              <w:jc w:val="center"/>
              <w:rPr>
                <w:color w:val="000000"/>
                <w:sz w:val="16"/>
                <w:szCs w:val="16"/>
              </w:rPr>
            </w:pPr>
            <w:r w:rsidRPr="00C7084B">
              <w:rPr>
                <w:color w:val="000000"/>
                <w:sz w:val="16"/>
                <w:szCs w:val="16"/>
              </w:rPr>
              <w:t>7.3 (0.03)</w:t>
            </w:r>
          </w:p>
        </w:tc>
        <w:tc>
          <w:tcPr>
            <w:tcW w:w="1170" w:type="dxa"/>
            <w:vAlign w:val="center"/>
          </w:tcPr>
          <w:p w14:paraId="23FD1E66" w14:textId="77777777" w:rsidR="00B8505B" w:rsidRPr="00C7084B" w:rsidRDefault="00B8505B" w:rsidP="00C7084B">
            <w:pPr>
              <w:jc w:val="center"/>
              <w:rPr>
                <w:color w:val="000000"/>
                <w:sz w:val="16"/>
                <w:szCs w:val="16"/>
              </w:rPr>
            </w:pPr>
            <w:r w:rsidRPr="00C7084B">
              <w:rPr>
                <w:color w:val="000000"/>
                <w:sz w:val="16"/>
                <w:szCs w:val="16"/>
              </w:rPr>
              <w:t>5.4 (0.02)</w:t>
            </w:r>
          </w:p>
        </w:tc>
        <w:tc>
          <w:tcPr>
            <w:tcW w:w="1298" w:type="dxa"/>
            <w:vAlign w:val="center"/>
          </w:tcPr>
          <w:p w14:paraId="4083EF7E" w14:textId="77777777" w:rsidR="00B8505B" w:rsidRPr="00C7084B" w:rsidRDefault="00B8505B" w:rsidP="00C7084B">
            <w:pPr>
              <w:jc w:val="center"/>
              <w:rPr>
                <w:color w:val="000000"/>
                <w:sz w:val="16"/>
                <w:szCs w:val="16"/>
              </w:rPr>
            </w:pPr>
            <w:r w:rsidRPr="00C7084B">
              <w:rPr>
                <w:color w:val="000000"/>
                <w:sz w:val="16"/>
                <w:szCs w:val="16"/>
              </w:rPr>
              <w:t>9.0 (0.004)</w:t>
            </w:r>
          </w:p>
        </w:tc>
        <w:tc>
          <w:tcPr>
            <w:tcW w:w="1145" w:type="dxa"/>
            <w:vAlign w:val="center"/>
          </w:tcPr>
          <w:p w14:paraId="208796B5" w14:textId="77777777" w:rsidR="00B8505B" w:rsidRPr="00C7084B" w:rsidRDefault="00B8505B" w:rsidP="00C7084B">
            <w:pPr>
              <w:jc w:val="center"/>
              <w:rPr>
                <w:color w:val="000000"/>
                <w:sz w:val="16"/>
                <w:szCs w:val="16"/>
              </w:rPr>
            </w:pPr>
            <w:r w:rsidRPr="00C7084B">
              <w:rPr>
                <w:color w:val="000000"/>
                <w:sz w:val="16"/>
                <w:szCs w:val="16"/>
              </w:rPr>
              <w:t>3.2 (</w:t>
            </w:r>
            <w:r w:rsidR="00351D40" w:rsidRPr="00C7084B">
              <w:rPr>
                <w:color w:val="000000"/>
                <w:sz w:val="16"/>
                <w:szCs w:val="16"/>
              </w:rPr>
              <w:t>NS</w:t>
            </w:r>
            <w:r w:rsidRPr="00C7084B">
              <w:rPr>
                <w:color w:val="000000"/>
                <w:sz w:val="16"/>
                <w:szCs w:val="16"/>
              </w:rPr>
              <w:t>)</w:t>
            </w:r>
          </w:p>
        </w:tc>
        <w:tc>
          <w:tcPr>
            <w:tcW w:w="1145" w:type="dxa"/>
            <w:vAlign w:val="center"/>
          </w:tcPr>
          <w:p w14:paraId="0CAD60BE" w14:textId="77777777" w:rsidR="00B8505B" w:rsidRPr="00C7084B" w:rsidRDefault="00B8505B" w:rsidP="00C7084B">
            <w:pPr>
              <w:jc w:val="center"/>
              <w:rPr>
                <w:color w:val="000000"/>
                <w:sz w:val="16"/>
                <w:szCs w:val="16"/>
              </w:rPr>
            </w:pPr>
            <w:r w:rsidRPr="00C7084B">
              <w:rPr>
                <w:color w:val="000000"/>
                <w:sz w:val="16"/>
                <w:szCs w:val="16"/>
              </w:rPr>
              <w:t>2.2 (</w:t>
            </w:r>
            <w:r w:rsidR="00351D40" w:rsidRPr="00C7084B">
              <w:rPr>
                <w:color w:val="000000"/>
                <w:sz w:val="16"/>
                <w:szCs w:val="16"/>
              </w:rPr>
              <w:t>NS</w:t>
            </w:r>
            <w:r w:rsidRPr="00C7084B">
              <w:rPr>
                <w:color w:val="000000"/>
                <w:sz w:val="16"/>
                <w:szCs w:val="16"/>
              </w:rPr>
              <w:t>)</w:t>
            </w:r>
          </w:p>
        </w:tc>
        <w:tc>
          <w:tcPr>
            <w:tcW w:w="1146" w:type="dxa"/>
            <w:vAlign w:val="center"/>
          </w:tcPr>
          <w:p w14:paraId="72651B55" w14:textId="77777777" w:rsidR="00B8505B" w:rsidRPr="00C7084B" w:rsidRDefault="00B8505B" w:rsidP="00C7084B">
            <w:pPr>
              <w:jc w:val="center"/>
              <w:rPr>
                <w:color w:val="000000"/>
                <w:sz w:val="16"/>
                <w:szCs w:val="16"/>
              </w:rPr>
            </w:pPr>
            <w:r w:rsidRPr="00C7084B">
              <w:rPr>
                <w:color w:val="000000"/>
                <w:sz w:val="16"/>
                <w:szCs w:val="16"/>
              </w:rPr>
              <w:t>7.3 (0.03)</w:t>
            </w:r>
          </w:p>
        </w:tc>
      </w:tr>
      <w:tr w:rsidR="00B8505B" w:rsidRPr="00C7084B" w14:paraId="1CA7FF33"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Align w:val="center"/>
          </w:tcPr>
          <w:p w14:paraId="5F5BC3B9"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Collaborate with schools of public health (frequently–routinely)</w:t>
            </w:r>
          </w:p>
        </w:tc>
        <w:tc>
          <w:tcPr>
            <w:tcW w:w="1260" w:type="dxa"/>
            <w:vAlign w:val="center"/>
          </w:tcPr>
          <w:p w14:paraId="5E70823F" w14:textId="77777777" w:rsidR="00B8505B" w:rsidRPr="00C7084B" w:rsidRDefault="00B8505B" w:rsidP="00C7084B">
            <w:pPr>
              <w:jc w:val="center"/>
              <w:rPr>
                <w:color w:val="000000"/>
                <w:sz w:val="16"/>
                <w:szCs w:val="16"/>
              </w:rPr>
            </w:pPr>
            <w:r w:rsidRPr="00C7084B">
              <w:rPr>
                <w:color w:val="000000"/>
                <w:sz w:val="16"/>
                <w:szCs w:val="16"/>
              </w:rPr>
              <w:t>2.8 (</w:t>
            </w:r>
            <w:r w:rsidR="00351D40" w:rsidRPr="00C7084B">
              <w:rPr>
                <w:color w:val="000000"/>
                <w:sz w:val="16"/>
                <w:szCs w:val="16"/>
              </w:rPr>
              <w:t>NS</w:t>
            </w:r>
            <w:r w:rsidRPr="00C7084B">
              <w:rPr>
                <w:color w:val="000000"/>
                <w:sz w:val="16"/>
                <w:szCs w:val="16"/>
              </w:rPr>
              <w:t>)</w:t>
            </w:r>
          </w:p>
        </w:tc>
        <w:tc>
          <w:tcPr>
            <w:tcW w:w="1170" w:type="dxa"/>
            <w:vAlign w:val="center"/>
          </w:tcPr>
          <w:p w14:paraId="1D419643" w14:textId="77777777" w:rsidR="00B8505B" w:rsidRPr="00C7084B" w:rsidRDefault="00B8505B" w:rsidP="00C7084B">
            <w:pPr>
              <w:jc w:val="center"/>
              <w:rPr>
                <w:color w:val="000000"/>
                <w:sz w:val="16"/>
                <w:szCs w:val="16"/>
              </w:rPr>
            </w:pPr>
            <w:r w:rsidRPr="00C7084B">
              <w:rPr>
                <w:color w:val="000000"/>
                <w:sz w:val="16"/>
                <w:szCs w:val="16"/>
              </w:rPr>
              <w:t>13 (0.003)</w:t>
            </w:r>
          </w:p>
        </w:tc>
        <w:tc>
          <w:tcPr>
            <w:tcW w:w="1298" w:type="dxa"/>
            <w:vAlign w:val="center"/>
          </w:tcPr>
          <w:p w14:paraId="782E46FA" w14:textId="77777777" w:rsidR="00B8505B" w:rsidRPr="00C7084B" w:rsidRDefault="00B8505B" w:rsidP="00C7084B">
            <w:pPr>
              <w:jc w:val="center"/>
              <w:rPr>
                <w:color w:val="000000"/>
                <w:sz w:val="16"/>
                <w:szCs w:val="16"/>
              </w:rPr>
            </w:pPr>
            <w:r w:rsidRPr="00C7084B">
              <w:rPr>
                <w:color w:val="000000"/>
                <w:sz w:val="16"/>
                <w:szCs w:val="16"/>
              </w:rPr>
              <w:t>2.4 (</w:t>
            </w:r>
            <w:r w:rsidR="00351D40" w:rsidRPr="00C7084B">
              <w:rPr>
                <w:color w:val="000000"/>
                <w:sz w:val="16"/>
                <w:szCs w:val="16"/>
              </w:rPr>
              <w:t>NS</w:t>
            </w:r>
            <w:r w:rsidRPr="00C7084B">
              <w:rPr>
                <w:color w:val="000000"/>
                <w:sz w:val="16"/>
                <w:szCs w:val="16"/>
              </w:rPr>
              <w:t>)</w:t>
            </w:r>
          </w:p>
        </w:tc>
        <w:tc>
          <w:tcPr>
            <w:tcW w:w="1145" w:type="dxa"/>
            <w:vAlign w:val="center"/>
          </w:tcPr>
          <w:p w14:paraId="2265DF55" w14:textId="77777777" w:rsidR="00B8505B" w:rsidRPr="00C7084B" w:rsidRDefault="00B8505B" w:rsidP="00C7084B">
            <w:pPr>
              <w:jc w:val="center"/>
              <w:rPr>
                <w:color w:val="000000"/>
                <w:sz w:val="16"/>
                <w:szCs w:val="16"/>
              </w:rPr>
            </w:pPr>
            <w:r w:rsidRPr="00C7084B">
              <w:rPr>
                <w:color w:val="000000"/>
                <w:sz w:val="16"/>
                <w:szCs w:val="16"/>
              </w:rPr>
              <w:t>2.9 (</w:t>
            </w:r>
            <w:r w:rsidR="00351D40" w:rsidRPr="00C7084B">
              <w:rPr>
                <w:color w:val="000000"/>
                <w:sz w:val="16"/>
                <w:szCs w:val="16"/>
              </w:rPr>
              <w:t>NS</w:t>
            </w:r>
            <w:r w:rsidRPr="00C7084B">
              <w:rPr>
                <w:color w:val="000000"/>
                <w:sz w:val="16"/>
                <w:szCs w:val="16"/>
              </w:rPr>
              <w:t>)</w:t>
            </w:r>
          </w:p>
        </w:tc>
        <w:tc>
          <w:tcPr>
            <w:tcW w:w="1145" w:type="dxa"/>
            <w:vAlign w:val="center"/>
          </w:tcPr>
          <w:p w14:paraId="393572C2" w14:textId="77777777" w:rsidR="00B8505B" w:rsidRPr="00C7084B" w:rsidRDefault="00B8505B" w:rsidP="00C7084B">
            <w:pPr>
              <w:jc w:val="center"/>
              <w:rPr>
                <w:color w:val="000000"/>
                <w:sz w:val="16"/>
                <w:szCs w:val="16"/>
              </w:rPr>
            </w:pPr>
            <w:r w:rsidRPr="00C7084B">
              <w:rPr>
                <w:color w:val="000000"/>
                <w:sz w:val="16"/>
                <w:szCs w:val="16"/>
              </w:rPr>
              <w:t>1.6 (</w:t>
            </w:r>
            <w:r w:rsidR="00351D40" w:rsidRPr="00C7084B">
              <w:rPr>
                <w:color w:val="000000"/>
                <w:sz w:val="16"/>
                <w:szCs w:val="16"/>
              </w:rPr>
              <w:t>NS</w:t>
            </w:r>
            <w:r w:rsidRPr="00C7084B">
              <w:rPr>
                <w:color w:val="000000"/>
                <w:sz w:val="16"/>
                <w:szCs w:val="16"/>
              </w:rPr>
              <w:t>)</w:t>
            </w:r>
          </w:p>
        </w:tc>
        <w:tc>
          <w:tcPr>
            <w:tcW w:w="1146" w:type="dxa"/>
            <w:vAlign w:val="center"/>
          </w:tcPr>
          <w:p w14:paraId="52803CC4" w14:textId="77777777" w:rsidR="00B8505B" w:rsidRPr="00C7084B" w:rsidRDefault="00B8505B" w:rsidP="00C7084B">
            <w:pPr>
              <w:jc w:val="center"/>
              <w:rPr>
                <w:color w:val="000000"/>
                <w:sz w:val="16"/>
                <w:szCs w:val="16"/>
              </w:rPr>
            </w:pPr>
            <w:r w:rsidRPr="00C7084B">
              <w:rPr>
                <w:color w:val="000000"/>
                <w:sz w:val="16"/>
                <w:szCs w:val="16"/>
              </w:rPr>
              <w:t>5.6 (0.05)</w:t>
            </w:r>
          </w:p>
        </w:tc>
      </w:tr>
      <w:tr w:rsidR="00B8505B" w:rsidRPr="00C7084B" w14:paraId="29E27705" w14:textId="77777777" w:rsidTr="00660C38">
        <w:trPr>
          <w:cnfStyle w:val="000000010000" w:firstRow="0" w:lastRow="0" w:firstColumn="0" w:lastColumn="0" w:oddVBand="0" w:evenVBand="0" w:oddHBand="0" w:evenHBand="1" w:firstRowFirstColumn="0" w:firstRowLastColumn="0" w:lastRowFirstColumn="0" w:lastRowLastColumn="0"/>
        </w:trPr>
        <w:tc>
          <w:tcPr>
            <w:tcW w:w="3348" w:type="dxa"/>
            <w:vAlign w:val="center"/>
          </w:tcPr>
          <w:p w14:paraId="73F612C1"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Collaborate with government organizations (frequently–routinely)</w:t>
            </w:r>
          </w:p>
        </w:tc>
        <w:tc>
          <w:tcPr>
            <w:tcW w:w="1260" w:type="dxa"/>
            <w:vAlign w:val="center"/>
          </w:tcPr>
          <w:p w14:paraId="423A5E0A" w14:textId="77777777" w:rsidR="00B8505B" w:rsidRPr="00C7084B" w:rsidRDefault="00B8505B" w:rsidP="00C7084B">
            <w:pPr>
              <w:jc w:val="center"/>
              <w:rPr>
                <w:color w:val="000000"/>
                <w:sz w:val="16"/>
                <w:szCs w:val="16"/>
              </w:rPr>
            </w:pPr>
            <w:r w:rsidRPr="00C7084B">
              <w:rPr>
                <w:color w:val="000000"/>
                <w:sz w:val="16"/>
                <w:szCs w:val="16"/>
              </w:rPr>
              <w:t>5.7 (0.04)</w:t>
            </w:r>
          </w:p>
        </w:tc>
        <w:tc>
          <w:tcPr>
            <w:tcW w:w="1170" w:type="dxa"/>
            <w:vAlign w:val="center"/>
          </w:tcPr>
          <w:p w14:paraId="54367D13" w14:textId="77777777" w:rsidR="00B8505B" w:rsidRPr="00C7084B" w:rsidRDefault="00B8505B" w:rsidP="00C7084B">
            <w:pPr>
              <w:jc w:val="center"/>
              <w:rPr>
                <w:color w:val="000000"/>
                <w:sz w:val="16"/>
                <w:szCs w:val="16"/>
              </w:rPr>
            </w:pPr>
            <w:r w:rsidRPr="00C7084B">
              <w:rPr>
                <w:color w:val="000000"/>
                <w:sz w:val="16"/>
                <w:szCs w:val="16"/>
              </w:rPr>
              <w:t>8.0 (0.01)</w:t>
            </w:r>
          </w:p>
        </w:tc>
        <w:tc>
          <w:tcPr>
            <w:tcW w:w="1298" w:type="dxa"/>
            <w:vAlign w:val="center"/>
          </w:tcPr>
          <w:p w14:paraId="49691AC4" w14:textId="77777777" w:rsidR="00B8505B" w:rsidRPr="00C7084B" w:rsidRDefault="00B8505B" w:rsidP="00C7084B">
            <w:pPr>
              <w:jc w:val="center"/>
              <w:rPr>
                <w:color w:val="000000"/>
                <w:sz w:val="16"/>
                <w:szCs w:val="16"/>
              </w:rPr>
            </w:pPr>
            <w:r w:rsidRPr="00C7084B">
              <w:rPr>
                <w:color w:val="000000"/>
                <w:sz w:val="16"/>
                <w:szCs w:val="16"/>
              </w:rPr>
              <w:t>4.3 (</w:t>
            </w:r>
            <w:r w:rsidR="00351D40" w:rsidRPr="00C7084B">
              <w:rPr>
                <w:color w:val="000000"/>
                <w:sz w:val="16"/>
                <w:szCs w:val="16"/>
              </w:rPr>
              <w:t>NS</w:t>
            </w:r>
            <w:r w:rsidRPr="00C7084B">
              <w:rPr>
                <w:color w:val="000000"/>
                <w:sz w:val="16"/>
                <w:szCs w:val="16"/>
              </w:rPr>
              <w:t>)</w:t>
            </w:r>
          </w:p>
        </w:tc>
        <w:tc>
          <w:tcPr>
            <w:tcW w:w="1145" w:type="dxa"/>
            <w:vAlign w:val="center"/>
          </w:tcPr>
          <w:p w14:paraId="6034BB60" w14:textId="77777777" w:rsidR="00B8505B" w:rsidRPr="00C7084B" w:rsidRDefault="00B8505B" w:rsidP="00C7084B">
            <w:pPr>
              <w:jc w:val="center"/>
              <w:rPr>
                <w:color w:val="000000"/>
                <w:sz w:val="16"/>
                <w:szCs w:val="16"/>
              </w:rPr>
            </w:pPr>
            <w:r w:rsidRPr="00C7084B">
              <w:rPr>
                <w:color w:val="000000"/>
                <w:sz w:val="16"/>
                <w:szCs w:val="16"/>
              </w:rPr>
              <w:t>2.9 (</w:t>
            </w:r>
            <w:r w:rsidR="00351D40" w:rsidRPr="00C7084B">
              <w:rPr>
                <w:color w:val="000000"/>
                <w:sz w:val="16"/>
                <w:szCs w:val="16"/>
              </w:rPr>
              <w:t>NS</w:t>
            </w:r>
            <w:r w:rsidRPr="00C7084B">
              <w:rPr>
                <w:color w:val="000000"/>
                <w:sz w:val="16"/>
                <w:szCs w:val="16"/>
              </w:rPr>
              <w:t>)</w:t>
            </w:r>
          </w:p>
        </w:tc>
        <w:tc>
          <w:tcPr>
            <w:tcW w:w="1145" w:type="dxa"/>
            <w:vAlign w:val="center"/>
          </w:tcPr>
          <w:p w14:paraId="62053A79" w14:textId="77777777" w:rsidR="00B8505B" w:rsidRPr="00C7084B" w:rsidRDefault="00B8505B" w:rsidP="00C7084B">
            <w:pPr>
              <w:jc w:val="center"/>
              <w:rPr>
                <w:color w:val="000000"/>
                <w:sz w:val="16"/>
                <w:szCs w:val="16"/>
              </w:rPr>
            </w:pPr>
            <w:r w:rsidRPr="00C7084B">
              <w:rPr>
                <w:color w:val="000000"/>
                <w:sz w:val="16"/>
                <w:szCs w:val="16"/>
              </w:rPr>
              <w:t>5.6 (0.02)</w:t>
            </w:r>
          </w:p>
        </w:tc>
        <w:tc>
          <w:tcPr>
            <w:tcW w:w="1146" w:type="dxa"/>
            <w:vAlign w:val="center"/>
          </w:tcPr>
          <w:p w14:paraId="7DA123AC" w14:textId="77777777" w:rsidR="00B8505B" w:rsidRPr="00C7084B" w:rsidRDefault="00B8505B" w:rsidP="00C7084B">
            <w:pPr>
              <w:jc w:val="center"/>
              <w:rPr>
                <w:color w:val="000000"/>
                <w:sz w:val="16"/>
                <w:szCs w:val="16"/>
              </w:rPr>
            </w:pPr>
            <w:r w:rsidRPr="00C7084B">
              <w:rPr>
                <w:color w:val="000000"/>
                <w:sz w:val="16"/>
                <w:szCs w:val="16"/>
              </w:rPr>
              <w:t>11.7 (0.01)</w:t>
            </w:r>
          </w:p>
        </w:tc>
      </w:tr>
      <w:tr w:rsidR="00B8505B" w:rsidRPr="00C7084B" w14:paraId="10584BC4"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Align w:val="center"/>
          </w:tcPr>
          <w:p w14:paraId="6FFCC644"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cs="Myriad Pro Light"/>
                <w:color w:val="221E1F"/>
                <w:sz w:val="16"/>
                <w:szCs w:val="16"/>
              </w:rPr>
              <w:t>In last 12 months, collaborated on work, re: social determinants of health (frequently–routinely)</w:t>
            </w:r>
          </w:p>
        </w:tc>
        <w:tc>
          <w:tcPr>
            <w:tcW w:w="1260" w:type="dxa"/>
            <w:vAlign w:val="center"/>
          </w:tcPr>
          <w:p w14:paraId="4F4F1B88" w14:textId="77777777" w:rsidR="00B8505B" w:rsidRPr="00C7084B" w:rsidRDefault="00B8505B" w:rsidP="00C7084B">
            <w:pPr>
              <w:jc w:val="center"/>
              <w:rPr>
                <w:color w:val="000000"/>
                <w:sz w:val="16"/>
                <w:szCs w:val="16"/>
              </w:rPr>
            </w:pPr>
            <w:r w:rsidRPr="00C7084B">
              <w:rPr>
                <w:color w:val="000000"/>
                <w:sz w:val="16"/>
                <w:szCs w:val="16"/>
              </w:rPr>
              <w:t>28.9 (0.003)</w:t>
            </w:r>
          </w:p>
        </w:tc>
        <w:tc>
          <w:tcPr>
            <w:tcW w:w="1170" w:type="dxa"/>
            <w:vAlign w:val="center"/>
          </w:tcPr>
          <w:p w14:paraId="28E021ED" w14:textId="77777777" w:rsidR="00B8505B" w:rsidRPr="00C7084B" w:rsidRDefault="00B8505B" w:rsidP="00C7084B">
            <w:pPr>
              <w:jc w:val="center"/>
              <w:rPr>
                <w:color w:val="000000"/>
                <w:sz w:val="16"/>
                <w:szCs w:val="16"/>
              </w:rPr>
            </w:pPr>
            <w:r w:rsidRPr="00C7084B">
              <w:rPr>
                <w:color w:val="000000"/>
                <w:sz w:val="16"/>
                <w:szCs w:val="16"/>
              </w:rPr>
              <w:t>8.6 (0.004)</w:t>
            </w:r>
          </w:p>
        </w:tc>
        <w:tc>
          <w:tcPr>
            <w:tcW w:w="1298" w:type="dxa"/>
            <w:vAlign w:val="center"/>
          </w:tcPr>
          <w:p w14:paraId="39823BB1" w14:textId="77777777" w:rsidR="00B8505B" w:rsidRPr="00C7084B" w:rsidRDefault="00B8505B" w:rsidP="00C7084B">
            <w:pPr>
              <w:jc w:val="center"/>
              <w:rPr>
                <w:color w:val="000000"/>
                <w:sz w:val="16"/>
                <w:szCs w:val="16"/>
              </w:rPr>
            </w:pPr>
            <w:r w:rsidRPr="00C7084B">
              <w:rPr>
                <w:color w:val="000000"/>
                <w:sz w:val="16"/>
                <w:szCs w:val="16"/>
              </w:rPr>
              <w:t>8.3 (0.004)</w:t>
            </w:r>
          </w:p>
        </w:tc>
        <w:tc>
          <w:tcPr>
            <w:tcW w:w="1145" w:type="dxa"/>
            <w:vAlign w:val="center"/>
          </w:tcPr>
          <w:p w14:paraId="5438D0CA" w14:textId="77777777" w:rsidR="00B8505B" w:rsidRPr="00C7084B" w:rsidRDefault="00B8505B" w:rsidP="00C7084B">
            <w:pPr>
              <w:jc w:val="center"/>
              <w:rPr>
                <w:color w:val="000000"/>
                <w:sz w:val="16"/>
                <w:szCs w:val="16"/>
              </w:rPr>
            </w:pPr>
            <w:r w:rsidRPr="00C7084B">
              <w:rPr>
                <w:color w:val="000000"/>
                <w:sz w:val="16"/>
                <w:szCs w:val="16"/>
              </w:rPr>
              <w:t>1.9 (</w:t>
            </w:r>
            <w:r w:rsidR="00351D40" w:rsidRPr="00C7084B">
              <w:rPr>
                <w:color w:val="000000"/>
                <w:sz w:val="16"/>
                <w:szCs w:val="16"/>
              </w:rPr>
              <w:t>NS</w:t>
            </w:r>
            <w:r w:rsidRPr="00C7084B">
              <w:rPr>
                <w:color w:val="000000"/>
                <w:sz w:val="16"/>
                <w:szCs w:val="16"/>
              </w:rPr>
              <w:t>)</w:t>
            </w:r>
          </w:p>
        </w:tc>
        <w:tc>
          <w:tcPr>
            <w:tcW w:w="1145" w:type="dxa"/>
            <w:vAlign w:val="center"/>
          </w:tcPr>
          <w:p w14:paraId="22AEA6E8" w14:textId="77777777" w:rsidR="00B8505B" w:rsidRPr="00C7084B" w:rsidRDefault="00B8505B" w:rsidP="00C7084B">
            <w:pPr>
              <w:jc w:val="center"/>
              <w:rPr>
                <w:color w:val="000000"/>
                <w:sz w:val="16"/>
                <w:szCs w:val="16"/>
              </w:rPr>
            </w:pPr>
            <w:r w:rsidRPr="00C7084B">
              <w:rPr>
                <w:color w:val="000000"/>
                <w:sz w:val="16"/>
                <w:szCs w:val="16"/>
              </w:rPr>
              <w:t>3.4 (</w:t>
            </w:r>
            <w:r w:rsidR="00351D40" w:rsidRPr="00C7084B">
              <w:rPr>
                <w:color w:val="000000"/>
                <w:sz w:val="16"/>
                <w:szCs w:val="16"/>
              </w:rPr>
              <w:t>NS</w:t>
            </w:r>
            <w:r w:rsidRPr="00C7084B">
              <w:rPr>
                <w:color w:val="000000"/>
                <w:sz w:val="16"/>
                <w:szCs w:val="16"/>
              </w:rPr>
              <w:t>)</w:t>
            </w:r>
          </w:p>
        </w:tc>
        <w:tc>
          <w:tcPr>
            <w:tcW w:w="1146" w:type="dxa"/>
            <w:vAlign w:val="center"/>
          </w:tcPr>
          <w:p w14:paraId="2145DDBC" w14:textId="77777777" w:rsidR="00B8505B" w:rsidRPr="00C7084B" w:rsidRDefault="00B8505B" w:rsidP="00C7084B">
            <w:pPr>
              <w:jc w:val="center"/>
              <w:rPr>
                <w:color w:val="000000"/>
                <w:sz w:val="16"/>
                <w:szCs w:val="16"/>
              </w:rPr>
            </w:pPr>
            <w:r w:rsidRPr="00C7084B">
              <w:rPr>
                <w:color w:val="000000"/>
                <w:sz w:val="16"/>
                <w:szCs w:val="16"/>
              </w:rPr>
              <w:t>5.2 (0.04)</w:t>
            </w:r>
          </w:p>
        </w:tc>
      </w:tr>
      <w:tr w:rsidR="00B8505B" w:rsidRPr="00C7084B" w14:paraId="36C94CF1" w14:textId="77777777" w:rsidTr="00660C38">
        <w:trPr>
          <w:cnfStyle w:val="000000010000" w:firstRow="0" w:lastRow="0" w:firstColumn="0" w:lastColumn="0" w:oddVBand="0" w:evenVBand="0" w:oddHBand="0" w:evenHBand="1" w:firstRowFirstColumn="0" w:firstRowLastColumn="0" w:lastRowFirstColumn="0" w:lastRowLastColumn="0"/>
        </w:trPr>
        <w:tc>
          <w:tcPr>
            <w:tcW w:w="3348" w:type="dxa"/>
            <w:vAlign w:val="center"/>
          </w:tcPr>
          <w:p w14:paraId="265F6935" w14:textId="77777777" w:rsidR="00B8505B" w:rsidRPr="00C7084B" w:rsidRDefault="00B8505B" w:rsidP="00F66705">
            <w:pPr>
              <w:pStyle w:val="Pa9"/>
              <w:spacing w:line="240" w:lineRule="auto"/>
              <w:rPr>
                <w:rFonts w:asciiTheme="minorHAnsi" w:hAnsiTheme="minorHAnsi" w:cs="Myriad Pro Light"/>
                <w:color w:val="221E1F"/>
                <w:sz w:val="16"/>
                <w:szCs w:val="16"/>
              </w:rPr>
            </w:pPr>
            <w:r w:rsidRPr="00C7084B">
              <w:rPr>
                <w:rFonts w:asciiTheme="minorHAnsi" w:hAnsiTheme="minorHAnsi"/>
                <w:sz w:val="16"/>
                <w:szCs w:val="16"/>
              </w:rPr>
              <w:t>Published at least one peer</w:t>
            </w:r>
            <w:r w:rsidR="00F66705">
              <w:rPr>
                <w:rFonts w:asciiTheme="minorHAnsi" w:hAnsiTheme="minorHAnsi"/>
                <w:sz w:val="16"/>
                <w:szCs w:val="16"/>
              </w:rPr>
              <w:t>-</w:t>
            </w:r>
            <w:r w:rsidRPr="00C7084B">
              <w:rPr>
                <w:rFonts w:asciiTheme="minorHAnsi" w:hAnsiTheme="minorHAnsi"/>
                <w:sz w:val="16"/>
                <w:szCs w:val="16"/>
              </w:rPr>
              <w:t>reviewed article (yes)</w:t>
            </w:r>
          </w:p>
        </w:tc>
        <w:tc>
          <w:tcPr>
            <w:tcW w:w="1260" w:type="dxa"/>
            <w:vAlign w:val="center"/>
          </w:tcPr>
          <w:p w14:paraId="3553E947" w14:textId="77777777" w:rsidR="00B8505B" w:rsidRPr="00C7084B" w:rsidRDefault="00B8505B" w:rsidP="00C7084B">
            <w:pPr>
              <w:jc w:val="center"/>
              <w:rPr>
                <w:color w:val="000000"/>
                <w:sz w:val="16"/>
                <w:szCs w:val="16"/>
              </w:rPr>
            </w:pPr>
            <w:r w:rsidRPr="00C7084B">
              <w:rPr>
                <w:color w:val="000000"/>
                <w:sz w:val="16"/>
                <w:szCs w:val="16"/>
              </w:rPr>
              <w:t>1.7 (</w:t>
            </w:r>
            <w:r w:rsidR="00351D40" w:rsidRPr="00C7084B">
              <w:rPr>
                <w:color w:val="000000"/>
                <w:sz w:val="16"/>
                <w:szCs w:val="16"/>
              </w:rPr>
              <w:t>NS</w:t>
            </w:r>
            <w:r w:rsidRPr="00C7084B">
              <w:rPr>
                <w:color w:val="000000"/>
                <w:sz w:val="16"/>
                <w:szCs w:val="16"/>
              </w:rPr>
              <w:t>)</w:t>
            </w:r>
          </w:p>
        </w:tc>
        <w:tc>
          <w:tcPr>
            <w:tcW w:w="1170" w:type="dxa"/>
            <w:vAlign w:val="center"/>
          </w:tcPr>
          <w:p w14:paraId="6F290628" w14:textId="77777777" w:rsidR="00B8505B" w:rsidRPr="00C7084B" w:rsidRDefault="00B8505B" w:rsidP="00C7084B">
            <w:pPr>
              <w:jc w:val="center"/>
              <w:rPr>
                <w:color w:val="000000"/>
                <w:sz w:val="16"/>
                <w:szCs w:val="16"/>
              </w:rPr>
            </w:pPr>
            <w:r w:rsidRPr="00C7084B">
              <w:rPr>
                <w:color w:val="000000"/>
                <w:sz w:val="16"/>
                <w:szCs w:val="16"/>
              </w:rPr>
              <w:t>8.3 (</w:t>
            </w:r>
            <w:r w:rsidR="00351D40" w:rsidRPr="00C7084B">
              <w:rPr>
                <w:color w:val="000000"/>
                <w:sz w:val="16"/>
                <w:szCs w:val="16"/>
              </w:rPr>
              <w:t>NS</w:t>
            </w:r>
            <w:r w:rsidRPr="00C7084B">
              <w:rPr>
                <w:color w:val="000000"/>
                <w:sz w:val="16"/>
                <w:szCs w:val="16"/>
              </w:rPr>
              <w:t>)</w:t>
            </w:r>
          </w:p>
        </w:tc>
        <w:tc>
          <w:tcPr>
            <w:tcW w:w="1298" w:type="dxa"/>
            <w:vAlign w:val="center"/>
          </w:tcPr>
          <w:p w14:paraId="13DE23AC" w14:textId="77777777" w:rsidR="00B8505B" w:rsidRPr="00C7084B" w:rsidRDefault="00B8505B" w:rsidP="00C7084B">
            <w:pPr>
              <w:jc w:val="center"/>
              <w:rPr>
                <w:color w:val="000000"/>
                <w:sz w:val="16"/>
                <w:szCs w:val="16"/>
              </w:rPr>
            </w:pPr>
            <w:r w:rsidRPr="00C7084B">
              <w:rPr>
                <w:color w:val="000000"/>
                <w:sz w:val="16"/>
                <w:szCs w:val="16"/>
              </w:rPr>
              <w:t>1.9 (</w:t>
            </w:r>
            <w:r w:rsidR="00351D40" w:rsidRPr="00C7084B">
              <w:rPr>
                <w:color w:val="000000"/>
                <w:sz w:val="16"/>
                <w:szCs w:val="16"/>
              </w:rPr>
              <w:t>NS</w:t>
            </w:r>
            <w:r w:rsidRPr="00C7084B">
              <w:rPr>
                <w:color w:val="000000"/>
                <w:sz w:val="16"/>
                <w:szCs w:val="16"/>
              </w:rPr>
              <w:t>)</w:t>
            </w:r>
          </w:p>
        </w:tc>
        <w:tc>
          <w:tcPr>
            <w:tcW w:w="1145" w:type="dxa"/>
            <w:vAlign w:val="center"/>
          </w:tcPr>
          <w:p w14:paraId="4C0B29C4" w14:textId="77777777" w:rsidR="00B8505B" w:rsidRPr="00C7084B" w:rsidRDefault="00B8505B" w:rsidP="00C7084B">
            <w:pPr>
              <w:jc w:val="center"/>
              <w:rPr>
                <w:color w:val="000000"/>
                <w:sz w:val="16"/>
                <w:szCs w:val="16"/>
              </w:rPr>
            </w:pPr>
            <w:r w:rsidRPr="00C7084B">
              <w:rPr>
                <w:color w:val="000000"/>
                <w:sz w:val="16"/>
                <w:szCs w:val="16"/>
              </w:rPr>
              <w:t>2.0 (</w:t>
            </w:r>
            <w:r w:rsidR="00351D40" w:rsidRPr="00C7084B">
              <w:rPr>
                <w:color w:val="000000"/>
                <w:sz w:val="16"/>
                <w:szCs w:val="16"/>
              </w:rPr>
              <w:t>NS</w:t>
            </w:r>
            <w:r w:rsidRPr="00C7084B">
              <w:rPr>
                <w:color w:val="000000"/>
                <w:sz w:val="16"/>
                <w:szCs w:val="16"/>
              </w:rPr>
              <w:t>)</w:t>
            </w:r>
          </w:p>
        </w:tc>
        <w:tc>
          <w:tcPr>
            <w:tcW w:w="1145" w:type="dxa"/>
            <w:vAlign w:val="center"/>
          </w:tcPr>
          <w:p w14:paraId="634E2B74" w14:textId="77777777" w:rsidR="00B8505B" w:rsidRPr="00C7084B" w:rsidRDefault="00B8505B" w:rsidP="00C7084B">
            <w:pPr>
              <w:jc w:val="center"/>
              <w:rPr>
                <w:color w:val="000000"/>
                <w:sz w:val="16"/>
                <w:szCs w:val="16"/>
              </w:rPr>
            </w:pPr>
            <w:r w:rsidRPr="00C7084B">
              <w:rPr>
                <w:color w:val="000000"/>
                <w:sz w:val="16"/>
                <w:szCs w:val="16"/>
              </w:rPr>
              <w:t>2.4 (</w:t>
            </w:r>
            <w:r w:rsidR="00351D40" w:rsidRPr="00C7084B">
              <w:rPr>
                <w:color w:val="000000"/>
                <w:sz w:val="16"/>
                <w:szCs w:val="16"/>
              </w:rPr>
              <w:t>NS</w:t>
            </w:r>
            <w:r w:rsidRPr="00C7084B">
              <w:rPr>
                <w:color w:val="000000"/>
                <w:sz w:val="16"/>
                <w:szCs w:val="16"/>
              </w:rPr>
              <w:t>)</w:t>
            </w:r>
          </w:p>
        </w:tc>
        <w:tc>
          <w:tcPr>
            <w:tcW w:w="1146" w:type="dxa"/>
            <w:vAlign w:val="center"/>
          </w:tcPr>
          <w:p w14:paraId="48E5E685" w14:textId="77777777" w:rsidR="00B8505B" w:rsidRPr="00C7084B" w:rsidRDefault="00B8505B" w:rsidP="00C7084B">
            <w:pPr>
              <w:jc w:val="center"/>
              <w:rPr>
                <w:color w:val="000000"/>
                <w:sz w:val="16"/>
                <w:szCs w:val="16"/>
              </w:rPr>
            </w:pPr>
            <w:r w:rsidRPr="00C7084B">
              <w:rPr>
                <w:color w:val="000000"/>
                <w:sz w:val="16"/>
                <w:szCs w:val="16"/>
              </w:rPr>
              <w:t>1.7 (</w:t>
            </w:r>
            <w:r w:rsidR="00351D40" w:rsidRPr="00C7084B">
              <w:rPr>
                <w:color w:val="000000"/>
                <w:sz w:val="16"/>
                <w:szCs w:val="16"/>
              </w:rPr>
              <w:t>NS</w:t>
            </w:r>
            <w:r w:rsidRPr="00C7084B">
              <w:rPr>
                <w:color w:val="000000"/>
                <w:sz w:val="16"/>
                <w:szCs w:val="16"/>
              </w:rPr>
              <w:t>)</w:t>
            </w:r>
          </w:p>
        </w:tc>
      </w:tr>
      <w:tr w:rsidR="00B8505B" w:rsidRPr="00C7084B" w14:paraId="42B693B8"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Align w:val="center"/>
          </w:tcPr>
          <w:p w14:paraId="63997E1C"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sz w:val="16"/>
                <w:szCs w:val="16"/>
              </w:rPr>
              <w:t>Had at least one abstract at national meeting (yes)</w:t>
            </w:r>
          </w:p>
        </w:tc>
        <w:tc>
          <w:tcPr>
            <w:tcW w:w="1260" w:type="dxa"/>
            <w:vAlign w:val="center"/>
          </w:tcPr>
          <w:p w14:paraId="1287D9BB" w14:textId="77777777" w:rsidR="00B8505B" w:rsidRPr="00C7084B" w:rsidRDefault="00B8505B" w:rsidP="00C7084B">
            <w:pPr>
              <w:jc w:val="center"/>
              <w:rPr>
                <w:color w:val="000000"/>
                <w:sz w:val="16"/>
                <w:szCs w:val="16"/>
              </w:rPr>
            </w:pPr>
            <w:r w:rsidRPr="00C7084B">
              <w:rPr>
                <w:color w:val="000000"/>
                <w:sz w:val="16"/>
                <w:szCs w:val="16"/>
              </w:rPr>
              <w:t>5.4 (</w:t>
            </w:r>
            <w:r w:rsidR="00351D40" w:rsidRPr="00C7084B">
              <w:rPr>
                <w:color w:val="000000"/>
                <w:sz w:val="16"/>
                <w:szCs w:val="16"/>
              </w:rPr>
              <w:t>NS</w:t>
            </w:r>
            <w:r w:rsidRPr="00C7084B">
              <w:rPr>
                <w:color w:val="000000"/>
                <w:sz w:val="16"/>
                <w:szCs w:val="16"/>
              </w:rPr>
              <w:t>)</w:t>
            </w:r>
          </w:p>
        </w:tc>
        <w:tc>
          <w:tcPr>
            <w:tcW w:w="1170" w:type="dxa"/>
            <w:vAlign w:val="center"/>
          </w:tcPr>
          <w:p w14:paraId="00B8A172" w14:textId="77777777" w:rsidR="00B8505B" w:rsidRPr="00C7084B" w:rsidRDefault="00B8505B" w:rsidP="00C7084B">
            <w:pPr>
              <w:jc w:val="center"/>
              <w:rPr>
                <w:color w:val="000000"/>
                <w:sz w:val="16"/>
                <w:szCs w:val="16"/>
              </w:rPr>
            </w:pPr>
            <w:r w:rsidRPr="00C7084B">
              <w:rPr>
                <w:color w:val="000000"/>
                <w:sz w:val="16"/>
                <w:szCs w:val="16"/>
              </w:rPr>
              <w:t>6.5 (0.01)</w:t>
            </w:r>
          </w:p>
        </w:tc>
        <w:tc>
          <w:tcPr>
            <w:tcW w:w="1298" w:type="dxa"/>
            <w:vAlign w:val="center"/>
          </w:tcPr>
          <w:p w14:paraId="461642F8" w14:textId="77777777" w:rsidR="00B8505B" w:rsidRPr="00C7084B" w:rsidRDefault="00B8505B" w:rsidP="00C7084B">
            <w:pPr>
              <w:jc w:val="center"/>
              <w:rPr>
                <w:color w:val="000000"/>
                <w:sz w:val="16"/>
                <w:szCs w:val="16"/>
              </w:rPr>
            </w:pPr>
            <w:r w:rsidRPr="00C7084B">
              <w:rPr>
                <w:color w:val="000000"/>
                <w:sz w:val="16"/>
                <w:szCs w:val="16"/>
              </w:rPr>
              <w:t>2.6 (</w:t>
            </w:r>
            <w:r w:rsidR="00351D40" w:rsidRPr="00C7084B">
              <w:rPr>
                <w:color w:val="000000"/>
                <w:sz w:val="16"/>
                <w:szCs w:val="16"/>
              </w:rPr>
              <w:t>NS</w:t>
            </w:r>
            <w:r w:rsidRPr="00C7084B">
              <w:rPr>
                <w:color w:val="000000"/>
                <w:sz w:val="16"/>
                <w:szCs w:val="16"/>
              </w:rPr>
              <w:t>)</w:t>
            </w:r>
          </w:p>
        </w:tc>
        <w:tc>
          <w:tcPr>
            <w:tcW w:w="1145" w:type="dxa"/>
            <w:vAlign w:val="center"/>
          </w:tcPr>
          <w:p w14:paraId="5F13F28B" w14:textId="77777777" w:rsidR="00B8505B" w:rsidRPr="00C7084B" w:rsidRDefault="00B8505B" w:rsidP="00C7084B">
            <w:pPr>
              <w:jc w:val="center"/>
              <w:rPr>
                <w:color w:val="000000"/>
                <w:sz w:val="16"/>
                <w:szCs w:val="16"/>
              </w:rPr>
            </w:pPr>
            <w:r w:rsidRPr="00C7084B">
              <w:rPr>
                <w:color w:val="000000"/>
                <w:sz w:val="16"/>
                <w:szCs w:val="16"/>
              </w:rPr>
              <w:t>2.2 (</w:t>
            </w:r>
            <w:r w:rsidR="00351D40" w:rsidRPr="00C7084B">
              <w:rPr>
                <w:color w:val="000000"/>
                <w:sz w:val="16"/>
                <w:szCs w:val="16"/>
              </w:rPr>
              <w:t>NS</w:t>
            </w:r>
            <w:r w:rsidRPr="00C7084B">
              <w:rPr>
                <w:color w:val="000000"/>
                <w:sz w:val="16"/>
                <w:szCs w:val="16"/>
              </w:rPr>
              <w:t>)</w:t>
            </w:r>
          </w:p>
        </w:tc>
        <w:tc>
          <w:tcPr>
            <w:tcW w:w="1145" w:type="dxa"/>
            <w:vAlign w:val="center"/>
          </w:tcPr>
          <w:p w14:paraId="1B4CAA9F" w14:textId="77777777" w:rsidR="00B8505B" w:rsidRPr="00C7084B" w:rsidRDefault="00B8505B" w:rsidP="00C7084B">
            <w:pPr>
              <w:jc w:val="center"/>
              <w:rPr>
                <w:color w:val="000000"/>
                <w:sz w:val="16"/>
                <w:szCs w:val="16"/>
              </w:rPr>
            </w:pPr>
            <w:r w:rsidRPr="00C7084B">
              <w:rPr>
                <w:color w:val="000000"/>
                <w:sz w:val="16"/>
                <w:szCs w:val="16"/>
              </w:rPr>
              <w:t>3.6 (</w:t>
            </w:r>
            <w:r w:rsidR="00351D40" w:rsidRPr="00C7084B">
              <w:rPr>
                <w:color w:val="000000"/>
                <w:sz w:val="16"/>
                <w:szCs w:val="16"/>
              </w:rPr>
              <w:t>NS</w:t>
            </w:r>
            <w:r w:rsidRPr="00C7084B">
              <w:rPr>
                <w:color w:val="000000"/>
                <w:sz w:val="16"/>
                <w:szCs w:val="16"/>
              </w:rPr>
              <w:t>)</w:t>
            </w:r>
          </w:p>
        </w:tc>
        <w:tc>
          <w:tcPr>
            <w:tcW w:w="1146" w:type="dxa"/>
            <w:vAlign w:val="center"/>
          </w:tcPr>
          <w:p w14:paraId="673A4D5B" w14:textId="77777777" w:rsidR="00B8505B" w:rsidRPr="00C7084B" w:rsidRDefault="00B8505B" w:rsidP="00C7084B">
            <w:pPr>
              <w:jc w:val="center"/>
              <w:rPr>
                <w:color w:val="000000"/>
                <w:sz w:val="16"/>
                <w:szCs w:val="16"/>
              </w:rPr>
            </w:pPr>
            <w:r w:rsidRPr="00C7084B">
              <w:rPr>
                <w:color w:val="000000"/>
                <w:sz w:val="16"/>
                <w:szCs w:val="16"/>
              </w:rPr>
              <w:t>5.4 (</w:t>
            </w:r>
            <w:r w:rsidR="00351D40" w:rsidRPr="00C7084B">
              <w:rPr>
                <w:color w:val="000000"/>
                <w:sz w:val="16"/>
                <w:szCs w:val="16"/>
              </w:rPr>
              <w:t>NS</w:t>
            </w:r>
            <w:r w:rsidRPr="00C7084B">
              <w:rPr>
                <w:color w:val="000000"/>
                <w:sz w:val="16"/>
                <w:szCs w:val="16"/>
              </w:rPr>
              <w:t>)</w:t>
            </w:r>
          </w:p>
        </w:tc>
      </w:tr>
      <w:tr w:rsidR="00B8505B" w:rsidRPr="00C7084B" w14:paraId="560E8084" w14:textId="77777777" w:rsidTr="00660C38">
        <w:trPr>
          <w:cnfStyle w:val="000000010000" w:firstRow="0" w:lastRow="0" w:firstColumn="0" w:lastColumn="0" w:oddVBand="0" w:evenVBand="0" w:oddHBand="0" w:evenHBand="1" w:firstRowFirstColumn="0" w:firstRowLastColumn="0" w:lastRowFirstColumn="0" w:lastRowLastColumn="0"/>
        </w:trPr>
        <w:tc>
          <w:tcPr>
            <w:tcW w:w="3348" w:type="dxa"/>
            <w:vAlign w:val="center"/>
          </w:tcPr>
          <w:p w14:paraId="714DD6C1" w14:textId="77777777" w:rsidR="00B8505B" w:rsidRPr="00C7084B" w:rsidRDefault="00B8505B" w:rsidP="00C7084B">
            <w:pPr>
              <w:pStyle w:val="Pa9"/>
              <w:spacing w:line="240" w:lineRule="auto"/>
              <w:rPr>
                <w:rFonts w:asciiTheme="minorHAnsi" w:hAnsiTheme="minorHAnsi" w:cs="Myriad Pro Light"/>
                <w:color w:val="221E1F"/>
                <w:sz w:val="16"/>
                <w:szCs w:val="16"/>
              </w:rPr>
            </w:pPr>
            <w:r w:rsidRPr="00C7084B">
              <w:rPr>
                <w:rFonts w:asciiTheme="minorHAnsi" w:hAnsiTheme="minorHAnsi"/>
                <w:sz w:val="16"/>
                <w:szCs w:val="16"/>
              </w:rPr>
              <w:t>Published state reports (yes)</w:t>
            </w:r>
          </w:p>
        </w:tc>
        <w:tc>
          <w:tcPr>
            <w:tcW w:w="1260" w:type="dxa"/>
            <w:vAlign w:val="center"/>
          </w:tcPr>
          <w:p w14:paraId="52348CF1" w14:textId="77777777" w:rsidR="00B8505B" w:rsidRPr="00C7084B" w:rsidRDefault="00B8505B" w:rsidP="00C7084B">
            <w:pPr>
              <w:jc w:val="center"/>
              <w:rPr>
                <w:color w:val="000000"/>
                <w:sz w:val="16"/>
                <w:szCs w:val="16"/>
              </w:rPr>
            </w:pPr>
            <w:r w:rsidRPr="00C7084B">
              <w:rPr>
                <w:color w:val="000000"/>
                <w:sz w:val="16"/>
                <w:szCs w:val="16"/>
              </w:rPr>
              <w:t>2.7 (</w:t>
            </w:r>
            <w:r w:rsidR="00351D40" w:rsidRPr="00C7084B">
              <w:rPr>
                <w:color w:val="000000"/>
                <w:sz w:val="16"/>
                <w:szCs w:val="16"/>
              </w:rPr>
              <w:t>NS</w:t>
            </w:r>
            <w:r w:rsidRPr="00C7084B">
              <w:rPr>
                <w:color w:val="000000"/>
                <w:sz w:val="16"/>
                <w:szCs w:val="16"/>
              </w:rPr>
              <w:t>)</w:t>
            </w:r>
          </w:p>
        </w:tc>
        <w:tc>
          <w:tcPr>
            <w:tcW w:w="1170" w:type="dxa"/>
            <w:vAlign w:val="center"/>
          </w:tcPr>
          <w:p w14:paraId="450FE9DE" w14:textId="77777777" w:rsidR="00B8505B" w:rsidRPr="00C7084B" w:rsidRDefault="00B8505B" w:rsidP="00C7084B">
            <w:pPr>
              <w:jc w:val="center"/>
              <w:rPr>
                <w:color w:val="000000"/>
                <w:sz w:val="16"/>
                <w:szCs w:val="16"/>
              </w:rPr>
            </w:pPr>
            <w:r w:rsidRPr="00C7084B">
              <w:rPr>
                <w:color w:val="000000"/>
                <w:sz w:val="16"/>
                <w:szCs w:val="16"/>
              </w:rPr>
              <w:t>3.8 (</w:t>
            </w:r>
            <w:r w:rsidR="00351D40" w:rsidRPr="00C7084B">
              <w:rPr>
                <w:color w:val="000000"/>
                <w:sz w:val="16"/>
                <w:szCs w:val="16"/>
              </w:rPr>
              <w:t>NS</w:t>
            </w:r>
            <w:r w:rsidRPr="00C7084B">
              <w:rPr>
                <w:color w:val="000000"/>
                <w:sz w:val="16"/>
                <w:szCs w:val="16"/>
              </w:rPr>
              <w:t>)</w:t>
            </w:r>
          </w:p>
        </w:tc>
        <w:tc>
          <w:tcPr>
            <w:tcW w:w="1298" w:type="dxa"/>
            <w:vAlign w:val="center"/>
          </w:tcPr>
          <w:p w14:paraId="0E8BCE35" w14:textId="77777777" w:rsidR="00B8505B" w:rsidRPr="00C7084B" w:rsidRDefault="00B8505B" w:rsidP="00C7084B">
            <w:pPr>
              <w:jc w:val="center"/>
              <w:rPr>
                <w:color w:val="000000"/>
                <w:sz w:val="16"/>
                <w:szCs w:val="16"/>
              </w:rPr>
            </w:pPr>
            <w:r w:rsidRPr="00C7084B">
              <w:rPr>
                <w:color w:val="000000"/>
                <w:sz w:val="16"/>
                <w:szCs w:val="16"/>
              </w:rPr>
              <w:t>2.3 (</w:t>
            </w:r>
            <w:r w:rsidR="00351D40" w:rsidRPr="00C7084B">
              <w:rPr>
                <w:color w:val="000000"/>
                <w:sz w:val="16"/>
                <w:szCs w:val="16"/>
              </w:rPr>
              <w:t>NS</w:t>
            </w:r>
            <w:r w:rsidRPr="00C7084B">
              <w:rPr>
                <w:color w:val="000000"/>
                <w:sz w:val="16"/>
                <w:szCs w:val="16"/>
              </w:rPr>
              <w:t>)</w:t>
            </w:r>
          </w:p>
        </w:tc>
        <w:tc>
          <w:tcPr>
            <w:tcW w:w="1145" w:type="dxa"/>
            <w:vAlign w:val="center"/>
          </w:tcPr>
          <w:p w14:paraId="24727197" w14:textId="77777777" w:rsidR="00B8505B" w:rsidRPr="00C7084B" w:rsidRDefault="00B8505B" w:rsidP="00C7084B">
            <w:pPr>
              <w:jc w:val="center"/>
              <w:rPr>
                <w:color w:val="000000"/>
                <w:sz w:val="16"/>
                <w:szCs w:val="16"/>
              </w:rPr>
            </w:pPr>
            <w:r w:rsidRPr="00C7084B">
              <w:rPr>
                <w:color w:val="000000"/>
                <w:sz w:val="16"/>
                <w:szCs w:val="16"/>
              </w:rPr>
              <w:t>1.5 (</w:t>
            </w:r>
            <w:r w:rsidR="00351D40" w:rsidRPr="00C7084B">
              <w:rPr>
                <w:color w:val="000000"/>
                <w:sz w:val="16"/>
                <w:szCs w:val="16"/>
              </w:rPr>
              <w:t>NS</w:t>
            </w:r>
            <w:r w:rsidRPr="00C7084B">
              <w:rPr>
                <w:color w:val="000000"/>
                <w:sz w:val="16"/>
                <w:szCs w:val="16"/>
              </w:rPr>
              <w:t>)</w:t>
            </w:r>
          </w:p>
        </w:tc>
        <w:tc>
          <w:tcPr>
            <w:tcW w:w="1145" w:type="dxa"/>
            <w:vAlign w:val="center"/>
          </w:tcPr>
          <w:p w14:paraId="557C7962" w14:textId="77777777" w:rsidR="00B8505B" w:rsidRPr="00C7084B" w:rsidRDefault="00B8505B" w:rsidP="00C7084B">
            <w:pPr>
              <w:jc w:val="center"/>
              <w:rPr>
                <w:color w:val="000000"/>
                <w:sz w:val="16"/>
                <w:szCs w:val="16"/>
              </w:rPr>
            </w:pPr>
            <w:r w:rsidRPr="00C7084B">
              <w:rPr>
                <w:color w:val="000000"/>
                <w:sz w:val="16"/>
                <w:szCs w:val="16"/>
              </w:rPr>
              <w:t>2.3 (</w:t>
            </w:r>
            <w:r w:rsidR="00351D40" w:rsidRPr="00C7084B">
              <w:rPr>
                <w:color w:val="000000"/>
                <w:sz w:val="16"/>
                <w:szCs w:val="16"/>
              </w:rPr>
              <w:t>NS</w:t>
            </w:r>
            <w:r w:rsidRPr="00C7084B">
              <w:rPr>
                <w:color w:val="000000"/>
                <w:sz w:val="16"/>
                <w:szCs w:val="16"/>
              </w:rPr>
              <w:t>)</w:t>
            </w:r>
          </w:p>
        </w:tc>
        <w:tc>
          <w:tcPr>
            <w:tcW w:w="1146" w:type="dxa"/>
            <w:vAlign w:val="center"/>
          </w:tcPr>
          <w:p w14:paraId="2349820A" w14:textId="77777777" w:rsidR="00B8505B" w:rsidRPr="00C7084B" w:rsidRDefault="00B8505B" w:rsidP="00C7084B">
            <w:pPr>
              <w:jc w:val="center"/>
              <w:rPr>
                <w:color w:val="000000"/>
                <w:sz w:val="16"/>
                <w:szCs w:val="16"/>
              </w:rPr>
            </w:pPr>
            <w:r w:rsidRPr="00C7084B">
              <w:rPr>
                <w:color w:val="000000"/>
                <w:sz w:val="16"/>
                <w:szCs w:val="16"/>
              </w:rPr>
              <w:t>2.7 (</w:t>
            </w:r>
            <w:r w:rsidR="00351D40" w:rsidRPr="00C7084B">
              <w:rPr>
                <w:color w:val="000000"/>
                <w:sz w:val="16"/>
                <w:szCs w:val="16"/>
              </w:rPr>
              <w:t>NS</w:t>
            </w:r>
            <w:r w:rsidRPr="00C7084B">
              <w:rPr>
                <w:color w:val="000000"/>
                <w:sz w:val="16"/>
                <w:szCs w:val="16"/>
              </w:rPr>
              <w:t>)</w:t>
            </w:r>
          </w:p>
        </w:tc>
      </w:tr>
      <w:tr w:rsidR="00B8505B" w:rsidRPr="00C7084B" w14:paraId="31E580AC" w14:textId="77777777" w:rsidTr="00660C38">
        <w:trPr>
          <w:cnfStyle w:val="000000100000" w:firstRow="0" w:lastRow="0" w:firstColumn="0" w:lastColumn="0" w:oddVBand="0" w:evenVBand="0" w:oddHBand="1" w:evenHBand="0" w:firstRowFirstColumn="0" w:firstRowLastColumn="0" w:lastRowFirstColumn="0" w:lastRowLastColumn="0"/>
        </w:trPr>
        <w:tc>
          <w:tcPr>
            <w:tcW w:w="3348" w:type="dxa"/>
            <w:vAlign w:val="center"/>
          </w:tcPr>
          <w:p w14:paraId="05651B5A" w14:textId="77777777" w:rsidR="00B8505B" w:rsidRPr="00C7084B" w:rsidRDefault="00FC1C1D" w:rsidP="00FC1C1D">
            <w:pPr>
              <w:pStyle w:val="Pa9"/>
              <w:spacing w:line="240" w:lineRule="auto"/>
              <w:rPr>
                <w:rFonts w:asciiTheme="minorHAnsi" w:hAnsiTheme="minorHAnsi" w:cs="Myriad Pro Light"/>
                <w:color w:val="221E1F"/>
                <w:sz w:val="16"/>
                <w:szCs w:val="16"/>
              </w:rPr>
            </w:pPr>
            <w:r>
              <w:rPr>
                <w:rFonts w:asciiTheme="minorHAnsi" w:hAnsiTheme="minorHAnsi" w:cs="Myriad Pro Light"/>
                <w:color w:val="221E1F"/>
                <w:sz w:val="16"/>
                <w:szCs w:val="16"/>
              </w:rPr>
              <w:t>Have o</w:t>
            </w:r>
            <w:r w:rsidR="00B8505B" w:rsidRPr="00C7084B">
              <w:rPr>
                <w:rFonts w:asciiTheme="minorHAnsi" w:hAnsiTheme="minorHAnsi" w:cs="Myriad Pro Light"/>
                <w:color w:val="221E1F"/>
                <w:sz w:val="16"/>
                <w:szCs w:val="16"/>
              </w:rPr>
              <w:t xml:space="preserve">nline </w:t>
            </w:r>
            <w:r w:rsidR="0044606B" w:rsidRPr="00C7084B">
              <w:rPr>
                <w:rFonts w:asciiTheme="minorHAnsi" w:hAnsiTheme="minorHAnsi" w:cs="Myriad Pro Light"/>
                <w:color w:val="221E1F"/>
                <w:sz w:val="16"/>
                <w:szCs w:val="16"/>
              </w:rPr>
              <w:t>queryable</w:t>
            </w:r>
            <w:r w:rsidR="00B8505B" w:rsidRPr="00C7084B">
              <w:rPr>
                <w:rFonts w:asciiTheme="minorHAnsi" w:hAnsiTheme="minorHAnsi" w:cs="Myriad Pro Light"/>
                <w:color w:val="221E1F"/>
                <w:sz w:val="16"/>
                <w:szCs w:val="16"/>
              </w:rPr>
              <w:t xml:space="preserve"> data system</w:t>
            </w:r>
            <w:r w:rsidR="00B8505B" w:rsidRPr="00C7084B">
              <w:rPr>
                <w:rFonts w:asciiTheme="minorHAnsi" w:hAnsiTheme="minorHAnsi"/>
                <w:sz w:val="16"/>
                <w:szCs w:val="16"/>
              </w:rPr>
              <w:t xml:space="preserve"> (yes)</w:t>
            </w:r>
          </w:p>
        </w:tc>
        <w:tc>
          <w:tcPr>
            <w:tcW w:w="1260" w:type="dxa"/>
            <w:vAlign w:val="center"/>
          </w:tcPr>
          <w:p w14:paraId="12D7058B" w14:textId="77777777" w:rsidR="00B8505B" w:rsidRPr="00C7084B" w:rsidRDefault="00B8505B" w:rsidP="00C7084B">
            <w:pPr>
              <w:jc w:val="center"/>
              <w:rPr>
                <w:color w:val="000000"/>
                <w:sz w:val="16"/>
                <w:szCs w:val="16"/>
              </w:rPr>
            </w:pPr>
            <w:r w:rsidRPr="00C7084B">
              <w:rPr>
                <w:color w:val="000000"/>
                <w:sz w:val="16"/>
                <w:szCs w:val="16"/>
              </w:rPr>
              <w:t>1.1 (</w:t>
            </w:r>
            <w:r w:rsidR="00351D40" w:rsidRPr="00C7084B">
              <w:rPr>
                <w:color w:val="000000"/>
                <w:sz w:val="16"/>
                <w:szCs w:val="16"/>
              </w:rPr>
              <w:t>NS</w:t>
            </w:r>
            <w:r w:rsidRPr="00C7084B">
              <w:rPr>
                <w:color w:val="000000"/>
                <w:sz w:val="16"/>
                <w:szCs w:val="16"/>
              </w:rPr>
              <w:t>)</w:t>
            </w:r>
          </w:p>
        </w:tc>
        <w:tc>
          <w:tcPr>
            <w:tcW w:w="1170" w:type="dxa"/>
            <w:vAlign w:val="center"/>
          </w:tcPr>
          <w:p w14:paraId="5DFC61A9" w14:textId="77777777" w:rsidR="00B8505B" w:rsidRPr="00C7084B" w:rsidRDefault="00B8505B" w:rsidP="00C7084B">
            <w:pPr>
              <w:jc w:val="center"/>
              <w:rPr>
                <w:color w:val="000000"/>
                <w:sz w:val="16"/>
                <w:szCs w:val="16"/>
              </w:rPr>
            </w:pPr>
            <w:r w:rsidRPr="00C7084B">
              <w:rPr>
                <w:color w:val="000000"/>
                <w:sz w:val="16"/>
                <w:szCs w:val="16"/>
              </w:rPr>
              <w:t>2.3 (</w:t>
            </w:r>
            <w:r w:rsidR="00351D40" w:rsidRPr="00C7084B">
              <w:rPr>
                <w:color w:val="000000"/>
                <w:sz w:val="16"/>
                <w:szCs w:val="16"/>
              </w:rPr>
              <w:t>NS</w:t>
            </w:r>
            <w:r w:rsidRPr="00C7084B">
              <w:rPr>
                <w:color w:val="000000"/>
                <w:sz w:val="16"/>
                <w:szCs w:val="16"/>
              </w:rPr>
              <w:t>)</w:t>
            </w:r>
          </w:p>
        </w:tc>
        <w:tc>
          <w:tcPr>
            <w:tcW w:w="1298" w:type="dxa"/>
            <w:vAlign w:val="center"/>
          </w:tcPr>
          <w:p w14:paraId="363B8B21" w14:textId="77777777" w:rsidR="00B8505B" w:rsidRPr="00C7084B" w:rsidRDefault="00B8505B" w:rsidP="00C7084B">
            <w:pPr>
              <w:jc w:val="center"/>
              <w:rPr>
                <w:color w:val="000000"/>
                <w:sz w:val="16"/>
                <w:szCs w:val="16"/>
              </w:rPr>
            </w:pPr>
            <w:r w:rsidRPr="00C7084B">
              <w:rPr>
                <w:color w:val="000000"/>
                <w:sz w:val="16"/>
                <w:szCs w:val="16"/>
              </w:rPr>
              <w:t>2.4 (</w:t>
            </w:r>
            <w:r w:rsidR="00351D40" w:rsidRPr="00C7084B">
              <w:rPr>
                <w:color w:val="000000"/>
                <w:sz w:val="16"/>
                <w:szCs w:val="16"/>
              </w:rPr>
              <w:t>NS</w:t>
            </w:r>
            <w:r w:rsidRPr="00C7084B">
              <w:rPr>
                <w:color w:val="000000"/>
                <w:sz w:val="16"/>
                <w:szCs w:val="16"/>
              </w:rPr>
              <w:t>)</w:t>
            </w:r>
          </w:p>
        </w:tc>
        <w:tc>
          <w:tcPr>
            <w:tcW w:w="1145" w:type="dxa"/>
            <w:vAlign w:val="center"/>
          </w:tcPr>
          <w:p w14:paraId="255538B2" w14:textId="77777777" w:rsidR="00B8505B" w:rsidRPr="00C7084B" w:rsidRDefault="00B8505B" w:rsidP="00C7084B">
            <w:pPr>
              <w:jc w:val="center"/>
              <w:rPr>
                <w:color w:val="000000"/>
                <w:sz w:val="16"/>
                <w:szCs w:val="16"/>
              </w:rPr>
            </w:pPr>
            <w:r w:rsidRPr="00C7084B">
              <w:rPr>
                <w:color w:val="000000"/>
                <w:sz w:val="16"/>
                <w:szCs w:val="16"/>
              </w:rPr>
              <w:t>1.6 (</w:t>
            </w:r>
            <w:r w:rsidR="00351D40" w:rsidRPr="00C7084B">
              <w:rPr>
                <w:color w:val="000000"/>
                <w:sz w:val="16"/>
                <w:szCs w:val="16"/>
              </w:rPr>
              <w:t>NS</w:t>
            </w:r>
            <w:r w:rsidRPr="00C7084B">
              <w:rPr>
                <w:color w:val="000000"/>
                <w:sz w:val="16"/>
                <w:szCs w:val="16"/>
              </w:rPr>
              <w:t>)</w:t>
            </w:r>
          </w:p>
        </w:tc>
        <w:tc>
          <w:tcPr>
            <w:tcW w:w="1145" w:type="dxa"/>
            <w:vAlign w:val="center"/>
          </w:tcPr>
          <w:p w14:paraId="516CD7FC" w14:textId="77777777" w:rsidR="00B8505B" w:rsidRPr="00C7084B" w:rsidRDefault="00B8505B" w:rsidP="00C7084B">
            <w:pPr>
              <w:jc w:val="center"/>
              <w:rPr>
                <w:color w:val="000000"/>
                <w:sz w:val="16"/>
                <w:szCs w:val="16"/>
              </w:rPr>
            </w:pPr>
            <w:r w:rsidRPr="00C7084B">
              <w:rPr>
                <w:color w:val="000000"/>
                <w:sz w:val="16"/>
                <w:szCs w:val="16"/>
              </w:rPr>
              <w:t>3.1 (</w:t>
            </w:r>
            <w:r w:rsidR="00351D40" w:rsidRPr="00C7084B">
              <w:rPr>
                <w:color w:val="000000"/>
                <w:sz w:val="16"/>
                <w:szCs w:val="16"/>
              </w:rPr>
              <w:t>NS</w:t>
            </w:r>
            <w:r w:rsidRPr="00C7084B">
              <w:rPr>
                <w:color w:val="000000"/>
                <w:sz w:val="16"/>
                <w:szCs w:val="16"/>
              </w:rPr>
              <w:t>)</w:t>
            </w:r>
          </w:p>
        </w:tc>
        <w:tc>
          <w:tcPr>
            <w:tcW w:w="1146" w:type="dxa"/>
            <w:vAlign w:val="center"/>
          </w:tcPr>
          <w:p w14:paraId="57A6B7C9" w14:textId="77777777" w:rsidR="00B8505B" w:rsidRPr="00C7084B" w:rsidRDefault="00B8505B" w:rsidP="00C7084B">
            <w:pPr>
              <w:jc w:val="center"/>
              <w:rPr>
                <w:color w:val="000000"/>
                <w:sz w:val="16"/>
                <w:szCs w:val="16"/>
              </w:rPr>
            </w:pPr>
            <w:r w:rsidRPr="00C7084B">
              <w:rPr>
                <w:color w:val="000000"/>
                <w:sz w:val="16"/>
                <w:szCs w:val="16"/>
              </w:rPr>
              <w:t>1.1 (</w:t>
            </w:r>
            <w:r w:rsidR="00351D40" w:rsidRPr="00C7084B">
              <w:rPr>
                <w:color w:val="000000"/>
                <w:sz w:val="16"/>
                <w:szCs w:val="16"/>
              </w:rPr>
              <w:t>NS</w:t>
            </w:r>
            <w:r w:rsidRPr="00C7084B">
              <w:rPr>
                <w:color w:val="000000"/>
                <w:sz w:val="16"/>
                <w:szCs w:val="16"/>
              </w:rPr>
              <w:t>)</w:t>
            </w:r>
          </w:p>
        </w:tc>
      </w:tr>
    </w:tbl>
    <w:p w14:paraId="4C861A7B" w14:textId="77777777" w:rsidR="00FC2CA5" w:rsidRPr="00660C38" w:rsidRDefault="003400A0" w:rsidP="00572FE9">
      <w:pPr>
        <w:spacing w:after="0" w:line="240" w:lineRule="auto"/>
        <w:jc w:val="both"/>
        <w:rPr>
          <w:sz w:val="18"/>
          <w:szCs w:val="18"/>
        </w:rPr>
      </w:pPr>
      <w:r w:rsidRPr="00660C38">
        <w:rPr>
          <w:sz w:val="18"/>
          <w:szCs w:val="18"/>
        </w:rPr>
        <w:t xml:space="preserve">Abbreviations: </w:t>
      </w:r>
      <w:r>
        <w:rPr>
          <w:sz w:val="18"/>
          <w:szCs w:val="18"/>
        </w:rPr>
        <w:t>BRFSS, Behavioral Risk Factor Surveillance S</w:t>
      </w:r>
      <w:r w:rsidR="00FC1C1D">
        <w:rPr>
          <w:sz w:val="18"/>
          <w:szCs w:val="18"/>
        </w:rPr>
        <w:t>ystem</w:t>
      </w:r>
      <w:r>
        <w:rPr>
          <w:sz w:val="18"/>
          <w:szCs w:val="18"/>
        </w:rPr>
        <w:t xml:space="preserve">; </w:t>
      </w:r>
      <w:r w:rsidRPr="00660C38">
        <w:rPr>
          <w:sz w:val="18"/>
          <w:szCs w:val="18"/>
        </w:rPr>
        <w:t xml:space="preserve">ECA, Epidemiology Capacity Assessment; </w:t>
      </w:r>
      <w:r w:rsidR="00C05FA2">
        <w:rPr>
          <w:sz w:val="18"/>
          <w:szCs w:val="18"/>
        </w:rPr>
        <w:t>EPHS</w:t>
      </w:r>
      <w:r w:rsidRPr="00660C38">
        <w:rPr>
          <w:sz w:val="18"/>
          <w:szCs w:val="18"/>
        </w:rPr>
        <w:t xml:space="preserve">, </w:t>
      </w:r>
      <w:r w:rsidR="00C05FA2">
        <w:rPr>
          <w:sz w:val="18"/>
          <w:szCs w:val="18"/>
        </w:rPr>
        <w:t>Essential Public Health Services</w:t>
      </w:r>
      <w:r w:rsidRPr="00660C38">
        <w:rPr>
          <w:sz w:val="18"/>
          <w:szCs w:val="18"/>
        </w:rPr>
        <w:t xml:space="preserve">; MCH, maternal and child health; MCHE, MCH epidemiologist; </w:t>
      </w:r>
      <w:r w:rsidR="00B34879">
        <w:rPr>
          <w:sz w:val="18"/>
          <w:szCs w:val="18"/>
        </w:rPr>
        <w:t xml:space="preserve">NS, not significant </w:t>
      </w:r>
      <w:r w:rsidR="00B34879" w:rsidRPr="00D173C3">
        <w:rPr>
          <w:sz w:val="18"/>
          <w:szCs w:val="18"/>
        </w:rPr>
        <w:t>(p&gt;0.05</w:t>
      </w:r>
      <w:r w:rsidR="00B34879">
        <w:rPr>
          <w:sz w:val="18"/>
          <w:szCs w:val="18"/>
        </w:rPr>
        <w:t xml:space="preserve">); </w:t>
      </w:r>
      <w:r>
        <w:rPr>
          <w:sz w:val="18"/>
          <w:szCs w:val="18"/>
        </w:rPr>
        <w:t>OR, odds ratio; WIC, Women, Infants and Children program.</w:t>
      </w:r>
    </w:p>
    <w:p w14:paraId="4FB2ABE9" w14:textId="77777777" w:rsidR="00F47A9D" w:rsidRDefault="00F47A9D" w:rsidP="00572FE9">
      <w:pPr>
        <w:spacing w:after="0" w:line="240" w:lineRule="auto"/>
        <w:rPr>
          <w:rFonts w:ascii="Myriad Pro" w:hAnsi="Myriad Pro" w:cs="Myriad Pro"/>
          <w:b/>
          <w:color w:val="1F497D" w:themeColor="text2"/>
        </w:rPr>
      </w:pPr>
      <w:r>
        <w:rPr>
          <w:rFonts w:ascii="Myriad Pro" w:hAnsi="Myriad Pro" w:cs="Myriad Pro"/>
          <w:b/>
          <w:color w:val="1F497D" w:themeColor="text2"/>
        </w:rPr>
        <w:br w:type="page"/>
      </w:r>
    </w:p>
    <w:p w14:paraId="1479F193" w14:textId="77777777" w:rsidR="00F47A9D" w:rsidRPr="00351D40" w:rsidRDefault="00573ED0" w:rsidP="004D56E5">
      <w:pPr>
        <w:pStyle w:val="Heading2"/>
      </w:pPr>
      <w:bookmarkStart w:id="75" w:name="_Toc398643614"/>
      <w:bookmarkStart w:id="76" w:name="_Toc410219803"/>
      <w:r w:rsidRPr="00EE2790">
        <w:t>Assessing M</w:t>
      </w:r>
      <w:r w:rsidR="00BD5C8D">
        <w:t xml:space="preserve">aternal and </w:t>
      </w:r>
      <w:r w:rsidRPr="00EE2790">
        <w:t>C</w:t>
      </w:r>
      <w:r w:rsidR="00BD5C8D">
        <w:t xml:space="preserve">hild </w:t>
      </w:r>
      <w:r w:rsidRPr="00EE2790">
        <w:t>H</w:t>
      </w:r>
      <w:r w:rsidR="00BD5C8D">
        <w:t>ealth</w:t>
      </w:r>
      <w:r w:rsidRPr="00351D40">
        <w:t xml:space="preserve"> Epidemiology Capacity by the Numbers</w:t>
      </w:r>
      <w:bookmarkEnd w:id="75"/>
      <w:bookmarkEnd w:id="76"/>
    </w:p>
    <w:p w14:paraId="25354568" w14:textId="77777777" w:rsidR="00F47A9D" w:rsidRDefault="00F47A9D" w:rsidP="00572FE9">
      <w:pPr>
        <w:spacing w:after="0" w:line="240" w:lineRule="auto"/>
        <w:jc w:val="both"/>
        <w:rPr>
          <w:b/>
        </w:rPr>
      </w:pPr>
    </w:p>
    <w:p w14:paraId="07B478AE" w14:textId="77777777" w:rsidR="00A5088F" w:rsidRDefault="00F47A9D" w:rsidP="00572FE9">
      <w:pPr>
        <w:spacing w:after="0" w:line="240" w:lineRule="auto"/>
        <w:jc w:val="both"/>
      </w:pPr>
      <w:r>
        <w:t xml:space="preserve">Evaluating epidemiology capacity by assessing a multitude of categorical analyses </w:t>
      </w:r>
      <w:r w:rsidR="00FC1C1D">
        <w:t>might</w:t>
      </w:r>
      <w:r>
        <w:t xml:space="preserve"> not always provide a meaningful picture of a jurisdiction’s</w:t>
      </w:r>
      <w:r w:rsidR="00551347">
        <w:t xml:space="preserve"> </w:t>
      </w:r>
      <w:r>
        <w:t xml:space="preserve">overall </w:t>
      </w:r>
      <w:r w:rsidR="00551347">
        <w:t xml:space="preserve">epidemiology and surveillance </w:t>
      </w:r>
      <w:r>
        <w:t>capacity.</w:t>
      </w:r>
      <w:r w:rsidR="001D13CC">
        <w:t xml:space="preserve"> </w:t>
      </w:r>
      <w:r w:rsidR="00FC1C1D">
        <w:t>Thus</w:t>
      </w:r>
      <w:r w:rsidR="00EE2790">
        <w:t>,</w:t>
      </w:r>
      <w:r w:rsidR="00551347">
        <w:t xml:space="preserve"> “domain” scores </w:t>
      </w:r>
      <w:r w:rsidR="001D13CC">
        <w:t xml:space="preserve">were developed </w:t>
      </w:r>
      <w:r w:rsidR="00551347">
        <w:t>and used to determine the impact of key metrics on program outcomes and desired MCH epidemiology</w:t>
      </w:r>
      <w:r w:rsidR="00BC4550">
        <w:t>-</w:t>
      </w:r>
      <w:r w:rsidR="00551347">
        <w:t xml:space="preserve">related activities. The eight domains </w:t>
      </w:r>
      <w:r w:rsidR="00EE2790">
        <w:t>were</w:t>
      </w:r>
      <w:r w:rsidR="00551347">
        <w:t xml:space="preserve"> capacity, decision making, unfettered access to data, analytic techniques, internal collaboration, external collaboration, spectrum of work, and data dissemination. For each question </w:t>
      </w:r>
      <w:r w:rsidR="00A5088F">
        <w:t>in</w:t>
      </w:r>
      <w:r w:rsidR="00551347">
        <w:t xml:space="preserve"> the domain, a numeric score was assigned to </w:t>
      </w:r>
      <w:r w:rsidR="00A5088F">
        <w:t>the</w:t>
      </w:r>
      <w:r w:rsidR="00551347">
        <w:t xml:space="preserve"> response</w:t>
      </w:r>
      <w:r w:rsidR="00A5088F">
        <w:t>s</w:t>
      </w:r>
      <w:r w:rsidR="00EE2790">
        <w:t>;</w:t>
      </w:r>
      <w:r w:rsidR="00551347">
        <w:t xml:space="preserve"> the most desired response receiv</w:t>
      </w:r>
      <w:r w:rsidR="00EE2790">
        <w:t>ed</w:t>
      </w:r>
      <w:r w:rsidR="00551347">
        <w:t xml:space="preserve"> the highest score.</w:t>
      </w:r>
      <w:r w:rsidR="00A5088F">
        <w:t xml:space="preserve"> For example, if a question had four responses (never, rarely, occasionally, </w:t>
      </w:r>
      <w:r w:rsidR="00A96C7C">
        <w:t>and routinely</w:t>
      </w:r>
      <w:r w:rsidR="00A5088F">
        <w:t>) the least desirable response was coded 0</w:t>
      </w:r>
      <w:r w:rsidR="00EE2790">
        <w:t>, and</w:t>
      </w:r>
      <w:r w:rsidR="00A5088F">
        <w:t xml:space="preserve"> the most desirable response was coded 3. The numeric scores were summed across all questions in the domain to obtain an overall domain score.</w:t>
      </w:r>
    </w:p>
    <w:p w14:paraId="31867325" w14:textId="77777777" w:rsidR="00923638" w:rsidRDefault="00923638" w:rsidP="00572FE9">
      <w:pPr>
        <w:spacing w:after="0" w:line="240" w:lineRule="auto"/>
        <w:jc w:val="both"/>
      </w:pPr>
    </w:p>
    <w:p w14:paraId="0DFC144F" w14:textId="77777777" w:rsidR="00923638" w:rsidRDefault="007563BC" w:rsidP="00572FE9">
      <w:pPr>
        <w:spacing w:after="0" w:line="240" w:lineRule="auto"/>
        <w:jc w:val="both"/>
      </w:pPr>
      <w:r>
        <w:t>Jurisdictions with an</w:t>
      </w:r>
      <w:r w:rsidR="00923638">
        <w:t xml:space="preserve"> MCH leader </w:t>
      </w:r>
      <w:r w:rsidR="00EE2790">
        <w:t>who had</w:t>
      </w:r>
      <w:r w:rsidR="00923638">
        <w:t xml:space="preserve"> scientific and administrative authority and </w:t>
      </w:r>
      <w:r>
        <w:t>jurisdictions with at least five MCH</w:t>
      </w:r>
      <w:r w:rsidR="00EB5312">
        <w:t>Es</w:t>
      </w:r>
      <w:r>
        <w:t xml:space="preserve"> had significantly </w:t>
      </w:r>
      <w:r w:rsidR="00EE2790">
        <w:t xml:space="preserve">higher </w:t>
      </w:r>
      <w:r>
        <w:t>(p</w:t>
      </w:r>
      <w:r w:rsidRPr="007563BC">
        <w:rPr>
          <w:u w:val="single"/>
        </w:rPr>
        <w:t>&lt;</w:t>
      </w:r>
      <w:r>
        <w:t>0.01) mean scores for all domains except those associated with access to data and analytic techniques (Table 2</w:t>
      </w:r>
      <w:r w:rsidR="00376E6D">
        <w:t>9</w:t>
      </w:r>
      <w:r>
        <w:t>). Having a lead MCHE increased mean domain scores but they were only significantly higher for the collaboration, spectrum of work</w:t>
      </w:r>
      <w:r w:rsidR="00EE2790">
        <w:t>,</w:t>
      </w:r>
      <w:r>
        <w:t xml:space="preserve"> and data dissemination domains (Table 2</w:t>
      </w:r>
      <w:r w:rsidR="00376E6D">
        <w:t>9</w:t>
      </w:r>
      <w:r>
        <w:t>). Domain scores did not differ by population tertile. Domain scores did not differ for jurisdictions with and without doctoral</w:t>
      </w:r>
      <w:r w:rsidR="00C55603">
        <w:rPr>
          <w:rFonts w:cs="Myriad Pro"/>
        </w:rPr>
        <w:t>-</w:t>
      </w:r>
      <w:r>
        <w:t>level MCH</w:t>
      </w:r>
      <w:r w:rsidR="00EB5312">
        <w:t>Es</w:t>
      </w:r>
      <w:r>
        <w:t xml:space="preserve"> or by population tertile (data not shown).</w:t>
      </w:r>
    </w:p>
    <w:p w14:paraId="1AA3C137" w14:textId="77777777" w:rsidR="00A5088F" w:rsidRDefault="00A5088F" w:rsidP="00572FE9">
      <w:pPr>
        <w:spacing w:after="0" w:line="240" w:lineRule="auto"/>
        <w:jc w:val="both"/>
      </w:pPr>
    </w:p>
    <w:p w14:paraId="17381C65" w14:textId="77777777" w:rsidR="00A5088F" w:rsidRDefault="00A5088F" w:rsidP="00572FE9">
      <w:pPr>
        <w:spacing w:after="0" w:line="240" w:lineRule="auto"/>
        <w:jc w:val="both"/>
      </w:pPr>
    </w:p>
    <w:tbl>
      <w:tblPr>
        <w:tblStyle w:val="MediumShading1-Accent11"/>
        <w:tblW w:w="10080" w:type="dxa"/>
        <w:tblInd w:w="108" w:type="dxa"/>
        <w:tblLayout w:type="fixed"/>
        <w:tblLook w:val="0420" w:firstRow="1" w:lastRow="0" w:firstColumn="0" w:lastColumn="0" w:noHBand="0" w:noVBand="1"/>
      </w:tblPr>
      <w:tblGrid>
        <w:gridCol w:w="1890"/>
        <w:gridCol w:w="910"/>
        <w:gridCol w:w="910"/>
        <w:gridCol w:w="910"/>
        <w:gridCol w:w="910"/>
        <w:gridCol w:w="910"/>
        <w:gridCol w:w="910"/>
        <w:gridCol w:w="910"/>
        <w:gridCol w:w="910"/>
        <w:gridCol w:w="910"/>
      </w:tblGrid>
      <w:tr w:rsidR="00A5088F" w:rsidRPr="00C7084B" w14:paraId="24F83767" w14:textId="77777777" w:rsidTr="00C7084B">
        <w:trPr>
          <w:cnfStyle w:val="100000000000" w:firstRow="1" w:lastRow="0" w:firstColumn="0" w:lastColumn="0" w:oddVBand="0" w:evenVBand="0" w:oddHBand="0" w:evenHBand="0" w:firstRowFirstColumn="0" w:firstRowLastColumn="0" w:lastRowFirstColumn="0" w:lastRowLastColumn="0"/>
        </w:trPr>
        <w:tc>
          <w:tcPr>
            <w:tcW w:w="10080" w:type="dxa"/>
            <w:gridSpan w:val="10"/>
          </w:tcPr>
          <w:p w14:paraId="5EA6181F" w14:textId="77777777" w:rsidR="00A5088F" w:rsidRPr="00C7084B" w:rsidRDefault="00A5088F" w:rsidP="00931157">
            <w:pPr>
              <w:ind w:right="-90"/>
              <w:jc w:val="center"/>
              <w:rPr>
                <w:bCs w:val="0"/>
              </w:rPr>
            </w:pPr>
            <w:r w:rsidRPr="00C7084B">
              <w:rPr>
                <w:b w:val="0"/>
                <w:bCs w:val="0"/>
              </w:rPr>
              <w:br w:type="page"/>
            </w:r>
            <w:r w:rsidRPr="00C7084B">
              <w:rPr>
                <w:rFonts w:cs="Myriad Pro"/>
              </w:rPr>
              <w:t xml:space="preserve">Table </w:t>
            </w:r>
            <w:r w:rsidR="00931157">
              <w:rPr>
                <w:rFonts w:cs="Myriad Pro"/>
              </w:rPr>
              <w:t>29</w:t>
            </w:r>
            <w:r w:rsidRPr="00C7084B">
              <w:rPr>
                <w:rFonts w:cs="Myriad Pro"/>
              </w:rPr>
              <w:t>: Mean domain scores by key MCH epidemiology capacity metrics</w:t>
            </w:r>
            <w:r w:rsidR="00EE2790">
              <w:rPr>
                <w:rFonts w:cs="Myriad Pro"/>
              </w:rPr>
              <w:t>,</w:t>
            </w:r>
            <w:r w:rsidRPr="00C7084B">
              <w:rPr>
                <w:rFonts w:cs="Myriad Pro"/>
              </w:rPr>
              <w:t xml:space="preserve"> 2013 </w:t>
            </w:r>
            <w:r w:rsidR="008D4BD5">
              <w:rPr>
                <w:rFonts w:cs="Myriad Pro"/>
              </w:rPr>
              <w:t xml:space="preserve">ECA </w:t>
            </w:r>
            <w:r w:rsidRPr="00C7084B">
              <w:rPr>
                <w:rFonts w:cs="Myriad Pro"/>
              </w:rPr>
              <w:t>MCH Supplement</w:t>
            </w:r>
            <w:r w:rsidR="00EE2790">
              <w:rPr>
                <w:rFonts w:cs="Myriad Pro"/>
              </w:rPr>
              <w:t>al Module</w:t>
            </w:r>
          </w:p>
        </w:tc>
      </w:tr>
      <w:tr w:rsidR="00923638" w:rsidRPr="00B346BC" w14:paraId="39AA8A67" w14:textId="77777777" w:rsidTr="00C7084B">
        <w:trPr>
          <w:cnfStyle w:val="000000100000" w:firstRow="0" w:lastRow="0" w:firstColumn="0" w:lastColumn="0" w:oddVBand="0" w:evenVBand="0" w:oddHBand="1" w:evenHBand="0" w:firstRowFirstColumn="0" w:firstRowLastColumn="0" w:lastRowFirstColumn="0" w:lastRowLastColumn="0"/>
        </w:trPr>
        <w:tc>
          <w:tcPr>
            <w:tcW w:w="1890" w:type="dxa"/>
            <w:vMerge w:val="restart"/>
            <w:vAlign w:val="center"/>
          </w:tcPr>
          <w:p w14:paraId="61723199" w14:textId="77777777" w:rsidR="00C7084B" w:rsidRDefault="00923638" w:rsidP="00C7084B">
            <w:pPr>
              <w:pStyle w:val="Pa9"/>
              <w:spacing w:line="240" w:lineRule="auto"/>
              <w:rPr>
                <w:rFonts w:asciiTheme="minorHAnsi" w:hAnsiTheme="minorHAnsi" w:cs="Myriad Pro Light"/>
                <w:b/>
                <w:color w:val="1F497D" w:themeColor="text2"/>
                <w:sz w:val="18"/>
                <w:szCs w:val="18"/>
              </w:rPr>
            </w:pPr>
            <w:r>
              <w:rPr>
                <w:rFonts w:asciiTheme="minorHAnsi" w:hAnsiTheme="minorHAnsi" w:cs="Myriad Pro Light"/>
                <w:b/>
                <w:color w:val="1F497D" w:themeColor="text2"/>
                <w:sz w:val="18"/>
                <w:szCs w:val="18"/>
              </w:rPr>
              <w:t>DOMAIN</w:t>
            </w:r>
          </w:p>
          <w:p w14:paraId="74E5A9D9" w14:textId="77777777" w:rsidR="00923638" w:rsidRPr="00C7084B" w:rsidRDefault="00923638" w:rsidP="00C7084B"/>
        </w:tc>
        <w:tc>
          <w:tcPr>
            <w:tcW w:w="2730" w:type="dxa"/>
            <w:gridSpan w:val="3"/>
            <w:vAlign w:val="center"/>
          </w:tcPr>
          <w:p w14:paraId="29B1DFEC" w14:textId="77777777" w:rsidR="00923638" w:rsidRPr="00A5088F" w:rsidRDefault="00923638" w:rsidP="00C7084B">
            <w:pPr>
              <w:pStyle w:val="Default"/>
              <w:jc w:val="center"/>
              <w:rPr>
                <w:b/>
                <w:color w:val="1F497D" w:themeColor="text2"/>
                <w:sz w:val="18"/>
                <w:szCs w:val="18"/>
              </w:rPr>
            </w:pPr>
            <w:r>
              <w:rPr>
                <w:b/>
                <w:color w:val="1F497D" w:themeColor="text2"/>
                <w:sz w:val="18"/>
                <w:szCs w:val="18"/>
              </w:rPr>
              <w:t>JURISDICTION HAS LEAD MCHE</w:t>
            </w:r>
          </w:p>
        </w:tc>
        <w:tc>
          <w:tcPr>
            <w:tcW w:w="2730" w:type="dxa"/>
            <w:gridSpan w:val="3"/>
            <w:vAlign w:val="center"/>
          </w:tcPr>
          <w:p w14:paraId="27E81E67" w14:textId="77777777" w:rsidR="00923638" w:rsidRPr="00A5088F" w:rsidRDefault="00923638" w:rsidP="00AD5208">
            <w:pPr>
              <w:jc w:val="center"/>
              <w:rPr>
                <w:b/>
                <w:color w:val="1F497D" w:themeColor="text2"/>
                <w:sz w:val="18"/>
                <w:szCs w:val="18"/>
              </w:rPr>
            </w:pPr>
            <w:r w:rsidRPr="00A5088F">
              <w:rPr>
                <w:b/>
                <w:color w:val="1F497D" w:themeColor="text2"/>
                <w:sz w:val="18"/>
                <w:szCs w:val="18"/>
              </w:rPr>
              <w:t xml:space="preserve">MCH LEADER HAS SCIENTIFIC </w:t>
            </w:r>
            <w:r w:rsidR="00A55D0B">
              <w:rPr>
                <w:b/>
                <w:color w:val="1F497D" w:themeColor="text2"/>
                <w:sz w:val="18"/>
                <w:szCs w:val="18"/>
              </w:rPr>
              <w:t>AND</w:t>
            </w:r>
            <w:r w:rsidRPr="00A5088F">
              <w:rPr>
                <w:b/>
                <w:color w:val="1F497D" w:themeColor="text2"/>
                <w:sz w:val="18"/>
                <w:szCs w:val="18"/>
              </w:rPr>
              <w:t xml:space="preserve"> ADMINISTRATIVE AUTHORITY</w:t>
            </w:r>
          </w:p>
        </w:tc>
        <w:tc>
          <w:tcPr>
            <w:tcW w:w="2730" w:type="dxa"/>
            <w:gridSpan w:val="3"/>
            <w:vAlign w:val="center"/>
          </w:tcPr>
          <w:p w14:paraId="0EE31BB4" w14:textId="77777777" w:rsidR="00923638" w:rsidRPr="00A5088F" w:rsidRDefault="00923638" w:rsidP="00F57ADA">
            <w:pPr>
              <w:jc w:val="center"/>
              <w:rPr>
                <w:b/>
                <w:color w:val="1F497D" w:themeColor="text2"/>
                <w:sz w:val="18"/>
                <w:szCs w:val="18"/>
              </w:rPr>
            </w:pPr>
            <w:r>
              <w:rPr>
                <w:b/>
                <w:color w:val="1F497D" w:themeColor="text2"/>
                <w:sz w:val="18"/>
                <w:szCs w:val="18"/>
              </w:rPr>
              <w:t xml:space="preserve">JURISDICTION HAS </w:t>
            </w:r>
            <w:r w:rsidR="00EE2790" w:rsidRPr="00660C38">
              <w:rPr>
                <w:b/>
                <w:color w:val="1F497D" w:themeColor="text2"/>
                <w:sz w:val="18"/>
                <w:szCs w:val="18"/>
                <w:u w:val="single"/>
              </w:rPr>
              <w:t>&gt;</w:t>
            </w:r>
            <w:r>
              <w:rPr>
                <w:b/>
                <w:color w:val="1F497D" w:themeColor="text2"/>
                <w:sz w:val="18"/>
                <w:szCs w:val="18"/>
              </w:rPr>
              <w:t>5 MCH</w:t>
            </w:r>
            <w:r w:rsidR="00EE2790">
              <w:rPr>
                <w:b/>
                <w:color w:val="1F497D" w:themeColor="text2"/>
                <w:sz w:val="18"/>
                <w:szCs w:val="18"/>
              </w:rPr>
              <w:t>Es</w:t>
            </w:r>
          </w:p>
        </w:tc>
      </w:tr>
      <w:tr w:rsidR="00923638" w:rsidRPr="00B346BC" w14:paraId="551A8667" w14:textId="77777777" w:rsidTr="00C7084B">
        <w:trPr>
          <w:cnfStyle w:val="000000010000" w:firstRow="0" w:lastRow="0" w:firstColumn="0" w:lastColumn="0" w:oddVBand="0" w:evenVBand="0" w:oddHBand="0" w:evenHBand="1" w:firstRowFirstColumn="0" w:firstRowLastColumn="0" w:lastRowFirstColumn="0" w:lastRowLastColumn="0"/>
        </w:trPr>
        <w:tc>
          <w:tcPr>
            <w:tcW w:w="1890" w:type="dxa"/>
            <w:vMerge/>
            <w:vAlign w:val="center"/>
          </w:tcPr>
          <w:p w14:paraId="5E8C6C3B" w14:textId="77777777" w:rsidR="00923638" w:rsidRPr="00395F61" w:rsidRDefault="00923638" w:rsidP="00C7084B">
            <w:pPr>
              <w:pStyle w:val="Pa9"/>
              <w:spacing w:line="240" w:lineRule="auto"/>
              <w:rPr>
                <w:rFonts w:asciiTheme="minorHAnsi" w:hAnsiTheme="minorHAnsi" w:cs="Myriad Pro Light"/>
                <w:color w:val="221E1F"/>
                <w:sz w:val="18"/>
                <w:szCs w:val="18"/>
              </w:rPr>
            </w:pPr>
          </w:p>
        </w:tc>
        <w:tc>
          <w:tcPr>
            <w:tcW w:w="910" w:type="dxa"/>
            <w:vAlign w:val="center"/>
          </w:tcPr>
          <w:p w14:paraId="4C20F2F7" w14:textId="77777777" w:rsidR="00923638" w:rsidRPr="00923638" w:rsidRDefault="00923638" w:rsidP="00C7084B">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YES</w:t>
            </w:r>
          </w:p>
          <w:p w14:paraId="2715DE46" w14:textId="77777777" w:rsidR="00923638" w:rsidRPr="00923638" w:rsidRDefault="00923638" w:rsidP="00C7084B">
            <w:pPr>
              <w:pStyle w:val="Default"/>
              <w:jc w:val="center"/>
              <w:rPr>
                <w:rFonts w:asciiTheme="minorHAnsi" w:hAnsiTheme="minorHAnsi"/>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0CFCF687" w14:textId="77777777" w:rsidR="00923638" w:rsidRPr="00923638" w:rsidRDefault="00923638" w:rsidP="00C7084B">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NO</w:t>
            </w:r>
          </w:p>
          <w:p w14:paraId="5F8A5D60" w14:textId="77777777" w:rsidR="00923638" w:rsidRPr="00923638" w:rsidRDefault="00923638" w:rsidP="00C7084B">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5A2D1EE3" w14:textId="77777777" w:rsidR="00923638" w:rsidRPr="00923638" w:rsidRDefault="00923638" w:rsidP="008D2BB6">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P</w:t>
            </w:r>
            <w:r w:rsidR="008D2BB6">
              <w:rPr>
                <w:rFonts w:asciiTheme="minorHAnsi" w:hAnsiTheme="minorHAnsi" w:cs="Myriad Pro Light"/>
                <w:b/>
                <w:color w:val="1F497D" w:themeColor="text2"/>
                <w:sz w:val="18"/>
                <w:szCs w:val="18"/>
              </w:rPr>
              <w:t xml:space="preserve"> </w:t>
            </w:r>
            <w:r w:rsidRPr="00923638">
              <w:rPr>
                <w:rFonts w:asciiTheme="minorHAnsi" w:hAnsiTheme="minorHAnsi" w:cs="Myriad Pro Light"/>
                <w:b/>
                <w:color w:val="1F497D" w:themeColor="text2"/>
                <w:sz w:val="18"/>
                <w:szCs w:val="18"/>
              </w:rPr>
              <w:t>VALUE</w:t>
            </w:r>
          </w:p>
        </w:tc>
        <w:tc>
          <w:tcPr>
            <w:tcW w:w="910" w:type="dxa"/>
            <w:vAlign w:val="center"/>
          </w:tcPr>
          <w:p w14:paraId="1006E3B4" w14:textId="77777777" w:rsidR="00923638" w:rsidRPr="00923638" w:rsidRDefault="00923638" w:rsidP="00C7084B">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YES</w:t>
            </w:r>
          </w:p>
          <w:p w14:paraId="735A1FD1" w14:textId="77777777" w:rsidR="00923638" w:rsidRPr="00923638" w:rsidRDefault="00923638" w:rsidP="00C7084B">
            <w:pPr>
              <w:pStyle w:val="Default"/>
              <w:jc w:val="center"/>
              <w:rPr>
                <w:rFonts w:asciiTheme="minorHAnsi" w:hAnsiTheme="minorHAnsi"/>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6383944D" w14:textId="77777777" w:rsidR="00923638" w:rsidRPr="00923638" w:rsidRDefault="00923638" w:rsidP="00C7084B">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NO</w:t>
            </w:r>
          </w:p>
          <w:p w14:paraId="49DD4615" w14:textId="77777777" w:rsidR="00923638" w:rsidRPr="00923638" w:rsidRDefault="00923638" w:rsidP="00C7084B">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48D673FD" w14:textId="77777777" w:rsidR="00923638" w:rsidRPr="00923638" w:rsidRDefault="00923638" w:rsidP="008D2BB6">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P</w:t>
            </w:r>
            <w:r w:rsidR="008D2BB6">
              <w:rPr>
                <w:rFonts w:asciiTheme="minorHAnsi" w:hAnsiTheme="minorHAnsi" w:cs="Myriad Pro Light"/>
                <w:b/>
                <w:color w:val="1F497D" w:themeColor="text2"/>
                <w:sz w:val="18"/>
                <w:szCs w:val="18"/>
              </w:rPr>
              <w:t xml:space="preserve"> </w:t>
            </w:r>
            <w:r w:rsidRPr="00923638">
              <w:rPr>
                <w:rFonts w:asciiTheme="minorHAnsi" w:hAnsiTheme="minorHAnsi" w:cs="Myriad Pro Light"/>
                <w:b/>
                <w:color w:val="1F497D" w:themeColor="text2"/>
                <w:sz w:val="18"/>
                <w:szCs w:val="18"/>
              </w:rPr>
              <w:t>VALUE</w:t>
            </w:r>
          </w:p>
        </w:tc>
        <w:tc>
          <w:tcPr>
            <w:tcW w:w="910" w:type="dxa"/>
            <w:vAlign w:val="center"/>
          </w:tcPr>
          <w:p w14:paraId="662C7B03" w14:textId="77777777" w:rsidR="00923638" w:rsidRPr="00923638" w:rsidRDefault="00923638" w:rsidP="00C7084B">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YES</w:t>
            </w:r>
          </w:p>
          <w:p w14:paraId="53781494" w14:textId="77777777" w:rsidR="00923638" w:rsidRPr="00923638" w:rsidRDefault="00923638" w:rsidP="00C7084B">
            <w:pPr>
              <w:pStyle w:val="Default"/>
              <w:jc w:val="center"/>
              <w:rPr>
                <w:rFonts w:asciiTheme="minorHAnsi" w:hAnsiTheme="minorHAnsi"/>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40BA6096" w14:textId="77777777" w:rsidR="00923638" w:rsidRPr="00923638" w:rsidRDefault="00923638" w:rsidP="00C7084B">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NO</w:t>
            </w:r>
          </w:p>
          <w:p w14:paraId="491826C5" w14:textId="77777777" w:rsidR="00923638" w:rsidRPr="00923638" w:rsidRDefault="00923638" w:rsidP="00C7084B">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3E9429F6" w14:textId="77777777" w:rsidR="00923638" w:rsidRPr="00923638" w:rsidRDefault="00923638" w:rsidP="008D2BB6">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P</w:t>
            </w:r>
            <w:r w:rsidR="008D2BB6">
              <w:rPr>
                <w:rFonts w:asciiTheme="minorHAnsi" w:hAnsiTheme="minorHAnsi" w:cs="Myriad Pro Light"/>
                <w:b/>
                <w:color w:val="1F497D" w:themeColor="text2"/>
                <w:sz w:val="18"/>
                <w:szCs w:val="18"/>
              </w:rPr>
              <w:t xml:space="preserve"> </w:t>
            </w:r>
            <w:r w:rsidRPr="00923638">
              <w:rPr>
                <w:rFonts w:asciiTheme="minorHAnsi" w:hAnsiTheme="minorHAnsi" w:cs="Myriad Pro Light"/>
                <w:b/>
                <w:color w:val="1F497D" w:themeColor="text2"/>
                <w:sz w:val="18"/>
                <w:szCs w:val="18"/>
              </w:rPr>
              <w:t>VALUE</w:t>
            </w:r>
          </w:p>
        </w:tc>
      </w:tr>
      <w:tr w:rsidR="00923638" w:rsidRPr="003F1836" w14:paraId="77DFB0AA" w14:textId="77777777" w:rsidTr="00C7084B">
        <w:trPr>
          <w:cnfStyle w:val="000000100000" w:firstRow="0" w:lastRow="0" w:firstColumn="0" w:lastColumn="0" w:oddVBand="0" w:evenVBand="0" w:oddHBand="1" w:evenHBand="0" w:firstRowFirstColumn="0" w:firstRowLastColumn="0" w:lastRowFirstColumn="0" w:lastRowLastColumn="0"/>
        </w:trPr>
        <w:tc>
          <w:tcPr>
            <w:tcW w:w="1890" w:type="dxa"/>
            <w:vAlign w:val="center"/>
          </w:tcPr>
          <w:p w14:paraId="75A2F48E" w14:textId="77777777" w:rsidR="00923638" w:rsidRPr="003F1836" w:rsidRDefault="00923638" w:rsidP="00C7084B">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Capacity</w:t>
            </w:r>
          </w:p>
        </w:tc>
        <w:tc>
          <w:tcPr>
            <w:tcW w:w="910" w:type="dxa"/>
            <w:vAlign w:val="center"/>
          </w:tcPr>
          <w:p w14:paraId="078CF54F" w14:textId="77777777" w:rsidR="00923638" w:rsidRPr="00DA4D3F" w:rsidRDefault="00923638" w:rsidP="00C7084B">
            <w:pPr>
              <w:jc w:val="center"/>
              <w:rPr>
                <w:color w:val="000000"/>
                <w:sz w:val="18"/>
                <w:szCs w:val="18"/>
              </w:rPr>
            </w:pPr>
            <w:r w:rsidRPr="00DA4D3F">
              <w:rPr>
                <w:color w:val="000000"/>
                <w:sz w:val="18"/>
                <w:szCs w:val="18"/>
              </w:rPr>
              <w:t>23.5</w:t>
            </w:r>
          </w:p>
        </w:tc>
        <w:tc>
          <w:tcPr>
            <w:tcW w:w="910" w:type="dxa"/>
            <w:vAlign w:val="center"/>
          </w:tcPr>
          <w:p w14:paraId="45AB85C8" w14:textId="77777777" w:rsidR="00923638" w:rsidRPr="00DA4D3F" w:rsidRDefault="00923638" w:rsidP="00C7084B">
            <w:pPr>
              <w:jc w:val="center"/>
              <w:rPr>
                <w:color w:val="000000"/>
                <w:sz w:val="18"/>
                <w:szCs w:val="18"/>
              </w:rPr>
            </w:pPr>
            <w:r w:rsidRPr="00DA4D3F">
              <w:rPr>
                <w:color w:val="000000"/>
                <w:sz w:val="18"/>
                <w:szCs w:val="18"/>
              </w:rPr>
              <w:t>18.3</w:t>
            </w:r>
          </w:p>
        </w:tc>
        <w:tc>
          <w:tcPr>
            <w:tcW w:w="910" w:type="dxa"/>
            <w:vAlign w:val="center"/>
          </w:tcPr>
          <w:p w14:paraId="60381854" w14:textId="77777777" w:rsidR="00923638" w:rsidRPr="00DA4D3F" w:rsidRDefault="00923638" w:rsidP="00C7084B">
            <w:pPr>
              <w:jc w:val="center"/>
              <w:rPr>
                <w:color w:val="000000"/>
                <w:sz w:val="18"/>
                <w:szCs w:val="18"/>
              </w:rPr>
            </w:pPr>
            <w:r>
              <w:rPr>
                <w:color w:val="000000"/>
                <w:sz w:val="18"/>
                <w:szCs w:val="18"/>
              </w:rPr>
              <w:t>0.13</w:t>
            </w:r>
          </w:p>
        </w:tc>
        <w:tc>
          <w:tcPr>
            <w:tcW w:w="910" w:type="dxa"/>
            <w:vAlign w:val="center"/>
          </w:tcPr>
          <w:p w14:paraId="630A4414" w14:textId="77777777" w:rsidR="00923638" w:rsidRPr="00DA4D3F" w:rsidRDefault="00923638" w:rsidP="00C7084B">
            <w:pPr>
              <w:jc w:val="center"/>
              <w:rPr>
                <w:color w:val="000000"/>
                <w:sz w:val="18"/>
                <w:szCs w:val="18"/>
              </w:rPr>
            </w:pPr>
            <w:r w:rsidRPr="00DA4D3F">
              <w:rPr>
                <w:color w:val="000000"/>
                <w:sz w:val="18"/>
                <w:szCs w:val="18"/>
              </w:rPr>
              <w:t>24.7</w:t>
            </w:r>
          </w:p>
        </w:tc>
        <w:tc>
          <w:tcPr>
            <w:tcW w:w="910" w:type="dxa"/>
            <w:vAlign w:val="center"/>
          </w:tcPr>
          <w:p w14:paraId="1BE28CE2" w14:textId="77777777" w:rsidR="00923638" w:rsidRPr="00DA4D3F" w:rsidRDefault="00923638" w:rsidP="00C7084B">
            <w:pPr>
              <w:jc w:val="center"/>
              <w:rPr>
                <w:color w:val="000000"/>
                <w:sz w:val="18"/>
                <w:szCs w:val="18"/>
              </w:rPr>
            </w:pPr>
            <w:r w:rsidRPr="00DA4D3F">
              <w:rPr>
                <w:color w:val="000000"/>
                <w:sz w:val="18"/>
                <w:szCs w:val="18"/>
              </w:rPr>
              <w:t>17.5</w:t>
            </w:r>
          </w:p>
        </w:tc>
        <w:tc>
          <w:tcPr>
            <w:tcW w:w="910" w:type="dxa"/>
            <w:vAlign w:val="center"/>
          </w:tcPr>
          <w:p w14:paraId="5D4376DE" w14:textId="77777777" w:rsidR="00923638" w:rsidRPr="00DA4D3F" w:rsidRDefault="00923638" w:rsidP="00C7084B">
            <w:pPr>
              <w:jc w:val="center"/>
              <w:rPr>
                <w:color w:val="000000"/>
                <w:sz w:val="18"/>
                <w:szCs w:val="18"/>
              </w:rPr>
            </w:pPr>
            <w:r w:rsidRPr="00DA4D3F">
              <w:rPr>
                <w:color w:val="000000"/>
                <w:sz w:val="18"/>
                <w:szCs w:val="18"/>
              </w:rPr>
              <w:t>0.004</w:t>
            </w:r>
          </w:p>
        </w:tc>
        <w:tc>
          <w:tcPr>
            <w:tcW w:w="910" w:type="dxa"/>
            <w:vAlign w:val="center"/>
          </w:tcPr>
          <w:p w14:paraId="00340868" w14:textId="77777777" w:rsidR="00923638" w:rsidRPr="00DA4D3F" w:rsidRDefault="00923638" w:rsidP="00C7084B">
            <w:pPr>
              <w:jc w:val="center"/>
              <w:rPr>
                <w:color w:val="000000"/>
                <w:sz w:val="18"/>
                <w:szCs w:val="18"/>
              </w:rPr>
            </w:pPr>
            <w:r w:rsidRPr="00DA4D3F">
              <w:rPr>
                <w:color w:val="000000"/>
                <w:sz w:val="18"/>
                <w:szCs w:val="18"/>
              </w:rPr>
              <w:t>25.0</w:t>
            </w:r>
          </w:p>
        </w:tc>
        <w:tc>
          <w:tcPr>
            <w:tcW w:w="910" w:type="dxa"/>
            <w:vAlign w:val="center"/>
          </w:tcPr>
          <w:p w14:paraId="67332484" w14:textId="77777777" w:rsidR="00923638" w:rsidRPr="00DA4D3F" w:rsidRDefault="00923638" w:rsidP="00C7084B">
            <w:pPr>
              <w:jc w:val="center"/>
              <w:rPr>
                <w:color w:val="000000"/>
                <w:sz w:val="18"/>
                <w:szCs w:val="18"/>
              </w:rPr>
            </w:pPr>
            <w:r w:rsidRPr="00DA4D3F">
              <w:rPr>
                <w:color w:val="000000"/>
                <w:sz w:val="18"/>
                <w:szCs w:val="18"/>
              </w:rPr>
              <w:t>20.8</w:t>
            </w:r>
          </w:p>
        </w:tc>
        <w:tc>
          <w:tcPr>
            <w:tcW w:w="910" w:type="dxa"/>
            <w:vAlign w:val="center"/>
          </w:tcPr>
          <w:p w14:paraId="300CD8A3" w14:textId="77777777" w:rsidR="00923638" w:rsidRPr="00DA4D3F" w:rsidRDefault="00923638" w:rsidP="00C7084B">
            <w:pPr>
              <w:jc w:val="center"/>
              <w:rPr>
                <w:color w:val="000000"/>
                <w:sz w:val="18"/>
                <w:szCs w:val="18"/>
              </w:rPr>
            </w:pPr>
            <w:r w:rsidRPr="00DA4D3F">
              <w:rPr>
                <w:color w:val="000000"/>
                <w:sz w:val="18"/>
                <w:szCs w:val="18"/>
              </w:rPr>
              <w:t>0.02</w:t>
            </w:r>
          </w:p>
        </w:tc>
      </w:tr>
      <w:tr w:rsidR="00923638" w:rsidRPr="003F1836" w14:paraId="7F553668" w14:textId="77777777" w:rsidTr="00C7084B">
        <w:trPr>
          <w:cnfStyle w:val="000000010000" w:firstRow="0" w:lastRow="0" w:firstColumn="0" w:lastColumn="0" w:oddVBand="0" w:evenVBand="0" w:oddHBand="0" w:evenHBand="1" w:firstRowFirstColumn="0" w:firstRowLastColumn="0" w:lastRowFirstColumn="0" w:lastRowLastColumn="0"/>
        </w:trPr>
        <w:tc>
          <w:tcPr>
            <w:tcW w:w="1890" w:type="dxa"/>
            <w:vAlign w:val="center"/>
          </w:tcPr>
          <w:p w14:paraId="5B896696" w14:textId="77777777" w:rsidR="00923638" w:rsidRPr="003F1836" w:rsidRDefault="00923638" w:rsidP="00F57ADA">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Decision</w:t>
            </w:r>
            <w:r w:rsidR="00EE2790">
              <w:rPr>
                <w:rFonts w:asciiTheme="minorHAnsi" w:hAnsiTheme="minorHAnsi" w:cs="Myriad Pro Light"/>
                <w:color w:val="221E1F"/>
                <w:sz w:val="18"/>
                <w:szCs w:val="18"/>
              </w:rPr>
              <w:t xml:space="preserve"> </w:t>
            </w:r>
            <w:r w:rsidRPr="003F1836">
              <w:rPr>
                <w:rFonts w:asciiTheme="minorHAnsi" w:hAnsiTheme="minorHAnsi" w:cs="Myriad Pro Light"/>
                <w:color w:val="221E1F"/>
                <w:sz w:val="18"/>
                <w:szCs w:val="18"/>
              </w:rPr>
              <w:t>making</w:t>
            </w:r>
          </w:p>
        </w:tc>
        <w:tc>
          <w:tcPr>
            <w:tcW w:w="910" w:type="dxa"/>
            <w:vAlign w:val="center"/>
          </w:tcPr>
          <w:p w14:paraId="41317A02" w14:textId="77777777" w:rsidR="00923638" w:rsidRPr="00DA4D3F" w:rsidRDefault="00923638" w:rsidP="00C7084B">
            <w:pPr>
              <w:jc w:val="center"/>
              <w:rPr>
                <w:color w:val="000000"/>
                <w:sz w:val="18"/>
                <w:szCs w:val="18"/>
              </w:rPr>
            </w:pPr>
            <w:r w:rsidRPr="00DA4D3F">
              <w:rPr>
                <w:color w:val="000000"/>
                <w:sz w:val="18"/>
                <w:szCs w:val="18"/>
              </w:rPr>
              <w:t>20.6</w:t>
            </w:r>
          </w:p>
        </w:tc>
        <w:tc>
          <w:tcPr>
            <w:tcW w:w="910" w:type="dxa"/>
            <w:vAlign w:val="center"/>
          </w:tcPr>
          <w:p w14:paraId="22227FB0" w14:textId="77777777" w:rsidR="00923638" w:rsidRPr="00DA4D3F" w:rsidRDefault="00923638" w:rsidP="00C7084B">
            <w:pPr>
              <w:jc w:val="center"/>
              <w:rPr>
                <w:color w:val="000000"/>
                <w:sz w:val="18"/>
                <w:szCs w:val="18"/>
              </w:rPr>
            </w:pPr>
            <w:r w:rsidRPr="00DA4D3F">
              <w:rPr>
                <w:color w:val="000000"/>
                <w:sz w:val="18"/>
                <w:szCs w:val="18"/>
              </w:rPr>
              <w:t>16.2</w:t>
            </w:r>
          </w:p>
        </w:tc>
        <w:tc>
          <w:tcPr>
            <w:tcW w:w="910" w:type="dxa"/>
            <w:vAlign w:val="center"/>
          </w:tcPr>
          <w:p w14:paraId="20893810" w14:textId="77777777" w:rsidR="00923638" w:rsidRPr="00DA4D3F" w:rsidRDefault="00923638" w:rsidP="00C7084B">
            <w:pPr>
              <w:jc w:val="center"/>
              <w:rPr>
                <w:color w:val="000000"/>
                <w:sz w:val="18"/>
                <w:szCs w:val="18"/>
              </w:rPr>
            </w:pPr>
            <w:r>
              <w:rPr>
                <w:color w:val="000000"/>
                <w:sz w:val="18"/>
                <w:szCs w:val="18"/>
              </w:rPr>
              <w:t>0.18</w:t>
            </w:r>
          </w:p>
        </w:tc>
        <w:tc>
          <w:tcPr>
            <w:tcW w:w="910" w:type="dxa"/>
            <w:vAlign w:val="center"/>
          </w:tcPr>
          <w:p w14:paraId="4B388F56" w14:textId="77777777" w:rsidR="00923638" w:rsidRPr="00DA4D3F" w:rsidRDefault="00923638" w:rsidP="00C7084B">
            <w:pPr>
              <w:jc w:val="center"/>
              <w:rPr>
                <w:color w:val="000000"/>
                <w:sz w:val="18"/>
                <w:szCs w:val="18"/>
              </w:rPr>
            </w:pPr>
            <w:r w:rsidRPr="00DA4D3F">
              <w:rPr>
                <w:color w:val="000000"/>
                <w:sz w:val="18"/>
                <w:szCs w:val="18"/>
              </w:rPr>
              <w:t>21.5</w:t>
            </w:r>
          </w:p>
        </w:tc>
        <w:tc>
          <w:tcPr>
            <w:tcW w:w="910" w:type="dxa"/>
            <w:vAlign w:val="center"/>
          </w:tcPr>
          <w:p w14:paraId="53DFA1B2" w14:textId="77777777" w:rsidR="00923638" w:rsidRPr="00DA4D3F" w:rsidRDefault="00923638" w:rsidP="00C7084B">
            <w:pPr>
              <w:jc w:val="center"/>
              <w:rPr>
                <w:color w:val="000000"/>
                <w:sz w:val="18"/>
                <w:szCs w:val="18"/>
              </w:rPr>
            </w:pPr>
            <w:r w:rsidRPr="00DA4D3F">
              <w:rPr>
                <w:color w:val="000000"/>
                <w:sz w:val="18"/>
                <w:szCs w:val="18"/>
              </w:rPr>
              <w:t>15.5</w:t>
            </w:r>
          </w:p>
        </w:tc>
        <w:tc>
          <w:tcPr>
            <w:tcW w:w="910" w:type="dxa"/>
            <w:vAlign w:val="center"/>
          </w:tcPr>
          <w:p w14:paraId="454B0022" w14:textId="77777777" w:rsidR="00923638" w:rsidRPr="00DA4D3F" w:rsidRDefault="00923638" w:rsidP="00C7084B">
            <w:pPr>
              <w:jc w:val="center"/>
              <w:rPr>
                <w:color w:val="000000"/>
                <w:sz w:val="18"/>
                <w:szCs w:val="18"/>
              </w:rPr>
            </w:pPr>
            <w:r w:rsidRPr="00DA4D3F">
              <w:rPr>
                <w:color w:val="000000"/>
                <w:sz w:val="18"/>
                <w:szCs w:val="18"/>
              </w:rPr>
              <w:t>0.01</w:t>
            </w:r>
          </w:p>
        </w:tc>
        <w:tc>
          <w:tcPr>
            <w:tcW w:w="910" w:type="dxa"/>
            <w:vAlign w:val="center"/>
          </w:tcPr>
          <w:p w14:paraId="6950E35A" w14:textId="77777777" w:rsidR="00923638" w:rsidRPr="00DA4D3F" w:rsidRDefault="00923638" w:rsidP="00C7084B">
            <w:pPr>
              <w:jc w:val="center"/>
              <w:rPr>
                <w:color w:val="000000"/>
                <w:sz w:val="18"/>
                <w:szCs w:val="18"/>
              </w:rPr>
            </w:pPr>
            <w:r w:rsidRPr="00DA4D3F">
              <w:rPr>
                <w:color w:val="000000"/>
                <w:sz w:val="18"/>
                <w:szCs w:val="18"/>
              </w:rPr>
              <w:t>22.6</w:t>
            </w:r>
          </w:p>
        </w:tc>
        <w:tc>
          <w:tcPr>
            <w:tcW w:w="910" w:type="dxa"/>
            <w:vAlign w:val="center"/>
          </w:tcPr>
          <w:p w14:paraId="5F2EED14" w14:textId="77777777" w:rsidR="00923638" w:rsidRPr="00DA4D3F" w:rsidRDefault="00923638" w:rsidP="00C7084B">
            <w:pPr>
              <w:jc w:val="center"/>
              <w:rPr>
                <w:color w:val="000000"/>
                <w:sz w:val="18"/>
                <w:szCs w:val="18"/>
              </w:rPr>
            </w:pPr>
            <w:r w:rsidRPr="00DA4D3F">
              <w:rPr>
                <w:color w:val="000000"/>
                <w:sz w:val="18"/>
                <w:szCs w:val="18"/>
              </w:rPr>
              <w:t>17.8</w:t>
            </w:r>
          </w:p>
        </w:tc>
        <w:tc>
          <w:tcPr>
            <w:tcW w:w="910" w:type="dxa"/>
            <w:vAlign w:val="center"/>
          </w:tcPr>
          <w:p w14:paraId="2649FBFF" w14:textId="77777777" w:rsidR="00923638" w:rsidRPr="00DA4D3F" w:rsidRDefault="00923638" w:rsidP="00C7084B">
            <w:pPr>
              <w:jc w:val="center"/>
              <w:rPr>
                <w:color w:val="000000"/>
                <w:sz w:val="18"/>
                <w:szCs w:val="18"/>
              </w:rPr>
            </w:pPr>
            <w:r w:rsidRPr="00DA4D3F">
              <w:rPr>
                <w:color w:val="000000"/>
                <w:sz w:val="18"/>
                <w:szCs w:val="18"/>
              </w:rPr>
              <w:t>0.01</w:t>
            </w:r>
          </w:p>
        </w:tc>
      </w:tr>
      <w:tr w:rsidR="00923638" w:rsidRPr="003F1836" w14:paraId="684DEA76" w14:textId="77777777" w:rsidTr="00C7084B">
        <w:trPr>
          <w:cnfStyle w:val="000000100000" w:firstRow="0" w:lastRow="0" w:firstColumn="0" w:lastColumn="0" w:oddVBand="0" w:evenVBand="0" w:oddHBand="1" w:evenHBand="0" w:firstRowFirstColumn="0" w:firstRowLastColumn="0" w:lastRowFirstColumn="0" w:lastRowLastColumn="0"/>
        </w:trPr>
        <w:tc>
          <w:tcPr>
            <w:tcW w:w="1890" w:type="dxa"/>
            <w:vAlign w:val="center"/>
          </w:tcPr>
          <w:p w14:paraId="03152CA5" w14:textId="77777777" w:rsidR="00923638" w:rsidRPr="003F1836" w:rsidRDefault="00923638" w:rsidP="00C7084B">
            <w:pPr>
              <w:pStyle w:val="Pa9"/>
              <w:spacing w:line="240" w:lineRule="auto"/>
              <w:rPr>
                <w:rFonts w:asciiTheme="minorHAnsi" w:hAnsiTheme="minorHAnsi" w:cs="Myriad Pro Light"/>
                <w:color w:val="221E1F"/>
                <w:sz w:val="18"/>
                <w:szCs w:val="18"/>
              </w:rPr>
            </w:pPr>
            <w:r>
              <w:rPr>
                <w:rFonts w:asciiTheme="minorHAnsi" w:hAnsiTheme="minorHAnsi" w:cs="Myriad Pro Light"/>
                <w:color w:val="221E1F"/>
                <w:sz w:val="18"/>
                <w:szCs w:val="18"/>
              </w:rPr>
              <w:t>A</w:t>
            </w:r>
            <w:r w:rsidRPr="003F1836">
              <w:rPr>
                <w:rFonts w:asciiTheme="minorHAnsi" w:hAnsiTheme="minorHAnsi" w:cs="Myriad Pro Light"/>
                <w:color w:val="221E1F"/>
                <w:sz w:val="18"/>
                <w:szCs w:val="18"/>
              </w:rPr>
              <w:t>ccess to data</w:t>
            </w:r>
          </w:p>
        </w:tc>
        <w:tc>
          <w:tcPr>
            <w:tcW w:w="910" w:type="dxa"/>
            <w:vAlign w:val="center"/>
          </w:tcPr>
          <w:p w14:paraId="5E5E68F7" w14:textId="77777777" w:rsidR="00923638" w:rsidRPr="00DA4D3F" w:rsidRDefault="00923638" w:rsidP="00C7084B">
            <w:pPr>
              <w:jc w:val="center"/>
              <w:rPr>
                <w:color w:val="000000"/>
                <w:sz w:val="18"/>
                <w:szCs w:val="18"/>
              </w:rPr>
            </w:pPr>
            <w:r w:rsidRPr="00DA4D3F">
              <w:rPr>
                <w:color w:val="000000"/>
                <w:sz w:val="18"/>
                <w:szCs w:val="18"/>
              </w:rPr>
              <w:t>6.0</w:t>
            </w:r>
          </w:p>
        </w:tc>
        <w:tc>
          <w:tcPr>
            <w:tcW w:w="910" w:type="dxa"/>
            <w:vAlign w:val="center"/>
          </w:tcPr>
          <w:p w14:paraId="66EDC052" w14:textId="77777777" w:rsidR="00923638" w:rsidRPr="00DA4D3F" w:rsidRDefault="00923638" w:rsidP="00C7084B">
            <w:pPr>
              <w:jc w:val="center"/>
              <w:rPr>
                <w:color w:val="000000"/>
                <w:sz w:val="18"/>
                <w:szCs w:val="18"/>
              </w:rPr>
            </w:pPr>
            <w:r w:rsidRPr="00DA4D3F">
              <w:rPr>
                <w:color w:val="000000"/>
                <w:sz w:val="18"/>
                <w:szCs w:val="18"/>
              </w:rPr>
              <w:t>4.6</w:t>
            </w:r>
          </w:p>
        </w:tc>
        <w:tc>
          <w:tcPr>
            <w:tcW w:w="910" w:type="dxa"/>
            <w:vAlign w:val="center"/>
          </w:tcPr>
          <w:p w14:paraId="49F7EC8B" w14:textId="77777777" w:rsidR="00923638" w:rsidRPr="00DA4D3F" w:rsidRDefault="00923638" w:rsidP="00C7084B">
            <w:pPr>
              <w:jc w:val="center"/>
              <w:rPr>
                <w:color w:val="000000"/>
                <w:sz w:val="18"/>
                <w:szCs w:val="18"/>
              </w:rPr>
            </w:pPr>
            <w:r>
              <w:rPr>
                <w:color w:val="000000"/>
                <w:sz w:val="18"/>
                <w:szCs w:val="18"/>
              </w:rPr>
              <w:t>0.16</w:t>
            </w:r>
          </w:p>
        </w:tc>
        <w:tc>
          <w:tcPr>
            <w:tcW w:w="910" w:type="dxa"/>
            <w:vAlign w:val="center"/>
          </w:tcPr>
          <w:p w14:paraId="473A79C5" w14:textId="77777777" w:rsidR="00923638" w:rsidRPr="00DA4D3F" w:rsidRDefault="00923638" w:rsidP="00C7084B">
            <w:pPr>
              <w:jc w:val="center"/>
              <w:rPr>
                <w:color w:val="000000"/>
                <w:sz w:val="18"/>
                <w:szCs w:val="18"/>
              </w:rPr>
            </w:pPr>
            <w:r w:rsidRPr="00DA4D3F">
              <w:rPr>
                <w:color w:val="000000"/>
                <w:sz w:val="18"/>
                <w:szCs w:val="18"/>
              </w:rPr>
              <w:t>5.9</w:t>
            </w:r>
          </w:p>
        </w:tc>
        <w:tc>
          <w:tcPr>
            <w:tcW w:w="910" w:type="dxa"/>
            <w:vAlign w:val="center"/>
          </w:tcPr>
          <w:p w14:paraId="295E5C46" w14:textId="77777777" w:rsidR="00923638" w:rsidRPr="00DA4D3F" w:rsidRDefault="00923638" w:rsidP="00C7084B">
            <w:pPr>
              <w:jc w:val="center"/>
              <w:rPr>
                <w:color w:val="000000"/>
                <w:sz w:val="18"/>
                <w:szCs w:val="18"/>
              </w:rPr>
            </w:pPr>
            <w:r w:rsidRPr="00DA4D3F">
              <w:rPr>
                <w:color w:val="000000"/>
                <w:sz w:val="18"/>
                <w:szCs w:val="18"/>
              </w:rPr>
              <w:t>5.3</w:t>
            </w:r>
          </w:p>
        </w:tc>
        <w:tc>
          <w:tcPr>
            <w:tcW w:w="910" w:type="dxa"/>
            <w:vAlign w:val="center"/>
          </w:tcPr>
          <w:p w14:paraId="2406BDE0" w14:textId="77777777" w:rsidR="00923638" w:rsidRPr="00DA4D3F" w:rsidRDefault="00923638" w:rsidP="00C7084B">
            <w:pPr>
              <w:jc w:val="center"/>
              <w:rPr>
                <w:color w:val="000000"/>
                <w:sz w:val="18"/>
                <w:szCs w:val="18"/>
              </w:rPr>
            </w:pPr>
            <w:r w:rsidRPr="00DA4D3F">
              <w:rPr>
                <w:color w:val="000000"/>
                <w:sz w:val="18"/>
                <w:szCs w:val="18"/>
              </w:rPr>
              <w:t>0.55</w:t>
            </w:r>
          </w:p>
        </w:tc>
        <w:tc>
          <w:tcPr>
            <w:tcW w:w="910" w:type="dxa"/>
            <w:vAlign w:val="center"/>
          </w:tcPr>
          <w:p w14:paraId="31AF090D" w14:textId="77777777" w:rsidR="00923638" w:rsidRPr="00DA4D3F" w:rsidRDefault="00923638" w:rsidP="00C7084B">
            <w:pPr>
              <w:jc w:val="center"/>
              <w:rPr>
                <w:color w:val="000000"/>
                <w:sz w:val="18"/>
                <w:szCs w:val="18"/>
              </w:rPr>
            </w:pPr>
            <w:r w:rsidRPr="00DA4D3F">
              <w:rPr>
                <w:color w:val="000000"/>
                <w:sz w:val="18"/>
                <w:szCs w:val="18"/>
              </w:rPr>
              <w:t>5.8</w:t>
            </w:r>
          </w:p>
        </w:tc>
        <w:tc>
          <w:tcPr>
            <w:tcW w:w="910" w:type="dxa"/>
            <w:vAlign w:val="center"/>
          </w:tcPr>
          <w:p w14:paraId="22FB06ED" w14:textId="77777777" w:rsidR="00923638" w:rsidRPr="00DA4D3F" w:rsidRDefault="00923638" w:rsidP="00C7084B">
            <w:pPr>
              <w:jc w:val="center"/>
              <w:rPr>
                <w:color w:val="000000"/>
                <w:sz w:val="18"/>
                <w:szCs w:val="18"/>
              </w:rPr>
            </w:pPr>
            <w:r w:rsidRPr="00DA4D3F">
              <w:rPr>
                <w:color w:val="000000"/>
                <w:sz w:val="18"/>
                <w:szCs w:val="18"/>
              </w:rPr>
              <w:t>5.6</w:t>
            </w:r>
          </w:p>
        </w:tc>
        <w:tc>
          <w:tcPr>
            <w:tcW w:w="910" w:type="dxa"/>
            <w:vAlign w:val="center"/>
          </w:tcPr>
          <w:p w14:paraId="1345655A" w14:textId="77777777" w:rsidR="00923638" w:rsidRPr="00DA4D3F" w:rsidRDefault="00923638" w:rsidP="00C7084B">
            <w:pPr>
              <w:jc w:val="center"/>
              <w:rPr>
                <w:color w:val="000000"/>
                <w:sz w:val="18"/>
                <w:szCs w:val="18"/>
              </w:rPr>
            </w:pPr>
            <w:r w:rsidRPr="00DA4D3F">
              <w:rPr>
                <w:color w:val="000000"/>
                <w:sz w:val="18"/>
                <w:szCs w:val="18"/>
              </w:rPr>
              <w:t>0.77</w:t>
            </w:r>
          </w:p>
        </w:tc>
      </w:tr>
      <w:tr w:rsidR="00923638" w:rsidRPr="003F1836" w14:paraId="5AEF23DC" w14:textId="77777777" w:rsidTr="00C7084B">
        <w:trPr>
          <w:cnfStyle w:val="000000010000" w:firstRow="0" w:lastRow="0" w:firstColumn="0" w:lastColumn="0" w:oddVBand="0" w:evenVBand="0" w:oddHBand="0" w:evenHBand="1" w:firstRowFirstColumn="0" w:firstRowLastColumn="0" w:lastRowFirstColumn="0" w:lastRowLastColumn="0"/>
        </w:trPr>
        <w:tc>
          <w:tcPr>
            <w:tcW w:w="1890" w:type="dxa"/>
            <w:vAlign w:val="center"/>
          </w:tcPr>
          <w:p w14:paraId="102896A0" w14:textId="77777777" w:rsidR="00923638" w:rsidRPr="003F1836" w:rsidRDefault="00923638" w:rsidP="00C7084B">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Analytic techniques</w:t>
            </w:r>
          </w:p>
        </w:tc>
        <w:tc>
          <w:tcPr>
            <w:tcW w:w="910" w:type="dxa"/>
            <w:vAlign w:val="center"/>
          </w:tcPr>
          <w:p w14:paraId="00271EDE" w14:textId="77777777" w:rsidR="00923638" w:rsidRPr="00DA4D3F" w:rsidRDefault="00923638" w:rsidP="00C7084B">
            <w:pPr>
              <w:jc w:val="center"/>
              <w:rPr>
                <w:color w:val="000000"/>
                <w:sz w:val="18"/>
                <w:szCs w:val="18"/>
              </w:rPr>
            </w:pPr>
            <w:r w:rsidRPr="00DA4D3F">
              <w:rPr>
                <w:color w:val="000000"/>
                <w:sz w:val="18"/>
                <w:szCs w:val="18"/>
              </w:rPr>
              <w:t>17.1</w:t>
            </w:r>
          </w:p>
        </w:tc>
        <w:tc>
          <w:tcPr>
            <w:tcW w:w="910" w:type="dxa"/>
            <w:vAlign w:val="center"/>
          </w:tcPr>
          <w:p w14:paraId="77D7DA99" w14:textId="77777777" w:rsidR="00923638" w:rsidRPr="00DA4D3F" w:rsidRDefault="00923638" w:rsidP="00C7084B">
            <w:pPr>
              <w:jc w:val="center"/>
              <w:rPr>
                <w:color w:val="000000"/>
                <w:sz w:val="18"/>
                <w:szCs w:val="18"/>
              </w:rPr>
            </w:pPr>
            <w:r w:rsidRPr="00DA4D3F">
              <w:rPr>
                <w:color w:val="000000"/>
                <w:sz w:val="18"/>
                <w:szCs w:val="18"/>
              </w:rPr>
              <w:t>14.0</w:t>
            </w:r>
          </w:p>
        </w:tc>
        <w:tc>
          <w:tcPr>
            <w:tcW w:w="910" w:type="dxa"/>
            <w:vAlign w:val="center"/>
          </w:tcPr>
          <w:p w14:paraId="2EEA2961" w14:textId="77777777" w:rsidR="00923638" w:rsidRPr="00DA4D3F" w:rsidRDefault="00923638" w:rsidP="00C7084B">
            <w:pPr>
              <w:jc w:val="center"/>
              <w:rPr>
                <w:color w:val="000000"/>
                <w:sz w:val="18"/>
                <w:szCs w:val="18"/>
              </w:rPr>
            </w:pPr>
            <w:r>
              <w:rPr>
                <w:color w:val="000000"/>
                <w:sz w:val="18"/>
                <w:szCs w:val="18"/>
              </w:rPr>
              <w:t>0.21</w:t>
            </w:r>
          </w:p>
        </w:tc>
        <w:tc>
          <w:tcPr>
            <w:tcW w:w="910" w:type="dxa"/>
            <w:vAlign w:val="center"/>
          </w:tcPr>
          <w:p w14:paraId="68423199" w14:textId="77777777" w:rsidR="00923638" w:rsidRPr="00DA4D3F" w:rsidRDefault="00923638" w:rsidP="00C7084B">
            <w:pPr>
              <w:jc w:val="center"/>
              <w:rPr>
                <w:color w:val="000000"/>
                <w:sz w:val="18"/>
                <w:szCs w:val="18"/>
              </w:rPr>
            </w:pPr>
            <w:r w:rsidRPr="00DA4D3F">
              <w:rPr>
                <w:color w:val="000000"/>
                <w:sz w:val="18"/>
                <w:szCs w:val="18"/>
              </w:rPr>
              <w:t>17.4</w:t>
            </w:r>
          </w:p>
        </w:tc>
        <w:tc>
          <w:tcPr>
            <w:tcW w:w="910" w:type="dxa"/>
            <w:vAlign w:val="center"/>
          </w:tcPr>
          <w:p w14:paraId="4E759FBC" w14:textId="77777777" w:rsidR="00923638" w:rsidRPr="00DA4D3F" w:rsidRDefault="00923638" w:rsidP="00C7084B">
            <w:pPr>
              <w:jc w:val="center"/>
              <w:rPr>
                <w:color w:val="000000"/>
                <w:sz w:val="18"/>
                <w:szCs w:val="18"/>
              </w:rPr>
            </w:pPr>
            <w:r w:rsidRPr="00DA4D3F">
              <w:rPr>
                <w:color w:val="000000"/>
                <w:sz w:val="18"/>
                <w:szCs w:val="18"/>
              </w:rPr>
              <w:t>14.4</w:t>
            </w:r>
          </w:p>
        </w:tc>
        <w:tc>
          <w:tcPr>
            <w:tcW w:w="910" w:type="dxa"/>
            <w:vAlign w:val="center"/>
          </w:tcPr>
          <w:p w14:paraId="117DD162" w14:textId="77777777" w:rsidR="00923638" w:rsidRPr="00DA4D3F" w:rsidRDefault="00923638" w:rsidP="00C7084B">
            <w:pPr>
              <w:jc w:val="center"/>
              <w:rPr>
                <w:color w:val="000000"/>
                <w:sz w:val="18"/>
                <w:szCs w:val="18"/>
              </w:rPr>
            </w:pPr>
            <w:r w:rsidRPr="00DA4D3F">
              <w:rPr>
                <w:color w:val="000000"/>
                <w:sz w:val="18"/>
                <w:szCs w:val="18"/>
              </w:rPr>
              <w:t>0.07</w:t>
            </w:r>
          </w:p>
        </w:tc>
        <w:tc>
          <w:tcPr>
            <w:tcW w:w="910" w:type="dxa"/>
            <w:vAlign w:val="center"/>
          </w:tcPr>
          <w:p w14:paraId="22D6472A" w14:textId="77777777" w:rsidR="00923638" w:rsidRPr="00DA4D3F" w:rsidRDefault="00923638" w:rsidP="00C7084B">
            <w:pPr>
              <w:jc w:val="center"/>
              <w:rPr>
                <w:color w:val="000000"/>
                <w:sz w:val="18"/>
                <w:szCs w:val="18"/>
              </w:rPr>
            </w:pPr>
            <w:r w:rsidRPr="00DA4D3F">
              <w:rPr>
                <w:color w:val="000000"/>
                <w:sz w:val="18"/>
                <w:szCs w:val="18"/>
              </w:rPr>
              <w:t>17.4</w:t>
            </w:r>
          </w:p>
        </w:tc>
        <w:tc>
          <w:tcPr>
            <w:tcW w:w="910" w:type="dxa"/>
            <w:vAlign w:val="center"/>
          </w:tcPr>
          <w:p w14:paraId="1174D055" w14:textId="77777777" w:rsidR="00923638" w:rsidRPr="00DA4D3F" w:rsidRDefault="00923638" w:rsidP="00C7084B">
            <w:pPr>
              <w:jc w:val="center"/>
              <w:rPr>
                <w:color w:val="000000"/>
                <w:sz w:val="18"/>
                <w:szCs w:val="18"/>
              </w:rPr>
            </w:pPr>
            <w:r w:rsidRPr="00DA4D3F">
              <w:rPr>
                <w:color w:val="000000"/>
                <w:sz w:val="18"/>
                <w:szCs w:val="18"/>
              </w:rPr>
              <w:t>16.0</w:t>
            </w:r>
          </w:p>
        </w:tc>
        <w:tc>
          <w:tcPr>
            <w:tcW w:w="910" w:type="dxa"/>
            <w:vAlign w:val="center"/>
          </w:tcPr>
          <w:p w14:paraId="4968F796" w14:textId="77777777" w:rsidR="00923638" w:rsidRPr="00DA4D3F" w:rsidRDefault="00923638" w:rsidP="00C7084B">
            <w:pPr>
              <w:jc w:val="center"/>
              <w:rPr>
                <w:color w:val="000000"/>
                <w:sz w:val="18"/>
                <w:szCs w:val="18"/>
              </w:rPr>
            </w:pPr>
            <w:r w:rsidRPr="00DA4D3F">
              <w:rPr>
                <w:color w:val="000000"/>
                <w:sz w:val="18"/>
                <w:szCs w:val="18"/>
              </w:rPr>
              <w:t>0.17</w:t>
            </w:r>
          </w:p>
        </w:tc>
      </w:tr>
      <w:tr w:rsidR="00923638" w:rsidRPr="003F1836" w14:paraId="5D7592A4" w14:textId="77777777" w:rsidTr="00C7084B">
        <w:trPr>
          <w:cnfStyle w:val="000000100000" w:firstRow="0" w:lastRow="0" w:firstColumn="0" w:lastColumn="0" w:oddVBand="0" w:evenVBand="0" w:oddHBand="1" w:evenHBand="0" w:firstRowFirstColumn="0" w:firstRowLastColumn="0" w:lastRowFirstColumn="0" w:lastRowLastColumn="0"/>
        </w:trPr>
        <w:tc>
          <w:tcPr>
            <w:tcW w:w="1890" w:type="dxa"/>
            <w:vAlign w:val="center"/>
          </w:tcPr>
          <w:p w14:paraId="233F9E1E" w14:textId="77777777" w:rsidR="00923638" w:rsidRPr="003F1836" w:rsidRDefault="00923638" w:rsidP="00C7084B">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Internal collaboration</w:t>
            </w:r>
          </w:p>
        </w:tc>
        <w:tc>
          <w:tcPr>
            <w:tcW w:w="910" w:type="dxa"/>
            <w:vAlign w:val="center"/>
          </w:tcPr>
          <w:p w14:paraId="5AA1ADA7" w14:textId="77777777" w:rsidR="00923638" w:rsidRPr="00DA4D3F" w:rsidRDefault="00923638" w:rsidP="00C7084B">
            <w:pPr>
              <w:jc w:val="center"/>
              <w:rPr>
                <w:color w:val="000000"/>
                <w:sz w:val="18"/>
                <w:szCs w:val="18"/>
              </w:rPr>
            </w:pPr>
            <w:r w:rsidRPr="00DA4D3F">
              <w:rPr>
                <w:color w:val="000000"/>
                <w:sz w:val="18"/>
                <w:szCs w:val="18"/>
              </w:rPr>
              <w:t>37.7</w:t>
            </w:r>
          </w:p>
        </w:tc>
        <w:tc>
          <w:tcPr>
            <w:tcW w:w="910" w:type="dxa"/>
            <w:vAlign w:val="center"/>
          </w:tcPr>
          <w:p w14:paraId="078FC7D2" w14:textId="77777777" w:rsidR="00923638" w:rsidRPr="00DA4D3F" w:rsidRDefault="00923638" w:rsidP="00C7084B">
            <w:pPr>
              <w:jc w:val="center"/>
              <w:rPr>
                <w:color w:val="000000"/>
                <w:sz w:val="18"/>
                <w:szCs w:val="18"/>
              </w:rPr>
            </w:pPr>
            <w:r w:rsidRPr="00DA4D3F">
              <w:rPr>
                <w:color w:val="000000"/>
                <w:sz w:val="18"/>
                <w:szCs w:val="18"/>
              </w:rPr>
              <w:t>29.0</w:t>
            </w:r>
          </w:p>
        </w:tc>
        <w:tc>
          <w:tcPr>
            <w:tcW w:w="910" w:type="dxa"/>
            <w:vAlign w:val="center"/>
          </w:tcPr>
          <w:p w14:paraId="31F18933" w14:textId="77777777" w:rsidR="00923638" w:rsidRPr="00DA4D3F" w:rsidRDefault="00923638" w:rsidP="00C7084B">
            <w:pPr>
              <w:jc w:val="center"/>
              <w:rPr>
                <w:color w:val="000000"/>
                <w:sz w:val="18"/>
                <w:szCs w:val="18"/>
              </w:rPr>
            </w:pPr>
            <w:r>
              <w:rPr>
                <w:color w:val="000000"/>
                <w:sz w:val="18"/>
                <w:szCs w:val="18"/>
              </w:rPr>
              <w:t>0.01</w:t>
            </w:r>
          </w:p>
        </w:tc>
        <w:tc>
          <w:tcPr>
            <w:tcW w:w="910" w:type="dxa"/>
            <w:vAlign w:val="center"/>
          </w:tcPr>
          <w:p w14:paraId="1A292F10" w14:textId="77777777" w:rsidR="00923638" w:rsidRPr="00DA4D3F" w:rsidRDefault="00923638" w:rsidP="00C7084B">
            <w:pPr>
              <w:jc w:val="center"/>
              <w:rPr>
                <w:color w:val="000000"/>
                <w:sz w:val="18"/>
                <w:szCs w:val="18"/>
              </w:rPr>
            </w:pPr>
            <w:r w:rsidRPr="00DA4D3F">
              <w:rPr>
                <w:color w:val="000000"/>
                <w:sz w:val="18"/>
                <w:szCs w:val="18"/>
              </w:rPr>
              <w:t>39.0</w:t>
            </w:r>
          </w:p>
        </w:tc>
        <w:tc>
          <w:tcPr>
            <w:tcW w:w="910" w:type="dxa"/>
            <w:vAlign w:val="center"/>
          </w:tcPr>
          <w:p w14:paraId="38FF41DE" w14:textId="77777777" w:rsidR="00923638" w:rsidRPr="00DA4D3F" w:rsidRDefault="00923638" w:rsidP="00C7084B">
            <w:pPr>
              <w:jc w:val="center"/>
              <w:rPr>
                <w:color w:val="000000"/>
                <w:sz w:val="18"/>
                <w:szCs w:val="18"/>
              </w:rPr>
            </w:pPr>
            <w:r w:rsidRPr="00DA4D3F">
              <w:rPr>
                <w:color w:val="000000"/>
                <w:sz w:val="18"/>
                <w:szCs w:val="18"/>
              </w:rPr>
              <w:t>28.9</w:t>
            </w:r>
          </w:p>
        </w:tc>
        <w:tc>
          <w:tcPr>
            <w:tcW w:w="910" w:type="dxa"/>
            <w:vAlign w:val="center"/>
          </w:tcPr>
          <w:p w14:paraId="338EBF4F" w14:textId="77777777" w:rsidR="00923638" w:rsidRPr="00DA4D3F" w:rsidRDefault="00923638" w:rsidP="00C7084B">
            <w:pPr>
              <w:jc w:val="center"/>
              <w:rPr>
                <w:color w:val="000000"/>
                <w:sz w:val="18"/>
                <w:szCs w:val="18"/>
              </w:rPr>
            </w:pPr>
            <w:r w:rsidRPr="00DA4D3F">
              <w:rPr>
                <w:color w:val="000000"/>
                <w:sz w:val="18"/>
                <w:szCs w:val="18"/>
              </w:rPr>
              <w:t>0.004</w:t>
            </w:r>
          </w:p>
        </w:tc>
        <w:tc>
          <w:tcPr>
            <w:tcW w:w="910" w:type="dxa"/>
            <w:vAlign w:val="center"/>
          </w:tcPr>
          <w:p w14:paraId="064E157D" w14:textId="77777777" w:rsidR="00923638" w:rsidRPr="00DA4D3F" w:rsidRDefault="00923638" w:rsidP="00C7084B">
            <w:pPr>
              <w:jc w:val="center"/>
              <w:rPr>
                <w:color w:val="000000"/>
                <w:sz w:val="18"/>
                <w:szCs w:val="18"/>
              </w:rPr>
            </w:pPr>
            <w:r w:rsidRPr="00DA4D3F">
              <w:rPr>
                <w:color w:val="000000"/>
                <w:sz w:val="18"/>
                <w:szCs w:val="18"/>
              </w:rPr>
              <w:t>40.3</w:t>
            </w:r>
          </w:p>
        </w:tc>
        <w:tc>
          <w:tcPr>
            <w:tcW w:w="910" w:type="dxa"/>
            <w:vAlign w:val="center"/>
          </w:tcPr>
          <w:p w14:paraId="7C9B2370" w14:textId="77777777" w:rsidR="00923638" w:rsidRPr="00DA4D3F" w:rsidRDefault="00923638" w:rsidP="00C7084B">
            <w:pPr>
              <w:jc w:val="center"/>
              <w:rPr>
                <w:color w:val="000000"/>
                <w:sz w:val="18"/>
                <w:szCs w:val="18"/>
              </w:rPr>
            </w:pPr>
            <w:r w:rsidRPr="00DA4D3F">
              <w:rPr>
                <w:color w:val="000000"/>
                <w:sz w:val="18"/>
                <w:szCs w:val="18"/>
              </w:rPr>
              <w:t>33.2</w:t>
            </w:r>
          </w:p>
        </w:tc>
        <w:tc>
          <w:tcPr>
            <w:tcW w:w="910" w:type="dxa"/>
            <w:vAlign w:val="center"/>
          </w:tcPr>
          <w:p w14:paraId="66AB8761" w14:textId="77777777" w:rsidR="00923638" w:rsidRPr="00DA4D3F" w:rsidRDefault="00923638" w:rsidP="00C7084B">
            <w:pPr>
              <w:jc w:val="center"/>
              <w:rPr>
                <w:color w:val="000000"/>
                <w:sz w:val="18"/>
                <w:szCs w:val="18"/>
              </w:rPr>
            </w:pPr>
            <w:r w:rsidRPr="00DA4D3F">
              <w:rPr>
                <w:color w:val="000000"/>
                <w:sz w:val="18"/>
                <w:szCs w:val="18"/>
              </w:rPr>
              <w:t>0.01</w:t>
            </w:r>
          </w:p>
        </w:tc>
      </w:tr>
      <w:tr w:rsidR="00923638" w:rsidRPr="003F1836" w14:paraId="36359D71" w14:textId="77777777" w:rsidTr="00C7084B">
        <w:trPr>
          <w:cnfStyle w:val="000000010000" w:firstRow="0" w:lastRow="0" w:firstColumn="0" w:lastColumn="0" w:oddVBand="0" w:evenVBand="0" w:oddHBand="0" w:evenHBand="1" w:firstRowFirstColumn="0" w:firstRowLastColumn="0" w:lastRowFirstColumn="0" w:lastRowLastColumn="0"/>
        </w:trPr>
        <w:tc>
          <w:tcPr>
            <w:tcW w:w="1890" w:type="dxa"/>
            <w:vAlign w:val="center"/>
          </w:tcPr>
          <w:p w14:paraId="028787D5" w14:textId="77777777" w:rsidR="00923638" w:rsidRPr="003F1836" w:rsidRDefault="00923638" w:rsidP="00C7084B">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External collaboration</w:t>
            </w:r>
          </w:p>
        </w:tc>
        <w:tc>
          <w:tcPr>
            <w:tcW w:w="910" w:type="dxa"/>
            <w:vAlign w:val="center"/>
          </w:tcPr>
          <w:p w14:paraId="24729939" w14:textId="77777777" w:rsidR="00923638" w:rsidRPr="00DA4D3F" w:rsidRDefault="00923638" w:rsidP="00C7084B">
            <w:pPr>
              <w:jc w:val="center"/>
              <w:rPr>
                <w:color w:val="000000"/>
                <w:sz w:val="18"/>
                <w:szCs w:val="18"/>
              </w:rPr>
            </w:pPr>
            <w:r w:rsidRPr="00DA4D3F">
              <w:rPr>
                <w:color w:val="000000"/>
                <w:sz w:val="18"/>
                <w:szCs w:val="18"/>
              </w:rPr>
              <w:t>12.5</w:t>
            </w:r>
          </w:p>
        </w:tc>
        <w:tc>
          <w:tcPr>
            <w:tcW w:w="910" w:type="dxa"/>
            <w:vAlign w:val="center"/>
          </w:tcPr>
          <w:p w14:paraId="5B6CE4F1" w14:textId="77777777" w:rsidR="00923638" w:rsidRPr="00DA4D3F" w:rsidRDefault="00923638" w:rsidP="00C7084B">
            <w:pPr>
              <w:jc w:val="center"/>
              <w:rPr>
                <w:color w:val="000000"/>
                <w:sz w:val="18"/>
                <w:szCs w:val="18"/>
              </w:rPr>
            </w:pPr>
            <w:r w:rsidRPr="00DA4D3F">
              <w:rPr>
                <w:color w:val="000000"/>
                <w:sz w:val="18"/>
                <w:szCs w:val="18"/>
              </w:rPr>
              <w:t>8.3</w:t>
            </w:r>
          </w:p>
        </w:tc>
        <w:tc>
          <w:tcPr>
            <w:tcW w:w="910" w:type="dxa"/>
            <w:vAlign w:val="center"/>
          </w:tcPr>
          <w:p w14:paraId="7B97DC18" w14:textId="77777777" w:rsidR="00923638" w:rsidRPr="00DA4D3F" w:rsidRDefault="00923638" w:rsidP="00C7084B">
            <w:pPr>
              <w:jc w:val="center"/>
              <w:rPr>
                <w:color w:val="000000"/>
                <w:sz w:val="18"/>
                <w:szCs w:val="18"/>
              </w:rPr>
            </w:pPr>
            <w:r w:rsidRPr="00DA4D3F">
              <w:rPr>
                <w:color w:val="000000"/>
                <w:sz w:val="18"/>
                <w:szCs w:val="18"/>
              </w:rPr>
              <w:t>0.01</w:t>
            </w:r>
          </w:p>
        </w:tc>
        <w:tc>
          <w:tcPr>
            <w:tcW w:w="910" w:type="dxa"/>
            <w:vAlign w:val="center"/>
          </w:tcPr>
          <w:p w14:paraId="0BE3902A" w14:textId="77777777" w:rsidR="00923638" w:rsidRPr="00DA4D3F" w:rsidRDefault="00923638" w:rsidP="00C7084B">
            <w:pPr>
              <w:jc w:val="center"/>
              <w:rPr>
                <w:color w:val="000000"/>
                <w:sz w:val="18"/>
                <w:szCs w:val="18"/>
              </w:rPr>
            </w:pPr>
            <w:r w:rsidRPr="00DA4D3F">
              <w:rPr>
                <w:color w:val="000000"/>
                <w:sz w:val="18"/>
                <w:szCs w:val="18"/>
              </w:rPr>
              <w:t>12.7</w:t>
            </w:r>
          </w:p>
        </w:tc>
        <w:tc>
          <w:tcPr>
            <w:tcW w:w="910" w:type="dxa"/>
            <w:vAlign w:val="center"/>
          </w:tcPr>
          <w:p w14:paraId="341E5015" w14:textId="77777777" w:rsidR="00923638" w:rsidRPr="00DA4D3F" w:rsidRDefault="00923638" w:rsidP="00C7084B">
            <w:pPr>
              <w:jc w:val="center"/>
              <w:rPr>
                <w:color w:val="000000"/>
                <w:sz w:val="18"/>
                <w:szCs w:val="18"/>
              </w:rPr>
            </w:pPr>
            <w:r w:rsidRPr="00DA4D3F">
              <w:rPr>
                <w:color w:val="000000"/>
                <w:sz w:val="18"/>
                <w:szCs w:val="18"/>
              </w:rPr>
              <w:t>9.3</w:t>
            </w:r>
          </w:p>
        </w:tc>
        <w:tc>
          <w:tcPr>
            <w:tcW w:w="910" w:type="dxa"/>
            <w:vAlign w:val="center"/>
          </w:tcPr>
          <w:p w14:paraId="09F311A5" w14:textId="77777777" w:rsidR="00923638" w:rsidRPr="00DA4D3F" w:rsidRDefault="00923638" w:rsidP="00C7084B">
            <w:pPr>
              <w:jc w:val="center"/>
              <w:rPr>
                <w:color w:val="000000"/>
                <w:sz w:val="18"/>
                <w:szCs w:val="18"/>
              </w:rPr>
            </w:pPr>
            <w:r w:rsidRPr="00DA4D3F">
              <w:rPr>
                <w:color w:val="000000"/>
                <w:sz w:val="18"/>
                <w:szCs w:val="18"/>
              </w:rPr>
              <w:t>0.01</w:t>
            </w:r>
          </w:p>
        </w:tc>
        <w:tc>
          <w:tcPr>
            <w:tcW w:w="910" w:type="dxa"/>
            <w:vAlign w:val="center"/>
          </w:tcPr>
          <w:p w14:paraId="4CF89C84" w14:textId="77777777" w:rsidR="00923638" w:rsidRPr="00DA4D3F" w:rsidRDefault="00923638" w:rsidP="00C7084B">
            <w:pPr>
              <w:jc w:val="center"/>
              <w:rPr>
                <w:color w:val="000000"/>
                <w:sz w:val="18"/>
                <w:szCs w:val="18"/>
              </w:rPr>
            </w:pPr>
            <w:r w:rsidRPr="00DA4D3F">
              <w:rPr>
                <w:color w:val="000000"/>
                <w:sz w:val="18"/>
                <w:szCs w:val="18"/>
              </w:rPr>
              <w:t>13.4</w:t>
            </w:r>
          </w:p>
        </w:tc>
        <w:tc>
          <w:tcPr>
            <w:tcW w:w="910" w:type="dxa"/>
            <w:vAlign w:val="center"/>
          </w:tcPr>
          <w:p w14:paraId="789948EB" w14:textId="77777777" w:rsidR="00923638" w:rsidRPr="00DA4D3F" w:rsidRDefault="00923638" w:rsidP="00C7084B">
            <w:pPr>
              <w:jc w:val="center"/>
              <w:rPr>
                <w:color w:val="000000"/>
                <w:sz w:val="18"/>
                <w:szCs w:val="18"/>
              </w:rPr>
            </w:pPr>
            <w:r w:rsidRPr="00DA4D3F">
              <w:rPr>
                <w:color w:val="000000"/>
                <w:sz w:val="18"/>
                <w:szCs w:val="18"/>
              </w:rPr>
              <w:t>10.5</w:t>
            </w:r>
          </w:p>
        </w:tc>
        <w:tc>
          <w:tcPr>
            <w:tcW w:w="910" w:type="dxa"/>
            <w:vAlign w:val="center"/>
          </w:tcPr>
          <w:p w14:paraId="2B8F5ED3" w14:textId="77777777" w:rsidR="00923638" w:rsidRPr="00DA4D3F" w:rsidRDefault="00923638" w:rsidP="00C7084B">
            <w:pPr>
              <w:jc w:val="center"/>
              <w:rPr>
                <w:color w:val="000000"/>
                <w:sz w:val="18"/>
                <w:szCs w:val="18"/>
              </w:rPr>
            </w:pPr>
            <w:r w:rsidRPr="00DA4D3F">
              <w:rPr>
                <w:color w:val="000000"/>
                <w:sz w:val="18"/>
                <w:szCs w:val="18"/>
              </w:rPr>
              <w:t>0.001</w:t>
            </w:r>
          </w:p>
        </w:tc>
      </w:tr>
      <w:tr w:rsidR="00923638" w:rsidRPr="003F1836" w14:paraId="4994431F" w14:textId="77777777" w:rsidTr="00C7084B">
        <w:trPr>
          <w:cnfStyle w:val="000000100000" w:firstRow="0" w:lastRow="0" w:firstColumn="0" w:lastColumn="0" w:oddVBand="0" w:evenVBand="0" w:oddHBand="1" w:evenHBand="0" w:firstRowFirstColumn="0" w:firstRowLastColumn="0" w:lastRowFirstColumn="0" w:lastRowLastColumn="0"/>
        </w:trPr>
        <w:tc>
          <w:tcPr>
            <w:tcW w:w="1890" w:type="dxa"/>
            <w:vAlign w:val="center"/>
          </w:tcPr>
          <w:p w14:paraId="41E5DB42" w14:textId="77777777" w:rsidR="00923638" w:rsidRPr="003F1836" w:rsidRDefault="00923638" w:rsidP="00C7084B">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Spectrum of work</w:t>
            </w:r>
          </w:p>
        </w:tc>
        <w:tc>
          <w:tcPr>
            <w:tcW w:w="910" w:type="dxa"/>
            <w:vAlign w:val="center"/>
          </w:tcPr>
          <w:p w14:paraId="2A193956" w14:textId="77777777" w:rsidR="00923638" w:rsidRPr="00DA4D3F" w:rsidRDefault="00923638" w:rsidP="00C7084B">
            <w:pPr>
              <w:jc w:val="center"/>
              <w:rPr>
                <w:color w:val="000000"/>
                <w:sz w:val="18"/>
                <w:szCs w:val="18"/>
              </w:rPr>
            </w:pPr>
            <w:r w:rsidRPr="00DA4D3F">
              <w:rPr>
                <w:color w:val="000000"/>
                <w:sz w:val="18"/>
                <w:szCs w:val="18"/>
              </w:rPr>
              <w:t>29.5</w:t>
            </w:r>
          </w:p>
        </w:tc>
        <w:tc>
          <w:tcPr>
            <w:tcW w:w="910" w:type="dxa"/>
            <w:vAlign w:val="center"/>
          </w:tcPr>
          <w:p w14:paraId="24B96139" w14:textId="77777777" w:rsidR="00923638" w:rsidRPr="00DA4D3F" w:rsidRDefault="00923638" w:rsidP="00C7084B">
            <w:pPr>
              <w:jc w:val="center"/>
              <w:rPr>
                <w:color w:val="000000"/>
                <w:sz w:val="18"/>
                <w:szCs w:val="18"/>
              </w:rPr>
            </w:pPr>
            <w:r w:rsidRPr="00DA4D3F">
              <w:rPr>
                <w:color w:val="000000"/>
                <w:sz w:val="18"/>
                <w:szCs w:val="18"/>
              </w:rPr>
              <w:t>19.1</w:t>
            </w:r>
          </w:p>
        </w:tc>
        <w:tc>
          <w:tcPr>
            <w:tcW w:w="910" w:type="dxa"/>
            <w:vAlign w:val="center"/>
          </w:tcPr>
          <w:p w14:paraId="76D39E65" w14:textId="77777777" w:rsidR="00923638" w:rsidRPr="00DA4D3F" w:rsidRDefault="00923638" w:rsidP="00C7084B">
            <w:pPr>
              <w:jc w:val="center"/>
              <w:rPr>
                <w:color w:val="000000"/>
                <w:sz w:val="18"/>
                <w:szCs w:val="18"/>
              </w:rPr>
            </w:pPr>
            <w:r>
              <w:rPr>
                <w:color w:val="000000"/>
                <w:sz w:val="18"/>
                <w:szCs w:val="18"/>
              </w:rPr>
              <w:t>0.02</w:t>
            </w:r>
          </w:p>
        </w:tc>
        <w:tc>
          <w:tcPr>
            <w:tcW w:w="910" w:type="dxa"/>
            <w:vAlign w:val="center"/>
          </w:tcPr>
          <w:p w14:paraId="2F708EF7" w14:textId="77777777" w:rsidR="00923638" w:rsidRPr="00DA4D3F" w:rsidRDefault="00923638" w:rsidP="00C7084B">
            <w:pPr>
              <w:jc w:val="center"/>
              <w:rPr>
                <w:color w:val="000000"/>
                <w:sz w:val="18"/>
                <w:szCs w:val="18"/>
              </w:rPr>
            </w:pPr>
            <w:r w:rsidRPr="00DA4D3F">
              <w:rPr>
                <w:color w:val="000000"/>
                <w:sz w:val="18"/>
                <w:szCs w:val="18"/>
              </w:rPr>
              <w:t>29.4</w:t>
            </w:r>
          </w:p>
        </w:tc>
        <w:tc>
          <w:tcPr>
            <w:tcW w:w="910" w:type="dxa"/>
            <w:vAlign w:val="center"/>
          </w:tcPr>
          <w:p w14:paraId="0C296064" w14:textId="77777777" w:rsidR="00923638" w:rsidRPr="00DA4D3F" w:rsidRDefault="00923638" w:rsidP="00C7084B">
            <w:pPr>
              <w:jc w:val="center"/>
              <w:rPr>
                <w:color w:val="000000"/>
                <w:sz w:val="18"/>
                <w:szCs w:val="18"/>
              </w:rPr>
            </w:pPr>
            <w:r w:rsidRPr="00DA4D3F">
              <w:rPr>
                <w:color w:val="000000"/>
                <w:sz w:val="18"/>
                <w:szCs w:val="18"/>
              </w:rPr>
              <w:t>22.7</w:t>
            </w:r>
          </w:p>
        </w:tc>
        <w:tc>
          <w:tcPr>
            <w:tcW w:w="910" w:type="dxa"/>
            <w:vAlign w:val="center"/>
          </w:tcPr>
          <w:p w14:paraId="2A639AD2" w14:textId="77777777" w:rsidR="00923638" w:rsidRPr="00DA4D3F" w:rsidRDefault="00923638" w:rsidP="00C7084B">
            <w:pPr>
              <w:jc w:val="center"/>
              <w:rPr>
                <w:color w:val="000000"/>
                <w:sz w:val="18"/>
                <w:szCs w:val="18"/>
              </w:rPr>
            </w:pPr>
            <w:r w:rsidRPr="00DA4D3F">
              <w:rPr>
                <w:color w:val="000000"/>
                <w:sz w:val="18"/>
                <w:szCs w:val="18"/>
              </w:rPr>
              <w:t>0.04</w:t>
            </w:r>
          </w:p>
        </w:tc>
        <w:tc>
          <w:tcPr>
            <w:tcW w:w="910" w:type="dxa"/>
            <w:vAlign w:val="center"/>
          </w:tcPr>
          <w:p w14:paraId="4A37307F" w14:textId="77777777" w:rsidR="00923638" w:rsidRPr="00DA4D3F" w:rsidRDefault="00923638" w:rsidP="00C7084B">
            <w:pPr>
              <w:jc w:val="center"/>
              <w:rPr>
                <w:color w:val="000000"/>
                <w:sz w:val="18"/>
                <w:szCs w:val="18"/>
              </w:rPr>
            </w:pPr>
            <w:r w:rsidRPr="00DA4D3F">
              <w:rPr>
                <w:color w:val="000000"/>
                <w:sz w:val="18"/>
                <w:szCs w:val="18"/>
              </w:rPr>
              <w:t>31.4</w:t>
            </w:r>
          </w:p>
        </w:tc>
        <w:tc>
          <w:tcPr>
            <w:tcW w:w="910" w:type="dxa"/>
            <w:vAlign w:val="center"/>
          </w:tcPr>
          <w:p w14:paraId="424C598B" w14:textId="77777777" w:rsidR="00923638" w:rsidRPr="00DA4D3F" w:rsidRDefault="00923638" w:rsidP="00C7084B">
            <w:pPr>
              <w:jc w:val="center"/>
              <w:rPr>
                <w:color w:val="000000"/>
                <w:sz w:val="18"/>
                <w:szCs w:val="18"/>
              </w:rPr>
            </w:pPr>
            <w:r w:rsidRPr="00DA4D3F">
              <w:rPr>
                <w:color w:val="000000"/>
                <w:sz w:val="18"/>
                <w:szCs w:val="18"/>
              </w:rPr>
              <w:t>24.8</w:t>
            </w:r>
          </w:p>
        </w:tc>
        <w:tc>
          <w:tcPr>
            <w:tcW w:w="910" w:type="dxa"/>
            <w:vAlign w:val="center"/>
          </w:tcPr>
          <w:p w14:paraId="0614086F" w14:textId="77777777" w:rsidR="00923638" w:rsidRPr="00DA4D3F" w:rsidRDefault="00923638" w:rsidP="00C7084B">
            <w:pPr>
              <w:jc w:val="center"/>
              <w:rPr>
                <w:color w:val="000000"/>
                <w:sz w:val="18"/>
                <w:szCs w:val="18"/>
              </w:rPr>
            </w:pPr>
            <w:r w:rsidRPr="00DA4D3F">
              <w:rPr>
                <w:color w:val="000000"/>
                <w:sz w:val="18"/>
                <w:szCs w:val="18"/>
              </w:rPr>
              <w:t>0.001</w:t>
            </w:r>
          </w:p>
        </w:tc>
      </w:tr>
      <w:tr w:rsidR="00923638" w:rsidRPr="003F1836" w14:paraId="469E7681" w14:textId="77777777" w:rsidTr="00C7084B">
        <w:trPr>
          <w:cnfStyle w:val="000000010000" w:firstRow="0" w:lastRow="0" w:firstColumn="0" w:lastColumn="0" w:oddVBand="0" w:evenVBand="0" w:oddHBand="0" w:evenHBand="1" w:firstRowFirstColumn="0" w:firstRowLastColumn="0" w:lastRowFirstColumn="0" w:lastRowLastColumn="0"/>
        </w:trPr>
        <w:tc>
          <w:tcPr>
            <w:tcW w:w="1890" w:type="dxa"/>
            <w:vAlign w:val="center"/>
          </w:tcPr>
          <w:p w14:paraId="57DFC9F6" w14:textId="77777777" w:rsidR="00923638" w:rsidRPr="003F1836" w:rsidRDefault="00923638" w:rsidP="00C7084B">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Data dissemination</w:t>
            </w:r>
          </w:p>
        </w:tc>
        <w:tc>
          <w:tcPr>
            <w:tcW w:w="910" w:type="dxa"/>
            <w:vAlign w:val="center"/>
          </w:tcPr>
          <w:p w14:paraId="3F53CA11" w14:textId="77777777" w:rsidR="00923638" w:rsidRPr="00DA4D3F" w:rsidRDefault="00923638" w:rsidP="00C7084B">
            <w:pPr>
              <w:jc w:val="center"/>
              <w:rPr>
                <w:color w:val="000000"/>
                <w:sz w:val="18"/>
                <w:szCs w:val="18"/>
              </w:rPr>
            </w:pPr>
            <w:r w:rsidRPr="00DA4D3F">
              <w:rPr>
                <w:color w:val="000000"/>
                <w:sz w:val="18"/>
                <w:szCs w:val="18"/>
              </w:rPr>
              <w:t>5.1</w:t>
            </w:r>
          </w:p>
        </w:tc>
        <w:tc>
          <w:tcPr>
            <w:tcW w:w="910" w:type="dxa"/>
            <w:vAlign w:val="center"/>
          </w:tcPr>
          <w:p w14:paraId="0C7BD701" w14:textId="77777777" w:rsidR="00923638" w:rsidRPr="00DA4D3F" w:rsidRDefault="00923638" w:rsidP="00C7084B">
            <w:pPr>
              <w:jc w:val="center"/>
              <w:rPr>
                <w:color w:val="000000"/>
                <w:sz w:val="18"/>
                <w:szCs w:val="18"/>
              </w:rPr>
            </w:pPr>
            <w:r w:rsidRPr="00DA4D3F">
              <w:rPr>
                <w:color w:val="000000"/>
                <w:sz w:val="18"/>
                <w:szCs w:val="18"/>
              </w:rPr>
              <w:t>3.1</w:t>
            </w:r>
          </w:p>
        </w:tc>
        <w:tc>
          <w:tcPr>
            <w:tcW w:w="910" w:type="dxa"/>
            <w:vAlign w:val="center"/>
          </w:tcPr>
          <w:p w14:paraId="05F3F943" w14:textId="77777777" w:rsidR="00923638" w:rsidRPr="00DA4D3F" w:rsidRDefault="00923638" w:rsidP="00C7084B">
            <w:pPr>
              <w:jc w:val="center"/>
              <w:rPr>
                <w:color w:val="000000"/>
                <w:sz w:val="18"/>
                <w:szCs w:val="18"/>
              </w:rPr>
            </w:pPr>
            <w:r>
              <w:rPr>
                <w:color w:val="000000"/>
                <w:sz w:val="18"/>
                <w:szCs w:val="18"/>
              </w:rPr>
              <w:t>0.01</w:t>
            </w:r>
          </w:p>
        </w:tc>
        <w:tc>
          <w:tcPr>
            <w:tcW w:w="910" w:type="dxa"/>
            <w:vAlign w:val="center"/>
          </w:tcPr>
          <w:p w14:paraId="7BAE4625" w14:textId="77777777" w:rsidR="00923638" w:rsidRPr="00DA4D3F" w:rsidRDefault="00923638" w:rsidP="00C7084B">
            <w:pPr>
              <w:jc w:val="center"/>
              <w:rPr>
                <w:color w:val="000000"/>
                <w:sz w:val="18"/>
                <w:szCs w:val="18"/>
              </w:rPr>
            </w:pPr>
            <w:r w:rsidRPr="00DA4D3F">
              <w:rPr>
                <w:color w:val="000000"/>
                <w:sz w:val="18"/>
                <w:szCs w:val="18"/>
              </w:rPr>
              <w:t>5.2</w:t>
            </w:r>
          </w:p>
        </w:tc>
        <w:tc>
          <w:tcPr>
            <w:tcW w:w="910" w:type="dxa"/>
            <w:vAlign w:val="center"/>
          </w:tcPr>
          <w:p w14:paraId="67C5EC3B" w14:textId="77777777" w:rsidR="00923638" w:rsidRPr="00DA4D3F" w:rsidRDefault="00923638" w:rsidP="00C7084B">
            <w:pPr>
              <w:jc w:val="center"/>
              <w:rPr>
                <w:color w:val="000000"/>
                <w:sz w:val="18"/>
                <w:szCs w:val="18"/>
              </w:rPr>
            </w:pPr>
            <w:r w:rsidRPr="00DA4D3F">
              <w:rPr>
                <w:color w:val="000000"/>
                <w:sz w:val="18"/>
                <w:szCs w:val="18"/>
              </w:rPr>
              <w:t>3.4</w:t>
            </w:r>
          </w:p>
        </w:tc>
        <w:tc>
          <w:tcPr>
            <w:tcW w:w="910" w:type="dxa"/>
            <w:vAlign w:val="center"/>
          </w:tcPr>
          <w:p w14:paraId="2F0477C4" w14:textId="77777777" w:rsidR="00923638" w:rsidRPr="00DA4D3F" w:rsidRDefault="00923638" w:rsidP="00C7084B">
            <w:pPr>
              <w:jc w:val="center"/>
              <w:rPr>
                <w:color w:val="000000"/>
                <w:sz w:val="18"/>
                <w:szCs w:val="18"/>
              </w:rPr>
            </w:pPr>
            <w:r w:rsidRPr="00DA4D3F">
              <w:rPr>
                <w:color w:val="000000"/>
                <w:sz w:val="18"/>
                <w:szCs w:val="18"/>
              </w:rPr>
              <w:t>0.001</w:t>
            </w:r>
          </w:p>
        </w:tc>
        <w:tc>
          <w:tcPr>
            <w:tcW w:w="910" w:type="dxa"/>
            <w:vAlign w:val="center"/>
          </w:tcPr>
          <w:p w14:paraId="597355FF" w14:textId="77777777" w:rsidR="00923638" w:rsidRPr="00DA4D3F" w:rsidRDefault="00923638" w:rsidP="00C7084B">
            <w:pPr>
              <w:jc w:val="center"/>
              <w:rPr>
                <w:color w:val="000000"/>
                <w:sz w:val="18"/>
                <w:szCs w:val="18"/>
              </w:rPr>
            </w:pPr>
            <w:r w:rsidRPr="00DA4D3F">
              <w:rPr>
                <w:color w:val="000000"/>
                <w:sz w:val="18"/>
                <w:szCs w:val="18"/>
              </w:rPr>
              <w:t>5.4</w:t>
            </w:r>
          </w:p>
        </w:tc>
        <w:tc>
          <w:tcPr>
            <w:tcW w:w="910" w:type="dxa"/>
            <w:vAlign w:val="center"/>
          </w:tcPr>
          <w:p w14:paraId="38B6EF87" w14:textId="77777777" w:rsidR="00923638" w:rsidRPr="00DA4D3F" w:rsidRDefault="00923638" w:rsidP="00C7084B">
            <w:pPr>
              <w:jc w:val="center"/>
              <w:rPr>
                <w:color w:val="000000"/>
                <w:sz w:val="18"/>
                <w:szCs w:val="18"/>
              </w:rPr>
            </w:pPr>
            <w:r w:rsidRPr="00DA4D3F">
              <w:rPr>
                <w:color w:val="000000"/>
                <w:sz w:val="18"/>
                <w:szCs w:val="18"/>
              </w:rPr>
              <w:t>4.2</w:t>
            </w:r>
          </w:p>
        </w:tc>
        <w:tc>
          <w:tcPr>
            <w:tcW w:w="910" w:type="dxa"/>
            <w:vAlign w:val="center"/>
          </w:tcPr>
          <w:p w14:paraId="5D0FEA5A" w14:textId="77777777" w:rsidR="00923638" w:rsidRPr="00DA4D3F" w:rsidRDefault="00923638" w:rsidP="00C7084B">
            <w:pPr>
              <w:jc w:val="center"/>
              <w:rPr>
                <w:color w:val="000000"/>
                <w:sz w:val="18"/>
                <w:szCs w:val="18"/>
              </w:rPr>
            </w:pPr>
            <w:r w:rsidRPr="00DA4D3F">
              <w:rPr>
                <w:color w:val="000000"/>
                <w:sz w:val="18"/>
                <w:szCs w:val="18"/>
              </w:rPr>
              <w:t>0.01</w:t>
            </w:r>
          </w:p>
        </w:tc>
      </w:tr>
    </w:tbl>
    <w:p w14:paraId="48351DB6" w14:textId="77777777" w:rsidR="00A5088F" w:rsidRPr="00660C38" w:rsidRDefault="00EE2790" w:rsidP="00572FE9">
      <w:pPr>
        <w:spacing w:after="0" w:line="240" w:lineRule="auto"/>
        <w:jc w:val="both"/>
        <w:rPr>
          <w:sz w:val="18"/>
          <w:szCs w:val="18"/>
        </w:rPr>
      </w:pPr>
      <w:r w:rsidRPr="00660C38">
        <w:rPr>
          <w:sz w:val="18"/>
          <w:szCs w:val="18"/>
        </w:rPr>
        <w:t>Abbreviations: ECA, Epidemiology Capacity Assessment; MCH, maternal and child health; MCHE, MCH epidemiologist.</w:t>
      </w:r>
    </w:p>
    <w:p w14:paraId="38C1A9B5" w14:textId="77777777" w:rsidR="006B7277" w:rsidRDefault="003D44B7" w:rsidP="00572FE9">
      <w:pPr>
        <w:spacing w:after="0" w:line="240" w:lineRule="auto"/>
        <w:jc w:val="both"/>
        <w:rPr>
          <w:rFonts w:cs="Myriad Pro Light"/>
          <w:color w:val="000000"/>
          <w:sz w:val="20"/>
          <w:szCs w:val="20"/>
        </w:rPr>
      </w:pPr>
      <w:r>
        <w:t xml:space="preserve"> </w:t>
      </w:r>
    </w:p>
    <w:p w14:paraId="78984F61" w14:textId="77777777" w:rsidR="00EA5777" w:rsidRPr="00351D40" w:rsidRDefault="00573ED0" w:rsidP="004D56E5">
      <w:pPr>
        <w:pStyle w:val="Heading2"/>
      </w:pPr>
      <w:bookmarkStart w:id="77" w:name="_Toc398643615"/>
      <w:bookmarkStart w:id="78" w:name="_Toc410219804"/>
      <w:r w:rsidRPr="00351D40">
        <w:t>Maternal and Child Health Workforce Competency</w:t>
      </w:r>
      <w:bookmarkEnd w:id="77"/>
      <w:bookmarkEnd w:id="78"/>
      <w:r w:rsidRPr="00351D40">
        <w:t xml:space="preserve"> </w:t>
      </w:r>
    </w:p>
    <w:p w14:paraId="062A3926" w14:textId="77777777" w:rsidR="00EA5777" w:rsidRDefault="00EA5777" w:rsidP="00572FE9">
      <w:pPr>
        <w:autoSpaceDE w:val="0"/>
        <w:autoSpaceDN w:val="0"/>
        <w:adjustRightInd w:val="0"/>
        <w:spacing w:after="0" w:line="240" w:lineRule="auto"/>
        <w:jc w:val="both"/>
        <w:rPr>
          <w:rFonts w:ascii="Myriad Pro Light" w:hAnsi="Myriad Pro Light" w:cs="Myriad Pro Light"/>
          <w:b/>
          <w:bCs/>
          <w:i/>
          <w:iCs/>
          <w:color w:val="000000"/>
        </w:rPr>
      </w:pPr>
    </w:p>
    <w:p w14:paraId="1CDF127E" w14:textId="77777777" w:rsidR="00EA5777" w:rsidRPr="00236CB0" w:rsidRDefault="00EA5777" w:rsidP="00572FE9">
      <w:pPr>
        <w:autoSpaceDE w:val="0"/>
        <w:autoSpaceDN w:val="0"/>
        <w:adjustRightInd w:val="0"/>
        <w:spacing w:after="0" w:line="240" w:lineRule="auto"/>
        <w:jc w:val="both"/>
        <w:rPr>
          <w:rFonts w:cs="Myriad Pro Light"/>
          <w:color w:val="000000"/>
        </w:rPr>
      </w:pPr>
      <w:r w:rsidRPr="00B86509">
        <w:rPr>
          <w:rFonts w:cs="Myriad Pro Light"/>
          <w:b/>
          <w:bCs/>
          <w:iCs/>
          <w:color w:val="1F497D" w:themeColor="text2"/>
        </w:rPr>
        <w:t>Tier-Level Epidemiologist Perspective</w:t>
      </w:r>
      <w:r w:rsidR="00130D61">
        <w:rPr>
          <w:rFonts w:cs="Myriad Pro Light"/>
          <w:b/>
          <w:bCs/>
          <w:iCs/>
          <w:color w:val="1F497D" w:themeColor="text2"/>
        </w:rPr>
        <w:t xml:space="preserve">: </w:t>
      </w:r>
      <w:r>
        <w:rPr>
          <w:rFonts w:cs="Myriad Pro Light"/>
          <w:color w:val="000000"/>
        </w:rPr>
        <w:t>The 2013</w:t>
      </w:r>
      <w:r w:rsidRPr="00236CB0">
        <w:rPr>
          <w:rFonts w:cs="Myriad Pro Light"/>
          <w:color w:val="000000"/>
        </w:rPr>
        <w:t xml:space="preserve"> ECA</w:t>
      </w:r>
      <w:r>
        <w:rPr>
          <w:rFonts w:cs="Myriad Pro Light"/>
          <w:color w:val="000000"/>
        </w:rPr>
        <w:t xml:space="preserve"> Individual Worksheets asked</w:t>
      </w:r>
      <w:r w:rsidRPr="00236CB0">
        <w:rPr>
          <w:rFonts w:cs="Myriad Pro Light"/>
          <w:color w:val="000000"/>
        </w:rPr>
        <w:t xml:space="preserve"> individual epidemiologists to assess their competency and training needs </w:t>
      </w:r>
      <w:r w:rsidR="00EE2790">
        <w:rPr>
          <w:rFonts w:cs="Myriad Pro Light"/>
          <w:color w:val="000000"/>
        </w:rPr>
        <w:t xml:space="preserve">by </w:t>
      </w:r>
      <w:r w:rsidRPr="00236CB0">
        <w:rPr>
          <w:rFonts w:cs="Myriad Pro Light"/>
          <w:color w:val="000000"/>
        </w:rPr>
        <w:t>using the framework of the CDC/CSTE Applied Epidemiology Competencies.</w:t>
      </w:r>
      <w:r>
        <w:rPr>
          <w:rFonts w:cs="Myriad Pro Light"/>
          <w:color w:val="000000"/>
        </w:rPr>
        <w:t xml:space="preserve"> </w:t>
      </w:r>
      <w:r w:rsidRPr="00236CB0">
        <w:rPr>
          <w:rFonts w:cs="Myriad Pro Light"/>
          <w:color w:val="000000"/>
        </w:rPr>
        <w:t>Individual epidemiologists were asked to indicate the tier to which they belonged and then to assess themselves according to their tier’s specific set of competencies. The four tiers are</w:t>
      </w:r>
    </w:p>
    <w:p w14:paraId="34D51B47" w14:textId="77777777" w:rsidR="00EA5777" w:rsidRPr="00236CB0" w:rsidRDefault="00EA5777"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Pr>
          <w:rFonts w:asciiTheme="minorHAnsi" w:hAnsiTheme="minorHAnsi" w:cs="Myriad Pro Light"/>
          <w:color w:val="000000"/>
          <w:sz w:val="22"/>
          <w:szCs w:val="22"/>
        </w:rPr>
        <w:t>Tier 1</w:t>
      </w:r>
      <w:r w:rsidR="00393306">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w:t>
      </w:r>
      <w:r w:rsidRPr="00236CB0">
        <w:rPr>
          <w:rFonts w:asciiTheme="minorHAnsi" w:hAnsiTheme="minorHAnsi" w:cs="Myriad Pro Light"/>
          <w:color w:val="000000"/>
          <w:sz w:val="22"/>
          <w:szCs w:val="22"/>
        </w:rPr>
        <w:t>entry-level</w:t>
      </w:r>
      <w:r>
        <w:rPr>
          <w:rFonts w:asciiTheme="minorHAnsi" w:hAnsiTheme="minorHAnsi" w:cs="Myriad Pro Light"/>
          <w:color w:val="000000"/>
          <w:sz w:val="22"/>
          <w:szCs w:val="22"/>
        </w:rPr>
        <w:t xml:space="preserve"> or basic epidemiologist</w:t>
      </w:r>
      <w:r w:rsidRPr="00236CB0">
        <w:rPr>
          <w:rFonts w:asciiTheme="minorHAnsi" w:hAnsiTheme="minorHAnsi" w:cs="Myriad Pro Light"/>
          <w:color w:val="000000"/>
          <w:sz w:val="22"/>
          <w:szCs w:val="22"/>
        </w:rPr>
        <w:t>;</w:t>
      </w:r>
    </w:p>
    <w:p w14:paraId="6E8452C6" w14:textId="77777777" w:rsidR="00EA5777" w:rsidRPr="00236CB0" w:rsidRDefault="00EA5777"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Tier 2</w:t>
      </w:r>
      <w:r w:rsidR="00393306">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w:t>
      </w:r>
      <w:r w:rsidRPr="00236CB0">
        <w:rPr>
          <w:rFonts w:asciiTheme="minorHAnsi" w:hAnsiTheme="minorHAnsi" w:cs="Myriad Pro Light"/>
          <w:color w:val="000000"/>
          <w:sz w:val="22"/>
          <w:szCs w:val="22"/>
        </w:rPr>
        <w:t>mid-level</w:t>
      </w:r>
      <w:r>
        <w:rPr>
          <w:rFonts w:asciiTheme="minorHAnsi" w:hAnsiTheme="minorHAnsi" w:cs="Myriad Pro Light"/>
          <w:color w:val="000000"/>
          <w:sz w:val="22"/>
          <w:szCs w:val="22"/>
        </w:rPr>
        <w:t xml:space="preserve"> epidemiologist</w:t>
      </w:r>
      <w:r w:rsidRPr="00236CB0">
        <w:rPr>
          <w:rFonts w:asciiTheme="minorHAnsi" w:hAnsiTheme="minorHAnsi" w:cs="Myriad Pro Light"/>
          <w:color w:val="000000"/>
          <w:sz w:val="22"/>
          <w:szCs w:val="22"/>
        </w:rPr>
        <w:t>;</w:t>
      </w:r>
    </w:p>
    <w:p w14:paraId="656869EB" w14:textId="77777777" w:rsidR="00EA5777" w:rsidRPr="00236CB0" w:rsidRDefault="00EA5777"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Tier 3a</w:t>
      </w:r>
      <w:r w:rsidR="00393306">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w:t>
      </w:r>
      <w:r w:rsidRPr="00236CB0">
        <w:rPr>
          <w:rFonts w:asciiTheme="minorHAnsi" w:hAnsiTheme="minorHAnsi" w:cs="Myriad Pro Light"/>
          <w:color w:val="000000"/>
          <w:sz w:val="22"/>
          <w:szCs w:val="22"/>
        </w:rPr>
        <w:t xml:space="preserve">senior-level </w:t>
      </w:r>
      <w:r>
        <w:rPr>
          <w:rFonts w:asciiTheme="minorHAnsi" w:hAnsiTheme="minorHAnsi" w:cs="Myriad Pro Light"/>
          <w:color w:val="000000"/>
          <w:sz w:val="22"/>
          <w:szCs w:val="22"/>
        </w:rPr>
        <w:t xml:space="preserve">epidemiologist </w:t>
      </w:r>
      <w:r w:rsidRPr="00236CB0">
        <w:rPr>
          <w:rFonts w:asciiTheme="minorHAnsi" w:hAnsiTheme="minorHAnsi" w:cs="Myriad Pro Light"/>
          <w:color w:val="000000"/>
          <w:sz w:val="22"/>
          <w:szCs w:val="22"/>
        </w:rPr>
        <w:t xml:space="preserve">supervisor </w:t>
      </w:r>
      <w:r>
        <w:rPr>
          <w:rFonts w:asciiTheme="minorHAnsi" w:hAnsiTheme="minorHAnsi" w:cs="Myriad Pro Light"/>
          <w:color w:val="000000"/>
          <w:sz w:val="22"/>
          <w:szCs w:val="22"/>
        </w:rPr>
        <w:t>and/</w:t>
      </w:r>
      <w:r w:rsidRPr="00236CB0">
        <w:rPr>
          <w:rFonts w:asciiTheme="minorHAnsi" w:hAnsiTheme="minorHAnsi" w:cs="Myriad Pro Light"/>
          <w:color w:val="000000"/>
          <w:sz w:val="22"/>
          <w:szCs w:val="22"/>
        </w:rPr>
        <w:t xml:space="preserve">or manager; and </w:t>
      </w:r>
    </w:p>
    <w:p w14:paraId="71B43D1A" w14:textId="77777777" w:rsidR="00EA5777" w:rsidRPr="00236CB0" w:rsidRDefault="00EA5777" w:rsidP="006C604D">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Tier 3b</w:t>
      </w:r>
      <w:r w:rsidR="00393306">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senior scientist or </w:t>
      </w:r>
      <w:r w:rsidRPr="00236CB0">
        <w:rPr>
          <w:rFonts w:asciiTheme="minorHAnsi" w:hAnsiTheme="minorHAnsi" w:cs="Myriad Pro Light"/>
          <w:color w:val="000000"/>
          <w:sz w:val="22"/>
          <w:szCs w:val="22"/>
        </w:rPr>
        <w:t>subject area expert</w:t>
      </w:r>
      <w:r w:rsidRPr="00236CB0">
        <w:rPr>
          <w:rFonts w:asciiTheme="minorHAnsi" w:hAnsiTheme="minorHAnsi" w:cs="Myriad Pro"/>
          <w:color w:val="000000"/>
          <w:sz w:val="22"/>
          <w:szCs w:val="22"/>
        </w:rPr>
        <w:t>.</w:t>
      </w:r>
    </w:p>
    <w:p w14:paraId="2A98FB65" w14:textId="77777777" w:rsidR="00EA5777" w:rsidRPr="00236CB0" w:rsidRDefault="00EA5777" w:rsidP="00572FE9">
      <w:pPr>
        <w:pStyle w:val="ListParagraph"/>
        <w:autoSpaceDE w:val="0"/>
        <w:autoSpaceDN w:val="0"/>
        <w:adjustRightInd w:val="0"/>
        <w:ind w:left="763"/>
        <w:jc w:val="both"/>
        <w:rPr>
          <w:rFonts w:asciiTheme="minorHAnsi" w:hAnsiTheme="minorHAnsi" w:cs="Myriad Pro"/>
          <w:color w:val="000000"/>
          <w:sz w:val="22"/>
          <w:szCs w:val="22"/>
        </w:rPr>
      </w:pPr>
    </w:p>
    <w:p w14:paraId="49F1095D" w14:textId="77777777" w:rsidR="00EA5777" w:rsidRPr="00236CB0" w:rsidRDefault="00EA5777" w:rsidP="00572FE9">
      <w:pPr>
        <w:pStyle w:val="ListParagraph"/>
        <w:autoSpaceDE w:val="0"/>
        <w:autoSpaceDN w:val="0"/>
        <w:adjustRightInd w:val="0"/>
        <w:ind w:left="0"/>
        <w:jc w:val="both"/>
        <w:rPr>
          <w:rFonts w:asciiTheme="minorHAnsi" w:hAnsiTheme="minorHAnsi" w:cs="Myriad Pro Light"/>
          <w:color w:val="000000"/>
          <w:sz w:val="22"/>
          <w:szCs w:val="22"/>
        </w:rPr>
      </w:pPr>
      <w:r>
        <w:rPr>
          <w:rFonts w:asciiTheme="minorHAnsi" w:hAnsiTheme="minorHAnsi" w:cs="Myriad Pro Light"/>
          <w:color w:val="000000"/>
          <w:sz w:val="22"/>
          <w:szCs w:val="22"/>
        </w:rPr>
        <w:t>Tier 1</w:t>
      </w:r>
      <w:r w:rsidRPr="00236CB0">
        <w:rPr>
          <w:rFonts w:asciiTheme="minorHAnsi" w:hAnsiTheme="minorHAnsi" w:cs="Myriad Pro Light"/>
          <w:color w:val="000000"/>
          <w:sz w:val="22"/>
          <w:szCs w:val="22"/>
        </w:rPr>
        <w:t xml:space="preserve"> and </w:t>
      </w:r>
      <w:r>
        <w:rPr>
          <w:rFonts w:asciiTheme="minorHAnsi" w:hAnsiTheme="minorHAnsi" w:cs="Myriad Pro Light"/>
          <w:color w:val="000000"/>
          <w:sz w:val="22"/>
          <w:szCs w:val="22"/>
        </w:rPr>
        <w:t xml:space="preserve">Tier </w:t>
      </w:r>
      <w:r w:rsidRPr="00236CB0">
        <w:rPr>
          <w:rFonts w:asciiTheme="minorHAnsi" w:hAnsiTheme="minorHAnsi" w:cs="Myriad Pro Light"/>
          <w:color w:val="000000"/>
          <w:sz w:val="22"/>
          <w:szCs w:val="22"/>
        </w:rPr>
        <w:t xml:space="preserve">3b epidemiologists were assessed in 30 competency areas, </w:t>
      </w:r>
      <w:r>
        <w:rPr>
          <w:rFonts w:asciiTheme="minorHAnsi" w:hAnsiTheme="minorHAnsi" w:cs="Myriad Pro Light"/>
          <w:color w:val="000000"/>
          <w:sz w:val="22"/>
          <w:szCs w:val="22"/>
        </w:rPr>
        <w:t>T</w:t>
      </w:r>
      <w:r w:rsidRPr="00236CB0">
        <w:rPr>
          <w:rFonts w:asciiTheme="minorHAnsi" w:hAnsiTheme="minorHAnsi" w:cs="Myriad Pro Light"/>
          <w:color w:val="000000"/>
          <w:sz w:val="22"/>
          <w:szCs w:val="22"/>
        </w:rPr>
        <w:t xml:space="preserve">ier </w:t>
      </w:r>
      <w:r>
        <w:rPr>
          <w:rFonts w:asciiTheme="minorHAnsi" w:hAnsiTheme="minorHAnsi" w:cs="Myriad Pro Light"/>
          <w:color w:val="000000"/>
          <w:sz w:val="22"/>
          <w:szCs w:val="22"/>
        </w:rPr>
        <w:t>2 in 31 areas</w:t>
      </w:r>
      <w:r w:rsidR="00EE2790">
        <w:rPr>
          <w:rFonts w:asciiTheme="minorHAnsi" w:hAnsiTheme="minorHAnsi" w:cs="Myriad Pro Light"/>
          <w:color w:val="000000"/>
          <w:sz w:val="22"/>
          <w:szCs w:val="22"/>
        </w:rPr>
        <w:t>,</w:t>
      </w:r>
      <w:r>
        <w:rPr>
          <w:rFonts w:asciiTheme="minorHAnsi" w:hAnsiTheme="minorHAnsi" w:cs="Myriad Pro Light"/>
          <w:color w:val="000000"/>
          <w:sz w:val="22"/>
          <w:szCs w:val="22"/>
        </w:rPr>
        <w:t xml:space="preserve"> and Tier </w:t>
      </w:r>
      <w:r w:rsidRPr="00236CB0">
        <w:rPr>
          <w:rFonts w:asciiTheme="minorHAnsi" w:hAnsiTheme="minorHAnsi" w:cs="Myriad Pro Light"/>
          <w:color w:val="000000"/>
          <w:sz w:val="22"/>
          <w:szCs w:val="22"/>
        </w:rPr>
        <w:t>3a in 3</w:t>
      </w:r>
      <w:r>
        <w:rPr>
          <w:rFonts w:asciiTheme="minorHAnsi" w:hAnsiTheme="minorHAnsi" w:cs="Myriad Pro Light"/>
          <w:color w:val="000000"/>
          <w:sz w:val="22"/>
          <w:szCs w:val="22"/>
        </w:rPr>
        <w:t>2</w:t>
      </w:r>
      <w:r w:rsidR="00EE2790">
        <w:rPr>
          <w:rFonts w:asciiTheme="minorHAnsi" w:hAnsiTheme="minorHAnsi" w:cs="Myriad Pro Light"/>
          <w:color w:val="000000"/>
          <w:sz w:val="22"/>
          <w:szCs w:val="22"/>
        </w:rPr>
        <w:t xml:space="preserve"> areas</w:t>
      </w:r>
      <w:r w:rsidRPr="00236CB0">
        <w:rPr>
          <w:rFonts w:asciiTheme="minorHAnsi" w:hAnsiTheme="minorHAnsi" w:cs="Myriad Pro"/>
          <w:color w:val="000000"/>
          <w:sz w:val="22"/>
          <w:szCs w:val="22"/>
        </w:rPr>
        <w:t>.</w:t>
      </w:r>
      <w:r>
        <w:rPr>
          <w:rFonts w:asciiTheme="minorHAnsi" w:hAnsiTheme="minorHAnsi" w:cs="Myriad Pro"/>
          <w:color w:val="000000"/>
          <w:sz w:val="22"/>
          <w:szCs w:val="22"/>
        </w:rPr>
        <w:t xml:space="preserve"> </w:t>
      </w:r>
      <w:r w:rsidRPr="00236CB0">
        <w:rPr>
          <w:rFonts w:asciiTheme="minorHAnsi" w:hAnsiTheme="minorHAnsi" w:cs="Myriad Pro Light"/>
          <w:color w:val="000000"/>
          <w:sz w:val="22"/>
          <w:szCs w:val="22"/>
        </w:rPr>
        <w:t xml:space="preserve">A total of </w:t>
      </w:r>
      <w:r w:rsidR="00AA05AF">
        <w:rPr>
          <w:rFonts w:asciiTheme="minorHAnsi" w:hAnsiTheme="minorHAnsi" w:cs="Myriad Pro Light"/>
          <w:color w:val="000000"/>
          <w:sz w:val="22"/>
          <w:szCs w:val="22"/>
        </w:rPr>
        <w:t>285</w:t>
      </w:r>
      <w:r>
        <w:rPr>
          <w:rFonts w:asciiTheme="minorHAnsi" w:hAnsiTheme="minorHAnsi" w:cs="Myriad Pro Light"/>
          <w:color w:val="000000"/>
          <w:sz w:val="22"/>
          <w:szCs w:val="22"/>
        </w:rPr>
        <w:t xml:space="preserve"> MCHEs completed the self-assessment; 63 (</w:t>
      </w:r>
      <w:r w:rsidR="00AA05AF">
        <w:rPr>
          <w:rFonts w:asciiTheme="minorHAnsi" w:hAnsiTheme="minorHAnsi" w:cs="Myriad Pro Light"/>
          <w:color w:val="000000"/>
          <w:sz w:val="22"/>
          <w:szCs w:val="22"/>
        </w:rPr>
        <w:t>22</w:t>
      </w:r>
      <w:r>
        <w:rPr>
          <w:rFonts w:asciiTheme="minorHAnsi" w:hAnsiTheme="minorHAnsi" w:cs="Myriad Pro Light"/>
          <w:color w:val="000000"/>
          <w:sz w:val="22"/>
          <w:szCs w:val="22"/>
        </w:rPr>
        <w:t>%) Tier 1, 11</w:t>
      </w:r>
      <w:r w:rsidR="00EE7B50">
        <w:rPr>
          <w:rFonts w:asciiTheme="minorHAnsi" w:hAnsiTheme="minorHAnsi" w:cs="Myriad Pro Light"/>
          <w:color w:val="000000"/>
          <w:sz w:val="22"/>
          <w:szCs w:val="22"/>
        </w:rPr>
        <w:t>1</w:t>
      </w:r>
      <w:r>
        <w:rPr>
          <w:rFonts w:asciiTheme="minorHAnsi" w:hAnsiTheme="minorHAnsi" w:cs="Myriad Pro Light"/>
          <w:color w:val="000000"/>
          <w:sz w:val="22"/>
          <w:szCs w:val="22"/>
        </w:rPr>
        <w:t xml:space="preserve"> (</w:t>
      </w:r>
      <w:r w:rsidR="00AA05AF">
        <w:rPr>
          <w:rFonts w:asciiTheme="minorHAnsi" w:hAnsiTheme="minorHAnsi" w:cs="Myriad Pro Light"/>
          <w:color w:val="000000"/>
          <w:sz w:val="22"/>
          <w:szCs w:val="22"/>
        </w:rPr>
        <w:t>39</w:t>
      </w:r>
      <w:r>
        <w:rPr>
          <w:rFonts w:asciiTheme="minorHAnsi" w:hAnsiTheme="minorHAnsi" w:cs="Myriad Pro Light"/>
          <w:color w:val="000000"/>
          <w:sz w:val="22"/>
          <w:szCs w:val="22"/>
        </w:rPr>
        <w:t xml:space="preserve">%) Tier 2, </w:t>
      </w:r>
      <w:r w:rsidR="00AA05AF">
        <w:rPr>
          <w:rFonts w:asciiTheme="minorHAnsi" w:hAnsiTheme="minorHAnsi" w:cs="Myriad Pro Light"/>
          <w:color w:val="000000"/>
          <w:sz w:val="22"/>
          <w:szCs w:val="22"/>
        </w:rPr>
        <w:t>61</w:t>
      </w:r>
      <w:r>
        <w:rPr>
          <w:rFonts w:asciiTheme="minorHAnsi" w:hAnsiTheme="minorHAnsi" w:cs="Myriad Pro Light"/>
          <w:color w:val="000000"/>
          <w:sz w:val="22"/>
          <w:szCs w:val="22"/>
        </w:rPr>
        <w:t xml:space="preserve"> (2</w:t>
      </w:r>
      <w:r w:rsidR="00AA05AF">
        <w:rPr>
          <w:rFonts w:asciiTheme="minorHAnsi" w:hAnsiTheme="minorHAnsi" w:cs="Myriad Pro Light"/>
          <w:color w:val="000000"/>
          <w:sz w:val="22"/>
          <w:szCs w:val="22"/>
        </w:rPr>
        <w:t>1</w:t>
      </w:r>
      <w:r>
        <w:rPr>
          <w:rFonts w:asciiTheme="minorHAnsi" w:hAnsiTheme="minorHAnsi" w:cs="Myriad Pro Light"/>
          <w:color w:val="000000"/>
          <w:sz w:val="22"/>
          <w:szCs w:val="22"/>
        </w:rPr>
        <w:t xml:space="preserve">%) Tier 3a, and </w:t>
      </w:r>
      <w:r w:rsidR="00AA05AF">
        <w:rPr>
          <w:rFonts w:asciiTheme="minorHAnsi" w:hAnsiTheme="minorHAnsi" w:cs="Myriad Pro Light"/>
          <w:color w:val="000000"/>
          <w:sz w:val="22"/>
          <w:szCs w:val="22"/>
        </w:rPr>
        <w:t>50</w:t>
      </w:r>
      <w:r>
        <w:rPr>
          <w:rFonts w:asciiTheme="minorHAnsi" w:hAnsiTheme="minorHAnsi" w:cs="Myriad Pro Light"/>
          <w:color w:val="000000"/>
          <w:sz w:val="22"/>
          <w:szCs w:val="22"/>
        </w:rPr>
        <w:t xml:space="preserve"> (1</w:t>
      </w:r>
      <w:r w:rsidR="00AA05AF">
        <w:rPr>
          <w:rFonts w:asciiTheme="minorHAnsi" w:hAnsiTheme="minorHAnsi" w:cs="Myriad Pro Light"/>
          <w:color w:val="000000"/>
          <w:sz w:val="22"/>
          <w:szCs w:val="22"/>
        </w:rPr>
        <w:t>8</w:t>
      </w:r>
      <w:r>
        <w:rPr>
          <w:rFonts w:asciiTheme="minorHAnsi" w:hAnsiTheme="minorHAnsi" w:cs="Myriad Pro Light"/>
          <w:color w:val="000000"/>
          <w:sz w:val="22"/>
          <w:szCs w:val="22"/>
        </w:rPr>
        <w:t xml:space="preserve">%) Tier 3b epidemiologists. The response options for each competency were minimal or none, basic, intermediate, advanced, and expert. In terms of training needs, MCHEs were asked to rank the need for additional training on a scale </w:t>
      </w:r>
      <w:r w:rsidR="00FD75DD">
        <w:rPr>
          <w:rFonts w:asciiTheme="minorHAnsi" w:hAnsiTheme="minorHAnsi" w:cs="Myriad Pro Light"/>
          <w:color w:val="000000"/>
          <w:sz w:val="22"/>
          <w:szCs w:val="22"/>
        </w:rPr>
        <w:t>of</w:t>
      </w:r>
      <w:r>
        <w:rPr>
          <w:rFonts w:asciiTheme="minorHAnsi" w:hAnsiTheme="minorHAnsi" w:cs="Myriad Pro Light"/>
          <w:color w:val="000000"/>
          <w:sz w:val="22"/>
          <w:szCs w:val="22"/>
        </w:rPr>
        <w:t xml:space="preserve"> 1 </w:t>
      </w:r>
      <w:r w:rsidR="00EE2790">
        <w:rPr>
          <w:rFonts w:asciiTheme="minorHAnsi" w:hAnsiTheme="minorHAnsi" w:cs="Myriad Pro Light"/>
          <w:color w:val="000000"/>
          <w:sz w:val="22"/>
          <w:szCs w:val="22"/>
        </w:rPr>
        <w:t>(</w:t>
      </w:r>
      <w:r>
        <w:rPr>
          <w:rFonts w:asciiTheme="minorHAnsi" w:hAnsiTheme="minorHAnsi" w:cs="Myriad Pro Light"/>
          <w:color w:val="000000"/>
          <w:sz w:val="22"/>
          <w:szCs w:val="22"/>
        </w:rPr>
        <w:t>less training needed</w:t>
      </w:r>
      <w:r w:rsidR="00EE2790">
        <w:rPr>
          <w:rFonts w:asciiTheme="minorHAnsi" w:hAnsiTheme="minorHAnsi" w:cs="Myriad Pro Light"/>
          <w:color w:val="000000"/>
          <w:sz w:val="22"/>
          <w:szCs w:val="22"/>
        </w:rPr>
        <w:t>) to</w:t>
      </w:r>
      <w:r>
        <w:rPr>
          <w:rFonts w:asciiTheme="minorHAnsi" w:hAnsiTheme="minorHAnsi" w:cs="Myriad Pro Light"/>
          <w:color w:val="000000"/>
          <w:sz w:val="22"/>
          <w:szCs w:val="22"/>
        </w:rPr>
        <w:t xml:space="preserve"> 5 </w:t>
      </w:r>
      <w:r w:rsidR="00EE2790">
        <w:rPr>
          <w:rFonts w:asciiTheme="minorHAnsi" w:hAnsiTheme="minorHAnsi" w:cs="Myriad Pro Light"/>
          <w:color w:val="000000"/>
          <w:sz w:val="22"/>
          <w:szCs w:val="22"/>
        </w:rPr>
        <w:t>(</w:t>
      </w:r>
      <w:r>
        <w:rPr>
          <w:rFonts w:asciiTheme="minorHAnsi" w:hAnsiTheme="minorHAnsi" w:cs="Myriad Pro Light"/>
          <w:color w:val="000000"/>
          <w:sz w:val="22"/>
          <w:szCs w:val="22"/>
        </w:rPr>
        <w:t>more training needed</w:t>
      </w:r>
      <w:r w:rsidR="00EE2790">
        <w:rPr>
          <w:rFonts w:asciiTheme="minorHAnsi" w:hAnsiTheme="minorHAnsi" w:cs="Myriad Pro Light"/>
          <w:color w:val="000000"/>
          <w:sz w:val="22"/>
          <w:szCs w:val="22"/>
        </w:rPr>
        <w:t>)</w:t>
      </w:r>
      <w:r>
        <w:rPr>
          <w:rFonts w:asciiTheme="minorHAnsi" w:hAnsiTheme="minorHAnsi" w:cs="Myriad Pro Light"/>
          <w:color w:val="000000"/>
          <w:sz w:val="22"/>
          <w:szCs w:val="22"/>
        </w:rPr>
        <w:t>.</w:t>
      </w:r>
    </w:p>
    <w:p w14:paraId="3F010D0D" w14:textId="77777777" w:rsidR="00EA5777" w:rsidRDefault="00EA5777" w:rsidP="00572FE9">
      <w:pPr>
        <w:pStyle w:val="Pa3"/>
        <w:spacing w:line="240" w:lineRule="auto"/>
        <w:jc w:val="both"/>
        <w:rPr>
          <w:rFonts w:asciiTheme="minorHAnsi" w:hAnsiTheme="minorHAnsi" w:cs="Myriad Pro Light"/>
          <w:color w:val="000000"/>
          <w:sz w:val="22"/>
          <w:szCs w:val="22"/>
        </w:rPr>
      </w:pPr>
    </w:p>
    <w:p w14:paraId="265E8484" w14:textId="77777777" w:rsidR="00EA5777" w:rsidRPr="00FC60C4" w:rsidRDefault="00EA5777" w:rsidP="00572FE9">
      <w:pPr>
        <w:autoSpaceDE w:val="0"/>
        <w:autoSpaceDN w:val="0"/>
        <w:adjustRightInd w:val="0"/>
        <w:spacing w:after="0" w:line="240" w:lineRule="auto"/>
        <w:jc w:val="both"/>
        <w:rPr>
          <w:rFonts w:cs="Myriad Pro Light"/>
          <w:color w:val="000000"/>
        </w:rPr>
      </w:pPr>
      <w:r w:rsidRPr="00B86509">
        <w:rPr>
          <w:rFonts w:cs="Myriad Pro Light"/>
          <w:b/>
          <w:bCs/>
          <w:iCs/>
          <w:color w:val="1F497D" w:themeColor="text2"/>
        </w:rPr>
        <w:t>Tier</w:t>
      </w:r>
      <w:r>
        <w:rPr>
          <w:rFonts w:cs="Myriad Pro Light"/>
          <w:b/>
          <w:bCs/>
          <w:iCs/>
          <w:color w:val="1F497D" w:themeColor="text2"/>
        </w:rPr>
        <w:t xml:space="preserve"> 1 Competencies</w:t>
      </w:r>
      <w:r w:rsidR="001C69E0">
        <w:rPr>
          <w:rFonts w:cs="Myriad Pro Light"/>
          <w:b/>
          <w:bCs/>
          <w:iCs/>
          <w:color w:val="1F497D" w:themeColor="text2"/>
        </w:rPr>
        <w:t xml:space="preserve">: </w:t>
      </w:r>
      <w:r w:rsidRPr="00FC60C4">
        <w:rPr>
          <w:rFonts w:cs="Myriad Pro Light"/>
          <w:color w:val="000000"/>
        </w:rPr>
        <w:t xml:space="preserve">Tier 1 </w:t>
      </w:r>
      <w:r>
        <w:rPr>
          <w:rFonts w:cs="Myriad Pro Light"/>
          <w:color w:val="000000"/>
        </w:rPr>
        <w:t>MCH</w:t>
      </w:r>
      <w:r w:rsidRPr="00FC60C4">
        <w:rPr>
          <w:rFonts w:cs="Myriad Pro Light"/>
          <w:color w:val="000000"/>
        </w:rPr>
        <w:t xml:space="preserve">Es indicated </w:t>
      </w:r>
      <w:r>
        <w:rPr>
          <w:rFonts w:cs="Myriad Pro Light"/>
          <w:color w:val="000000"/>
        </w:rPr>
        <w:t>three</w:t>
      </w:r>
      <w:r w:rsidRPr="00FC60C4">
        <w:rPr>
          <w:rFonts w:cs="Myriad Pro Light"/>
          <w:color w:val="000000"/>
        </w:rPr>
        <w:t xml:space="preserve"> competencies </w:t>
      </w:r>
      <w:r w:rsidR="009C3D8F">
        <w:rPr>
          <w:rFonts w:cs="Myriad Pro Light"/>
          <w:color w:val="000000"/>
        </w:rPr>
        <w:t>for which</w:t>
      </w:r>
      <w:r w:rsidRPr="00FC60C4">
        <w:rPr>
          <w:rFonts w:cs="Myriad Pro Light"/>
          <w:color w:val="000000"/>
        </w:rPr>
        <w:t xml:space="preserve"> at least 70% </w:t>
      </w:r>
      <w:r>
        <w:rPr>
          <w:rFonts w:cs="Myriad Pro Light"/>
          <w:color w:val="000000"/>
        </w:rPr>
        <w:t xml:space="preserve">had </w:t>
      </w:r>
      <w:r w:rsidRPr="00FC60C4">
        <w:rPr>
          <w:rFonts w:cs="Myriad Pro Light"/>
          <w:color w:val="000000"/>
        </w:rPr>
        <w:t>an intermediate</w:t>
      </w:r>
      <w:r>
        <w:rPr>
          <w:rFonts w:cs="Myriad Pro Light"/>
          <w:color w:val="000000"/>
        </w:rPr>
        <w:t>, advanced</w:t>
      </w:r>
      <w:r w:rsidR="00FD75DD">
        <w:rPr>
          <w:rFonts w:cs="Myriad Pro Light"/>
          <w:color w:val="000000"/>
        </w:rPr>
        <w:t>,</w:t>
      </w:r>
      <w:r>
        <w:rPr>
          <w:rFonts w:cs="Myriad Pro Light"/>
          <w:color w:val="000000"/>
        </w:rPr>
        <w:t xml:space="preserve"> or expert</w:t>
      </w:r>
      <w:r w:rsidRPr="00FC60C4">
        <w:rPr>
          <w:rFonts w:cs="Myriad Pro Light"/>
          <w:color w:val="000000"/>
        </w:rPr>
        <w:t xml:space="preserve"> level of competency: demonstrating </w:t>
      </w:r>
      <w:r w:rsidRPr="00035695">
        <w:rPr>
          <w:rFonts w:ascii="Calibri" w:eastAsia="Times New Roman" w:hAnsi="Calibri" w:cs="Times New Roman"/>
          <w:color w:val="000000"/>
        </w:rPr>
        <w:t>ability to listen effectively when epidemiologic finding are presented</w:t>
      </w:r>
      <w:r w:rsidRPr="00FC60C4">
        <w:rPr>
          <w:rFonts w:ascii="Calibri" w:eastAsia="Times New Roman" w:hAnsi="Calibri" w:cs="Times New Roman"/>
          <w:color w:val="000000"/>
        </w:rPr>
        <w:t xml:space="preserve"> (</w:t>
      </w:r>
      <w:r>
        <w:rPr>
          <w:rFonts w:ascii="Calibri" w:eastAsia="Times New Roman" w:hAnsi="Calibri" w:cs="Times New Roman"/>
          <w:color w:val="000000"/>
        </w:rPr>
        <w:t>78</w:t>
      </w:r>
      <w:r w:rsidRPr="00FC60C4">
        <w:rPr>
          <w:rFonts w:ascii="Calibri" w:eastAsia="Times New Roman" w:hAnsi="Calibri" w:cs="Times New Roman"/>
          <w:color w:val="000000"/>
        </w:rPr>
        <w:t>%), using analysis plans and analyzing data</w:t>
      </w:r>
      <w:r>
        <w:rPr>
          <w:rFonts w:ascii="Calibri" w:eastAsia="Times New Roman" w:hAnsi="Calibri" w:cs="Times New Roman"/>
          <w:color w:val="000000"/>
        </w:rPr>
        <w:t xml:space="preserve"> (72%), and </w:t>
      </w:r>
      <w:r w:rsidRPr="00FC60C4">
        <w:rPr>
          <w:rFonts w:ascii="Calibri" w:eastAsia="Times New Roman" w:hAnsi="Calibri" w:cs="Times New Roman"/>
          <w:color w:val="000000"/>
        </w:rPr>
        <w:t>preparing written and oral presentations (7</w:t>
      </w:r>
      <w:r>
        <w:rPr>
          <w:rFonts w:ascii="Calibri" w:eastAsia="Times New Roman" w:hAnsi="Calibri" w:cs="Times New Roman"/>
          <w:color w:val="000000"/>
        </w:rPr>
        <w:t>0</w:t>
      </w:r>
      <w:r w:rsidRPr="00FC60C4">
        <w:rPr>
          <w:rFonts w:ascii="Calibri" w:eastAsia="Times New Roman" w:hAnsi="Calibri" w:cs="Times New Roman"/>
          <w:color w:val="000000"/>
        </w:rPr>
        <w:t>%)</w:t>
      </w:r>
      <w:r>
        <w:rPr>
          <w:rFonts w:ascii="Calibri" w:eastAsia="Times New Roman" w:hAnsi="Calibri" w:cs="Times New Roman"/>
          <w:color w:val="000000"/>
        </w:rPr>
        <w:t>.</w:t>
      </w:r>
    </w:p>
    <w:p w14:paraId="130E78CC" w14:textId="77777777" w:rsidR="00EA5777" w:rsidRDefault="00EA5777" w:rsidP="00572FE9">
      <w:pPr>
        <w:pStyle w:val="Pa3"/>
        <w:spacing w:line="240" w:lineRule="auto"/>
        <w:jc w:val="both"/>
        <w:rPr>
          <w:rFonts w:asciiTheme="minorHAnsi" w:hAnsiTheme="minorHAnsi" w:cs="Myriad Pro"/>
          <w:color w:val="000000"/>
          <w:sz w:val="22"/>
          <w:szCs w:val="22"/>
        </w:rPr>
      </w:pPr>
    </w:p>
    <w:p w14:paraId="2D3CF078" w14:textId="77777777" w:rsidR="00FA53D3" w:rsidRPr="00FA53D3" w:rsidRDefault="00EA5777" w:rsidP="00572FE9">
      <w:pPr>
        <w:pStyle w:val="Pa3"/>
        <w:spacing w:line="240" w:lineRule="auto"/>
        <w:jc w:val="both"/>
        <w:rPr>
          <w:rFonts w:asciiTheme="minorHAnsi" w:hAnsiTheme="minorHAnsi" w:cs="Myriad Pro"/>
          <w:color w:val="000000"/>
          <w:sz w:val="22"/>
          <w:szCs w:val="22"/>
        </w:rPr>
      </w:pPr>
      <w:r w:rsidRPr="00FA53D3">
        <w:rPr>
          <w:rFonts w:asciiTheme="minorHAnsi" w:hAnsiTheme="minorHAnsi" w:cs="Myriad Pro"/>
          <w:color w:val="000000"/>
          <w:sz w:val="22"/>
          <w:szCs w:val="22"/>
        </w:rPr>
        <w:t>There are</w:t>
      </w:r>
      <w:r w:rsidR="009769B5">
        <w:rPr>
          <w:rFonts w:asciiTheme="minorHAnsi" w:hAnsiTheme="minorHAnsi" w:cs="Myriad Pro"/>
          <w:color w:val="000000"/>
          <w:sz w:val="22"/>
          <w:szCs w:val="22"/>
        </w:rPr>
        <w:t xml:space="preserve"> </w:t>
      </w:r>
      <w:r w:rsidRPr="00FA53D3">
        <w:rPr>
          <w:rFonts w:asciiTheme="minorHAnsi" w:hAnsiTheme="minorHAnsi" w:cs="Myriad Pro"/>
          <w:color w:val="000000"/>
          <w:sz w:val="22"/>
          <w:szCs w:val="22"/>
        </w:rPr>
        <w:t>1</w:t>
      </w:r>
      <w:r w:rsidR="00FA53D3" w:rsidRPr="00FA53D3">
        <w:rPr>
          <w:rFonts w:asciiTheme="minorHAnsi" w:hAnsiTheme="minorHAnsi" w:cs="Myriad Pro"/>
          <w:color w:val="000000"/>
          <w:sz w:val="22"/>
          <w:szCs w:val="22"/>
        </w:rPr>
        <w:t>0</w:t>
      </w:r>
      <w:r w:rsidRPr="00FA53D3">
        <w:rPr>
          <w:rFonts w:asciiTheme="minorHAnsi" w:hAnsiTheme="minorHAnsi" w:cs="Myriad Pro"/>
          <w:color w:val="000000"/>
          <w:sz w:val="22"/>
          <w:szCs w:val="22"/>
        </w:rPr>
        <w:t xml:space="preserve"> competencies </w:t>
      </w:r>
      <w:r w:rsidR="009C3D8F">
        <w:rPr>
          <w:rFonts w:asciiTheme="minorHAnsi" w:hAnsiTheme="minorHAnsi" w:cs="Myriad Pro"/>
          <w:color w:val="000000"/>
          <w:sz w:val="22"/>
          <w:szCs w:val="22"/>
        </w:rPr>
        <w:t>for which</w:t>
      </w:r>
      <w:r w:rsidRPr="00FA53D3">
        <w:rPr>
          <w:rFonts w:asciiTheme="minorHAnsi" w:hAnsiTheme="minorHAnsi" w:cs="Myriad Pro"/>
          <w:color w:val="000000"/>
          <w:sz w:val="22"/>
          <w:szCs w:val="22"/>
        </w:rPr>
        <w:t xml:space="preserve"> </w:t>
      </w:r>
      <w:r w:rsidR="00FA53D3" w:rsidRPr="00FA53D3">
        <w:rPr>
          <w:rFonts w:asciiTheme="minorHAnsi" w:hAnsiTheme="minorHAnsi" w:cs="Myriad Pro"/>
          <w:color w:val="000000"/>
          <w:sz w:val="22"/>
          <w:szCs w:val="22"/>
        </w:rPr>
        <w:t>2</w:t>
      </w:r>
      <w:r w:rsidRPr="00FA53D3">
        <w:rPr>
          <w:rFonts w:asciiTheme="minorHAnsi" w:hAnsiTheme="minorHAnsi" w:cs="Myriad Pro"/>
          <w:color w:val="000000"/>
          <w:sz w:val="22"/>
          <w:szCs w:val="22"/>
        </w:rPr>
        <w:t>0% or more</w:t>
      </w:r>
      <w:r w:rsidR="009769B5">
        <w:rPr>
          <w:rFonts w:asciiTheme="minorHAnsi" w:hAnsiTheme="minorHAnsi" w:cs="Myriad Pro"/>
          <w:color w:val="000000"/>
          <w:sz w:val="22"/>
          <w:szCs w:val="22"/>
        </w:rPr>
        <w:t xml:space="preserve"> </w:t>
      </w:r>
      <w:r w:rsidRPr="00FA53D3">
        <w:rPr>
          <w:rFonts w:asciiTheme="minorHAnsi" w:hAnsiTheme="minorHAnsi" w:cs="Myriad Pro"/>
          <w:color w:val="000000"/>
          <w:sz w:val="22"/>
          <w:szCs w:val="22"/>
        </w:rPr>
        <w:t xml:space="preserve">had minimal or no level of competency: </w:t>
      </w:r>
      <w:r w:rsidR="00FA53D3" w:rsidRPr="00FA53D3">
        <w:rPr>
          <w:rFonts w:asciiTheme="minorHAnsi" w:hAnsiTheme="minorHAnsi" w:cs="Myriad Pro"/>
          <w:color w:val="000000"/>
          <w:sz w:val="22"/>
          <w:szCs w:val="22"/>
        </w:rPr>
        <w:t xml:space="preserve">identifying the role of laboratory resources (39%), </w:t>
      </w:r>
      <w:r w:rsidRPr="00FA53D3">
        <w:rPr>
          <w:rFonts w:asciiTheme="minorHAnsi" w:hAnsiTheme="minorHAnsi" w:cs="Myriad Pro"/>
          <w:color w:val="000000"/>
          <w:sz w:val="22"/>
          <w:szCs w:val="22"/>
        </w:rPr>
        <w:t>applying appropriate fiscal and administrative guidelines (</w:t>
      </w:r>
      <w:r w:rsidR="00FA53D3" w:rsidRPr="00FA53D3">
        <w:rPr>
          <w:rFonts w:asciiTheme="minorHAnsi" w:hAnsiTheme="minorHAnsi" w:cs="Myriad Pro"/>
          <w:color w:val="000000"/>
          <w:sz w:val="22"/>
          <w:szCs w:val="22"/>
        </w:rPr>
        <w:t>3</w:t>
      </w:r>
      <w:r w:rsidRPr="00FA53D3">
        <w:rPr>
          <w:rFonts w:asciiTheme="minorHAnsi" w:hAnsiTheme="minorHAnsi" w:cs="Myriad Pro"/>
          <w:color w:val="000000"/>
          <w:sz w:val="22"/>
          <w:szCs w:val="22"/>
        </w:rPr>
        <w:t>8%), using informatics tools in support of epidemiologic practice (</w:t>
      </w:r>
      <w:r w:rsidR="00FA53D3" w:rsidRPr="00FA53D3">
        <w:rPr>
          <w:rFonts w:asciiTheme="minorHAnsi" w:hAnsiTheme="minorHAnsi" w:cs="Myriad Pro"/>
          <w:color w:val="000000"/>
          <w:sz w:val="22"/>
          <w:szCs w:val="22"/>
        </w:rPr>
        <w:t>30</w:t>
      </w:r>
      <w:r w:rsidRPr="00FA53D3">
        <w:rPr>
          <w:rFonts w:asciiTheme="minorHAnsi" w:hAnsiTheme="minorHAnsi" w:cs="Myriad Pro"/>
          <w:color w:val="000000"/>
          <w:sz w:val="22"/>
          <w:szCs w:val="22"/>
        </w:rPr>
        <w:t xml:space="preserve">%), </w:t>
      </w:r>
      <w:r w:rsidR="00FA53D3" w:rsidRPr="00FA53D3">
        <w:rPr>
          <w:rFonts w:asciiTheme="minorHAnsi" w:hAnsiTheme="minorHAnsi" w:cs="Myriad Pro"/>
          <w:color w:val="000000"/>
          <w:sz w:val="22"/>
          <w:szCs w:val="22"/>
        </w:rPr>
        <w:t xml:space="preserve">using knowledge of biology and behavioral sciences to determine mechanisms of disease (28%), recognizing </w:t>
      </w:r>
      <w:r w:rsidR="00FA53D3" w:rsidRPr="00FA53D3">
        <w:rPr>
          <w:rFonts w:ascii="Calibri" w:eastAsia="Times New Roman" w:hAnsi="Calibri" w:cs="Times New Roman"/>
          <w:color w:val="000000"/>
          <w:sz w:val="22"/>
          <w:szCs w:val="22"/>
        </w:rPr>
        <w:t>the basic principles of risk communication</w:t>
      </w:r>
      <w:r w:rsidR="00FA53D3" w:rsidRPr="00FA53D3">
        <w:rPr>
          <w:rFonts w:asciiTheme="minorHAnsi" w:hAnsiTheme="minorHAnsi" w:cs="Myriad Pro"/>
          <w:color w:val="000000"/>
          <w:sz w:val="22"/>
          <w:szCs w:val="22"/>
        </w:rPr>
        <w:t xml:space="preserve"> (25%), </w:t>
      </w:r>
      <w:r w:rsidRPr="00FA53D3">
        <w:rPr>
          <w:rFonts w:asciiTheme="minorHAnsi" w:hAnsiTheme="minorHAnsi" w:cs="Myriad Pro"/>
          <w:color w:val="000000"/>
          <w:sz w:val="22"/>
          <w:szCs w:val="22"/>
        </w:rPr>
        <w:t>describing human subjects research and applying Institutional Review Board processes (</w:t>
      </w:r>
      <w:r w:rsidR="00FA53D3" w:rsidRPr="00FA53D3">
        <w:rPr>
          <w:rFonts w:asciiTheme="minorHAnsi" w:hAnsiTheme="minorHAnsi" w:cs="Myriad Pro"/>
          <w:color w:val="000000"/>
          <w:sz w:val="22"/>
          <w:szCs w:val="22"/>
        </w:rPr>
        <w:t>23</w:t>
      </w:r>
      <w:r w:rsidRPr="00FA53D3">
        <w:rPr>
          <w:rFonts w:asciiTheme="minorHAnsi" w:hAnsiTheme="minorHAnsi" w:cs="Myriad Pro"/>
          <w:color w:val="000000"/>
          <w:sz w:val="22"/>
          <w:szCs w:val="22"/>
        </w:rPr>
        <w:t xml:space="preserve">%), </w:t>
      </w:r>
      <w:r w:rsidR="00FA53D3" w:rsidRPr="00FA53D3">
        <w:rPr>
          <w:rFonts w:asciiTheme="minorHAnsi" w:hAnsiTheme="minorHAnsi" w:cs="Myriad Pro"/>
          <w:color w:val="000000"/>
          <w:sz w:val="22"/>
          <w:szCs w:val="22"/>
        </w:rPr>
        <w:t>assisting in conducting community health status assessments (23%), describing how policy decisions are made (22%), knowing how causes of disease affect epidemiologic practice (21%), and providing epidemiologic input for community planning processes (20%).</w:t>
      </w:r>
    </w:p>
    <w:p w14:paraId="15E1F494" w14:textId="77777777" w:rsidR="00FA53D3" w:rsidRDefault="00FA53D3" w:rsidP="00572FE9">
      <w:pPr>
        <w:pStyle w:val="Pa3"/>
        <w:spacing w:line="240" w:lineRule="auto"/>
        <w:jc w:val="both"/>
        <w:rPr>
          <w:rFonts w:asciiTheme="minorHAnsi" w:hAnsiTheme="minorHAnsi" w:cs="Myriad Pro"/>
          <w:color w:val="000000"/>
          <w:sz w:val="22"/>
          <w:szCs w:val="22"/>
        </w:rPr>
      </w:pPr>
    </w:p>
    <w:p w14:paraId="18708219" w14:textId="77777777" w:rsidR="00A05D58" w:rsidRPr="00EE7B50" w:rsidRDefault="00EA5777" w:rsidP="00572FE9">
      <w:pPr>
        <w:autoSpaceDE w:val="0"/>
        <w:autoSpaceDN w:val="0"/>
        <w:adjustRightInd w:val="0"/>
        <w:spacing w:after="0" w:line="240" w:lineRule="auto"/>
        <w:jc w:val="both"/>
        <w:rPr>
          <w:rFonts w:ascii="Calibri" w:eastAsia="Times New Roman" w:hAnsi="Calibri" w:cs="Times New Roman"/>
          <w:color w:val="000000"/>
        </w:rPr>
      </w:pPr>
      <w:r w:rsidRPr="00EE7B50">
        <w:rPr>
          <w:rFonts w:cs="Myriad Pro Light"/>
          <w:b/>
          <w:bCs/>
          <w:iCs/>
          <w:color w:val="1F497D" w:themeColor="text2"/>
        </w:rPr>
        <w:t>Tier 2 Competencies</w:t>
      </w:r>
      <w:r w:rsidR="001C69E0">
        <w:rPr>
          <w:rFonts w:cs="Myriad Pro Light"/>
          <w:b/>
          <w:bCs/>
          <w:iCs/>
          <w:color w:val="1F497D" w:themeColor="text2"/>
        </w:rPr>
        <w:t xml:space="preserve">: </w:t>
      </w:r>
      <w:r w:rsidRPr="00EE7B50">
        <w:rPr>
          <w:rFonts w:cs="Myriad Pro Light"/>
          <w:color w:val="000000"/>
        </w:rPr>
        <w:t xml:space="preserve">At least 70% of Tier 2 </w:t>
      </w:r>
      <w:r w:rsidR="003D7F8E">
        <w:rPr>
          <w:rFonts w:cs="Myriad Pro Light"/>
          <w:color w:val="000000"/>
        </w:rPr>
        <w:t>MCH</w:t>
      </w:r>
      <w:r w:rsidRPr="00EE7B50">
        <w:rPr>
          <w:rFonts w:cs="Myriad Pro Light"/>
          <w:color w:val="000000"/>
        </w:rPr>
        <w:t>Es said they had an intermediate, advanced</w:t>
      </w:r>
      <w:r w:rsidR="00FD75DD">
        <w:rPr>
          <w:rFonts w:cs="Myriad Pro Light"/>
          <w:color w:val="000000"/>
        </w:rPr>
        <w:t>,</w:t>
      </w:r>
      <w:r w:rsidRPr="00EE7B50">
        <w:rPr>
          <w:rFonts w:cs="Myriad Pro Light"/>
          <w:color w:val="000000"/>
        </w:rPr>
        <w:t xml:space="preserve"> or expert level of competency in 2</w:t>
      </w:r>
      <w:r w:rsidR="00A05D58" w:rsidRPr="00EE7B50">
        <w:rPr>
          <w:rFonts w:cs="Myriad Pro Light"/>
          <w:color w:val="000000"/>
        </w:rPr>
        <w:t>1</w:t>
      </w:r>
      <w:r w:rsidRPr="00EE7B50">
        <w:rPr>
          <w:rFonts w:cs="Myriad Pro Light"/>
          <w:color w:val="000000"/>
        </w:rPr>
        <w:t xml:space="preserve"> (</w:t>
      </w:r>
      <w:r w:rsidR="00A05D58" w:rsidRPr="00EE7B50">
        <w:rPr>
          <w:rFonts w:cs="Myriad Pro Light"/>
          <w:color w:val="000000"/>
        </w:rPr>
        <w:t>68</w:t>
      </w:r>
      <w:r w:rsidRPr="00EE7B50">
        <w:rPr>
          <w:rFonts w:cs="Myriad Pro Light"/>
          <w:color w:val="000000"/>
        </w:rPr>
        <w:t xml:space="preserve">%) of the 31 competencies. The </w:t>
      </w:r>
      <w:r w:rsidR="00A05D58" w:rsidRPr="00EE7B50">
        <w:rPr>
          <w:rFonts w:cs="Myriad Pro Light"/>
          <w:color w:val="000000"/>
        </w:rPr>
        <w:t>nine</w:t>
      </w:r>
      <w:r w:rsidRPr="00EE7B50">
        <w:rPr>
          <w:rFonts w:cs="Myriad Pro Light"/>
          <w:color w:val="000000"/>
        </w:rPr>
        <w:t xml:space="preserve"> competencies </w:t>
      </w:r>
      <w:r w:rsidR="009C3D8F">
        <w:rPr>
          <w:rFonts w:cs="Myriad Pro Light"/>
          <w:color w:val="000000"/>
        </w:rPr>
        <w:t>for which</w:t>
      </w:r>
      <w:r w:rsidRPr="00EE7B50">
        <w:rPr>
          <w:rFonts w:cs="Myriad Pro Light"/>
          <w:color w:val="000000"/>
        </w:rPr>
        <w:t xml:space="preserve"> at least </w:t>
      </w:r>
      <w:r w:rsidR="00A05D58" w:rsidRPr="00EE7B50">
        <w:rPr>
          <w:rFonts w:cs="Myriad Pro Light"/>
          <w:color w:val="000000"/>
        </w:rPr>
        <w:t>40</w:t>
      </w:r>
      <w:r w:rsidRPr="00EE7B50">
        <w:rPr>
          <w:rFonts w:cs="Myriad Pro Light"/>
          <w:color w:val="000000"/>
        </w:rPr>
        <w:t xml:space="preserve">% had an </w:t>
      </w:r>
      <w:r w:rsidRPr="00EE7B50">
        <w:rPr>
          <w:rFonts w:cs="Myriad Pro Light"/>
          <w:color w:val="000000"/>
          <w:u w:val="single"/>
        </w:rPr>
        <w:t>advanced or expert</w:t>
      </w:r>
      <w:r w:rsidRPr="00EE7B50">
        <w:rPr>
          <w:rFonts w:cs="Myriad Pro Light"/>
          <w:color w:val="000000"/>
        </w:rPr>
        <w:t xml:space="preserve"> level of competency </w:t>
      </w:r>
      <w:r w:rsidR="009769B5">
        <w:rPr>
          <w:rFonts w:cs="Myriad Pro Light"/>
          <w:color w:val="000000"/>
        </w:rPr>
        <w:t>were</w:t>
      </w:r>
      <w:r w:rsidRPr="00EE7B50">
        <w:rPr>
          <w:rFonts w:cs="Myriad Pro Light"/>
          <w:color w:val="000000"/>
        </w:rPr>
        <w:t xml:space="preserve"> </w:t>
      </w:r>
      <w:r w:rsidR="00A05D58" w:rsidRPr="00EE7B50">
        <w:rPr>
          <w:rFonts w:cs="Myriad Pro Light"/>
          <w:color w:val="000000"/>
        </w:rPr>
        <w:t>creating analysis plans and conducting analysis of data (57%)</w:t>
      </w:r>
      <w:r w:rsidR="009769B5">
        <w:rPr>
          <w:rFonts w:cs="Myriad Pro Light"/>
          <w:color w:val="000000"/>
        </w:rPr>
        <w:t>;</w:t>
      </w:r>
      <w:r w:rsidR="00A05D58" w:rsidRPr="00EE7B50">
        <w:rPr>
          <w:rFonts w:cs="Myriad Pro Light"/>
          <w:color w:val="000000"/>
        </w:rPr>
        <w:t xml:space="preserve"> following ethics guidelines and principles (55%)</w:t>
      </w:r>
      <w:r w:rsidR="009769B5">
        <w:rPr>
          <w:rFonts w:cs="Myriad Pro Light"/>
          <w:color w:val="000000"/>
        </w:rPr>
        <w:t>;</w:t>
      </w:r>
      <w:r w:rsidR="00A05D58" w:rsidRPr="00EE7B50">
        <w:rPr>
          <w:rFonts w:cs="Myriad Pro Light"/>
          <w:color w:val="000000"/>
        </w:rPr>
        <w:t xml:space="preserve"> defining database requirements and managing a database (49%)</w:t>
      </w:r>
      <w:r w:rsidR="009769B5">
        <w:rPr>
          <w:rFonts w:cs="Myriad Pro Light"/>
          <w:color w:val="000000"/>
        </w:rPr>
        <w:t>;</w:t>
      </w:r>
      <w:r w:rsidR="00A05D58" w:rsidRPr="00EE7B50">
        <w:rPr>
          <w:rFonts w:cs="Myriad Pro Light"/>
          <w:color w:val="000000"/>
        </w:rPr>
        <w:t xml:space="preserve"> </w:t>
      </w:r>
      <w:r w:rsidR="00EE7B50" w:rsidRPr="00EE7B50">
        <w:rPr>
          <w:rFonts w:cs="Myriad Pro Light"/>
          <w:color w:val="000000"/>
        </w:rPr>
        <w:t>articulating the need for further investigation from literature review (48%)</w:t>
      </w:r>
      <w:r w:rsidR="009769B5">
        <w:rPr>
          <w:rFonts w:cs="Myriad Pro Light"/>
          <w:color w:val="000000"/>
        </w:rPr>
        <w:t>;</w:t>
      </w:r>
      <w:r w:rsidR="00EE7B50" w:rsidRPr="00EE7B50">
        <w:rPr>
          <w:rFonts w:cs="Myriad Pro Light"/>
          <w:color w:val="000000"/>
        </w:rPr>
        <w:t xml:space="preserve"> assisting </w:t>
      </w:r>
      <w:r w:rsidR="00EE7B50" w:rsidRPr="00A05D58">
        <w:rPr>
          <w:rFonts w:ascii="Calibri" w:eastAsia="Times New Roman" w:hAnsi="Calibri" w:cs="Times New Roman"/>
          <w:color w:val="000000"/>
        </w:rPr>
        <w:t>in the development of measurable and relevant goals and objectives</w:t>
      </w:r>
      <w:r w:rsidR="00EE7B50" w:rsidRPr="00EE7B50">
        <w:rPr>
          <w:rFonts w:ascii="Calibri" w:eastAsia="Times New Roman" w:hAnsi="Calibri" w:cs="Times New Roman"/>
          <w:color w:val="000000"/>
        </w:rPr>
        <w:t xml:space="preserve"> (45%)</w:t>
      </w:r>
      <w:r w:rsidR="009769B5">
        <w:rPr>
          <w:rFonts w:ascii="Calibri" w:eastAsia="Times New Roman" w:hAnsi="Calibri" w:cs="Times New Roman"/>
          <w:color w:val="000000"/>
        </w:rPr>
        <w:t>;</w:t>
      </w:r>
      <w:r w:rsidR="00EE7B50" w:rsidRPr="00EE7B50">
        <w:rPr>
          <w:rFonts w:ascii="Calibri" w:eastAsia="Times New Roman" w:hAnsi="Calibri" w:cs="Times New Roman"/>
          <w:color w:val="000000"/>
        </w:rPr>
        <w:t xml:space="preserve"> applying </w:t>
      </w:r>
      <w:r w:rsidR="00EE7B50" w:rsidRPr="00A05D58">
        <w:rPr>
          <w:rFonts w:ascii="Calibri" w:eastAsia="Times New Roman" w:hAnsi="Calibri" w:cs="Times New Roman"/>
          <w:color w:val="000000"/>
        </w:rPr>
        <w:t>knowledge of privacy laws to protect confidentiality</w:t>
      </w:r>
      <w:r w:rsidR="00EE7B50">
        <w:rPr>
          <w:rFonts w:ascii="Calibri" w:eastAsia="Times New Roman" w:hAnsi="Calibri" w:cs="Times New Roman"/>
          <w:color w:val="000000"/>
        </w:rPr>
        <w:t xml:space="preserve"> </w:t>
      </w:r>
      <w:r w:rsidR="00EE7B50" w:rsidRPr="00EE7B50">
        <w:rPr>
          <w:rFonts w:ascii="Calibri" w:eastAsia="Times New Roman" w:hAnsi="Calibri" w:cs="Times New Roman"/>
          <w:color w:val="000000"/>
        </w:rPr>
        <w:t>(44%)</w:t>
      </w:r>
      <w:r w:rsidR="009769B5">
        <w:rPr>
          <w:rFonts w:ascii="Calibri" w:eastAsia="Times New Roman" w:hAnsi="Calibri" w:cs="Times New Roman"/>
          <w:color w:val="000000"/>
        </w:rPr>
        <w:t>;</w:t>
      </w:r>
      <w:r w:rsidR="00EE7B50" w:rsidRPr="00EE7B50">
        <w:rPr>
          <w:rFonts w:ascii="Calibri" w:eastAsia="Times New Roman" w:hAnsi="Calibri" w:cs="Times New Roman"/>
          <w:color w:val="000000"/>
        </w:rPr>
        <w:t xml:space="preserve"> promoting </w:t>
      </w:r>
      <w:r w:rsidR="00EE7B50" w:rsidRPr="00A05D58">
        <w:rPr>
          <w:rFonts w:ascii="Calibri" w:eastAsia="Times New Roman" w:hAnsi="Calibri" w:cs="Times New Roman"/>
          <w:color w:val="000000"/>
        </w:rPr>
        <w:t>ethical conduct in epidemiologic practice</w:t>
      </w:r>
      <w:r w:rsidR="00EE7B50" w:rsidRPr="00EE7B50">
        <w:rPr>
          <w:rFonts w:ascii="Calibri" w:eastAsia="Times New Roman" w:hAnsi="Calibri" w:cs="Times New Roman"/>
          <w:color w:val="000000"/>
        </w:rPr>
        <w:t xml:space="preserve"> (41%)</w:t>
      </w:r>
      <w:r w:rsidR="009769B5">
        <w:rPr>
          <w:rFonts w:ascii="Calibri" w:eastAsia="Times New Roman" w:hAnsi="Calibri" w:cs="Times New Roman"/>
          <w:color w:val="000000"/>
        </w:rPr>
        <w:t>;</w:t>
      </w:r>
      <w:r w:rsidR="00EE7B50" w:rsidRPr="00EE7B50">
        <w:rPr>
          <w:rFonts w:ascii="Calibri" w:eastAsia="Times New Roman" w:hAnsi="Calibri" w:cs="Times New Roman"/>
          <w:color w:val="000000"/>
        </w:rPr>
        <w:t xml:space="preserve"> </w:t>
      </w:r>
      <w:r w:rsidR="00EE7B50" w:rsidRPr="00EE7B50">
        <w:rPr>
          <w:rFonts w:cs="Myriad Pro Light"/>
          <w:color w:val="000000"/>
        </w:rPr>
        <w:t>collaborating with others inside and outside the agency (41%)</w:t>
      </w:r>
      <w:r w:rsidR="009769B5">
        <w:rPr>
          <w:rFonts w:cs="Myriad Pro Light"/>
          <w:color w:val="000000"/>
        </w:rPr>
        <w:t>;</w:t>
      </w:r>
      <w:r w:rsidR="00EE7B50" w:rsidRPr="00EE7B50">
        <w:rPr>
          <w:rFonts w:cs="Myriad Pro Light"/>
          <w:color w:val="000000"/>
        </w:rPr>
        <w:t xml:space="preserve"> </w:t>
      </w:r>
      <w:r w:rsidR="00EE7B50" w:rsidRPr="00EE7B50">
        <w:rPr>
          <w:rFonts w:ascii="Calibri" w:eastAsia="Times New Roman" w:hAnsi="Calibri" w:cs="Times New Roman"/>
          <w:color w:val="000000"/>
        </w:rPr>
        <w:t xml:space="preserve">and assisting </w:t>
      </w:r>
      <w:r w:rsidR="00EE7B50" w:rsidRPr="00A05D58">
        <w:rPr>
          <w:rFonts w:ascii="Calibri" w:eastAsia="Times New Roman" w:hAnsi="Calibri" w:cs="Times New Roman"/>
          <w:color w:val="000000"/>
        </w:rPr>
        <w:t>in design of an investigation, including hypothesis generation</w:t>
      </w:r>
      <w:r w:rsidR="00EE7B50" w:rsidRPr="00EE7B50">
        <w:rPr>
          <w:rFonts w:ascii="Calibri" w:eastAsia="Times New Roman" w:hAnsi="Calibri" w:cs="Times New Roman"/>
          <w:color w:val="000000"/>
        </w:rPr>
        <w:t xml:space="preserve"> (40%)</w:t>
      </w:r>
      <w:r w:rsidR="00FD75DD">
        <w:rPr>
          <w:rFonts w:ascii="Calibri" w:eastAsia="Times New Roman" w:hAnsi="Calibri" w:cs="Times New Roman"/>
          <w:color w:val="000000"/>
        </w:rPr>
        <w:t>.</w:t>
      </w:r>
    </w:p>
    <w:p w14:paraId="2F3BB2A1" w14:textId="77777777" w:rsidR="00A05D58" w:rsidRDefault="00A05D58" w:rsidP="00572FE9">
      <w:pPr>
        <w:autoSpaceDE w:val="0"/>
        <w:autoSpaceDN w:val="0"/>
        <w:adjustRightInd w:val="0"/>
        <w:spacing w:after="0" w:line="240" w:lineRule="auto"/>
        <w:jc w:val="both"/>
        <w:rPr>
          <w:rFonts w:cs="Myriad Pro Light"/>
          <w:color w:val="000000"/>
        </w:rPr>
      </w:pPr>
    </w:p>
    <w:p w14:paraId="20409126" w14:textId="77777777" w:rsidR="00EA5777" w:rsidRPr="00EE7B50" w:rsidRDefault="00EA5777" w:rsidP="00572FE9">
      <w:pPr>
        <w:autoSpaceDE w:val="0"/>
        <w:autoSpaceDN w:val="0"/>
        <w:adjustRightInd w:val="0"/>
        <w:spacing w:after="0" w:line="240" w:lineRule="auto"/>
        <w:jc w:val="both"/>
        <w:rPr>
          <w:rFonts w:cs="Myriad Pro Light"/>
          <w:color w:val="000000"/>
        </w:rPr>
      </w:pPr>
      <w:r w:rsidRPr="00EE7B50">
        <w:rPr>
          <w:rFonts w:cs="Myriad Pro Light"/>
          <w:color w:val="000000"/>
        </w:rPr>
        <w:t xml:space="preserve">The Tier 2 competencies </w:t>
      </w:r>
      <w:r w:rsidR="009C3D8F">
        <w:rPr>
          <w:rFonts w:cs="Myriad Pro Light"/>
          <w:color w:val="000000"/>
        </w:rPr>
        <w:t>for which</w:t>
      </w:r>
      <w:r w:rsidRPr="00EE7B50">
        <w:rPr>
          <w:rFonts w:cs="Myriad Pro Light"/>
          <w:color w:val="000000"/>
        </w:rPr>
        <w:t xml:space="preserve"> </w:t>
      </w:r>
      <w:r w:rsidR="005B6D58">
        <w:rPr>
          <w:rFonts w:cs="Myriad Pro Light"/>
          <w:color w:val="000000"/>
          <w:u w:val="single"/>
        </w:rPr>
        <w:t>&gt;</w:t>
      </w:r>
      <w:r w:rsidRPr="00EE7B50">
        <w:rPr>
          <w:rFonts w:cs="Myriad Pro Light"/>
          <w:color w:val="000000"/>
        </w:rPr>
        <w:t xml:space="preserve">10% </w:t>
      </w:r>
      <w:r w:rsidR="009769B5">
        <w:rPr>
          <w:rFonts w:cs="Myriad Pro Light"/>
          <w:color w:val="000000"/>
        </w:rPr>
        <w:t xml:space="preserve">of MCHEs </w:t>
      </w:r>
      <w:r w:rsidRPr="00EE7B50">
        <w:rPr>
          <w:rFonts w:cs="Myriad Pro Light"/>
          <w:color w:val="000000"/>
        </w:rPr>
        <w:t xml:space="preserve">had minimal or no level of competency </w:t>
      </w:r>
      <w:r w:rsidR="009769B5">
        <w:rPr>
          <w:rFonts w:cs="Myriad Pro Light"/>
          <w:color w:val="000000"/>
        </w:rPr>
        <w:t>were</w:t>
      </w:r>
      <w:r w:rsidRPr="00EE7B50">
        <w:rPr>
          <w:rFonts w:cs="Myriad Pro Light"/>
          <w:color w:val="000000"/>
        </w:rPr>
        <w:t xml:space="preserve"> using laboratory resources to support epidemiologic activities (2</w:t>
      </w:r>
      <w:r w:rsidR="00EE7B50" w:rsidRPr="00EE7B50">
        <w:rPr>
          <w:rFonts w:cs="Myriad Pro Light"/>
          <w:color w:val="000000"/>
        </w:rPr>
        <w:t>6</w:t>
      </w:r>
      <w:r w:rsidRPr="00EE7B50">
        <w:rPr>
          <w:rFonts w:cs="Myriad Pro Light"/>
          <w:color w:val="000000"/>
        </w:rPr>
        <w:t>%), applying appropriate fiscal and administrative guidelines to epidemiology practice (1</w:t>
      </w:r>
      <w:r w:rsidR="00EE7B50" w:rsidRPr="00EE7B50">
        <w:rPr>
          <w:rFonts w:cs="Myriad Pro Light"/>
          <w:color w:val="000000"/>
        </w:rPr>
        <w:t xml:space="preserve">9%), providing epidemiologic input for community planning processes (12%), </w:t>
      </w:r>
      <w:r w:rsidRPr="00EE7B50">
        <w:rPr>
          <w:rFonts w:cs="Myriad Pro Light"/>
          <w:color w:val="000000"/>
        </w:rPr>
        <w:t>using leadership and systems thinking in epidemiologic planning and policy development (1</w:t>
      </w:r>
      <w:r w:rsidR="00EE7B50" w:rsidRPr="00EE7B50">
        <w:rPr>
          <w:rFonts w:cs="Myriad Pro Light"/>
          <w:color w:val="000000"/>
        </w:rPr>
        <w:t xml:space="preserve">2%), creating </w:t>
      </w:r>
      <w:r w:rsidR="00EE7B50" w:rsidRPr="00EE7B50">
        <w:rPr>
          <w:rFonts w:ascii="Calibri" w:eastAsia="Times New Roman" w:hAnsi="Calibri" w:cs="Times New Roman"/>
          <w:color w:val="000000"/>
        </w:rPr>
        <w:t>analysis plans and conduct</w:t>
      </w:r>
      <w:r w:rsidR="009769B5">
        <w:rPr>
          <w:rFonts w:ascii="Calibri" w:eastAsia="Times New Roman" w:hAnsi="Calibri" w:cs="Times New Roman"/>
          <w:color w:val="000000"/>
        </w:rPr>
        <w:t>ing</w:t>
      </w:r>
      <w:r w:rsidR="00EE7B50" w:rsidRPr="00EE7B50">
        <w:rPr>
          <w:rFonts w:ascii="Calibri" w:eastAsia="Times New Roman" w:hAnsi="Calibri" w:cs="Times New Roman"/>
          <w:color w:val="000000"/>
        </w:rPr>
        <w:t xml:space="preserve"> analysis of data (10%), defining database requirements and manag</w:t>
      </w:r>
      <w:r w:rsidR="009769B5">
        <w:rPr>
          <w:rFonts w:ascii="Calibri" w:eastAsia="Times New Roman" w:hAnsi="Calibri" w:cs="Times New Roman"/>
          <w:color w:val="000000"/>
        </w:rPr>
        <w:t>ing</w:t>
      </w:r>
      <w:r w:rsidR="00EE7B50" w:rsidRPr="00EE7B50">
        <w:rPr>
          <w:rFonts w:ascii="Calibri" w:eastAsia="Times New Roman" w:hAnsi="Calibri" w:cs="Times New Roman"/>
          <w:color w:val="000000"/>
        </w:rPr>
        <w:t xml:space="preserve"> a database (10%), communicating epidemiologic information through oral presentations or written documents (10%), and establishing cultural/social/political framework for recommendations or interventions (10%).</w:t>
      </w:r>
    </w:p>
    <w:p w14:paraId="680D1D4B" w14:textId="77777777" w:rsidR="001C69E0" w:rsidRDefault="001C69E0" w:rsidP="00572FE9">
      <w:pPr>
        <w:autoSpaceDE w:val="0"/>
        <w:autoSpaceDN w:val="0"/>
        <w:adjustRightInd w:val="0"/>
        <w:spacing w:after="0" w:line="240" w:lineRule="auto"/>
        <w:jc w:val="both"/>
        <w:rPr>
          <w:rFonts w:cs="Myriad Pro Light"/>
          <w:b/>
          <w:bCs/>
          <w:iCs/>
          <w:color w:val="1F497D" w:themeColor="text2"/>
        </w:rPr>
      </w:pPr>
    </w:p>
    <w:p w14:paraId="5A29B2D1" w14:textId="77777777" w:rsidR="003D7F8E" w:rsidRPr="003D7F8E" w:rsidRDefault="00EA5777" w:rsidP="00572FE9">
      <w:pPr>
        <w:autoSpaceDE w:val="0"/>
        <w:autoSpaceDN w:val="0"/>
        <w:adjustRightInd w:val="0"/>
        <w:spacing w:after="0" w:line="240" w:lineRule="auto"/>
        <w:jc w:val="both"/>
        <w:rPr>
          <w:rFonts w:ascii="Calibri" w:eastAsia="Times New Roman" w:hAnsi="Calibri" w:cs="Times New Roman"/>
          <w:color w:val="000000"/>
        </w:rPr>
      </w:pPr>
      <w:r w:rsidRPr="00B86509">
        <w:rPr>
          <w:rFonts w:cs="Myriad Pro Light"/>
          <w:b/>
          <w:bCs/>
          <w:iCs/>
          <w:color w:val="1F497D" w:themeColor="text2"/>
        </w:rPr>
        <w:t>Tier</w:t>
      </w:r>
      <w:r>
        <w:rPr>
          <w:rFonts w:cs="Myriad Pro Light"/>
          <w:b/>
          <w:bCs/>
          <w:iCs/>
          <w:color w:val="1F497D" w:themeColor="text2"/>
        </w:rPr>
        <w:t xml:space="preserve"> 3a Competencies</w:t>
      </w:r>
      <w:r w:rsidR="001C69E0">
        <w:rPr>
          <w:rFonts w:cs="Myriad Pro Light"/>
          <w:b/>
          <w:bCs/>
          <w:iCs/>
          <w:color w:val="1F497D" w:themeColor="text2"/>
        </w:rPr>
        <w:t xml:space="preserve">: </w:t>
      </w:r>
      <w:r w:rsidRPr="003D7F8E">
        <w:rPr>
          <w:rFonts w:cs="Myriad Pro Light"/>
          <w:color w:val="000000"/>
        </w:rPr>
        <w:t xml:space="preserve">The </w:t>
      </w:r>
      <w:r w:rsidR="003D7F8E" w:rsidRPr="003D7F8E">
        <w:rPr>
          <w:rFonts w:cs="Myriad Pro Light"/>
          <w:color w:val="000000"/>
        </w:rPr>
        <w:t>61</w:t>
      </w:r>
      <w:r w:rsidRPr="003D7F8E">
        <w:rPr>
          <w:rFonts w:cs="Myriad Pro Light"/>
          <w:color w:val="000000"/>
        </w:rPr>
        <w:t xml:space="preserve"> senior</w:t>
      </w:r>
      <w:r w:rsidR="00C55603" w:rsidRPr="00C55603">
        <w:rPr>
          <w:rFonts w:cs="Myriad Pro Light"/>
          <w:color w:val="000000"/>
        </w:rPr>
        <w:t>-</w:t>
      </w:r>
      <w:r w:rsidRPr="003D7F8E">
        <w:rPr>
          <w:rFonts w:cs="Myriad Pro Light"/>
          <w:color w:val="000000"/>
        </w:rPr>
        <w:t xml:space="preserve">level </w:t>
      </w:r>
      <w:r w:rsidR="003D7F8E" w:rsidRPr="003D7F8E">
        <w:rPr>
          <w:rFonts w:cs="Myriad Pro Light"/>
          <w:color w:val="000000"/>
        </w:rPr>
        <w:t>MCH</w:t>
      </w:r>
      <w:r w:rsidRPr="003D7F8E">
        <w:rPr>
          <w:rFonts w:cs="Myriad Pro Light"/>
          <w:color w:val="000000"/>
        </w:rPr>
        <w:t xml:space="preserve">Es with program management and/or supervisory responsibilities indicated 22 </w:t>
      </w:r>
      <w:r w:rsidR="009769B5">
        <w:rPr>
          <w:rFonts w:cs="Myriad Pro Light"/>
          <w:color w:val="000000"/>
        </w:rPr>
        <w:t xml:space="preserve">(63%) </w:t>
      </w:r>
      <w:r w:rsidRPr="003D7F8E">
        <w:rPr>
          <w:rFonts w:cs="Myriad Pro Light"/>
          <w:color w:val="000000"/>
        </w:rPr>
        <w:t xml:space="preserve">of 32 competencies </w:t>
      </w:r>
      <w:r w:rsidR="009C3D8F">
        <w:rPr>
          <w:rFonts w:cs="Myriad Pro Light"/>
          <w:color w:val="000000"/>
        </w:rPr>
        <w:t>for which</w:t>
      </w:r>
      <w:r w:rsidRPr="003D7F8E">
        <w:rPr>
          <w:rFonts w:cs="Myriad Pro Light"/>
          <w:color w:val="000000"/>
        </w:rPr>
        <w:t xml:space="preserve"> at least 70% had an intermediate, advanced</w:t>
      </w:r>
      <w:r w:rsidR="009769B5">
        <w:rPr>
          <w:rFonts w:cs="Myriad Pro Light"/>
          <w:color w:val="000000"/>
        </w:rPr>
        <w:t>,</w:t>
      </w:r>
      <w:r w:rsidRPr="003D7F8E">
        <w:rPr>
          <w:rFonts w:cs="Myriad Pro Light"/>
          <w:color w:val="000000"/>
        </w:rPr>
        <w:t xml:space="preserve"> or expert level of competency.</w:t>
      </w:r>
      <w:r w:rsidR="003D44B7">
        <w:rPr>
          <w:rFonts w:cs="Myriad Pro Light"/>
          <w:color w:val="000000"/>
        </w:rPr>
        <w:t xml:space="preserve"> </w:t>
      </w:r>
      <w:r w:rsidRPr="003D7F8E">
        <w:rPr>
          <w:rFonts w:cs="Myriad Pro Light"/>
          <w:color w:val="000000"/>
        </w:rPr>
        <w:t>The 1</w:t>
      </w:r>
      <w:r w:rsidR="003D7F8E" w:rsidRPr="003D7F8E">
        <w:rPr>
          <w:rFonts w:cs="Myriad Pro Light"/>
          <w:color w:val="000000"/>
        </w:rPr>
        <w:t>2</w:t>
      </w:r>
      <w:r w:rsidRPr="003D7F8E">
        <w:rPr>
          <w:rFonts w:cs="Myriad Pro Light"/>
          <w:color w:val="000000"/>
        </w:rPr>
        <w:t xml:space="preserve"> competencies </w:t>
      </w:r>
      <w:r w:rsidR="009C3D8F">
        <w:rPr>
          <w:rFonts w:cs="Myriad Pro Light"/>
          <w:color w:val="000000"/>
        </w:rPr>
        <w:t>for which</w:t>
      </w:r>
      <w:r w:rsidRPr="003D7F8E">
        <w:rPr>
          <w:rFonts w:cs="Myriad Pro Light"/>
          <w:color w:val="000000"/>
        </w:rPr>
        <w:t xml:space="preserve"> at least 50% had an </w:t>
      </w:r>
      <w:r w:rsidRPr="003D7F8E">
        <w:rPr>
          <w:rFonts w:cs="Myriad Pro Light"/>
          <w:color w:val="000000"/>
          <w:u w:val="single"/>
        </w:rPr>
        <w:t>advanced or expert</w:t>
      </w:r>
      <w:r w:rsidRPr="003D7F8E">
        <w:rPr>
          <w:rFonts w:cs="Myriad Pro Light"/>
          <w:color w:val="000000"/>
        </w:rPr>
        <w:t xml:space="preserve"> level of competency </w:t>
      </w:r>
      <w:r w:rsidR="009769B5">
        <w:rPr>
          <w:rFonts w:cs="Myriad Pro Light"/>
          <w:color w:val="000000"/>
        </w:rPr>
        <w:t>we</w:t>
      </w:r>
      <w:r w:rsidRPr="003D7F8E">
        <w:rPr>
          <w:rFonts w:cs="Myriad Pro Light"/>
          <w:color w:val="000000"/>
        </w:rPr>
        <w:t>re</w:t>
      </w:r>
      <w:r w:rsidRPr="003D7F8E">
        <w:rPr>
          <w:rFonts w:ascii="Calibri" w:eastAsia="Times New Roman" w:hAnsi="Calibri" w:cs="Times New Roman"/>
          <w:color w:val="000000"/>
        </w:rPr>
        <w:t xml:space="preserve"> ensuring management of data from surveillance (7</w:t>
      </w:r>
      <w:r w:rsidR="003D7F8E" w:rsidRPr="003D7F8E">
        <w:rPr>
          <w:rFonts w:ascii="Calibri" w:eastAsia="Times New Roman" w:hAnsi="Calibri" w:cs="Times New Roman"/>
          <w:color w:val="000000"/>
        </w:rPr>
        <w:t>4</w:t>
      </w:r>
      <w:r w:rsidRPr="003D7F8E">
        <w:rPr>
          <w:rFonts w:ascii="Calibri" w:eastAsia="Times New Roman" w:hAnsi="Calibri" w:cs="Times New Roman"/>
          <w:color w:val="000000"/>
        </w:rPr>
        <w:t>%)</w:t>
      </w:r>
      <w:r w:rsidR="009769B5">
        <w:rPr>
          <w:rFonts w:ascii="Calibri" w:eastAsia="Times New Roman" w:hAnsi="Calibri" w:cs="Times New Roman"/>
          <w:color w:val="000000"/>
        </w:rPr>
        <w:t>;</w:t>
      </w:r>
      <w:r w:rsidRPr="003D7F8E">
        <w:rPr>
          <w:rFonts w:ascii="Calibri" w:eastAsia="Times New Roman" w:hAnsi="Calibri" w:cs="Times New Roman"/>
          <w:color w:val="000000"/>
        </w:rPr>
        <w:t xml:space="preserve"> evaluating conclusions and interpretations from investigations (</w:t>
      </w:r>
      <w:r w:rsidR="003D7F8E" w:rsidRPr="003D7F8E">
        <w:rPr>
          <w:rFonts w:ascii="Calibri" w:eastAsia="Times New Roman" w:hAnsi="Calibri" w:cs="Times New Roman"/>
          <w:color w:val="000000"/>
        </w:rPr>
        <w:t>74</w:t>
      </w:r>
      <w:r w:rsidRPr="003D7F8E">
        <w:rPr>
          <w:rFonts w:ascii="Calibri" w:eastAsia="Times New Roman" w:hAnsi="Calibri" w:cs="Times New Roman"/>
          <w:color w:val="000000"/>
        </w:rPr>
        <w:t>%)</w:t>
      </w:r>
      <w:r w:rsidR="009769B5">
        <w:rPr>
          <w:rFonts w:ascii="Calibri" w:eastAsia="Times New Roman" w:hAnsi="Calibri" w:cs="Times New Roman"/>
          <w:color w:val="000000"/>
        </w:rPr>
        <w:t>;</w:t>
      </w:r>
      <w:r w:rsidRPr="003D7F8E">
        <w:rPr>
          <w:rFonts w:ascii="Calibri" w:eastAsia="Times New Roman" w:hAnsi="Calibri" w:cs="Times New Roman"/>
          <w:color w:val="000000"/>
        </w:rPr>
        <w:t xml:space="preserve"> </w:t>
      </w:r>
      <w:r w:rsidR="003D7F8E" w:rsidRPr="003D7F8E">
        <w:rPr>
          <w:rFonts w:ascii="Calibri" w:eastAsia="Times New Roman" w:hAnsi="Calibri" w:cs="Times New Roman"/>
          <w:color w:val="000000"/>
        </w:rPr>
        <w:t>overseeing surveillance activities (69%)</w:t>
      </w:r>
      <w:r w:rsidR="009769B5">
        <w:rPr>
          <w:rFonts w:ascii="Calibri" w:eastAsia="Times New Roman" w:hAnsi="Calibri" w:cs="Times New Roman"/>
          <w:color w:val="000000"/>
        </w:rPr>
        <w:t>;</w:t>
      </w:r>
      <w:r w:rsidR="003D7F8E" w:rsidRPr="003D7F8E">
        <w:rPr>
          <w:rFonts w:ascii="Calibri" w:eastAsia="Times New Roman" w:hAnsi="Calibri" w:cs="Times New Roman"/>
          <w:color w:val="000000"/>
        </w:rPr>
        <w:t xml:space="preserve"> ensuring identification of public health problems (67%)</w:t>
      </w:r>
      <w:r w:rsidR="009769B5">
        <w:rPr>
          <w:rFonts w:ascii="Calibri" w:eastAsia="Times New Roman" w:hAnsi="Calibri" w:cs="Times New Roman"/>
          <w:color w:val="000000"/>
        </w:rPr>
        <w:t>;</w:t>
      </w:r>
      <w:r w:rsidR="003D7F8E" w:rsidRPr="003D7F8E">
        <w:rPr>
          <w:rFonts w:ascii="Calibri" w:eastAsia="Times New Roman" w:hAnsi="Calibri" w:cs="Times New Roman"/>
          <w:color w:val="000000"/>
        </w:rPr>
        <w:t xml:space="preserve"> ensuring preparation of written and oral reports and presentations (67%)</w:t>
      </w:r>
      <w:r w:rsidR="009769B5">
        <w:rPr>
          <w:rFonts w:ascii="Calibri" w:eastAsia="Times New Roman" w:hAnsi="Calibri" w:cs="Times New Roman"/>
          <w:color w:val="000000"/>
        </w:rPr>
        <w:t>;</w:t>
      </w:r>
      <w:r w:rsidR="003D7F8E" w:rsidRPr="003D7F8E">
        <w:rPr>
          <w:rFonts w:ascii="Calibri" w:eastAsia="Times New Roman" w:hAnsi="Calibri" w:cs="Times New Roman"/>
          <w:color w:val="000000"/>
        </w:rPr>
        <w:t xml:space="preserve"> ensuring study design and data collection, dissemination</w:t>
      </w:r>
      <w:r w:rsidR="00FD75DD">
        <w:rPr>
          <w:rFonts w:ascii="Calibri" w:eastAsia="Times New Roman" w:hAnsi="Calibri" w:cs="Times New Roman"/>
          <w:color w:val="000000"/>
        </w:rPr>
        <w:t>,</w:t>
      </w:r>
      <w:r w:rsidR="003D7F8E" w:rsidRPr="003D7F8E">
        <w:rPr>
          <w:rFonts w:ascii="Calibri" w:eastAsia="Times New Roman" w:hAnsi="Calibri" w:cs="Times New Roman"/>
          <w:color w:val="000000"/>
        </w:rPr>
        <w:t xml:space="preserve"> and use </w:t>
      </w:r>
      <w:r w:rsidR="009769B5">
        <w:rPr>
          <w:rFonts w:ascii="Calibri" w:eastAsia="Times New Roman" w:hAnsi="Calibri" w:cs="Times New Roman"/>
          <w:color w:val="000000"/>
        </w:rPr>
        <w:t xml:space="preserve">of </w:t>
      </w:r>
      <w:r w:rsidR="003D7F8E" w:rsidRPr="003D7F8E">
        <w:rPr>
          <w:rFonts w:ascii="Calibri" w:eastAsia="Times New Roman" w:hAnsi="Calibri" w:cs="Times New Roman"/>
          <w:color w:val="000000"/>
        </w:rPr>
        <w:t>ethical and legal principles (66%)</w:t>
      </w:r>
      <w:r w:rsidR="009769B5">
        <w:rPr>
          <w:rFonts w:ascii="Calibri" w:eastAsia="Times New Roman" w:hAnsi="Calibri" w:cs="Times New Roman"/>
          <w:color w:val="000000"/>
        </w:rPr>
        <w:t>;</w:t>
      </w:r>
      <w:r w:rsidR="003D7F8E" w:rsidRPr="003D7F8E">
        <w:rPr>
          <w:rFonts w:ascii="Calibri" w:eastAsia="Times New Roman" w:hAnsi="Calibri" w:cs="Times New Roman"/>
          <w:color w:val="000000"/>
        </w:rPr>
        <w:t xml:space="preserve"> evaluating analysis of data from an epidemiologic investigation or study (66%)</w:t>
      </w:r>
      <w:r w:rsidR="009769B5">
        <w:rPr>
          <w:rFonts w:ascii="Calibri" w:eastAsia="Times New Roman" w:hAnsi="Calibri" w:cs="Times New Roman"/>
          <w:color w:val="000000"/>
        </w:rPr>
        <w:t>;</w:t>
      </w:r>
      <w:r w:rsidR="003D7F8E" w:rsidRPr="003D7F8E">
        <w:rPr>
          <w:rFonts w:ascii="Calibri" w:eastAsia="Times New Roman" w:hAnsi="Calibri" w:cs="Times New Roman"/>
          <w:color w:val="000000"/>
        </w:rPr>
        <w:t xml:space="preserve"> promoting ethical conduct in epidemiology practice (66%)</w:t>
      </w:r>
      <w:r w:rsidR="009769B5">
        <w:rPr>
          <w:rFonts w:ascii="Calibri" w:eastAsia="Times New Roman" w:hAnsi="Calibri" w:cs="Times New Roman"/>
          <w:color w:val="000000"/>
        </w:rPr>
        <w:t>;</w:t>
      </w:r>
      <w:r w:rsidR="003D7F8E" w:rsidRPr="003D7F8E">
        <w:rPr>
          <w:rFonts w:ascii="Calibri" w:eastAsia="Times New Roman" w:hAnsi="Calibri" w:cs="Times New Roman"/>
          <w:color w:val="000000"/>
        </w:rPr>
        <w:t xml:space="preserve"> using basic public health sciences in epidemiologic practice (62%)</w:t>
      </w:r>
      <w:r w:rsidR="009769B5">
        <w:rPr>
          <w:rFonts w:ascii="Calibri" w:eastAsia="Times New Roman" w:hAnsi="Calibri" w:cs="Times New Roman"/>
          <w:color w:val="000000"/>
        </w:rPr>
        <w:t>;</w:t>
      </w:r>
      <w:r w:rsidR="003D7F8E" w:rsidRPr="003D7F8E">
        <w:rPr>
          <w:rFonts w:ascii="Calibri" w:eastAsia="Times New Roman" w:hAnsi="Calibri" w:cs="Times New Roman"/>
          <w:color w:val="000000"/>
        </w:rPr>
        <w:t xml:space="preserve"> modeling interpersonal skills in communication (62%)</w:t>
      </w:r>
      <w:r w:rsidR="009769B5">
        <w:rPr>
          <w:rFonts w:ascii="Calibri" w:eastAsia="Times New Roman" w:hAnsi="Calibri" w:cs="Times New Roman"/>
          <w:color w:val="000000"/>
        </w:rPr>
        <w:t>;</w:t>
      </w:r>
      <w:r w:rsidR="003D7F8E" w:rsidRPr="003D7F8E">
        <w:rPr>
          <w:rFonts w:ascii="Calibri" w:eastAsia="Times New Roman" w:hAnsi="Calibri" w:cs="Times New Roman"/>
          <w:color w:val="000000"/>
        </w:rPr>
        <w:t xml:space="preserve"> enforcing policies that address security, privacy, and legal considerations when communicating epidemiologic information (61%)</w:t>
      </w:r>
      <w:r w:rsidR="009769B5">
        <w:rPr>
          <w:rFonts w:ascii="Calibri" w:eastAsia="Times New Roman" w:hAnsi="Calibri" w:cs="Times New Roman"/>
          <w:color w:val="000000"/>
        </w:rPr>
        <w:t>;</w:t>
      </w:r>
      <w:r w:rsidR="003D7F8E" w:rsidRPr="003D7F8E">
        <w:rPr>
          <w:rFonts w:ascii="Calibri" w:eastAsia="Times New Roman" w:hAnsi="Calibri" w:cs="Times New Roman"/>
          <w:color w:val="000000"/>
        </w:rPr>
        <w:t xml:space="preserve"> and ensuring application of principles of informatics, including data collection, processing, and analysis, in support of epidemiologic practice (61%)</w:t>
      </w:r>
      <w:r w:rsidR="009769B5">
        <w:rPr>
          <w:rFonts w:ascii="Calibri" w:eastAsia="Times New Roman" w:hAnsi="Calibri" w:cs="Times New Roman"/>
          <w:color w:val="000000"/>
        </w:rPr>
        <w:t>.</w:t>
      </w:r>
    </w:p>
    <w:p w14:paraId="0CBDDD56" w14:textId="77777777" w:rsidR="003D7F8E" w:rsidRDefault="003D7F8E" w:rsidP="00572FE9">
      <w:pPr>
        <w:autoSpaceDE w:val="0"/>
        <w:autoSpaceDN w:val="0"/>
        <w:adjustRightInd w:val="0"/>
        <w:spacing w:after="0" w:line="240" w:lineRule="auto"/>
        <w:jc w:val="both"/>
        <w:rPr>
          <w:rFonts w:ascii="Calibri" w:eastAsia="Times New Roman" w:hAnsi="Calibri" w:cs="Times New Roman"/>
          <w:color w:val="000000"/>
        </w:rPr>
      </w:pPr>
      <w:r w:rsidRPr="003D7F8E">
        <w:rPr>
          <w:rFonts w:ascii="Calibri" w:eastAsia="Times New Roman" w:hAnsi="Calibri" w:cs="Times New Roman"/>
          <w:color w:val="000000"/>
        </w:rPr>
        <w:t xml:space="preserve"> </w:t>
      </w:r>
    </w:p>
    <w:p w14:paraId="6AE0E4D0" w14:textId="77777777" w:rsidR="00AA05AF" w:rsidRDefault="00EA5777" w:rsidP="00572FE9">
      <w:pPr>
        <w:autoSpaceDE w:val="0"/>
        <w:autoSpaceDN w:val="0"/>
        <w:adjustRightInd w:val="0"/>
        <w:spacing w:after="0" w:line="240" w:lineRule="auto"/>
        <w:jc w:val="both"/>
        <w:rPr>
          <w:rFonts w:ascii="Calibri" w:eastAsia="Times New Roman" w:hAnsi="Calibri" w:cs="Times New Roman"/>
          <w:color w:val="000000"/>
        </w:rPr>
      </w:pPr>
      <w:r w:rsidRPr="001D13CC">
        <w:rPr>
          <w:rFonts w:cs="Myriad Pro Light"/>
          <w:color w:val="000000"/>
        </w:rPr>
        <w:t xml:space="preserve">The Tier 3a competencies </w:t>
      </w:r>
      <w:r w:rsidR="009C3D8F" w:rsidRPr="001D13CC">
        <w:rPr>
          <w:rFonts w:cs="Myriad Pro Light"/>
          <w:color w:val="000000"/>
        </w:rPr>
        <w:t>for which</w:t>
      </w:r>
      <w:r w:rsidRPr="001D13CC">
        <w:rPr>
          <w:rFonts w:cs="Myriad Pro Light"/>
          <w:color w:val="000000"/>
        </w:rPr>
        <w:t xml:space="preserve"> </w:t>
      </w:r>
      <w:r w:rsidR="005B6D58">
        <w:rPr>
          <w:rFonts w:cs="Myriad Pro Light"/>
          <w:color w:val="000000"/>
          <w:u w:val="single"/>
        </w:rPr>
        <w:t>&gt;</w:t>
      </w:r>
      <w:r w:rsidRPr="001D13CC">
        <w:rPr>
          <w:rFonts w:cs="Myriad Pro Light"/>
          <w:color w:val="000000"/>
        </w:rPr>
        <w:t xml:space="preserve">10% </w:t>
      </w:r>
      <w:r w:rsidR="009769B5">
        <w:rPr>
          <w:rFonts w:cs="Myriad Pro Light"/>
          <w:color w:val="000000"/>
        </w:rPr>
        <w:t xml:space="preserve">of MCHEs reported having </w:t>
      </w:r>
      <w:r w:rsidRPr="001D13CC">
        <w:rPr>
          <w:rFonts w:cs="Myriad Pro Light"/>
          <w:color w:val="000000"/>
        </w:rPr>
        <w:t xml:space="preserve">minimal or no level of competency </w:t>
      </w:r>
      <w:r w:rsidR="009769B5">
        <w:rPr>
          <w:rFonts w:cs="Myriad Pro Light"/>
          <w:color w:val="000000"/>
        </w:rPr>
        <w:t>were</w:t>
      </w:r>
      <w:r w:rsidRPr="001D13CC">
        <w:rPr>
          <w:rFonts w:cs="Myriad Pro Light"/>
          <w:color w:val="000000"/>
        </w:rPr>
        <w:t xml:space="preserve"> </w:t>
      </w:r>
      <w:r w:rsidR="003D7F8E" w:rsidRPr="001D13CC">
        <w:rPr>
          <w:rFonts w:ascii="Calibri" w:eastAsia="Times New Roman" w:hAnsi="Calibri" w:cs="Times New Roman"/>
          <w:color w:val="000000"/>
        </w:rPr>
        <w:t>ensuring the use of laboratory resources (33%)</w:t>
      </w:r>
      <w:r w:rsidR="009769B5">
        <w:rPr>
          <w:rFonts w:ascii="Calibri" w:eastAsia="Times New Roman" w:hAnsi="Calibri" w:cs="Times New Roman"/>
          <w:color w:val="000000"/>
        </w:rPr>
        <w:t>;</w:t>
      </w:r>
      <w:r w:rsidR="003D7F8E" w:rsidRPr="001D13CC">
        <w:rPr>
          <w:rFonts w:ascii="Calibri" w:eastAsia="Times New Roman" w:hAnsi="Calibri" w:cs="Times New Roman"/>
          <w:color w:val="000000"/>
        </w:rPr>
        <w:t xml:space="preserve"> </w:t>
      </w:r>
      <w:r w:rsidR="003D7F8E" w:rsidRPr="001D13CC">
        <w:rPr>
          <w:rFonts w:cs="Myriad Pro Light"/>
          <w:color w:val="000000"/>
        </w:rPr>
        <w:t xml:space="preserve">leading </w:t>
      </w:r>
      <w:r w:rsidR="003D7F8E" w:rsidRPr="001D13CC">
        <w:rPr>
          <w:rFonts w:ascii="Calibri" w:eastAsia="Times New Roman" w:hAnsi="Calibri" w:cs="Times New Roman"/>
          <w:color w:val="000000"/>
        </w:rPr>
        <w:t>epidemiology unit in preparing for emergency response (28%)</w:t>
      </w:r>
      <w:r w:rsidR="009769B5">
        <w:rPr>
          <w:rFonts w:ascii="Calibri" w:eastAsia="Times New Roman" w:hAnsi="Calibri" w:cs="Times New Roman"/>
          <w:color w:val="000000"/>
        </w:rPr>
        <w:t>;</w:t>
      </w:r>
      <w:r w:rsidR="003D7F8E" w:rsidRPr="001D13CC">
        <w:rPr>
          <w:rFonts w:ascii="Calibri" w:eastAsia="Times New Roman" w:hAnsi="Calibri" w:cs="Times New Roman"/>
          <w:color w:val="000000"/>
        </w:rPr>
        <w:t xml:space="preserve"> leading community public health planning processes (15%)</w:t>
      </w:r>
      <w:r w:rsidR="009769B5">
        <w:rPr>
          <w:rFonts w:ascii="Calibri" w:eastAsia="Times New Roman" w:hAnsi="Calibri" w:cs="Times New Roman"/>
          <w:color w:val="000000"/>
        </w:rPr>
        <w:t>;</w:t>
      </w:r>
      <w:r w:rsidR="003D7F8E" w:rsidRPr="001D13CC">
        <w:rPr>
          <w:rFonts w:ascii="Calibri" w:eastAsia="Times New Roman" w:hAnsi="Calibri" w:cs="Times New Roman"/>
          <w:color w:val="000000"/>
        </w:rPr>
        <w:t xml:space="preserve"> ensuring identification of public health problems pertinent to the population (13%)</w:t>
      </w:r>
      <w:r w:rsidR="009769B5">
        <w:rPr>
          <w:rFonts w:ascii="Calibri" w:eastAsia="Times New Roman" w:hAnsi="Calibri" w:cs="Times New Roman"/>
          <w:color w:val="000000"/>
        </w:rPr>
        <w:t>;</w:t>
      </w:r>
      <w:r w:rsidR="003D7F8E" w:rsidRPr="001D13CC">
        <w:rPr>
          <w:rFonts w:ascii="Calibri" w:eastAsia="Times New Roman" w:hAnsi="Calibri" w:cs="Times New Roman"/>
          <w:color w:val="000000"/>
        </w:rPr>
        <w:t xml:space="preserve"> developing requests for extramural funding to support additional epidemiologic activities and</w:t>
      </w:r>
      <w:r w:rsidR="003D7F8E" w:rsidRPr="003D501A">
        <w:rPr>
          <w:rFonts w:ascii="Calibri" w:eastAsia="Times New Roman" w:hAnsi="Calibri" w:cs="Times New Roman"/>
          <w:color w:val="000000"/>
        </w:rPr>
        <w:t xml:space="preserve"> special projects (1</w:t>
      </w:r>
      <w:r w:rsidR="003D7F8E">
        <w:rPr>
          <w:rFonts w:ascii="Calibri" w:eastAsia="Times New Roman" w:hAnsi="Calibri" w:cs="Times New Roman"/>
          <w:color w:val="000000"/>
        </w:rPr>
        <w:t>3%)</w:t>
      </w:r>
      <w:r w:rsidR="009769B5">
        <w:rPr>
          <w:rFonts w:ascii="Calibri" w:eastAsia="Times New Roman" w:hAnsi="Calibri" w:cs="Times New Roman"/>
          <w:color w:val="000000"/>
        </w:rPr>
        <w:t>;</w:t>
      </w:r>
      <w:r w:rsidR="003D7F8E">
        <w:rPr>
          <w:rFonts w:ascii="Calibri" w:eastAsia="Times New Roman" w:hAnsi="Calibri" w:cs="Times New Roman"/>
          <w:color w:val="000000"/>
        </w:rPr>
        <w:t xml:space="preserve"> </w:t>
      </w:r>
      <w:r w:rsidR="003D7F8E" w:rsidRPr="003D501A">
        <w:rPr>
          <w:rFonts w:ascii="Calibri" w:eastAsia="Times New Roman" w:hAnsi="Calibri" w:cs="Times New Roman"/>
          <w:color w:val="000000"/>
        </w:rPr>
        <w:t xml:space="preserve">determining evidence-based interventions and control measures in response </w:t>
      </w:r>
      <w:r w:rsidR="003D7F8E">
        <w:rPr>
          <w:rFonts w:ascii="Calibri" w:eastAsia="Times New Roman" w:hAnsi="Calibri" w:cs="Times New Roman"/>
          <w:color w:val="000000"/>
        </w:rPr>
        <w:t>to epidemiologic findings (13%)</w:t>
      </w:r>
      <w:r w:rsidR="009769B5">
        <w:rPr>
          <w:rFonts w:ascii="Calibri" w:eastAsia="Times New Roman" w:hAnsi="Calibri" w:cs="Times New Roman"/>
          <w:color w:val="000000"/>
        </w:rPr>
        <w:t>;</w:t>
      </w:r>
      <w:r w:rsidR="00AA05AF">
        <w:rPr>
          <w:rFonts w:ascii="Calibri" w:eastAsia="Times New Roman" w:hAnsi="Calibri" w:cs="Times New Roman"/>
          <w:color w:val="000000"/>
        </w:rPr>
        <w:t xml:space="preserve"> </w:t>
      </w:r>
      <w:r w:rsidR="00AA05AF" w:rsidRPr="003D501A">
        <w:rPr>
          <w:rFonts w:ascii="Calibri" w:eastAsia="Times New Roman" w:hAnsi="Calibri" w:cs="Times New Roman"/>
          <w:color w:val="000000"/>
        </w:rPr>
        <w:t>evaluating conclusions and interpretations from investigations (1</w:t>
      </w:r>
      <w:r w:rsidR="00AA05AF">
        <w:rPr>
          <w:rFonts w:ascii="Calibri" w:eastAsia="Times New Roman" w:hAnsi="Calibri" w:cs="Times New Roman"/>
          <w:color w:val="000000"/>
        </w:rPr>
        <w:t>2</w:t>
      </w:r>
      <w:r w:rsidR="00AA05AF" w:rsidRPr="003D501A">
        <w:rPr>
          <w:rFonts w:ascii="Calibri" w:eastAsia="Times New Roman" w:hAnsi="Calibri" w:cs="Times New Roman"/>
          <w:color w:val="000000"/>
        </w:rPr>
        <w:t>%)</w:t>
      </w:r>
      <w:r w:rsidR="009769B5">
        <w:rPr>
          <w:rFonts w:ascii="Calibri" w:eastAsia="Times New Roman" w:hAnsi="Calibri" w:cs="Times New Roman"/>
          <w:color w:val="000000"/>
        </w:rPr>
        <w:t>;</w:t>
      </w:r>
      <w:r w:rsidR="00AA05AF">
        <w:rPr>
          <w:rFonts w:ascii="Calibri" w:eastAsia="Times New Roman" w:hAnsi="Calibri" w:cs="Times New Roman"/>
          <w:color w:val="000000"/>
        </w:rPr>
        <w:t xml:space="preserve"> </w:t>
      </w:r>
      <w:r w:rsidR="00AA05AF" w:rsidRPr="003D501A">
        <w:rPr>
          <w:rFonts w:ascii="Calibri" w:eastAsia="Times New Roman" w:hAnsi="Calibri" w:cs="Times New Roman"/>
          <w:color w:val="000000"/>
        </w:rPr>
        <w:t xml:space="preserve">enforcing </w:t>
      </w:r>
      <w:r w:rsidR="00AA05AF" w:rsidRPr="00CB7B04">
        <w:rPr>
          <w:rFonts w:ascii="Calibri" w:eastAsia="Times New Roman" w:hAnsi="Calibri" w:cs="Times New Roman"/>
          <w:color w:val="000000"/>
        </w:rPr>
        <w:t>policies that address security, privacy, and legal considerations when communicating epidemiologic information</w:t>
      </w:r>
      <w:r w:rsidR="00AA05AF" w:rsidRPr="003D501A">
        <w:rPr>
          <w:rFonts w:ascii="Calibri" w:eastAsia="Times New Roman" w:hAnsi="Calibri" w:cs="Times New Roman"/>
          <w:color w:val="000000"/>
        </w:rPr>
        <w:t xml:space="preserve"> (1</w:t>
      </w:r>
      <w:r w:rsidR="00AA05AF">
        <w:rPr>
          <w:rFonts w:ascii="Calibri" w:eastAsia="Times New Roman" w:hAnsi="Calibri" w:cs="Times New Roman"/>
          <w:color w:val="000000"/>
        </w:rPr>
        <w:t>2</w:t>
      </w:r>
      <w:r w:rsidR="00AA05AF" w:rsidRPr="003D501A">
        <w:rPr>
          <w:rFonts w:ascii="Calibri" w:eastAsia="Times New Roman" w:hAnsi="Calibri" w:cs="Times New Roman"/>
          <w:color w:val="000000"/>
        </w:rPr>
        <w:t>%)</w:t>
      </w:r>
      <w:r w:rsidR="009769B5">
        <w:rPr>
          <w:rFonts w:ascii="Calibri" w:eastAsia="Times New Roman" w:hAnsi="Calibri" w:cs="Times New Roman"/>
          <w:color w:val="000000"/>
        </w:rPr>
        <w:t>;</w:t>
      </w:r>
      <w:r w:rsidR="00AA05AF">
        <w:rPr>
          <w:rFonts w:ascii="Calibri" w:eastAsia="Times New Roman" w:hAnsi="Calibri" w:cs="Times New Roman"/>
          <w:color w:val="000000"/>
        </w:rPr>
        <w:t xml:space="preserve"> using management skills (12%)</w:t>
      </w:r>
      <w:r w:rsidR="009769B5">
        <w:rPr>
          <w:rFonts w:ascii="Calibri" w:eastAsia="Times New Roman" w:hAnsi="Calibri" w:cs="Times New Roman"/>
          <w:color w:val="000000"/>
        </w:rPr>
        <w:t>;</w:t>
      </w:r>
      <w:r w:rsidR="00AA05AF">
        <w:rPr>
          <w:rFonts w:ascii="Calibri" w:eastAsia="Times New Roman" w:hAnsi="Calibri" w:cs="Times New Roman"/>
          <w:color w:val="000000"/>
        </w:rPr>
        <w:t xml:space="preserve"> </w:t>
      </w:r>
      <w:r w:rsidR="00AA05AF" w:rsidRPr="003D501A">
        <w:rPr>
          <w:rFonts w:ascii="Calibri" w:eastAsia="Times New Roman" w:hAnsi="Calibri" w:cs="Times New Roman"/>
          <w:color w:val="000000"/>
        </w:rPr>
        <w:t>bringing epidemiologic perspective in the development and analysis of public health policies (1</w:t>
      </w:r>
      <w:r w:rsidR="00AA05AF">
        <w:rPr>
          <w:rFonts w:ascii="Calibri" w:eastAsia="Times New Roman" w:hAnsi="Calibri" w:cs="Times New Roman"/>
          <w:color w:val="000000"/>
        </w:rPr>
        <w:t>2</w:t>
      </w:r>
      <w:r w:rsidR="00AA05AF" w:rsidRPr="003D501A">
        <w:rPr>
          <w:rFonts w:ascii="Calibri" w:eastAsia="Times New Roman" w:hAnsi="Calibri" w:cs="Times New Roman"/>
          <w:color w:val="000000"/>
        </w:rPr>
        <w:t>%)</w:t>
      </w:r>
      <w:r w:rsidR="009769B5">
        <w:rPr>
          <w:rFonts w:ascii="Calibri" w:eastAsia="Times New Roman" w:hAnsi="Calibri" w:cs="Times New Roman"/>
          <w:color w:val="000000"/>
        </w:rPr>
        <w:t>;</w:t>
      </w:r>
      <w:r w:rsidR="00AA05AF">
        <w:rPr>
          <w:rFonts w:ascii="Calibri" w:eastAsia="Times New Roman" w:hAnsi="Calibri" w:cs="Times New Roman"/>
          <w:color w:val="000000"/>
        </w:rPr>
        <w:t xml:space="preserve"> </w:t>
      </w:r>
      <w:r w:rsidR="00AA05AF" w:rsidRPr="003D501A">
        <w:rPr>
          <w:rFonts w:ascii="Calibri" w:eastAsia="Times New Roman" w:hAnsi="Calibri" w:cs="Times New Roman"/>
          <w:color w:val="000000"/>
        </w:rPr>
        <w:t xml:space="preserve">formulating </w:t>
      </w:r>
      <w:r w:rsidR="00AA05AF" w:rsidRPr="00CB7B04">
        <w:rPr>
          <w:rFonts w:ascii="Calibri" w:eastAsia="Times New Roman" w:hAnsi="Calibri" w:cs="Times New Roman"/>
          <w:color w:val="000000"/>
        </w:rPr>
        <w:t>a fiscally sound budget</w:t>
      </w:r>
      <w:r w:rsidR="00AA05AF" w:rsidRPr="003D501A">
        <w:rPr>
          <w:rFonts w:ascii="Calibri" w:eastAsia="Times New Roman" w:hAnsi="Calibri" w:cs="Times New Roman"/>
          <w:color w:val="000000"/>
        </w:rPr>
        <w:t xml:space="preserve"> (1</w:t>
      </w:r>
      <w:r w:rsidR="00AA05AF">
        <w:rPr>
          <w:rFonts w:ascii="Calibri" w:eastAsia="Times New Roman" w:hAnsi="Calibri" w:cs="Times New Roman"/>
          <w:color w:val="000000"/>
        </w:rPr>
        <w:t>2</w:t>
      </w:r>
      <w:r w:rsidR="00AA05AF" w:rsidRPr="003D501A">
        <w:rPr>
          <w:rFonts w:ascii="Calibri" w:eastAsia="Times New Roman" w:hAnsi="Calibri" w:cs="Times New Roman"/>
          <w:color w:val="000000"/>
        </w:rPr>
        <w:t>%)</w:t>
      </w:r>
      <w:r w:rsidR="009769B5">
        <w:rPr>
          <w:rFonts w:ascii="Calibri" w:eastAsia="Times New Roman" w:hAnsi="Calibri" w:cs="Times New Roman"/>
          <w:color w:val="000000"/>
        </w:rPr>
        <w:t>;</w:t>
      </w:r>
      <w:r w:rsidR="00AA05AF" w:rsidRPr="003D501A">
        <w:rPr>
          <w:rFonts w:ascii="Calibri" w:eastAsia="Times New Roman" w:hAnsi="Calibri" w:cs="Times New Roman"/>
          <w:color w:val="000000"/>
        </w:rPr>
        <w:t xml:space="preserve"> </w:t>
      </w:r>
      <w:r w:rsidR="00AA05AF">
        <w:rPr>
          <w:rFonts w:ascii="Calibri" w:eastAsia="Times New Roman" w:hAnsi="Calibri" w:cs="Times New Roman"/>
          <w:color w:val="000000"/>
        </w:rPr>
        <w:t xml:space="preserve">and </w:t>
      </w:r>
      <w:r w:rsidR="00AA05AF" w:rsidRPr="003D501A">
        <w:rPr>
          <w:rFonts w:ascii="Calibri" w:eastAsia="Times New Roman" w:hAnsi="Calibri" w:cs="Times New Roman"/>
          <w:color w:val="000000"/>
        </w:rPr>
        <w:t xml:space="preserve">overseeing </w:t>
      </w:r>
      <w:r w:rsidR="00AA05AF" w:rsidRPr="00CB7B04">
        <w:rPr>
          <w:rFonts w:ascii="Calibri" w:eastAsia="Times New Roman" w:hAnsi="Calibri" w:cs="Times New Roman"/>
          <w:color w:val="000000"/>
        </w:rPr>
        <w:t>implementation of operational and financial plans</w:t>
      </w:r>
      <w:r w:rsidR="00AA05AF">
        <w:rPr>
          <w:rFonts w:ascii="Calibri" w:eastAsia="Times New Roman" w:hAnsi="Calibri" w:cs="Times New Roman"/>
          <w:color w:val="000000"/>
        </w:rPr>
        <w:t xml:space="preserve"> (16%).</w:t>
      </w:r>
    </w:p>
    <w:p w14:paraId="50B6DEB9" w14:textId="77777777" w:rsidR="00AA05AF" w:rsidRDefault="00AA05AF" w:rsidP="00572FE9">
      <w:pPr>
        <w:autoSpaceDE w:val="0"/>
        <w:autoSpaceDN w:val="0"/>
        <w:adjustRightInd w:val="0"/>
        <w:spacing w:after="0" w:line="240" w:lineRule="auto"/>
        <w:jc w:val="both"/>
        <w:rPr>
          <w:rFonts w:ascii="Calibri" w:eastAsia="Times New Roman" w:hAnsi="Calibri" w:cs="Times New Roman"/>
          <w:color w:val="000000"/>
        </w:rPr>
      </w:pPr>
      <w:r w:rsidRPr="003D501A">
        <w:rPr>
          <w:rFonts w:ascii="Calibri" w:eastAsia="Times New Roman" w:hAnsi="Calibri" w:cs="Times New Roman"/>
          <w:color w:val="000000"/>
        </w:rPr>
        <w:t xml:space="preserve"> </w:t>
      </w:r>
    </w:p>
    <w:p w14:paraId="128B2D10" w14:textId="77777777" w:rsidR="00EA5777" w:rsidRPr="00380A3B" w:rsidRDefault="00EA5777" w:rsidP="00572FE9">
      <w:pPr>
        <w:autoSpaceDE w:val="0"/>
        <w:autoSpaceDN w:val="0"/>
        <w:adjustRightInd w:val="0"/>
        <w:spacing w:after="0" w:line="240" w:lineRule="auto"/>
        <w:jc w:val="both"/>
        <w:rPr>
          <w:rFonts w:cs="Myriad Pro Light"/>
          <w:color w:val="000000"/>
        </w:rPr>
      </w:pPr>
      <w:r w:rsidRPr="00B86509">
        <w:rPr>
          <w:rFonts w:cs="Myriad Pro Light"/>
          <w:b/>
          <w:bCs/>
          <w:iCs/>
          <w:color w:val="1F497D" w:themeColor="text2"/>
        </w:rPr>
        <w:t>Tier</w:t>
      </w:r>
      <w:r>
        <w:rPr>
          <w:rFonts w:cs="Myriad Pro Light"/>
          <w:b/>
          <w:bCs/>
          <w:iCs/>
          <w:color w:val="1F497D" w:themeColor="text2"/>
        </w:rPr>
        <w:t xml:space="preserve"> 3b Competencies</w:t>
      </w:r>
      <w:r w:rsidR="001C69E0">
        <w:rPr>
          <w:rFonts w:cs="Myriad Pro Light"/>
          <w:b/>
          <w:bCs/>
          <w:iCs/>
          <w:color w:val="1F497D" w:themeColor="text2"/>
        </w:rPr>
        <w:t xml:space="preserve">: </w:t>
      </w:r>
      <w:r w:rsidRPr="00380A3B">
        <w:rPr>
          <w:rFonts w:cs="Myriad Pro Light"/>
          <w:color w:val="000000"/>
        </w:rPr>
        <w:t xml:space="preserve">The </w:t>
      </w:r>
      <w:r w:rsidR="00AA05AF" w:rsidRPr="00380A3B">
        <w:rPr>
          <w:rFonts w:cs="Myriad Pro Light"/>
          <w:color w:val="000000"/>
        </w:rPr>
        <w:t xml:space="preserve">50 </w:t>
      </w:r>
      <w:r w:rsidRPr="00380A3B">
        <w:rPr>
          <w:rFonts w:cs="Myriad Pro Light"/>
          <w:color w:val="000000"/>
        </w:rPr>
        <w:t>senior scientist epidemiologists indicated 2</w:t>
      </w:r>
      <w:r w:rsidR="00380A3B" w:rsidRPr="00380A3B">
        <w:rPr>
          <w:rFonts w:cs="Myriad Pro Light"/>
          <w:color w:val="000000"/>
        </w:rPr>
        <w:t>6</w:t>
      </w:r>
      <w:r w:rsidRPr="00380A3B">
        <w:rPr>
          <w:rFonts w:cs="Myriad Pro Light"/>
          <w:color w:val="000000"/>
        </w:rPr>
        <w:t xml:space="preserve"> </w:t>
      </w:r>
      <w:r w:rsidR="009769B5">
        <w:rPr>
          <w:rFonts w:cs="Myriad Pro Light"/>
          <w:color w:val="000000"/>
        </w:rPr>
        <w:t xml:space="preserve">(87%) </w:t>
      </w:r>
      <w:r w:rsidRPr="00380A3B">
        <w:rPr>
          <w:rFonts w:cs="Myriad Pro Light"/>
          <w:color w:val="000000"/>
        </w:rPr>
        <w:t xml:space="preserve">of 30 competencies </w:t>
      </w:r>
      <w:r w:rsidR="009C3D8F">
        <w:rPr>
          <w:rFonts w:cs="Myriad Pro Light"/>
          <w:color w:val="000000"/>
        </w:rPr>
        <w:t>for which</w:t>
      </w:r>
      <w:r w:rsidRPr="00380A3B">
        <w:rPr>
          <w:rFonts w:cs="Myriad Pro Light"/>
          <w:color w:val="000000"/>
        </w:rPr>
        <w:t xml:space="preserve"> at least 70% considered themselves to have an intermediate, advanced</w:t>
      </w:r>
      <w:r w:rsidR="009769B5">
        <w:rPr>
          <w:rFonts w:cs="Myriad Pro Light"/>
          <w:color w:val="000000"/>
        </w:rPr>
        <w:t>,</w:t>
      </w:r>
      <w:r w:rsidRPr="00380A3B">
        <w:rPr>
          <w:rFonts w:cs="Myriad Pro Light"/>
          <w:color w:val="000000"/>
        </w:rPr>
        <w:t xml:space="preserve"> or expert level of competency. At least 50% indicated an </w:t>
      </w:r>
      <w:r w:rsidRPr="00380A3B">
        <w:rPr>
          <w:rFonts w:cs="Myriad Pro Light"/>
          <w:color w:val="000000"/>
          <w:u w:val="single"/>
        </w:rPr>
        <w:t>advanced or expert</w:t>
      </w:r>
      <w:r w:rsidRPr="00380A3B">
        <w:rPr>
          <w:rFonts w:cs="Myriad Pro Light"/>
          <w:color w:val="000000"/>
        </w:rPr>
        <w:t xml:space="preserve"> level of competency in </w:t>
      </w:r>
      <w:r w:rsidR="00380A3B" w:rsidRPr="00380A3B">
        <w:rPr>
          <w:rFonts w:cs="Myriad Pro Light"/>
          <w:color w:val="000000"/>
        </w:rPr>
        <w:t>17</w:t>
      </w:r>
      <w:r w:rsidRPr="00380A3B">
        <w:rPr>
          <w:rFonts w:cs="Myriad Pro Light"/>
          <w:color w:val="000000"/>
        </w:rPr>
        <w:t xml:space="preserve"> </w:t>
      </w:r>
      <w:r w:rsidR="009769B5">
        <w:rPr>
          <w:rFonts w:cs="Myriad Pro Light"/>
          <w:color w:val="000000"/>
        </w:rPr>
        <w:t xml:space="preserve">(57%) </w:t>
      </w:r>
      <w:r w:rsidRPr="00380A3B">
        <w:rPr>
          <w:rFonts w:cs="Myriad Pro Light"/>
          <w:color w:val="000000"/>
        </w:rPr>
        <w:t>of the competencies.</w:t>
      </w:r>
    </w:p>
    <w:p w14:paraId="004C67BA" w14:textId="77777777" w:rsidR="00AA05AF" w:rsidRPr="00380A3B" w:rsidRDefault="00AA05AF" w:rsidP="00572FE9">
      <w:pPr>
        <w:spacing w:after="0" w:line="240" w:lineRule="auto"/>
        <w:jc w:val="both"/>
        <w:rPr>
          <w:rFonts w:cs="Myriad Pro Light"/>
          <w:color w:val="000000"/>
        </w:rPr>
      </w:pPr>
    </w:p>
    <w:p w14:paraId="0E3404CB" w14:textId="77777777" w:rsidR="00380A3B" w:rsidRPr="00380A3B" w:rsidRDefault="00EA5777" w:rsidP="00572FE9">
      <w:pPr>
        <w:spacing w:after="0" w:line="240" w:lineRule="auto"/>
        <w:jc w:val="both"/>
        <w:rPr>
          <w:rFonts w:ascii="Calibri" w:eastAsia="Times New Roman" w:hAnsi="Calibri" w:cs="Arial"/>
          <w:color w:val="000000"/>
        </w:rPr>
      </w:pPr>
      <w:r w:rsidRPr="00380A3B">
        <w:rPr>
          <w:rFonts w:cs="Myriad Pro Light"/>
          <w:color w:val="000000"/>
        </w:rPr>
        <w:t xml:space="preserve">The Tier 3b competencies </w:t>
      </w:r>
      <w:r w:rsidR="009C3D8F">
        <w:rPr>
          <w:rFonts w:cs="Myriad Pro Light"/>
          <w:color w:val="000000"/>
        </w:rPr>
        <w:t>for which</w:t>
      </w:r>
      <w:r w:rsidRPr="00380A3B">
        <w:rPr>
          <w:rFonts w:cs="Myriad Pro Light"/>
          <w:color w:val="000000"/>
        </w:rPr>
        <w:t xml:space="preserve"> </w:t>
      </w:r>
      <w:r w:rsidR="005B6D58">
        <w:rPr>
          <w:rFonts w:cs="Myriad Pro Light"/>
          <w:color w:val="000000"/>
          <w:u w:val="single"/>
        </w:rPr>
        <w:t>&gt;</w:t>
      </w:r>
      <w:r w:rsidRPr="00380A3B">
        <w:rPr>
          <w:rFonts w:cs="Myriad Pro Light"/>
          <w:color w:val="000000"/>
        </w:rPr>
        <w:t>1</w:t>
      </w:r>
      <w:r w:rsidR="00380A3B" w:rsidRPr="00380A3B">
        <w:rPr>
          <w:rFonts w:cs="Myriad Pro Light"/>
          <w:color w:val="000000"/>
        </w:rPr>
        <w:t>5</w:t>
      </w:r>
      <w:r w:rsidRPr="00380A3B">
        <w:rPr>
          <w:rFonts w:cs="Myriad Pro Light"/>
          <w:color w:val="000000"/>
        </w:rPr>
        <w:t xml:space="preserve">% </w:t>
      </w:r>
      <w:r w:rsidR="009769B5">
        <w:rPr>
          <w:rFonts w:cs="Myriad Pro Light"/>
          <w:color w:val="000000"/>
        </w:rPr>
        <w:t>of MCHEs reported having</w:t>
      </w:r>
      <w:r w:rsidRPr="00380A3B">
        <w:rPr>
          <w:rFonts w:cs="Myriad Pro Light"/>
          <w:color w:val="000000"/>
        </w:rPr>
        <w:t xml:space="preserve"> minimal or no level of competency </w:t>
      </w:r>
      <w:r w:rsidR="009769B5">
        <w:rPr>
          <w:rFonts w:cs="Myriad Pro Light"/>
          <w:color w:val="000000"/>
        </w:rPr>
        <w:t>we</w:t>
      </w:r>
      <w:r w:rsidRPr="00380A3B">
        <w:rPr>
          <w:rFonts w:cs="Myriad Pro Light"/>
          <w:color w:val="000000"/>
        </w:rPr>
        <w:t xml:space="preserve">re </w:t>
      </w:r>
      <w:r w:rsidR="00380A3B" w:rsidRPr="00380A3B">
        <w:rPr>
          <w:rFonts w:ascii="Calibri" w:eastAsia="Times New Roman" w:hAnsi="Calibri" w:cs="Arial"/>
          <w:color w:val="000000"/>
        </w:rPr>
        <w:t>developing processes for using laboratory resources to support epidemiologic activities (28%), evaluating results of data analysis and interpret</w:t>
      </w:r>
      <w:r w:rsidR="00FA522C">
        <w:rPr>
          <w:rFonts w:ascii="Calibri" w:eastAsia="Times New Roman" w:hAnsi="Calibri" w:cs="Arial"/>
          <w:color w:val="000000"/>
        </w:rPr>
        <w:t>ing</w:t>
      </w:r>
      <w:r w:rsidR="00380A3B" w:rsidRPr="00380A3B">
        <w:rPr>
          <w:rFonts w:ascii="Calibri" w:eastAsia="Times New Roman" w:hAnsi="Calibri" w:cs="Arial"/>
          <w:color w:val="000000"/>
        </w:rPr>
        <w:t xml:space="preserve"> conclusions (18%), validating identification of public health problems pertinent to the population (18%), promoting the epidemiologic perspective in the agency strategic planning process (18%), organizing preparation of written and oral presentations that communicate necessary information (16%), evaluating data from an epidemiologic investigation or study (16%), and preparing for emergency response</w:t>
      </w:r>
      <w:r w:rsidR="00CA46AB">
        <w:rPr>
          <w:rFonts w:ascii="Calibri" w:eastAsia="Times New Roman" w:hAnsi="Calibri" w:cs="Arial"/>
          <w:color w:val="000000"/>
        </w:rPr>
        <w:t>.</w:t>
      </w:r>
    </w:p>
    <w:p w14:paraId="7CA89864" w14:textId="77777777" w:rsidR="00380A3B" w:rsidRDefault="00380A3B" w:rsidP="00572FE9">
      <w:pPr>
        <w:spacing w:after="0" w:line="240" w:lineRule="auto"/>
        <w:jc w:val="both"/>
        <w:rPr>
          <w:rFonts w:ascii="Calibri" w:eastAsia="Times New Roman" w:hAnsi="Calibri" w:cs="Arial"/>
          <w:color w:val="000000"/>
        </w:rPr>
      </w:pPr>
    </w:p>
    <w:p w14:paraId="6AEB28D2" w14:textId="77777777" w:rsidR="00EA5777" w:rsidRDefault="00EA5777" w:rsidP="00572FE9">
      <w:pPr>
        <w:autoSpaceDE w:val="0"/>
        <w:autoSpaceDN w:val="0"/>
        <w:adjustRightInd w:val="0"/>
        <w:spacing w:after="0" w:line="240" w:lineRule="auto"/>
        <w:jc w:val="both"/>
        <w:rPr>
          <w:rFonts w:cs="Myriad Pro Light"/>
          <w:color w:val="000000"/>
        </w:rPr>
      </w:pPr>
      <w:r>
        <w:rPr>
          <w:rFonts w:cs="Myriad Pro Light"/>
          <w:b/>
          <w:bCs/>
          <w:iCs/>
          <w:color w:val="1F497D" w:themeColor="text2"/>
        </w:rPr>
        <w:t>Training Needs</w:t>
      </w:r>
      <w:r w:rsidR="001C69E0">
        <w:rPr>
          <w:rFonts w:cs="Myriad Pro Light"/>
          <w:b/>
          <w:bCs/>
          <w:iCs/>
          <w:color w:val="1F497D" w:themeColor="text2"/>
        </w:rPr>
        <w:t xml:space="preserve">: </w:t>
      </w:r>
      <w:r w:rsidRPr="00A45D82">
        <w:t>As would be expected, training needs var</w:t>
      </w:r>
      <w:r w:rsidR="00F13C30">
        <w:t>ied</w:t>
      </w:r>
      <w:r w:rsidRPr="00A45D82">
        <w:t xml:space="preserve"> by tier level</w:t>
      </w:r>
      <w:r w:rsidR="001D13CC">
        <w:t>,</w:t>
      </w:r>
      <w:r w:rsidRPr="00A45D82">
        <w:t xml:space="preserve"> and the </w:t>
      </w:r>
      <w:r w:rsidR="006D253E">
        <w:t>percentage</w:t>
      </w:r>
      <w:r w:rsidRPr="00A45D82">
        <w:t xml:space="preserve"> of </w:t>
      </w:r>
      <w:r w:rsidR="00380A3B" w:rsidRPr="00A45D82">
        <w:t>MCH</w:t>
      </w:r>
      <w:r w:rsidRPr="00A45D82">
        <w:t>Es indicating the need for more training decrease</w:t>
      </w:r>
      <w:r w:rsidR="00F13C30">
        <w:t>d</w:t>
      </w:r>
      <w:r w:rsidRPr="00A45D82">
        <w:t xml:space="preserve"> as tier level increase</w:t>
      </w:r>
      <w:r w:rsidR="00F13C30">
        <w:t>d</w:t>
      </w:r>
      <w:r w:rsidRPr="00A45D82">
        <w:t>. At least 30% of Tier 1</w:t>
      </w:r>
      <w:r w:rsidR="00BB3E40" w:rsidRPr="00A45D82">
        <w:t xml:space="preserve"> MCHEs indicated need</w:t>
      </w:r>
      <w:r w:rsidR="00F13C30">
        <w:t>ing</w:t>
      </w:r>
      <w:r w:rsidR="00BB3E40" w:rsidRPr="00A45D82">
        <w:t xml:space="preserve"> more training in </w:t>
      </w:r>
      <w:r w:rsidR="00A45D82" w:rsidRPr="00A45D82">
        <w:t>12 competencies</w:t>
      </w:r>
      <w:r w:rsidR="00F13C30">
        <w:t>, and</w:t>
      </w:r>
      <w:r w:rsidRPr="00A45D82">
        <w:t xml:space="preserve"> </w:t>
      </w:r>
      <w:r w:rsidR="00A45D82" w:rsidRPr="00A45D82">
        <w:t xml:space="preserve">at least 24% of </w:t>
      </w:r>
      <w:r w:rsidRPr="00A45D82">
        <w:t xml:space="preserve">Tier 2 </w:t>
      </w:r>
      <w:r w:rsidR="00A45D82" w:rsidRPr="00A45D82">
        <w:t>MCHEs indicated need</w:t>
      </w:r>
      <w:r w:rsidR="00F13C30">
        <w:t>ing</w:t>
      </w:r>
      <w:r w:rsidRPr="00A45D82">
        <w:t xml:space="preserve"> more training in </w:t>
      </w:r>
      <w:r w:rsidR="00A45D82" w:rsidRPr="00A45D82">
        <w:t>10</w:t>
      </w:r>
      <w:r w:rsidRPr="00A45D82">
        <w:t xml:space="preserve"> competencies. For Tier 3a </w:t>
      </w:r>
      <w:r w:rsidR="00A45D82" w:rsidRPr="00A45D82">
        <w:t>MCH</w:t>
      </w:r>
      <w:r w:rsidRPr="00A45D82">
        <w:t xml:space="preserve">Es, at least 30% indicated </w:t>
      </w:r>
      <w:r w:rsidR="00F13C30">
        <w:t xml:space="preserve">needing </w:t>
      </w:r>
      <w:r w:rsidRPr="00A45D82">
        <w:t xml:space="preserve">more training </w:t>
      </w:r>
      <w:r w:rsidR="00F13C30">
        <w:t>in</w:t>
      </w:r>
      <w:r w:rsidRPr="00A45D82">
        <w:t xml:space="preserve"> </w:t>
      </w:r>
      <w:r w:rsidR="00A45D82" w:rsidRPr="00A45D82">
        <w:t xml:space="preserve">three </w:t>
      </w:r>
      <w:r w:rsidRPr="00A45D82">
        <w:t>competencies</w:t>
      </w:r>
      <w:r w:rsidR="00F13C30">
        <w:t>, and</w:t>
      </w:r>
      <w:r w:rsidRPr="00A45D82">
        <w:t xml:space="preserve"> 30% of Tier 3b </w:t>
      </w:r>
      <w:r w:rsidR="00A45D82" w:rsidRPr="00A45D82">
        <w:t>MCH</w:t>
      </w:r>
      <w:r w:rsidRPr="00A45D82">
        <w:t xml:space="preserve">Es indicated </w:t>
      </w:r>
      <w:r w:rsidR="00F13C30">
        <w:t xml:space="preserve">needing </w:t>
      </w:r>
      <w:r w:rsidRPr="00A45D82">
        <w:t xml:space="preserve">more training </w:t>
      </w:r>
      <w:r w:rsidR="00F13C30">
        <w:t>in</w:t>
      </w:r>
      <w:r w:rsidRPr="00A45D82">
        <w:t xml:space="preserve"> </w:t>
      </w:r>
      <w:r w:rsidR="00A45D82" w:rsidRPr="00A45D82">
        <w:t xml:space="preserve">only two </w:t>
      </w:r>
      <w:r w:rsidRPr="00A45D82">
        <w:t xml:space="preserve">competencies </w:t>
      </w:r>
      <w:r w:rsidR="00FD75DD">
        <w:t>(</w:t>
      </w:r>
      <w:r w:rsidRPr="00A45D82">
        <w:t xml:space="preserve">Table </w:t>
      </w:r>
      <w:r w:rsidR="00376E6D">
        <w:t>30</w:t>
      </w:r>
      <w:r w:rsidR="00FD75DD">
        <w:t>).</w:t>
      </w:r>
    </w:p>
    <w:p w14:paraId="5A89F34D" w14:textId="77777777" w:rsidR="00EA5777" w:rsidRDefault="00EA5777" w:rsidP="00572FE9">
      <w:pPr>
        <w:spacing w:after="0" w:line="240" w:lineRule="auto"/>
      </w:pPr>
    </w:p>
    <w:tbl>
      <w:tblPr>
        <w:tblStyle w:val="MediumShading1-Accent11"/>
        <w:tblW w:w="0" w:type="auto"/>
        <w:tblInd w:w="108" w:type="dxa"/>
        <w:tblLook w:val="04A0" w:firstRow="1" w:lastRow="0" w:firstColumn="1" w:lastColumn="0" w:noHBand="0" w:noVBand="1"/>
      </w:tblPr>
      <w:tblGrid>
        <w:gridCol w:w="5040"/>
        <w:gridCol w:w="5040"/>
      </w:tblGrid>
      <w:tr w:rsidR="00EA5777" w:rsidRPr="00C7084B" w14:paraId="522808EB" w14:textId="77777777" w:rsidTr="00C708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7947CA47" w14:textId="77777777" w:rsidR="00EA5777" w:rsidRPr="00C7084B" w:rsidRDefault="00331FC6" w:rsidP="00931157">
            <w:pPr>
              <w:jc w:val="center"/>
            </w:pPr>
            <w:r w:rsidRPr="00C7084B">
              <w:t>T</w:t>
            </w:r>
            <w:r w:rsidR="00FD75DD" w:rsidRPr="00C7084B">
              <w:t xml:space="preserve">able </w:t>
            </w:r>
            <w:r w:rsidR="00931157">
              <w:t>30</w:t>
            </w:r>
            <w:r w:rsidRPr="00C7084B">
              <w:t>: C</w:t>
            </w:r>
            <w:r w:rsidR="00FD75DD" w:rsidRPr="00C7084B">
              <w:t xml:space="preserve">ompetencies identified by </w:t>
            </w:r>
            <w:r w:rsidRPr="00C7084B">
              <w:t>MCHE</w:t>
            </w:r>
            <w:r>
              <w:t>s</w:t>
            </w:r>
            <w:r w:rsidRPr="00C7084B">
              <w:t xml:space="preserve"> </w:t>
            </w:r>
            <w:r w:rsidR="00FD75DD" w:rsidRPr="00C7084B">
              <w:t>requiring less training and more training</w:t>
            </w:r>
            <w:r w:rsidR="00FD75DD">
              <w:t>,</w:t>
            </w:r>
            <w:r w:rsidR="00FD75DD" w:rsidRPr="00C7084B">
              <w:t xml:space="preserve"> </w:t>
            </w:r>
            <w:r w:rsidRPr="00C7084B">
              <w:t>2013 ECA I</w:t>
            </w:r>
            <w:r w:rsidR="00FD75DD" w:rsidRPr="00C7084B">
              <w:t>ndividual</w:t>
            </w:r>
            <w:r w:rsidRPr="00C7084B">
              <w:t xml:space="preserve"> W</w:t>
            </w:r>
            <w:r w:rsidR="00FD75DD" w:rsidRPr="00C7084B">
              <w:t>orksheets</w:t>
            </w:r>
          </w:p>
        </w:tc>
      </w:tr>
      <w:tr w:rsidR="00EA5777" w:rsidRPr="00C7084B" w14:paraId="37F8A62B"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64EAF46A" w14:textId="77777777" w:rsidR="00EA5777" w:rsidRPr="00C7084B" w:rsidRDefault="00331FC6" w:rsidP="001D13CC">
            <w:pPr>
              <w:jc w:val="center"/>
              <w:rPr>
                <w:sz w:val="18"/>
                <w:szCs w:val="18"/>
              </w:rPr>
            </w:pPr>
            <w:r w:rsidRPr="00C7084B">
              <w:rPr>
                <w:sz w:val="18"/>
                <w:szCs w:val="18"/>
              </w:rPr>
              <w:t xml:space="preserve">COMPETENCIES WITH </w:t>
            </w:r>
            <w:r w:rsidRPr="00660C38">
              <w:rPr>
                <w:sz w:val="18"/>
                <w:szCs w:val="18"/>
                <w:u w:val="single"/>
              </w:rPr>
              <w:t>LESS</w:t>
            </w:r>
            <w:r w:rsidRPr="00C7084B">
              <w:rPr>
                <w:sz w:val="18"/>
                <w:szCs w:val="18"/>
              </w:rPr>
              <w:t xml:space="preserve"> TRAINING NEEDED</w:t>
            </w:r>
          </w:p>
          <w:p w14:paraId="24AF6691" w14:textId="77777777" w:rsidR="00EA5777" w:rsidRPr="00C7084B" w:rsidRDefault="00331FC6" w:rsidP="00F57ADA">
            <w:pPr>
              <w:jc w:val="center"/>
              <w:rPr>
                <w:sz w:val="18"/>
                <w:szCs w:val="18"/>
              </w:rPr>
            </w:pPr>
            <w:r w:rsidRPr="00C7084B">
              <w:rPr>
                <w:sz w:val="18"/>
                <w:szCs w:val="18"/>
              </w:rPr>
              <w:t>(PERCENT INDICATING LEVEL 1 OR 2 ON A SCALE OF 1</w:t>
            </w:r>
            <w:r>
              <w:rPr>
                <w:sz w:val="18"/>
                <w:szCs w:val="18"/>
              </w:rPr>
              <w:t>–</w:t>
            </w:r>
            <w:r w:rsidRPr="00C7084B">
              <w:rPr>
                <w:sz w:val="18"/>
                <w:szCs w:val="18"/>
              </w:rPr>
              <w:t>5)</w:t>
            </w:r>
          </w:p>
        </w:tc>
        <w:tc>
          <w:tcPr>
            <w:tcW w:w="5040" w:type="dxa"/>
          </w:tcPr>
          <w:p w14:paraId="77FE9D44" w14:textId="77777777" w:rsidR="00EA5777" w:rsidRPr="00C7084B" w:rsidRDefault="00331FC6" w:rsidP="001D13CC">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C7084B">
              <w:rPr>
                <w:b/>
                <w:sz w:val="18"/>
                <w:szCs w:val="18"/>
              </w:rPr>
              <w:t xml:space="preserve">COMPETENCIES WITH THE </w:t>
            </w:r>
            <w:r w:rsidRPr="00660C38">
              <w:rPr>
                <w:b/>
                <w:sz w:val="18"/>
                <w:szCs w:val="18"/>
                <w:u w:val="single"/>
              </w:rPr>
              <w:t>MORE</w:t>
            </w:r>
            <w:r w:rsidRPr="00C7084B">
              <w:rPr>
                <w:b/>
                <w:sz w:val="18"/>
                <w:szCs w:val="18"/>
              </w:rPr>
              <w:t xml:space="preserve"> TRAINING NEEDED</w:t>
            </w:r>
          </w:p>
          <w:p w14:paraId="7DE43CAD" w14:textId="77777777" w:rsidR="00EA5777" w:rsidRPr="00C7084B" w:rsidRDefault="00331FC6" w:rsidP="00F57ADA">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C7084B">
              <w:rPr>
                <w:b/>
                <w:sz w:val="18"/>
                <w:szCs w:val="18"/>
              </w:rPr>
              <w:t>(PERCENT INDICATING LEVEL 4 OR 5 ON A SCALE OF 1</w:t>
            </w:r>
            <w:r>
              <w:rPr>
                <w:b/>
                <w:sz w:val="18"/>
                <w:szCs w:val="18"/>
              </w:rPr>
              <w:t>–</w:t>
            </w:r>
            <w:r w:rsidRPr="00C7084B">
              <w:rPr>
                <w:b/>
                <w:sz w:val="18"/>
                <w:szCs w:val="18"/>
              </w:rPr>
              <w:t>5)</w:t>
            </w:r>
          </w:p>
        </w:tc>
      </w:tr>
      <w:tr w:rsidR="00EA5777" w:rsidRPr="00C7084B" w14:paraId="2D221482"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590B9A0F" w14:textId="77777777" w:rsidR="00EA5777" w:rsidRPr="00C7084B" w:rsidRDefault="00EA5777" w:rsidP="00572FE9">
            <w:pPr>
              <w:rPr>
                <w:rFonts w:ascii="Calibri" w:eastAsia="Times New Roman" w:hAnsi="Calibri" w:cs="Times New Roman"/>
                <w:sz w:val="18"/>
                <w:szCs w:val="18"/>
              </w:rPr>
            </w:pPr>
            <w:r w:rsidRPr="00C7084B">
              <w:rPr>
                <w:rFonts w:ascii="Calibri" w:eastAsia="Times New Roman" w:hAnsi="Calibri" w:cs="Times New Roman"/>
                <w:sz w:val="18"/>
                <w:szCs w:val="18"/>
              </w:rPr>
              <w:t>Tier 1</w:t>
            </w:r>
          </w:p>
        </w:tc>
      </w:tr>
      <w:tr w:rsidR="00EB645E" w:rsidRPr="00C7084B" w14:paraId="2C51CCFD"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F7977A7" w14:textId="77777777" w:rsidR="00EB645E" w:rsidRPr="00C7084B" w:rsidRDefault="00EB645E" w:rsidP="00C7084B">
            <w:pPr>
              <w:rPr>
                <w:b w:val="0"/>
                <w:sz w:val="16"/>
                <w:szCs w:val="16"/>
              </w:rPr>
            </w:pPr>
            <w:r w:rsidRPr="00C7084B">
              <w:rPr>
                <w:b w:val="0"/>
                <w:sz w:val="16"/>
                <w:szCs w:val="16"/>
              </w:rPr>
              <w:t>Demonstrate ability to listen effectively when epidemiologic finding are presented (68%)</w:t>
            </w:r>
          </w:p>
        </w:tc>
        <w:tc>
          <w:tcPr>
            <w:tcW w:w="5040" w:type="dxa"/>
            <w:vAlign w:val="center"/>
          </w:tcPr>
          <w:p w14:paraId="41EFEC87"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Use identified informatics tools in support of epidemiologic practice (47%)</w:t>
            </w:r>
          </w:p>
        </w:tc>
      </w:tr>
      <w:tr w:rsidR="00EB645E" w:rsidRPr="00C7084B" w14:paraId="35BC9579"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931C67F" w14:textId="77777777" w:rsidR="00EB645E" w:rsidRPr="00C7084B" w:rsidRDefault="00EB645E" w:rsidP="00C7084B">
            <w:pPr>
              <w:rPr>
                <w:b w:val="0"/>
                <w:sz w:val="16"/>
                <w:szCs w:val="16"/>
              </w:rPr>
            </w:pPr>
            <w:r w:rsidRPr="00C7084B">
              <w:rPr>
                <w:b w:val="0"/>
                <w:sz w:val="16"/>
                <w:szCs w:val="16"/>
              </w:rPr>
              <w:t>Apply knowledge of privacy laws to protect confidentiality (67%)</w:t>
            </w:r>
          </w:p>
        </w:tc>
        <w:tc>
          <w:tcPr>
            <w:tcW w:w="5040" w:type="dxa"/>
            <w:vAlign w:val="center"/>
          </w:tcPr>
          <w:p w14:paraId="6598E601"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Apply appropriate fiscal and administrative guidelines to epidemiology practice (47%)</w:t>
            </w:r>
          </w:p>
        </w:tc>
      </w:tr>
      <w:tr w:rsidR="00EB645E" w:rsidRPr="00C7084B" w14:paraId="16BB0649"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EBF0605" w14:textId="77777777" w:rsidR="00EB645E" w:rsidRPr="00C7084B" w:rsidRDefault="00EB645E" w:rsidP="00C7084B">
            <w:pPr>
              <w:rPr>
                <w:b w:val="0"/>
                <w:sz w:val="16"/>
                <w:szCs w:val="16"/>
              </w:rPr>
            </w:pPr>
            <w:r w:rsidRPr="00C7084B">
              <w:rPr>
                <w:b w:val="0"/>
                <w:sz w:val="16"/>
                <w:szCs w:val="16"/>
              </w:rPr>
              <w:t xml:space="preserve"> Follow ethics guidelines and principles when planning studies; conducting research; etc. (67%)</w:t>
            </w:r>
          </w:p>
        </w:tc>
        <w:tc>
          <w:tcPr>
            <w:tcW w:w="5040" w:type="dxa"/>
            <w:vAlign w:val="center"/>
          </w:tcPr>
          <w:p w14:paraId="2156B719"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Assist in conducting a community health status assessment (42%)</w:t>
            </w:r>
          </w:p>
        </w:tc>
      </w:tr>
      <w:tr w:rsidR="00EB645E" w:rsidRPr="00C7084B" w14:paraId="12A7FA4F"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FECEDF2" w14:textId="77777777" w:rsidR="00EB645E" w:rsidRPr="00C7084B" w:rsidRDefault="00EB645E" w:rsidP="00C7084B">
            <w:pPr>
              <w:rPr>
                <w:b w:val="0"/>
                <w:sz w:val="16"/>
                <w:szCs w:val="16"/>
              </w:rPr>
            </w:pPr>
            <w:r w:rsidRPr="00C7084B">
              <w:rPr>
                <w:b w:val="0"/>
                <w:sz w:val="16"/>
                <w:szCs w:val="16"/>
              </w:rPr>
              <w:t>Support the organization’s vision in all programs and activities (67%)</w:t>
            </w:r>
          </w:p>
        </w:tc>
        <w:tc>
          <w:tcPr>
            <w:tcW w:w="5040" w:type="dxa"/>
            <w:vAlign w:val="center"/>
          </w:tcPr>
          <w:p w14:paraId="5F712512"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Implement new or revise existing surveillance systems and report key surveillance findings (42%)</w:t>
            </w:r>
          </w:p>
        </w:tc>
      </w:tr>
      <w:tr w:rsidR="00EB645E" w:rsidRPr="00C7084B" w14:paraId="4D231E2E"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13A6936" w14:textId="77777777" w:rsidR="00EB645E" w:rsidRPr="00C7084B" w:rsidRDefault="00EB645E" w:rsidP="00C7084B">
            <w:pPr>
              <w:rPr>
                <w:b w:val="0"/>
                <w:sz w:val="16"/>
                <w:szCs w:val="16"/>
              </w:rPr>
            </w:pPr>
            <w:r w:rsidRPr="00C7084B">
              <w:rPr>
                <w:b w:val="0"/>
                <w:sz w:val="16"/>
                <w:szCs w:val="16"/>
              </w:rPr>
              <w:t>Promote ethical conduct in epidemiologic practice (61%)</w:t>
            </w:r>
          </w:p>
        </w:tc>
        <w:tc>
          <w:tcPr>
            <w:tcW w:w="5040" w:type="dxa"/>
            <w:vAlign w:val="center"/>
          </w:tcPr>
          <w:p w14:paraId="48E32584"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Describe how policy decisions are made within the agency (40%)</w:t>
            </w:r>
          </w:p>
        </w:tc>
      </w:tr>
      <w:tr w:rsidR="00EB645E" w:rsidRPr="00C7084B" w14:paraId="352BD063"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749B3C2" w14:textId="77777777" w:rsidR="00EB645E" w:rsidRPr="00C7084B" w:rsidRDefault="00EB645E" w:rsidP="00C7084B">
            <w:pPr>
              <w:rPr>
                <w:b w:val="0"/>
                <w:sz w:val="16"/>
                <w:szCs w:val="16"/>
              </w:rPr>
            </w:pPr>
            <w:r w:rsidRPr="00C7084B">
              <w:rPr>
                <w:b w:val="0"/>
                <w:sz w:val="16"/>
                <w:szCs w:val="16"/>
              </w:rPr>
              <w:t>Identify key findings from the study (60%)</w:t>
            </w:r>
          </w:p>
        </w:tc>
        <w:tc>
          <w:tcPr>
            <w:tcW w:w="5040" w:type="dxa"/>
            <w:vAlign w:val="center"/>
          </w:tcPr>
          <w:p w14:paraId="41820CA4"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Identify the role of laboratory resources in epidemiologic activities (38%)</w:t>
            </w:r>
          </w:p>
        </w:tc>
      </w:tr>
      <w:tr w:rsidR="00EB645E" w:rsidRPr="00C7084B" w14:paraId="4F4DE5B2"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CE63383" w14:textId="77777777" w:rsidR="00EB645E" w:rsidRPr="00C7084B" w:rsidRDefault="00EB645E" w:rsidP="00C7084B">
            <w:pPr>
              <w:rPr>
                <w:b w:val="0"/>
                <w:sz w:val="16"/>
                <w:szCs w:val="16"/>
              </w:rPr>
            </w:pPr>
            <w:r w:rsidRPr="00C7084B">
              <w:rPr>
                <w:b w:val="0"/>
                <w:sz w:val="16"/>
                <w:szCs w:val="16"/>
              </w:rPr>
              <w:t>Describe human subjects research and apply IRB processes (59%)</w:t>
            </w:r>
          </w:p>
        </w:tc>
        <w:tc>
          <w:tcPr>
            <w:tcW w:w="5040" w:type="dxa"/>
            <w:vAlign w:val="center"/>
          </w:tcPr>
          <w:p w14:paraId="565328B7"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Use knowledge of biology and behavioral sciences to determine potential biological mechanisms of disease (38%)</w:t>
            </w:r>
          </w:p>
        </w:tc>
      </w:tr>
      <w:tr w:rsidR="00EB645E" w:rsidRPr="00C7084B" w14:paraId="167A128B"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A71C91C" w14:textId="77777777" w:rsidR="00EB645E" w:rsidRPr="00C7084B" w:rsidRDefault="00EB645E" w:rsidP="00C7084B">
            <w:pPr>
              <w:rPr>
                <w:b w:val="0"/>
                <w:sz w:val="16"/>
                <w:szCs w:val="16"/>
              </w:rPr>
            </w:pPr>
            <w:r w:rsidRPr="00C7084B">
              <w:rPr>
                <w:b w:val="0"/>
                <w:sz w:val="16"/>
                <w:szCs w:val="16"/>
              </w:rPr>
              <w:t>Prepare written and oral reports and presentations that communicate necessary information (58%)</w:t>
            </w:r>
          </w:p>
        </w:tc>
        <w:tc>
          <w:tcPr>
            <w:tcW w:w="5040" w:type="dxa"/>
            <w:vAlign w:val="center"/>
          </w:tcPr>
          <w:p w14:paraId="7A3D2324"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Support evaluation of surveillance systems (37%)</w:t>
            </w:r>
          </w:p>
        </w:tc>
      </w:tr>
      <w:tr w:rsidR="00EB645E" w:rsidRPr="00C7084B" w14:paraId="1D85B88A"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42618B7" w14:textId="77777777" w:rsidR="00EB645E" w:rsidRPr="00C7084B" w:rsidRDefault="00EB645E" w:rsidP="00C7084B">
            <w:pPr>
              <w:rPr>
                <w:b w:val="0"/>
                <w:sz w:val="16"/>
                <w:szCs w:val="16"/>
              </w:rPr>
            </w:pPr>
            <w:r w:rsidRPr="00C7084B">
              <w:rPr>
                <w:b w:val="0"/>
                <w:sz w:val="16"/>
                <w:szCs w:val="16"/>
              </w:rPr>
              <w:t>Practice professional development (58%)</w:t>
            </w:r>
          </w:p>
        </w:tc>
        <w:tc>
          <w:tcPr>
            <w:tcW w:w="5040" w:type="dxa"/>
            <w:vAlign w:val="center"/>
          </w:tcPr>
          <w:p w14:paraId="248F037E"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Provide epidemiologic input for community planning processes (32%)</w:t>
            </w:r>
          </w:p>
        </w:tc>
      </w:tr>
      <w:tr w:rsidR="00EB645E" w:rsidRPr="00C7084B" w14:paraId="6DFEFA1A"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E054FB7" w14:textId="77777777" w:rsidR="00EB645E" w:rsidRPr="00C7084B" w:rsidRDefault="00EB645E" w:rsidP="00C7084B">
            <w:pPr>
              <w:rPr>
                <w:b w:val="0"/>
                <w:sz w:val="16"/>
                <w:szCs w:val="16"/>
              </w:rPr>
            </w:pPr>
            <w:r w:rsidRPr="00C7084B">
              <w:rPr>
                <w:b w:val="0"/>
                <w:sz w:val="16"/>
                <w:szCs w:val="16"/>
              </w:rPr>
              <w:t>Use analysis plans and analyze data (54%)</w:t>
            </w:r>
          </w:p>
        </w:tc>
        <w:tc>
          <w:tcPr>
            <w:tcW w:w="5040" w:type="dxa"/>
            <w:vAlign w:val="center"/>
          </w:tcPr>
          <w:p w14:paraId="1CCFE132"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Recognize the basic principles of risk communication (32%)</w:t>
            </w:r>
          </w:p>
        </w:tc>
      </w:tr>
      <w:tr w:rsidR="00EB645E" w:rsidRPr="00C7084B" w14:paraId="0062D3B4"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9CDA776" w14:textId="77777777" w:rsidR="00EB645E" w:rsidRPr="00C7084B" w:rsidRDefault="00EB645E" w:rsidP="00C7084B">
            <w:pPr>
              <w:rPr>
                <w:b w:val="0"/>
                <w:sz w:val="16"/>
                <w:szCs w:val="16"/>
              </w:rPr>
            </w:pPr>
            <w:r w:rsidRPr="00C7084B">
              <w:rPr>
                <w:b w:val="0"/>
                <w:sz w:val="16"/>
                <w:szCs w:val="16"/>
              </w:rPr>
              <w:t>Use effective communication technologies (51%)</w:t>
            </w:r>
          </w:p>
        </w:tc>
        <w:tc>
          <w:tcPr>
            <w:tcW w:w="5040" w:type="dxa"/>
            <w:vAlign w:val="center"/>
          </w:tcPr>
          <w:p w14:paraId="119E48FD"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Identify surveillance data needs (31%)</w:t>
            </w:r>
          </w:p>
        </w:tc>
      </w:tr>
      <w:tr w:rsidR="00EB645E" w:rsidRPr="00C7084B" w14:paraId="4CD953A6"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A603FEF" w14:textId="77777777" w:rsidR="00EB645E" w:rsidRPr="00C7084B" w:rsidRDefault="00EB645E" w:rsidP="00C7084B">
            <w:pPr>
              <w:rPr>
                <w:b w:val="0"/>
                <w:sz w:val="16"/>
                <w:szCs w:val="16"/>
              </w:rPr>
            </w:pPr>
            <w:r w:rsidRPr="00C7084B">
              <w:rPr>
                <w:b w:val="0"/>
                <w:sz w:val="16"/>
                <w:szCs w:val="16"/>
              </w:rPr>
              <w:t>Maintain databases (51%)</w:t>
            </w:r>
          </w:p>
        </w:tc>
        <w:tc>
          <w:tcPr>
            <w:tcW w:w="5040" w:type="dxa"/>
            <w:vAlign w:val="center"/>
          </w:tcPr>
          <w:p w14:paraId="09819FBA"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Know how causes of disease affect epidemiologic practice (30%)</w:t>
            </w:r>
          </w:p>
        </w:tc>
      </w:tr>
      <w:tr w:rsidR="00EA5777" w:rsidRPr="00C7084B" w14:paraId="4726BBCB"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486AE02B" w14:textId="77777777" w:rsidR="00EA5777" w:rsidRPr="00C7084B" w:rsidRDefault="00EA5777" w:rsidP="00572FE9">
            <w:pPr>
              <w:rPr>
                <w:rFonts w:eastAsia="Times New Roman" w:cs="Times New Roman"/>
                <w:sz w:val="18"/>
                <w:szCs w:val="18"/>
              </w:rPr>
            </w:pPr>
            <w:r w:rsidRPr="00C7084B">
              <w:rPr>
                <w:rFonts w:eastAsia="Times New Roman" w:cs="Times New Roman"/>
                <w:sz w:val="18"/>
                <w:szCs w:val="18"/>
              </w:rPr>
              <w:t>Tier 2</w:t>
            </w:r>
          </w:p>
        </w:tc>
      </w:tr>
      <w:tr w:rsidR="00EB645E" w:rsidRPr="00C7084B" w14:paraId="1921111C"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3FF4359"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 xml:space="preserve">Follow ethics guidelines and principles when planning studies; conducting research; </w:t>
            </w:r>
            <w:r w:rsidR="00DC0B5F" w:rsidRPr="00C7084B">
              <w:rPr>
                <w:rFonts w:eastAsia="Times New Roman" w:cs="Times New Roman"/>
                <w:b w:val="0"/>
                <w:sz w:val="16"/>
                <w:szCs w:val="16"/>
              </w:rPr>
              <w:t>etc.</w:t>
            </w:r>
            <w:r w:rsidRPr="00C7084B">
              <w:rPr>
                <w:rFonts w:eastAsia="Times New Roman" w:cs="Times New Roman"/>
                <w:b w:val="0"/>
                <w:sz w:val="16"/>
                <w:szCs w:val="16"/>
              </w:rPr>
              <w:t xml:space="preserve"> (66%)</w:t>
            </w:r>
          </w:p>
        </w:tc>
        <w:tc>
          <w:tcPr>
            <w:tcW w:w="5040" w:type="dxa"/>
            <w:vAlign w:val="center"/>
          </w:tcPr>
          <w:p w14:paraId="62C776AF"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Conduct a community health assessment and recommend priorities (33%)</w:t>
            </w:r>
          </w:p>
        </w:tc>
      </w:tr>
      <w:tr w:rsidR="00EB645E" w:rsidRPr="00C7084B" w14:paraId="75E34870"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49A2A7A"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Apply knowledge of privacy laws to protect confidentiality (65%)</w:t>
            </w:r>
          </w:p>
        </w:tc>
        <w:tc>
          <w:tcPr>
            <w:tcW w:w="5040" w:type="dxa"/>
            <w:vAlign w:val="center"/>
          </w:tcPr>
          <w:p w14:paraId="495C52DA"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Use leadership and systems thinking in epidemiologic planning and policy development (31%)</w:t>
            </w:r>
          </w:p>
        </w:tc>
      </w:tr>
      <w:tr w:rsidR="00EB645E" w:rsidRPr="00C7084B" w14:paraId="2791FCAD"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B5EE953"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Promote ethical conduct in epidemiologic practice (64%)</w:t>
            </w:r>
          </w:p>
        </w:tc>
        <w:tc>
          <w:tcPr>
            <w:tcW w:w="5040" w:type="dxa"/>
            <w:vAlign w:val="center"/>
          </w:tcPr>
          <w:p w14:paraId="7329D9B5"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Apply understanding of biology and behavioral sciences to determine potential biological mechanisms of disease (30%)</w:t>
            </w:r>
          </w:p>
        </w:tc>
      </w:tr>
      <w:tr w:rsidR="00EB645E" w:rsidRPr="00C7084B" w14:paraId="3596850D"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6973F82"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Describe human subjects research, and apply IRB processes, as necessary (59%)</w:t>
            </w:r>
          </w:p>
        </w:tc>
        <w:tc>
          <w:tcPr>
            <w:tcW w:w="5040" w:type="dxa"/>
            <w:vAlign w:val="center"/>
          </w:tcPr>
          <w:p w14:paraId="136C1CB8"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Demonstrate the basic principles of risk communication (28%)</w:t>
            </w:r>
          </w:p>
        </w:tc>
      </w:tr>
      <w:tr w:rsidR="00EB645E" w:rsidRPr="00C7084B" w14:paraId="3589D9E5"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A7B2521"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Collaborate with others inside and outside the agency to identify the problem and form recommendations (59%)</w:t>
            </w:r>
          </w:p>
        </w:tc>
        <w:tc>
          <w:tcPr>
            <w:tcW w:w="5040" w:type="dxa"/>
            <w:vAlign w:val="center"/>
          </w:tcPr>
          <w:p w14:paraId="114C41ED"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Use laboratory resources to support epidemiologic activities (28%)</w:t>
            </w:r>
          </w:p>
        </w:tc>
      </w:tr>
      <w:tr w:rsidR="00EB645E" w:rsidRPr="00C7084B" w14:paraId="134478DF"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478F3E5"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Articulate the need for further investigation from literature review and assessment of current data (58%)</w:t>
            </w:r>
          </w:p>
        </w:tc>
        <w:tc>
          <w:tcPr>
            <w:tcW w:w="5040" w:type="dxa"/>
            <w:vAlign w:val="center"/>
          </w:tcPr>
          <w:p w14:paraId="2F315988"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Assess the need for special analyses (27%)</w:t>
            </w:r>
          </w:p>
        </w:tc>
      </w:tr>
      <w:tr w:rsidR="00EB645E" w:rsidRPr="00C7084B" w14:paraId="1A208592"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4DDBAE9"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Define database requirements, and manage a database (57%)</w:t>
            </w:r>
          </w:p>
        </w:tc>
        <w:tc>
          <w:tcPr>
            <w:tcW w:w="5040" w:type="dxa"/>
            <w:vAlign w:val="center"/>
          </w:tcPr>
          <w:p w14:paraId="09584375"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Establish cultural/social/political framework for recommendations or interventions (25%)</w:t>
            </w:r>
          </w:p>
        </w:tc>
      </w:tr>
      <w:tr w:rsidR="00EB645E" w:rsidRPr="00C7084B" w14:paraId="66291E5B"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CB0F001"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Communicate epidemiologic information through oral presentations or written documents to nonprofessional audiences (56%)</w:t>
            </w:r>
          </w:p>
        </w:tc>
        <w:tc>
          <w:tcPr>
            <w:tcW w:w="5040" w:type="dxa"/>
            <w:vAlign w:val="center"/>
          </w:tcPr>
          <w:p w14:paraId="5AF43885"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Assist in the development of program logic models and theories of action (25%)</w:t>
            </w:r>
          </w:p>
        </w:tc>
      </w:tr>
      <w:tr w:rsidR="00EB645E" w:rsidRPr="00C7084B" w14:paraId="07EA9785"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27E734E"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Use scientific evidence in preparing recommendations for action (56%)</w:t>
            </w:r>
          </w:p>
        </w:tc>
        <w:tc>
          <w:tcPr>
            <w:tcW w:w="5040" w:type="dxa"/>
            <w:vAlign w:val="center"/>
          </w:tcPr>
          <w:p w14:paraId="581A66E7"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Apply appropriate fiscal and administrative guidelines to epidemiology practice (25%)</w:t>
            </w:r>
          </w:p>
        </w:tc>
      </w:tr>
      <w:tr w:rsidR="00EB645E" w:rsidRPr="00C7084B" w14:paraId="1ACDA873"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DC3767F"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Use critical thinking to determine whether a public health problem exists (55%)</w:t>
            </w:r>
          </w:p>
        </w:tc>
        <w:tc>
          <w:tcPr>
            <w:tcW w:w="5040" w:type="dxa"/>
            <w:vAlign w:val="center"/>
          </w:tcPr>
          <w:p w14:paraId="5EA5D448"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Conduct evaluation of surveillance systems (24%)</w:t>
            </w:r>
          </w:p>
        </w:tc>
      </w:tr>
      <w:tr w:rsidR="00EA5777" w:rsidRPr="00C7084B" w14:paraId="1E3C326F"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5EC3F288" w14:textId="77777777" w:rsidR="00EA5777" w:rsidRPr="00C7084B" w:rsidRDefault="00EA5777" w:rsidP="00572FE9">
            <w:pPr>
              <w:rPr>
                <w:rFonts w:eastAsia="Times New Roman" w:cs="Times New Roman"/>
                <w:sz w:val="18"/>
                <w:szCs w:val="18"/>
              </w:rPr>
            </w:pPr>
            <w:r w:rsidRPr="00C7084B">
              <w:rPr>
                <w:rFonts w:eastAsia="Times New Roman" w:cs="Times New Roman"/>
                <w:sz w:val="18"/>
                <w:szCs w:val="18"/>
              </w:rPr>
              <w:t>Tier 3a</w:t>
            </w:r>
          </w:p>
        </w:tc>
      </w:tr>
      <w:tr w:rsidR="00BB3E40" w:rsidRPr="00C7084B" w14:paraId="55D75184"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6679CCD" w14:textId="77777777" w:rsidR="00BB3E40" w:rsidRPr="00C7084B" w:rsidRDefault="00BB3E40" w:rsidP="00C7084B">
            <w:pPr>
              <w:rPr>
                <w:rFonts w:eastAsia="Times New Roman" w:cs="Times New Roman"/>
                <w:b w:val="0"/>
                <w:sz w:val="16"/>
                <w:szCs w:val="16"/>
              </w:rPr>
            </w:pPr>
            <w:r w:rsidRPr="00C7084B">
              <w:rPr>
                <w:rFonts w:eastAsia="Times New Roman" w:cs="Times New Roman"/>
                <w:b w:val="0"/>
                <w:sz w:val="16"/>
                <w:szCs w:val="16"/>
              </w:rPr>
              <w:t>Use basic public health sciences in epidemiologic practice (77%)</w:t>
            </w:r>
          </w:p>
        </w:tc>
        <w:tc>
          <w:tcPr>
            <w:tcW w:w="5040" w:type="dxa"/>
            <w:vAlign w:val="center"/>
          </w:tcPr>
          <w:p w14:paraId="4FF71B18" w14:textId="77777777" w:rsidR="00BB3E40" w:rsidRPr="00C7084B" w:rsidRDefault="00BB3E40"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Lead epidemiology unit in preparing for emergency response (34%)</w:t>
            </w:r>
          </w:p>
        </w:tc>
      </w:tr>
      <w:tr w:rsidR="00BB3E40" w:rsidRPr="00C7084B" w14:paraId="29F4F696"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05F2113" w14:textId="77777777" w:rsidR="00BB3E40" w:rsidRPr="00C7084B" w:rsidRDefault="00BB3E40" w:rsidP="00C7084B">
            <w:pPr>
              <w:rPr>
                <w:rFonts w:eastAsia="Times New Roman" w:cs="Times New Roman"/>
                <w:b w:val="0"/>
                <w:sz w:val="16"/>
                <w:szCs w:val="16"/>
              </w:rPr>
            </w:pPr>
            <w:r w:rsidRPr="00C7084B">
              <w:rPr>
                <w:rFonts w:eastAsia="Times New Roman" w:cs="Times New Roman"/>
                <w:b w:val="0"/>
                <w:sz w:val="16"/>
                <w:szCs w:val="16"/>
              </w:rPr>
              <w:t>Ensure identification of public health problems pertinent to the population (75%)</w:t>
            </w:r>
          </w:p>
        </w:tc>
        <w:tc>
          <w:tcPr>
            <w:tcW w:w="5040" w:type="dxa"/>
            <w:vAlign w:val="center"/>
          </w:tcPr>
          <w:p w14:paraId="1C84B3DD" w14:textId="77777777" w:rsidR="00BB3E40" w:rsidRPr="00C7084B" w:rsidRDefault="00BB3E40"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Ensure the use of laboratory resources to support epidemiologic activities (30%)</w:t>
            </w:r>
          </w:p>
        </w:tc>
      </w:tr>
      <w:tr w:rsidR="00BB3E40" w:rsidRPr="00C7084B" w14:paraId="5EAB801C"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5A48F0A" w14:textId="77777777" w:rsidR="00BB3E40" w:rsidRPr="00C7084B" w:rsidRDefault="00BB3E40" w:rsidP="00C7084B">
            <w:pPr>
              <w:rPr>
                <w:rFonts w:eastAsia="Times New Roman" w:cs="Times New Roman"/>
                <w:b w:val="0"/>
                <w:sz w:val="16"/>
                <w:szCs w:val="16"/>
              </w:rPr>
            </w:pPr>
            <w:r w:rsidRPr="00C7084B">
              <w:rPr>
                <w:rFonts w:eastAsia="Times New Roman" w:cs="Times New Roman"/>
                <w:b w:val="0"/>
                <w:sz w:val="16"/>
                <w:szCs w:val="16"/>
              </w:rPr>
              <w:t>Ensure management of data from surveillance, investigations, or other sources (75%)</w:t>
            </w:r>
          </w:p>
        </w:tc>
        <w:tc>
          <w:tcPr>
            <w:tcW w:w="5040" w:type="dxa"/>
            <w:vAlign w:val="center"/>
          </w:tcPr>
          <w:p w14:paraId="05105578" w14:textId="77777777" w:rsidR="00BB3E40" w:rsidRPr="00C7084B" w:rsidRDefault="00BB3E40"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Lead community public health planning processes (28%)</w:t>
            </w:r>
          </w:p>
        </w:tc>
      </w:tr>
      <w:tr w:rsidR="00BB3E40" w:rsidRPr="00C7084B" w14:paraId="106C60C4"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45E8FC1" w14:textId="77777777" w:rsidR="00BB3E40" w:rsidRPr="00C7084B" w:rsidRDefault="00BB3E40" w:rsidP="00C7084B">
            <w:pPr>
              <w:rPr>
                <w:rFonts w:eastAsia="Times New Roman" w:cs="Times New Roman"/>
                <w:b w:val="0"/>
                <w:sz w:val="16"/>
                <w:szCs w:val="16"/>
              </w:rPr>
            </w:pPr>
            <w:r w:rsidRPr="00C7084B">
              <w:rPr>
                <w:rFonts w:eastAsia="Times New Roman" w:cs="Times New Roman"/>
                <w:b w:val="0"/>
                <w:sz w:val="16"/>
                <w:szCs w:val="16"/>
              </w:rPr>
              <w:t>Promote ethical conduct in epidemiology practice (72%)</w:t>
            </w:r>
          </w:p>
        </w:tc>
        <w:tc>
          <w:tcPr>
            <w:tcW w:w="5040" w:type="dxa"/>
            <w:vAlign w:val="center"/>
          </w:tcPr>
          <w:p w14:paraId="6ABDDA4B" w14:textId="77777777" w:rsidR="00BB3E40" w:rsidRPr="00C7084B" w:rsidRDefault="00BB3E40"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Use management skills (28%)</w:t>
            </w:r>
          </w:p>
        </w:tc>
      </w:tr>
      <w:tr w:rsidR="00BB3E40" w:rsidRPr="00C7084B" w14:paraId="18B8D91B"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8C8F9CC" w14:textId="77777777" w:rsidR="00BB3E40" w:rsidRPr="00C7084B" w:rsidRDefault="00BB3E40" w:rsidP="00C7084B">
            <w:pPr>
              <w:rPr>
                <w:rFonts w:eastAsia="Times New Roman" w:cs="Times New Roman"/>
                <w:b w:val="0"/>
                <w:sz w:val="16"/>
                <w:szCs w:val="16"/>
              </w:rPr>
            </w:pPr>
            <w:r w:rsidRPr="00C7084B">
              <w:rPr>
                <w:rFonts w:eastAsia="Times New Roman" w:cs="Times New Roman"/>
                <w:b w:val="0"/>
                <w:sz w:val="16"/>
                <w:szCs w:val="16"/>
              </w:rPr>
              <w:t>Evaluate conclusions and interpretations from investigations (70%)</w:t>
            </w:r>
          </w:p>
        </w:tc>
        <w:tc>
          <w:tcPr>
            <w:tcW w:w="5040" w:type="dxa"/>
            <w:vAlign w:val="center"/>
          </w:tcPr>
          <w:p w14:paraId="4123E299" w14:textId="77777777" w:rsidR="00BB3E40" w:rsidRPr="00C7084B" w:rsidRDefault="00BB3E40"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Promote collaborations, strong partnerships, and team-building to accomplish epidemiology program objectives (25%)</w:t>
            </w:r>
          </w:p>
        </w:tc>
      </w:tr>
      <w:tr w:rsidR="00BB3E40" w:rsidRPr="00C7084B" w14:paraId="2FD33C34"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66DAC44" w14:textId="77777777" w:rsidR="00BB3E40" w:rsidRPr="00C7084B" w:rsidRDefault="00BB3E40" w:rsidP="00C7084B">
            <w:pPr>
              <w:rPr>
                <w:rFonts w:eastAsia="Times New Roman" w:cs="Times New Roman"/>
                <w:b w:val="0"/>
                <w:sz w:val="16"/>
                <w:szCs w:val="16"/>
              </w:rPr>
            </w:pPr>
            <w:r w:rsidRPr="00C7084B">
              <w:rPr>
                <w:rFonts w:eastAsia="Times New Roman" w:cs="Times New Roman"/>
                <w:b w:val="0"/>
                <w:sz w:val="16"/>
                <w:szCs w:val="16"/>
              </w:rPr>
              <w:t>Oversee surveillance activities (69%)</w:t>
            </w:r>
          </w:p>
        </w:tc>
        <w:tc>
          <w:tcPr>
            <w:tcW w:w="5040" w:type="dxa"/>
            <w:vAlign w:val="center"/>
          </w:tcPr>
          <w:p w14:paraId="38765CCF" w14:textId="77777777" w:rsidR="00BB3E40" w:rsidRPr="00C7084B" w:rsidRDefault="00BB3E40"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Develop requests for extramural funding to support additional epidemiologic activities (25%)</w:t>
            </w:r>
          </w:p>
        </w:tc>
      </w:tr>
      <w:tr w:rsidR="00BB3E40" w:rsidRPr="00C7084B" w14:paraId="1C257AA6"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5B969E9" w14:textId="77777777" w:rsidR="00BB3E40" w:rsidRPr="00C7084B" w:rsidRDefault="00BB3E40" w:rsidP="00C7084B">
            <w:pPr>
              <w:rPr>
                <w:rFonts w:eastAsia="Times New Roman" w:cs="Times New Roman"/>
                <w:b w:val="0"/>
                <w:sz w:val="16"/>
                <w:szCs w:val="16"/>
              </w:rPr>
            </w:pPr>
            <w:r w:rsidRPr="00C7084B">
              <w:rPr>
                <w:rFonts w:eastAsia="Times New Roman" w:cs="Times New Roman"/>
                <w:b w:val="0"/>
                <w:sz w:val="16"/>
                <w:szCs w:val="16"/>
              </w:rPr>
              <w:t>Ensure study design and data collection, dissemination, and of use ethical and legal principles (66%)</w:t>
            </w:r>
          </w:p>
        </w:tc>
        <w:tc>
          <w:tcPr>
            <w:tcW w:w="5040" w:type="dxa"/>
            <w:vAlign w:val="center"/>
          </w:tcPr>
          <w:p w14:paraId="4520F360" w14:textId="77777777" w:rsidR="00BB3E40" w:rsidRPr="00C7084B" w:rsidRDefault="00BB3E40"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Create operational and financial plans for future epidemiologic activities (25%)</w:t>
            </w:r>
          </w:p>
        </w:tc>
      </w:tr>
      <w:tr w:rsidR="00BB3E40" w:rsidRPr="00C7084B" w14:paraId="4692DDA4"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4DF04CC" w14:textId="77777777" w:rsidR="00BB3E40" w:rsidRPr="00C7084B" w:rsidRDefault="00BB3E40" w:rsidP="00C7084B">
            <w:pPr>
              <w:rPr>
                <w:rFonts w:eastAsia="Times New Roman" w:cs="Times New Roman"/>
                <w:b w:val="0"/>
                <w:sz w:val="16"/>
                <w:szCs w:val="16"/>
              </w:rPr>
            </w:pPr>
            <w:r w:rsidRPr="00C7084B">
              <w:rPr>
                <w:rFonts w:eastAsia="Times New Roman" w:cs="Times New Roman"/>
                <w:b w:val="0"/>
                <w:sz w:val="16"/>
                <w:szCs w:val="16"/>
              </w:rPr>
              <w:t>Evaluate analysis of data from an epidemiologic investigation or study (66%)</w:t>
            </w:r>
          </w:p>
        </w:tc>
        <w:tc>
          <w:tcPr>
            <w:tcW w:w="5040" w:type="dxa"/>
            <w:vAlign w:val="center"/>
          </w:tcPr>
          <w:p w14:paraId="5AC805C9" w14:textId="77777777" w:rsidR="00BB3E40" w:rsidRPr="00C7084B" w:rsidRDefault="00BB3E40"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cs="Times New Roman"/>
                <w:sz w:val="16"/>
                <w:szCs w:val="16"/>
              </w:rPr>
              <w:t>Bring epidemiologic perspective in the development and analysis of public health policies (25%)</w:t>
            </w:r>
          </w:p>
        </w:tc>
      </w:tr>
      <w:tr w:rsidR="00EB645E" w:rsidRPr="00C7084B" w14:paraId="7BC5C26D"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B4DAC75"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Practice culturally sensitive epidemiologic activities (66%)</w:t>
            </w:r>
          </w:p>
        </w:tc>
        <w:tc>
          <w:tcPr>
            <w:tcW w:w="5040" w:type="dxa"/>
            <w:vAlign w:val="center"/>
          </w:tcPr>
          <w:p w14:paraId="3DDDA9BE" w14:textId="77777777" w:rsidR="00EB645E" w:rsidRPr="00C7084B" w:rsidRDefault="00EB645E"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
        </w:tc>
      </w:tr>
      <w:tr w:rsidR="00EB645E" w:rsidRPr="00C7084B" w14:paraId="70E08773"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CC0B8B8" w14:textId="77777777" w:rsidR="00EB645E" w:rsidRPr="00C7084B" w:rsidRDefault="00EB645E" w:rsidP="00C7084B">
            <w:pPr>
              <w:rPr>
                <w:rFonts w:eastAsia="Times New Roman" w:cs="Times New Roman"/>
                <w:b w:val="0"/>
                <w:sz w:val="16"/>
                <w:szCs w:val="16"/>
              </w:rPr>
            </w:pPr>
            <w:r w:rsidRPr="00C7084B">
              <w:rPr>
                <w:rFonts w:eastAsia="Times New Roman" w:cs="Times New Roman"/>
                <w:b w:val="0"/>
                <w:sz w:val="16"/>
                <w:szCs w:val="16"/>
              </w:rPr>
              <w:t>Model interpersonal skills in communication with agency personnel, colleagues, and the public (66%)</w:t>
            </w:r>
          </w:p>
        </w:tc>
        <w:tc>
          <w:tcPr>
            <w:tcW w:w="5040" w:type="dxa"/>
            <w:vAlign w:val="center"/>
          </w:tcPr>
          <w:p w14:paraId="387B650D" w14:textId="77777777" w:rsidR="00EB645E" w:rsidRPr="00C7084B" w:rsidRDefault="00EB645E"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p>
        </w:tc>
      </w:tr>
      <w:tr w:rsidR="00EA5777" w:rsidRPr="00C7084B" w14:paraId="0D890CA8"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2"/>
          </w:tcPr>
          <w:p w14:paraId="70B93DE9" w14:textId="77777777" w:rsidR="00EA5777" w:rsidRPr="00C7084B" w:rsidRDefault="00EA5777" w:rsidP="00572FE9">
            <w:pPr>
              <w:rPr>
                <w:rFonts w:eastAsia="Times New Roman" w:cs="Times New Roman"/>
                <w:sz w:val="18"/>
                <w:szCs w:val="18"/>
              </w:rPr>
            </w:pPr>
            <w:r w:rsidRPr="00C7084B">
              <w:rPr>
                <w:rFonts w:eastAsia="Times New Roman" w:cs="Times New Roman"/>
                <w:sz w:val="18"/>
                <w:szCs w:val="18"/>
              </w:rPr>
              <w:t>Tier 3b</w:t>
            </w:r>
          </w:p>
        </w:tc>
      </w:tr>
      <w:tr w:rsidR="00BB3E40" w:rsidRPr="00C7084B" w14:paraId="6ADF7D43"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DB749FE" w14:textId="77777777" w:rsidR="00BB3E40" w:rsidRPr="00C7084B" w:rsidRDefault="00BB3E40" w:rsidP="00C7084B">
            <w:pPr>
              <w:rPr>
                <w:rFonts w:eastAsia="Times New Roman" w:cs="Times New Roman"/>
                <w:b w:val="0"/>
                <w:sz w:val="16"/>
                <w:szCs w:val="16"/>
              </w:rPr>
            </w:pPr>
            <w:r w:rsidRPr="00C7084B">
              <w:rPr>
                <w:rFonts w:eastAsia="Times New Roman"/>
                <w:b w:val="0"/>
                <w:sz w:val="16"/>
                <w:szCs w:val="16"/>
              </w:rPr>
              <w:t>Organize preparation of written and oral presentations that communicate necessary information (</w:t>
            </w:r>
            <w:r w:rsidRPr="00C7084B">
              <w:rPr>
                <w:rFonts w:eastAsia="Times New Roman" w:cs="Times New Roman"/>
                <w:b w:val="0"/>
                <w:sz w:val="16"/>
                <w:szCs w:val="16"/>
              </w:rPr>
              <w:t>86%)</w:t>
            </w:r>
          </w:p>
        </w:tc>
        <w:tc>
          <w:tcPr>
            <w:tcW w:w="5040" w:type="dxa"/>
            <w:vAlign w:val="center"/>
          </w:tcPr>
          <w:p w14:paraId="5B9E819E" w14:textId="77777777" w:rsidR="00BB3E40" w:rsidRPr="00C7084B" w:rsidRDefault="00BB3E40"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sz w:val="16"/>
                <w:szCs w:val="16"/>
              </w:rPr>
              <w:t>Develop processes for using laboratory resources to support epidemiologic activities (</w:t>
            </w:r>
            <w:r w:rsidRPr="00C7084B">
              <w:rPr>
                <w:rFonts w:eastAsia="Times New Roman" w:cs="Times New Roman"/>
                <w:sz w:val="16"/>
                <w:szCs w:val="16"/>
              </w:rPr>
              <w:t>22%)</w:t>
            </w:r>
          </w:p>
        </w:tc>
      </w:tr>
      <w:tr w:rsidR="00BB3E40" w:rsidRPr="00C7084B" w14:paraId="3AB17C84"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AD55EA4" w14:textId="77777777" w:rsidR="00BB3E40" w:rsidRPr="00C7084B" w:rsidRDefault="00BB3E40" w:rsidP="00C7084B">
            <w:pPr>
              <w:rPr>
                <w:rFonts w:eastAsia="Times New Roman" w:cs="Times New Roman"/>
                <w:b w:val="0"/>
                <w:sz w:val="16"/>
                <w:szCs w:val="16"/>
              </w:rPr>
            </w:pPr>
            <w:r w:rsidRPr="00C7084B">
              <w:rPr>
                <w:rFonts w:eastAsia="Times New Roman"/>
                <w:b w:val="0"/>
                <w:sz w:val="16"/>
                <w:szCs w:val="16"/>
              </w:rPr>
              <w:t>Evaluate results of data analysis and interpret conclusions (</w:t>
            </w:r>
            <w:r w:rsidRPr="00C7084B">
              <w:rPr>
                <w:rFonts w:eastAsia="Times New Roman" w:cs="Times New Roman"/>
                <w:b w:val="0"/>
                <w:sz w:val="16"/>
                <w:szCs w:val="16"/>
              </w:rPr>
              <w:t>84%)</w:t>
            </w:r>
          </w:p>
        </w:tc>
        <w:tc>
          <w:tcPr>
            <w:tcW w:w="5040" w:type="dxa"/>
            <w:vAlign w:val="center"/>
          </w:tcPr>
          <w:p w14:paraId="069C7141" w14:textId="77777777" w:rsidR="00BB3E40" w:rsidRPr="00C7084B" w:rsidRDefault="00BB3E40"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sz w:val="16"/>
                <w:szCs w:val="16"/>
              </w:rPr>
              <w:t>Describe financial and budgetary processes of the agency (</w:t>
            </w:r>
            <w:r w:rsidRPr="00C7084B">
              <w:rPr>
                <w:rFonts w:eastAsia="Times New Roman" w:cs="Times New Roman"/>
                <w:sz w:val="16"/>
                <w:szCs w:val="16"/>
              </w:rPr>
              <w:t>22%)</w:t>
            </w:r>
          </w:p>
        </w:tc>
      </w:tr>
      <w:tr w:rsidR="00BB3E40" w:rsidRPr="00C7084B" w14:paraId="61D915CA"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602ACBE" w14:textId="77777777" w:rsidR="00BB3E40" w:rsidRPr="00C7084B" w:rsidRDefault="00BB3E40" w:rsidP="00C7084B">
            <w:pPr>
              <w:rPr>
                <w:rFonts w:eastAsia="Times New Roman" w:cs="Times New Roman"/>
                <w:b w:val="0"/>
                <w:sz w:val="16"/>
                <w:szCs w:val="16"/>
              </w:rPr>
            </w:pPr>
            <w:r w:rsidRPr="00C7084B">
              <w:rPr>
                <w:rFonts w:eastAsia="Times New Roman"/>
                <w:b w:val="0"/>
                <w:sz w:val="16"/>
                <w:szCs w:val="16"/>
              </w:rPr>
              <w:t>Manage data from surveillance, investigations, or other sources (</w:t>
            </w:r>
            <w:r w:rsidRPr="00C7084B">
              <w:rPr>
                <w:rFonts w:eastAsia="Times New Roman" w:cs="Times New Roman"/>
                <w:b w:val="0"/>
                <w:sz w:val="16"/>
                <w:szCs w:val="16"/>
              </w:rPr>
              <w:t>82%)</w:t>
            </w:r>
          </w:p>
        </w:tc>
        <w:tc>
          <w:tcPr>
            <w:tcW w:w="5040" w:type="dxa"/>
            <w:vAlign w:val="center"/>
          </w:tcPr>
          <w:p w14:paraId="6FA9D83A" w14:textId="77777777" w:rsidR="00BB3E40" w:rsidRPr="00C7084B" w:rsidRDefault="00BB3E40"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sz w:val="16"/>
                <w:szCs w:val="16"/>
              </w:rPr>
              <w:t>Implement operational and financial plans for assigned projects (</w:t>
            </w:r>
            <w:r w:rsidRPr="00C7084B">
              <w:rPr>
                <w:rFonts w:eastAsia="Times New Roman" w:cs="Times New Roman"/>
                <w:sz w:val="16"/>
                <w:szCs w:val="16"/>
              </w:rPr>
              <w:t>20%)</w:t>
            </w:r>
          </w:p>
        </w:tc>
      </w:tr>
      <w:tr w:rsidR="00BB3E40" w:rsidRPr="00C7084B" w14:paraId="4920AF23"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6025D5CD" w14:textId="77777777" w:rsidR="00BB3E40" w:rsidRPr="00C7084B" w:rsidRDefault="00BB3E40" w:rsidP="00C7084B">
            <w:pPr>
              <w:rPr>
                <w:rFonts w:eastAsia="Times New Roman" w:cs="Times New Roman"/>
                <w:b w:val="0"/>
                <w:sz w:val="16"/>
                <w:szCs w:val="16"/>
              </w:rPr>
            </w:pPr>
            <w:r w:rsidRPr="00C7084B">
              <w:rPr>
                <w:rFonts w:eastAsia="Times New Roman"/>
                <w:b w:val="0"/>
                <w:sz w:val="16"/>
                <w:szCs w:val="16"/>
              </w:rPr>
              <w:t>Validate identification of public health problems pertinent to the population (</w:t>
            </w:r>
            <w:r w:rsidRPr="00C7084B">
              <w:rPr>
                <w:rFonts w:eastAsia="Times New Roman" w:cs="Times New Roman"/>
                <w:b w:val="0"/>
                <w:sz w:val="16"/>
                <w:szCs w:val="16"/>
              </w:rPr>
              <w:t>80%)</w:t>
            </w:r>
          </w:p>
        </w:tc>
        <w:tc>
          <w:tcPr>
            <w:tcW w:w="5040" w:type="dxa"/>
            <w:vAlign w:val="center"/>
          </w:tcPr>
          <w:p w14:paraId="2687F723" w14:textId="77777777" w:rsidR="00BB3E40" w:rsidRPr="00C7084B" w:rsidRDefault="00BB3E40"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sz w:val="16"/>
                <w:szCs w:val="16"/>
              </w:rPr>
              <w:t>Evaluate programs (</w:t>
            </w:r>
            <w:r w:rsidRPr="00C7084B">
              <w:rPr>
                <w:rFonts w:eastAsia="Times New Roman" w:cs="Times New Roman"/>
                <w:sz w:val="16"/>
                <w:szCs w:val="16"/>
              </w:rPr>
              <w:t>18%)</w:t>
            </w:r>
          </w:p>
        </w:tc>
      </w:tr>
      <w:tr w:rsidR="00BB3E40" w:rsidRPr="00C7084B" w14:paraId="2C420AD5"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5EBBF1D" w14:textId="77777777" w:rsidR="00BB3E40" w:rsidRPr="00C7084B" w:rsidRDefault="00BB3E40" w:rsidP="00C7084B">
            <w:pPr>
              <w:rPr>
                <w:rFonts w:eastAsia="Times New Roman" w:cs="Times New Roman"/>
                <w:b w:val="0"/>
                <w:sz w:val="16"/>
                <w:szCs w:val="16"/>
              </w:rPr>
            </w:pPr>
            <w:r w:rsidRPr="00C7084B">
              <w:rPr>
                <w:rFonts w:eastAsia="Times New Roman"/>
                <w:b w:val="0"/>
                <w:sz w:val="16"/>
                <w:szCs w:val="16"/>
              </w:rPr>
              <w:t>Evaluate data from an epidemiologic investigation or study (</w:t>
            </w:r>
            <w:r w:rsidRPr="00C7084B">
              <w:rPr>
                <w:rFonts w:eastAsia="Times New Roman" w:cs="Times New Roman"/>
                <w:b w:val="0"/>
                <w:sz w:val="16"/>
                <w:szCs w:val="16"/>
              </w:rPr>
              <w:t>78%)</w:t>
            </w:r>
          </w:p>
        </w:tc>
        <w:tc>
          <w:tcPr>
            <w:tcW w:w="5040" w:type="dxa"/>
            <w:vAlign w:val="center"/>
          </w:tcPr>
          <w:p w14:paraId="400F7681" w14:textId="77777777" w:rsidR="00BB3E40" w:rsidRPr="00C7084B" w:rsidRDefault="00BB3E40"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sz w:val="16"/>
                <w:szCs w:val="16"/>
              </w:rPr>
              <w:t>Ensure application of understanding of biology and behavioral sciences</w:t>
            </w:r>
            <w:r w:rsidR="003D44B7">
              <w:rPr>
                <w:rFonts w:eastAsia="Times New Roman"/>
                <w:sz w:val="16"/>
                <w:szCs w:val="16"/>
              </w:rPr>
              <w:t xml:space="preserve"> </w:t>
            </w:r>
            <w:r w:rsidRPr="00C7084B">
              <w:rPr>
                <w:rFonts w:eastAsia="Times New Roman"/>
                <w:sz w:val="16"/>
                <w:szCs w:val="16"/>
              </w:rPr>
              <w:t>to determine mechanisms of disease (</w:t>
            </w:r>
            <w:r w:rsidRPr="00C7084B">
              <w:rPr>
                <w:rFonts w:eastAsia="Times New Roman" w:cs="Times New Roman"/>
                <w:sz w:val="16"/>
                <w:szCs w:val="16"/>
              </w:rPr>
              <w:t>18%)</w:t>
            </w:r>
          </w:p>
        </w:tc>
      </w:tr>
      <w:tr w:rsidR="00BB3E40" w:rsidRPr="00C7084B" w14:paraId="634C460B" w14:textId="77777777" w:rsidTr="00C70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CA64A4B" w14:textId="77777777" w:rsidR="00BB3E40" w:rsidRPr="00C7084B" w:rsidRDefault="00BB3E40" w:rsidP="00C7084B">
            <w:pPr>
              <w:rPr>
                <w:rFonts w:eastAsia="Times New Roman" w:cs="Times New Roman"/>
                <w:b w:val="0"/>
                <w:sz w:val="16"/>
                <w:szCs w:val="16"/>
              </w:rPr>
            </w:pPr>
            <w:r w:rsidRPr="00C7084B">
              <w:rPr>
                <w:rFonts w:eastAsia="Times New Roman"/>
                <w:b w:val="0"/>
                <w:sz w:val="16"/>
                <w:szCs w:val="16"/>
              </w:rPr>
              <w:t>Promote ethical conduct in the epidemiology practice (</w:t>
            </w:r>
            <w:r w:rsidRPr="00C7084B">
              <w:rPr>
                <w:rFonts w:eastAsia="Times New Roman" w:cs="Times New Roman"/>
                <w:b w:val="0"/>
                <w:sz w:val="16"/>
                <w:szCs w:val="16"/>
              </w:rPr>
              <w:t>76%)</w:t>
            </w:r>
          </w:p>
        </w:tc>
        <w:tc>
          <w:tcPr>
            <w:tcW w:w="5040" w:type="dxa"/>
            <w:vAlign w:val="center"/>
          </w:tcPr>
          <w:p w14:paraId="127D12F0" w14:textId="77777777" w:rsidR="00BB3E40" w:rsidRPr="00C7084B" w:rsidRDefault="00BB3E40" w:rsidP="00C7084B">
            <w:pP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C7084B">
              <w:rPr>
                <w:rFonts w:eastAsia="Times New Roman"/>
                <w:sz w:val="16"/>
                <w:szCs w:val="16"/>
              </w:rPr>
              <w:t>Bring epidemiologic perspective in the development and analysis of public health policies (</w:t>
            </w:r>
            <w:r w:rsidRPr="00C7084B">
              <w:rPr>
                <w:rFonts w:eastAsia="Times New Roman" w:cs="Times New Roman"/>
                <w:sz w:val="16"/>
                <w:szCs w:val="16"/>
              </w:rPr>
              <w:t>16%)</w:t>
            </w:r>
          </w:p>
        </w:tc>
      </w:tr>
      <w:tr w:rsidR="00BB3E40" w:rsidRPr="00C7084B" w14:paraId="2D15C1F7" w14:textId="77777777" w:rsidTr="00C7084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028116E" w14:textId="77777777" w:rsidR="00BB3E40" w:rsidRPr="00C7084B" w:rsidRDefault="00BB3E40" w:rsidP="00C7084B">
            <w:pPr>
              <w:rPr>
                <w:rFonts w:eastAsia="Times New Roman" w:cs="Times New Roman"/>
                <w:b w:val="0"/>
                <w:sz w:val="16"/>
                <w:szCs w:val="16"/>
              </w:rPr>
            </w:pPr>
            <w:r w:rsidRPr="00C7084B">
              <w:rPr>
                <w:rFonts w:eastAsia="Times New Roman"/>
                <w:b w:val="0"/>
                <w:sz w:val="16"/>
                <w:szCs w:val="16"/>
              </w:rPr>
              <w:t>Synthesize principles of good ethical/legal practice for application to study design and data collection, dissemination, and use (</w:t>
            </w:r>
            <w:r w:rsidRPr="00C7084B">
              <w:rPr>
                <w:rFonts w:eastAsia="Times New Roman" w:cs="Times New Roman"/>
                <w:b w:val="0"/>
                <w:sz w:val="16"/>
                <w:szCs w:val="16"/>
              </w:rPr>
              <w:t>76%)</w:t>
            </w:r>
          </w:p>
        </w:tc>
        <w:tc>
          <w:tcPr>
            <w:tcW w:w="5040" w:type="dxa"/>
            <w:vAlign w:val="center"/>
          </w:tcPr>
          <w:p w14:paraId="1C315EFD" w14:textId="77777777" w:rsidR="00BB3E40" w:rsidRPr="00C7084B" w:rsidRDefault="00BB3E40" w:rsidP="00C7084B">
            <w:pPr>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r w:rsidRPr="00C7084B">
              <w:rPr>
                <w:rFonts w:eastAsia="Times New Roman"/>
                <w:sz w:val="16"/>
                <w:szCs w:val="16"/>
              </w:rPr>
              <w:t>Prepare for emergency response (</w:t>
            </w:r>
            <w:r w:rsidRPr="00C7084B">
              <w:rPr>
                <w:rFonts w:eastAsia="Times New Roman" w:cs="Times New Roman"/>
                <w:sz w:val="16"/>
                <w:szCs w:val="16"/>
              </w:rPr>
              <w:t>16%)</w:t>
            </w:r>
          </w:p>
        </w:tc>
      </w:tr>
    </w:tbl>
    <w:p w14:paraId="36BEEF7B" w14:textId="77777777" w:rsidR="001C69E0" w:rsidRPr="00660C38" w:rsidRDefault="00331FC6" w:rsidP="00572FE9">
      <w:pPr>
        <w:spacing w:after="0" w:line="240" w:lineRule="auto"/>
        <w:rPr>
          <w:rFonts w:cs="Myriad Pro"/>
          <w:sz w:val="18"/>
          <w:szCs w:val="18"/>
        </w:rPr>
      </w:pPr>
      <w:r w:rsidRPr="00660C38">
        <w:rPr>
          <w:rFonts w:cs="Myriad Pro"/>
          <w:sz w:val="18"/>
          <w:szCs w:val="18"/>
        </w:rPr>
        <w:t>Abbreviations:</w:t>
      </w:r>
      <w:r>
        <w:rPr>
          <w:rFonts w:cs="Myriad Pro"/>
          <w:sz w:val="18"/>
          <w:szCs w:val="18"/>
        </w:rPr>
        <w:t xml:space="preserve"> ECA, Epidemiology Capacity Assessment; MCH</w:t>
      </w:r>
      <w:r w:rsidR="00FD75DD">
        <w:rPr>
          <w:rFonts w:cs="Myriad Pro"/>
          <w:sz w:val="18"/>
          <w:szCs w:val="18"/>
        </w:rPr>
        <w:t>E</w:t>
      </w:r>
      <w:r>
        <w:rPr>
          <w:rFonts w:cs="Myriad Pro"/>
          <w:sz w:val="18"/>
          <w:szCs w:val="18"/>
        </w:rPr>
        <w:t>, maternal and child health epidemiologist.</w:t>
      </w:r>
    </w:p>
    <w:p w14:paraId="55F617DA" w14:textId="77777777" w:rsidR="00331FC6" w:rsidRPr="00660C38" w:rsidRDefault="00331FC6" w:rsidP="00572FE9">
      <w:pPr>
        <w:spacing w:after="0" w:line="240" w:lineRule="auto"/>
        <w:rPr>
          <w:rFonts w:cs="Myriad Pro"/>
          <w:b/>
          <w:color w:val="1F497D" w:themeColor="text2"/>
          <w:sz w:val="28"/>
          <w:szCs w:val="28"/>
        </w:rPr>
      </w:pPr>
    </w:p>
    <w:p w14:paraId="5CFDDBB0" w14:textId="77777777" w:rsidR="00656FD9" w:rsidRPr="007F1D2F" w:rsidRDefault="00573ED0" w:rsidP="004D56E5">
      <w:pPr>
        <w:pStyle w:val="Heading2"/>
      </w:pPr>
      <w:bookmarkStart w:id="79" w:name="_Toc398643616"/>
      <w:bookmarkStart w:id="80" w:name="_Toc410219805"/>
      <w:r w:rsidRPr="007F1D2F">
        <w:t>Trends</w:t>
      </w:r>
      <w:bookmarkEnd w:id="79"/>
      <w:r w:rsidR="00331FC6">
        <w:t>, 2004</w:t>
      </w:r>
      <w:r w:rsidR="00331FC6">
        <w:rPr>
          <w:rFonts w:ascii="Arial" w:hAnsi="Arial" w:cs="Arial"/>
        </w:rPr>
        <w:t>–</w:t>
      </w:r>
      <w:r w:rsidR="00331FC6">
        <w:t>2013</w:t>
      </w:r>
      <w:bookmarkEnd w:id="80"/>
    </w:p>
    <w:p w14:paraId="11E1D272" w14:textId="77777777" w:rsidR="001C69E0" w:rsidRDefault="001C69E0" w:rsidP="00572FE9">
      <w:pPr>
        <w:spacing w:after="0" w:line="240" w:lineRule="auto"/>
        <w:rPr>
          <w:rFonts w:cs="Myriad Pro"/>
          <w:smallCaps/>
          <w:color w:val="1F497D" w:themeColor="text2"/>
        </w:rPr>
      </w:pPr>
    </w:p>
    <w:p w14:paraId="1F531B49" w14:textId="77777777" w:rsidR="005053D1" w:rsidRDefault="005053D1" w:rsidP="00572FE9">
      <w:pPr>
        <w:spacing w:after="0" w:line="240" w:lineRule="auto"/>
        <w:jc w:val="both"/>
      </w:pPr>
      <w:r>
        <w:t>In 2004, 2006, 2009</w:t>
      </w:r>
      <w:r w:rsidR="00331FC6">
        <w:t>,</w:t>
      </w:r>
      <w:r>
        <w:t xml:space="preserve"> and 2013, the Core ECAs asked a number of comparable questions about </w:t>
      </w:r>
      <w:r w:rsidR="00331FC6">
        <w:t>MCH</w:t>
      </w:r>
      <w:r>
        <w:t xml:space="preserve"> epidemiology capacity. In addition, the 2009 and 2013 ECA MCH </w:t>
      </w:r>
      <w:r w:rsidR="00B86B0C">
        <w:t>Supplemental Module</w:t>
      </w:r>
      <w:r>
        <w:t xml:space="preserve">s contained similar questions that can be used </w:t>
      </w:r>
      <w:r w:rsidR="00331FC6">
        <w:t>t</w:t>
      </w:r>
      <w:r>
        <w:t>o asses trends. For the 2004</w:t>
      </w:r>
      <w:r w:rsidR="00331FC6">
        <w:t>–</w:t>
      </w:r>
      <w:r>
        <w:t xml:space="preserve">2013 Core ECAs, all </w:t>
      </w:r>
      <w:r w:rsidR="00331FC6">
        <w:t xml:space="preserve">50 </w:t>
      </w:r>
      <w:r>
        <w:t xml:space="preserve">states and </w:t>
      </w:r>
      <w:r w:rsidR="00331FC6">
        <w:t>the District of Columbia</w:t>
      </w:r>
      <w:r>
        <w:t xml:space="preserve"> responded. Fifty-one jurisdictions completed the 2009 MCH </w:t>
      </w:r>
      <w:r w:rsidR="00B86B0C">
        <w:t>Supplemental Module</w:t>
      </w:r>
      <w:r>
        <w:t xml:space="preserve"> and 49 completed the 2013 </w:t>
      </w:r>
      <w:r w:rsidR="00B86B0C">
        <w:t>Supplemental Module</w:t>
      </w:r>
      <w:r>
        <w:t>. The information presented in this section is for all responding jurisdictions and is not restricted to jurisdictions that responded in all years.</w:t>
      </w:r>
    </w:p>
    <w:p w14:paraId="524A7804" w14:textId="77777777" w:rsidR="005053D1" w:rsidRPr="004E6550" w:rsidRDefault="005053D1" w:rsidP="00572FE9">
      <w:pPr>
        <w:spacing w:after="0" w:line="240" w:lineRule="auto"/>
        <w:jc w:val="both"/>
      </w:pPr>
    </w:p>
    <w:p w14:paraId="0DEB09A6" w14:textId="77777777" w:rsidR="005053D1" w:rsidRDefault="005053D1" w:rsidP="00572FE9">
      <w:pPr>
        <w:spacing w:after="0" w:line="240" w:lineRule="auto"/>
        <w:jc w:val="both"/>
        <w:rPr>
          <w:rStyle w:val="A5"/>
          <w:sz w:val="22"/>
          <w:szCs w:val="22"/>
        </w:rPr>
      </w:pPr>
      <w:r>
        <w:rPr>
          <w:b/>
          <w:color w:val="1F497D" w:themeColor="text2"/>
        </w:rPr>
        <w:t>Maternal and Child Health</w:t>
      </w:r>
      <w:r w:rsidRPr="004E6550">
        <w:rPr>
          <w:b/>
          <w:color w:val="1F497D" w:themeColor="text2"/>
        </w:rPr>
        <w:t xml:space="preserve"> Epidemiology Functional Capacity:</w:t>
      </w:r>
      <w:r w:rsidRPr="004E6550">
        <w:t xml:space="preserve"> </w:t>
      </w:r>
      <w:r w:rsidRPr="004E6550">
        <w:rPr>
          <w:rStyle w:val="A5"/>
          <w:sz w:val="22"/>
          <w:szCs w:val="22"/>
        </w:rPr>
        <w:t xml:space="preserve">The </w:t>
      </w:r>
      <w:r w:rsidR="00DC4570">
        <w:rPr>
          <w:rStyle w:val="A5"/>
          <w:sz w:val="22"/>
          <w:szCs w:val="22"/>
        </w:rPr>
        <w:t>Core</w:t>
      </w:r>
      <w:r w:rsidRPr="004E6550">
        <w:rPr>
          <w:rStyle w:val="A5"/>
          <w:sz w:val="22"/>
          <w:szCs w:val="22"/>
        </w:rPr>
        <w:t xml:space="preserve"> ECA asked jurisdictions to specify the extent of the epidemiology and surveillance capacit</w:t>
      </w:r>
      <w:r w:rsidR="001D13CC">
        <w:rPr>
          <w:rStyle w:val="A5"/>
          <w:sz w:val="22"/>
          <w:szCs w:val="22"/>
        </w:rPr>
        <w:t>y they had in each program area</w:t>
      </w:r>
      <w:r w:rsidRPr="004E6550">
        <w:rPr>
          <w:rStyle w:val="A5"/>
          <w:sz w:val="22"/>
          <w:szCs w:val="22"/>
        </w:rPr>
        <w:t xml:space="preserve"> based on the percentage of the activity, knowledge, or resources they had</w:t>
      </w:r>
      <w:r w:rsidR="008E039D">
        <w:rPr>
          <w:rStyle w:val="A5"/>
          <w:sz w:val="22"/>
          <w:szCs w:val="22"/>
        </w:rPr>
        <w:t>;</w:t>
      </w:r>
      <w:r w:rsidRPr="004E6550">
        <w:rPr>
          <w:rStyle w:val="A5"/>
          <w:sz w:val="22"/>
          <w:szCs w:val="22"/>
        </w:rPr>
        <w:t xml:space="preserve"> percentages </w:t>
      </w:r>
      <w:r w:rsidR="008E039D">
        <w:rPr>
          <w:rStyle w:val="A5"/>
          <w:sz w:val="22"/>
          <w:szCs w:val="22"/>
        </w:rPr>
        <w:t xml:space="preserve">were </w:t>
      </w:r>
      <w:r w:rsidRPr="004E6550">
        <w:rPr>
          <w:rStyle w:val="A5"/>
          <w:sz w:val="22"/>
          <w:szCs w:val="22"/>
        </w:rPr>
        <w:t xml:space="preserve">categorized into six </w:t>
      </w:r>
      <w:r w:rsidR="008E039D">
        <w:rPr>
          <w:rStyle w:val="A5"/>
          <w:sz w:val="22"/>
          <w:szCs w:val="22"/>
        </w:rPr>
        <w:t>groups</w:t>
      </w:r>
      <w:r w:rsidRPr="004E6550">
        <w:rPr>
          <w:rStyle w:val="A5"/>
          <w:sz w:val="22"/>
          <w:szCs w:val="22"/>
        </w:rPr>
        <w:t xml:space="preserve"> ranging from none to full (100%).</w:t>
      </w:r>
      <w:r>
        <w:rPr>
          <w:rStyle w:val="A5"/>
          <w:sz w:val="22"/>
          <w:szCs w:val="22"/>
        </w:rPr>
        <w:t xml:space="preserve"> </w:t>
      </w:r>
      <w:r w:rsidRPr="004E6550">
        <w:rPr>
          <w:rStyle w:val="A5"/>
          <w:sz w:val="22"/>
          <w:szCs w:val="22"/>
        </w:rPr>
        <w:t xml:space="preserve">Figure </w:t>
      </w:r>
      <w:r w:rsidR="00095D26">
        <w:rPr>
          <w:rStyle w:val="A5"/>
          <w:sz w:val="22"/>
          <w:szCs w:val="22"/>
        </w:rPr>
        <w:t>21</w:t>
      </w:r>
      <w:r w:rsidRPr="004E6550">
        <w:rPr>
          <w:rStyle w:val="A5"/>
          <w:sz w:val="22"/>
          <w:szCs w:val="22"/>
        </w:rPr>
        <w:t xml:space="preserve"> shows trends in the </w:t>
      </w:r>
      <w:r w:rsidR="006D253E">
        <w:rPr>
          <w:rStyle w:val="A5"/>
          <w:sz w:val="22"/>
          <w:szCs w:val="22"/>
        </w:rPr>
        <w:t>percentage</w:t>
      </w:r>
      <w:r w:rsidR="00F07622">
        <w:rPr>
          <w:rStyle w:val="A5"/>
          <w:sz w:val="22"/>
          <w:szCs w:val="22"/>
        </w:rPr>
        <w:t xml:space="preserve"> </w:t>
      </w:r>
      <w:r>
        <w:rPr>
          <w:rStyle w:val="A5"/>
          <w:sz w:val="22"/>
          <w:szCs w:val="22"/>
        </w:rPr>
        <w:t>of jurisdictions since 2004</w:t>
      </w:r>
      <w:r w:rsidRPr="004E6550">
        <w:rPr>
          <w:rStyle w:val="A5"/>
          <w:sz w:val="22"/>
          <w:szCs w:val="22"/>
        </w:rPr>
        <w:t xml:space="preserve"> that reported having at least</w:t>
      </w:r>
      <w:r w:rsidR="001D13CC">
        <w:rPr>
          <w:rStyle w:val="A5"/>
          <w:sz w:val="22"/>
          <w:szCs w:val="22"/>
        </w:rPr>
        <w:t xml:space="preserve"> substantial (≥50%) and minimal to </w:t>
      </w:r>
      <w:r w:rsidRPr="004E6550">
        <w:rPr>
          <w:rStyle w:val="A5"/>
          <w:sz w:val="22"/>
          <w:szCs w:val="22"/>
        </w:rPr>
        <w:t>no (&lt;25%) capacity.</w:t>
      </w:r>
      <w:r>
        <w:rPr>
          <w:rStyle w:val="A5"/>
          <w:sz w:val="22"/>
          <w:szCs w:val="22"/>
        </w:rPr>
        <w:t xml:space="preserve"> T</w:t>
      </w:r>
      <w:r w:rsidRPr="004E6550">
        <w:rPr>
          <w:rStyle w:val="A5"/>
          <w:sz w:val="22"/>
          <w:szCs w:val="22"/>
        </w:rPr>
        <w:t xml:space="preserve">he </w:t>
      </w:r>
      <w:r w:rsidR="006D253E">
        <w:rPr>
          <w:rStyle w:val="A5"/>
          <w:sz w:val="22"/>
          <w:szCs w:val="22"/>
        </w:rPr>
        <w:t>percentage</w:t>
      </w:r>
      <w:r w:rsidR="00F07622">
        <w:rPr>
          <w:rStyle w:val="A5"/>
          <w:sz w:val="22"/>
          <w:szCs w:val="22"/>
        </w:rPr>
        <w:t xml:space="preserve"> of jurisdictions</w:t>
      </w:r>
      <w:r w:rsidRPr="004E6550">
        <w:rPr>
          <w:rStyle w:val="A5"/>
          <w:sz w:val="22"/>
          <w:szCs w:val="22"/>
        </w:rPr>
        <w:t xml:space="preserve"> with at least substantial capacity </w:t>
      </w:r>
      <w:r w:rsidR="00F07622">
        <w:rPr>
          <w:rStyle w:val="A5"/>
          <w:sz w:val="22"/>
          <w:szCs w:val="22"/>
        </w:rPr>
        <w:t>steadily increased</w:t>
      </w:r>
      <w:r w:rsidR="008E039D">
        <w:rPr>
          <w:rStyle w:val="A5"/>
          <w:sz w:val="22"/>
          <w:szCs w:val="22"/>
        </w:rPr>
        <w:t>,</w:t>
      </w:r>
      <w:r w:rsidR="00F07622">
        <w:rPr>
          <w:rStyle w:val="A5"/>
          <w:sz w:val="22"/>
          <w:szCs w:val="22"/>
        </w:rPr>
        <w:t xml:space="preserve"> with a substantial increase </w:t>
      </w:r>
      <w:r w:rsidR="008E039D">
        <w:rPr>
          <w:rStyle w:val="A5"/>
          <w:sz w:val="22"/>
          <w:szCs w:val="22"/>
        </w:rPr>
        <w:t xml:space="preserve">from </w:t>
      </w:r>
      <w:r w:rsidR="00F07622">
        <w:rPr>
          <w:rStyle w:val="A5"/>
          <w:sz w:val="22"/>
          <w:szCs w:val="22"/>
        </w:rPr>
        <w:t xml:space="preserve">2009 </w:t>
      </w:r>
      <w:r w:rsidR="008E039D">
        <w:rPr>
          <w:rStyle w:val="A5"/>
          <w:sz w:val="22"/>
          <w:szCs w:val="22"/>
        </w:rPr>
        <w:t>(</w:t>
      </w:r>
      <w:r w:rsidR="00F07622">
        <w:rPr>
          <w:rStyle w:val="A5"/>
          <w:sz w:val="22"/>
          <w:szCs w:val="22"/>
        </w:rPr>
        <w:t>55%</w:t>
      </w:r>
      <w:r w:rsidR="008E039D">
        <w:rPr>
          <w:rStyle w:val="A5"/>
          <w:sz w:val="22"/>
          <w:szCs w:val="22"/>
        </w:rPr>
        <w:t xml:space="preserve"> of jurisdictions)</w:t>
      </w:r>
      <w:r w:rsidR="00F07622">
        <w:rPr>
          <w:rStyle w:val="A5"/>
          <w:sz w:val="22"/>
          <w:szCs w:val="22"/>
        </w:rPr>
        <w:t xml:space="preserve"> to </w:t>
      </w:r>
      <w:r w:rsidR="008E039D">
        <w:rPr>
          <w:rStyle w:val="A5"/>
          <w:sz w:val="22"/>
          <w:szCs w:val="22"/>
        </w:rPr>
        <w:t>2013 (</w:t>
      </w:r>
      <w:r w:rsidR="00F07622">
        <w:rPr>
          <w:rStyle w:val="A5"/>
          <w:sz w:val="22"/>
          <w:szCs w:val="22"/>
        </w:rPr>
        <w:t>73%</w:t>
      </w:r>
      <w:r w:rsidR="008E039D">
        <w:rPr>
          <w:rStyle w:val="A5"/>
          <w:sz w:val="22"/>
          <w:szCs w:val="22"/>
        </w:rPr>
        <w:t>)</w:t>
      </w:r>
      <w:r w:rsidR="00F07622">
        <w:rPr>
          <w:rStyle w:val="A5"/>
          <w:sz w:val="22"/>
          <w:szCs w:val="22"/>
        </w:rPr>
        <w:t xml:space="preserve">. </w:t>
      </w:r>
      <w:r w:rsidR="008E039D">
        <w:rPr>
          <w:rStyle w:val="A5"/>
          <w:sz w:val="22"/>
          <w:szCs w:val="22"/>
        </w:rPr>
        <w:t>A</w:t>
      </w:r>
      <w:r w:rsidR="00F07622">
        <w:rPr>
          <w:rStyle w:val="A5"/>
          <w:sz w:val="22"/>
          <w:szCs w:val="22"/>
        </w:rPr>
        <w:t xml:space="preserve"> concomitant decline </w:t>
      </w:r>
      <w:r w:rsidR="008E039D">
        <w:rPr>
          <w:rStyle w:val="A5"/>
          <w:sz w:val="22"/>
          <w:szCs w:val="22"/>
        </w:rPr>
        <w:t xml:space="preserve">occurred </w:t>
      </w:r>
      <w:r w:rsidR="00F07622">
        <w:rPr>
          <w:rStyle w:val="A5"/>
          <w:sz w:val="22"/>
          <w:szCs w:val="22"/>
        </w:rPr>
        <w:t xml:space="preserve">in the </w:t>
      </w:r>
      <w:r w:rsidR="006D253E">
        <w:rPr>
          <w:rStyle w:val="A5"/>
          <w:sz w:val="22"/>
          <w:szCs w:val="22"/>
        </w:rPr>
        <w:t>percentage</w:t>
      </w:r>
      <w:r w:rsidRPr="004E6550">
        <w:rPr>
          <w:rStyle w:val="A5"/>
          <w:sz w:val="22"/>
          <w:szCs w:val="22"/>
        </w:rPr>
        <w:t xml:space="preserve"> </w:t>
      </w:r>
      <w:r w:rsidR="001D13CC">
        <w:rPr>
          <w:rStyle w:val="A5"/>
          <w:sz w:val="22"/>
          <w:szCs w:val="22"/>
        </w:rPr>
        <w:t xml:space="preserve">of jurisdiction with minimal to </w:t>
      </w:r>
      <w:r w:rsidR="00F07622">
        <w:rPr>
          <w:rStyle w:val="A5"/>
          <w:sz w:val="22"/>
          <w:szCs w:val="22"/>
        </w:rPr>
        <w:t>no capacity.</w:t>
      </w:r>
    </w:p>
    <w:p w14:paraId="0CDDD0C4" w14:textId="77777777" w:rsidR="005053D1" w:rsidRDefault="005053D1" w:rsidP="00572FE9">
      <w:pPr>
        <w:spacing w:after="0" w:line="240" w:lineRule="auto"/>
        <w:rPr>
          <w:rFonts w:cs="Myriad Pro"/>
          <w:b/>
          <w:smallCaps/>
          <w:color w:val="1F497D" w:themeColor="text2"/>
          <w:sz w:val="28"/>
          <w:szCs w:val="28"/>
        </w:rPr>
      </w:pPr>
    </w:p>
    <w:p w14:paraId="349EB02B" w14:textId="77777777" w:rsidR="005053D1" w:rsidRDefault="005053D1" w:rsidP="00572FE9">
      <w:pPr>
        <w:spacing w:after="0" w:line="240" w:lineRule="auto"/>
        <w:jc w:val="center"/>
        <w:rPr>
          <w:rStyle w:val="A5"/>
          <w:sz w:val="22"/>
          <w:szCs w:val="22"/>
        </w:rPr>
      </w:pPr>
      <w:r w:rsidRPr="00440E72">
        <w:rPr>
          <w:rFonts w:cs="Myriad Pro Light"/>
          <w:b/>
          <w:color w:val="000000"/>
        </w:rPr>
        <w:t xml:space="preserve">Figure </w:t>
      </w:r>
      <w:r w:rsidR="00095D26">
        <w:rPr>
          <w:rFonts w:cs="Myriad Pro Light"/>
          <w:b/>
          <w:color w:val="000000"/>
        </w:rPr>
        <w:t>21</w:t>
      </w:r>
      <w:r w:rsidRPr="00440E72">
        <w:rPr>
          <w:rFonts w:cs="Myriad Pro Light"/>
          <w:b/>
          <w:color w:val="000000"/>
        </w:rPr>
        <w:t xml:space="preserve">: </w:t>
      </w:r>
      <w:r>
        <w:rPr>
          <w:rFonts w:cs="Myriad Pro Light"/>
          <w:b/>
          <w:color w:val="000000"/>
        </w:rPr>
        <w:t xml:space="preserve">Trends in </w:t>
      </w:r>
      <w:r w:rsidR="006D253E">
        <w:rPr>
          <w:rFonts w:cs="Myriad Pro Light"/>
          <w:b/>
          <w:color w:val="000000"/>
        </w:rPr>
        <w:t>percentage</w:t>
      </w:r>
      <w:r w:rsidRPr="00440E72">
        <w:rPr>
          <w:rFonts w:cs="Myriad Pro Light"/>
          <w:b/>
          <w:color w:val="000000"/>
        </w:rPr>
        <w:t xml:space="preserve"> of jurisdictions with </w:t>
      </w:r>
      <w:r>
        <w:rPr>
          <w:rFonts w:cs="Myriad Pro Light"/>
          <w:b/>
          <w:color w:val="000000"/>
        </w:rPr>
        <w:t xml:space="preserve">substantial to full and minimal to no </w:t>
      </w:r>
      <w:r w:rsidR="001B031A">
        <w:rPr>
          <w:rFonts w:cs="Myriad Pro Light"/>
          <w:b/>
          <w:color w:val="000000"/>
        </w:rPr>
        <w:t>MCH</w:t>
      </w:r>
      <w:r>
        <w:rPr>
          <w:rFonts w:cs="Myriad Pro Light"/>
          <w:b/>
          <w:color w:val="000000"/>
        </w:rPr>
        <w:t xml:space="preserve"> epidemiology and surveillance capacity,</w:t>
      </w:r>
      <w:r w:rsidR="003D44B7">
        <w:rPr>
          <w:rFonts w:cs="Myriad Pro Light"/>
          <w:b/>
          <w:color w:val="000000"/>
        </w:rPr>
        <w:t xml:space="preserve"> </w:t>
      </w:r>
      <w:r>
        <w:rPr>
          <w:rFonts w:cs="Myriad Pro Light"/>
          <w:b/>
          <w:color w:val="000000"/>
        </w:rPr>
        <w:t>2004, 2006, 2009</w:t>
      </w:r>
      <w:r w:rsidR="001B031A">
        <w:rPr>
          <w:rFonts w:cs="Myriad Pro Light"/>
          <w:b/>
          <w:color w:val="000000"/>
        </w:rPr>
        <w:t>,</w:t>
      </w:r>
      <w:r>
        <w:rPr>
          <w:rFonts w:cs="Myriad Pro Light"/>
          <w:b/>
          <w:color w:val="000000"/>
        </w:rPr>
        <w:t xml:space="preserve"> and 2013 Core ECA</w:t>
      </w:r>
      <w:r w:rsidR="001B031A">
        <w:rPr>
          <w:rFonts w:cs="Myriad Pro Light"/>
          <w:b/>
          <w:color w:val="000000"/>
        </w:rPr>
        <w:t>s</w:t>
      </w:r>
    </w:p>
    <w:p w14:paraId="46D9279B" w14:textId="77777777" w:rsidR="005053D1" w:rsidRDefault="005053D1" w:rsidP="00572FE9">
      <w:pPr>
        <w:spacing w:after="0" w:line="240" w:lineRule="auto"/>
        <w:jc w:val="both"/>
        <w:rPr>
          <w:rStyle w:val="A5"/>
          <w:sz w:val="22"/>
          <w:szCs w:val="22"/>
        </w:rPr>
      </w:pPr>
    </w:p>
    <w:p w14:paraId="13D131D0" w14:textId="77777777" w:rsidR="005053D1" w:rsidRDefault="005053D1" w:rsidP="00572FE9">
      <w:pPr>
        <w:spacing w:after="0" w:line="240" w:lineRule="auto"/>
        <w:jc w:val="center"/>
        <w:rPr>
          <w:rFonts w:ascii="Myriad Pro Light" w:hAnsi="Myriad Pro Light" w:cs="Myriad Pro Light"/>
          <w:i/>
          <w:iCs/>
          <w:color w:val="000000"/>
          <w:sz w:val="17"/>
        </w:rPr>
      </w:pPr>
    </w:p>
    <w:p w14:paraId="5B70BD7F" w14:textId="77777777" w:rsidR="005053D1" w:rsidRPr="004E6550" w:rsidRDefault="001219F7" w:rsidP="00572FE9">
      <w:pPr>
        <w:spacing w:after="0" w:line="240" w:lineRule="auto"/>
        <w:jc w:val="center"/>
      </w:pPr>
      <w:r>
        <w:rPr>
          <w:noProof/>
        </w:rPr>
        <w:drawing>
          <wp:inline distT="0" distB="0" distL="0" distR="0" wp14:anchorId="1D3AA48E" wp14:editId="6DC7B007">
            <wp:extent cx="5486400" cy="3200400"/>
            <wp:effectExtent l="0" t="0" r="0" b="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F228F2D" w14:textId="77777777" w:rsidR="00F07622" w:rsidRPr="001531E8" w:rsidRDefault="001B031A" w:rsidP="001531E8">
      <w:pPr>
        <w:spacing w:after="0" w:line="240" w:lineRule="auto"/>
        <w:rPr>
          <w:b/>
          <w:color w:val="1F497D" w:themeColor="text2"/>
        </w:rPr>
      </w:pPr>
      <w:r w:rsidRPr="00D173C3">
        <w:rPr>
          <w:rFonts w:cs="Myriad Pro Light"/>
          <w:color w:val="000000"/>
          <w:sz w:val="18"/>
          <w:szCs w:val="18"/>
        </w:rPr>
        <w:t>Abbreviations:</w:t>
      </w:r>
      <w:r w:rsidRPr="001531E8">
        <w:rPr>
          <w:color w:val="000000"/>
          <w:sz w:val="18"/>
        </w:rPr>
        <w:t xml:space="preserve"> ECA</w:t>
      </w:r>
      <w:r w:rsidRPr="00D173C3">
        <w:rPr>
          <w:rFonts w:cs="Myriad Pro Light"/>
          <w:color w:val="000000"/>
          <w:sz w:val="18"/>
          <w:szCs w:val="18"/>
        </w:rPr>
        <w:t>, Epidemiology Capacity Assessment; MCH, maternal and child health</w:t>
      </w:r>
      <w:r>
        <w:rPr>
          <w:rFonts w:cs="Myriad Pro Light"/>
          <w:color w:val="000000"/>
          <w:sz w:val="18"/>
          <w:szCs w:val="18"/>
        </w:rPr>
        <w:t>.</w:t>
      </w:r>
    </w:p>
    <w:p w14:paraId="3BDB6340" w14:textId="77777777" w:rsidR="001B031A" w:rsidRPr="001531E8" w:rsidRDefault="001B031A" w:rsidP="001531E8">
      <w:pPr>
        <w:pStyle w:val="NormalWeb"/>
        <w:spacing w:before="0" w:beforeAutospacing="0" w:after="0" w:afterAutospacing="0"/>
        <w:jc w:val="both"/>
        <w:textAlignment w:val="baseline"/>
        <w:rPr>
          <w:rFonts w:asciiTheme="minorHAnsi" w:hAnsiTheme="minorHAnsi"/>
          <w:b/>
          <w:color w:val="1F497D" w:themeColor="text2"/>
          <w:sz w:val="22"/>
        </w:rPr>
      </w:pPr>
    </w:p>
    <w:p w14:paraId="6A7B670A" w14:textId="77777777" w:rsidR="00F07622" w:rsidRDefault="00F07622" w:rsidP="00572FE9">
      <w:pPr>
        <w:pStyle w:val="NormalWeb"/>
        <w:spacing w:before="0" w:beforeAutospacing="0" w:after="0" w:afterAutospacing="0"/>
        <w:jc w:val="both"/>
        <w:textAlignment w:val="baseline"/>
        <w:rPr>
          <w:rFonts w:asciiTheme="minorHAnsi" w:hAnsiTheme="minorHAnsi" w:cs="Myriad Pro Light"/>
          <w:sz w:val="22"/>
          <w:szCs w:val="22"/>
        </w:rPr>
      </w:pPr>
      <w:r w:rsidRPr="00F07622">
        <w:rPr>
          <w:rFonts w:asciiTheme="minorHAnsi" w:hAnsiTheme="minorHAnsi"/>
          <w:b/>
          <w:color w:val="1F497D" w:themeColor="text2"/>
          <w:sz w:val="22"/>
          <w:szCs w:val="22"/>
        </w:rPr>
        <w:t xml:space="preserve">Functional Capacity for the </w:t>
      </w:r>
      <w:r w:rsidR="00C05FA2">
        <w:rPr>
          <w:rFonts w:asciiTheme="minorHAnsi" w:hAnsiTheme="minorHAnsi"/>
          <w:b/>
          <w:color w:val="1F497D" w:themeColor="text2"/>
          <w:sz w:val="22"/>
          <w:szCs w:val="22"/>
        </w:rPr>
        <w:t>Essential Public Health Services</w:t>
      </w:r>
      <w:r w:rsidRPr="00F07622">
        <w:rPr>
          <w:rFonts w:asciiTheme="minorHAnsi" w:hAnsiTheme="minorHAnsi"/>
          <w:b/>
          <w:color w:val="1F497D" w:themeColor="text2"/>
          <w:sz w:val="22"/>
          <w:szCs w:val="22"/>
        </w:rPr>
        <w:t xml:space="preserve"> and Related Services: </w:t>
      </w:r>
      <w:r w:rsidRPr="00F07622">
        <w:rPr>
          <w:rFonts w:asciiTheme="minorHAnsi" w:hAnsiTheme="minorHAnsi" w:cs="Myriad Pro Light"/>
          <w:sz w:val="22"/>
          <w:szCs w:val="22"/>
        </w:rPr>
        <w:t>As with overall MCH epidemio</w:t>
      </w:r>
      <w:r w:rsidR="00771A52">
        <w:rPr>
          <w:rFonts w:asciiTheme="minorHAnsi" w:hAnsiTheme="minorHAnsi" w:cs="Myriad Pro Light"/>
          <w:sz w:val="22"/>
          <w:szCs w:val="22"/>
        </w:rPr>
        <w:t xml:space="preserve">logy capacity, there </w:t>
      </w:r>
      <w:r w:rsidR="007D70DA">
        <w:rPr>
          <w:rFonts w:asciiTheme="minorHAnsi" w:hAnsiTheme="minorHAnsi" w:cs="Myriad Pro Light"/>
          <w:sz w:val="22"/>
          <w:szCs w:val="22"/>
        </w:rPr>
        <w:t>was</w:t>
      </w:r>
      <w:r w:rsidR="00771A52">
        <w:rPr>
          <w:rFonts w:asciiTheme="minorHAnsi" w:hAnsiTheme="minorHAnsi" w:cs="Myriad Pro Light"/>
          <w:sz w:val="22"/>
          <w:szCs w:val="22"/>
        </w:rPr>
        <w:t xml:space="preserve"> a substantial</w:t>
      </w:r>
      <w:r w:rsidRPr="00F07622">
        <w:rPr>
          <w:rFonts w:asciiTheme="minorHAnsi" w:hAnsiTheme="minorHAnsi" w:cs="Myriad Pro Light"/>
          <w:sz w:val="22"/>
          <w:szCs w:val="22"/>
        </w:rPr>
        <w:t xml:space="preserve"> increase in the </w:t>
      </w:r>
      <w:r w:rsidR="006D253E">
        <w:rPr>
          <w:rFonts w:asciiTheme="minorHAnsi" w:hAnsiTheme="minorHAnsi" w:cs="Myriad Pro Light"/>
          <w:sz w:val="22"/>
          <w:szCs w:val="22"/>
        </w:rPr>
        <w:t>percentage</w:t>
      </w:r>
      <w:r w:rsidRPr="00F07622">
        <w:rPr>
          <w:rFonts w:asciiTheme="minorHAnsi" w:hAnsiTheme="minorHAnsi" w:cs="Myriad Pro Light"/>
          <w:sz w:val="22"/>
          <w:szCs w:val="22"/>
        </w:rPr>
        <w:t xml:space="preserve"> of jurisdictions that report</w:t>
      </w:r>
      <w:r w:rsidR="00AF1386">
        <w:rPr>
          <w:rFonts w:asciiTheme="minorHAnsi" w:hAnsiTheme="minorHAnsi" w:cs="Myriad Pro Light"/>
          <w:sz w:val="22"/>
          <w:szCs w:val="22"/>
        </w:rPr>
        <w:t>ed</w:t>
      </w:r>
      <w:r w:rsidRPr="00F07622">
        <w:rPr>
          <w:rFonts w:asciiTheme="minorHAnsi" w:hAnsiTheme="minorHAnsi" w:cs="Myriad Pro Light"/>
          <w:sz w:val="22"/>
          <w:szCs w:val="22"/>
        </w:rPr>
        <w:t xml:space="preserve"> having at least substantial MCH epidemiology capacity for each of the four </w:t>
      </w:r>
      <w:r w:rsidR="00C05FA2">
        <w:rPr>
          <w:rFonts w:asciiTheme="minorHAnsi" w:hAnsiTheme="minorHAnsi" w:cs="Myriad Pro Light"/>
          <w:sz w:val="22"/>
          <w:szCs w:val="22"/>
        </w:rPr>
        <w:t>EPHS</w:t>
      </w:r>
      <w:r w:rsidRPr="00F07622">
        <w:rPr>
          <w:rFonts w:asciiTheme="minorHAnsi" w:hAnsiTheme="minorHAnsi" w:cs="Myriad Pro Light"/>
          <w:sz w:val="22"/>
          <w:szCs w:val="22"/>
        </w:rPr>
        <w:t xml:space="preserve"> </w:t>
      </w:r>
      <w:r w:rsidR="001D13CC">
        <w:rPr>
          <w:rFonts w:asciiTheme="minorHAnsi" w:hAnsiTheme="minorHAnsi" w:cs="Myriad Pro Light"/>
          <w:sz w:val="22"/>
          <w:szCs w:val="22"/>
        </w:rPr>
        <w:t xml:space="preserve">most relevant to epidemiology </w:t>
      </w:r>
      <w:r w:rsidRPr="00F07622">
        <w:rPr>
          <w:rFonts w:asciiTheme="minorHAnsi" w:hAnsiTheme="minorHAnsi" w:cs="Myriad Pro Light"/>
          <w:sz w:val="22"/>
          <w:szCs w:val="22"/>
        </w:rPr>
        <w:t>and the two other epidemiology</w:t>
      </w:r>
      <w:r w:rsidR="00BC4550">
        <w:rPr>
          <w:rFonts w:asciiTheme="minorHAnsi" w:hAnsiTheme="minorHAnsi" w:cs="Myriad Pro Light"/>
          <w:sz w:val="22"/>
          <w:szCs w:val="22"/>
        </w:rPr>
        <w:t>-</w:t>
      </w:r>
      <w:r w:rsidRPr="00F07622">
        <w:rPr>
          <w:rFonts w:asciiTheme="minorHAnsi" w:hAnsiTheme="minorHAnsi" w:cs="Myriad Pro Light"/>
          <w:sz w:val="22"/>
          <w:szCs w:val="22"/>
        </w:rPr>
        <w:t>related services (</w:t>
      </w:r>
      <w:r w:rsidR="00D84D51">
        <w:rPr>
          <w:rFonts w:asciiTheme="minorHAnsi" w:hAnsiTheme="minorHAnsi" w:cs="Myriad Pro Light"/>
          <w:sz w:val="22"/>
          <w:szCs w:val="22"/>
        </w:rPr>
        <w:t>Table 2</w:t>
      </w:r>
      <w:r w:rsidRPr="00F07622">
        <w:rPr>
          <w:rFonts w:asciiTheme="minorHAnsi" w:hAnsiTheme="minorHAnsi" w:cs="Myriad Pro Light"/>
          <w:sz w:val="22"/>
          <w:szCs w:val="22"/>
        </w:rPr>
        <w:t>).</w:t>
      </w:r>
      <w:r>
        <w:rPr>
          <w:rFonts w:asciiTheme="minorHAnsi" w:hAnsiTheme="minorHAnsi" w:cs="Myriad Pro Light"/>
          <w:sz w:val="22"/>
          <w:szCs w:val="22"/>
        </w:rPr>
        <w:t xml:space="preserve"> </w:t>
      </w:r>
      <w:r w:rsidR="00771A52">
        <w:rPr>
          <w:rFonts w:asciiTheme="minorHAnsi" w:hAnsiTheme="minorHAnsi" w:cs="Myriad Pro Light"/>
          <w:sz w:val="22"/>
          <w:szCs w:val="22"/>
        </w:rPr>
        <w:t xml:space="preserve">The increase in percentage points ranges from nine for </w:t>
      </w:r>
      <w:r w:rsidR="00C05FA2">
        <w:rPr>
          <w:rFonts w:asciiTheme="minorHAnsi" w:hAnsiTheme="minorHAnsi" w:cs="Myriad Pro Light"/>
          <w:sz w:val="22"/>
          <w:szCs w:val="22"/>
        </w:rPr>
        <w:t>EPHS</w:t>
      </w:r>
      <w:r w:rsidR="00771A52">
        <w:rPr>
          <w:rFonts w:asciiTheme="minorHAnsi" w:hAnsiTheme="minorHAnsi" w:cs="Myriad Pro Light"/>
          <w:sz w:val="22"/>
          <w:szCs w:val="22"/>
        </w:rPr>
        <w:t xml:space="preserve">1 to 38 for </w:t>
      </w:r>
      <w:r w:rsidR="00C05FA2">
        <w:rPr>
          <w:rFonts w:asciiTheme="minorHAnsi" w:hAnsiTheme="minorHAnsi" w:cs="Myriad Pro Light"/>
          <w:sz w:val="22"/>
          <w:szCs w:val="22"/>
        </w:rPr>
        <w:t>EPHS</w:t>
      </w:r>
      <w:r w:rsidR="00771A52">
        <w:rPr>
          <w:rFonts w:asciiTheme="minorHAnsi" w:hAnsiTheme="minorHAnsi" w:cs="Myriad Pro Light"/>
          <w:sz w:val="22"/>
          <w:szCs w:val="22"/>
        </w:rPr>
        <w:t>9.</w:t>
      </w:r>
    </w:p>
    <w:p w14:paraId="1B2CCDD7" w14:textId="77777777" w:rsidR="00D84D51" w:rsidRDefault="00D84D51" w:rsidP="00572FE9">
      <w:pPr>
        <w:pStyle w:val="NormalWeb"/>
        <w:spacing w:before="0" w:beforeAutospacing="0" w:after="0" w:afterAutospacing="0"/>
        <w:jc w:val="both"/>
        <w:textAlignment w:val="baseline"/>
        <w:rPr>
          <w:rFonts w:asciiTheme="minorHAnsi" w:hAnsiTheme="minorHAnsi" w:cs="Myriad Pro Light"/>
          <w:sz w:val="22"/>
          <w:szCs w:val="22"/>
        </w:rPr>
      </w:pPr>
    </w:p>
    <w:p w14:paraId="20E17777" w14:textId="77777777" w:rsidR="00771A52" w:rsidRDefault="00771A52" w:rsidP="00572FE9">
      <w:pPr>
        <w:pStyle w:val="NormalWeb"/>
        <w:spacing w:before="0" w:beforeAutospacing="0" w:after="0" w:afterAutospacing="0"/>
        <w:jc w:val="both"/>
        <w:textAlignment w:val="baseline"/>
        <w:rPr>
          <w:rFonts w:asciiTheme="minorHAnsi" w:eastAsiaTheme="minorHAnsi" w:hAnsiTheme="minorHAnsi" w:cs="Myriad Pro Light"/>
          <w:sz w:val="22"/>
          <w:szCs w:val="22"/>
        </w:rPr>
      </w:pPr>
      <w:r>
        <w:rPr>
          <w:rFonts w:asciiTheme="minorHAnsi" w:eastAsiaTheme="minorHAnsi" w:hAnsiTheme="minorHAnsi" w:cs="Myriad Pro Light"/>
          <w:b/>
          <w:color w:val="1F497D" w:themeColor="text2"/>
          <w:sz w:val="22"/>
          <w:szCs w:val="22"/>
        </w:rPr>
        <w:t xml:space="preserve">Barriers to Achieving Almost Full to Full Capacity: </w:t>
      </w:r>
      <w:r w:rsidRPr="00A52A69">
        <w:rPr>
          <w:rFonts w:asciiTheme="minorHAnsi" w:eastAsiaTheme="minorHAnsi" w:hAnsiTheme="minorHAnsi" w:cs="Myriad Pro Light"/>
          <w:sz w:val="22"/>
          <w:szCs w:val="22"/>
        </w:rPr>
        <w:t xml:space="preserve">In both 2009 and 2013, jurisdictions were asked to identify barriers to achieving almost full to full capacity for </w:t>
      </w:r>
      <w:r w:rsidR="00A52A69">
        <w:rPr>
          <w:rFonts w:asciiTheme="minorHAnsi" w:eastAsiaTheme="minorHAnsi" w:hAnsiTheme="minorHAnsi" w:cs="Myriad Pro Light"/>
          <w:sz w:val="22"/>
          <w:szCs w:val="22"/>
        </w:rPr>
        <w:t>six services of public health</w:t>
      </w:r>
      <w:r w:rsidR="006601A6">
        <w:rPr>
          <w:rFonts w:asciiTheme="minorHAnsi" w:eastAsiaTheme="minorHAnsi" w:hAnsiTheme="minorHAnsi" w:cs="Myriad Pro Light"/>
          <w:sz w:val="22"/>
          <w:szCs w:val="22"/>
        </w:rPr>
        <w:t>:</w:t>
      </w:r>
      <w:r w:rsidR="00A52A69">
        <w:rPr>
          <w:rFonts w:asciiTheme="minorHAnsi" w:eastAsiaTheme="minorHAnsi" w:hAnsiTheme="minorHAnsi" w:cs="Myriad Pro Light"/>
          <w:sz w:val="22"/>
          <w:szCs w:val="22"/>
        </w:rPr>
        <w:t xml:space="preserve"> the four </w:t>
      </w:r>
      <w:r w:rsidR="001D13CC">
        <w:rPr>
          <w:rFonts w:asciiTheme="minorHAnsi" w:eastAsiaTheme="minorHAnsi" w:hAnsiTheme="minorHAnsi" w:cs="Myriad Pro Light"/>
          <w:sz w:val="22"/>
          <w:szCs w:val="22"/>
        </w:rPr>
        <w:t xml:space="preserve">relevant </w:t>
      </w:r>
      <w:r w:rsidR="00C05FA2">
        <w:rPr>
          <w:rFonts w:asciiTheme="minorHAnsi" w:eastAsiaTheme="minorHAnsi" w:hAnsiTheme="minorHAnsi" w:cs="Myriad Pro Light"/>
          <w:sz w:val="22"/>
          <w:szCs w:val="22"/>
        </w:rPr>
        <w:t>EPHS</w:t>
      </w:r>
      <w:r w:rsidR="00A52A69">
        <w:rPr>
          <w:rFonts w:asciiTheme="minorHAnsi" w:eastAsiaTheme="minorHAnsi" w:hAnsiTheme="minorHAnsi" w:cs="Myriad Pro Light"/>
          <w:sz w:val="22"/>
          <w:szCs w:val="22"/>
        </w:rPr>
        <w:t>, data linkages</w:t>
      </w:r>
      <w:r w:rsidR="006601A6">
        <w:rPr>
          <w:rFonts w:asciiTheme="minorHAnsi" w:eastAsiaTheme="minorHAnsi" w:hAnsiTheme="minorHAnsi" w:cs="Myriad Pro Light"/>
          <w:sz w:val="22"/>
          <w:szCs w:val="22"/>
        </w:rPr>
        <w:t>,</w:t>
      </w:r>
      <w:r w:rsidR="00A52A69">
        <w:rPr>
          <w:rFonts w:asciiTheme="minorHAnsi" w:eastAsiaTheme="minorHAnsi" w:hAnsiTheme="minorHAnsi" w:cs="Myriad Pro Light"/>
          <w:sz w:val="22"/>
          <w:szCs w:val="22"/>
        </w:rPr>
        <w:t xml:space="preserve"> and translati</w:t>
      </w:r>
      <w:r w:rsidR="00DB5102">
        <w:rPr>
          <w:rFonts w:asciiTheme="minorHAnsi" w:eastAsiaTheme="minorHAnsi" w:hAnsiTheme="minorHAnsi" w:cs="Myriad Pro Light"/>
          <w:sz w:val="22"/>
          <w:szCs w:val="22"/>
        </w:rPr>
        <w:t>o</w:t>
      </w:r>
      <w:r w:rsidR="00A52A69">
        <w:rPr>
          <w:rFonts w:asciiTheme="minorHAnsi" w:eastAsiaTheme="minorHAnsi" w:hAnsiTheme="minorHAnsi" w:cs="Myriad Pro Light"/>
          <w:sz w:val="22"/>
          <w:szCs w:val="22"/>
        </w:rPr>
        <w:t>n</w:t>
      </w:r>
      <w:r w:rsidR="00DB5102">
        <w:rPr>
          <w:rFonts w:asciiTheme="minorHAnsi" w:eastAsiaTheme="minorHAnsi" w:hAnsiTheme="minorHAnsi" w:cs="Myriad Pro Light"/>
          <w:sz w:val="22"/>
          <w:szCs w:val="22"/>
        </w:rPr>
        <w:t xml:space="preserve"> of</w:t>
      </w:r>
      <w:r w:rsidR="00A52A69">
        <w:rPr>
          <w:rFonts w:asciiTheme="minorHAnsi" w:eastAsiaTheme="minorHAnsi" w:hAnsiTheme="minorHAnsi" w:cs="Myriad Pro Light"/>
          <w:sz w:val="22"/>
          <w:szCs w:val="22"/>
        </w:rPr>
        <w:t xml:space="preserve"> analytic findings</w:t>
      </w:r>
      <w:r w:rsidR="007D70DA">
        <w:rPr>
          <w:rFonts w:asciiTheme="minorHAnsi" w:eastAsiaTheme="minorHAnsi" w:hAnsiTheme="minorHAnsi" w:cs="Myriad Pro Light"/>
          <w:sz w:val="22"/>
          <w:szCs w:val="22"/>
        </w:rPr>
        <w:t xml:space="preserve"> (Table 3</w:t>
      </w:r>
      <w:r w:rsidR="00376E6D">
        <w:rPr>
          <w:rFonts w:asciiTheme="minorHAnsi" w:eastAsiaTheme="minorHAnsi" w:hAnsiTheme="minorHAnsi" w:cs="Myriad Pro Light"/>
          <w:sz w:val="22"/>
          <w:szCs w:val="22"/>
        </w:rPr>
        <w:t>1</w:t>
      </w:r>
      <w:r w:rsidR="007D70DA">
        <w:rPr>
          <w:rFonts w:asciiTheme="minorHAnsi" w:eastAsiaTheme="minorHAnsi" w:hAnsiTheme="minorHAnsi" w:cs="Myriad Pro Light"/>
          <w:sz w:val="22"/>
          <w:szCs w:val="22"/>
        </w:rPr>
        <w:t>)</w:t>
      </w:r>
      <w:r w:rsidR="00A52A69">
        <w:rPr>
          <w:rFonts w:asciiTheme="minorHAnsi" w:eastAsiaTheme="minorHAnsi" w:hAnsiTheme="minorHAnsi" w:cs="Myriad Pro Light"/>
          <w:sz w:val="22"/>
          <w:szCs w:val="22"/>
        </w:rPr>
        <w:t>. In 2013</w:t>
      </w:r>
      <w:r w:rsidR="006601A6">
        <w:rPr>
          <w:rFonts w:asciiTheme="minorHAnsi" w:eastAsiaTheme="minorHAnsi" w:hAnsiTheme="minorHAnsi" w:cs="Myriad Pro Light"/>
          <w:sz w:val="22"/>
          <w:szCs w:val="22"/>
        </w:rPr>
        <w:t xml:space="preserve"> </w:t>
      </w:r>
      <w:r w:rsidR="00784315">
        <w:rPr>
          <w:rFonts w:asciiTheme="minorHAnsi" w:eastAsiaTheme="minorHAnsi" w:hAnsiTheme="minorHAnsi" w:cs="Myriad Pro Light"/>
          <w:sz w:val="22"/>
          <w:szCs w:val="22"/>
        </w:rPr>
        <w:t xml:space="preserve">substantially </w:t>
      </w:r>
      <w:r w:rsidR="00A52A69">
        <w:rPr>
          <w:rFonts w:asciiTheme="minorHAnsi" w:eastAsiaTheme="minorHAnsi" w:hAnsiTheme="minorHAnsi" w:cs="Myriad Pro Light"/>
          <w:sz w:val="22"/>
          <w:szCs w:val="22"/>
        </w:rPr>
        <w:t xml:space="preserve">more jurisdictions reported “staff with inadequate skills” and “inadequate data resources” </w:t>
      </w:r>
      <w:r w:rsidR="006601A6">
        <w:rPr>
          <w:rFonts w:asciiTheme="minorHAnsi" w:eastAsiaTheme="minorHAnsi" w:hAnsiTheme="minorHAnsi" w:cs="Myriad Pro Light"/>
          <w:sz w:val="22"/>
          <w:szCs w:val="22"/>
        </w:rPr>
        <w:t xml:space="preserve">than they did in 2009 </w:t>
      </w:r>
      <w:r w:rsidR="00A52A69">
        <w:rPr>
          <w:rFonts w:asciiTheme="minorHAnsi" w:eastAsiaTheme="minorHAnsi" w:hAnsiTheme="minorHAnsi" w:cs="Myriad Pro Light"/>
          <w:sz w:val="22"/>
          <w:szCs w:val="22"/>
        </w:rPr>
        <w:t xml:space="preserve">as reasons for not achieving at least almost full capacity. </w:t>
      </w:r>
      <w:r w:rsidR="006601A6">
        <w:rPr>
          <w:rFonts w:asciiTheme="minorHAnsi" w:eastAsiaTheme="minorHAnsi" w:hAnsiTheme="minorHAnsi" w:cs="Myriad Pro Light"/>
          <w:sz w:val="22"/>
          <w:szCs w:val="22"/>
        </w:rPr>
        <w:t>J</w:t>
      </w:r>
      <w:r w:rsidR="00A52A69">
        <w:rPr>
          <w:rFonts w:asciiTheme="minorHAnsi" w:eastAsiaTheme="minorHAnsi" w:hAnsiTheme="minorHAnsi" w:cs="Myriad Pro Light"/>
          <w:sz w:val="22"/>
          <w:szCs w:val="22"/>
        </w:rPr>
        <w:t>urisdictions could select multiple barriers.</w:t>
      </w:r>
    </w:p>
    <w:p w14:paraId="04B0D937" w14:textId="77777777" w:rsidR="007E5CF5" w:rsidRPr="001531E8" w:rsidRDefault="007E5CF5" w:rsidP="001531E8">
      <w:pPr>
        <w:pStyle w:val="NormalWeb"/>
        <w:spacing w:before="0" w:beforeAutospacing="0" w:after="0" w:afterAutospacing="0"/>
        <w:jc w:val="both"/>
        <w:textAlignment w:val="baseline"/>
        <w:rPr>
          <w:rFonts w:asciiTheme="minorHAnsi" w:eastAsiaTheme="minorHAnsi" w:hAnsiTheme="minorHAnsi"/>
          <w:sz w:val="22"/>
        </w:rPr>
      </w:pPr>
    </w:p>
    <w:p w14:paraId="0F89C350" w14:textId="77777777" w:rsidR="00F07622" w:rsidRPr="00A52A69" w:rsidRDefault="00F07622" w:rsidP="00572FE9">
      <w:pPr>
        <w:spacing w:after="0" w:line="240" w:lineRule="auto"/>
      </w:pPr>
    </w:p>
    <w:p w14:paraId="33168D9C" w14:textId="77777777" w:rsidR="00F07622" w:rsidRDefault="00F07622" w:rsidP="00572FE9">
      <w:pPr>
        <w:spacing w:after="0" w:line="240" w:lineRule="auto"/>
      </w:pPr>
    </w:p>
    <w:p w14:paraId="03436055" w14:textId="77777777" w:rsidR="007E5CF5" w:rsidRDefault="007E5CF5" w:rsidP="00572FE9">
      <w:pPr>
        <w:spacing w:after="0" w:line="240" w:lineRule="auto"/>
        <w:jc w:val="both"/>
      </w:pPr>
    </w:p>
    <w:p w14:paraId="4AD35B5E" w14:textId="77777777" w:rsidR="00B85E7B" w:rsidRDefault="00B85E7B">
      <w:r>
        <w:rPr>
          <w:b/>
          <w:bCs/>
        </w:rPr>
        <w:br w:type="page"/>
      </w:r>
    </w:p>
    <w:tbl>
      <w:tblPr>
        <w:tblStyle w:val="MediumShading1-Accent11"/>
        <w:tblW w:w="10080" w:type="dxa"/>
        <w:tblInd w:w="108" w:type="dxa"/>
        <w:tblLayout w:type="fixed"/>
        <w:tblLook w:val="0420" w:firstRow="1" w:lastRow="0" w:firstColumn="0" w:lastColumn="0" w:noHBand="0" w:noVBand="1"/>
      </w:tblPr>
      <w:tblGrid>
        <w:gridCol w:w="2880"/>
        <w:gridCol w:w="1125"/>
        <w:gridCol w:w="1215"/>
        <w:gridCol w:w="1215"/>
        <w:gridCol w:w="1215"/>
        <w:gridCol w:w="1215"/>
        <w:gridCol w:w="1215"/>
      </w:tblGrid>
      <w:tr w:rsidR="007E5CF5" w:rsidRPr="00B85E7B" w14:paraId="2565B841" w14:textId="77777777" w:rsidTr="00B85E7B">
        <w:trPr>
          <w:cnfStyle w:val="100000000000" w:firstRow="1" w:lastRow="0" w:firstColumn="0" w:lastColumn="0" w:oddVBand="0" w:evenVBand="0" w:oddHBand="0" w:evenHBand="0" w:firstRowFirstColumn="0" w:firstRowLastColumn="0" w:lastRowFirstColumn="0" w:lastRowLastColumn="0"/>
        </w:trPr>
        <w:tc>
          <w:tcPr>
            <w:tcW w:w="10080" w:type="dxa"/>
            <w:gridSpan w:val="7"/>
          </w:tcPr>
          <w:p w14:paraId="296511B9" w14:textId="77777777" w:rsidR="007E5CF5" w:rsidRPr="00B85E7B" w:rsidRDefault="007E5CF5" w:rsidP="00931157">
            <w:pPr>
              <w:ind w:right="-90"/>
              <w:jc w:val="center"/>
              <w:rPr>
                <w:bCs w:val="0"/>
              </w:rPr>
            </w:pPr>
            <w:r w:rsidRPr="00B85E7B">
              <w:rPr>
                <w:b w:val="0"/>
                <w:bCs w:val="0"/>
              </w:rPr>
              <w:br w:type="page"/>
            </w:r>
            <w:r w:rsidRPr="00B85E7B">
              <w:rPr>
                <w:rFonts w:cs="Myriad Pro"/>
              </w:rPr>
              <w:t xml:space="preserve">Table </w:t>
            </w:r>
            <w:r w:rsidR="00931157">
              <w:rPr>
                <w:rFonts w:cs="Myriad Pro"/>
              </w:rPr>
              <w:t>31</w:t>
            </w:r>
            <w:r w:rsidRPr="00B85E7B">
              <w:rPr>
                <w:rFonts w:cs="Myriad Pro"/>
              </w:rPr>
              <w:t>: Number (%)* of jurisdictions that identified barriers to reaching almost full to full capacity</w:t>
            </w:r>
            <w:r w:rsidR="006601A6">
              <w:rPr>
                <w:rFonts w:cs="Myriad Pro"/>
              </w:rPr>
              <w:t>,</w:t>
            </w:r>
            <w:r w:rsidRPr="00B85E7B">
              <w:rPr>
                <w:rFonts w:cs="Myriad Pro"/>
              </w:rPr>
              <w:t xml:space="preserve"> 2009 and 2013 </w:t>
            </w:r>
            <w:r w:rsidR="008D4BD5">
              <w:rPr>
                <w:rFonts w:cs="Myriad Pro"/>
              </w:rPr>
              <w:t xml:space="preserve">ECA </w:t>
            </w:r>
            <w:r w:rsidRPr="00B85E7B">
              <w:rPr>
                <w:rFonts w:cs="Myriad Pro"/>
              </w:rPr>
              <w:t>MCH Supplement</w:t>
            </w:r>
            <w:r w:rsidR="006D208D">
              <w:rPr>
                <w:rFonts w:cs="Myriad Pro"/>
              </w:rPr>
              <w:t>al Module</w:t>
            </w:r>
            <w:r w:rsidR="001D13CC" w:rsidRPr="00B85E7B">
              <w:rPr>
                <w:rFonts w:cs="Myriad Pro"/>
              </w:rPr>
              <w:t>s</w:t>
            </w:r>
          </w:p>
        </w:tc>
      </w:tr>
      <w:tr w:rsidR="007E5CF5" w:rsidRPr="00B346BC" w14:paraId="0ED36E1F" w14:textId="77777777" w:rsidTr="00B85E7B">
        <w:trPr>
          <w:cnfStyle w:val="000000100000" w:firstRow="0" w:lastRow="0" w:firstColumn="0" w:lastColumn="0" w:oddVBand="0" w:evenVBand="0" w:oddHBand="1" w:evenHBand="0" w:firstRowFirstColumn="0" w:firstRowLastColumn="0" w:lastRowFirstColumn="0" w:lastRowLastColumn="0"/>
        </w:trPr>
        <w:tc>
          <w:tcPr>
            <w:tcW w:w="2880" w:type="dxa"/>
            <w:vMerge w:val="restart"/>
            <w:vAlign w:val="center"/>
          </w:tcPr>
          <w:p w14:paraId="4A5A6B7B" w14:textId="77777777" w:rsidR="007E5CF5" w:rsidRPr="00B346BC" w:rsidRDefault="007E5CF5" w:rsidP="00B85E7B">
            <w:pPr>
              <w:pStyle w:val="Pa9"/>
              <w:spacing w:line="240" w:lineRule="auto"/>
              <w:rPr>
                <w:rFonts w:asciiTheme="minorHAnsi" w:hAnsiTheme="minorHAnsi" w:cs="Myriad Pro Light"/>
                <w:b/>
                <w:color w:val="1F497D" w:themeColor="text2"/>
                <w:sz w:val="18"/>
                <w:szCs w:val="18"/>
              </w:rPr>
            </w:pPr>
            <w:r>
              <w:rPr>
                <w:rFonts w:asciiTheme="minorHAnsi" w:hAnsiTheme="minorHAnsi" w:cs="Myriad Pro Light"/>
                <w:b/>
                <w:color w:val="1F497D" w:themeColor="text2"/>
                <w:sz w:val="18"/>
                <w:szCs w:val="18"/>
              </w:rPr>
              <w:t>BARRIER</w:t>
            </w:r>
          </w:p>
        </w:tc>
        <w:tc>
          <w:tcPr>
            <w:tcW w:w="3555" w:type="dxa"/>
            <w:gridSpan w:val="3"/>
          </w:tcPr>
          <w:p w14:paraId="09DA2DAC" w14:textId="77777777" w:rsidR="007E5CF5" w:rsidRPr="00A5088F" w:rsidRDefault="007E5CF5" w:rsidP="00572FE9">
            <w:pPr>
              <w:pStyle w:val="Default"/>
              <w:jc w:val="center"/>
              <w:rPr>
                <w:b/>
                <w:color w:val="1F497D" w:themeColor="text2"/>
                <w:sz w:val="18"/>
                <w:szCs w:val="18"/>
              </w:rPr>
            </w:pPr>
            <w:r>
              <w:rPr>
                <w:b/>
                <w:color w:val="1F497D" w:themeColor="text2"/>
                <w:sz w:val="18"/>
                <w:szCs w:val="18"/>
              </w:rPr>
              <w:t>2009</w:t>
            </w:r>
          </w:p>
        </w:tc>
        <w:tc>
          <w:tcPr>
            <w:tcW w:w="3645" w:type="dxa"/>
            <w:gridSpan w:val="3"/>
          </w:tcPr>
          <w:p w14:paraId="1216C6C0" w14:textId="77777777" w:rsidR="007E5CF5" w:rsidRPr="00A5088F" w:rsidRDefault="007E5CF5" w:rsidP="00572FE9">
            <w:pPr>
              <w:jc w:val="center"/>
              <w:rPr>
                <w:b/>
                <w:color w:val="1F497D" w:themeColor="text2"/>
                <w:sz w:val="18"/>
                <w:szCs w:val="18"/>
              </w:rPr>
            </w:pPr>
            <w:r>
              <w:rPr>
                <w:b/>
                <w:color w:val="1F497D" w:themeColor="text2"/>
                <w:sz w:val="18"/>
                <w:szCs w:val="18"/>
              </w:rPr>
              <w:t>2013</w:t>
            </w:r>
          </w:p>
        </w:tc>
      </w:tr>
      <w:tr w:rsidR="007E5CF5" w:rsidRPr="00B346BC" w14:paraId="4AA4354D" w14:textId="77777777" w:rsidTr="00B85E7B">
        <w:trPr>
          <w:cnfStyle w:val="000000010000" w:firstRow="0" w:lastRow="0" w:firstColumn="0" w:lastColumn="0" w:oddVBand="0" w:evenVBand="0" w:oddHBand="0" w:evenHBand="1" w:firstRowFirstColumn="0" w:firstRowLastColumn="0" w:lastRowFirstColumn="0" w:lastRowLastColumn="0"/>
        </w:trPr>
        <w:tc>
          <w:tcPr>
            <w:tcW w:w="2880" w:type="dxa"/>
            <w:vMerge/>
            <w:vAlign w:val="center"/>
          </w:tcPr>
          <w:p w14:paraId="603461D8" w14:textId="77777777" w:rsidR="007E5CF5" w:rsidRPr="00395F61" w:rsidRDefault="007E5CF5" w:rsidP="00B85E7B">
            <w:pPr>
              <w:pStyle w:val="Pa9"/>
              <w:spacing w:line="240" w:lineRule="auto"/>
              <w:rPr>
                <w:rFonts w:asciiTheme="minorHAnsi" w:hAnsiTheme="minorHAnsi" w:cs="Myriad Pro Light"/>
                <w:color w:val="221E1F"/>
                <w:sz w:val="18"/>
                <w:szCs w:val="18"/>
              </w:rPr>
            </w:pPr>
          </w:p>
        </w:tc>
        <w:tc>
          <w:tcPr>
            <w:tcW w:w="1125" w:type="dxa"/>
            <w:vAlign w:val="center"/>
          </w:tcPr>
          <w:p w14:paraId="549A795A" w14:textId="77777777" w:rsidR="007E5CF5" w:rsidRPr="007E5CF5" w:rsidRDefault="007E5CF5" w:rsidP="00F57ADA">
            <w:pPr>
              <w:pStyle w:val="Default"/>
              <w:jc w:val="center"/>
              <w:rPr>
                <w:rFonts w:asciiTheme="minorHAnsi" w:hAnsiTheme="minorHAnsi"/>
                <w:b/>
                <w:color w:val="1F497D" w:themeColor="text2"/>
                <w:sz w:val="16"/>
                <w:szCs w:val="16"/>
              </w:rPr>
            </w:pPr>
            <w:r w:rsidRPr="007E5CF5">
              <w:rPr>
                <w:rFonts w:asciiTheme="minorHAnsi" w:hAnsiTheme="minorHAnsi"/>
                <w:b/>
                <w:color w:val="1F497D" w:themeColor="text2"/>
                <w:sz w:val="16"/>
                <w:szCs w:val="16"/>
              </w:rPr>
              <w:t>INADEQUATE N</w:t>
            </w:r>
            <w:r w:rsidR="006601A6">
              <w:rPr>
                <w:rFonts w:asciiTheme="minorHAnsi" w:hAnsiTheme="minorHAnsi"/>
                <w:b/>
                <w:color w:val="1F497D" w:themeColor="text2"/>
                <w:sz w:val="16"/>
                <w:szCs w:val="16"/>
              </w:rPr>
              <w:t xml:space="preserve">O. </w:t>
            </w:r>
            <w:r w:rsidRPr="007E5CF5">
              <w:rPr>
                <w:rFonts w:asciiTheme="minorHAnsi" w:hAnsiTheme="minorHAnsi"/>
                <w:b/>
                <w:color w:val="1F497D" w:themeColor="text2"/>
                <w:sz w:val="16"/>
                <w:szCs w:val="16"/>
              </w:rPr>
              <w:t>OF STAFF</w:t>
            </w:r>
          </w:p>
        </w:tc>
        <w:tc>
          <w:tcPr>
            <w:tcW w:w="1215" w:type="dxa"/>
            <w:vAlign w:val="center"/>
          </w:tcPr>
          <w:p w14:paraId="452E6263" w14:textId="77777777" w:rsidR="007E5CF5" w:rsidRPr="007E5CF5" w:rsidRDefault="007E5CF5" w:rsidP="00B85E7B">
            <w:pPr>
              <w:pStyle w:val="Pa8"/>
              <w:spacing w:line="240" w:lineRule="auto"/>
              <w:jc w:val="center"/>
              <w:rPr>
                <w:rFonts w:asciiTheme="minorHAnsi" w:hAnsiTheme="minorHAnsi" w:cs="Myriad Pro Light"/>
                <w:b/>
                <w:color w:val="1F497D" w:themeColor="text2"/>
                <w:sz w:val="16"/>
                <w:szCs w:val="16"/>
              </w:rPr>
            </w:pPr>
            <w:r w:rsidRPr="007E5CF5">
              <w:rPr>
                <w:rFonts w:asciiTheme="minorHAnsi" w:hAnsiTheme="minorHAnsi" w:cs="Myriad Pro Light"/>
                <w:b/>
                <w:color w:val="1F497D" w:themeColor="text2"/>
                <w:sz w:val="16"/>
                <w:szCs w:val="16"/>
              </w:rPr>
              <w:t>STAFF WITH INADEQUATE SKILLS</w:t>
            </w:r>
          </w:p>
        </w:tc>
        <w:tc>
          <w:tcPr>
            <w:tcW w:w="1215" w:type="dxa"/>
            <w:vAlign w:val="center"/>
          </w:tcPr>
          <w:p w14:paraId="1F815100" w14:textId="77777777" w:rsidR="007E5CF5" w:rsidRPr="007E5CF5" w:rsidRDefault="007E5CF5" w:rsidP="00B85E7B">
            <w:pPr>
              <w:pStyle w:val="Pa8"/>
              <w:spacing w:line="240" w:lineRule="auto"/>
              <w:jc w:val="center"/>
              <w:rPr>
                <w:rFonts w:asciiTheme="minorHAnsi" w:hAnsiTheme="minorHAnsi" w:cs="Myriad Pro Light"/>
                <w:b/>
                <w:color w:val="1F497D" w:themeColor="text2"/>
                <w:sz w:val="16"/>
                <w:szCs w:val="16"/>
              </w:rPr>
            </w:pPr>
            <w:r w:rsidRPr="007E5CF5">
              <w:rPr>
                <w:rFonts w:asciiTheme="minorHAnsi" w:hAnsiTheme="minorHAnsi" w:cs="Myriad Pro Light"/>
                <w:b/>
                <w:color w:val="1F497D" w:themeColor="text2"/>
                <w:sz w:val="16"/>
                <w:szCs w:val="16"/>
              </w:rPr>
              <w:t>INADEQUATE DATA RESOURCES</w:t>
            </w:r>
          </w:p>
        </w:tc>
        <w:tc>
          <w:tcPr>
            <w:tcW w:w="1215" w:type="dxa"/>
            <w:vAlign w:val="center"/>
          </w:tcPr>
          <w:p w14:paraId="3F0D2918" w14:textId="77777777" w:rsidR="007E5CF5" w:rsidRPr="007E5CF5" w:rsidRDefault="007E5CF5" w:rsidP="00F57ADA">
            <w:pPr>
              <w:pStyle w:val="Default"/>
              <w:jc w:val="center"/>
              <w:rPr>
                <w:rFonts w:asciiTheme="minorHAnsi" w:hAnsiTheme="minorHAnsi"/>
                <w:b/>
                <w:color w:val="1F497D" w:themeColor="text2"/>
                <w:sz w:val="16"/>
                <w:szCs w:val="16"/>
              </w:rPr>
            </w:pPr>
            <w:r w:rsidRPr="007E5CF5">
              <w:rPr>
                <w:rFonts w:asciiTheme="minorHAnsi" w:hAnsiTheme="minorHAnsi"/>
                <w:b/>
                <w:color w:val="1F497D" w:themeColor="text2"/>
                <w:sz w:val="16"/>
                <w:szCs w:val="16"/>
              </w:rPr>
              <w:t>INADEQUATE N</w:t>
            </w:r>
            <w:r w:rsidR="006601A6">
              <w:rPr>
                <w:rFonts w:asciiTheme="minorHAnsi" w:hAnsiTheme="minorHAnsi"/>
                <w:b/>
                <w:color w:val="1F497D" w:themeColor="text2"/>
                <w:sz w:val="16"/>
                <w:szCs w:val="16"/>
              </w:rPr>
              <w:t xml:space="preserve">O. </w:t>
            </w:r>
            <w:r w:rsidRPr="007E5CF5">
              <w:rPr>
                <w:rFonts w:asciiTheme="minorHAnsi" w:hAnsiTheme="minorHAnsi"/>
                <w:b/>
                <w:color w:val="1F497D" w:themeColor="text2"/>
                <w:sz w:val="16"/>
                <w:szCs w:val="16"/>
              </w:rPr>
              <w:t>OF STAFF</w:t>
            </w:r>
          </w:p>
        </w:tc>
        <w:tc>
          <w:tcPr>
            <w:tcW w:w="1215" w:type="dxa"/>
            <w:vAlign w:val="center"/>
          </w:tcPr>
          <w:p w14:paraId="76EE4B1E" w14:textId="77777777" w:rsidR="007E5CF5" w:rsidRPr="007E5CF5" w:rsidRDefault="007E5CF5" w:rsidP="00B85E7B">
            <w:pPr>
              <w:pStyle w:val="Pa8"/>
              <w:spacing w:line="240" w:lineRule="auto"/>
              <w:jc w:val="center"/>
              <w:rPr>
                <w:rFonts w:asciiTheme="minorHAnsi" w:hAnsiTheme="minorHAnsi" w:cs="Myriad Pro Light"/>
                <w:b/>
                <w:color w:val="1F497D" w:themeColor="text2"/>
                <w:sz w:val="16"/>
                <w:szCs w:val="16"/>
              </w:rPr>
            </w:pPr>
            <w:r w:rsidRPr="007E5CF5">
              <w:rPr>
                <w:rFonts w:asciiTheme="minorHAnsi" w:hAnsiTheme="minorHAnsi" w:cs="Myriad Pro Light"/>
                <w:b/>
                <w:color w:val="1F497D" w:themeColor="text2"/>
                <w:sz w:val="16"/>
                <w:szCs w:val="16"/>
              </w:rPr>
              <w:t>STAFF WITH INADEQUATE SKILLS</w:t>
            </w:r>
          </w:p>
        </w:tc>
        <w:tc>
          <w:tcPr>
            <w:tcW w:w="1215" w:type="dxa"/>
            <w:vAlign w:val="center"/>
          </w:tcPr>
          <w:p w14:paraId="2EC4B017" w14:textId="77777777" w:rsidR="007E5CF5" w:rsidRPr="007E5CF5" w:rsidRDefault="007E5CF5" w:rsidP="00B85E7B">
            <w:pPr>
              <w:pStyle w:val="Pa8"/>
              <w:spacing w:line="240" w:lineRule="auto"/>
              <w:jc w:val="center"/>
              <w:rPr>
                <w:rFonts w:asciiTheme="minorHAnsi" w:hAnsiTheme="minorHAnsi" w:cs="Myriad Pro Light"/>
                <w:b/>
                <w:color w:val="1F497D" w:themeColor="text2"/>
                <w:sz w:val="16"/>
                <w:szCs w:val="16"/>
              </w:rPr>
            </w:pPr>
            <w:r w:rsidRPr="007E5CF5">
              <w:rPr>
                <w:rFonts w:asciiTheme="minorHAnsi" w:hAnsiTheme="minorHAnsi" w:cs="Myriad Pro Light"/>
                <w:b/>
                <w:color w:val="1F497D" w:themeColor="text2"/>
                <w:sz w:val="16"/>
                <w:szCs w:val="16"/>
              </w:rPr>
              <w:t>INADEQUATE DATA RESOURCES</w:t>
            </w:r>
          </w:p>
        </w:tc>
      </w:tr>
      <w:tr w:rsidR="007E5CF5" w:rsidRPr="003F1836" w14:paraId="2C1E3A79" w14:textId="77777777" w:rsidTr="00B85E7B">
        <w:trPr>
          <w:cnfStyle w:val="000000100000" w:firstRow="0" w:lastRow="0" w:firstColumn="0" w:lastColumn="0" w:oddVBand="0" w:evenVBand="0" w:oddHBand="1" w:evenHBand="0" w:firstRowFirstColumn="0" w:firstRowLastColumn="0" w:lastRowFirstColumn="0" w:lastRowLastColumn="0"/>
        </w:trPr>
        <w:tc>
          <w:tcPr>
            <w:tcW w:w="2880" w:type="dxa"/>
            <w:vMerge/>
            <w:vAlign w:val="center"/>
          </w:tcPr>
          <w:p w14:paraId="189DA7BD" w14:textId="77777777" w:rsidR="007E5CF5" w:rsidRPr="003F1836" w:rsidRDefault="007E5CF5" w:rsidP="00B85E7B">
            <w:pPr>
              <w:pStyle w:val="Pa9"/>
              <w:spacing w:line="240" w:lineRule="auto"/>
              <w:rPr>
                <w:rFonts w:asciiTheme="minorHAnsi" w:hAnsiTheme="minorHAnsi" w:cs="Myriad Pro Light"/>
                <w:color w:val="221E1F"/>
                <w:sz w:val="18"/>
                <w:szCs w:val="18"/>
              </w:rPr>
            </w:pPr>
          </w:p>
        </w:tc>
        <w:tc>
          <w:tcPr>
            <w:tcW w:w="1125" w:type="dxa"/>
            <w:vAlign w:val="center"/>
          </w:tcPr>
          <w:p w14:paraId="7338AC30" w14:textId="77777777" w:rsidR="007E5CF5" w:rsidRPr="007E5CF5" w:rsidRDefault="007E5CF5" w:rsidP="00B85E7B">
            <w:pPr>
              <w:jc w:val="center"/>
              <w:rPr>
                <w:color w:val="000000"/>
                <w:sz w:val="16"/>
                <w:szCs w:val="16"/>
              </w:rPr>
            </w:pPr>
            <w:r w:rsidRPr="007E5CF5">
              <w:rPr>
                <w:color w:val="000000"/>
                <w:sz w:val="16"/>
                <w:szCs w:val="16"/>
              </w:rPr>
              <w:t>NO. (%)</w:t>
            </w:r>
          </w:p>
        </w:tc>
        <w:tc>
          <w:tcPr>
            <w:tcW w:w="1215" w:type="dxa"/>
            <w:vAlign w:val="center"/>
          </w:tcPr>
          <w:p w14:paraId="6032A5EC" w14:textId="77777777" w:rsidR="007E5CF5" w:rsidRPr="007E5CF5" w:rsidRDefault="007E5CF5" w:rsidP="00B85E7B">
            <w:pPr>
              <w:jc w:val="center"/>
              <w:rPr>
                <w:color w:val="000000"/>
                <w:sz w:val="16"/>
                <w:szCs w:val="16"/>
              </w:rPr>
            </w:pPr>
            <w:r w:rsidRPr="007E5CF5">
              <w:rPr>
                <w:color w:val="000000"/>
                <w:sz w:val="16"/>
                <w:szCs w:val="16"/>
              </w:rPr>
              <w:t>NO. (%)</w:t>
            </w:r>
          </w:p>
        </w:tc>
        <w:tc>
          <w:tcPr>
            <w:tcW w:w="1215" w:type="dxa"/>
            <w:vAlign w:val="center"/>
          </w:tcPr>
          <w:p w14:paraId="12142B93" w14:textId="77777777" w:rsidR="007E5CF5" w:rsidRPr="007E5CF5" w:rsidRDefault="007E5CF5" w:rsidP="00B85E7B">
            <w:pPr>
              <w:jc w:val="center"/>
              <w:rPr>
                <w:color w:val="000000"/>
                <w:sz w:val="16"/>
                <w:szCs w:val="16"/>
              </w:rPr>
            </w:pPr>
            <w:r w:rsidRPr="007E5CF5">
              <w:rPr>
                <w:color w:val="000000"/>
                <w:sz w:val="16"/>
                <w:szCs w:val="16"/>
              </w:rPr>
              <w:t>NO. (%)</w:t>
            </w:r>
          </w:p>
        </w:tc>
        <w:tc>
          <w:tcPr>
            <w:tcW w:w="1215" w:type="dxa"/>
            <w:vAlign w:val="center"/>
          </w:tcPr>
          <w:p w14:paraId="2AD85BE7" w14:textId="77777777" w:rsidR="007E5CF5" w:rsidRPr="007E5CF5" w:rsidRDefault="007E5CF5" w:rsidP="00B85E7B">
            <w:pPr>
              <w:jc w:val="center"/>
              <w:rPr>
                <w:color w:val="000000"/>
                <w:sz w:val="16"/>
                <w:szCs w:val="16"/>
              </w:rPr>
            </w:pPr>
            <w:r w:rsidRPr="007E5CF5">
              <w:rPr>
                <w:color w:val="000000"/>
                <w:sz w:val="16"/>
                <w:szCs w:val="16"/>
              </w:rPr>
              <w:t>NO. (%)</w:t>
            </w:r>
          </w:p>
        </w:tc>
        <w:tc>
          <w:tcPr>
            <w:tcW w:w="1215" w:type="dxa"/>
            <w:vAlign w:val="center"/>
          </w:tcPr>
          <w:p w14:paraId="494A7AEB" w14:textId="77777777" w:rsidR="007E5CF5" w:rsidRPr="007E5CF5" w:rsidRDefault="007E5CF5" w:rsidP="00B85E7B">
            <w:pPr>
              <w:jc w:val="center"/>
              <w:rPr>
                <w:color w:val="000000"/>
                <w:sz w:val="16"/>
                <w:szCs w:val="16"/>
              </w:rPr>
            </w:pPr>
            <w:r w:rsidRPr="007E5CF5">
              <w:rPr>
                <w:color w:val="000000"/>
                <w:sz w:val="16"/>
                <w:szCs w:val="16"/>
              </w:rPr>
              <w:t>NO. (%)</w:t>
            </w:r>
          </w:p>
        </w:tc>
        <w:tc>
          <w:tcPr>
            <w:tcW w:w="1215" w:type="dxa"/>
            <w:vAlign w:val="center"/>
          </w:tcPr>
          <w:p w14:paraId="495A6695" w14:textId="77777777" w:rsidR="007E5CF5" w:rsidRPr="007E5CF5" w:rsidRDefault="007E5CF5" w:rsidP="00B85E7B">
            <w:pPr>
              <w:jc w:val="center"/>
              <w:rPr>
                <w:color w:val="000000"/>
                <w:sz w:val="16"/>
                <w:szCs w:val="16"/>
              </w:rPr>
            </w:pPr>
            <w:r w:rsidRPr="007E5CF5">
              <w:rPr>
                <w:color w:val="000000"/>
                <w:sz w:val="16"/>
                <w:szCs w:val="16"/>
              </w:rPr>
              <w:t>NO. (%)</w:t>
            </w:r>
          </w:p>
        </w:tc>
      </w:tr>
      <w:tr w:rsidR="007E5CF5" w:rsidRPr="003F1836" w14:paraId="29A0A74F" w14:textId="77777777" w:rsidTr="00B85E7B">
        <w:trPr>
          <w:cnfStyle w:val="000000010000" w:firstRow="0" w:lastRow="0" w:firstColumn="0" w:lastColumn="0" w:oddVBand="0" w:evenVBand="0" w:oddHBand="0" w:evenHBand="1" w:firstRowFirstColumn="0" w:firstRowLastColumn="0" w:lastRowFirstColumn="0" w:lastRowLastColumn="0"/>
        </w:trPr>
        <w:tc>
          <w:tcPr>
            <w:tcW w:w="2880" w:type="dxa"/>
            <w:vAlign w:val="center"/>
          </w:tcPr>
          <w:p w14:paraId="1EB5ED5B" w14:textId="77777777" w:rsidR="007E5CF5" w:rsidRPr="00FE5FE2" w:rsidRDefault="00C05FA2" w:rsidP="00B85E7B">
            <w:pPr>
              <w:pStyle w:val="Pa9"/>
              <w:spacing w:line="240" w:lineRule="auto"/>
              <w:rPr>
                <w:rFonts w:asciiTheme="minorHAnsi" w:hAnsiTheme="minorHAnsi" w:cs="Myriad Pro Light"/>
                <w:color w:val="221E1F"/>
                <w:sz w:val="19"/>
                <w:szCs w:val="19"/>
              </w:rPr>
            </w:pPr>
            <w:r>
              <w:rPr>
                <w:rFonts w:asciiTheme="minorHAnsi" w:hAnsiTheme="minorHAnsi" w:cs="Myriad Pro Light"/>
                <w:color w:val="221E1F"/>
                <w:sz w:val="19"/>
                <w:szCs w:val="19"/>
              </w:rPr>
              <w:t>EPHS</w:t>
            </w:r>
            <w:r w:rsidR="007E5CF5" w:rsidRPr="00FE5FE2">
              <w:rPr>
                <w:rFonts w:asciiTheme="minorHAnsi" w:hAnsiTheme="minorHAnsi" w:cs="Myriad Pro Light"/>
                <w:color w:val="221E1F"/>
                <w:sz w:val="19"/>
                <w:szCs w:val="19"/>
              </w:rPr>
              <w:t xml:space="preserve">1: Monitor health status </w:t>
            </w:r>
          </w:p>
        </w:tc>
        <w:tc>
          <w:tcPr>
            <w:tcW w:w="1125" w:type="dxa"/>
            <w:vAlign w:val="center"/>
          </w:tcPr>
          <w:p w14:paraId="445F74C8" w14:textId="77777777" w:rsidR="007E5CF5" w:rsidRPr="00DA4D3F" w:rsidRDefault="003C6A62" w:rsidP="00B85E7B">
            <w:pPr>
              <w:jc w:val="center"/>
              <w:rPr>
                <w:color w:val="000000"/>
                <w:sz w:val="18"/>
                <w:szCs w:val="18"/>
              </w:rPr>
            </w:pPr>
            <w:r>
              <w:rPr>
                <w:color w:val="000000"/>
                <w:sz w:val="18"/>
                <w:szCs w:val="18"/>
              </w:rPr>
              <w:t>35 (100.0)</w:t>
            </w:r>
          </w:p>
        </w:tc>
        <w:tc>
          <w:tcPr>
            <w:tcW w:w="1215" w:type="dxa"/>
            <w:vAlign w:val="center"/>
          </w:tcPr>
          <w:p w14:paraId="1D0FE364" w14:textId="77777777" w:rsidR="007E5CF5" w:rsidRPr="00DA4D3F" w:rsidRDefault="003C6A62" w:rsidP="00B85E7B">
            <w:pPr>
              <w:jc w:val="center"/>
              <w:rPr>
                <w:color w:val="000000"/>
                <w:sz w:val="18"/>
                <w:szCs w:val="18"/>
              </w:rPr>
            </w:pPr>
            <w:r>
              <w:rPr>
                <w:color w:val="000000"/>
                <w:sz w:val="18"/>
                <w:szCs w:val="18"/>
              </w:rPr>
              <w:t>0</w:t>
            </w:r>
          </w:p>
        </w:tc>
        <w:tc>
          <w:tcPr>
            <w:tcW w:w="1215" w:type="dxa"/>
            <w:vAlign w:val="center"/>
          </w:tcPr>
          <w:p w14:paraId="059338CA" w14:textId="77777777" w:rsidR="007E5CF5" w:rsidRPr="00DA4D3F" w:rsidRDefault="003C6A62" w:rsidP="00B85E7B">
            <w:pPr>
              <w:jc w:val="center"/>
              <w:rPr>
                <w:color w:val="000000"/>
                <w:sz w:val="18"/>
                <w:szCs w:val="18"/>
              </w:rPr>
            </w:pPr>
            <w:r>
              <w:rPr>
                <w:color w:val="000000"/>
                <w:sz w:val="18"/>
                <w:szCs w:val="18"/>
              </w:rPr>
              <w:t>0</w:t>
            </w:r>
          </w:p>
        </w:tc>
        <w:tc>
          <w:tcPr>
            <w:tcW w:w="1215" w:type="dxa"/>
            <w:vAlign w:val="center"/>
          </w:tcPr>
          <w:p w14:paraId="7BF65F77" w14:textId="77777777" w:rsidR="007E5CF5" w:rsidRPr="00DA4D3F" w:rsidRDefault="003C6A62" w:rsidP="00B85E7B">
            <w:pPr>
              <w:jc w:val="center"/>
              <w:rPr>
                <w:color w:val="000000"/>
                <w:sz w:val="18"/>
                <w:szCs w:val="18"/>
              </w:rPr>
            </w:pPr>
            <w:r>
              <w:rPr>
                <w:color w:val="000000"/>
                <w:sz w:val="18"/>
                <w:szCs w:val="18"/>
              </w:rPr>
              <w:t>20 (90.9)</w:t>
            </w:r>
          </w:p>
        </w:tc>
        <w:tc>
          <w:tcPr>
            <w:tcW w:w="1215" w:type="dxa"/>
            <w:vAlign w:val="center"/>
          </w:tcPr>
          <w:p w14:paraId="35B96060" w14:textId="77777777" w:rsidR="007E5CF5" w:rsidRPr="00DA4D3F" w:rsidRDefault="003C6A62" w:rsidP="00B85E7B">
            <w:pPr>
              <w:jc w:val="center"/>
              <w:rPr>
                <w:color w:val="000000"/>
                <w:sz w:val="18"/>
                <w:szCs w:val="18"/>
              </w:rPr>
            </w:pPr>
            <w:r>
              <w:rPr>
                <w:color w:val="000000"/>
                <w:sz w:val="18"/>
                <w:szCs w:val="18"/>
              </w:rPr>
              <w:t>5 (22.7)</w:t>
            </w:r>
          </w:p>
        </w:tc>
        <w:tc>
          <w:tcPr>
            <w:tcW w:w="1215" w:type="dxa"/>
            <w:vAlign w:val="center"/>
          </w:tcPr>
          <w:p w14:paraId="23B31E5D" w14:textId="77777777" w:rsidR="007E5CF5" w:rsidRPr="00DA4D3F" w:rsidRDefault="003C6A62" w:rsidP="00B85E7B">
            <w:pPr>
              <w:jc w:val="center"/>
              <w:rPr>
                <w:color w:val="000000"/>
                <w:sz w:val="18"/>
                <w:szCs w:val="18"/>
              </w:rPr>
            </w:pPr>
            <w:r>
              <w:rPr>
                <w:color w:val="000000"/>
                <w:sz w:val="18"/>
                <w:szCs w:val="18"/>
              </w:rPr>
              <w:t>8 (36.3)</w:t>
            </w:r>
          </w:p>
        </w:tc>
      </w:tr>
      <w:tr w:rsidR="007E5CF5" w:rsidRPr="003F1836" w14:paraId="53B27F4C" w14:textId="77777777" w:rsidTr="00B85E7B">
        <w:trPr>
          <w:cnfStyle w:val="000000100000" w:firstRow="0" w:lastRow="0" w:firstColumn="0" w:lastColumn="0" w:oddVBand="0" w:evenVBand="0" w:oddHBand="1" w:evenHBand="0" w:firstRowFirstColumn="0" w:firstRowLastColumn="0" w:lastRowFirstColumn="0" w:lastRowLastColumn="0"/>
        </w:trPr>
        <w:tc>
          <w:tcPr>
            <w:tcW w:w="2880" w:type="dxa"/>
            <w:vAlign w:val="center"/>
          </w:tcPr>
          <w:p w14:paraId="133F4D28" w14:textId="77777777" w:rsidR="007E5CF5" w:rsidRPr="003F1836" w:rsidRDefault="00C05FA2" w:rsidP="00B85E7B">
            <w:pPr>
              <w:pStyle w:val="Pa9"/>
              <w:spacing w:line="240" w:lineRule="auto"/>
              <w:rPr>
                <w:rFonts w:asciiTheme="minorHAnsi" w:hAnsiTheme="minorHAnsi" w:cs="Myriad Pro Light"/>
                <w:color w:val="221E1F"/>
                <w:sz w:val="18"/>
                <w:szCs w:val="18"/>
              </w:rPr>
            </w:pPr>
            <w:r>
              <w:rPr>
                <w:rFonts w:asciiTheme="minorHAnsi" w:hAnsiTheme="minorHAnsi" w:cs="Myriad Pro Light"/>
                <w:color w:val="221E1F"/>
                <w:sz w:val="19"/>
                <w:szCs w:val="19"/>
              </w:rPr>
              <w:t>EPHS</w:t>
            </w:r>
            <w:r w:rsidR="007E5CF5" w:rsidRPr="00FE5FE2">
              <w:rPr>
                <w:rFonts w:asciiTheme="minorHAnsi" w:hAnsiTheme="minorHAnsi" w:cs="Myriad Pro Light"/>
                <w:color w:val="221E1F"/>
                <w:sz w:val="19"/>
                <w:szCs w:val="19"/>
              </w:rPr>
              <w:t xml:space="preserve">2: Diagnose and investigate </w:t>
            </w:r>
          </w:p>
        </w:tc>
        <w:tc>
          <w:tcPr>
            <w:tcW w:w="1125" w:type="dxa"/>
            <w:vAlign w:val="center"/>
          </w:tcPr>
          <w:p w14:paraId="7E7FA7A2" w14:textId="77777777" w:rsidR="007E5CF5" w:rsidRPr="00DA4D3F" w:rsidRDefault="003C6A62" w:rsidP="00B85E7B">
            <w:pPr>
              <w:jc w:val="center"/>
              <w:rPr>
                <w:color w:val="000000"/>
                <w:sz w:val="18"/>
                <w:szCs w:val="18"/>
              </w:rPr>
            </w:pPr>
            <w:r>
              <w:rPr>
                <w:color w:val="000000"/>
                <w:sz w:val="18"/>
                <w:szCs w:val="18"/>
              </w:rPr>
              <w:t>37 (86.0)</w:t>
            </w:r>
          </w:p>
        </w:tc>
        <w:tc>
          <w:tcPr>
            <w:tcW w:w="1215" w:type="dxa"/>
            <w:vAlign w:val="center"/>
          </w:tcPr>
          <w:p w14:paraId="024EE339" w14:textId="77777777" w:rsidR="007E5CF5" w:rsidRPr="00DA4D3F" w:rsidRDefault="003C6A62" w:rsidP="00B85E7B">
            <w:pPr>
              <w:jc w:val="center"/>
              <w:rPr>
                <w:color w:val="000000"/>
                <w:sz w:val="18"/>
                <w:szCs w:val="18"/>
              </w:rPr>
            </w:pPr>
            <w:r>
              <w:rPr>
                <w:color w:val="000000"/>
                <w:sz w:val="18"/>
                <w:szCs w:val="18"/>
              </w:rPr>
              <w:t>0</w:t>
            </w:r>
          </w:p>
        </w:tc>
        <w:tc>
          <w:tcPr>
            <w:tcW w:w="1215" w:type="dxa"/>
            <w:vAlign w:val="center"/>
          </w:tcPr>
          <w:p w14:paraId="276FAE71" w14:textId="77777777" w:rsidR="007E5CF5" w:rsidRPr="00DA4D3F" w:rsidRDefault="003C6A62" w:rsidP="00B85E7B">
            <w:pPr>
              <w:jc w:val="center"/>
              <w:rPr>
                <w:color w:val="000000"/>
                <w:sz w:val="18"/>
                <w:szCs w:val="18"/>
              </w:rPr>
            </w:pPr>
            <w:r>
              <w:rPr>
                <w:color w:val="000000"/>
                <w:sz w:val="18"/>
                <w:szCs w:val="18"/>
              </w:rPr>
              <w:t>0</w:t>
            </w:r>
          </w:p>
        </w:tc>
        <w:tc>
          <w:tcPr>
            <w:tcW w:w="1215" w:type="dxa"/>
            <w:vAlign w:val="center"/>
          </w:tcPr>
          <w:p w14:paraId="0283E964" w14:textId="77777777" w:rsidR="007E5CF5" w:rsidRPr="00DA4D3F" w:rsidRDefault="003C6A62" w:rsidP="00B85E7B">
            <w:pPr>
              <w:jc w:val="center"/>
              <w:rPr>
                <w:color w:val="000000"/>
                <w:sz w:val="18"/>
                <w:szCs w:val="18"/>
              </w:rPr>
            </w:pPr>
            <w:r>
              <w:rPr>
                <w:color w:val="000000"/>
                <w:sz w:val="18"/>
                <w:szCs w:val="18"/>
              </w:rPr>
              <w:t>24 (92.3)</w:t>
            </w:r>
          </w:p>
        </w:tc>
        <w:tc>
          <w:tcPr>
            <w:tcW w:w="1215" w:type="dxa"/>
            <w:vAlign w:val="center"/>
          </w:tcPr>
          <w:p w14:paraId="199D5E9F" w14:textId="77777777" w:rsidR="007E5CF5" w:rsidRPr="00DA4D3F" w:rsidRDefault="003C6A62" w:rsidP="00B85E7B">
            <w:pPr>
              <w:jc w:val="center"/>
              <w:rPr>
                <w:color w:val="000000"/>
                <w:sz w:val="18"/>
                <w:szCs w:val="18"/>
              </w:rPr>
            </w:pPr>
            <w:r>
              <w:rPr>
                <w:color w:val="000000"/>
                <w:sz w:val="18"/>
                <w:szCs w:val="18"/>
              </w:rPr>
              <w:t>6 (23.1)</w:t>
            </w:r>
          </w:p>
        </w:tc>
        <w:tc>
          <w:tcPr>
            <w:tcW w:w="1215" w:type="dxa"/>
            <w:vAlign w:val="center"/>
          </w:tcPr>
          <w:p w14:paraId="4543C392" w14:textId="77777777" w:rsidR="007E5CF5" w:rsidRPr="00DA4D3F" w:rsidRDefault="003C6A62" w:rsidP="00B85E7B">
            <w:pPr>
              <w:jc w:val="center"/>
              <w:rPr>
                <w:color w:val="000000"/>
                <w:sz w:val="18"/>
                <w:szCs w:val="18"/>
              </w:rPr>
            </w:pPr>
            <w:r>
              <w:rPr>
                <w:color w:val="000000"/>
                <w:sz w:val="18"/>
                <w:szCs w:val="18"/>
              </w:rPr>
              <w:t>8 (30.8)</w:t>
            </w:r>
          </w:p>
        </w:tc>
      </w:tr>
      <w:tr w:rsidR="007E5CF5" w:rsidRPr="003F1836" w14:paraId="0B8B035A" w14:textId="77777777" w:rsidTr="00B85E7B">
        <w:trPr>
          <w:cnfStyle w:val="000000010000" w:firstRow="0" w:lastRow="0" w:firstColumn="0" w:lastColumn="0" w:oddVBand="0" w:evenVBand="0" w:oddHBand="0" w:evenHBand="1" w:firstRowFirstColumn="0" w:firstRowLastColumn="0" w:lastRowFirstColumn="0" w:lastRowLastColumn="0"/>
        </w:trPr>
        <w:tc>
          <w:tcPr>
            <w:tcW w:w="2880" w:type="dxa"/>
            <w:vAlign w:val="center"/>
          </w:tcPr>
          <w:p w14:paraId="01CA567D" w14:textId="77777777" w:rsidR="007E5CF5" w:rsidRPr="00FE5FE2" w:rsidRDefault="00C05FA2" w:rsidP="00B85E7B">
            <w:pPr>
              <w:pStyle w:val="Pa9"/>
              <w:spacing w:line="240" w:lineRule="auto"/>
              <w:rPr>
                <w:rFonts w:asciiTheme="minorHAnsi" w:hAnsiTheme="minorHAnsi" w:cs="Myriad Pro Light"/>
                <w:color w:val="221E1F"/>
                <w:sz w:val="19"/>
                <w:szCs w:val="19"/>
              </w:rPr>
            </w:pPr>
            <w:r>
              <w:rPr>
                <w:rFonts w:asciiTheme="minorHAnsi" w:hAnsiTheme="minorHAnsi" w:cs="Myriad Pro Light"/>
                <w:color w:val="221E1F"/>
                <w:sz w:val="19"/>
                <w:szCs w:val="19"/>
              </w:rPr>
              <w:t>EPHS</w:t>
            </w:r>
            <w:r w:rsidR="007E5CF5" w:rsidRPr="00FE5FE2">
              <w:rPr>
                <w:rFonts w:asciiTheme="minorHAnsi" w:hAnsiTheme="minorHAnsi" w:cs="Myriad Pro Light"/>
                <w:color w:val="221E1F"/>
                <w:sz w:val="19"/>
                <w:szCs w:val="19"/>
              </w:rPr>
              <w:t xml:space="preserve">9: </w:t>
            </w:r>
            <w:r w:rsidR="007E5CF5">
              <w:rPr>
                <w:rFonts w:asciiTheme="minorHAnsi" w:hAnsiTheme="minorHAnsi" w:cs="Myriad Pro Light"/>
                <w:color w:val="221E1F"/>
                <w:sz w:val="19"/>
                <w:szCs w:val="19"/>
              </w:rPr>
              <w:t>Evaluate effectiveness</w:t>
            </w:r>
            <w:r w:rsidR="007E5CF5" w:rsidRPr="00FE5FE2">
              <w:rPr>
                <w:rFonts w:asciiTheme="minorHAnsi" w:hAnsiTheme="minorHAnsi" w:cs="Myriad Pro Light"/>
                <w:color w:val="221E1F"/>
                <w:sz w:val="19"/>
                <w:szCs w:val="19"/>
              </w:rPr>
              <w:t xml:space="preserve"> </w:t>
            </w:r>
          </w:p>
        </w:tc>
        <w:tc>
          <w:tcPr>
            <w:tcW w:w="1125" w:type="dxa"/>
            <w:vAlign w:val="center"/>
          </w:tcPr>
          <w:p w14:paraId="4A649EA6" w14:textId="77777777" w:rsidR="007E5CF5" w:rsidRPr="00DA4D3F" w:rsidRDefault="003C6A62" w:rsidP="00B85E7B">
            <w:pPr>
              <w:jc w:val="center"/>
              <w:rPr>
                <w:color w:val="000000"/>
                <w:sz w:val="18"/>
                <w:szCs w:val="18"/>
              </w:rPr>
            </w:pPr>
            <w:r>
              <w:rPr>
                <w:color w:val="000000"/>
                <w:sz w:val="18"/>
                <w:szCs w:val="18"/>
              </w:rPr>
              <w:t>38 (88.4)</w:t>
            </w:r>
          </w:p>
        </w:tc>
        <w:tc>
          <w:tcPr>
            <w:tcW w:w="1215" w:type="dxa"/>
            <w:vAlign w:val="center"/>
          </w:tcPr>
          <w:p w14:paraId="11272AB7" w14:textId="77777777" w:rsidR="007E5CF5" w:rsidRPr="00DA4D3F" w:rsidRDefault="003C6A62" w:rsidP="00B85E7B">
            <w:pPr>
              <w:jc w:val="center"/>
              <w:rPr>
                <w:color w:val="000000"/>
                <w:sz w:val="18"/>
                <w:szCs w:val="18"/>
              </w:rPr>
            </w:pPr>
            <w:r>
              <w:rPr>
                <w:color w:val="000000"/>
                <w:sz w:val="18"/>
                <w:szCs w:val="18"/>
              </w:rPr>
              <w:t>1 (2.3)</w:t>
            </w:r>
          </w:p>
        </w:tc>
        <w:tc>
          <w:tcPr>
            <w:tcW w:w="1215" w:type="dxa"/>
            <w:vAlign w:val="center"/>
          </w:tcPr>
          <w:p w14:paraId="269E61E2" w14:textId="77777777" w:rsidR="007E5CF5" w:rsidRPr="00DA4D3F" w:rsidRDefault="003C6A62" w:rsidP="00B85E7B">
            <w:pPr>
              <w:jc w:val="center"/>
              <w:rPr>
                <w:color w:val="000000"/>
                <w:sz w:val="18"/>
                <w:szCs w:val="18"/>
              </w:rPr>
            </w:pPr>
            <w:r>
              <w:rPr>
                <w:color w:val="000000"/>
                <w:sz w:val="18"/>
                <w:szCs w:val="18"/>
              </w:rPr>
              <w:t>1 (2.3)</w:t>
            </w:r>
          </w:p>
        </w:tc>
        <w:tc>
          <w:tcPr>
            <w:tcW w:w="1215" w:type="dxa"/>
            <w:vAlign w:val="center"/>
          </w:tcPr>
          <w:p w14:paraId="251DE5CF" w14:textId="77777777" w:rsidR="007E5CF5" w:rsidRPr="00DA4D3F" w:rsidRDefault="003C6A62" w:rsidP="00B85E7B">
            <w:pPr>
              <w:jc w:val="center"/>
              <w:rPr>
                <w:color w:val="000000"/>
                <w:sz w:val="18"/>
                <w:szCs w:val="18"/>
              </w:rPr>
            </w:pPr>
            <w:r>
              <w:rPr>
                <w:color w:val="000000"/>
                <w:sz w:val="18"/>
                <w:szCs w:val="18"/>
              </w:rPr>
              <w:t>27 (93.1)</w:t>
            </w:r>
          </w:p>
        </w:tc>
        <w:tc>
          <w:tcPr>
            <w:tcW w:w="1215" w:type="dxa"/>
            <w:vAlign w:val="center"/>
          </w:tcPr>
          <w:p w14:paraId="0705ED5A" w14:textId="77777777" w:rsidR="007E5CF5" w:rsidRPr="00DA4D3F" w:rsidRDefault="003C6A62" w:rsidP="00B85E7B">
            <w:pPr>
              <w:jc w:val="center"/>
              <w:rPr>
                <w:color w:val="000000"/>
                <w:sz w:val="18"/>
                <w:szCs w:val="18"/>
              </w:rPr>
            </w:pPr>
            <w:r>
              <w:rPr>
                <w:color w:val="000000"/>
                <w:sz w:val="18"/>
                <w:szCs w:val="18"/>
              </w:rPr>
              <w:t>15 (51.7)</w:t>
            </w:r>
          </w:p>
        </w:tc>
        <w:tc>
          <w:tcPr>
            <w:tcW w:w="1215" w:type="dxa"/>
            <w:vAlign w:val="center"/>
          </w:tcPr>
          <w:p w14:paraId="096F3D30" w14:textId="77777777" w:rsidR="007E5CF5" w:rsidRPr="00DA4D3F" w:rsidRDefault="003C6A62" w:rsidP="00B85E7B">
            <w:pPr>
              <w:jc w:val="center"/>
              <w:rPr>
                <w:color w:val="000000"/>
                <w:sz w:val="18"/>
                <w:szCs w:val="18"/>
              </w:rPr>
            </w:pPr>
            <w:r>
              <w:rPr>
                <w:color w:val="000000"/>
                <w:sz w:val="18"/>
                <w:szCs w:val="18"/>
              </w:rPr>
              <w:t>12 (41.4)</w:t>
            </w:r>
          </w:p>
        </w:tc>
      </w:tr>
      <w:tr w:rsidR="007E5CF5" w:rsidRPr="003F1836" w14:paraId="33B1CCFC" w14:textId="77777777" w:rsidTr="00B85E7B">
        <w:trPr>
          <w:cnfStyle w:val="000000100000" w:firstRow="0" w:lastRow="0" w:firstColumn="0" w:lastColumn="0" w:oddVBand="0" w:evenVBand="0" w:oddHBand="1" w:evenHBand="0" w:firstRowFirstColumn="0" w:firstRowLastColumn="0" w:lastRowFirstColumn="0" w:lastRowLastColumn="0"/>
        </w:trPr>
        <w:tc>
          <w:tcPr>
            <w:tcW w:w="2880" w:type="dxa"/>
            <w:vAlign w:val="center"/>
          </w:tcPr>
          <w:p w14:paraId="6F0C4DE9" w14:textId="77777777" w:rsidR="007E5CF5" w:rsidRPr="00FE5FE2" w:rsidRDefault="00C05FA2" w:rsidP="00B85E7B">
            <w:pPr>
              <w:pStyle w:val="Pa9"/>
              <w:spacing w:line="240" w:lineRule="auto"/>
              <w:rPr>
                <w:rFonts w:asciiTheme="minorHAnsi" w:hAnsiTheme="minorHAnsi" w:cs="Myriad Pro Light"/>
                <w:color w:val="221E1F"/>
                <w:sz w:val="19"/>
                <w:szCs w:val="19"/>
              </w:rPr>
            </w:pPr>
            <w:r>
              <w:rPr>
                <w:rFonts w:asciiTheme="minorHAnsi" w:hAnsiTheme="minorHAnsi" w:cs="Myriad Pro Light"/>
                <w:color w:val="221E1F"/>
                <w:sz w:val="19"/>
                <w:szCs w:val="19"/>
              </w:rPr>
              <w:t>EPHS</w:t>
            </w:r>
            <w:r w:rsidR="007E5CF5" w:rsidRPr="00FE5FE2">
              <w:rPr>
                <w:rFonts w:asciiTheme="minorHAnsi" w:hAnsiTheme="minorHAnsi" w:cs="Myriad Pro Light"/>
                <w:color w:val="221E1F"/>
                <w:sz w:val="19"/>
                <w:szCs w:val="19"/>
              </w:rPr>
              <w:t xml:space="preserve">10: Research for new insights </w:t>
            </w:r>
          </w:p>
        </w:tc>
        <w:tc>
          <w:tcPr>
            <w:tcW w:w="1125" w:type="dxa"/>
            <w:vAlign w:val="center"/>
          </w:tcPr>
          <w:p w14:paraId="4615E904" w14:textId="77777777" w:rsidR="007E5CF5" w:rsidRPr="00DA4D3F" w:rsidRDefault="003C6A62" w:rsidP="00B85E7B">
            <w:pPr>
              <w:jc w:val="center"/>
              <w:rPr>
                <w:color w:val="000000"/>
                <w:sz w:val="18"/>
                <w:szCs w:val="18"/>
              </w:rPr>
            </w:pPr>
            <w:r>
              <w:rPr>
                <w:color w:val="000000"/>
                <w:sz w:val="18"/>
                <w:szCs w:val="18"/>
              </w:rPr>
              <w:t>40 (88.9)</w:t>
            </w:r>
          </w:p>
        </w:tc>
        <w:tc>
          <w:tcPr>
            <w:tcW w:w="1215" w:type="dxa"/>
            <w:vAlign w:val="center"/>
          </w:tcPr>
          <w:p w14:paraId="51992494" w14:textId="77777777" w:rsidR="007E5CF5" w:rsidRPr="00DA4D3F" w:rsidRDefault="003C6A62" w:rsidP="00B85E7B">
            <w:pPr>
              <w:jc w:val="center"/>
              <w:rPr>
                <w:color w:val="000000"/>
                <w:sz w:val="18"/>
                <w:szCs w:val="18"/>
              </w:rPr>
            </w:pPr>
            <w:r>
              <w:rPr>
                <w:color w:val="000000"/>
                <w:sz w:val="18"/>
                <w:szCs w:val="18"/>
              </w:rPr>
              <w:t>1 (2.2)</w:t>
            </w:r>
          </w:p>
        </w:tc>
        <w:tc>
          <w:tcPr>
            <w:tcW w:w="1215" w:type="dxa"/>
            <w:vAlign w:val="center"/>
          </w:tcPr>
          <w:p w14:paraId="7B1D31B5" w14:textId="77777777" w:rsidR="007E5CF5" w:rsidRPr="00DA4D3F" w:rsidRDefault="003C6A62" w:rsidP="00B85E7B">
            <w:pPr>
              <w:jc w:val="center"/>
              <w:rPr>
                <w:color w:val="000000"/>
                <w:sz w:val="18"/>
                <w:szCs w:val="18"/>
              </w:rPr>
            </w:pPr>
            <w:r>
              <w:rPr>
                <w:color w:val="000000"/>
                <w:sz w:val="18"/>
                <w:szCs w:val="18"/>
              </w:rPr>
              <w:t>1 (2.2)</w:t>
            </w:r>
          </w:p>
        </w:tc>
        <w:tc>
          <w:tcPr>
            <w:tcW w:w="1215" w:type="dxa"/>
            <w:vAlign w:val="center"/>
          </w:tcPr>
          <w:p w14:paraId="2A08D4D5" w14:textId="77777777" w:rsidR="007E5CF5" w:rsidRPr="00DA4D3F" w:rsidRDefault="003C6A62" w:rsidP="00B85E7B">
            <w:pPr>
              <w:jc w:val="center"/>
              <w:rPr>
                <w:color w:val="000000"/>
                <w:sz w:val="18"/>
                <w:szCs w:val="18"/>
              </w:rPr>
            </w:pPr>
            <w:r>
              <w:rPr>
                <w:color w:val="000000"/>
                <w:sz w:val="18"/>
                <w:szCs w:val="18"/>
              </w:rPr>
              <w:t>29 (82.9)</w:t>
            </w:r>
          </w:p>
        </w:tc>
        <w:tc>
          <w:tcPr>
            <w:tcW w:w="1215" w:type="dxa"/>
            <w:vAlign w:val="center"/>
          </w:tcPr>
          <w:p w14:paraId="2FD9AE65" w14:textId="77777777" w:rsidR="007E5CF5" w:rsidRPr="00DA4D3F" w:rsidRDefault="003C6A62" w:rsidP="00B85E7B">
            <w:pPr>
              <w:jc w:val="center"/>
              <w:rPr>
                <w:color w:val="000000"/>
                <w:sz w:val="18"/>
                <w:szCs w:val="18"/>
              </w:rPr>
            </w:pPr>
            <w:r>
              <w:rPr>
                <w:color w:val="000000"/>
                <w:sz w:val="18"/>
                <w:szCs w:val="18"/>
              </w:rPr>
              <w:t>13 (37.1)</w:t>
            </w:r>
          </w:p>
        </w:tc>
        <w:tc>
          <w:tcPr>
            <w:tcW w:w="1215" w:type="dxa"/>
            <w:vAlign w:val="center"/>
          </w:tcPr>
          <w:p w14:paraId="4D042950" w14:textId="77777777" w:rsidR="007E5CF5" w:rsidRPr="00DA4D3F" w:rsidRDefault="003C6A62" w:rsidP="00B85E7B">
            <w:pPr>
              <w:jc w:val="center"/>
              <w:rPr>
                <w:color w:val="000000"/>
                <w:sz w:val="18"/>
                <w:szCs w:val="18"/>
              </w:rPr>
            </w:pPr>
            <w:r>
              <w:rPr>
                <w:color w:val="000000"/>
                <w:sz w:val="18"/>
                <w:szCs w:val="18"/>
              </w:rPr>
              <w:t>10 (28.6)</w:t>
            </w:r>
          </w:p>
        </w:tc>
      </w:tr>
      <w:tr w:rsidR="007E5CF5" w:rsidRPr="003F1836" w14:paraId="6668829B" w14:textId="77777777" w:rsidTr="00B85E7B">
        <w:trPr>
          <w:cnfStyle w:val="000000010000" w:firstRow="0" w:lastRow="0" w:firstColumn="0" w:lastColumn="0" w:oddVBand="0" w:evenVBand="0" w:oddHBand="0" w:evenHBand="1" w:firstRowFirstColumn="0" w:firstRowLastColumn="0" w:lastRowFirstColumn="0" w:lastRowLastColumn="0"/>
        </w:trPr>
        <w:tc>
          <w:tcPr>
            <w:tcW w:w="2880" w:type="dxa"/>
            <w:vAlign w:val="center"/>
          </w:tcPr>
          <w:p w14:paraId="4711C11A" w14:textId="77777777" w:rsidR="007E5CF5" w:rsidRPr="00FE5FE2" w:rsidRDefault="007E5CF5" w:rsidP="00681721">
            <w:pPr>
              <w:pStyle w:val="Pa9"/>
              <w:spacing w:line="240" w:lineRule="auto"/>
              <w:rPr>
                <w:rFonts w:asciiTheme="minorHAnsi" w:hAnsiTheme="minorHAnsi" w:cs="Myriad Pro Light"/>
                <w:color w:val="221E1F"/>
                <w:sz w:val="19"/>
                <w:szCs w:val="19"/>
              </w:rPr>
            </w:pPr>
            <w:r w:rsidRPr="00FE5FE2">
              <w:rPr>
                <w:rFonts w:asciiTheme="minorHAnsi" w:hAnsiTheme="minorHAnsi" w:cs="Myriad Pro Light"/>
                <w:color w:val="221E1F"/>
                <w:sz w:val="19"/>
                <w:szCs w:val="19"/>
              </w:rPr>
              <w:t xml:space="preserve">Link data systems </w:t>
            </w:r>
          </w:p>
        </w:tc>
        <w:tc>
          <w:tcPr>
            <w:tcW w:w="1125" w:type="dxa"/>
            <w:vAlign w:val="center"/>
          </w:tcPr>
          <w:p w14:paraId="0F29EF52" w14:textId="77777777" w:rsidR="007E5CF5" w:rsidRPr="00DA4D3F" w:rsidRDefault="003C6A62" w:rsidP="00B85E7B">
            <w:pPr>
              <w:jc w:val="center"/>
              <w:rPr>
                <w:color w:val="000000"/>
                <w:sz w:val="18"/>
                <w:szCs w:val="18"/>
              </w:rPr>
            </w:pPr>
            <w:r>
              <w:rPr>
                <w:color w:val="000000"/>
                <w:sz w:val="18"/>
                <w:szCs w:val="18"/>
              </w:rPr>
              <w:t>33 (84.6)</w:t>
            </w:r>
          </w:p>
        </w:tc>
        <w:tc>
          <w:tcPr>
            <w:tcW w:w="1215" w:type="dxa"/>
            <w:vAlign w:val="center"/>
          </w:tcPr>
          <w:p w14:paraId="56CECD57" w14:textId="77777777" w:rsidR="007E5CF5" w:rsidRPr="00DA4D3F" w:rsidRDefault="003C6A62" w:rsidP="00B85E7B">
            <w:pPr>
              <w:jc w:val="center"/>
              <w:rPr>
                <w:color w:val="000000"/>
                <w:sz w:val="18"/>
                <w:szCs w:val="18"/>
              </w:rPr>
            </w:pPr>
            <w:r>
              <w:rPr>
                <w:color w:val="000000"/>
                <w:sz w:val="18"/>
                <w:szCs w:val="18"/>
              </w:rPr>
              <w:t>3 (7.7)</w:t>
            </w:r>
          </w:p>
        </w:tc>
        <w:tc>
          <w:tcPr>
            <w:tcW w:w="1215" w:type="dxa"/>
            <w:vAlign w:val="center"/>
          </w:tcPr>
          <w:p w14:paraId="56A8776B" w14:textId="77777777" w:rsidR="007E5CF5" w:rsidRPr="00DA4D3F" w:rsidRDefault="003C6A62" w:rsidP="00B85E7B">
            <w:pPr>
              <w:jc w:val="center"/>
              <w:rPr>
                <w:color w:val="000000"/>
                <w:sz w:val="18"/>
                <w:szCs w:val="18"/>
              </w:rPr>
            </w:pPr>
            <w:r>
              <w:rPr>
                <w:color w:val="000000"/>
                <w:sz w:val="18"/>
                <w:szCs w:val="18"/>
              </w:rPr>
              <w:t>0</w:t>
            </w:r>
          </w:p>
        </w:tc>
        <w:tc>
          <w:tcPr>
            <w:tcW w:w="1215" w:type="dxa"/>
            <w:vAlign w:val="center"/>
          </w:tcPr>
          <w:p w14:paraId="17FA2488" w14:textId="77777777" w:rsidR="007E5CF5" w:rsidRPr="00DA4D3F" w:rsidRDefault="003C6A62" w:rsidP="00B85E7B">
            <w:pPr>
              <w:jc w:val="center"/>
              <w:rPr>
                <w:color w:val="000000"/>
                <w:sz w:val="18"/>
                <w:szCs w:val="18"/>
              </w:rPr>
            </w:pPr>
            <w:r>
              <w:rPr>
                <w:color w:val="000000"/>
                <w:sz w:val="18"/>
                <w:szCs w:val="18"/>
              </w:rPr>
              <w:t>21 (87.5)</w:t>
            </w:r>
          </w:p>
        </w:tc>
        <w:tc>
          <w:tcPr>
            <w:tcW w:w="1215" w:type="dxa"/>
            <w:vAlign w:val="center"/>
          </w:tcPr>
          <w:p w14:paraId="72583505" w14:textId="77777777" w:rsidR="007E5CF5" w:rsidRPr="00DA4D3F" w:rsidRDefault="003C6A62" w:rsidP="00B85E7B">
            <w:pPr>
              <w:jc w:val="center"/>
              <w:rPr>
                <w:color w:val="000000"/>
                <w:sz w:val="18"/>
                <w:szCs w:val="18"/>
              </w:rPr>
            </w:pPr>
            <w:r>
              <w:rPr>
                <w:color w:val="000000"/>
                <w:sz w:val="18"/>
                <w:szCs w:val="18"/>
              </w:rPr>
              <w:t>11 (45.8)</w:t>
            </w:r>
          </w:p>
        </w:tc>
        <w:tc>
          <w:tcPr>
            <w:tcW w:w="1215" w:type="dxa"/>
            <w:vAlign w:val="center"/>
          </w:tcPr>
          <w:p w14:paraId="3CF6E2D3" w14:textId="77777777" w:rsidR="007E5CF5" w:rsidRPr="00DA4D3F" w:rsidRDefault="003C6A62" w:rsidP="00B85E7B">
            <w:pPr>
              <w:jc w:val="center"/>
              <w:rPr>
                <w:color w:val="000000"/>
                <w:sz w:val="18"/>
                <w:szCs w:val="18"/>
              </w:rPr>
            </w:pPr>
            <w:r>
              <w:rPr>
                <w:color w:val="000000"/>
                <w:sz w:val="18"/>
                <w:szCs w:val="18"/>
              </w:rPr>
              <w:t>11 (45.8)</w:t>
            </w:r>
          </w:p>
        </w:tc>
      </w:tr>
      <w:tr w:rsidR="007E5CF5" w:rsidRPr="003F1836" w14:paraId="179538BB" w14:textId="77777777" w:rsidTr="00B85E7B">
        <w:trPr>
          <w:cnfStyle w:val="000000100000" w:firstRow="0" w:lastRow="0" w:firstColumn="0" w:lastColumn="0" w:oddVBand="0" w:evenVBand="0" w:oddHBand="1" w:evenHBand="0" w:firstRowFirstColumn="0" w:firstRowLastColumn="0" w:lastRowFirstColumn="0" w:lastRowLastColumn="0"/>
        </w:trPr>
        <w:tc>
          <w:tcPr>
            <w:tcW w:w="2880" w:type="dxa"/>
            <w:vAlign w:val="center"/>
          </w:tcPr>
          <w:p w14:paraId="526758DD" w14:textId="77777777" w:rsidR="007E5CF5" w:rsidRPr="003F1836" w:rsidRDefault="007E5CF5" w:rsidP="00DB5102">
            <w:pPr>
              <w:pStyle w:val="Pa9"/>
              <w:spacing w:line="240" w:lineRule="auto"/>
              <w:rPr>
                <w:rFonts w:asciiTheme="minorHAnsi" w:hAnsiTheme="minorHAnsi" w:cs="Myriad Pro Light"/>
                <w:color w:val="221E1F"/>
                <w:sz w:val="18"/>
                <w:szCs w:val="18"/>
              </w:rPr>
            </w:pPr>
            <w:r w:rsidRPr="00FE5FE2">
              <w:rPr>
                <w:rFonts w:asciiTheme="minorHAnsi" w:hAnsiTheme="minorHAnsi" w:cs="Myriad Pro Light"/>
                <w:color w:val="221E1F"/>
                <w:sz w:val="19"/>
                <w:szCs w:val="19"/>
              </w:rPr>
              <w:t xml:space="preserve">Translate analytic findings </w:t>
            </w:r>
          </w:p>
        </w:tc>
        <w:tc>
          <w:tcPr>
            <w:tcW w:w="1125" w:type="dxa"/>
            <w:vAlign w:val="center"/>
          </w:tcPr>
          <w:p w14:paraId="61C8E6FB" w14:textId="77777777" w:rsidR="007E5CF5" w:rsidRPr="00DA4D3F" w:rsidRDefault="003C6A62" w:rsidP="00B85E7B">
            <w:pPr>
              <w:jc w:val="center"/>
              <w:rPr>
                <w:color w:val="000000"/>
                <w:sz w:val="18"/>
                <w:szCs w:val="18"/>
              </w:rPr>
            </w:pPr>
            <w:r>
              <w:rPr>
                <w:color w:val="000000"/>
                <w:sz w:val="18"/>
                <w:szCs w:val="18"/>
              </w:rPr>
              <w:t>29 (90.6)</w:t>
            </w:r>
          </w:p>
        </w:tc>
        <w:tc>
          <w:tcPr>
            <w:tcW w:w="1215" w:type="dxa"/>
            <w:vAlign w:val="center"/>
          </w:tcPr>
          <w:p w14:paraId="73521D12" w14:textId="77777777" w:rsidR="007E5CF5" w:rsidRPr="00DA4D3F" w:rsidRDefault="003C6A62" w:rsidP="00B85E7B">
            <w:pPr>
              <w:jc w:val="center"/>
              <w:rPr>
                <w:color w:val="000000"/>
                <w:sz w:val="18"/>
                <w:szCs w:val="18"/>
              </w:rPr>
            </w:pPr>
            <w:r>
              <w:rPr>
                <w:color w:val="000000"/>
                <w:sz w:val="18"/>
                <w:szCs w:val="18"/>
              </w:rPr>
              <w:t>3 (9.4)</w:t>
            </w:r>
          </w:p>
        </w:tc>
        <w:tc>
          <w:tcPr>
            <w:tcW w:w="1215" w:type="dxa"/>
            <w:vAlign w:val="center"/>
          </w:tcPr>
          <w:p w14:paraId="30323F57" w14:textId="77777777" w:rsidR="007E5CF5" w:rsidRPr="00DA4D3F" w:rsidRDefault="005E6039" w:rsidP="00B85E7B">
            <w:pPr>
              <w:jc w:val="center"/>
              <w:rPr>
                <w:color w:val="000000"/>
                <w:sz w:val="18"/>
                <w:szCs w:val="18"/>
              </w:rPr>
            </w:pPr>
            <w:r>
              <w:rPr>
                <w:color w:val="000000"/>
                <w:sz w:val="18"/>
                <w:szCs w:val="18"/>
              </w:rPr>
              <w:t>0</w:t>
            </w:r>
          </w:p>
        </w:tc>
        <w:tc>
          <w:tcPr>
            <w:tcW w:w="1215" w:type="dxa"/>
            <w:vAlign w:val="center"/>
          </w:tcPr>
          <w:p w14:paraId="12B4B391" w14:textId="77777777" w:rsidR="007E5CF5" w:rsidRPr="00DA4D3F" w:rsidRDefault="003C6A62" w:rsidP="00B85E7B">
            <w:pPr>
              <w:jc w:val="center"/>
              <w:rPr>
                <w:color w:val="000000"/>
                <w:sz w:val="18"/>
                <w:szCs w:val="18"/>
              </w:rPr>
            </w:pPr>
            <w:r>
              <w:rPr>
                <w:color w:val="000000"/>
                <w:sz w:val="18"/>
                <w:szCs w:val="18"/>
              </w:rPr>
              <w:t>16 (80.0)</w:t>
            </w:r>
          </w:p>
        </w:tc>
        <w:tc>
          <w:tcPr>
            <w:tcW w:w="1215" w:type="dxa"/>
            <w:vAlign w:val="center"/>
          </w:tcPr>
          <w:p w14:paraId="395975AD" w14:textId="77777777" w:rsidR="007E5CF5" w:rsidRPr="00DA4D3F" w:rsidRDefault="003C6A62" w:rsidP="00B85E7B">
            <w:pPr>
              <w:jc w:val="center"/>
              <w:rPr>
                <w:color w:val="000000"/>
                <w:sz w:val="18"/>
                <w:szCs w:val="18"/>
              </w:rPr>
            </w:pPr>
            <w:r>
              <w:rPr>
                <w:color w:val="000000"/>
                <w:sz w:val="18"/>
                <w:szCs w:val="18"/>
              </w:rPr>
              <w:t>8 (40.0)</w:t>
            </w:r>
          </w:p>
        </w:tc>
        <w:tc>
          <w:tcPr>
            <w:tcW w:w="1215" w:type="dxa"/>
            <w:vAlign w:val="center"/>
          </w:tcPr>
          <w:p w14:paraId="380449EF" w14:textId="77777777" w:rsidR="007E5CF5" w:rsidRPr="00DA4D3F" w:rsidRDefault="003C6A62" w:rsidP="00B85E7B">
            <w:pPr>
              <w:jc w:val="center"/>
              <w:rPr>
                <w:color w:val="000000"/>
                <w:sz w:val="18"/>
                <w:szCs w:val="18"/>
              </w:rPr>
            </w:pPr>
            <w:r>
              <w:rPr>
                <w:color w:val="000000"/>
                <w:sz w:val="18"/>
                <w:szCs w:val="18"/>
              </w:rPr>
              <w:t>3 (15.0)</w:t>
            </w:r>
          </w:p>
        </w:tc>
      </w:tr>
    </w:tbl>
    <w:p w14:paraId="52AE2EC8" w14:textId="77777777" w:rsidR="00784315" w:rsidRPr="001531E8" w:rsidRDefault="007E5CF5" w:rsidP="00572FE9">
      <w:pPr>
        <w:spacing w:after="0" w:line="240" w:lineRule="auto"/>
        <w:rPr>
          <w:sz w:val="18"/>
        </w:rPr>
      </w:pPr>
      <w:r w:rsidRPr="00660C38">
        <w:rPr>
          <w:rFonts w:cs="Myriad Pro"/>
          <w:sz w:val="18"/>
          <w:szCs w:val="28"/>
        </w:rPr>
        <w:t>*</w:t>
      </w:r>
      <w:r w:rsidRPr="001531E8">
        <w:rPr>
          <w:sz w:val="18"/>
        </w:rPr>
        <w:t xml:space="preserve">Denominator = number of </w:t>
      </w:r>
      <w:r w:rsidRPr="00660C38">
        <w:rPr>
          <w:rFonts w:cs="Myriad Pro"/>
          <w:sz w:val="18"/>
          <w:szCs w:val="28"/>
        </w:rPr>
        <w:t>jurisdictions</w:t>
      </w:r>
      <w:r w:rsidRPr="001531E8">
        <w:rPr>
          <w:sz w:val="18"/>
        </w:rPr>
        <w:t xml:space="preserve"> </w:t>
      </w:r>
      <w:r w:rsidR="003C6A62" w:rsidRPr="001531E8">
        <w:rPr>
          <w:sz w:val="18"/>
        </w:rPr>
        <w:t>that report</w:t>
      </w:r>
      <w:r w:rsidR="006601A6">
        <w:rPr>
          <w:rFonts w:cs="Myriad Pro"/>
          <w:sz w:val="18"/>
          <w:szCs w:val="28"/>
        </w:rPr>
        <w:t>ed</w:t>
      </w:r>
      <w:r w:rsidRPr="001531E8">
        <w:rPr>
          <w:sz w:val="18"/>
        </w:rPr>
        <w:t xml:space="preserve"> less than almost full capacity</w:t>
      </w:r>
      <w:r w:rsidR="003C6A62" w:rsidRPr="001531E8">
        <w:rPr>
          <w:sz w:val="18"/>
        </w:rPr>
        <w:t xml:space="preserve">; </w:t>
      </w:r>
      <w:r w:rsidR="003C6A62" w:rsidRPr="00660C38">
        <w:rPr>
          <w:rFonts w:cs="Myriad Pro"/>
          <w:sz w:val="18"/>
          <w:szCs w:val="28"/>
        </w:rPr>
        <w:t>Jurisdictions</w:t>
      </w:r>
      <w:r w:rsidR="003C6A62" w:rsidRPr="001531E8">
        <w:rPr>
          <w:sz w:val="18"/>
        </w:rPr>
        <w:t xml:space="preserve"> could select multiple responses so percents may exceed 100</w:t>
      </w:r>
      <w:r w:rsidR="003C6A62" w:rsidRPr="00660C38">
        <w:rPr>
          <w:rFonts w:cs="Myriad Pro"/>
          <w:sz w:val="18"/>
          <w:szCs w:val="28"/>
        </w:rPr>
        <w:t>%</w:t>
      </w:r>
      <w:r w:rsidR="006601A6">
        <w:rPr>
          <w:rFonts w:cs="Myriad Pro"/>
          <w:sz w:val="18"/>
          <w:szCs w:val="28"/>
        </w:rPr>
        <w:t>.</w:t>
      </w:r>
    </w:p>
    <w:p w14:paraId="7F45881E" w14:textId="77777777" w:rsidR="006601A6" w:rsidRPr="00660C38" w:rsidRDefault="006601A6" w:rsidP="00572FE9">
      <w:pPr>
        <w:spacing w:after="0" w:line="240" w:lineRule="auto"/>
        <w:rPr>
          <w:rFonts w:cs="Myriad Pro"/>
          <w:sz w:val="18"/>
          <w:szCs w:val="28"/>
        </w:rPr>
      </w:pPr>
      <w:r>
        <w:rPr>
          <w:rFonts w:cs="Myriad Pro"/>
          <w:sz w:val="18"/>
          <w:szCs w:val="28"/>
        </w:rPr>
        <w:t xml:space="preserve">Abbreviations: </w:t>
      </w:r>
      <w:r w:rsidR="00681721">
        <w:rPr>
          <w:rFonts w:cs="Myriad Pro"/>
          <w:sz w:val="18"/>
          <w:szCs w:val="28"/>
        </w:rPr>
        <w:t xml:space="preserve">ECA, Epidemiology Capacity Assessment; </w:t>
      </w:r>
      <w:r w:rsidR="00C05FA2">
        <w:rPr>
          <w:rFonts w:cs="Myriad Pro"/>
          <w:sz w:val="18"/>
          <w:szCs w:val="28"/>
        </w:rPr>
        <w:t>EPHS</w:t>
      </w:r>
      <w:r>
        <w:rPr>
          <w:rFonts w:cs="Myriad Pro"/>
          <w:sz w:val="18"/>
          <w:szCs w:val="28"/>
        </w:rPr>
        <w:t xml:space="preserve">, </w:t>
      </w:r>
      <w:r w:rsidR="00C05FA2">
        <w:rPr>
          <w:rFonts w:cs="Myriad Pro"/>
          <w:sz w:val="18"/>
          <w:szCs w:val="28"/>
        </w:rPr>
        <w:t>Essential Public Health Services</w:t>
      </w:r>
      <w:r>
        <w:rPr>
          <w:rFonts w:cs="Myriad Pro"/>
          <w:sz w:val="18"/>
          <w:szCs w:val="28"/>
        </w:rPr>
        <w:t>; MCH, maternal and child health.</w:t>
      </w:r>
    </w:p>
    <w:p w14:paraId="2983E275" w14:textId="77777777" w:rsidR="00784315" w:rsidRDefault="00784315" w:rsidP="00572FE9">
      <w:pPr>
        <w:spacing w:after="0" w:line="240" w:lineRule="auto"/>
        <w:rPr>
          <w:rFonts w:cs="Myriad Pro"/>
          <w:i/>
          <w:sz w:val="18"/>
          <w:szCs w:val="28"/>
        </w:rPr>
      </w:pPr>
    </w:p>
    <w:p w14:paraId="43936A36" w14:textId="77777777" w:rsidR="00784315" w:rsidRDefault="00784315" w:rsidP="00572FE9">
      <w:pPr>
        <w:spacing w:after="0" w:line="240" w:lineRule="auto"/>
        <w:jc w:val="both"/>
        <w:rPr>
          <w:rFonts w:cs="Myriad Pro Light"/>
          <w:b/>
          <w:color w:val="1F497D" w:themeColor="text2"/>
        </w:rPr>
      </w:pPr>
      <w:r>
        <w:rPr>
          <w:rFonts w:cs="Myriad Pro Light"/>
          <w:b/>
          <w:color w:val="1F497D" w:themeColor="text2"/>
        </w:rPr>
        <w:t>Leadership</w:t>
      </w:r>
      <w:r w:rsidR="00405322">
        <w:rPr>
          <w:rFonts w:cs="Myriad Pro Light"/>
          <w:b/>
          <w:color w:val="1F497D" w:themeColor="text2"/>
        </w:rPr>
        <w:t xml:space="preserve"> and </w:t>
      </w:r>
      <w:r>
        <w:rPr>
          <w:rFonts w:cs="Myriad Pro Light"/>
          <w:b/>
          <w:color w:val="1F497D" w:themeColor="text2"/>
        </w:rPr>
        <w:t>Authority:</w:t>
      </w:r>
      <w:r w:rsidRPr="00405322">
        <w:rPr>
          <w:rFonts w:cs="Myriad Pro Light"/>
        </w:rPr>
        <w:t xml:space="preserve"> </w:t>
      </w:r>
      <w:r w:rsidR="003E71CE">
        <w:rPr>
          <w:rFonts w:cs="Myriad Pro Light"/>
        </w:rPr>
        <w:t>T</w:t>
      </w:r>
      <w:r w:rsidR="00405322">
        <w:rPr>
          <w:rFonts w:cs="Myriad Pro Light"/>
        </w:rPr>
        <w:t xml:space="preserve">he </w:t>
      </w:r>
      <w:r w:rsidR="006D253E">
        <w:rPr>
          <w:rFonts w:cs="Myriad Pro Light"/>
        </w:rPr>
        <w:t>percentage</w:t>
      </w:r>
      <w:r w:rsidR="00405322">
        <w:rPr>
          <w:rFonts w:cs="Myriad Pro Light"/>
        </w:rPr>
        <w:t xml:space="preserve"> of MCHE leaders with both scientific and administrative authority</w:t>
      </w:r>
      <w:r w:rsidR="003E71CE">
        <w:rPr>
          <w:rFonts w:cs="Myriad Pro Light"/>
        </w:rPr>
        <w:t xml:space="preserve"> substantially increased from </w:t>
      </w:r>
      <w:r w:rsidR="00405322">
        <w:rPr>
          <w:rFonts w:cs="Myriad Pro Light"/>
        </w:rPr>
        <w:t xml:space="preserve">49% in 2009 </w:t>
      </w:r>
      <w:r w:rsidR="003E71CE">
        <w:rPr>
          <w:rFonts w:cs="Myriad Pro Light"/>
        </w:rPr>
        <w:t xml:space="preserve">to </w:t>
      </w:r>
      <w:r w:rsidR="00405322">
        <w:rPr>
          <w:rFonts w:cs="Myriad Pro Light"/>
        </w:rPr>
        <w:t xml:space="preserve">69% in 2013. The </w:t>
      </w:r>
      <w:r w:rsidR="006D253E">
        <w:rPr>
          <w:rFonts w:cs="Myriad Pro Light"/>
        </w:rPr>
        <w:t>percentage</w:t>
      </w:r>
      <w:r w:rsidR="00405322">
        <w:rPr>
          <w:rFonts w:cs="Myriad Pro Light"/>
        </w:rPr>
        <w:t xml:space="preserve"> of jurisdictions with a lead MCHE did not change </w:t>
      </w:r>
      <w:r w:rsidR="003E71CE">
        <w:rPr>
          <w:rFonts w:cs="Myriad Pro Light"/>
        </w:rPr>
        <w:t xml:space="preserve">from </w:t>
      </w:r>
      <w:r w:rsidR="00405322">
        <w:rPr>
          <w:rFonts w:cs="Myriad Pro Light"/>
        </w:rPr>
        <w:t xml:space="preserve">2009 (80%) </w:t>
      </w:r>
      <w:r w:rsidR="003E71CE">
        <w:rPr>
          <w:rFonts w:cs="Myriad Pro Light"/>
        </w:rPr>
        <w:t>to</w:t>
      </w:r>
      <w:r w:rsidR="00405322">
        <w:rPr>
          <w:rFonts w:cs="Myriad Pro Light"/>
        </w:rPr>
        <w:t xml:space="preserve"> 2013 (78%).</w:t>
      </w:r>
    </w:p>
    <w:p w14:paraId="095E6CF1" w14:textId="77777777" w:rsidR="00784315" w:rsidRDefault="00784315" w:rsidP="00572FE9">
      <w:pPr>
        <w:spacing w:after="0" w:line="240" w:lineRule="auto"/>
        <w:rPr>
          <w:rFonts w:cs="Myriad Pro Light"/>
          <w:b/>
          <w:color w:val="1F497D" w:themeColor="text2"/>
        </w:rPr>
      </w:pPr>
    </w:p>
    <w:p w14:paraId="06860C6E" w14:textId="77777777" w:rsidR="00223ADB" w:rsidRDefault="00405322" w:rsidP="00660C38">
      <w:pPr>
        <w:spacing w:after="0" w:line="240" w:lineRule="auto"/>
        <w:jc w:val="both"/>
        <w:rPr>
          <w:rFonts w:cs="Myriad Pro Light"/>
        </w:rPr>
      </w:pPr>
      <w:r>
        <w:rPr>
          <w:rFonts w:cs="Myriad Pro Light"/>
          <w:b/>
          <w:color w:val="1F497D" w:themeColor="text2"/>
        </w:rPr>
        <w:t>Role of MCH</w:t>
      </w:r>
      <w:r w:rsidR="00EB5312">
        <w:rPr>
          <w:rFonts w:cs="Myriad Pro Light"/>
          <w:b/>
          <w:color w:val="1F497D" w:themeColor="text2"/>
        </w:rPr>
        <w:t>Es</w:t>
      </w:r>
      <w:r w:rsidR="003E71CE">
        <w:rPr>
          <w:rFonts w:cs="Myriad Pro Light"/>
          <w:b/>
          <w:color w:val="1F497D" w:themeColor="text2"/>
        </w:rPr>
        <w:t>—</w:t>
      </w:r>
      <w:r>
        <w:rPr>
          <w:rFonts w:cs="Myriad Pro Light"/>
          <w:b/>
          <w:color w:val="1F497D" w:themeColor="text2"/>
        </w:rPr>
        <w:t>Decision Making:</w:t>
      </w:r>
      <w:r w:rsidRPr="00405322">
        <w:rPr>
          <w:rFonts w:cs="Myriad Pro Light"/>
        </w:rPr>
        <w:t xml:space="preserve"> </w:t>
      </w:r>
      <w:r w:rsidR="00813642">
        <w:rPr>
          <w:rFonts w:cs="Myriad Pro Light"/>
        </w:rPr>
        <w:t xml:space="preserve">Since 2009, the </w:t>
      </w:r>
      <w:r w:rsidR="006D253E">
        <w:rPr>
          <w:rFonts w:cs="Myriad Pro Light"/>
        </w:rPr>
        <w:t>percentage</w:t>
      </w:r>
      <w:r w:rsidR="00813642">
        <w:rPr>
          <w:rFonts w:cs="Myriad Pro Light"/>
        </w:rPr>
        <w:t xml:space="preserve"> of jurisdictions </w:t>
      </w:r>
      <w:r w:rsidR="00811B60">
        <w:rPr>
          <w:rFonts w:cs="Myriad Pro Light"/>
        </w:rPr>
        <w:t>in which</w:t>
      </w:r>
      <w:r w:rsidR="00813642">
        <w:rPr>
          <w:rFonts w:cs="Myriad Pro Light"/>
        </w:rPr>
        <w:t xml:space="preserve"> MCHEs </w:t>
      </w:r>
      <w:r w:rsidR="003E71CE">
        <w:rPr>
          <w:rFonts w:cs="Myriad Pro Light"/>
        </w:rPr>
        <w:t>were</w:t>
      </w:r>
      <w:r w:rsidR="00813642">
        <w:rPr>
          <w:rFonts w:cs="Myriad Pro Light"/>
        </w:rPr>
        <w:t xml:space="preserve"> substantially to fully involved in decision making in performance measurement, program evaluation</w:t>
      </w:r>
      <w:r w:rsidR="003E71CE">
        <w:rPr>
          <w:rFonts w:cs="Myriad Pro Light"/>
        </w:rPr>
        <w:t>,</w:t>
      </w:r>
      <w:r w:rsidR="00813642">
        <w:rPr>
          <w:rFonts w:cs="Myriad Pro Light"/>
        </w:rPr>
        <w:t xml:space="preserve"> and policy development</w:t>
      </w:r>
      <w:r w:rsidR="003E71CE">
        <w:rPr>
          <w:rFonts w:cs="Myriad Pro Light"/>
        </w:rPr>
        <w:t xml:space="preserve"> increased substantially</w:t>
      </w:r>
      <w:r w:rsidR="00813642">
        <w:rPr>
          <w:rFonts w:cs="Myriad Pro Light"/>
        </w:rPr>
        <w:t xml:space="preserve">. The </w:t>
      </w:r>
      <w:r w:rsidR="006D253E">
        <w:rPr>
          <w:rFonts w:cs="Myriad Pro Light"/>
        </w:rPr>
        <w:t>percentage</w:t>
      </w:r>
      <w:r w:rsidR="00813642">
        <w:rPr>
          <w:rFonts w:cs="Myriad Pro Light"/>
        </w:rPr>
        <w:t xml:space="preserve"> of MCHEs involved in decision making </w:t>
      </w:r>
      <w:r w:rsidR="00681721">
        <w:rPr>
          <w:rFonts w:cs="Myriad Pro Light"/>
        </w:rPr>
        <w:t>about</w:t>
      </w:r>
      <w:r w:rsidR="00813642">
        <w:rPr>
          <w:rFonts w:cs="Myriad Pro Light"/>
        </w:rPr>
        <w:t xml:space="preserve"> policies, however, </w:t>
      </w:r>
      <w:r w:rsidR="003E71CE">
        <w:rPr>
          <w:rFonts w:cs="Myriad Pro Light"/>
        </w:rPr>
        <w:t>was</w:t>
      </w:r>
      <w:r w:rsidR="00813642">
        <w:rPr>
          <w:rFonts w:cs="Myriad Pro Light"/>
        </w:rPr>
        <w:t xml:space="preserve"> still only 51% (Figure 2</w:t>
      </w:r>
      <w:r w:rsidR="00095D26">
        <w:rPr>
          <w:rFonts w:cs="Myriad Pro Light"/>
        </w:rPr>
        <w:t>2</w:t>
      </w:r>
      <w:r w:rsidR="00813642">
        <w:rPr>
          <w:rFonts w:cs="Myriad Pro Light"/>
        </w:rPr>
        <w:t>).</w:t>
      </w:r>
    </w:p>
    <w:p w14:paraId="5F97983F" w14:textId="77777777" w:rsidR="00223ADB" w:rsidRDefault="00223ADB" w:rsidP="00572FE9">
      <w:pPr>
        <w:spacing w:after="0" w:line="240" w:lineRule="auto"/>
        <w:rPr>
          <w:rFonts w:cs="Myriad Pro Light"/>
        </w:rPr>
      </w:pPr>
    </w:p>
    <w:p w14:paraId="55B8A33E" w14:textId="77777777" w:rsidR="00223ADB" w:rsidRDefault="00223ADB" w:rsidP="00572FE9">
      <w:pPr>
        <w:spacing w:after="0" w:line="240" w:lineRule="auto"/>
        <w:jc w:val="center"/>
        <w:rPr>
          <w:rStyle w:val="A5"/>
          <w:sz w:val="22"/>
          <w:szCs w:val="22"/>
        </w:rPr>
      </w:pPr>
      <w:r w:rsidRPr="00440E72">
        <w:rPr>
          <w:rFonts w:cs="Myriad Pro Light"/>
          <w:b/>
          <w:color w:val="000000"/>
        </w:rPr>
        <w:t xml:space="preserve">Figure </w:t>
      </w:r>
      <w:r>
        <w:rPr>
          <w:rFonts w:cs="Myriad Pro Light"/>
          <w:b/>
          <w:color w:val="000000"/>
        </w:rPr>
        <w:t>2</w:t>
      </w:r>
      <w:r w:rsidR="00095D26">
        <w:rPr>
          <w:rFonts w:cs="Myriad Pro Light"/>
          <w:b/>
          <w:color w:val="000000"/>
        </w:rPr>
        <w:t>2</w:t>
      </w:r>
      <w:r w:rsidRPr="00440E72">
        <w:rPr>
          <w:rFonts w:cs="Myriad Pro Light"/>
          <w:b/>
          <w:color w:val="000000"/>
        </w:rPr>
        <w:t xml:space="preserve">: </w:t>
      </w:r>
      <w:r>
        <w:rPr>
          <w:rFonts w:cs="Myriad Pro Light"/>
          <w:b/>
          <w:color w:val="000000"/>
        </w:rPr>
        <w:t xml:space="preserve">Trends in </w:t>
      </w:r>
      <w:r w:rsidR="006D253E">
        <w:rPr>
          <w:rFonts w:cs="Myriad Pro Light"/>
          <w:b/>
          <w:color w:val="000000"/>
        </w:rPr>
        <w:t>percentage</w:t>
      </w:r>
      <w:r>
        <w:rPr>
          <w:rFonts w:cs="Myriad Pro Light"/>
          <w:b/>
          <w:color w:val="000000"/>
        </w:rPr>
        <w:t xml:space="preserve"> of jurisdictions </w:t>
      </w:r>
      <w:r w:rsidR="00811B60">
        <w:rPr>
          <w:rFonts w:cs="Myriad Pro Light"/>
          <w:b/>
          <w:color w:val="000000"/>
        </w:rPr>
        <w:t>in which</w:t>
      </w:r>
      <w:r>
        <w:rPr>
          <w:rFonts w:cs="Myriad Pro Light"/>
          <w:b/>
          <w:color w:val="000000"/>
        </w:rPr>
        <w:t xml:space="preserve"> MCHEs contribute</w:t>
      </w:r>
      <w:r w:rsidR="001B031A">
        <w:rPr>
          <w:rFonts w:cs="Myriad Pro Light"/>
          <w:b/>
          <w:color w:val="000000"/>
        </w:rPr>
        <w:t>d</w:t>
      </w:r>
      <w:r>
        <w:rPr>
          <w:rFonts w:cs="Myriad Pro Light"/>
          <w:b/>
          <w:color w:val="000000"/>
        </w:rPr>
        <w:t xml:space="preserve"> at least substantially to decision</w:t>
      </w:r>
      <w:r w:rsidR="001B031A">
        <w:rPr>
          <w:rFonts w:cs="Myriad Pro Light"/>
          <w:b/>
          <w:color w:val="000000"/>
        </w:rPr>
        <w:t>-</w:t>
      </w:r>
      <w:r>
        <w:rPr>
          <w:rFonts w:cs="Myriad Pro Light"/>
          <w:b/>
          <w:color w:val="000000"/>
        </w:rPr>
        <w:t>making activities</w:t>
      </w:r>
      <w:r w:rsidR="001B031A">
        <w:rPr>
          <w:rFonts w:cs="Myriad Pro Light"/>
          <w:b/>
          <w:color w:val="000000"/>
        </w:rPr>
        <w:t>,</w:t>
      </w:r>
      <w:r w:rsidR="003D44B7">
        <w:rPr>
          <w:rFonts w:cs="Myriad Pro Light"/>
          <w:b/>
          <w:color w:val="000000"/>
        </w:rPr>
        <w:t xml:space="preserve"> </w:t>
      </w:r>
      <w:r>
        <w:rPr>
          <w:rFonts w:cs="Myriad Pro Light"/>
          <w:b/>
          <w:color w:val="000000"/>
        </w:rPr>
        <w:t>2009 and 2013 ECA MCH Supplement</w:t>
      </w:r>
      <w:r w:rsidR="00F51FD4">
        <w:rPr>
          <w:rFonts w:cs="Myriad Pro Light"/>
          <w:b/>
          <w:color w:val="000000"/>
        </w:rPr>
        <w:t>al Module</w:t>
      </w:r>
      <w:r w:rsidR="001D13CC">
        <w:rPr>
          <w:rFonts w:cs="Myriad Pro Light"/>
          <w:b/>
          <w:color w:val="000000"/>
        </w:rPr>
        <w:t>s</w:t>
      </w:r>
    </w:p>
    <w:p w14:paraId="275B731E" w14:textId="77777777" w:rsidR="00223ADB" w:rsidRDefault="00223ADB" w:rsidP="00572FE9">
      <w:pPr>
        <w:spacing w:after="0" w:line="240" w:lineRule="auto"/>
        <w:rPr>
          <w:rFonts w:cs="Myriad Pro Light"/>
        </w:rPr>
      </w:pPr>
    </w:p>
    <w:p w14:paraId="7A5C0775" w14:textId="77777777" w:rsidR="003E71CE" w:rsidRDefault="001219F7" w:rsidP="00572FE9">
      <w:pPr>
        <w:spacing w:after="0" w:line="240" w:lineRule="auto"/>
        <w:rPr>
          <w:rFonts w:cs="Myriad Pro"/>
          <w:i/>
          <w:sz w:val="18"/>
          <w:szCs w:val="28"/>
        </w:rPr>
      </w:pPr>
      <w:r>
        <w:rPr>
          <w:rFonts w:cs="Myriad Pro"/>
          <w:i/>
          <w:noProof/>
          <w:sz w:val="18"/>
          <w:szCs w:val="28"/>
        </w:rPr>
        <w:drawing>
          <wp:inline distT="0" distB="0" distL="0" distR="0" wp14:anchorId="20B8F195" wp14:editId="7218B07A">
            <wp:extent cx="644652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797113C" w14:textId="77777777" w:rsidR="001B031A" w:rsidRPr="001531E8" w:rsidRDefault="001B031A" w:rsidP="001531E8">
      <w:pPr>
        <w:spacing w:after="0" w:line="240" w:lineRule="auto"/>
        <w:rPr>
          <w:sz w:val="18"/>
        </w:rPr>
      </w:pPr>
      <w:r w:rsidRPr="00D173C3">
        <w:rPr>
          <w:rFonts w:cs="Myriad Pro Light"/>
          <w:color w:val="000000"/>
          <w:sz w:val="18"/>
          <w:szCs w:val="18"/>
        </w:rPr>
        <w:t>Abbreviations: ECA, Epidemiology Capacity Assessment; MCH, maternal</w:t>
      </w:r>
      <w:r w:rsidRPr="001531E8">
        <w:rPr>
          <w:color w:val="000000"/>
          <w:sz w:val="18"/>
        </w:rPr>
        <w:t xml:space="preserve"> and </w:t>
      </w:r>
      <w:r w:rsidRPr="00D173C3">
        <w:rPr>
          <w:rFonts w:cs="Myriad Pro Light"/>
          <w:color w:val="000000"/>
          <w:sz w:val="18"/>
          <w:szCs w:val="18"/>
        </w:rPr>
        <w:t xml:space="preserve">child health; </w:t>
      </w:r>
      <w:r>
        <w:rPr>
          <w:rFonts w:cs="Myriad Pro Light"/>
          <w:color w:val="000000"/>
          <w:sz w:val="18"/>
          <w:szCs w:val="18"/>
        </w:rPr>
        <w:t>MCHE,</w:t>
      </w:r>
      <w:r w:rsidRPr="001531E8">
        <w:rPr>
          <w:color w:val="000000"/>
          <w:sz w:val="18"/>
        </w:rPr>
        <w:t xml:space="preserve"> MCH </w:t>
      </w:r>
      <w:r>
        <w:rPr>
          <w:rFonts w:cs="Myriad Pro Light"/>
          <w:color w:val="000000"/>
          <w:sz w:val="18"/>
          <w:szCs w:val="18"/>
        </w:rPr>
        <w:t>epidemiologist.</w:t>
      </w:r>
    </w:p>
    <w:p w14:paraId="397CFCD8" w14:textId="77777777" w:rsidR="001B031A" w:rsidRPr="001531E8" w:rsidRDefault="001B031A" w:rsidP="00660C38">
      <w:pPr>
        <w:spacing w:after="0" w:line="240" w:lineRule="auto"/>
        <w:rPr>
          <w:i/>
          <w:sz w:val="18"/>
        </w:rPr>
      </w:pPr>
    </w:p>
    <w:p w14:paraId="0AFCC057" w14:textId="77777777" w:rsidR="00B4548F" w:rsidRDefault="00B4548F" w:rsidP="001531E8">
      <w:pPr>
        <w:spacing w:after="0" w:line="240" w:lineRule="auto"/>
        <w:rPr>
          <w:rFonts w:cs="Myriad Pro Light"/>
          <w:color w:val="000000"/>
        </w:rPr>
      </w:pPr>
      <w:r>
        <w:rPr>
          <w:rFonts w:cs="Myriad Pro Light"/>
          <w:b/>
          <w:color w:val="1F497D" w:themeColor="text2"/>
        </w:rPr>
        <w:t>Access to Data</w:t>
      </w:r>
      <w:r w:rsidR="00984E22">
        <w:rPr>
          <w:rFonts w:cs="Myriad Pro Light"/>
          <w:b/>
          <w:color w:val="1F497D" w:themeColor="text2"/>
        </w:rPr>
        <w:t xml:space="preserve"> and Types of Analyses Performed</w:t>
      </w:r>
      <w:r>
        <w:rPr>
          <w:rFonts w:cs="Myriad Pro Light"/>
          <w:b/>
          <w:color w:val="1F497D" w:themeColor="text2"/>
        </w:rPr>
        <w:t>:</w:t>
      </w:r>
      <w:r w:rsidRPr="00405322">
        <w:rPr>
          <w:rFonts w:cs="Myriad Pro Light"/>
        </w:rPr>
        <w:t xml:space="preserve"> </w:t>
      </w:r>
      <w:r w:rsidRPr="009A01B4">
        <w:rPr>
          <w:rFonts w:cs="Myriad Pro Light"/>
          <w:color w:val="000000"/>
        </w:rPr>
        <w:t>The same questions were asked about unfettered access to selected datasets in the 2009</w:t>
      </w:r>
      <w:r>
        <w:rPr>
          <w:rFonts w:cs="Myriad Pro Light"/>
          <w:color w:val="000000"/>
        </w:rPr>
        <w:t xml:space="preserve"> and 2013</w:t>
      </w:r>
      <w:r w:rsidRPr="009A01B4">
        <w:rPr>
          <w:rFonts w:cs="Myriad Pro Light"/>
          <w:color w:val="000000"/>
        </w:rPr>
        <w:t xml:space="preserve"> </w:t>
      </w:r>
      <w:r w:rsidR="003E71CE">
        <w:rPr>
          <w:rFonts w:cs="Myriad Pro Light"/>
          <w:color w:val="000000"/>
        </w:rPr>
        <w:t>MCH</w:t>
      </w:r>
      <w:r>
        <w:rPr>
          <w:rFonts w:cs="Myriad Pro Light"/>
          <w:color w:val="000000"/>
        </w:rPr>
        <w:t xml:space="preserve"> </w:t>
      </w:r>
      <w:r w:rsidR="003E71CE">
        <w:rPr>
          <w:rFonts w:cs="Myriad Pro Light"/>
          <w:color w:val="000000"/>
        </w:rPr>
        <w:t>S</w:t>
      </w:r>
      <w:r w:rsidRPr="009A01B4">
        <w:rPr>
          <w:rFonts w:cs="Myriad Pro Light"/>
          <w:color w:val="000000"/>
        </w:rPr>
        <w:t>upplement</w:t>
      </w:r>
      <w:r w:rsidR="003E71CE">
        <w:rPr>
          <w:rFonts w:cs="Myriad Pro Light"/>
          <w:color w:val="000000"/>
        </w:rPr>
        <w:t>al Modules</w:t>
      </w:r>
      <w:r w:rsidRPr="009A01B4">
        <w:rPr>
          <w:rFonts w:cs="Myriad Pro Light"/>
          <w:color w:val="000000"/>
        </w:rPr>
        <w:t>.</w:t>
      </w:r>
      <w:r>
        <w:rPr>
          <w:rFonts w:cs="Myriad Pro Light"/>
          <w:color w:val="000000"/>
        </w:rPr>
        <w:t xml:space="preserve"> </w:t>
      </w:r>
      <w:r w:rsidRPr="009A01B4">
        <w:rPr>
          <w:rFonts w:cs="Myriad Pro Light"/>
          <w:color w:val="000000"/>
        </w:rPr>
        <w:t xml:space="preserve">For </w:t>
      </w:r>
      <w:r>
        <w:rPr>
          <w:rFonts w:cs="Myriad Pro Light"/>
          <w:color w:val="000000"/>
        </w:rPr>
        <w:t>most of the</w:t>
      </w:r>
      <w:r w:rsidRPr="009A01B4">
        <w:rPr>
          <w:rFonts w:cs="Myriad Pro Light"/>
          <w:color w:val="000000"/>
        </w:rPr>
        <w:t xml:space="preserve"> datasets</w:t>
      </w:r>
      <w:r w:rsidR="003E71CE">
        <w:rPr>
          <w:rFonts w:cs="Myriad Pro Light"/>
          <w:color w:val="000000"/>
        </w:rPr>
        <w:t>,</w:t>
      </w:r>
      <w:r w:rsidRPr="009A01B4">
        <w:rPr>
          <w:rFonts w:cs="Myriad Pro Light"/>
          <w:color w:val="000000"/>
        </w:rPr>
        <w:t xml:space="preserve"> no </w:t>
      </w:r>
      <w:r>
        <w:rPr>
          <w:rFonts w:cs="Myriad Pro Light"/>
          <w:color w:val="000000"/>
        </w:rPr>
        <w:t>substantial</w:t>
      </w:r>
      <w:r w:rsidRPr="009A01B4">
        <w:rPr>
          <w:rFonts w:cs="Myriad Pro Light"/>
          <w:color w:val="000000"/>
        </w:rPr>
        <w:t xml:space="preserve"> changes occurred (&lt;</w:t>
      </w:r>
      <w:r>
        <w:rPr>
          <w:rFonts w:cs="Myriad Pro Light"/>
          <w:color w:val="000000"/>
        </w:rPr>
        <w:t>10</w:t>
      </w:r>
      <w:r w:rsidRPr="009A01B4">
        <w:rPr>
          <w:rFonts w:cs="Myriad Pro Light"/>
          <w:color w:val="000000"/>
        </w:rPr>
        <w:t xml:space="preserve">% difference in percentage of jurisdictions with </w:t>
      </w:r>
      <w:r>
        <w:rPr>
          <w:rFonts w:cs="Myriad Pro Light"/>
          <w:color w:val="000000"/>
        </w:rPr>
        <w:t>unfettered</w:t>
      </w:r>
      <w:r w:rsidRPr="009A01B4">
        <w:rPr>
          <w:rFonts w:cs="Myriad Pro Light"/>
          <w:color w:val="000000"/>
        </w:rPr>
        <w:t xml:space="preserve"> access).</w:t>
      </w:r>
      <w:r>
        <w:rPr>
          <w:rFonts w:cs="Myriad Pro Light"/>
          <w:color w:val="000000"/>
        </w:rPr>
        <w:t xml:space="preserve"> However, unfettered access to family planning, hospital discha</w:t>
      </w:r>
      <w:r w:rsidR="00017F3E">
        <w:rPr>
          <w:rFonts w:cs="Myriad Pro Light"/>
          <w:color w:val="000000"/>
        </w:rPr>
        <w:t xml:space="preserve">rge, emergency department, </w:t>
      </w:r>
      <w:r w:rsidR="00681721">
        <w:rPr>
          <w:rFonts w:cs="Myriad Pro Light"/>
          <w:color w:val="000000"/>
        </w:rPr>
        <w:t>Youth Risk Behavior Survey</w:t>
      </w:r>
      <w:r w:rsidR="003E71CE">
        <w:rPr>
          <w:rFonts w:cs="Myriad Pro Light"/>
          <w:color w:val="000000"/>
        </w:rPr>
        <w:t>,</w:t>
      </w:r>
      <w:r>
        <w:rPr>
          <w:rFonts w:cs="Myriad Pro Light"/>
          <w:color w:val="000000"/>
        </w:rPr>
        <w:t xml:space="preserve"> and B</w:t>
      </w:r>
      <w:r w:rsidR="00681721">
        <w:rPr>
          <w:rFonts w:cs="Myriad Pro Light"/>
          <w:color w:val="000000"/>
        </w:rPr>
        <w:t>ehavioral Risk Factor Surveillance System</w:t>
      </w:r>
      <w:r>
        <w:rPr>
          <w:rFonts w:cs="Myriad Pro Light"/>
          <w:color w:val="000000"/>
        </w:rPr>
        <w:t xml:space="preserve"> data increased by </w:t>
      </w:r>
      <w:r w:rsidR="00C91C28">
        <w:rPr>
          <w:rFonts w:cs="Myriad Pro Light"/>
          <w:color w:val="000000"/>
        </w:rPr>
        <w:t>&gt;</w:t>
      </w:r>
      <w:r>
        <w:rPr>
          <w:rFonts w:cs="Myriad Pro Light"/>
          <w:color w:val="000000"/>
        </w:rPr>
        <w:t>10 percentage points (Table 3</w:t>
      </w:r>
      <w:r w:rsidR="00376E6D">
        <w:rPr>
          <w:rFonts w:cs="Myriad Pro Light"/>
          <w:color w:val="000000"/>
        </w:rPr>
        <w:t>2</w:t>
      </w:r>
      <w:r>
        <w:rPr>
          <w:rFonts w:cs="Myriad Pro Light"/>
          <w:color w:val="000000"/>
        </w:rPr>
        <w:t>).</w:t>
      </w:r>
      <w:r w:rsidR="004612AA">
        <w:rPr>
          <w:rFonts w:cs="Myriad Pro Light"/>
          <w:color w:val="000000"/>
        </w:rPr>
        <w:t xml:space="preserve"> For states with unfettered access to data, the </w:t>
      </w:r>
      <w:r w:rsidR="006D253E">
        <w:rPr>
          <w:rFonts w:cs="Myriad Pro Light"/>
          <w:color w:val="000000"/>
        </w:rPr>
        <w:t>percentage</w:t>
      </w:r>
      <w:r w:rsidR="004612AA">
        <w:rPr>
          <w:rFonts w:cs="Myriad Pro Light"/>
          <w:color w:val="000000"/>
        </w:rPr>
        <w:t xml:space="preserve"> reporting timely access increased </w:t>
      </w:r>
      <w:r w:rsidR="00522BC2">
        <w:rPr>
          <w:rFonts w:cs="Myriad Pro Light"/>
          <w:color w:val="000000"/>
        </w:rPr>
        <w:t xml:space="preserve">by </w:t>
      </w:r>
      <w:r w:rsidR="00C91C28">
        <w:rPr>
          <w:rFonts w:cs="Myriad Pro Light"/>
          <w:color w:val="000000"/>
        </w:rPr>
        <w:t>&gt;</w:t>
      </w:r>
      <w:r w:rsidR="00522BC2">
        <w:rPr>
          <w:rFonts w:cs="Myriad Pro Light"/>
          <w:color w:val="000000"/>
        </w:rPr>
        <w:t xml:space="preserve">10 percentage points </w:t>
      </w:r>
      <w:r w:rsidR="004612AA">
        <w:rPr>
          <w:rFonts w:cs="Myriad Pro Light"/>
          <w:color w:val="000000"/>
        </w:rPr>
        <w:t xml:space="preserve">for fetal death, abortion, Medicaid, and </w:t>
      </w:r>
      <w:r w:rsidR="00681721">
        <w:rPr>
          <w:rFonts w:cs="Myriad Pro Light"/>
          <w:color w:val="000000"/>
        </w:rPr>
        <w:t>emergency medical services (</w:t>
      </w:r>
      <w:r w:rsidR="004612AA">
        <w:rPr>
          <w:rFonts w:cs="Myriad Pro Light"/>
          <w:color w:val="000000"/>
        </w:rPr>
        <w:t>EMS</w:t>
      </w:r>
      <w:r w:rsidR="00681721">
        <w:rPr>
          <w:rFonts w:cs="Myriad Pro Light"/>
          <w:color w:val="000000"/>
        </w:rPr>
        <w:t>)</w:t>
      </w:r>
      <w:r w:rsidR="004612AA">
        <w:rPr>
          <w:rFonts w:cs="Myriad Pro Light"/>
          <w:color w:val="000000"/>
        </w:rPr>
        <w:t xml:space="preserve"> </w:t>
      </w:r>
      <w:r w:rsidR="003E71CE">
        <w:rPr>
          <w:rFonts w:cs="Myriad Pro Light"/>
          <w:color w:val="000000"/>
        </w:rPr>
        <w:t xml:space="preserve">data </w:t>
      </w:r>
      <w:r w:rsidR="004612AA">
        <w:rPr>
          <w:rFonts w:cs="Myriad Pro Light"/>
          <w:color w:val="000000"/>
        </w:rPr>
        <w:t>(data not presented).</w:t>
      </w:r>
    </w:p>
    <w:p w14:paraId="1D6B833A" w14:textId="77777777" w:rsidR="00984E22" w:rsidRDefault="00984E22" w:rsidP="00572FE9">
      <w:pPr>
        <w:autoSpaceDE w:val="0"/>
        <w:autoSpaceDN w:val="0"/>
        <w:adjustRightInd w:val="0"/>
        <w:spacing w:after="0" w:line="240" w:lineRule="auto"/>
        <w:jc w:val="both"/>
        <w:rPr>
          <w:rFonts w:cs="Myriad Pro Light"/>
          <w:color w:val="000000"/>
        </w:rPr>
      </w:pPr>
    </w:p>
    <w:p w14:paraId="409615B2" w14:textId="77777777" w:rsidR="00984E22" w:rsidRDefault="00984E22" w:rsidP="00572FE9">
      <w:pPr>
        <w:autoSpaceDE w:val="0"/>
        <w:autoSpaceDN w:val="0"/>
        <w:adjustRightInd w:val="0"/>
        <w:spacing w:after="0" w:line="240" w:lineRule="auto"/>
        <w:jc w:val="both"/>
        <w:rPr>
          <w:rFonts w:cs="Myriad Pro Light"/>
          <w:color w:val="000000"/>
        </w:rPr>
      </w:pPr>
      <w:r>
        <w:rPr>
          <w:rFonts w:cs="Myriad Pro Light"/>
          <w:color w:val="000000"/>
        </w:rPr>
        <w:t xml:space="preserve">The </w:t>
      </w:r>
      <w:r w:rsidR="006D253E">
        <w:rPr>
          <w:rFonts w:cs="Myriad Pro Light"/>
          <w:color w:val="000000"/>
        </w:rPr>
        <w:t>percentage</w:t>
      </w:r>
      <w:r>
        <w:rPr>
          <w:rFonts w:cs="Myriad Pro Light"/>
          <w:color w:val="000000"/>
        </w:rPr>
        <w:t xml:space="preserve"> of jurisdictions that report</w:t>
      </w:r>
      <w:r w:rsidR="003E71CE">
        <w:rPr>
          <w:rFonts w:cs="Myriad Pro Light"/>
          <w:color w:val="000000"/>
        </w:rPr>
        <w:t xml:space="preserve">ed </w:t>
      </w:r>
      <w:r>
        <w:rPr>
          <w:rFonts w:cs="Myriad Pro Light"/>
          <w:color w:val="000000"/>
        </w:rPr>
        <w:t>their MCHEs conduct</w:t>
      </w:r>
      <w:r w:rsidR="003E71CE">
        <w:rPr>
          <w:rFonts w:cs="Myriad Pro Light"/>
          <w:color w:val="000000"/>
        </w:rPr>
        <w:t>ed</w:t>
      </w:r>
      <w:r>
        <w:rPr>
          <w:rFonts w:cs="Myriad Pro Light"/>
          <w:color w:val="000000"/>
        </w:rPr>
        <w:t xml:space="preserve"> a variety of statistical analyses</w:t>
      </w:r>
      <w:r w:rsidR="003E71CE">
        <w:rPr>
          <w:rFonts w:cs="Myriad Pro Light"/>
          <w:color w:val="000000"/>
        </w:rPr>
        <w:t>,</w:t>
      </w:r>
      <w:r>
        <w:rPr>
          <w:rFonts w:cs="Myriad Pro Light"/>
          <w:color w:val="000000"/>
        </w:rPr>
        <w:t xml:space="preserve"> such as population-specific rates, confidence intervals, statistical testing of comparisons, and multivariable analyses</w:t>
      </w:r>
      <w:r w:rsidR="003E71CE">
        <w:rPr>
          <w:rFonts w:cs="Myriad Pro Light"/>
          <w:color w:val="000000"/>
        </w:rPr>
        <w:t>,</w:t>
      </w:r>
      <w:r>
        <w:rPr>
          <w:rFonts w:cs="Myriad Pro Light"/>
          <w:color w:val="000000"/>
        </w:rPr>
        <w:t xml:space="preserve"> at least frequent</w:t>
      </w:r>
      <w:r w:rsidR="003E71CE">
        <w:rPr>
          <w:rFonts w:cs="Myriad Pro Light"/>
          <w:color w:val="000000"/>
        </w:rPr>
        <w:t>ly</w:t>
      </w:r>
      <w:r>
        <w:rPr>
          <w:rFonts w:cs="Myriad Pro Light"/>
          <w:color w:val="000000"/>
        </w:rPr>
        <w:t xml:space="preserve"> did not change </w:t>
      </w:r>
      <w:r w:rsidR="003E71CE">
        <w:rPr>
          <w:rFonts w:cs="Myriad Pro Light"/>
          <w:color w:val="000000"/>
        </w:rPr>
        <w:t xml:space="preserve">from </w:t>
      </w:r>
      <w:r>
        <w:rPr>
          <w:rFonts w:cs="Myriad Pro Light"/>
          <w:color w:val="000000"/>
        </w:rPr>
        <w:t xml:space="preserve">2009 </w:t>
      </w:r>
      <w:r w:rsidR="003E71CE">
        <w:rPr>
          <w:rFonts w:cs="Myriad Pro Light"/>
          <w:color w:val="000000"/>
        </w:rPr>
        <w:t xml:space="preserve">to </w:t>
      </w:r>
      <w:r>
        <w:rPr>
          <w:rFonts w:cs="Myriad Pro Light"/>
          <w:color w:val="000000"/>
        </w:rPr>
        <w:t>2013 (data not presented).</w:t>
      </w:r>
    </w:p>
    <w:p w14:paraId="58CB2E65" w14:textId="77777777" w:rsidR="004612AA" w:rsidRDefault="004612AA" w:rsidP="00572FE9">
      <w:pPr>
        <w:autoSpaceDE w:val="0"/>
        <w:autoSpaceDN w:val="0"/>
        <w:adjustRightInd w:val="0"/>
        <w:spacing w:after="0" w:line="240" w:lineRule="auto"/>
        <w:jc w:val="both"/>
        <w:rPr>
          <w:rFonts w:cs="Myriad Pro Light"/>
          <w:color w:val="000000"/>
        </w:rPr>
      </w:pPr>
    </w:p>
    <w:tbl>
      <w:tblPr>
        <w:tblStyle w:val="MediumShading1-Accent11"/>
        <w:tblW w:w="0" w:type="auto"/>
        <w:tblInd w:w="108" w:type="dxa"/>
        <w:tblLayout w:type="fixed"/>
        <w:tblLook w:val="0420" w:firstRow="1" w:lastRow="0" w:firstColumn="0" w:lastColumn="0" w:noHBand="0" w:noVBand="1"/>
      </w:tblPr>
      <w:tblGrid>
        <w:gridCol w:w="4602"/>
        <w:gridCol w:w="2700"/>
        <w:gridCol w:w="2778"/>
      </w:tblGrid>
      <w:tr w:rsidR="004612AA" w:rsidRPr="00B85E7B" w14:paraId="290DDC1A" w14:textId="77777777" w:rsidTr="00B85E7B">
        <w:trPr>
          <w:cnfStyle w:val="100000000000" w:firstRow="1" w:lastRow="0" w:firstColumn="0" w:lastColumn="0" w:oddVBand="0" w:evenVBand="0" w:oddHBand="0" w:evenHBand="0" w:firstRowFirstColumn="0" w:firstRowLastColumn="0" w:lastRowFirstColumn="0" w:lastRowLastColumn="0"/>
        </w:trPr>
        <w:tc>
          <w:tcPr>
            <w:tcW w:w="10080" w:type="dxa"/>
            <w:gridSpan w:val="3"/>
          </w:tcPr>
          <w:p w14:paraId="05BFC5A4" w14:textId="77777777" w:rsidR="004612AA" w:rsidRPr="00B85E7B" w:rsidRDefault="004612AA" w:rsidP="00931157">
            <w:pPr>
              <w:autoSpaceDE w:val="0"/>
              <w:autoSpaceDN w:val="0"/>
              <w:adjustRightInd w:val="0"/>
              <w:jc w:val="center"/>
              <w:rPr>
                <w:rFonts w:ascii="Calibri" w:hAnsi="Calibri" w:cs="Calibri"/>
              </w:rPr>
            </w:pPr>
            <w:r w:rsidRPr="00B85E7B">
              <w:rPr>
                <w:rFonts w:ascii="Calibri" w:hAnsi="Calibri" w:cs="Calibri"/>
              </w:rPr>
              <w:t xml:space="preserve">Table </w:t>
            </w:r>
            <w:r w:rsidR="00931157">
              <w:rPr>
                <w:rFonts w:ascii="Calibri" w:hAnsi="Calibri" w:cs="Calibri"/>
              </w:rPr>
              <w:t>32</w:t>
            </w:r>
            <w:r w:rsidRPr="00B85E7B">
              <w:rPr>
                <w:rFonts w:ascii="Calibri" w:hAnsi="Calibri" w:cs="Calibri"/>
              </w:rPr>
              <w:t xml:space="preserve">: </w:t>
            </w:r>
            <w:r w:rsidR="006D253E">
              <w:rPr>
                <w:rFonts w:ascii="Calibri" w:hAnsi="Calibri" w:cs="Calibri"/>
              </w:rPr>
              <w:t>Percentage</w:t>
            </w:r>
            <w:r w:rsidRPr="00B85E7B">
              <w:rPr>
                <w:rFonts w:ascii="Calibri" w:hAnsi="Calibri" w:cs="Calibri"/>
              </w:rPr>
              <w:t xml:space="preserve"> of jurisdictions that report</w:t>
            </w:r>
            <w:r w:rsidR="003E71CE">
              <w:rPr>
                <w:rFonts w:ascii="Calibri" w:hAnsi="Calibri" w:cs="Calibri"/>
              </w:rPr>
              <w:t>ed</w:t>
            </w:r>
            <w:r w:rsidRPr="00B85E7B">
              <w:rPr>
                <w:rFonts w:ascii="Calibri" w:hAnsi="Calibri" w:cs="Calibri"/>
              </w:rPr>
              <w:t xml:space="preserve"> having unfettered access to datasets</w:t>
            </w:r>
            <w:r w:rsidR="003E71CE">
              <w:rPr>
                <w:rFonts w:ascii="Calibri" w:hAnsi="Calibri" w:cs="Calibri"/>
              </w:rPr>
              <w:t>,</w:t>
            </w:r>
            <w:r w:rsidRPr="00B85E7B">
              <w:rPr>
                <w:rFonts w:ascii="Calibri" w:hAnsi="Calibri" w:cs="Calibri"/>
              </w:rPr>
              <w:t xml:space="preserve"> 2009 and 2013 </w:t>
            </w:r>
            <w:r w:rsidR="008D4BD5">
              <w:rPr>
                <w:rFonts w:ascii="Calibri" w:hAnsi="Calibri" w:cs="Calibri"/>
              </w:rPr>
              <w:t xml:space="preserve">ECA </w:t>
            </w:r>
            <w:r w:rsidR="00B85E7B">
              <w:rPr>
                <w:rFonts w:ascii="Calibri" w:hAnsi="Calibri" w:cs="Calibri"/>
              </w:rPr>
              <w:t>MCH</w:t>
            </w:r>
            <w:r w:rsidRPr="00B85E7B">
              <w:rPr>
                <w:rFonts w:ascii="Calibri" w:hAnsi="Calibri" w:cs="Calibri"/>
              </w:rPr>
              <w:t xml:space="preserve"> Supplement</w:t>
            </w:r>
            <w:r w:rsidR="003E71CE">
              <w:rPr>
                <w:rFonts w:ascii="Calibri" w:hAnsi="Calibri" w:cs="Calibri"/>
              </w:rPr>
              <w:t>al Modules</w:t>
            </w:r>
          </w:p>
        </w:tc>
      </w:tr>
      <w:tr w:rsidR="00B4548F" w:rsidRPr="004612AA" w14:paraId="4B5F09F4" w14:textId="77777777" w:rsidTr="00B85E7B">
        <w:trPr>
          <w:cnfStyle w:val="000000100000" w:firstRow="0" w:lastRow="0" w:firstColumn="0" w:lastColumn="0" w:oddVBand="0" w:evenVBand="0" w:oddHBand="1" w:evenHBand="0" w:firstRowFirstColumn="0" w:firstRowLastColumn="0" w:lastRowFirstColumn="0" w:lastRowLastColumn="0"/>
        </w:trPr>
        <w:tc>
          <w:tcPr>
            <w:tcW w:w="4602" w:type="dxa"/>
            <w:vAlign w:val="center"/>
          </w:tcPr>
          <w:p w14:paraId="13C19BC7" w14:textId="77777777" w:rsidR="00B4548F" w:rsidRPr="00B4548F" w:rsidRDefault="004612AA" w:rsidP="00B85E7B">
            <w:pPr>
              <w:autoSpaceDE w:val="0"/>
              <w:autoSpaceDN w:val="0"/>
              <w:adjustRightInd w:val="0"/>
              <w:rPr>
                <w:rFonts w:cs="Calibri"/>
                <w:b/>
                <w:color w:val="1F497D" w:themeColor="text2"/>
                <w:sz w:val="18"/>
                <w:szCs w:val="18"/>
              </w:rPr>
            </w:pPr>
            <w:r w:rsidRPr="004612AA">
              <w:rPr>
                <w:rFonts w:cs="Calibri"/>
                <w:b/>
                <w:color w:val="1F497D" w:themeColor="text2"/>
                <w:sz w:val="18"/>
                <w:szCs w:val="18"/>
              </w:rPr>
              <w:t>DATASET</w:t>
            </w:r>
          </w:p>
        </w:tc>
        <w:tc>
          <w:tcPr>
            <w:tcW w:w="2700" w:type="dxa"/>
            <w:vAlign w:val="center"/>
          </w:tcPr>
          <w:p w14:paraId="0581DBF7" w14:textId="77777777" w:rsidR="00B4548F" w:rsidRPr="004612AA" w:rsidRDefault="004612AA" w:rsidP="00B85E7B">
            <w:pPr>
              <w:autoSpaceDE w:val="0"/>
              <w:autoSpaceDN w:val="0"/>
              <w:adjustRightInd w:val="0"/>
              <w:jc w:val="center"/>
              <w:rPr>
                <w:rFonts w:cs="Calibri"/>
                <w:b/>
                <w:color w:val="1F497D" w:themeColor="text2"/>
                <w:sz w:val="18"/>
                <w:szCs w:val="18"/>
              </w:rPr>
            </w:pPr>
            <w:r w:rsidRPr="00B4548F">
              <w:rPr>
                <w:rFonts w:cs="Calibri"/>
                <w:b/>
                <w:color w:val="1F497D" w:themeColor="text2"/>
                <w:sz w:val="18"/>
                <w:szCs w:val="18"/>
              </w:rPr>
              <w:t>2009</w:t>
            </w:r>
          </w:p>
          <w:p w14:paraId="61E04ED2" w14:textId="77777777" w:rsidR="004612AA" w:rsidRPr="00B4548F" w:rsidRDefault="004612AA" w:rsidP="00B85E7B">
            <w:pPr>
              <w:autoSpaceDE w:val="0"/>
              <w:autoSpaceDN w:val="0"/>
              <w:adjustRightInd w:val="0"/>
              <w:jc w:val="center"/>
              <w:rPr>
                <w:rFonts w:cs="Calibri"/>
                <w:b/>
                <w:color w:val="1F497D" w:themeColor="text2"/>
                <w:sz w:val="18"/>
                <w:szCs w:val="18"/>
              </w:rPr>
            </w:pPr>
            <w:r w:rsidRPr="004612AA">
              <w:rPr>
                <w:rFonts w:cs="Calibri"/>
                <w:b/>
                <w:color w:val="1F497D" w:themeColor="text2"/>
                <w:sz w:val="18"/>
                <w:szCs w:val="18"/>
              </w:rPr>
              <w:t>% YES</w:t>
            </w:r>
          </w:p>
        </w:tc>
        <w:tc>
          <w:tcPr>
            <w:tcW w:w="2778" w:type="dxa"/>
            <w:vAlign w:val="center"/>
          </w:tcPr>
          <w:p w14:paraId="753CC20D" w14:textId="77777777" w:rsidR="00B4548F" w:rsidRPr="004612AA" w:rsidRDefault="004612AA" w:rsidP="00B85E7B">
            <w:pPr>
              <w:autoSpaceDE w:val="0"/>
              <w:autoSpaceDN w:val="0"/>
              <w:adjustRightInd w:val="0"/>
              <w:jc w:val="center"/>
              <w:rPr>
                <w:rFonts w:cs="Calibri"/>
                <w:b/>
                <w:color w:val="1F497D" w:themeColor="text2"/>
                <w:sz w:val="18"/>
                <w:szCs w:val="18"/>
              </w:rPr>
            </w:pPr>
            <w:r w:rsidRPr="00B4548F">
              <w:rPr>
                <w:rFonts w:cs="Calibri"/>
                <w:b/>
                <w:color w:val="1F497D" w:themeColor="text2"/>
                <w:sz w:val="18"/>
                <w:szCs w:val="18"/>
              </w:rPr>
              <w:t>2013</w:t>
            </w:r>
          </w:p>
          <w:p w14:paraId="36ED5EEA" w14:textId="77777777" w:rsidR="004612AA" w:rsidRPr="00B4548F" w:rsidRDefault="004612AA" w:rsidP="00B85E7B">
            <w:pPr>
              <w:autoSpaceDE w:val="0"/>
              <w:autoSpaceDN w:val="0"/>
              <w:adjustRightInd w:val="0"/>
              <w:jc w:val="center"/>
              <w:rPr>
                <w:rFonts w:cs="Calibri"/>
                <w:b/>
                <w:color w:val="1F497D" w:themeColor="text2"/>
                <w:sz w:val="18"/>
                <w:szCs w:val="18"/>
              </w:rPr>
            </w:pPr>
            <w:r w:rsidRPr="004612AA">
              <w:rPr>
                <w:rFonts w:cs="Calibri"/>
                <w:b/>
                <w:color w:val="1F497D" w:themeColor="text2"/>
                <w:sz w:val="18"/>
                <w:szCs w:val="18"/>
              </w:rPr>
              <w:t>% YES</w:t>
            </w:r>
          </w:p>
        </w:tc>
      </w:tr>
      <w:tr w:rsidR="00B4548F" w:rsidRPr="004612AA" w14:paraId="668AF8E9" w14:textId="77777777" w:rsidTr="00B85E7B">
        <w:trPr>
          <w:cnfStyle w:val="000000010000" w:firstRow="0" w:lastRow="0" w:firstColumn="0" w:lastColumn="0" w:oddVBand="0" w:evenVBand="0" w:oddHBand="0" w:evenHBand="1" w:firstRowFirstColumn="0" w:firstRowLastColumn="0" w:lastRowFirstColumn="0" w:lastRowLastColumn="0"/>
        </w:trPr>
        <w:tc>
          <w:tcPr>
            <w:tcW w:w="4602" w:type="dxa"/>
            <w:vAlign w:val="center"/>
          </w:tcPr>
          <w:p w14:paraId="180DB268"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Birth certificate</w:t>
            </w:r>
          </w:p>
        </w:tc>
        <w:tc>
          <w:tcPr>
            <w:tcW w:w="2700" w:type="dxa"/>
            <w:vAlign w:val="center"/>
          </w:tcPr>
          <w:p w14:paraId="6081EE4F"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72.6</w:t>
            </w:r>
          </w:p>
        </w:tc>
        <w:tc>
          <w:tcPr>
            <w:tcW w:w="2778" w:type="dxa"/>
            <w:vAlign w:val="center"/>
          </w:tcPr>
          <w:p w14:paraId="73A0452E"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71.4</w:t>
            </w:r>
          </w:p>
        </w:tc>
      </w:tr>
      <w:tr w:rsidR="00B4548F" w:rsidRPr="004612AA" w14:paraId="6F6BEF70" w14:textId="77777777" w:rsidTr="00B85E7B">
        <w:trPr>
          <w:cnfStyle w:val="000000100000" w:firstRow="0" w:lastRow="0" w:firstColumn="0" w:lastColumn="0" w:oddVBand="0" w:evenVBand="0" w:oddHBand="1" w:evenHBand="0" w:firstRowFirstColumn="0" w:firstRowLastColumn="0" w:lastRowFirstColumn="0" w:lastRowLastColumn="0"/>
        </w:trPr>
        <w:tc>
          <w:tcPr>
            <w:tcW w:w="4602" w:type="dxa"/>
            <w:vAlign w:val="center"/>
          </w:tcPr>
          <w:p w14:paraId="7C7BDE94"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Death certificate</w:t>
            </w:r>
          </w:p>
        </w:tc>
        <w:tc>
          <w:tcPr>
            <w:tcW w:w="2700" w:type="dxa"/>
            <w:vAlign w:val="center"/>
          </w:tcPr>
          <w:p w14:paraId="3716CF19"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72.6</w:t>
            </w:r>
          </w:p>
        </w:tc>
        <w:tc>
          <w:tcPr>
            <w:tcW w:w="2778" w:type="dxa"/>
            <w:vAlign w:val="center"/>
          </w:tcPr>
          <w:p w14:paraId="0113CB53"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73.5</w:t>
            </w:r>
          </w:p>
        </w:tc>
      </w:tr>
      <w:tr w:rsidR="00B4548F" w:rsidRPr="004612AA" w14:paraId="6E49144A" w14:textId="77777777" w:rsidTr="00B85E7B">
        <w:trPr>
          <w:cnfStyle w:val="000000010000" w:firstRow="0" w:lastRow="0" w:firstColumn="0" w:lastColumn="0" w:oddVBand="0" w:evenVBand="0" w:oddHBand="0" w:evenHBand="1" w:firstRowFirstColumn="0" w:firstRowLastColumn="0" w:lastRowFirstColumn="0" w:lastRowLastColumn="0"/>
        </w:trPr>
        <w:tc>
          <w:tcPr>
            <w:tcW w:w="4602" w:type="dxa"/>
            <w:vAlign w:val="center"/>
          </w:tcPr>
          <w:p w14:paraId="1ACD960D"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Fetal death</w:t>
            </w:r>
          </w:p>
        </w:tc>
        <w:tc>
          <w:tcPr>
            <w:tcW w:w="2700" w:type="dxa"/>
            <w:vAlign w:val="center"/>
          </w:tcPr>
          <w:p w14:paraId="5C022133"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68.6</w:t>
            </w:r>
          </w:p>
        </w:tc>
        <w:tc>
          <w:tcPr>
            <w:tcW w:w="2778" w:type="dxa"/>
            <w:vAlign w:val="center"/>
          </w:tcPr>
          <w:p w14:paraId="58C08F5F"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65.3</w:t>
            </w:r>
          </w:p>
        </w:tc>
      </w:tr>
      <w:tr w:rsidR="00B4548F" w:rsidRPr="004612AA" w14:paraId="1CB2FB33" w14:textId="77777777" w:rsidTr="00B85E7B">
        <w:trPr>
          <w:cnfStyle w:val="000000100000" w:firstRow="0" w:lastRow="0" w:firstColumn="0" w:lastColumn="0" w:oddVBand="0" w:evenVBand="0" w:oddHBand="1" w:evenHBand="0" w:firstRowFirstColumn="0" w:firstRowLastColumn="0" w:lastRowFirstColumn="0" w:lastRowLastColumn="0"/>
        </w:trPr>
        <w:tc>
          <w:tcPr>
            <w:tcW w:w="4602" w:type="dxa"/>
            <w:vAlign w:val="center"/>
          </w:tcPr>
          <w:p w14:paraId="049C407D"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Linked birth–infant death</w:t>
            </w:r>
          </w:p>
        </w:tc>
        <w:tc>
          <w:tcPr>
            <w:tcW w:w="2700" w:type="dxa"/>
            <w:vAlign w:val="center"/>
          </w:tcPr>
          <w:p w14:paraId="7962BA92"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72.6</w:t>
            </w:r>
          </w:p>
        </w:tc>
        <w:tc>
          <w:tcPr>
            <w:tcW w:w="2778" w:type="dxa"/>
            <w:vAlign w:val="center"/>
          </w:tcPr>
          <w:p w14:paraId="5B9C77F6"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75.5</w:t>
            </w:r>
          </w:p>
        </w:tc>
      </w:tr>
      <w:tr w:rsidR="00B4548F" w:rsidRPr="004612AA" w14:paraId="02645340" w14:textId="77777777" w:rsidTr="00B85E7B">
        <w:trPr>
          <w:cnfStyle w:val="000000010000" w:firstRow="0" w:lastRow="0" w:firstColumn="0" w:lastColumn="0" w:oddVBand="0" w:evenVBand="0" w:oddHBand="0" w:evenHBand="1" w:firstRowFirstColumn="0" w:firstRowLastColumn="0" w:lastRowFirstColumn="0" w:lastRowLastColumn="0"/>
        </w:trPr>
        <w:tc>
          <w:tcPr>
            <w:tcW w:w="4602" w:type="dxa"/>
            <w:vAlign w:val="center"/>
          </w:tcPr>
          <w:p w14:paraId="195B9D69"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Medicaid</w:t>
            </w:r>
          </w:p>
        </w:tc>
        <w:tc>
          <w:tcPr>
            <w:tcW w:w="2700" w:type="dxa"/>
            <w:vAlign w:val="center"/>
          </w:tcPr>
          <w:p w14:paraId="6AB27C5D"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23.5</w:t>
            </w:r>
          </w:p>
        </w:tc>
        <w:tc>
          <w:tcPr>
            <w:tcW w:w="2778" w:type="dxa"/>
            <w:vAlign w:val="center"/>
          </w:tcPr>
          <w:p w14:paraId="5C59F6F7"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28.6</w:t>
            </w:r>
          </w:p>
        </w:tc>
      </w:tr>
      <w:tr w:rsidR="00B4548F" w:rsidRPr="004612AA" w14:paraId="055CFFCC" w14:textId="77777777" w:rsidTr="00B85E7B">
        <w:trPr>
          <w:cnfStyle w:val="000000100000" w:firstRow="0" w:lastRow="0" w:firstColumn="0" w:lastColumn="0" w:oddVBand="0" w:evenVBand="0" w:oddHBand="1" w:evenHBand="0" w:firstRowFirstColumn="0" w:firstRowLastColumn="0" w:lastRowFirstColumn="0" w:lastRowLastColumn="0"/>
        </w:trPr>
        <w:tc>
          <w:tcPr>
            <w:tcW w:w="4602" w:type="dxa"/>
            <w:vAlign w:val="center"/>
          </w:tcPr>
          <w:p w14:paraId="5DDA78D8"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Newborn screening</w:t>
            </w:r>
          </w:p>
        </w:tc>
        <w:tc>
          <w:tcPr>
            <w:tcW w:w="2700" w:type="dxa"/>
            <w:vAlign w:val="center"/>
          </w:tcPr>
          <w:p w14:paraId="215AD1F6"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54.9</w:t>
            </w:r>
          </w:p>
        </w:tc>
        <w:tc>
          <w:tcPr>
            <w:tcW w:w="2778" w:type="dxa"/>
            <w:vAlign w:val="center"/>
          </w:tcPr>
          <w:p w14:paraId="34358C88"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55.1</w:t>
            </w:r>
          </w:p>
        </w:tc>
      </w:tr>
      <w:tr w:rsidR="00B4548F" w:rsidRPr="004612AA" w14:paraId="4A674FA3" w14:textId="77777777" w:rsidTr="00B85E7B">
        <w:trPr>
          <w:cnfStyle w:val="000000010000" w:firstRow="0" w:lastRow="0" w:firstColumn="0" w:lastColumn="0" w:oddVBand="0" w:evenVBand="0" w:oddHBand="0" w:evenHBand="1" w:firstRowFirstColumn="0" w:firstRowLastColumn="0" w:lastRowFirstColumn="0" w:lastRowLastColumn="0"/>
        </w:trPr>
        <w:tc>
          <w:tcPr>
            <w:tcW w:w="4602" w:type="dxa"/>
            <w:vAlign w:val="center"/>
          </w:tcPr>
          <w:p w14:paraId="5BCDE609"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Birth defects registry</w:t>
            </w:r>
          </w:p>
        </w:tc>
        <w:tc>
          <w:tcPr>
            <w:tcW w:w="2700" w:type="dxa"/>
            <w:vAlign w:val="center"/>
          </w:tcPr>
          <w:p w14:paraId="04FED891"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54.9</w:t>
            </w:r>
          </w:p>
        </w:tc>
        <w:tc>
          <w:tcPr>
            <w:tcW w:w="2778" w:type="dxa"/>
            <w:vAlign w:val="center"/>
          </w:tcPr>
          <w:p w14:paraId="3FC6D85D"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61.2</w:t>
            </w:r>
          </w:p>
        </w:tc>
      </w:tr>
      <w:tr w:rsidR="00B4548F" w:rsidRPr="004612AA" w14:paraId="45859453" w14:textId="77777777" w:rsidTr="00B85E7B">
        <w:trPr>
          <w:cnfStyle w:val="000000100000" w:firstRow="0" w:lastRow="0" w:firstColumn="0" w:lastColumn="0" w:oddVBand="0" w:evenVBand="0" w:oddHBand="1" w:evenHBand="0" w:firstRowFirstColumn="0" w:firstRowLastColumn="0" w:lastRowFirstColumn="0" w:lastRowLastColumn="0"/>
        </w:trPr>
        <w:tc>
          <w:tcPr>
            <w:tcW w:w="4602" w:type="dxa"/>
            <w:vAlign w:val="center"/>
          </w:tcPr>
          <w:p w14:paraId="7866F09C"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Family planning</w:t>
            </w:r>
          </w:p>
        </w:tc>
        <w:tc>
          <w:tcPr>
            <w:tcW w:w="2700" w:type="dxa"/>
            <w:vAlign w:val="center"/>
          </w:tcPr>
          <w:p w14:paraId="20298D0E"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43.1</w:t>
            </w:r>
          </w:p>
        </w:tc>
        <w:tc>
          <w:tcPr>
            <w:tcW w:w="2778" w:type="dxa"/>
            <w:vAlign w:val="center"/>
          </w:tcPr>
          <w:p w14:paraId="751519A4"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61.2</w:t>
            </w:r>
          </w:p>
        </w:tc>
      </w:tr>
      <w:tr w:rsidR="00B4548F" w:rsidRPr="004612AA" w14:paraId="5B6E86A6" w14:textId="77777777" w:rsidTr="00B85E7B">
        <w:trPr>
          <w:cnfStyle w:val="000000010000" w:firstRow="0" w:lastRow="0" w:firstColumn="0" w:lastColumn="0" w:oddVBand="0" w:evenVBand="0" w:oddHBand="0" w:evenHBand="1" w:firstRowFirstColumn="0" w:firstRowLastColumn="0" w:lastRowFirstColumn="0" w:lastRowLastColumn="0"/>
        </w:trPr>
        <w:tc>
          <w:tcPr>
            <w:tcW w:w="4602" w:type="dxa"/>
            <w:vAlign w:val="center"/>
          </w:tcPr>
          <w:p w14:paraId="309815C9"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Abortion</w:t>
            </w:r>
          </w:p>
        </w:tc>
        <w:tc>
          <w:tcPr>
            <w:tcW w:w="2700" w:type="dxa"/>
            <w:vAlign w:val="center"/>
          </w:tcPr>
          <w:p w14:paraId="55888D7F"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39.2</w:t>
            </w:r>
          </w:p>
        </w:tc>
        <w:tc>
          <w:tcPr>
            <w:tcW w:w="2778" w:type="dxa"/>
            <w:vAlign w:val="center"/>
          </w:tcPr>
          <w:p w14:paraId="72A913EE"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38.8</w:t>
            </w:r>
          </w:p>
        </w:tc>
      </w:tr>
      <w:tr w:rsidR="00B4548F" w:rsidRPr="004612AA" w14:paraId="6E18F551" w14:textId="77777777" w:rsidTr="00B85E7B">
        <w:trPr>
          <w:cnfStyle w:val="000000100000" w:firstRow="0" w:lastRow="0" w:firstColumn="0" w:lastColumn="0" w:oddVBand="0" w:evenVBand="0" w:oddHBand="1" w:evenHBand="0" w:firstRowFirstColumn="0" w:firstRowLastColumn="0" w:lastRowFirstColumn="0" w:lastRowLastColumn="0"/>
        </w:trPr>
        <w:tc>
          <w:tcPr>
            <w:tcW w:w="4602" w:type="dxa"/>
            <w:vAlign w:val="center"/>
          </w:tcPr>
          <w:p w14:paraId="3A306B71"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Immunization</w:t>
            </w:r>
          </w:p>
        </w:tc>
        <w:tc>
          <w:tcPr>
            <w:tcW w:w="2700" w:type="dxa"/>
            <w:vAlign w:val="center"/>
          </w:tcPr>
          <w:p w14:paraId="6E969F6C"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23.5</w:t>
            </w:r>
          </w:p>
        </w:tc>
        <w:tc>
          <w:tcPr>
            <w:tcW w:w="2778" w:type="dxa"/>
            <w:vAlign w:val="center"/>
          </w:tcPr>
          <w:p w14:paraId="236ED61E"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26.5</w:t>
            </w:r>
          </w:p>
        </w:tc>
      </w:tr>
      <w:tr w:rsidR="00B4548F" w:rsidRPr="004612AA" w14:paraId="7CDEB36C" w14:textId="77777777" w:rsidTr="00B85E7B">
        <w:trPr>
          <w:cnfStyle w:val="000000010000" w:firstRow="0" w:lastRow="0" w:firstColumn="0" w:lastColumn="0" w:oddVBand="0" w:evenVBand="0" w:oddHBand="0" w:evenHBand="1" w:firstRowFirstColumn="0" w:firstRowLastColumn="0" w:lastRowFirstColumn="0" w:lastRowLastColumn="0"/>
        </w:trPr>
        <w:tc>
          <w:tcPr>
            <w:tcW w:w="4602" w:type="dxa"/>
            <w:vAlign w:val="center"/>
          </w:tcPr>
          <w:p w14:paraId="4E881C03" w14:textId="77777777" w:rsidR="00B4548F" w:rsidRPr="00B4548F" w:rsidRDefault="00285DAE" w:rsidP="00285DAE">
            <w:pPr>
              <w:autoSpaceDE w:val="0"/>
              <w:autoSpaceDN w:val="0"/>
              <w:adjustRightInd w:val="0"/>
              <w:rPr>
                <w:rFonts w:cs="Calibri"/>
                <w:sz w:val="18"/>
                <w:szCs w:val="18"/>
              </w:rPr>
            </w:pPr>
            <w:r>
              <w:rPr>
                <w:rFonts w:cs="Calibri"/>
                <w:sz w:val="18"/>
                <w:szCs w:val="18"/>
              </w:rPr>
              <w:t>W</w:t>
            </w:r>
            <w:r w:rsidR="004612AA">
              <w:rPr>
                <w:rFonts w:cs="Calibri"/>
                <w:sz w:val="18"/>
                <w:szCs w:val="18"/>
              </w:rPr>
              <w:t xml:space="preserve">omen, </w:t>
            </w:r>
            <w:r>
              <w:rPr>
                <w:rFonts w:cs="Calibri"/>
                <w:sz w:val="18"/>
                <w:szCs w:val="18"/>
              </w:rPr>
              <w:t>I</w:t>
            </w:r>
            <w:r w:rsidR="004612AA">
              <w:rPr>
                <w:rFonts w:cs="Calibri"/>
                <w:sz w:val="18"/>
                <w:szCs w:val="18"/>
              </w:rPr>
              <w:t xml:space="preserve">nfants and </w:t>
            </w:r>
            <w:r>
              <w:rPr>
                <w:rFonts w:cs="Calibri"/>
                <w:sz w:val="18"/>
                <w:szCs w:val="18"/>
              </w:rPr>
              <w:t>C</w:t>
            </w:r>
            <w:r w:rsidR="004612AA">
              <w:rPr>
                <w:rFonts w:cs="Calibri"/>
                <w:sz w:val="18"/>
                <w:szCs w:val="18"/>
              </w:rPr>
              <w:t>hildren</w:t>
            </w:r>
            <w:r>
              <w:rPr>
                <w:rFonts w:cs="Calibri"/>
                <w:sz w:val="18"/>
                <w:szCs w:val="18"/>
              </w:rPr>
              <w:t xml:space="preserve"> program (WIC</w:t>
            </w:r>
            <w:r w:rsidR="004612AA">
              <w:rPr>
                <w:rFonts w:cs="Calibri"/>
                <w:sz w:val="18"/>
                <w:szCs w:val="18"/>
              </w:rPr>
              <w:t>)</w:t>
            </w:r>
          </w:p>
        </w:tc>
        <w:tc>
          <w:tcPr>
            <w:tcW w:w="2700" w:type="dxa"/>
            <w:vAlign w:val="center"/>
          </w:tcPr>
          <w:p w14:paraId="56A77508"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45.1</w:t>
            </w:r>
          </w:p>
        </w:tc>
        <w:tc>
          <w:tcPr>
            <w:tcW w:w="2778" w:type="dxa"/>
            <w:vAlign w:val="center"/>
          </w:tcPr>
          <w:p w14:paraId="71419ADB"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40.8</w:t>
            </w:r>
          </w:p>
        </w:tc>
      </w:tr>
      <w:tr w:rsidR="00B4548F" w:rsidRPr="004612AA" w14:paraId="2170E98D" w14:textId="77777777" w:rsidTr="00B85E7B">
        <w:trPr>
          <w:cnfStyle w:val="000000100000" w:firstRow="0" w:lastRow="0" w:firstColumn="0" w:lastColumn="0" w:oddVBand="0" w:evenVBand="0" w:oddHBand="1" w:evenHBand="0" w:firstRowFirstColumn="0" w:firstRowLastColumn="0" w:lastRowFirstColumn="0" w:lastRowLastColumn="0"/>
        </w:trPr>
        <w:tc>
          <w:tcPr>
            <w:tcW w:w="4602" w:type="dxa"/>
            <w:vAlign w:val="center"/>
          </w:tcPr>
          <w:p w14:paraId="06963DC9"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Hospital discharge</w:t>
            </w:r>
          </w:p>
        </w:tc>
        <w:tc>
          <w:tcPr>
            <w:tcW w:w="2700" w:type="dxa"/>
            <w:vAlign w:val="center"/>
          </w:tcPr>
          <w:p w14:paraId="4CCCEBC3"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49</w:t>
            </w:r>
            <w:r w:rsidRPr="004612AA">
              <w:rPr>
                <w:rFonts w:cs="Calibri"/>
                <w:sz w:val="18"/>
                <w:szCs w:val="18"/>
              </w:rPr>
              <w:t>.0</w:t>
            </w:r>
          </w:p>
        </w:tc>
        <w:tc>
          <w:tcPr>
            <w:tcW w:w="2778" w:type="dxa"/>
            <w:vAlign w:val="center"/>
          </w:tcPr>
          <w:p w14:paraId="6C7D63F7"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65.3</w:t>
            </w:r>
          </w:p>
        </w:tc>
      </w:tr>
      <w:tr w:rsidR="00B4548F" w:rsidRPr="004612AA" w14:paraId="2170777E" w14:textId="77777777" w:rsidTr="00B85E7B">
        <w:trPr>
          <w:cnfStyle w:val="000000010000" w:firstRow="0" w:lastRow="0" w:firstColumn="0" w:lastColumn="0" w:oddVBand="0" w:evenVBand="0" w:oddHBand="0" w:evenHBand="1" w:firstRowFirstColumn="0" w:firstRowLastColumn="0" w:lastRowFirstColumn="0" w:lastRowLastColumn="0"/>
        </w:trPr>
        <w:tc>
          <w:tcPr>
            <w:tcW w:w="4602" w:type="dxa"/>
            <w:vAlign w:val="center"/>
          </w:tcPr>
          <w:p w14:paraId="03BC9294" w14:textId="77777777" w:rsidR="00B4548F" w:rsidRPr="00B4548F" w:rsidRDefault="00B4548F" w:rsidP="00B85E7B">
            <w:pPr>
              <w:autoSpaceDE w:val="0"/>
              <w:autoSpaceDN w:val="0"/>
              <w:adjustRightInd w:val="0"/>
              <w:rPr>
                <w:rFonts w:cs="Calibri"/>
                <w:sz w:val="18"/>
                <w:szCs w:val="18"/>
              </w:rPr>
            </w:pPr>
            <w:r w:rsidRPr="00B4548F">
              <w:rPr>
                <w:rFonts w:cs="Calibri"/>
                <w:sz w:val="18"/>
                <w:szCs w:val="18"/>
              </w:rPr>
              <w:t>Emergency department</w:t>
            </w:r>
          </w:p>
        </w:tc>
        <w:tc>
          <w:tcPr>
            <w:tcW w:w="2700" w:type="dxa"/>
            <w:vAlign w:val="center"/>
          </w:tcPr>
          <w:p w14:paraId="744FEEC3"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23.5</w:t>
            </w:r>
          </w:p>
        </w:tc>
        <w:tc>
          <w:tcPr>
            <w:tcW w:w="2778" w:type="dxa"/>
            <w:vAlign w:val="center"/>
          </w:tcPr>
          <w:p w14:paraId="3987951E"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40.8</w:t>
            </w:r>
          </w:p>
        </w:tc>
      </w:tr>
      <w:tr w:rsidR="00B4548F" w:rsidRPr="004612AA" w14:paraId="356C5FCD" w14:textId="77777777" w:rsidTr="00B85E7B">
        <w:trPr>
          <w:cnfStyle w:val="000000100000" w:firstRow="0" w:lastRow="0" w:firstColumn="0" w:lastColumn="0" w:oddVBand="0" w:evenVBand="0" w:oddHBand="1" w:evenHBand="0" w:firstRowFirstColumn="0" w:firstRowLastColumn="0" w:lastRowFirstColumn="0" w:lastRowLastColumn="0"/>
        </w:trPr>
        <w:tc>
          <w:tcPr>
            <w:tcW w:w="4602" w:type="dxa"/>
            <w:vAlign w:val="center"/>
          </w:tcPr>
          <w:p w14:paraId="72A4DD36" w14:textId="77777777" w:rsidR="00B4548F" w:rsidRPr="00B4548F" w:rsidRDefault="003E71CE" w:rsidP="00F57ADA">
            <w:pPr>
              <w:autoSpaceDE w:val="0"/>
              <w:autoSpaceDN w:val="0"/>
              <w:adjustRightInd w:val="0"/>
              <w:rPr>
                <w:rFonts w:cs="Calibri"/>
                <w:sz w:val="18"/>
                <w:szCs w:val="18"/>
              </w:rPr>
            </w:pPr>
            <w:r>
              <w:rPr>
                <w:rFonts w:cs="Calibri"/>
                <w:sz w:val="18"/>
                <w:szCs w:val="18"/>
              </w:rPr>
              <w:t>E</w:t>
            </w:r>
            <w:r w:rsidR="00B4548F" w:rsidRPr="004612AA">
              <w:rPr>
                <w:rFonts w:cs="Calibri"/>
                <w:sz w:val="18"/>
                <w:szCs w:val="18"/>
              </w:rPr>
              <w:t>mergency medical services)</w:t>
            </w:r>
          </w:p>
        </w:tc>
        <w:tc>
          <w:tcPr>
            <w:tcW w:w="2700" w:type="dxa"/>
            <w:vAlign w:val="center"/>
          </w:tcPr>
          <w:p w14:paraId="39C7428D"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15.7</w:t>
            </w:r>
          </w:p>
        </w:tc>
        <w:tc>
          <w:tcPr>
            <w:tcW w:w="2778" w:type="dxa"/>
            <w:vAlign w:val="center"/>
          </w:tcPr>
          <w:p w14:paraId="2C50DE49"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10.2</w:t>
            </w:r>
          </w:p>
        </w:tc>
      </w:tr>
      <w:tr w:rsidR="00B4548F" w:rsidRPr="004612AA" w14:paraId="7FB72141" w14:textId="77777777" w:rsidTr="00B85E7B">
        <w:trPr>
          <w:cnfStyle w:val="000000010000" w:firstRow="0" w:lastRow="0" w:firstColumn="0" w:lastColumn="0" w:oddVBand="0" w:evenVBand="0" w:oddHBand="0" w:evenHBand="1" w:firstRowFirstColumn="0" w:firstRowLastColumn="0" w:lastRowFirstColumn="0" w:lastRowLastColumn="0"/>
        </w:trPr>
        <w:tc>
          <w:tcPr>
            <w:tcW w:w="4602" w:type="dxa"/>
            <w:vAlign w:val="center"/>
          </w:tcPr>
          <w:p w14:paraId="19A407AD" w14:textId="77777777" w:rsidR="00B4548F" w:rsidRPr="00B4548F" w:rsidRDefault="003E71CE" w:rsidP="00F57ADA">
            <w:pPr>
              <w:autoSpaceDE w:val="0"/>
              <w:autoSpaceDN w:val="0"/>
              <w:adjustRightInd w:val="0"/>
              <w:rPr>
                <w:rFonts w:cs="Calibri"/>
                <w:sz w:val="18"/>
                <w:szCs w:val="18"/>
              </w:rPr>
            </w:pPr>
            <w:r>
              <w:rPr>
                <w:rFonts w:cs="Calibri"/>
                <w:sz w:val="18"/>
                <w:szCs w:val="18"/>
              </w:rPr>
              <w:t>P</w:t>
            </w:r>
            <w:r w:rsidR="00B4548F" w:rsidRPr="004612AA">
              <w:rPr>
                <w:rFonts w:cs="Calibri"/>
                <w:sz w:val="18"/>
                <w:szCs w:val="18"/>
              </w:rPr>
              <w:t xml:space="preserve">regnancy </w:t>
            </w:r>
            <w:r>
              <w:rPr>
                <w:rFonts w:cs="Calibri"/>
                <w:sz w:val="18"/>
                <w:szCs w:val="18"/>
              </w:rPr>
              <w:t>R</w:t>
            </w:r>
            <w:r w:rsidR="00B4548F" w:rsidRPr="004612AA">
              <w:rPr>
                <w:rFonts w:cs="Calibri"/>
                <w:sz w:val="18"/>
                <w:szCs w:val="18"/>
              </w:rPr>
              <w:t xml:space="preserve">isk </w:t>
            </w:r>
            <w:r>
              <w:rPr>
                <w:rFonts w:cs="Calibri"/>
                <w:sz w:val="18"/>
                <w:szCs w:val="18"/>
              </w:rPr>
              <w:t>A</w:t>
            </w:r>
            <w:r w:rsidR="00B4548F" w:rsidRPr="004612AA">
              <w:rPr>
                <w:rFonts w:cs="Calibri"/>
                <w:sz w:val="18"/>
                <w:szCs w:val="18"/>
              </w:rPr>
              <w:t xml:space="preserve">ssessment </w:t>
            </w:r>
            <w:r>
              <w:rPr>
                <w:rFonts w:cs="Calibri"/>
                <w:sz w:val="18"/>
                <w:szCs w:val="18"/>
              </w:rPr>
              <w:t>M</w:t>
            </w:r>
            <w:r w:rsidR="00B4548F" w:rsidRPr="004612AA">
              <w:rPr>
                <w:rFonts w:cs="Calibri"/>
                <w:sz w:val="18"/>
                <w:szCs w:val="18"/>
              </w:rPr>
              <w:t xml:space="preserve">onitoring </w:t>
            </w:r>
            <w:r>
              <w:rPr>
                <w:rFonts w:cs="Calibri"/>
                <w:sz w:val="18"/>
                <w:szCs w:val="18"/>
              </w:rPr>
              <w:t>S</w:t>
            </w:r>
            <w:r w:rsidR="00B4548F" w:rsidRPr="004612AA">
              <w:rPr>
                <w:rFonts w:cs="Calibri"/>
                <w:sz w:val="18"/>
                <w:szCs w:val="18"/>
              </w:rPr>
              <w:t>ystem</w:t>
            </w:r>
          </w:p>
        </w:tc>
        <w:tc>
          <w:tcPr>
            <w:tcW w:w="2700" w:type="dxa"/>
            <w:vAlign w:val="center"/>
          </w:tcPr>
          <w:p w14:paraId="44C74746"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72.6</w:t>
            </w:r>
          </w:p>
        </w:tc>
        <w:tc>
          <w:tcPr>
            <w:tcW w:w="2778" w:type="dxa"/>
            <w:vAlign w:val="center"/>
          </w:tcPr>
          <w:p w14:paraId="2C061096"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75.5</w:t>
            </w:r>
          </w:p>
        </w:tc>
      </w:tr>
      <w:tr w:rsidR="00B4548F" w:rsidRPr="004612AA" w14:paraId="201B16DB" w14:textId="77777777" w:rsidTr="00B85E7B">
        <w:trPr>
          <w:cnfStyle w:val="000000100000" w:firstRow="0" w:lastRow="0" w:firstColumn="0" w:lastColumn="0" w:oddVBand="0" w:evenVBand="0" w:oddHBand="1" w:evenHBand="0" w:firstRowFirstColumn="0" w:firstRowLastColumn="0" w:lastRowFirstColumn="0" w:lastRowLastColumn="0"/>
        </w:trPr>
        <w:tc>
          <w:tcPr>
            <w:tcW w:w="4602" w:type="dxa"/>
            <w:vAlign w:val="center"/>
          </w:tcPr>
          <w:p w14:paraId="2F83C7DB" w14:textId="77777777" w:rsidR="00B4548F" w:rsidRPr="00B4548F" w:rsidRDefault="003E71CE" w:rsidP="00F57ADA">
            <w:pPr>
              <w:autoSpaceDE w:val="0"/>
              <w:autoSpaceDN w:val="0"/>
              <w:adjustRightInd w:val="0"/>
              <w:rPr>
                <w:rFonts w:cs="Calibri"/>
                <w:sz w:val="18"/>
                <w:szCs w:val="18"/>
              </w:rPr>
            </w:pPr>
            <w:r>
              <w:rPr>
                <w:rFonts w:cs="Calibri"/>
                <w:sz w:val="18"/>
                <w:szCs w:val="18"/>
              </w:rPr>
              <w:t>Y</w:t>
            </w:r>
            <w:r w:rsidR="00B4548F" w:rsidRPr="004612AA">
              <w:rPr>
                <w:rFonts w:cs="Calibri"/>
                <w:sz w:val="18"/>
                <w:szCs w:val="18"/>
              </w:rPr>
              <w:t xml:space="preserve">outh </w:t>
            </w:r>
            <w:r>
              <w:rPr>
                <w:rFonts w:cs="Calibri"/>
                <w:sz w:val="18"/>
                <w:szCs w:val="18"/>
              </w:rPr>
              <w:t>R</w:t>
            </w:r>
            <w:r w:rsidR="00B4548F" w:rsidRPr="004612AA">
              <w:rPr>
                <w:rFonts w:cs="Calibri"/>
                <w:sz w:val="18"/>
                <w:szCs w:val="18"/>
              </w:rPr>
              <w:t xml:space="preserve">isk </w:t>
            </w:r>
            <w:r>
              <w:rPr>
                <w:rFonts w:cs="Calibri"/>
                <w:sz w:val="18"/>
                <w:szCs w:val="18"/>
              </w:rPr>
              <w:t>B</w:t>
            </w:r>
            <w:r w:rsidR="00B4548F" w:rsidRPr="004612AA">
              <w:rPr>
                <w:rFonts w:cs="Calibri"/>
                <w:sz w:val="18"/>
                <w:szCs w:val="18"/>
              </w:rPr>
              <w:t xml:space="preserve">ehavior </w:t>
            </w:r>
            <w:r>
              <w:rPr>
                <w:rFonts w:cs="Calibri"/>
                <w:sz w:val="18"/>
                <w:szCs w:val="18"/>
              </w:rPr>
              <w:t>S</w:t>
            </w:r>
            <w:r w:rsidR="00B4548F" w:rsidRPr="004612AA">
              <w:rPr>
                <w:rFonts w:cs="Calibri"/>
                <w:sz w:val="18"/>
                <w:szCs w:val="18"/>
              </w:rPr>
              <w:t>urvey</w:t>
            </w:r>
          </w:p>
        </w:tc>
        <w:tc>
          <w:tcPr>
            <w:tcW w:w="2700" w:type="dxa"/>
            <w:vAlign w:val="center"/>
          </w:tcPr>
          <w:p w14:paraId="6D96DF2B"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41.2</w:t>
            </w:r>
          </w:p>
        </w:tc>
        <w:tc>
          <w:tcPr>
            <w:tcW w:w="2778" w:type="dxa"/>
            <w:vAlign w:val="center"/>
          </w:tcPr>
          <w:p w14:paraId="4FFC60D1"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53.1</w:t>
            </w:r>
          </w:p>
        </w:tc>
      </w:tr>
      <w:tr w:rsidR="00B4548F" w:rsidRPr="004612AA" w14:paraId="47A14853" w14:textId="77777777" w:rsidTr="00B85E7B">
        <w:trPr>
          <w:cnfStyle w:val="000000010000" w:firstRow="0" w:lastRow="0" w:firstColumn="0" w:lastColumn="0" w:oddVBand="0" w:evenVBand="0" w:oddHBand="0" w:evenHBand="1" w:firstRowFirstColumn="0" w:firstRowLastColumn="0" w:lastRowFirstColumn="0" w:lastRowLastColumn="0"/>
        </w:trPr>
        <w:tc>
          <w:tcPr>
            <w:tcW w:w="4602" w:type="dxa"/>
            <w:vAlign w:val="center"/>
          </w:tcPr>
          <w:p w14:paraId="4A489CBC" w14:textId="77777777" w:rsidR="00B4548F" w:rsidRPr="00B4548F" w:rsidRDefault="003E71CE" w:rsidP="00F57ADA">
            <w:pPr>
              <w:autoSpaceDE w:val="0"/>
              <w:autoSpaceDN w:val="0"/>
              <w:adjustRightInd w:val="0"/>
              <w:rPr>
                <w:rFonts w:cs="Calibri"/>
                <w:sz w:val="18"/>
                <w:szCs w:val="18"/>
              </w:rPr>
            </w:pPr>
            <w:r>
              <w:rPr>
                <w:rFonts w:cs="Calibri"/>
                <w:sz w:val="18"/>
                <w:szCs w:val="18"/>
              </w:rPr>
              <w:t>B</w:t>
            </w:r>
            <w:r w:rsidR="00B4548F" w:rsidRPr="004612AA">
              <w:rPr>
                <w:rFonts w:cs="Calibri"/>
                <w:sz w:val="18"/>
                <w:szCs w:val="18"/>
              </w:rPr>
              <w:t xml:space="preserve">ehavioral </w:t>
            </w:r>
            <w:r>
              <w:rPr>
                <w:rFonts w:cs="Calibri"/>
                <w:sz w:val="18"/>
                <w:szCs w:val="18"/>
              </w:rPr>
              <w:t>R</w:t>
            </w:r>
            <w:r w:rsidR="00B4548F" w:rsidRPr="004612AA">
              <w:rPr>
                <w:rFonts w:cs="Calibri"/>
                <w:sz w:val="18"/>
                <w:szCs w:val="18"/>
              </w:rPr>
              <w:t xml:space="preserve">isk </w:t>
            </w:r>
            <w:r>
              <w:rPr>
                <w:rFonts w:cs="Calibri"/>
                <w:sz w:val="18"/>
                <w:szCs w:val="18"/>
              </w:rPr>
              <w:t>F</w:t>
            </w:r>
            <w:r w:rsidR="00B4548F" w:rsidRPr="004612AA">
              <w:rPr>
                <w:rFonts w:cs="Calibri"/>
                <w:sz w:val="18"/>
                <w:szCs w:val="18"/>
              </w:rPr>
              <w:t xml:space="preserve">actor </w:t>
            </w:r>
            <w:r>
              <w:rPr>
                <w:rFonts w:cs="Calibri"/>
                <w:sz w:val="18"/>
                <w:szCs w:val="18"/>
              </w:rPr>
              <w:t>S</w:t>
            </w:r>
            <w:r w:rsidR="00B4548F" w:rsidRPr="004612AA">
              <w:rPr>
                <w:rFonts w:cs="Calibri"/>
                <w:sz w:val="18"/>
                <w:szCs w:val="18"/>
              </w:rPr>
              <w:t xml:space="preserve">urveillance </w:t>
            </w:r>
            <w:r>
              <w:rPr>
                <w:rFonts w:cs="Calibri"/>
                <w:sz w:val="18"/>
                <w:szCs w:val="18"/>
              </w:rPr>
              <w:t>S</w:t>
            </w:r>
            <w:r w:rsidR="00B4548F" w:rsidRPr="004612AA">
              <w:rPr>
                <w:rFonts w:cs="Calibri"/>
                <w:sz w:val="18"/>
                <w:szCs w:val="18"/>
              </w:rPr>
              <w:t>ystem</w:t>
            </w:r>
          </w:p>
        </w:tc>
        <w:tc>
          <w:tcPr>
            <w:tcW w:w="2700" w:type="dxa"/>
            <w:vAlign w:val="center"/>
          </w:tcPr>
          <w:p w14:paraId="5EB1B595" w14:textId="77777777" w:rsidR="00B4548F" w:rsidRPr="00B4548F" w:rsidRDefault="00B4548F" w:rsidP="00B85E7B">
            <w:pPr>
              <w:autoSpaceDE w:val="0"/>
              <w:autoSpaceDN w:val="0"/>
              <w:adjustRightInd w:val="0"/>
              <w:jc w:val="center"/>
              <w:rPr>
                <w:rFonts w:cs="Calibri"/>
                <w:sz w:val="18"/>
                <w:szCs w:val="18"/>
              </w:rPr>
            </w:pPr>
            <w:r w:rsidRPr="00B4548F">
              <w:rPr>
                <w:rFonts w:cs="Calibri"/>
                <w:sz w:val="18"/>
                <w:szCs w:val="18"/>
              </w:rPr>
              <w:t>56.9</w:t>
            </w:r>
          </w:p>
        </w:tc>
        <w:tc>
          <w:tcPr>
            <w:tcW w:w="2778" w:type="dxa"/>
            <w:vAlign w:val="center"/>
          </w:tcPr>
          <w:p w14:paraId="628FF470" w14:textId="77777777" w:rsidR="00B4548F" w:rsidRPr="00B4548F" w:rsidRDefault="00B4548F" w:rsidP="00B85E7B">
            <w:pPr>
              <w:autoSpaceDE w:val="0"/>
              <w:autoSpaceDN w:val="0"/>
              <w:adjustRightInd w:val="0"/>
              <w:jc w:val="center"/>
              <w:rPr>
                <w:rFonts w:cs="Myriad Pro Light"/>
                <w:sz w:val="18"/>
                <w:szCs w:val="18"/>
              </w:rPr>
            </w:pPr>
            <w:r w:rsidRPr="00B4548F">
              <w:rPr>
                <w:rFonts w:cs="Myriad Pro Light"/>
                <w:sz w:val="18"/>
                <w:szCs w:val="18"/>
              </w:rPr>
              <w:t>71.4</w:t>
            </w:r>
          </w:p>
        </w:tc>
      </w:tr>
    </w:tbl>
    <w:p w14:paraId="1160779D" w14:textId="77777777" w:rsidR="00E5075A" w:rsidRPr="00660C38" w:rsidRDefault="003E71CE" w:rsidP="00572FE9">
      <w:pPr>
        <w:spacing w:after="0" w:line="240" w:lineRule="auto"/>
        <w:rPr>
          <w:rFonts w:cs="Myriad Pro"/>
          <w:color w:val="1F497D" w:themeColor="text2"/>
          <w:sz w:val="18"/>
          <w:szCs w:val="18"/>
        </w:rPr>
      </w:pPr>
      <w:r w:rsidRPr="00660C38">
        <w:rPr>
          <w:rFonts w:cs="Myriad Pro"/>
          <w:sz w:val="18"/>
          <w:szCs w:val="18"/>
        </w:rPr>
        <w:t>Abbreviations: ECA, Epidemiology Capacity Assessment; MCH, maternal and child health.</w:t>
      </w:r>
    </w:p>
    <w:p w14:paraId="3CD9853F" w14:textId="77777777" w:rsidR="003E71CE" w:rsidRDefault="003E71CE" w:rsidP="00572FE9">
      <w:pPr>
        <w:spacing w:after="0" w:line="240" w:lineRule="auto"/>
        <w:rPr>
          <w:rFonts w:cs="Myriad Pro"/>
          <w:b/>
          <w:smallCaps/>
          <w:color w:val="1F497D" w:themeColor="text2"/>
          <w:sz w:val="28"/>
          <w:szCs w:val="28"/>
        </w:rPr>
      </w:pPr>
    </w:p>
    <w:p w14:paraId="7FD9991A" w14:textId="77777777" w:rsidR="00FB6FDB" w:rsidRPr="0066190C" w:rsidRDefault="00E5075A" w:rsidP="00572FE9">
      <w:pPr>
        <w:spacing w:after="0" w:line="240" w:lineRule="auto"/>
        <w:jc w:val="both"/>
        <w:rPr>
          <w:rFonts w:cs="Myriad Pro"/>
          <w:b/>
        </w:rPr>
      </w:pPr>
      <w:r w:rsidRPr="00E5075A">
        <w:rPr>
          <w:rFonts w:cs="Myriad Pro"/>
          <w:b/>
          <w:color w:val="1F497D" w:themeColor="text2"/>
        </w:rPr>
        <w:t xml:space="preserve">Collaborations with </w:t>
      </w:r>
      <w:r>
        <w:rPr>
          <w:rFonts w:cs="Myriad Pro"/>
          <w:b/>
          <w:color w:val="1F497D" w:themeColor="text2"/>
        </w:rPr>
        <w:t>I</w:t>
      </w:r>
      <w:r w:rsidRPr="00E5075A">
        <w:rPr>
          <w:rFonts w:cs="Myriad Pro"/>
          <w:b/>
          <w:color w:val="1F497D" w:themeColor="text2"/>
        </w:rPr>
        <w:t xml:space="preserve">nternal and </w:t>
      </w:r>
      <w:r>
        <w:rPr>
          <w:rFonts w:cs="Myriad Pro"/>
          <w:b/>
          <w:color w:val="1F497D" w:themeColor="text2"/>
        </w:rPr>
        <w:t>E</w:t>
      </w:r>
      <w:r w:rsidRPr="00E5075A">
        <w:rPr>
          <w:rFonts w:cs="Myriad Pro"/>
          <w:b/>
          <w:color w:val="1F497D" w:themeColor="text2"/>
        </w:rPr>
        <w:t xml:space="preserve">xternal </w:t>
      </w:r>
      <w:r>
        <w:rPr>
          <w:rFonts w:cs="Myriad Pro"/>
          <w:b/>
          <w:color w:val="1F497D" w:themeColor="text2"/>
        </w:rPr>
        <w:t>O</w:t>
      </w:r>
      <w:r w:rsidRPr="00E5075A">
        <w:rPr>
          <w:rFonts w:cs="Myriad Pro"/>
          <w:b/>
          <w:color w:val="1F497D" w:themeColor="text2"/>
        </w:rPr>
        <w:t>rganizations</w:t>
      </w:r>
      <w:r w:rsidRPr="00E5075A">
        <w:rPr>
          <w:rFonts w:cs="Myriad Pro"/>
          <w:b/>
          <w:smallCaps/>
          <w:color w:val="1F497D" w:themeColor="text2"/>
        </w:rPr>
        <w:t>:</w:t>
      </w:r>
      <w:r w:rsidRPr="0066190C">
        <w:rPr>
          <w:rFonts w:cs="Myriad Pro"/>
        </w:rPr>
        <w:t xml:space="preserve"> </w:t>
      </w:r>
      <w:r w:rsidR="0066190C">
        <w:rPr>
          <w:rFonts w:cs="Myriad Pro"/>
        </w:rPr>
        <w:t>From 2009 to 2013</w:t>
      </w:r>
      <w:r w:rsidR="00CF076B">
        <w:rPr>
          <w:rFonts w:cs="Myriad Pro"/>
        </w:rPr>
        <w:t>,</w:t>
      </w:r>
      <w:r w:rsidR="0066190C">
        <w:rPr>
          <w:rFonts w:cs="Myriad Pro"/>
        </w:rPr>
        <w:t xml:space="preserve"> the </w:t>
      </w:r>
      <w:r w:rsidR="006D253E">
        <w:rPr>
          <w:rFonts w:cs="Myriad Pro"/>
        </w:rPr>
        <w:t>percentage</w:t>
      </w:r>
      <w:r w:rsidR="0066190C">
        <w:rPr>
          <w:rFonts w:cs="Myriad Pro"/>
        </w:rPr>
        <w:t xml:space="preserve"> of jurisdictions that report</w:t>
      </w:r>
      <w:r w:rsidR="00CF076B">
        <w:rPr>
          <w:rFonts w:cs="Myriad Pro"/>
        </w:rPr>
        <w:t>ed</w:t>
      </w:r>
      <w:r w:rsidR="0066190C">
        <w:rPr>
          <w:rFonts w:cs="Myriad Pro"/>
        </w:rPr>
        <w:t xml:space="preserve"> at least frequent collaboration wi</w:t>
      </w:r>
      <w:r w:rsidR="00A10143">
        <w:rPr>
          <w:rFonts w:cs="Myriad Pro"/>
        </w:rPr>
        <w:t xml:space="preserve">th mental health </w:t>
      </w:r>
      <w:r w:rsidR="00285DAE">
        <w:rPr>
          <w:rFonts w:cs="Myriad Pro"/>
        </w:rPr>
        <w:t xml:space="preserve">programs </w:t>
      </w:r>
      <w:r w:rsidR="00A10143">
        <w:rPr>
          <w:rFonts w:cs="Myriad Pro"/>
        </w:rPr>
        <w:t xml:space="preserve">(12% </w:t>
      </w:r>
      <w:r w:rsidR="00CF076B">
        <w:rPr>
          <w:rFonts w:cs="Myriad Pro"/>
        </w:rPr>
        <w:t>to</w:t>
      </w:r>
      <w:r w:rsidR="00A10143">
        <w:rPr>
          <w:rFonts w:cs="Myriad Pro"/>
        </w:rPr>
        <w:t xml:space="preserve"> 24%) and </w:t>
      </w:r>
      <w:r w:rsidR="00CF076B">
        <w:rPr>
          <w:rFonts w:cs="Myriad Pro"/>
        </w:rPr>
        <w:t>nongovernment organizations</w:t>
      </w:r>
      <w:r w:rsidR="00A10143">
        <w:rPr>
          <w:rFonts w:cs="Myriad Pro"/>
        </w:rPr>
        <w:t xml:space="preserve"> (59% </w:t>
      </w:r>
      <w:r w:rsidR="00CF076B">
        <w:rPr>
          <w:rFonts w:cs="Myriad Pro"/>
        </w:rPr>
        <w:t>to</w:t>
      </w:r>
      <w:r w:rsidR="00A10143">
        <w:rPr>
          <w:rFonts w:cs="Myriad Pro"/>
        </w:rPr>
        <w:t xml:space="preserve"> 77%)</w:t>
      </w:r>
      <w:r w:rsidR="00CF076B">
        <w:rPr>
          <w:rFonts w:cs="Myriad Pro"/>
        </w:rPr>
        <w:t xml:space="preserve"> increased by 10 percentage points</w:t>
      </w:r>
      <w:r w:rsidR="00A10143">
        <w:rPr>
          <w:rFonts w:cs="Myriad Pro"/>
        </w:rPr>
        <w:t xml:space="preserve">. The </w:t>
      </w:r>
      <w:r w:rsidR="006D253E">
        <w:rPr>
          <w:rFonts w:cs="Myriad Pro"/>
        </w:rPr>
        <w:t>percentage</w:t>
      </w:r>
      <w:r w:rsidR="00A10143">
        <w:rPr>
          <w:rFonts w:cs="Myriad Pro"/>
        </w:rPr>
        <w:t xml:space="preserve"> of jurisdictions that report</w:t>
      </w:r>
      <w:r w:rsidR="00CF076B">
        <w:rPr>
          <w:rFonts w:cs="Myriad Pro"/>
        </w:rPr>
        <w:t>ed</w:t>
      </w:r>
      <w:r w:rsidR="00A10143">
        <w:rPr>
          <w:rFonts w:cs="Myriad Pro"/>
        </w:rPr>
        <w:t xml:space="preserve"> collaboration with chronic disease (63% </w:t>
      </w:r>
      <w:r w:rsidR="00CF076B">
        <w:rPr>
          <w:rFonts w:cs="Myriad Pro"/>
        </w:rPr>
        <w:t>to</w:t>
      </w:r>
      <w:r w:rsidR="00A10143">
        <w:rPr>
          <w:rFonts w:cs="Myriad Pro"/>
        </w:rPr>
        <w:t xml:space="preserve"> 53%)</w:t>
      </w:r>
      <w:r w:rsidR="00CF076B">
        <w:rPr>
          <w:rFonts w:cs="Myriad Pro"/>
        </w:rPr>
        <w:t xml:space="preserve"> decreased by 10 percentage points (Table 3</w:t>
      </w:r>
      <w:r w:rsidR="002805A4">
        <w:rPr>
          <w:rFonts w:cs="Myriad Pro"/>
        </w:rPr>
        <w:t>3</w:t>
      </w:r>
      <w:r w:rsidR="00CF076B">
        <w:rPr>
          <w:rFonts w:cs="Myriad Pro"/>
        </w:rPr>
        <w:t>)</w:t>
      </w:r>
      <w:r w:rsidR="00A10143">
        <w:rPr>
          <w:rFonts w:cs="Myriad Pro"/>
        </w:rPr>
        <w:t>.</w:t>
      </w:r>
    </w:p>
    <w:p w14:paraId="59D364C4" w14:textId="77777777" w:rsidR="00FB6FDB" w:rsidRPr="0066190C" w:rsidRDefault="00A10143" w:rsidP="00572FE9">
      <w:pPr>
        <w:spacing w:after="0" w:line="240" w:lineRule="auto"/>
        <w:rPr>
          <w:rFonts w:cs="Myriad Pro"/>
          <w:b/>
        </w:rPr>
      </w:pPr>
      <w:r>
        <w:rPr>
          <w:rFonts w:cs="Myriad Pro"/>
          <w:b/>
        </w:rPr>
        <w:tab/>
      </w:r>
    </w:p>
    <w:p w14:paraId="1DCDA9D1" w14:textId="77777777" w:rsidR="00A10143" w:rsidRDefault="00A10143" w:rsidP="00572FE9">
      <w:pPr>
        <w:spacing w:after="0" w:line="240" w:lineRule="auto"/>
      </w:pPr>
      <w:r>
        <w:br w:type="page"/>
      </w:r>
    </w:p>
    <w:tbl>
      <w:tblPr>
        <w:tblStyle w:val="MediumShading1-Accent11"/>
        <w:tblW w:w="0" w:type="auto"/>
        <w:tblInd w:w="108" w:type="dxa"/>
        <w:tblLayout w:type="fixed"/>
        <w:tblLook w:val="0420" w:firstRow="1" w:lastRow="0" w:firstColumn="0" w:lastColumn="0" w:noHBand="0" w:noVBand="1"/>
      </w:tblPr>
      <w:tblGrid>
        <w:gridCol w:w="3258"/>
        <w:gridCol w:w="3366"/>
        <w:gridCol w:w="3456"/>
      </w:tblGrid>
      <w:tr w:rsidR="00A10143" w:rsidRPr="00B85E7B" w14:paraId="592D3F86" w14:textId="77777777" w:rsidTr="00DD0791">
        <w:trPr>
          <w:cnfStyle w:val="100000000000" w:firstRow="1" w:lastRow="0" w:firstColumn="0" w:lastColumn="0" w:oddVBand="0" w:evenVBand="0" w:oddHBand="0" w:evenHBand="0" w:firstRowFirstColumn="0" w:firstRowLastColumn="0" w:lastRowFirstColumn="0" w:lastRowLastColumn="0"/>
        </w:trPr>
        <w:tc>
          <w:tcPr>
            <w:tcW w:w="10080" w:type="dxa"/>
            <w:gridSpan w:val="3"/>
          </w:tcPr>
          <w:p w14:paraId="75F87F01" w14:textId="77777777" w:rsidR="00A10143" w:rsidRPr="00B85E7B" w:rsidRDefault="00A10143" w:rsidP="00931157">
            <w:pPr>
              <w:autoSpaceDE w:val="0"/>
              <w:autoSpaceDN w:val="0"/>
              <w:adjustRightInd w:val="0"/>
              <w:jc w:val="center"/>
              <w:rPr>
                <w:rFonts w:ascii="Calibri" w:hAnsi="Calibri" w:cs="Calibri"/>
              </w:rPr>
            </w:pPr>
            <w:r w:rsidRPr="00B85E7B">
              <w:rPr>
                <w:rFonts w:ascii="Calibri" w:hAnsi="Calibri" w:cs="Calibri"/>
              </w:rPr>
              <w:t xml:space="preserve">Table </w:t>
            </w:r>
            <w:r w:rsidR="00931157">
              <w:rPr>
                <w:rFonts w:ascii="Calibri" w:hAnsi="Calibri" w:cs="Calibri"/>
              </w:rPr>
              <w:t>33</w:t>
            </w:r>
            <w:r w:rsidRPr="00B85E7B">
              <w:rPr>
                <w:rFonts w:ascii="Calibri" w:hAnsi="Calibri" w:cs="Calibri"/>
              </w:rPr>
              <w:t xml:space="preserve">: </w:t>
            </w:r>
            <w:r w:rsidR="006D253E">
              <w:rPr>
                <w:rFonts w:ascii="Calibri" w:hAnsi="Calibri" w:cs="Calibri"/>
              </w:rPr>
              <w:t>Percentage</w:t>
            </w:r>
            <w:r w:rsidRPr="00B85E7B">
              <w:rPr>
                <w:rFonts w:ascii="Calibri" w:hAnsi="Calibri" w:cs="Calibri"/>
              </w:rPr>
              <w:t xml:space="preserve"> of jurisdictions that report</w:t>
            </w:r>
            <w:r w:rsidR="00CF076B">
              <w:rPr>
                <w:rFonts w:ascii="Calibri" w:hAnsi="Calibri" w:cs="Calibri"/>
              </w:rPr>
              <w:t>ed</w:t>
            </w:r>
            <w:r w:rsidRPr="00B85E7B">
              <w:rPr>
                <w:rFonts w:ascii="Calibri" w:hAnsi="Calibri" w:cs="Calibri"/>
              </w:rPr>
              <w:t xml:space="preserve"> routine or frequent collaboration with internal and external organizations</w:t>
            </w:r>
            <w:r w:rsidR="004B4ED6">
              <w:rPr>
                <w:rFonts w:ascii="Calibri" w:hAnsi="Calibri" w:cs="Calibri"/>
              </w:rPr>
              <w:t>,</w:t>
            </w:r>
            <w:r w:rsidRPr="00B85E7B">
              <w:rPr>
                <w:rFonts w:ascii="Calibri" w:hAnsi="Calibri" w:cs="Calibri"/>
              </w:rPr>
              <w:t xml:space="preserve"> 2009 and 2013 </w:t>
            </w:r>
            <w:r w:rsidR="008D4BD5">
              <w:rPr>
                <w:rFonts w:ascii="Calibri" w:hAnsi="Calibri" w:cs="Calibri"/>
              </w:rPr>
              <w:t xml:space="preserve">ECA </w:t>
            </w:r>
            <w:r w:rsidR="00B85E7B">
              <w:rPr>
                <w:rFonts w:ascii="Calibri" w:hAnsi="Calibri" w:cs="Calibri"/>
              </w:rPr>
              <w:t xml:space="preserve">MCH </w:t>
            </w:r>
            <w:r w:rsidRPr="00B85E7B">
              <w:rPr>
                <w:rFonts w:ascii="Calibri" w:hAnsi="Calibri" w:cs="Calibri"/>
              </w:rPr>
              <w:t>Supplement</w:t>
            </w:r>
            <w:r w:rsidR="004B4ED6">
              <w:rPr>
                <w:rFonts w:ascii="Calibri" w:hAnsi="Calibri" w:cs="Calibri"/>
              </w:rPr>
              <w:t>al Modules</w:t>
            </w:r>
          </w:p>
        </w:tc>
      </w:tr>
      <w:tr w:rsidR="00FB6FDB" w:rsidRPr="00A10143" w14:paraId="6670C4A1" w14:textId="77777777" w:rsidTr="00B85E7B">
        <w:trPr>
          <w:cnfStyle w:val="000000100000" w:firstRow="0" w:lastRow="0" w:firstColumn="0" w:lastColumn="0" w:oddVBand="0" w:evenVBand="0" w:oddHBand="1" w:evenHBand="0" w:firstRowFirstColumn="0" w:firstRowLastColumn="0" w:lastRowFirstColumn="0" w:lastRowLastColumn="0"/>
        </w:trPr>
        <w:tc>
          <w:tcPr>
            <w:tcW w:w="3258" w:type="dxa"/>
            <w:noWrap/>
            <w:vAlign w:val="center"/>
            <w:hideMark/>
          </w:tcPr>
          <w:p w14:paraId="37EAE2C1" w14:textId="77777777" w:rsidR="00FB6FDB" w:rsidRPr="00A10143" w:rsidRDefault="00A10143" w:rsidP="00B85E7B">
            <w:pPr>
              <w:rPr>
                <w:rFonts w:eastAsia="Times New Roman" w:cs="Times New Roman"/>
                <w:b/>
                <w:color w:val="1F497D" w:themeColor="text2"/>
                <w:sz w:val="18"/>
                <w:szCs w:val="18"/>
              </w:rPr>
            </w:pPr>
            <w:r w:rsidRPr="00A10143">
              <w:rPr>
                <w:rFonts w:eastAsia="Times New Roman" w:cs="Times New Roman"/>
                <w:b/>
                <w:color w:val="1F497D" w:themeColor="text2"/>
                <w:sz w:val="18"/>
                <w:szCs w:val="18"/>
              </w:rPr>
              <w:t>ORGANIZATION</w:t>
            </w:r>
          </w:p>
        </w:tc>
        <w:tc>
          <w:tcPr>
            <w:tcW w:w="3366" w:type="dxa"/>
            <w:noWrap/>
            <w:vAlign w:val="center"/>
            <w:hideMark/>
          </w:tcPr>
          <w:p w14:paraId="4909CF3E" w14:textId="77777777" w:rsidR="00FB6FDB" w:rsidRPr="00A10143" w:rsidRDefault="00A10143" w:rsidP="00B85E7B">
            <w:pPr>
              <w:jc w:val="center"/>
              <w:rPr>
                <w:rFonts w:eastAsia="Times New Roman" w:cs="Times New Roman"/>
                <w:b/>
                <w:color w:val="1F497D" w:themeColor="text2"/>
                <w:sz w:val="18"/>
                <w:szCs w:val="18"/>
              </w:rPr>
            </w:pPr>
            <w:r w:rsidRPr="00A10143">
              <w:rPr>
                <w:rFonts w:eastAsia="Times New Roman" w:cs="Times New Roman"/>
                <w:b/>
                <w:color w:val="1F497D" w:themeColor="text2"/>
                <w:sz w:val="18"/>
                <w:szCs w:val="18"/>
              </w:rPr>
              <w:t>2009</w:t>
            </w:r>
          </w:p>
          <w:p w14:paraId="18606228" w14:textId="77777777" w:rsidR="00A10143" w:rsidRPr="00A10143" w:rsidRDefault="00A10143" w:rsidP="00B85E7B">
            <w:pPr>
              <w:jc w:val="center"/>
              <w:rPr>
                <w:rFonts w:eastAsia="Times New Roman" w:cs="Times New Roman"/>
                <w:b/>
                <w:color w:val="1F497D" w:themeColor="text2"/>
                <w:sz w:val="18"/>
                <w:szCs w:val="18"/>
              </w:rPr>
            </w:pPr>
            <w:r w:rsidRPr="00A10143">
              <w:rPr>
                <w:rFonts w:eastAsia="Times New Roman" w:cs="Times New Roman"/>
                <w:b/>
                <w:color w:val="1F497D" w:themeColor="text2"/>
                <w:sz w:val="18"/>
                <w:szCs w:val="18"/>
              </w:rPr>
              <w:t>ROUTINE/FREQUENT COLLABORATION</w:t>
            </w:r>
          </w:p>
          <w:p w14:paraId="44A249D6" w14:textId="77777777" w:rsidR="00A10143" w:rsidRPr="00A10143" w:rsidRDefault="00A10143" w:rsidP="00B85E7B">
            <w:pPr>
              <w:jc w:val="center"/>
              <w:rPr>
                <w:rFonts w:eastAsia="Times New Roman" w:cs="Times New Roman"/>
                <w:b/>
                <w:color w:val="1F497D" w:themeColor="text2"/>
                <w:sz w:val="18"/>
                <w:szCs w:val="18"/>
              </w:rPr>
            </w:pPr>
            <w:r w:rsidRPr="00A10143">
              <w:rPr>
                <w:rFonts w:eastAsia="Times New Roman" w:cs="Times New Roman"/>
                <w:b/>
                <w:color w:val="1F497D" w:themeColor="text2"/>
                <w:sz w:val="18"/>
                <w:szCs w:val="18"/>
              </w:rPr>
              <w:t>NO. (%)</w:t>
            </w:r>
          </w:p>
        </w:tc>
        <w:tc>
          <w:tcPr>
            <w:tcW w:w="3456" w:type="dxa"/>
            <w:noWrap/>
            <w:vAlign w:val="center"/>
            <w:hideMark/>
          </w:tcPr>
          <w:p w14:paraId="20F75E27" w14:textId="77777777" w:rsidR="00FB6FDB" w:rsidRPr="00A10143" w:rsidRDefault="00A10143" w:rsidP="00B85E7B">
            <w:pPr>
              <w:jc w:val="center"/>
              <w:rPr>
                <w:rFonts w:eastAsia="Times New Roman" w:cs="Times New Roman"/>
                <w:b/>
                <w:color w:val="1F497D" w:themeColor="text2"/>
                <w:sz w:val="18"/>
                <w:szCs w:val="18"/>
              </w:rPr>
            </w:pPr>
            <w:r w:rsidRPr="00A10143">
              <w:rPr>
                <w:rFonts w:eastAsia="Times New Roman" w:cs="Times New Roman"/>
                <w:b/>
                <w:color w:val="1F497D" w:themeColor="text2"/>
                <w:sz w:val="18"/>
                <w:szCs w:val="18"/>
              </w:rPr>
              <w:t>2013</w:t>
            </w:r>
          </w:p>
          <w:p w14:paraId="4CE3B59D" w14:textId="77777777" w:rsidR="00A10143" w:rsidRPr="00A10143" w:rsidRDefault="00A10143" w:rsidP="00B85E7B">
            <w:pPr>
              <w:jc w:val="center"/>
              <w:rPr>
                <w:rFonts w:eastAsia="Times New Roman" w:cs="Times New Roman"/>
                <w:b/>
                <w:color w:val="1F497D" w:themeColor="text2"/>
                <w:sz w:val="18"/>
                <w:szCs w:val="18"/>
              </w:rPr>
            </w:pPr>
            <w:r w:rsidRPr="00A10143">
              <w:rPr>
                <w:rFonts w:eastAsia="Times New Roman" w:cs="Times New Roman"/>
                <w:b/>
                <w:color w:val="1F497D" w:themeColor="text2"/>
                <w:sz w:val="18"/>
                <w:szCs w:val="18"/>
              </w:rPr>
              <w:t>ROUTINE/FREQUENT COLLABORATION</w:t>
            </w:r>
          </w:p>
          <w:p w14:paraId="56BB31C2" w14:textId="77777777" w:rsidR="00A10143" w:rsidRPr="00A10143" w:rsidRDefault="00A10143" w:rsidP="00B85E7B">
            <w:pPr>
              <w:jc w:val="center"/>
              <w:rPr>
                <w:rFonts w:eastAsia="Times New Roman" w:cs="Times New Roman"/>
                <w:b/>
                <w:color w:val="1F497D" w:themeColor="text2"/>
                <w:sz w:val="18"/>
                <w:szCs w:val="18"/>
              </w:rPr>
            </w:pPr>
            <w:r w:rsidRPr="00A10143">
              <w:rPr>
                <w:rFonts w:eastAsia="Times New Roman" w:cs="Times New Roman"/>
                <w:b/>
                <w:color w:val="1F497D" w:themeColor="text2"/>
                <w:sz w:val="18"/>
                <w:szCs w:val="18"/>
              </w:rPr>
              <w:t>NO. (%)</w:t>
            </w:r>
          </w:p>
        </w:tc>
      </w:tr>
      <w:tr w:rsidR="00FB6FDB" w:rsidRPr="00FB6FDB" w14:paraId="706A398B" w14:textId="77777777" w:rsidTr="00B85E7B">
        <w:trPr>
          <w:cnfStyle w:val="000000010000" w:firstRow="0" w:lastRow="0" w:firstColumn="0" w:lastColumn="0" w:oddVBand="0" w:evenVBand="0" w:oddHBand="0" w:evenHBand="1" w:firstRowFirstColumn="0" w:firstRowLastColumn="0" w:lastRowFirstColumn="0" w:lastRowLastColumn="0"/>
        </w:trPr>
        <w:tc>
          <w:tcPr>
            <w:tcW w:w="3258" w:type="dxa"/>
            <w:vAlign w:val="center"/>
            <w:hideMark/>
          </w:tcPr>
          <w:p w14:paraId="0F343693"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Title V staff</w:t>
            </w:r>
          </w:p>
        </w:tc>
        <w:tc>
          <w:tcPr>
            <w:tcW w:w="3366" w:type="dxa"/>
            <w:vAlign w:val="center"/>
            <w:hideMark/>
          </w:tcPr>
          <w:p w14:paraId="611E4FF6"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49 (96.1)</w:t>
            </w:r>
          </w:p>
        </w:tc>
        <w:tc>
          <w:tcPr>
            <w:tcW w:w="3456" w:type="dxa"/>
            <w:noWrap/>
            <w:vAlign w:val="center"/>
            <w:hideMark/>
          </w:tcPr>
          <w:p w14:paraId="62EE70CC"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47 (95.9)</w:t>
            </w:r>
          </w:p>
        </w:tc>
      </w:tr>
      <w:tr w:rsidR="00FB6FDB" w:rsidRPr="00FB6FDB" w14:paraId="00869DBC" w14:textId="77777777" w:rsidTr="00B85E7B">
        <w:trPr>
          <w:cnfStyle w:val="000000100000" w:firstRow="0" w:lastRow="0" w:firstColumn="0" w:lastColumn="0" w:oddVBand="0" w:evenVBand="0" w:oddHBand="1" w:evenHBand="0" w:firstRowFirstColumn="0" w:firstRowLastColumn="0" w:lastRowFirstColumn="0" w:lastRowLastColumn="0"/>
        </w:trPr>
        <w:tc>
          <w:tcPr>
            <w:tcW w:w="3258" w:type="dxa"/>
            <w:vAlign w:val="center"/>
            <w:hideMark/>
          </w:tcPr>
          <w:p w14:paraId="362E77DE"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Title V director</w:t>
            </w:r>
          </w:p>
        </w:tc>
        <w:tc>
          <w:tcPr>
            <w:tcW w:w="3366" w:type="dxa"/>
            <w:vAlign w:val="center"/>
            <w:hideMark/>
          </w:tcPr>
          <w:p w14:paraId="2FB9488E"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48 (94.1)</w:t>
            </w:r>
          </w:p>
        </w:tc>
        <w:tc>
          <w:tcPr>
            <w:tcW w:w="3456" w:type="dxa"/>
            <w:noWrap/>
            <w:vAlign w:val="center"/>
            <w:hideMark/>
          </w:tcPr>
          <w:p w14:paraId="72213F4F"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44 (89.8)</w:t>
            </w:r>
          </w:p>
        </w:tc>
      </w:tr>
      <w:tr w:rsidR="00FB6FDB" w:rsidRPr="00FB6FDB" w14:paraId="6445CF1C" w14:textId="77777777" w:rsidTr="00B85E7B">
        <w:trPr>
          <w:cnfStyle w:val="000000010000" w:firstRow="0" w:lastRow="0" w:firstColumn="0" w:lastColumn="0" w:oddVBand="0" w:evenVBand="0" w:oddHBand="0" w:evenHBand="1" w:firstRowFirstColumn="0" w:firstRowLastColumn="0" w:lastRowFirstColumn="0" w:lastRowLastColumn="0"/>
        </w:trPr>
        <w:tc>
          <w:tcPr>
            <w:tcW w:w="3258" w:type="dxa"/>
            <w:vAlign w:val="center"/>
            <w:hideMark/>
          </w:tcPr>
          <w:p w14:paraId="475DD54B" w14:textId="77777777" w:rsidR="00FB6FDB" w:rsidRPr="0066190C" w:rsidRDefault="00D208D6" w:rsidP="00FA2077">
            <w:pPr>
              <w:rPr>
                <w:rFonts w:eastAsia="Times New Roman" w:cs="Times New Roman"/>
                <w:color w:val="231F20"/>
                <w:sz w:val="18"/>
                <w:szCs w:val="18"/>
              </w:rPr>
            </w:pPr>
            <w:r>
              <w:rPr>
                <w:rFonts w:eastAsia="Times New Roman" w:cs="Times New Roman"/>
                <w:color w:val="231F20"/>
                <w:sz w:val="18"/>
                <w:szCs w:val="18"/>
              </w:rPr>
              <w:t>C</w:t>
            </w:r>
            <w:r w:rsidRPr="00D208D6">
              <w:rPr>
                <w:rFonts w:eastAsia="Times New Roman" w:cs="Times New Roman"/>
                <w:color w:val="231F20"/>
                <w:sz w:val="18"/>
                <w:szCs w:val="18"/>
              </w:rPr>
              <w:t>hildren with special health</w:t>
            </w:r>
            <w:r w:rsidR="00FA2077">
              <w:rPr>
                <w:rFonts w:eastAsia="Times New Roman" w:cs="Times New Roman"/>
                <w:color w:val="231F20"/>
                <w:sz w:val="18"/>
                <w:szCs w:val="18"/>
              </w:rPr>
              <w:t>-</w:t>
            </w:r>
            <w:r w:rsidRPr="00D208D6">
              <w:rPr>
                <w:rFonts w:eastAsia="Times New Roman" w:cs="Times New Roman"/>
                <w:color w:val="231F20"/>
                <w:sz w:val="18"/>
                <w:szCs w:val="18"/>
              </w:rPr>
              <w:t xml:space="preserve">care needs </w:t>
            </w:r>
            <w:r w:rsidR="00FB6FDB" w:rsidRPr="0066190C">
              <w:rPr>
                <w:rFonts w:eastAsia="Times New Roman" w:cs="Times New Roman"/>
                <w:color w:val="231F20"/>
                <w:sz w:val="18"/>
                <w:szCs w:val="18"/>
              </w:rPr>
              <w:t>staff</w:t>
            </w:r>
          </w:p>
        </w:tc>
        <w:tc>
          <w:tcPr>
            <w:tcW w:w="3366" w:type="dxa"/>
            <w:vAlign w:val="center"/>
            <w:hideMark/>
          </w:tcPr>
          <w:p w14:paraId="75CC6739"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39 (76.5)</w:t>
            </w:r>
          </w:p>
        </w:tc>
        <w:tc>
          <w:tcPr>
            <w:tcW w:w="3456" w:type="dxa"/>
            <w:noWrap/>
            <w:vAlign w:val="center"/>
            <w:hideMark/>
          </w:tcPr>
          <w:p w14:paraId="3DA0FE3A"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37 (75.5)</w:t>
            </w:r>
          </w:p>
        </w:tc>
      </w:tr>
      <w:tr w:rsidR="00FB6FDB" w:rsidRPr="00FB6FDB" w14:paraId="5EED6B10" w14:textId="77777777" w:rsidTr="00B85E7B">
        <w:trPr>
          <w:cnfStyle w:val="000000100000" w:firstRow="0" w:lastRow="0" w:firstColumn="0" w:lastColumn="0" w:oddVBand="0" w:evenVBand="0" w:oddHBand="1" w:evenHBand="0" w:firstRowFirstColumn="0" w:firstRowLastColumn="0" w:lastRowFirstColumn="0" w:lastRowLastColumn="0"/>
        </w:trPr>
        <w:tc>
          <w:tcPr>
            <w:tcW w:w="3258" w:type="dxa"/>
            <w:vAlign w:val="center"/>
            <w:hideMark/>
          </w:tcPr>
          <w:p w14:paraId="65274F6B" w14:textId="77777777" w:rsidR="00FB6FDB" w:rsidRPr="0066190C" w:rsidRDefault="00FB6FDB" w:rsidP="00FA2077">
            <w:pPr>
              <w:rPr>
                <w:rFonts w:eastAsia="Times New Roman" w:cs="Times New Roman"/>
                <w:color w:val="231F20"/>
                <w:sz w:val="18"/>
                <w:szCs w:val="18"/>
              </w:rPr>
            </w:pPr>
            <w:r w:rsidRPr="0066190C">
              <w:rPr>
                <w:rFonts w:eastAsia="Times New Roman" w:cs="Times New Roman"/>
                <w:color w:val="231F20"/>
                <w:sz w:val="18"/>
                <w:szCs w:val="18"/>
              </w:rPr>
              <w:t xml:space="preserve">Title V director for </w:t>
            </w:r>
            <w:r w:rsidR="00D208D6" w:rsidRPr="00D208D6">
              <w:rPr>
                <w:rFonts w:eastAsia="Times New Roman" w:cs="Times New Roman"/>
                <w:color w:val="231F20"/>
                <w:sz w:val="18"/>
                <w:szCs w:val="18"/>
              </w:rPr>
              <w:t>children with special health</w:t>
            </w:r>
            <w:r w:rsidR="00FA2077">
              <w:rPr>
                <w:rFonts w:eastAsia="Times New Roman" w:cs="Times New Roman"/>
                <w:color w:val="231F20"/>
                <w:sz w:val="18"/>
                <w:szCs w:val="18"/>
              </w:rPr>
              <w:t>-</w:t>
            </w:r>
            <w:r w:rsidR="00D208D6" w:rsidRPr="00D208D6">
              <w:rPr>
                <w:rFonts w:eastAsia="Times New Roman" w:cs="Times New Roman"/>
                <w:color w:val="231F20"/>
                <w:sz w:val="18"/>
                <w:szCs w:val="18"/>
              </w:rPr>
              <w:t>care needs</w:t>
            </w:r>
          </w:p>
        </w:tc>
        <w:tc>
          <w:tcPr>
            <w:tcW w:w="3366" w:type="dxa"/>
            <w:vAlign w:val="center"/>
            <w:hideMark/>
          </w:tcPr>
          <w:p w14:paraId="301EAB71"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37 (72.5)</w:t>
            </w:r>
          </w:p>
        </w:tc>
        <w:tc>
          <w:tcPr>
            <w:tcW w:w="3456" w:type="dxa"/>
            <w:noWrap/>
            <w:vAlign w:val="center"/>
            <w:hideMark/>
          </w:tcPr>
          <w:p w14:paraId="23A3D349"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36 (73.5)</w:t>
            </w:r>
          </w:p>
        </w:tc>
      </w:tr>
      <w:tr w:rsidR="00FB6FDB" w:rsidRPr="00FB6FDB" w14:paraId="758333CF" w14:textId="77777777" w:rsidTr="00B85E7B">
        <w:trPr>
          <w:cnfStyle w:val="000000010000" w:firstRow="0" w:lastRow="0" w:firstColumn="0" w:lastColumn="0" w:oddVBand="0" w:evenVBand="0" w:oddHBand="0" w:evenHBand="1" w:firstRowFirstColumn="0" w:firstRowLastColumn="0" w:lastRowFirstColumn="0" w:lastRowLastColumn="0"/>
        </w:trPr>
        <w:tc>
          <w:tcPr>
            <w:tcW w:w="3258" w:type="dxa"/>
            <w:vAlign w:val="center"/>
            <w:hideMark/>
          </w:tcPr>
          <w:p w14:paraId="553132F5"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WIC staff</w:t>
            </w:r>
          </w:p>
        </w:tc>
        <w:tc>
          <w:tcPr>
            <w:tcW w:w="3366" w:type="dxa"/>
            <w:vAlign w:val="center"/>
            <w:hideMark/>
          </w:tcPr>
          <w:p w14:paraId="5B7CBB4B"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28 (54.9)</w:t>
            </w:r>
          </w:p>
        </w:tc>
        <w:tc>
          <w:tcPr>
            <w:tcW w:w="3456" w:type="dxa"/>
            <w:noWrap/>
            <w:vAlign w:val="center"/>
            <w:hideMark/>
          </w:tcPr>
          <w:p w14:paraId="5B2A015D"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30 (61.2)</w:t>
            </w:r>
          </w:p>
        </w:tc>
      </w:tr>
      <w:tr w:rsidR="00FB6FDB" w:rsidRPr="00FB6FDB" w14:paraId="64121C0C" w14:textId="77777777" w:rsidTr="00B85E7B">
        <w:trPr>
          <w:cnfStyle w:val="000000100000" w:firstRow="0" w:lastRow="0" w:firstColumn="0" w:lastColumn="0" w:oddVBand="0" w:evenVBand="0" w:oddHBand="1" w:evenHBand="0" w:firstRowFirstColumn="0" w:firstRowLastColumn="0" w:lastRowFirstColumn="0" w:lastRowLastColumn="0"/>
        </w:trPr>
        <w:tc>
          <w:tcPr>
            <w:tcW w:w="3258" w:type="dxa"/>
            <w:vAlign w:val="center"/>
            <w:hideMark/>
          </w:tcPr>
          <w:p w14:paraId="45678309"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Infectious diseases</w:t>
            </w:r>
          </w:p>
        </w:tc>
        <w:tc>
          <w:tcPr>
            <w:tcW w:w="3366" w:type="dxa"/>
            <w:vAlign w:val="center"/>
            <w:hideMark/>
          </w:tcPr>
          <w:p w14:paraId="2F1ACD68"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13 (25.5)</w:t>
            </w:r>
          </w:p>
        </w:tc>
        <w:tc>
          <w:tcPr>
            <w:tcW w:w="3456" w:type="dxa"/>
            <w:noWrap/>
            <w:vAlign w:val="center"/>
            <w:hideMark/>
          </w:tcPr>
          <w:p w14:paraId="3246E028"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10 (20.4)</w:t>
            </w:r>
          </w:p>
        </w:tc>
      </w:tr>
      <w:tr w:rsidR="00FB6FDB" w:rsidRPr="00FB6FDB" w14:paraId="01C48BEE" w14:textId="77777777" w:rsidTr="00B85E7B">
        <w:trPr>
          <w:cnfStyle w:val="000000010000" w:firstRow="0" w:lastRow="0" w:firstColumn="0" w:lastColumn="0" w:oddVBand="0" w:evenVBand="0" w:oddHBand="0" w:evenHBand="1" w:firstRowFirstColumn="0" w:firstRowLastColumn="0" w:lastRowFirstColumn="0" w:lastRowLastColumn="0"/>
        </w:trPr>
        <w:tc>
          <w:tcPr>
            <w:tcW w:w="3258" w:type="dxa"/>
            <w:vAlign w:val="center"/>
            <w:hideMark/>
          </w:tcPr>
          <w:p w14:paraId="25CAD712"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Public health preparedness</w:t>
            </w:r>
          </w:p>
        </w:tc>
        <w:tc>
          <w:tcPr>
            <w:tcW w:w="3366" w:type="dxa"/>
            <w:vAlign w:val="center"/>
            <w:hideMark/>
          </w:tcPr>
          <w:p w14:paraId="71A997CA"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7 (13.0)</w:t>
            </w:r>
          </w:p>
        </w:tc>
        <w:tc>
          <w:tcPr>
            <w:tcW w:w="3456" w:type="dxa"/>
            <w:noWrap/>
            <w:vAlign w:val="center"/>
            <w:hideMark/>
          </w:tcPr>
          <w:p w14:paraId="123120D0"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6 (12.2)</w:t>
            </w:r>
          </w:p>
        </w:tc>
      </w:tr>
      <w:tr w:rsidR="00FB6FDB" w:rsidRPr="00FB6FDB" w14:paraId="6EA037A0" w14:textId="77777777" w:rsidTr="00B85E7B">
        <w:trPr>
          <w:cnfStyle w:val="000000100000" w:firstRow="0" w:lastRow="0" w:firstColumn="0" w:lastColumn="0" w:oddVBand="0" w:evenVBand="0" w:oddHBand="1" w:evenHBand="0" w:firstRowFirstColumn="0" w:firstRowLastColumn="0" w:lastRowFirstColumn="0" w:lastRowLastColumn="0"/>
        </w:trPr>
        <w:tc>
          <w:tcPr>
            <w:tcW w:w="3258" w:type="dxa"/>
            <w:vAlign w:val="center"/>
            <w:hideMark/>
          </w:tcPr>
          <w:p w14:paraId="6C38DE0F"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Injury</w:t>
            </w:r>
          </w:p>
        </w:tc>
        <w:tc>
          <w:tcPr>
            <w:tcW w:w="3366" w:type="dxa"/>
            <w:vAlign w:val="center"/>
            <w:hideMark/>
          </w:tcPr>
          <w:p w14:paraId="5CABD2EC"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27 (52.9)</w:t>
            </w:r>
          </w:p>
        </w:tc>
        <w:tc>
          <w:tcPr>
            <w:tcW w:w="3456" w:type="dxa"/>
            <w:noWrap/>
            <w:vAlign w:val="center"/>
            <w:hideMark/>
          </w:tcPr>
          <w:p w14:paraId="46C780AD"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21 (42.9)</w:t>
            </w:r>
          </w:p>
        </w:tc>
      </w:tr>
      <w:tr w:rsidR="00FB6FDB" w:rsidRPr="00FB6FDB" w14:paraId="559C251B" w14:textId="77777777" w:rsidTr="00B85E7B">
        <w:trPr>
          <w:cnfStyle w:val="000000010000" w:firstRow="0" w:lastRow="0" w:firstColumn="0" w:lastColumn="0" w:oddVBand="0" w:evenVBand="0" w:oddHBand="0" w:evenHBand="1" w:firstRowFirstColumn="0" w:firstRowLastColumn="0" w:lastRowFirstColumn="0" w:lastRowLastColumn="0"/>
        </w:trPr>
        <w:tc>
          <w:tcPr>
            <w:tcW w:w="3258" w:type="dxa"/>
            <w:vAlign w:val="center"/>
            <w:hideMark/>
          </w:tcPr>
          <w:p w14:paraId="1382D99B"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Oral health</w:t>
            </w:r>
          </w:p>
        </w:tc>
        <w:tc>
          <w:tcPr>
            <w:tcW w:w="3366" w:type="dxa"/>
            <w:vAlign w:val="center"/>
            <w:hideMark/>
          </w:tcPr>
          <w:p w14:paraId="1DE2D91E"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30 (58.8)</w:t>
            </w:r>
          </w:p>
        </w:tc>
        <w:tc>
          <w:tcPr>
            <w:tcW w:w="3456" w:type="dxa"/>
            <w:noWrap/>
            <w:vAlign w:val="center"/>
            <w:hideMark/>
          </w:tcPr>
          <w:p w14:paraId="22B00428"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31 (63.3)</w:t>
            </w:r>
          </w:p>
        </w:tc>
      </w:tr>
      <w:tr w:rsidR="00FB6FDB" w:rsidRPr="00FB6FDB" w14:paraId="79D00BE6" w14:textId="77777777" w:rsidTr="00B85E7B">
        <w:trPr>
          <w:cnfStyle w:val="000000100000" w:firstRow="0" w:lastRow="0" w:firstColumn="0" w:lastColumn="0" w:oddVBand="0" w:evenVBand="0" w:oddHBand="1" w:evenHBand="0" w:firstRowFirstColumn="0" w:firstRowLastColumn="0" w:lastRowFirstColumn="0" w:lastRowLastColumn="0"/>
        </w:trPr>
        <w:tc>
          <w:tcPr>
            <w:tcW w:w="3258" w:type="dxa"/>
            <w:vAlign w:val="center"/>
            <w:hideMark/>
          </w:tcPr>
          <w:p w14:paraId="62486DF3"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Mental health</w:t>
            </w:r>
          </w:p>
        </w:tc>
        <w:tc>
          <w:tcPr>
            <w:tcW w:w="3366" w:type="dxa"/>
            <w:vAlign w:val="center"/>
            <w:hideMark/>
          </w:tcPr>
          <w:p w14:paraId="0FAEE7C2"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6 (11.8)</w:t>
            </w:r>
          </w:p>
        </w:tc>
        <w:tc>
          <w:tcPr>
            <w:tcW w:w="3456" w:type="dxa"/>
            <w:noWrap/>
            <w:vAlign w:val="center"/>
            <w:hideMark/>
          </w:tcPr>
          <w:p w14:paraId="43FDC735"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11 (22.4)</w:t>
            </w:r>
          </w:p>
        </w:tc>
      </w:tr>
      <w:tr w:rsidR="00FB6FDB" w:rsidRPr="00FB6FDB" w14:paraId="32346A0A" w14:textId="77777777" w:rsidTr="00B85E7B">
        <w:trPr>
          <w:cnfStyle w:val="000000010000" w:firstRow="0" w:lastRow="0" w:firstColumn="0" w:lastColumn="0" w:oddVBand="0" w:evenVBand="0" w:oddHBand="0" w:evenHBand="1" w:firstRowFirstColumn="0" w:firstRowLastColumn="0" w:lastRowFirstColumn="0" w:lastRowLastColumn="0"/>
        </w:trPr>
        <w:tc>
          <w:tcPr>
            <w:tcW w:w="3258" w:type="dxa"/>
            <w:vAlign w:val="center"/>
            <w:hideMark/>
          </w:tcPr>
          <w:p w14:paraId="3D6579FB"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Substance abuse</w:t>
            </w:r>
          </w:p>
        </w:tc>
        <w:tc>
          <w:tcPr>
            <w:tcW w:w="3366" w:type="dxa"/>
            <w:vAlign w:val="center"/>
            <w:hideMark/>
          </w:tcPr>
          <w:p w14:paraId="79055CBC"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11 (21.6)</w:t>
            </w:r>
          </w:p>
        </w:tc>
        <w:tc>
          <w:tcPr>
            <w:tcW w:w="3456" w:type="dxa"/>
            <w:noWrap/>
            <w:vAlign w:val="center"/>
            <w:hideMark/>
          </w:tcPr>
          <w:p w14:paraId="5DC38E3C"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12 (24.5)</w:t>
            </w:r>
          </w:p>
        </w:tc>
      </w:tr>
      <w:tr w:rsidR="00FB6FDB" w:rsidRPr="00FB6FDB" w14:paraId="44F6040F" w14:textId="77777777" w:rsidTr="00B85E7B">
        <w:trPr>
          <w:cnfStyle w:val="000000100000" w:firstRow="0" w:lastRow="0" w:firstColumn="0" w:lastColumn="0" w:oddVBand="0" w:evenVBand="0" w:oddHBand="1" w:evenHBand="0" w:firstRowFirstColumn="0" w:firstRowLastColumn="0" w:lastRowFirstColumn="0" w:lastRowLastColumn="0"/>
        </w:trPr>
        <w:tc>
          <w:tcPr>
            <w:tcW w:w="3258" w:type="dxa"/>
            <w:vAlign w:val="center"/>
            <w:hideMark/>
          </w:tcPr>
          <w:p w14:paraId="1FD4DE19"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Chronic diseases</w:t>
            </w:r>
          </w:p>
        </w:tc>
        <w:tc>
          <w:tcPr>
            <w:tcW w:w="3366" w:type="dxa"/>
            <w:vAlign w:val="center"/>
            <w:hideMark/>
          </w:tcPr>
          <w:p w14:paraId="44591E1A"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32 (62.7)</w:t>
            </w:r>
          </w:p>
        </w:tc>
        <w:tc>
          <w:tcPr>
            <w:tcW w:w="3456" w:type="dxa"/>
            <w:noWrap/>
            <w:vAlign w:val="center"/>
            <w:hideMark/>
          </w:tcPr>
          <w:p w14:paraId="29E4AE0D"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26 (53.1)</w:t>
            </w:r>
          </w:p>
        </w:tc>
      </w:tr>
      <w:tr w:rsidR="00FB6FDB" w:rsidRPr="00FB6FDB" w14:paraId="06C529A5" w14:textId="77777777" w:rsidTr="00B85E7B">
        <w:trPr>
          <w:cnfStyle w:val="000000010000" w:firstRow="0" w:lastRow="0" w:firstColumn="0" w:lastColumn="0" w:oddVBand="0" w:evenVBand="0" w:oddHBand="0" w:evenHBand="1" w:firstRowFirstColumn="0" w:firstRowLastColumn="0" w:lastRowFirstColumn="0" w:lastRowLastColumn="0"/>
        </w:trPr>
        <w:tc>
          <w:tcPr>
            <w:tcW w:w="3258" w:type="dxa"/>
            <w:vAlign w:val="center"/>
            <w:hideMark/>
          </w:tcPr>
          <w:p w14:paraId="2D069D66"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Environmental</w:t>
            </w:r>
            <w:r w:rsidR="003D44B7">
              <w:rPr>
                <w:rFonts w:eastAsia="Times New Roman" w:cs="Times New Roman"/>
                <w:color w:val="231F20"/>
                <w:sz w:val="18"/>
                <w:szCs w:val="18"/>
              </w:rPr>
              <w:t xml:space="preserve"> </w:t>
            </w:r>
            <w:r w:rsidRPr="0066190C">
              <w:rPr>
                <w:rFonts w:eastAsia="Times New Roman" w:cs="Times New Roman"/>
                <w:color w:val="231F20"/>
                <w:sz w:val="18"/>
                <w:szCs w:val="18"/>
              </w:rPr>
              <w:t>health</w:t>
            </w:r>
          </w:p>
        </w:tc>
        <w:tc>
          <w:tcPr>
            <w:tcW w:w="3366" w:type="dxa"/>
            <w:vAlign w:val="center"/>
            <w:hideMark/>
          </w:tcPr>
          <w:p w14:paraId="71D125BF"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15 (29.4)</w:t>
            </w:r>
          </w:p>
        </w:tc>
        <w:tc>
          <w:tcPr>
            <w:tcW w:w="3456" w:type="dxa"/>
            <w:noWrap/>
            <w:vAlign w:val="center"/>
            <w:hideMark/>
          </w:tcPr>
          <w:p w14:paraId="7FA20C77"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12 (24.5)</w:t>
            </w:r>
          </w:p>
        </w:tc>
      </w:tr>
      <w:tr w:rsidR="00FB6FDB" w:rsidRPr="00FB6FDB" w14:paraId="1D8A2539" w14:textId="77777777" w:rsidTr="00B85E7B">
        <w:trPr>
          <w:cnfStyle w:val="000000100000" w:firstRow="0" w:lastRow="0" w:firstColumn="0" w:lastColumn="0" w:oddVBand="0" w:evenVBand="0" w:oddHBand="1" w:evenHBand="0" w:firstRowFirstColumn="0" w:firstRowLastColumn="0" w:lastRowFirstColumn="0" w:lastRowLastColumn="0"/>
        </w:trPr>
        <w:tc>
          <w:tcPr>
            <w:tcW w:w="3258" w:type="dxa"/>
            <w:vAlign w:val="center"/>
            <w:hideMark/>
          </w:tcPr>
          <w:p w14:paraId="54DB4E85"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Occupational health</w:t>
            </w:r>
          </w:p>
        </w:tc>
        <w:tc>
          <w:tcPr>
            <w:tcW w:w="3366" w:type="dxa"/>
            <w:vAlign w:val="center"/>
            <w:hideMark/>
          </w:tcPr>
          <w:p w14:paraId="7C602B44"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4 (7.8)</w:t>
            </w:r>
          </w:p>
        </w:tc>
        <w:tc>
          <w:tcPr>
            <w:tcW w:w="3456" w:type="dxa"/>
            <w:noWrap/>
            <w:vAlign w:val="center"/>
            <w:hideMark/>
          </w:tcPr>
          <w:p w14:paraId="1068BF93"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2 (4.1)</w:t>
            </w:r>
          </w:p>
        </w:tc>
      </w:tr>
      <w:tr w:rsidR="00FB6FDB" w:rsidRPr="00FB6FDB" w14:paraId="1E4EAC8E" w14:textId="77777777" w:rsidTr="00B85E7B">
        <w:trPr>
          <w:cnfStyle w:val="000000010000" w:firstRow="0" w:lastRow="0" w:firstColumn="0" w:lastColumn="0" w:oddVBand="0" w:evenVBand="0" w:oddHBand="0" w:evenHBand="1" w:firstRowFirstColumn="0" w:firstRowLastColumn="0" w:lastRowFirstColumn="0" w:lastRowLastColumn="0"/>
        </w:trPr>
        <w:tc>
          <w:tcPr>
            <w:tcW w:w="3258" w:type="dxa"/>
            <w:vAlign w:val="center"/>
            <w:hideMark/>
          </w:tcPr>
          <w:p w14:paraId="57C2C5BC" w14:textId="77777777" w:rsidR="00FB6FDB" w:rsidRPr="0066190C" w:rsidRDefault="00FB6FDB" w:rsidP="00B85E7B">
            <w:pPr>
              <w:rPr>
                <w:rFonts w:eastAsia="Times New Roman" w:cs="Times New Roman"/>
                <w:color w:val="231F20"/>
                <w:sz w:val="18"/>
                <w:szCs w:val="18"/>
              </w:rPr>
            </w:pPr>
            <w:r w:rsidRPr="0066190C">
              <w:rPr>
                <w:rFonts w:eastAsia="Times New Roman" w:cs="Times New Roman"/>
                <w:color w:val="231F20"/>
                <w:sz w:val="18"/>
                <w:szCs w:val="18"/>
              </w:rPr>
              <w:t>Birth defects</w:t>
            </w:r>
          </w:p>
        </w:tc>
        <w:tc>
          <w:tcPr>
            <w:tcW w:w="3366" w:type="dxa"/>
            <w:vAlign w:val="center"/>
            <w:hideMark/>
          </w:tcPr>
          <w:p w14:paraId="6628A8D1" w14:textId="77777777" w:rsidR="00FB6FDB" w:rsidRPr="0066190C" w:rsidRDefault="00FB6FDB"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32 (62.7)</w:t>
            </w:r>
          </w:p>
        </w:tc>
        <w:tc>
          <w:tcPr>
            <w:tcW w:w="3456" w:type="dxa"/>
            <w:noWrap/>
            <w:vAlign w:val="center"/>
            <w:hideMark/>
          </w:tcPr>
          <w:p w14:paraId="40E14CDE" w14:textId="77777777" w:rsidR="00FB6FDB" w:rsidRPr="0066190C" w:rsidRDefault="00FB6FDB" w:rsidP="00B85E7B">
            <w:pPr>
              <w:jc w:val="center"/>
              <w:rPr>
                <w:rFonts w:eastAsia="Times New Roman" w:cs="Times New Roman"/>
                <w:color w:val="000000"/>
                <w:sz w:val="18"/>
                <w:szCs w:val="18"/>
              </w:rPr>
            </w:pPr>
            <w:r w:rsidRPr="0066190C">
              <w:rPr>
                <w:rFonts w:eastAsia="Times New Roman" w:cs="Times New Roman"/>
                <w:color w:val="000000"/>
                <w:sz w:val="18"/>
                <w:szCs w:val="18"/>
              </w:rPr>
              <w:t>33 (67.3)</w:t>
            </w:r>
          </w:p>
        </w:tc>
      </w:tr>
      <w:tr w:rsidR="0066190C" w:rsidRPr="00FB6FDB" w14:paraId="00E65F1F" w14:textId="77777777" w:rsidTr="00B85E7B">
        <w:trPr>
          <w:cnfStyle w:val="000000100000" w:firstRow="0" w:lastRow="0" w:firstColumn="0" w:lastColumn="0" w:oddVBand="0" w:evenVBand="0" w:oddHBand="1" w:evenHBand="0" w:firstRowFirstColumn="0" w:firstRowLastColumn="0" w:lastRowFirstColumn="0" w:lastRowLastColumn="0"/>
        </w:trPr>
        <w:tc>
          <w:tcPr>
            <w:tcW w:w="3258" w:type="dxa"/>
            <w:vAlign w:val="center"/>
            <w:hideMark/>
          </w:tcPr>
          <w:p w14:paraId="4B3E7723" w14:textId="77777777" w:rsidR="0066190C" w:rsidRPr="00A10143" w:rsidRDefault="00535B93" w:rsidP="00B85E7B">
            <w:pPr>
              <w:kinsoku w:val="0"/>
              <w:overflowPunct w:val="0"/>
              <w:autoSpaceDE w:val="0"/>
              <w:autoSpaceDN w:val="0"/>
              <w:adjustRightInd w:val="0"/>
              <w:rPr>
                <w:rFonts w:cs="Times New Roman"/>
                <w:sz w:val="18"/>
                <w:szCs w:val="18"/>
              </w:rPr>
            </w:pPr>
            <w:r>
              <w:rPr>
                <w:rFonts w:cs="Times New Roman"/>
                <w:sz w:val="18"/>
                <w:szCs w:val="18"/>
              </w:rPr>
              <w:t>Schools of public h</w:t>
            </w:r>
            <w:r w:rsidR="0066190C" w:rsidRPr="00A10143">
              <w:rPr>
                <w:rFonts w:cs="Times New Roman"/>
                <w:sz w:val="18"/>
                <w:szCs w:val="18"/>
              </w:rPr>
              <w:t>ealth</w:t>
            </w:r>
          </w:p>
        </w:tc>
        <w:tc>
          <w:tcPr>
            <w:tcW w:w="3366" w:type="dxa"/>
            <w:vAlign w:val="center"/>
            <w:hideMark/>
          </w:tcPr>
          <w:p w14:paraId="366D525B" w14:textId="77777777" w:rsidR="0066190C" w:rsidRPr="0066190C" w:rsidRDefault="0066190C"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31 (60.8)</w:t>
            </w:r>
          </w:p>
        </w:tc>
        <w:tc>
          <w:tcPr>
            <w:tcW w:w="3456" w:type="dxa"/>
            <w:noWrap/>
            <w:vAlign w:val="center"/>
            <w:hideMark/>
          </w:tcPr>
          <w:p w14:paraId="1AFD4254" w14:textId="77777777" w:rsidR="0066190C" w:rsidRPr="0066190C" w:rsidRDefault="0066190C" w:rsidP="00B85E7B">
            <w:pPr>
              <w:jc w:val="center"/>
              <w:rPr>
                <w:rFonts w:eastAsia="Times New Roman" w:cs="Times New Roman"/>
                <w:color w:val="000000"/>
                <w:sz w:val="18"/>
                <w:szCs w:val="18"/>
              </w:rPr>
            </w:pPr>
            <w:r w:rsidRPr="0066190C">
              <w:rPr>
                <w:rFonts w:eastAsia="Times New Roman" w:cs="Times New Roman"/>
                <w:color w:val="000000"/>
                <w:sz w:val="18"/>
                <w:szCs w:val="18"/>
              </w:rPr>
              <w:t>28 (58.3)</w:t>
            </w:r>
          </w:p>
        </w:tc>
      </w:tr>
      <w:tr w:rsidR="0066190C" w:rsidRPr="00FB6FDB" w14:paraId="3196CACB" w14:textId="77777777" w:rsidTr="00B85E7B">
        <w:trPr>
          <w:cnfStyle w:val="000000010000" w:firstRow="0" w:lastRow="0" w:firstColumn="0" w:lastColumn="0" w:oddVBand="0" w:evenVBand="0" w:oddHBand="0" w:evenHBand="1" w:firstRowFirstColumn="0" w:firstRowLastColumn="0" w:lastRowFirstColumn="0" w:lastRowLastColumn="0"/>
        </w:trPr>
        <w:tc>
          <w:tcPr>
            <w:tcW w:w="3258" w:type="dxa"/>
            <w:vAlign w:val="center"/>
            <w:hideMark/>
          </w:tcPr>
          <w:p w14:paraId="20DBCA22" w14:textId="77777777" w:rsidR="0066190C" w:rsidRPr="00A10143" w:rsidRDefault="0066190C" w:rsidP="00B85E7B">
            <w:pPr>
              <w:kinsoku w:val="0"/>
              <w:overflowPunct w:val="0"/>
              <w:autoSpaceDE w:val="0"/>
              <w:autoSpaceDN w:val="0"/>
              <w:adjustRightInd w:val="0"/>
              <w:rPr>
                <w:rFonts w:cs="Times New Roman"/>
                <w:sz w:val="18"/>
                <w:szCs w:val="18"/>
              </w:rPr>
            </w:pPr>
            <w:r w:rsidRPr="00A10143">
              <w:rPr>
                <w:rFonts w:cs="Times New Roman"/>
                <w:sz w:val="18"/>
                <w:szCs w:val="18"/>
              </w:rPr>
              <w:t>Other academic institutions</w:t>
            </w:r>
          </w:p>
        </w:tc>
        <w:tc>
          <w:tcPr>
            <w:tcW w:w="3366" w:type="dxa"/>
            <w:vAlign w:val="center"/>
            <w:hideMark/>
          </w:tcPr>
          <w:p w14:paraId="2AE631BA" w14:textId="77777777" w:rsidR="0066190C" w:rsidRPr="0066190C" w:rsidRDefault="0066190C"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28 (54.9)</w:t>
            </w:r>
          </w:p>
        </w:tc>
        <w:tc>
          <w:tcPr>
            <w:tcW w:w="3456" w:type="dxa"/>
            <w:noWrap/>
            <w:vAlign w:val="center"/>
            <w:hideMark/>
          </w:tcPr>
          <w:p w14:paraId="5C0E7476" w14:textId="77777777" w:rsidR="0066190C" w:rsidRPr="0066190C" w:rsidRDefault="0066190C" w:rsidP="00B85E7B">
            <w:pPr>
              <w:jc w:val="center"/>
              <w:rPr>
                <w:rFonts w:eastAsia="Times New Roman" w:cs="Times New Roman"/>
                <w:color w:val="000000"/>
                <w:sz w:val="18"/>
                <w:szCs w:val="18"/>
              </w:rPr>
            </w:pPr>
            <w:r w:rsidRPr="0066190C">
              <w:rPr>
                <w:rFonts w:eastAsia="Times New Roman" w:cs="Times New Roman"/>
                <w:color w:val="000000"/>
                <w:sz w:val="18"/>
                <w:szCs w:val="18"/>
              </w:rPr>
              <w:t>28 (58.3)</w:t>
            </w:r>
          </w:p>
        </w:tc>
      </w:tr>
      <w:tr w:rsidR="0066190C" w:rsidRPr="00FB6FDB" w14:paraId="4BDC1BAF" w14:textId="77777777" w:rsidTr="00B85E7B">
        <w:trPr>
          <w:cnfStyle w:val="000000100000" w:firstRow="0" w:lastRow="0" w:firstColumn="0" w:lastColumn="0" w:oddVBand="0" w:evenVBand="0" w:oddHBand="1" w:evenHBand="0" w:firstRowFirstColumn="0" w:firstRowLastColumn="0" w:lastRowFirstColumn="0" w:lastRowLastColumn="0"/>
        </w:trPr>
        <w:tc>
          <w:tcPr>
            <w:tcW w:w="3258" w:type="dxa"/>
            <w:vAlign w:val="center"/>
            <w:hideMark/>
          </w:tcPr>
          <w:p w14:paraId="00EE898B" w14:textId="77777777" w:rsidR="0066190C" w:rsidRPr="00A10143" w:rsidRDefault="0066190C" w:rsidP="00B85E7B">
            <w:pPr>
              <w:kinsoku w:val="0"/>
              <w:overflowPunct w:val="0"/>
              <w:autoSpaceDE w:val="0"/>
              <w:autoSpaceDN w:val="0"/>
              <w:adjustRightInd w:val="0"/>
              <w:rPr>
                <w:rFonts w:cs="Times New Roman"/>
                <w:sz w:val="18"/>
                <w:szCs w:val="18"/>
              </w:rPr>
            </w:pPr>
            <w:r w:rsidRPr="00A10143">
              <w:rPr>
                <w:rFonts w:cs="Times New Roman"/>
                <w:sz w:val="18"/>
                <w:szCs w:val="18"/>
              </w:rPr>
              <w:t xml:space="preserve">Federal government organizations </w:t>
            </w:r>
          </w:p>
        </w:tc>
        <w:tc>
          <w:tcPr>
            <w:tcW w:w="3366" w:type="dxa"/>
            <w:vAlign w:val="center"/>
            <w:hideMark/>
          </w:tcPr>
          <w:p w14:paraId="5A1F4B06" w14:textId="77777777" w:rsidR="0066190C" w:rsidRPr="0066190C" w:rsidRDefault="0066190C"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43 (84.3)</w:t>
            </w:r>
          </w:p>
        </w:tc>
        <w:tc>
          <w:tcPr>
            <w:tcW w:w="3456" w:type="dxa"/>
            <w:noWrap/>
            <w:vAlign w:val="center"/>
            <w:hideMark/>
          </w:tcPr>
          <w:p w14:paraId="7D8E017D" w14:textId="77777777" w:rsidR="0066190C" w:rsidRPr="0066190C" w:rsidRDefault="0066190C" w:rsidP="00B85E7B">
            <w:pPr>
              <w:jc w:val="center"/>
              <w:rPr>
                <w:rFonts w:eastAsia="Times New Roman" w:cs="Times New Roman"/>
                <w:color w:val="000000"/>
                <w:sz w:val="18"/>
                <w:szCs w:val="18"/>
              </w:rPr>
            </w:pPr>
            <w:r w:rsidRPr="0066190C">
              <w:rPr>
                <w:rFonts w:eastAsia="Times New Roman" w:cs="Times New Roman"/>
                <w:color w:val="000000"/>
                <w:sz w:val="18"/>
                <w:szCs w:val="18"/>
              </w:rPr>
              <w:t>38 (79.1)</w:t>
            </w:r>
          </w:p>
        </w:tc>
      </w:tr>
      <w:tr w:rsidR="0066190C" w:rsidRPr="00FB6FDB" w14:paraId="46CE1014" w14:textId="77777777" w:rsidTr="00B85E7B">
        <w:trPr>
          <w:cnfStyle w:val="000000010000" w:firstRow="0" w:lastRow="0" w:firstColumn="0" w:lastColumn="0" w:oddVBand="0" w:evenVBand="0" w:oddHBand="0" w:evenHBand="1" w:firstRowFirstColumn="0" w:firstRowLastColumn="0" w:lastRowFirstColumn="0" w:lastRowLastColumn="0"/>
        </w:trPr>
        <w:tc>
          <w:tcPr>
            <w:tcW w:w="3258" w:type="dxa"/>
            <w:vAlign w:val="center"/>
            <w:hideMark/>
          </w:tcPr>
          <w:p w14:paraId="561EEB67" w14:textId="77777777" w:rsidR="0066190C" w:rsidRPr="00A10143" w:rsidRDefault="0066190C" w:rsidP="00D845E4">
            <w:pPr>
              <w:kinsoku w:val="0"/>
              <w:overflowPunct w:val="0"/>
              <w:autoSpaceDE w:val="0"/>
              <w:autoSpaceDN w:val="0"/>
              <w:adjustRightInd w:val="0"/>
              <w:rPr>
                <w:rFonts w:cs="Times New Roman"/>
                <w:sz w:val="18"/>
                <w:szCs w:val="18"/>
              </w:rPr>
            </w:pPr>
            <w:r w:rsidRPr="00A10143">
              <w:rPr>
                <w:rFonts w:cs="Times New Roman"/>
                <w:sz w:val="18"/>
                <w:szCs w:val="18"/>
              </w:rPr>
              <w:t>Nongovernment organizations</w:t>
            </w:r>
          </w:p>
        </w:tc>
        <w:tc>
          <w:tcPr>
            <w:tcW w:w="3366" w:type="dxa"/>
            <w:vAlign w:val="center"/>
            <w:hideMark/>
          </w:tcPr>
          <w:p w14:paraId="7B39BEA8" w14:textId="77777777" w:rsidR="0066190C" w:rsidRPr="0066190C" w:rsidRDefault="0066190C" w:rsidP="00B85E7B">
            <w:pPr>
              <w:ind w:firstLineChars="100" w:firstLine="180"/>
              <w:jc w:val="center"/>
              <w:rPr>
                <w:rFonts w:eastAsia="Times New Roman" w:cs="Times New Roman"/>
                <w:color w:val="231F20"/>
                <w:sz w:val="18"/>
                <w:szCs w:val="18"/>
              </w:rPr>
            </w:pPr>
            <w:r w:rsidRPr="0066190C">
              <w:rPr>
                <w:rFonts w:eastAsia="Times New Roman" w:cs="Times New Roman"/>
                <w:color w:val="231F20"/>
                <w:sz w:val="18"/>
                <w:szCs w:val="18"/>
              </w:rPr>
              <w:t>30 (58.8)</w:t>
            </w:r>
          </w:p>
        </w:tc>
        <w:tc>
          <w:tcPr>
            <w:tcW w:w="3456" w:type="dxa"/>
            <w:noWrap/>
            <w:vAlign w:val="center"/>
            <w:hideMark/>
          </w:tcPr>
          <w:p w14:paraId="715436FA" w14:textId="77777777" w:rsidR="0066190C" w:rsidRPr="0066190C" w:rsidRDefault="0066190C" w:rsidP="00B85E7B">
            <w:pPr>
              <w:jc w:val="center"/>
              <w:rPr>
                <w:rFonts w:eastAsia="Times New Roman" w:cs="Times New Roman"/>
                <w:color w:val="000000"/>
                <w:sz w:val="18"/>
                <w:szCs w:val="18"/>
              </w:rPr>
            </w:pPr>
            <w:r w:rsidRPr="0066190C">
              <w:rPr>
                <w:rFonts w:eastAsia="Times New Roman" w:cs="Times New Roman"/>
                <w:color w:val="000000"/>
                <w:sz w:val="18"/>
                <w:szCs w:val="18"/>
              </w:rPr>
              <w:t>37 (77.1)</w:t>
            </w:r>
          </w:p>
        </w:tc>
      </w:tr>
    </w:tbl>
    <w:p w14:paraId="6A4BA176" w14:textId="77777777" w:rsidR="00A10143" w:rsidRPr="00660C38" w:rsidRDefault="004B4ED6" w:rsidP="00572FE9">
      <w:pPr>
        <w:spacing w:after="0" w:line="240" w:lineRule="auto"/>
        <w:rPr>
          <w:rFonts w:cs="Myriad Pro"/>
          <w:color w:val="1F497D" w:themeColor="text2"/>
          <w:sz w:val="18"/>
          <w:szCs w:val="18"/>
        </w:rPr>
      </w:pPr>
      <w:r w:rsidRPr="00660C38">
        <w:rPr>
          <w:rFonts w:cs="Myriad Pro"/>
          <w:sz w:val="18"/>
          <w:szCs w:val="18"/>
        </w:rPr>
        <w:t>Abbreviations: ECA, Epidemiology Capacity Assessment; MCH, maternal and child health: WIC, Women, Infants and Children program.</w:t>
      </w:r>
    </w:p>
    <w:p w14:paraId="727E0FAB" w14:textId="77777777" w:rsidR="004B4ED6" w:rsidRDefault="004B4ED6" w:rsidP="00572FE9">
      <w:pPr>
        <w:spacing w:after="0" w:line="240" w:lineRule="auto"/>
        <w:rPr>
          <w:rFonts w:ascii="Myriad Pro" w:hAnsi="Myriad Pro" w:cs="Myriad Pro"/>
          <w:b/>
          <w:smallCaps/>
          <w:color w:val="1F497D" w:themeColor="text2"/>
          <w:sz w:val="28"/>
          <w:szCs w:val="28"/>
        </w:rPr>
      </w:pPr>
    </w:p>
    <w:p w14:paraId="692C1139" w14:textId="77777777" w:rsidR="00394D3B" w:rsidRDefault="005251C7" w:rsidP="00572FE9">
      <w:pPr>
        <w:spacing w:after="0" w:line="240" w:lineRule="auto"/>
        <w:jc w:val="both"/>
        <w:rPr>
          <w:rFonts w:cs="Myriad Pro"/>
        </w:rPr>
      </w:pPr>
      <w:r w:rsidRPr="005251C7">
        <w:rPr>
          <w:rFonts w:cs="Myriad Pro"/>
          <w:b/>
          <w:color w:val="1F497D" w:themeColor="text2"/>
        </w:rPr>
        <w:t>Spectrum of Work:</w:t>
      </w:r>
      <w:r w:rsidR="003D44B7">
        <w:rPr>
          <w:rFonts w:cs="Myriad Pro"/>
        </w:rPr>
        <w:t xml:space="preserve"> </w:t>
      </w:r>
      <w:r>
        <w:rPr>
          <w:rFonts w:cs="Myriad Pro"/>
        </w:rPr>
        <w:t>In both 2009 and 2013, each jurisdiction was asked how frequently its MCH</w:t>
      </w:r>
      <w:r w:rsidR="00EB5312">
        <w:rPr>
          <w:rFonts w:cs="Myriad Pro"/>
        </w:rPr>
        <w:t>Es</w:t>
      </w:r>
      <w:r>
        <w:rPr>
          <w:rFonts w:cs="Myriad Pro"/>
        </w:rPr>
        <w:t xml:space="preserve"> worked in nine selected health areas </w:t>
      </w:r>
      <w:r w:rsidR="004B4ED6">
        <w:rPr>
          <w:rFonts w:cs="Myriad Pro"/>
        </w:rPr>
        <w:t>during</w:t>
      </w:r>
      <w:r>
        <w:rPr>
          <w:rFonts w:cs="Myriad Pro"/>
        </w:rPr>
        <w:t xml:space="preserve"> the past 12 months.</w:t>
      </w:r>
      <w:r w:rsidR="00394D3B">
        <w:rPr>
          <w:rFonts w:cs="Myriad Pro"/>
        </w:rPr>
        <w:t xml:space="preserve"> The </w:t>
      </w:r>
      <w:r w:rsidR="006D253E">
        <w:rPr>
          <w:rFonts w:cs="Myriad Pro"/>
        </w:rPr>
        <w:t>percentage</w:t>
      </w:r>
      <w:r w:rsidR="00394D3B">
        <w:rPr>
          <w:rFonts w:cs="Myriad Pro"/>
        </w:rPr>
        <w:t xml:space="preserve"> of jurisdictions reporting frequent to routine work </w:t>
      </w:r>
      <w:r w:rsidR="004B4ED6">
        <w:rPr>
          <w:rFonts w:cs="Myriad Pro"/>
        </w:rPr>
        <w:t xml:space="preserve">did not differ </w:t>
      </w:r>
      <w:r w:rsidR="00394D3B">
        <w:rPr>
          <w:rFonts w:cs="Myriad Pro"/>
        </w:rPr>
        <w:t>in any of the nine areas in 2009 and 2013 (Table 3</w:t>
      </w:r>
      <w:r w:rsidR="002805A4">
        <w:rPr>
          <w:rFonts w:cs="Myriad Pro"/>
        </w:rPr>
        <w:t>4</w:t>
      </w:r>
      <w:r w:rsidR="00394D3B">
        <w:rPr>
          <w:rFonts w:cs="Myriad Pro"/>
        </w:rPr>
        <w:t>).</w:t>
      </w:r>
    </w:p>
    <w:p w14:paraId="5A9DAC85" w14:textId="77777777" w:rsidR="00394D3B" w:rsidRDefault="00394D3B" w:rsidP="00572FE9">
      <w:pPr>
        <w:spacing w:after="0" w:line="240" w:lineRule="auto"/>
        <w:jc w:val="both"/>
        <w:rPr>
          <w:rFonts w:cs="Myriad Pro"/>
        </w:rPr>
      </w:pPr>
    </w:p>
    <w:tbl>
      <w:tblPr>
        <w:tblStyle w:val="MediumShading1-Accent11"/>
        <w:tblW w:w="10080" w:type="dxa"/>
        <w:tblInd w:w="108" w:type="dxa"/>
        <w:tblLook w:val="04A0" w:firstRow="1" w:lastRow="0" w:firstColumn="1" w:lastColumn="0" w:noHBand="0" w:noVBand="1"/>
      </w:tblPr>
      <w:tblGrid>
        <w:gridCol w:w="3150"/>
        <w:gridCol w:w="3306"/>
        <w:gridCol w:w="3624"/>
      </w:tblGrid>
      <w:tr w:rsidR="00394D3B" w:rsidRPr="00B85E7B" w14:paraId="3679186F" w14:textId="77777777" w:rsidTr="00B85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3"/>
            <w:hideMark/>
          </w:tcPr>
          <w:p w14:paraId="6DF04AF9" w14:textId="77777777" w:rsidR="00394D3B" w:rsidRPr="00B85E7B" w:rsidRDefault="00394D3B" w:rsidP="00931157">
            <w:pPr>
              <w:jc w:val="center"/>
              <w:rPr>
                <w:rFonts w:eastAsia="Times New Roman" w:cs="Times New Roman"/>
                <w:sz w:val="18"/>
                <w:szCs w:val="18"/>
              </w:rPr>
            </w:pPr>
            <w:r w:rsidRPr="00B85E7B">
              <w:rPr>
                <w:rFonts w:ascii="Calibri" w:hAnsi="Calibri" w:cs="Calibri"/>
              </w:rPr>
              <w:t xml:space="preserve">Table </w:t>
            </w:r>
            <w:r w:rsidR="00931157">
              <w:rPr>
                <w:rFonts w:ascii="Calibri" w:hAnsi="Calibri" w:cs="Calibri"/>
              </w:rPr>
              <w:t>34</w:t>
            </w:r>
            <w:r w:rsidRPr="00B85E7B">
              <w:rPr>
                <w:rFonts w:ascii="Calibri" w:hAnsi="Calibri" w:cs="Calibri"/>
              </w:rPr>
              <w:t xml:space="preserve">: </w:t>
            </w:r>
            <w:r w:rsidR="006D253E">
              <w:rPr>
                <w:rFonts w:ascii="Calibri" w:hAnsi="Calibri" w:cs="Calibri"/>
              </w:rPr>
              <w:t>Percentage</w:t>
            </w:r>
            <w:r w:rsidRPr="00B85E7B">
              <w:rPr>
                <w:rFonts w:ascii="Calibri" w:hAnsi="Calibri" w:cs="Calibri"/>
              </w:rPr>
              <w:t xml:space="preserve"> of jurisdictions that report</w:t>
            </w:r>
            <w:r w:rsidR="004B4ED6">
              <w:rPr>
                <w:rFonts w:ascii="Calibri" w:hAnsi="Calibri" w:cs="Calibri"/>
              </w:rPr>
              <w:t>ed</w:t>
            </w:r>
            <w:r w:rsidRPr="00B85E7B">
              <w:rPr>
                <w:rFonts w:ascii="Calibri" w:hAnsi="Calibri" w:cs="Calibri"/>
              </w:rPr>
              <w:t xml:space="preserve"> routine or frequent work in selected health areas </w:t>
            </w:r>
            <w:r w:rsidR="004B4ED6">
              <w:rPr>
                <w:rFonts w:ascii="Calibri" w:hAnsi="Calibri" w:cs="Calibri"/>
              </w:rPr>
              <w:t>during</w:t>
            </w:r>
            <w:r w:rsidRPr="00B85E7B">
              <w:rPr>
                <w:rFonts w:ascii="Calibri" w:hAnsi="Calibri" w:cs="Calibri"/>
              </w:rPr>
              <w:t xml:space="preserve"> the past 12 months</w:t>
            </w:r>
            <w:r w:rsidR="004B4ED6">
              <w:rPr>
                <w:rFonts w:ascii="Calibri" w:hAnsi="Calibri" w:cs="Calibri"/>
              </w:rPr>
              <w:t>,</w:t>
            </w:r>
            <w:r w:rsidRPr="00B85E7B">
              <w:rPr>
                <w:rFonts w:ascii="Calibri" w:hAnsi="Calibri" w:cs="Calibri"/>
              </w:rPr>
              <w:t xml:space="preserve"> 2009 and 2013 </w:t>
            </w:r>
            <w:r w:rsidR="008D4BD5">
              <w:rPr>
                <w:rFonts w:ascii="Calibri" w:hAnsi="Calibri" w:cs="Calibri"/>
              </w:rPr>
              <w:t xml:space="preserve">ECA </w:t>
            </w:r>
            <w:r w:rsidR="00B85E7B">
              <w:rPr>
                <w:rFonts w:ascii="Calibri" w:hAnsi="Calibri" w:cs="Calibri"/>
              </w:rPr>
              <w:t xml:space="preserve">MCH </w:t>
            </w:r>
            <w:r w:rsidRPr="00B85E7B">
              <w:rPr>
                <w:rFonts w:ascii="Calibri" w:hAnsi="Calibri" w:cs="Calibri"/>
              </w:rPr>
              <w:t>Supplement</w:t>
            </w:r>
            <w:r w:rsidR="004B4ED6">
              <w:rPr>
                <w:rFonts w:ascii="Calibri" w:hAnsi="Calibri" w:cs="Calibri"/>
              </w:rPr>
              <w:t>al Modules</w:t>
            </w:r>
          </w:p>
        </w:tc>
      </w:tr>
      <w:tr w:rsidR="00394D3B" w:rsidRPr="00B85E7B" w14:paraId="02D0B879" w14:textId="77777777" w:rsidTr="00660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hideMark/>
          </w:tcPr>
          <w:p w14:paraId="5EAB3C67" w14:textId="77777777" w:rsidR="00394D3B" w:rsidRPr="00B85E7B" w:rsidRDefault="00394D3B" w:rsidP="00B85E7B">
            <w:pPr>
              <w:rPr>
                <w:rFonts w:eastAsia="Times New Roman" w:cs="Times New Roman"/>
                <w:color w:val="1F497D" w:themeColor="text2"/>
                <w:sz w:val="18"/>
                <w:szCs w:val="18"/>
              </w:rPr>
            </w:pPr>
            <w:r w:rsidRPr="00B85E7B">
              <w:rPr>
                <w:rFonts w:eastAsia="Times New Roman" w:cs="Times New Roman"/>
                <w:color w:val="1F497D" w:themeColor="text2"/>
                <w:sz w:val="18"/>
                <w:szCs w:val="18"/>
              </w:rPr>
              <w:t>HEALTH AREA</w:t>
            </w:r>
          </w:p>
        </w:tc>
        <w:tc>
          <w:tcPr>
            <w:tcW w:w="3306" w:type="dxa"/>
            <w:vAlign w:val="center"/>
            <w:hideMark/>
          </w:tcPr>
          <w:p w14:paraId="6A3932B4" w14:textId="77777777" w:rsidR="00394D3B" w:rsidRPr="00B85E7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1F497D" w:themeColor="text2"/>
                <w:sz w:val="18"/>
                <w:szCs w:val="18"/>
              </w:rPr>
            </w:pPr>
            <w:r w:rsidRPr="00B85E7B">
              <w:rPr>
                <w:rFonts w:eastAsia="Times New Roman" w:cs="Times New Roman"/>
                <w:b/>
                <w:color w:val="1F497D" w:themeColor="text2"/>
                <w:sz w:val="18"/>
                <w:szCs w:val="18"/>
              </w:rPr>
              <w:t>2009</w:t>
            </w:r>
          </w:p>
          <w:p w14:paraId="2F5B03D3" w14:textId="77777777" w:rsidR="00394D3B" w:rsidRPr="00B85E7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1F497D" w:themeColor="text2"/>
                <w:sz w:val="18"/>
                <w:szCs w:val="18"/>
              </w:rPr>
            </w:pPr>
            <w:r w:rsidRPr="00B85E7B">
              <w:rPr>
                <w:rFonts w:eastAsia="Times New Roman" w:cs="Times New Roman"/>
                <w:b/>
                <w:color w:val="1F497D" w:themeColor="text2"/>
                <w:sz w:val="18"/>
                <w:szCs w:val="18"/>
              </w:rPr>
              <w:t>ROUTINE/FREQUENT WORK</w:t>
            </w:r>
          </w:p>
          <w:p w14:paraId="51AE86B9" w14:textId="77777777" w:rsidR="00394D3B" w:rsidRPr="00B85E7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1F497D" w:themeColor="text2"/>
                <w:sz w:val="18"/>
                <w:szCs w:val="18"/>
              </w:rPr>
            </w:pPr>
            <w:r w:rsidRPr="00B85E7B">
              <w:rPr>
                <w:rFonts w:eastAsia="Times New Roman" w:cs="Times New Roman"/>
                <w:b/>
                <w:color w:val="1F497D" w:themeColor="text2"/>
                <w:sz w:val="18"/>
                <w:szCs w:val="18"/>
              </w:rPr>
              <w:t>NO. (%)</w:t>
            </w:r>
          </w:p>
        </w:tc>
        <w:tc>
          <w:tcPr>
            <w:tcW w:w="3624" w:type="dxa"/>
            <w:noWrap/>
            <w:vAlign w:val="center"/>
            <w:hideMark/>
          </w:tcPr>
          <w:p w14:paraId="2F735594" w14:textId="77777777" w:rsidR="00394D3B" w:rsidRPr="00B85E7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1F497D" w:themeColor="text2"/>
                <w:sz w:val="18"/>
                <w:szCs w:val="18"/>
              </w:rPr>
            </w:pPr>
            <w:r w:rsidRPr="00B85E7B">
              <w:rPr>
                <w:rFonts w:eastAsia="Times New Roman" w:cs="Times New Roman"/>
                <w:b/>
                <w:color w:val="1F497D" w:themeColor="text2"/>
                <w:sz w:val="18"/>
                <w:szCs w:val="18"/>
              </w:rPr>
              <w:t>2013</w:t>
            </w:r>
          </w:p>
          <w:p w14:paraId="76A6D798" w14:textId="77777777" w:rsidR="00394D3B" w:rsidRPr="00B85E7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1F497D" w:themeColor="text2"/>
                <w:sz w:val="18"/>
                <w:szCs w:val="18"/>
              </w:rPr>
            </w:pPr>
            <w:r w:rsidRPr="00B85E7B">
              <w:rPr>
                <w:rFonts w:eastAsia="Times New Roman" w:cs="Times New Roman"/>
                <w:b/>
                <w:color w:val="1F497D" w:themeColor="text2"/>
                <w:sz w:val="18"/>
                <w:szCs w:val="18"/>
              </w:rPr>
              <w:t>ROUTINE/FREQUENT WORK</w:t>
            </w:r>
          </w:p>
          <w:p w14:paraId="79A9D156" w14:textId="77777777" w:rsidR="00394D3B" w:rsidRPr="00B85E7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1F497D" w:themeColor="text2"/>
                <w:sz w:val="18"/>
                <w:szCs w:val="18"/>
              </w:rPr>
            </w:pPr>
            <w:r w:rsidRPr="00B85E7B">
              <w:rPr>
                <w:rFonts w:eastAsia="Times New Roman" w:cs="Times New Roman"/>
                <w:b/>
                <w:color w:val="1F497D" w:themeColor="text2"/>
                <w:sz w:val="18"/>
                <w:szCs w:val="18"/>
              </w:rPr>
              <w:t>NO. (%)</w:t>
            </w:r>
          </w:p>
        </w:tc>
      </w:tr>
      <w:tr w:rsidR="00394D3B" w:rsidRPr="00394D3B" w14:paraId="259DEC31" w14:textId="77777777" w:rsidTr="00660C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hideMark/>
          </w:tcPr>
          <w:p w14:paraId="1C41A08C" w14:textId="77777777" w:rsidR="00394D3B" w:rsidRPr="00B85E7B" w:rsidRDefault="00394D3B" w:rsidP="00B85E7B">
            <w:pPr>
              <w:rPr>
                <w:rFonts w:eastAsia="Times New Roman" w:cs="Times New Roman"/>
                <w:b w:val="0"/>
                <w:color w:val="000000"/>
                <w:sz w:val="18"/>
                <w:szCs w:val="18"/>
              </w:rPr>
            </w:pPr>
            <w:r w:rsidRPr="00B85E7B">
              <w:rPr>
                <w:rFonts w:eastAsia="Times New Roman" w:cs="Times New Roman"/>
                <w:b w:val="0"/>
                <w:color w:val="000000"/>
                <w:sz w:val="18"/>
                <w:szCs w:val="18"/>
              </w:rPr>
              <w:t xml:space="preserve">Maternal/infant health </w:t>
            </w:r>
          </w:p>
        </w:tc>
        <w:tc>
          <w:tcPr>
            <w:tcW w:w="3306" w:type="dxa"/>
            <w:vAlign w:val="center"/>
            <w:hideMark/>
          </w:tcPr>
          <w:p w14:paraId="1CB8E33F" w14:textId="77777777" w:rsidR="00394D3B" w:rsidRPr="00394D3B" w:rsidRDefault="00394D3B" w:rsidP="00B85E7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221E1F"/>
                <w:sz w:val="18"/>
                <w:szCs w:val="18"/>
              </w:rPr>
            </w:pPr>
            <w:r w:rsidRPr="00394D3B">
              <w:rPr>
                <w:rFonts w:eastAsia="Times New Roman" w:cs="Times New Roman"/>
                <w:color w:val="221E1F"/>
                <w:sz w:val="18"/>
                <w:szCs w:val="18"/>
              </w:rPr>
              <w:t>48 (94.1)</w:t>
            </w:r>
          </w:p>
        </w:tc>
        <w:tc>
          <w:tcPr>
            <w:tcW w:w="3624" w:type="dxa"/>
            <w:noWrap/>
            <w:vAlign w:val="center"/>
            <w:hideMark/>
          </w:tcPr>
          <w:p w14:paraId="7BF29DD5" w14:textId="77777777" w:rsidR="00394D3B" w:rsidRPr="00394D3B" w:rsidRDefault="00394D3B" w:rsidP="00B85E7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394D3B">
              <w:rPr>
                <w:rFonts w:eastAsia="Times New Roman" w:cs="Times New Roman"/>
                <w:color w:val="000000"/>
                <w:sz w:val="18"/>
                <w:szCs w:val="18"/>
              </w:rPr>
              <w:t>46 (93.8)</w:t>
            </w:r>
          </w:p>
        </w:tc>
      </w:tr>
      <w:tr w:rsidR="00394D3B" w:rsidRPr="00394D3B" w14:paraId="55BF0637" w14:textId="77777777" w:rsidTr="00660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hideMark/>
          </w:tcPr>
          <w:p w14:paraId="367AD85C" w14:textId="77777777" w:rsidR="00394D3B" w:rsidRPr="00B85E7B" w:rsidRDefault="00394D3B" w:rsidP="00B85E7B">
            <w:pPr>
              <w:rPr>
                <w:rFonts w:eastAsia="Times New Roman" w:cs="Times New Roman"/>
                <w:b w:val="0"/>
                <w:color w:val="000000"/>
                <w:sz w:val="18"/>
                <w:szCs w:val="18"/>
              </w:rPr>
            </w:pPr>
            <w:r w:rsidRPr="00B85E7B">
              <w:rPr>
                <w:rFonts w:eastAsia="Times New Roman" w:cs="Times New Roman"/>
                <w:b w:val="0"/>
                <w:color w:val="000000"/>
                <w:sz w:val="18"/>
                <w:szCs w:val="18"/>
              </w:rPr>
              <w:t xml:space="preserve">Child health </w:t>
            </w:r>
          </w:p>
        </w:tc>
        <w:tc>
          <w:tcPr>
            <w:tcW w:w="3306" w:type="dxa"/>
            <w:vAlign w:val="center"/>
            <w:hideMark/>
          </w:tcPr>
          <w:p w14:paraId="21CB22FB" w14:textId="77777777" w:rsidR="00394D3B" w:rsidRPr="00394D3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221E1F"/>
                <w:sz w:val="18"/>
                <w:szCs w:val="18"/>
              </w:rPr>
            </w:pPr>
            <w:r w:rsidRPr="00394D3B">
              <w:rPr>
                <w:rFonts w:eastAsia="Times New Roman" w:cs="Times New Roman"/>
                <w:color w:val="221E1F"/>
                <w:sz w:val="18"/>
                <w:szCs w:val="18"/>
              </w:rPr>
              <w:t>44 (86.2)</w:t>
            </w:r>
          </w:p>
        </w:tc>
        <w:tc>
          <w:tcPr>
            <w:tcW w:w="3624" w:type="dxa"/>
            <w:noWrap/>
            <w:vAlign w:val="center"/>
            <w:hideMark/>
          </w:tcPr>
          <w:p w14:paraId="0909BDB2" w14:textId="77777777" w:rsidR="00394D3B" w:rsidRPr="00394D3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94D3B">
              <w:rPr>
                <w:rFonts w:eastAsia="Times New Roman" w:cs="Times New Roman"/>
                <w:color w:val="000000"/>
                <w:sz w:val="18"/>
                <w:szCs w:val="18"/>
              </w:rPr>
              <w:t>43 (87.7)</w:t>
            </w:r>
          </w:p>
        </w:tc>
      </w:tr>
      <w:tr w:rsidR="00394D3B" w:rsidRPr="00394D3B" w14:paraId="11F771C7" w14:textId="77777777" w:rsidTr="00660C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hideMark/>
          </w:tcPr>
          <w:p w14:paraId="1C5E60CC" w14:textId="77777777" w:rsidR="00394D3B" w:rsidRPr="00B85E7B" w:rsidRDefault="00394D3B" w:rsidP="00B85E7B">
            <w:pPr>
              <w:rPr>
                <w:rFonts w:eastAsia="Times New Roman" w:cs="Times New Roman"/>
                <w:b w:val="0"/>
                <w:color w:val="000000"/>
                <w:sz w:val="18"/>
                <w:szCs w:val="18"/>
              </w:rPr>
            </w:pPr>
            <w:r w:rsidRPr="00B85E7B">
              <w:rPr>
                <w:rFonts w:eastAsia="Times New Roman" w:cs="Times New Roman"/>
                <w:b w:val="0"/>
                <w:color w:val="000000"/>
                <w:sz w:val="18"/>
                <w:szCs w:val="18"/>
              </w:rPr>
              <w:t xml:space="preserve">Women’s health </w:t>
            </w:r>
          </w:p>
        </w:tc>
        <w:tc>
          <w:tcPr>
            <w:tcW w:w="3306" w:type="dxa"/>
            <w:vAlign w:val="center"/>
            <w:hideMark/>
          </w:tcPr>
          <w:p w14:paraId="6BB42C67" w14:textId="77777777" w:rsidR="00394D3B" w:rsidRPr="00394D3B" w:rsidRDefault="00394D3B" w:rsidP="00B85E7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221E1F"/>
                <w:sz w:val="18"/>
                <w:szCs w:val="18"/>
              </w:rPr>
            </w:pPr>
            <w:r w:rsidRPr="00394D3B">
              <w:rPr>
                <w:rFonts w:eastAsia="Times New Roman" w:cs="Times New Roman"/>
                <w:color w:val="221E1F"/>
                <w:sz w:val="18"/>
                <w:szCs w:val="18"/>
              </w:rPr>
              <w:t>42 (82.3)</w:t>
            </w:r>
          </w:p>
        </w:tc>
        <w:tc>
          <w:tcPr>
            <w:tcW w:w="3624" w:type="dxa"/>
            <w:noWrap/>
            <w:vAlign w:val="center"/>
            <w:hideMark/>
          </w:tcPr>
          <w:p w14:paraId="7A185164" w14:textId="77777777" w:rsidR="00394D3B" w:rsidRPr="00394D3B" w:rsidRDefault="00394D3B" w:rsidP="00B85E7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394D3B">
              <w:rPr>
                <w:rFonts w:eastAsia="Times New Roman" w:cs="Times New Roman"/>
                <w:color w:val="000000"/>
                <w:sz w:val="18"/>
                <w:szCs w:val="18"/>
              </w:rPr>
              <w:t>41 (83.6)</w:t>
            </w:r>
          </w:p>
        </w:tc>
      </w:tr>
      <w:tr w:rsidR="00394D3B" w:rsidRPr="00394D3B" w14:paraId="68300985" w14:textId="77777777" w:rsidTr="00660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hideMark/>
          </w:tcPr>
          <w:p w14:paraId="5CD489ED" w14:textId="77777777" w:rsidR="00394D3B" w:rsidRPr="00B85E7B" w:rsidRDefault="00394D3B" w:rsidP="00B85E7B">
            <w:pPr>
              <w:rPr>
                <w:rFonts w:eastAsia="Times New Roman" w:cs="Times New Roman"/>
                <w:b w:val="0"/>
                <w:color w:val="000000"/>
                <w:sz w:val="18"/>
                <w:szCs w:val="18"/>
              </w:rPr>
            </w:pPr>
            <w:r w:rsidRPr="00B85E7B">
              <w:rPr>
                <w:rFonts w:eastAsia="Times New Roman" w:cs="Times New Roman"/>
                <w:b w:val="0"/>
                <w:color w:val="000000"/>
                <w:sz w:val="18"/>
                <w:szCs w:val="18"/>
              </w:rPr>
              <w:t xml:space="preserve">Racial/ethnic disparities </w:t>
            </w:r>
          </w:p>
        </w:tc>
        <w:tc>
          <w:tcPr>
            <w:tcW w:w="3306" w:type="dxa"/>
            <w:vAlign w:val="center"/>
            <w:hideMark/>
          </w:tcPr>
          <w:p w14:paraId="60BC307F" w14:textId="77777777" w:rsidR="00394D3B" w:rsidRPr="00394D3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221E1F"/>
                <w:sz w:val="18"/>
                <w:szCs w:val="18"/>
              </w:rPr>
            </w:pPr>
            <w:r w:rsidRPr="00394D3B">
              <w:rPr>
                <w:rFonts w:eastAsia="Times New Roman" w:cs="Times New Roman"/>
                <w:color w:val="221E1F"/>
                <w:sz w:val="18"/>
                <w:szCs w:val="18"/>
              </w:rPr>
              <w:t>44 (86.2)</w:t>
            </w:r>
          </w:p>
        </w:tc>
        <w:tc>
          <w:tcPr>
            <w:tcW w:w="3624" w:type="dxa"/>
            <w:noWrap/>
            <w:vAlign w:val="center"/>
            <w:hideMark/>
          </w:tcPr>
          <w:p w14:paraId="2E9D6B74" w14:textId="77777777" w:rsidR="00394D3B" w:rsidRPr="00394D3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94D3B">
              <w:rPr>
                <w:rFonts w:eastAsia="Times New Roman" w:cs="Times New Roman"/>
                <w:color w:val="000000"/>
                <w:sz w:val="18"/>
                <w:szCs w:val="18"/>
              </w:rPr>
              <w:t>40 (81.6)</w:t>
            </w:r>
          </w:p>
        </w:tc>
      </w:tr>
      <w:tr w:rsidR="00394D3B" w:rsidRPr="00394D3B" w14:paraId="66F14DA3" w14:textId="77777777" w:rsidTr="00660C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hideMark/>
          </w:tcPr>
          <w:p w14:paraId="15EA1EFE" w14:textId="77777777" w:rsidR="00394D3B" w:rsidRPr="00B85E7B" w:rsidRDefault="00394D3B" w:rsidP="00B85E7B">
            <w:pPr>
              <w:rPr>
                <w:rFonts w:eastAsia="Times New Roman" w:cs="Times New Roman"/>
                <w:b w:val="0"/>
                <w:color w:val="000000"/>
                <w:sz w:val="18"/>
                <w:szCs w:val="18"/>
              </w:rPr>
            </w:pPr>
            <w:r w:rsidRPr="00B85E7B">
              <w:rPr>
                <w:rFonts w:eastAsia="Times New Roman" w:cs="Times New Roman"/>
                <w:b w:val="0"/>
                <w:color w:val="000000"/>
                <w:sz w:val="18"/>
                <w:szCs w:val="18"/>
              </w:rPr>
              <w:t xml:space="preserve">Adolescent health </w:t>
            </w:r>
          </w:p>
        </w:tc>
        <w:tc>
          <w:tcPr>
            <w:tcW w:w="3306" w:type="dxa"/>
            <w:vAlign w:val="center"/>
            <w:hideMark/>
          </w:tcPr>
          <w:p w14:paraId="51B3AA6C" w14:textId="77777777" w:rsidR="00394D3B" w:rsidRPr="00394D3B" w:rsidRDefault="00394D3B" w:rsidP="00B85E7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221E1F"/>
                <w:sz w:val="18"/>
                <w:szCs w:val="18"/>
              </w:rPr>
            </w:pPr>
            <w:r w:rsidRPr="00394D3B">
              <w:rPr>
                <w:rFonts w:eastAsia="Times New Roman" w:cs="Times New Roman"/>
                <w:color w:val="221E1F"/>
                <w:sz w:val="18"/>
                <w:szCs w:val="18"/>
              </w:rPr>
              <w:t>42 (82.3)</w:t>
            </w:r>
          </w:p>
        </w:tc>
        <w:tc>
          <w:tcPr>
            <w:tcW w:w="3624" w:type="dxa"/>
            <w:noWrap/>
            <w:vAlign w:val="center"/>
            <w:hideMark/>
          </w:tcPr>
          <w:p w14:paraId="749DDB41" w14:textId="77777777" w:rsidR="00394D3B" w:rsidRPr="00394D3B" w:rsidRDefault="00394D3B" w:rsidP="00B85E7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394D3B">
              <w:rPr>
                <w:rFonts w:eastAsia="Times New Roman" w:cs="Times New Roman"/>
                <w:color w:val="000000"/>
                <w:sz w:val="18"/>
                <w:szCs w:val="18"/>
              </w:rPr>
              <w:t>35 (71.4)</w:t>
            </w:r>
          </w:p>
        </w:tc>
      </w:tr>
      <w:tr w:rsidR="00394D3B" w:rsidRPr="00394D3B" w14:paraId="2B5DFDDE" w14:textId="77777777" w:rsidTr="00660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hideMark/>
          </w:tcPr>
          <w:p w14:paraId="523C5E53" w14:textId="77777777" w:rsidR="00394D3B" w:rsidRPr="00B85E7B" w:rsidRDefault="00394D3B" w:rsidP="00B85E7B">
            <w:pPr>
              <w:rPr>
                <w:rFonts w:eastAsia="Times New Roman" w:cs="Times New Roman"/>
                <w:b w:val="0"/>
                <w:color w:val="000000"/>
                <w:sz w:val="18"/>
                <w:szCs w:val="18"/>
              </w:rPr>
            </w:pPr>
            <w:r w:rsidRPr="00B85E7B">
              <w:rPr>
                <w:rFonts w:eastAsia="Times New Roman" w:cs="Times New Roman"/>
                <w:b w:val="0"/>
                <w:color w:val="000000"/>
                <w:sz w:val="18"/>
                <w:szCs w:val="18"/>
              </w:rPr>
              <w:t xml:space="preserve">Social determinants of health </w:t>
            </w:r>
          </w:p>
        </w:tc>
        <w:tc>
          <w:tcPr>
            <w:tcW w:w="3306" w:type="dxa"/>
            <w:vAlign w:val="center"/>
            <w:hideMark/>
          </w:tcPr>
          <w:p w14:paraId="70FB7682" w14:textId="77777777" w:rsidR="00394D3B" w:rsidRPr="00394D3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221E1F"/>
                <w:sz w:val="18"/>
                <w:szCs w:val="18"/>
              </w:rPr>
            </w:pPr>
            <w:r w:rsidRPr="00394D3B">
              <w:rPr>
                <w:rFonts w:eastAsia="Times New Roman" w:cs="Times New Roman"/>
                <w:color w:val="221E1F"/>
                <w:sz w:val="18"/>
                <w:szCs w:val="18"/>
              </w:rPr>
              <w:t>35 (68.6)</w:t>
            </w:r>
          </w:p>
        </w:tc>
        <w:tc>
          <w:tcPr>
            <w:tcW w:w="3624" w:type="dxa"/>
            <w:noWrap/>
            <w:vAlign w:val="center"/>
            <w:hideMark/>
          </w:tcPr>
          <w:p w14:paraId="79FE49B1" w14:textId="77777777" w:rsidR="00394D3B" w:rsidRPr="00394D3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94D3B">
              <w:rPr>
                <w:rFonts w:eastAsia="Times New Roman" w:cs="Times New Roman"/>
                <w:color w:val="000000"/>
                <w:sz w:val="18"/>
                <w:szCs w:val="18"/>
              </w:rPr>
              <w:t>34 (69.3)</w:t>
            </w:r>
          </w:p>
        </w:tc>
      </w:tr>
      <w:tr w:rsidR="00394D3B" w:rsidRPr="00394D3B" w14:paraId="744FCD0F" w14:textId="77777777" w:rsidTr="00660C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hideMark/>
          </w:tcPr>
          <w:p w14:paraId="4FE0FD26" w14:textId="77777777" w:rsidR="00394D3B" w:rsidRPr="00B85E7B" w:rsidRDefault="00394D3B" w:rsidP="00B85E7B">
            <w:pPr>
              <w:rPr>
                <w:rFonts w:eastAsia="Times New Roman" w:cs="Times New Roman"/>
                <w:b w:val="0"/>
                <w:color w:val="000000"/>
                <w:sz w:val="18"/>
                <w:szCs w:val="18"/>
              </w:rPr>
            </w:pPr>
            <w:r w:rsidRPr="00B85E7B">
              <w:rPr>
                <w:rFonts w:eastAsia="Times New Roman" w:cs="Times New Roman"/>
                <w:b w:val="0"/>
                <w:color w:val="000000"/>
                <w:sz w:val="18"/>
                <w:szCs w:val="18"/>
              </w:rPr>
              <w:t xml:space="preserve">Case reviews* </w:t>
            </w:r>
          </w:p>
        </w:tc>
        <w:tc>
          <w:tcPr>
            <w:tcW w:w="3306" w:type="dxa"/>
            <w:vAlign w:val="center"/>
            <w:hideMark/>
          </w:tcPr>
          <w:p w14:paraId="055C69EF" w14:textId="77777777" w:rsidR="00394D3B" w:rsidRPr="00394D3B" w:rsidRDefault="00394D3B" w:rsidP="00B85E7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221E1F"/>
                <w:sz w:val="18"/>
                <w:szCs w:val="18"/>
              </w:rPr>
            </w:pPr>
            <w:r w:rsidRPr="00394D3B">
              <w:rPr>
                <w:rFonts w:eastAsia="Times New Roman" w:cs="Times New Roman"/>
                <w:color w:val="221E1F"/>
                <w:sz w:val="18"/>
                <w:szCs w:val="18"/>
              </w:rPr>
              <w:t>33 (64.7)</w:t>
            </w:r>
          </w:p>
        </w:tc>
        <w:tc>
          <w:tcPr>
            <w:tcW w:w="3624" w:type="dxa"/>
            <w:noWrap/>
            <w:vAlign w:val="center"/>
            <w:hideMark/>
          </w:tcPr>
          <w:p w14:paraId="4558A21B" w14:textId="77777777" w:rsidR="00394D3B" w:rsidRPr="00394D3B" w:rsidRDefault="00394D3B" w:rsidP="00B85E7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394D3B">
              <w:rPr>
                <w:rFonts w:eastAsia="Times New Roman" w:cs="Times New Roman"/>
                <w:color w:val="000000"/>
                <w:sz w:val="18"/>
                <w:szCs w:val="18"/>
              </w:rPr>
              <w:t>35 (71.4)</w:t>
            </w:r>
          </w:p>
        </w:tc>
      </w:tr>
      <w:tr w:rsidR="00394D3B" w:rsidRPr="00394D3B" w14:paraId="1408902A" w14:textId="77777777" w:rsidTr="00660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hideMark/>
          </w:tcPr>
          <w:p w14:paraId="347A9DD4" w14:textId="77777777" w:rsidR="00394D3B" w:rsidRPr="00B85E7B" w:rsidRDefault="00394D3B" w:rsidP="00B85E7B">
            <w:pPr>
              <w:rPr>
                <w:rFonts w:eastAsia="Times New Roman" w:cs="Times New Roman"/>
                <w:b w:val="0"/>
                <w:color w:val="000000"/>
                <w:sz w:val="18"/>
                <w:szCs w:val="18"/>
              </w:rPr>
            </w:pPr>
            <w:r w:rsidRPr="00B85E7B">
              <w:rPr>
                <w:rFonts w:eastAsia="Times New Roman" w:cs="Times New Roman"/>
                <w:b w:val="0"/>
                <w:color w:val="000000"/>
                <w:sz w:val="18"/>
                <w:szCs w:val="18"/>
              </w:rPr>
              <w:t xml:space="preserve">Children with special health-care needs </w:t>
            </w:r>
          </w:p>
        </w:tc>
        <w:tc>
          <w:tcPr>
            <w:tcW w:w="3306" w:type="dxa"/>
            <w:vAlign w:val="center"/>
            <w:hideMark/>
          </w:tcPr>
          <w:p w14:paraId="5F059EB6" w14:textId="77777777" w:rsidR="00394D3B" w:rsidRPr="00394D3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221E1F"/>
                <w:sz w:val="18"/>
                <w:szCs w:val="18"/>
              </w:rPr>
            </w:pPr>
            <w:r w:rsidRPr="00394D3B">
              <w:rPr>
                <w:rFonts w:eastAsia="Times New Roman" w:cs="Times New Roman"/>
                <w:color w:val="221E1F"/>
                <w:sz w:val="18"/>
                <w:szCs w:val="18"/>
              </w:rPr>
              <w:t>33 (64.7)</w:t>
            </w:r>
          </w:p>
        </w:tc>
        <w:tc>
          <w:tcPr>
            <w:tcW w:w="3624" w:type="dxa"/>
            <w:noWrap/>
            <w:vAlign w:val="center"/>
            <w:hideMark/>
          </w:tcPr>
          <w:p w14:paraId="75A69E01" w14:textId="77777777" w:rsidR="00394D3B" w:rsidRPr="00394D3B" w:rsidRDefault="00394D3B" w:rsidP="00B85E7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rPr>
            </w:pPr>
            <w:r w:rsidRPr="00394D3B">
              <w:rPr>
                <w:rFonts w:eastAsia="Times New Roman" w:cs="Times New Roman"/>
                <w:color w:val="000000"/>
                <w:sz w:val="18"/>
                <w:szCs w:val="18"/>
              </w:rPr>
              <w:t>36 (73.4)</w:t>
            </w:r>
          </w:p>
        </w:tc>
      </w:tr>
      <w:tr w:rsidR="00394D3B" w:rsidRPr="00394D3B" w14:paraId="1FF219FE" w14:textId="77777777" w:rsidTr="00660C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center"/>
            <w:hideMark/>
          </w:tcPr>
          <w:p w14:paraId="278F6237" w14:textId="77777777" w:rsidR="00394D3B" w:rsidRPr="00B85E7B" w:rsidRDefault="00394D3B" w:rsidP="00B85E7B">
            <w:pPr>
              <w:rPr>
                <w:rFonts w:eastAsia="Times New Roman" w:cs="Times New Roman"/>
                <w:b w:val="0"/>
                <w:color w:val="000000"/>
                <w:sz w:val="18"/>
                <w:szCs w:val="18"/>
              </w:rPr>
            </w:pPr>
            <w:r w:rsidRPr="00B85E7B">
              <w:rPr>
                <w:rFonts w:eastAsia="Times New Roman" w:cs="Times New Roman"/>
                <w:b w:val="0"/>
                <w:color w:val="000000"/>
                <w:sz w:val="18"/>
                <w:szCs w:val="18"/>
              </w:rPr>
              <w:t xml:space="preserve">Men’s health </w:t>
            </w:r>
          </w:p>
        </w:tc>
        <w:tc>
          <w:tcPr>
            <w:tcW w:w="3306" w:type="dxa"/>
            <w:vAlign w:val="center"/>
            <w:hideMark/>
          </w:tcPr>
          <w:p w14:paraId="42B7B258" w14:textId="77777777" w:rsidR="00394D3B" w:rsidRPr="00394D3B" w:rsidRDefault="00394D3B" w:rsidP="00B85E7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221E1F"/>
                <w:sz w:val="18"/>
                <w:szCs w:val="18"/>
              </w:rPr>
            </w:pPr>
            <w:r w:rsidRPr="00394D3B">
              <w:rPr>
                <w:rFonts w:eastAsia="Times New Roman" w:cs="Times New Roman"/>
                <w:color w:val="221E1F"/>
                <w:sz w:val="18"/>
                <w:szCs w:val="18"/>
              </w:rPr>
              <w:t>6 (11.7)</w:t>
            </w:r>
          </w:p>
        </w:tc>
        <w:tc>
          <w:tcPr>
            <w:tcW w:w="3624" w:type="dxa"/>
            <w:noWrap/>
            <w:vAlign w:val="center"/>
            <w:hideMark/>
          </w:tcPr>
          <w:p w14:paraId="1C41B60F" w14:textId="77777777" w:rsidR="00394D3B" w:rsidRPr="00394D3B" w:rsidRDefault="00394D3B" w:rsidP="00B85E7B">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18"/>
                <w:szCs w:val="18"/>
              </w:rPr>
            </w:pPr>
            <w:r w:rsidRPr="00394D3B">
              <w:rPr>
                <w:rFonts w:eastAsia="Times New Roman" w:cs="Times New Roman"/>
                <w:color w:val="000000"/>
                <w:sz w:val="18"/>
                <w:szCs w:val="18"/>
              </w:rPr>
              <w:t>5 (10.2)</w:t>
            </w:r>
          </w:p>
        </w:tc>
      </w:tr>
    </w:tbl>
    <w:p w14:paraId="25DBF61F" w14:textId="77777777" w:rsidR="00394D3B" w:rsidRPr="001531E8" w:rsidRDefault="00394D3B" w:rsidP="00572FE9">
      <w:pPr>
        <w:spacing w:after="0" w:line="240" w:lineRule="auto"/>
        <w:jc w:val="both"/>
        <w:rPr>
          <w:sz w:val="18"/>
        </w:rPr>
      </w:pPr>
      <w:r w:rsidRPr="00660C38">
        <w:rPr>
          <w:rFonts w:cs="Myriad Pro"/>
          <w:sz w:val="18"/>
          <w:szCs w:val="18"/>
        </w:rPr>
        <w:t>*</w:t>
      </w:r>
      <w:r w:rsidRPr="001531E8">
        <w:rPr>
          <w:sz w:val="18"/>
        </w:rPr>
        <w:t xml:space="preserve">Case reviews </w:t>
      </w:r>
      <w:r w:rsidR="004B4ED6">
        <w:rPr>
          <w:rFonts w:cs="Myriad Pro"/>
          <w:sz w:val="18"/>
          <w:szCs w:val="18"/>
        </w:rPr>
        <w:t>might</w:t>
      </w:r>
      <w:r w:rsidRPr="001531E8">
        <w:rPr>
          <w:sz w:val="18"/>
        </w:rPr>
        <w:t xml:space="preserve"> include fetal, infant, child, and maternal death reviews</w:t>
      </w:r>
      <w:r w:rsidR="004B4ED6">
        <w:rPr>
          <w:rFonts w:cs="Myriad Pro"/>
          <w:sz w:val="18"/>
          <w:szCs w:val="18"/>
        </w:rPr>
        <w:t>.</w:t>
      </w:r>
    </w:p>
    <w:p w14:paraId="027DDCBB" w14:textId="77777777" w:rsidR="004B4ED6" w:rsidRPr="00660C38" w:rsidRDefault="004B4ED6" w:rsidP="00572FE9">
      <w:pPr>
        <w:spacing w:after="0" w:line="240" w:lineRule="auto"/>
        <w:jc w:val="both"/>
        <w:rPr>
          <w:rFonts w:cs="Myriad Pro"/>
          <w:sz w:val="18"/>
          <w:szCs w:val="18"/>
        </w:rPr>
      </w:pPr>
      <w:r>
        <w:rPr>
          <w:rFonts w:cs="Myriad Pro"/>
          <w:sz w:val="18"/>
          <w:szCs w:val="18"/>
        </w:rPr>
        <w:t>Abbreviations: ECA, Epidemiology Capacity Assessment; MCH, maternal and child health.</w:t>
      </w:r>
    </w:p>
    <w:p w14:paraId="3189A0C4" w14:textId="77777777" w:rsidR="00394D3B" w:rsidRDefault="00394D3B" w:rsidP="00572FE9">
      <w:pPr>
        <w:spacing w:after="0" w:line="240" w:lineRule="auto"/>
        <w:jc w:val="both"/>
        <w:rPr>
          <w:rFonts w:cs="Myriad Pro"/>
        </w:rPr>
      </w:pPr>
    </w:p>
    <w:p w14:paraId="07E946D7" w14:textId="77777777" w:rsidR="002E0468" w:rsidRDefault="002E0468" w:rsidP="00572FE9">
      <w:pPr>
        <w:spacing w:after="0" w:line="240" w:lineRule="auto"/>
        <w:jc w:val="both"/>
        <w:rPr>
          <w:rFonts w:cs="Myriad Pro"/>
        </w:rPr>
      </w:pPr>
      <w:r>
        <w:rPr>
          <w:rFonts w:cs="Myriad Pro"/>
          <w:b/>
          <w:color w:val="1F497D" w:themeColor="text2"/>
        </w:rPr>
        <w:t>Access to Published Literature</w:t>
      </w:r>
      <w:r w:rsidRPr="00E5075A">
        <w:rPr>
          <w:rFonts w:cs="Myriad Pro"/>
          <w:b/>
          <w:smallCaps/>
          <w:color w:val="1F497D" w:themeColor="text2"/>
        </w:rPr>
        <w:t>:</w:t>
      </w:r>
      <w:r w:rsidRPr="0066190C">
        <w:rPr>
          <w:rFonts w:cs="Myriad Pro"/>
        </w:rPr>
        <w:t xml:space="preserve"> </w:t>
      </w:r>
      <w:r>
        <w:rPr>
          <w:rFonts w:cs="Myriad Pro"/>
        </w:rPr>
        <w:t>MCH</w:t>
      </w:r>
      <w:r w:rsidR="00EB5312">
        <w:rPr>
          <w:rFonts w:cs="Myriad Pro"/>
        </w:rPr>
        <w:t>Es</w:t>
      </w:r>
      <w:r>
        <w:rPr>
          <w:rFonts w:cs="Myriad Pro"/>
        </w:rPr>
        <w:t xml:space="preserve"> need ready access to the full-text medical, epidemiologic</w:t>
      </w:r>
      <w:r w:rsidR="004B4ED6">
        <w:rPr>
          <w:rFonts w:cs="Myriad Pro"/>
        </w:rPr>
        <w:t>,</w:t>
      </w:r>
      <w:r>
        <w:rPr>
          <w:rFonts w:cs="Myriad Pro"/>
        </w:rPr>
        <w:t xml:space="preserve"> and public health literature. Ready access </w:t>
      </w:r>
      <w:r w:rsidR="00D30F9E">
        <w:rPr>
          <w:rFonts w:cs="Myriad Pro"/>
        </w:rPr>
        <w:t>wa</w:t>
      </w:r>
      <w:r>
        <w:rPr>
          <w:rFonts w:cs="Myriad Pro"/>
        </w:rPr>
        <w:t>s defined as 0</w:t>
      </w:r>
      <w:r w:rsidR="004B4ED6">
        <w:rPr>
          <w:rFonts w:cs="Myriad Pro"/>
        </w:rPr>
        <w:t>–</w:t>
      </w:r>
      <w:r>
        <w:rPr>
          <w:rFonts w:cs="Myriad Pro"/>
        </w:rPr>
        <w:t>3 days</w:t>
      </w:r>
      <w:r w:rsidR="004B4ED6">
        <w:rPr>
          <w:rFonts w:cs="Myriad Pro"/>
        </w:rPr>
        <w:t>’</w:t>
      </w:r>
      <w:r>
        <w:rPr>
          <w:rFonts w:cs="Myriad Pro"/>
        </w:rPr>
        <w:t xml:space="preserve"> return by electronic or hard copy after submission of a request. In 2009, 39% of jurisdictions had full access</w:t>
      </w:r>
      <w:r w:rsidR="004B4ED6">
        <w:rPr>
          <w:rFonts w:cs="Myriad Pro"/>
        </w:rPr>
        <w:t>,</w:t>
      </w:r>
      <w:r>
        <w:rPr>
          <w:rFonts w:cs="Myriad Pro"/>
        </w:rPr>
        <w:t xml:space="preserve"> compared </w:t>
      </w:r>
      <w:r w:rsidR="004B4ED6">
        <w:rPr>
          <w:rFonts w:cs="Myriad Pro"/>
        </w:rPr>
        <w:t>with</w:t>
      </w:r>
      <w:r>
        <w:rPr>
          <w:rFonts w:cs="Myriad Pro"/>
        </w:rPr>
        <w:t xml:space="preserve"> only 20% in 2013.</w:t>
      </w:r>
      <w:r w:rsidR="005251C7">
        <w:rPr>
          <w:rFonts w:cs="Myriad Pro"/>
        </w:rPr>
        <w:t xml:space="preserve"> </w:t>
      </w:r>
      <w:r w:rsidR="004B4ED6">
        <w:rPr>
          <w:rFonts w:cs="Myriad Pro"/>
        </w:rPr>
        <w:t>T</w:t>
      </w:r>
      <w:r w:rsidR="005251C7">
        <w:rPr>
          <w:rFonts w:cs="Myriad Pro"/>
        </w:rPr>
        <w:t xml:space="preserve">he response options to this question differed in the </w:t>
      </w:r>
      <w:r w:rsidR="00C8500A">
        <w:rPr>
          <w:rFonts w:cs="Myriad Pro"/>
        </w:rPr>
        <w:t>2</w:t>
      </w:r>
      <w:r w:rsidR="005251C7">
        <w:rPr>
          <w:rFonts w:cs="Myriad Pro"/>
        </w:rPr>
        <w:t xml:space="preserve"> years. In 2009, the response options were full access, substantial access (</w:t>
      </w:r>
      <w:r w:rsidR="005251C7" w:rsidRPr="001531E8">
        <w:t>&gt;</w:t>
      </w:r>
      <w:r w:rsidR="005251C7">
        <w:rPr>
          <w:rFonts w:cs="Myriad Pro"/>
        </w:rPr>
        <w:t>25 journals but no full access), partial access (</w:t>
      </w:r>
      <w:r w:rsidR="00C91C28">
        <w:rPr>
          <w:rFonts w:cs="Myriad Pro"/>
        </w:rPr>
        <w:t>&lt;</w:t>
      </w:r>
      <w:r w:rsidR="005251C7">
        <w:rPr>
          <w:rFonts w:cs="Myriad Pro"/>
        </w:rPr>
        <w:t>25 journals), an</w:t>
      </w:r>
      <w:r w:rsidR="001D13CC">
        <w:rPr>
          <w:rFonts w:cs="Myriad Pro"/>
        </w:rPr>
        <w:t>d</w:t>
      </w:r>
      <w:r w:rsidR="005251C7">
        <w:rPr>
          <w:rFonts w:cs="Myriad Pro"/>
        </w:rPr>
        <w:t xml:space="preserve"> no access. The response options for 2013 were unlimited full access, almost full access (access to most of the scientific journals needed), partial access (access to only a portion of the scientific journals needed), and no access. Differences noted </w:t>
      </w:r>
      <w:r w:rsidR="004B4ED6">
        <w:rPr>
          <w:rFonts w:cs="Myriad Pro"/>
        </w:rPr>
        <w:t>might</w:t>
      </w:r>
      <w:r w:rsidR="005251C7">
        <w:rPr>
          <w:rFonts w:cs="Myriad Pro"/>
        </w:rPr>
        <w:t xml:space="preserve"> be due solely to differences in the response options. </w:t>
      </w:r>
    </w:p>
    <w:p w14:paraId="1B4F631A" w14:textId="77777777" w:rsidR="00394D3B" w:rsidRDefault="00394D3B" w:rsidP="00572FE9">
      <w:pPr>
        <w:spacing w:after="0" w:line="240" w:lineRule="auto"/>
        <w:jc w:val="center"/>
        <w:rPr>
          <w:rFonts w:cs="Myriad Pro Light"/>
          <w:b/>
          <w:color w:val="000000"/>
        </w:rPr>
      </w:pPr>
    </w:p>
    <w:p w14:paraId="4F998A60" w14:textId="77777777" w:rsidR="002E0468" w:rsidRDefault="002E0468" w:rsidP="00572FE9">
      <w:pPr>
        <w:spacing w:after="0" w:line="240" w:lineRule="auto"/>
        <w:jc w:val="center"/>
        <w:rPr>
          <w:rFonts w:cs="Myriad Pro"/>
        </w:rPr>
      </w:pPr>
      <w:r w:rsidRPr="00440E72">
        <w:rPr>
          <w:rFonts w:cs="Myriad Pro Light"/>
          <w:b/>
          <w:color w:val="000000"/>
        </w:rPr>
        <w:t xml:space="preserve">Figure </w:t>
      </w:r>
      <w:r>
        <w:rPr>
          <w:rFonts w:cs="Myriad Pro Light"/>
          <w:b/>
          <w:color w:val="000000"/>
        </w:rPr>
        <w:t>2</w:t>
      </w:r>
      <w:r w:rsidR="00095D26">
        <w:rPr>
          <w:rFonts w:cs="Myriad Pro Light"/>
          <w:b/>
          <w:color w:val="000000"/>
        </w:rPr>
        <w:t>3</w:t>
      </w:r>
      <w:r w:rsidRPr="00440E72">
        <w:rPr>
          <w:rFonts w:cs="Myriad Pro Light"/>
          <w:b/>
          <w:color w:val="000000"/>
        </w:rPr>
        <w:t xml:space="preserve">: </w:t>
      </w:r>
      <w:r>
        <w:rPr>
          <w:rFonts w:cs="Myriad Pro Light"/>
          <w:b/>
          <w:color w:val="000000"/>
        </w:rPr>
        <w:t>Trends in access to full-text medical, epidemiology</w:t>
      </w:r>
      <w:r w:rsidR="001B031A">
        <w:rPr>
          <w:rFonts w:cs="Myriad Pro Light"/>
          <w:b/>
          <w:color w:val="000000"/>
        </w:rPr>
        <w:t>,</w:t>
      </w:r>
      <w:r>
        <w:rPr>
          <w:rFonts w:cs="Myriad Pro Light"/>
          <w:b/>
          <w:color w:val="000000"/>
        </w:rPr>
        <w:t xml:space="preserve"> and public health literature</w:t>
      </w:r>
      <w:r w:rsidR="001B031A">
        <w:rPr>
          <w:rFonts w:cs="Myriad Pro Light"/>
          <w:b/>
          <w:color w:val="000000"/>
        </w:rPr>
        <w:t>,</w:t>
      </w:r>
      <w:r w:rsidR="003D44B7">
        <w:rPr>
          <w:rFonts w:cs="Myriad Pro Light"/>
          <w:b/>
          <w:color w:val="000000"/>
        </w:rPr>
        <w:t xml:space="preserve"> </w:t>
      </w:r>
      <w:r>
        <w:rPr>
          <w:rFonts w:cs="Myriad Pro Light"/>
          <w:b/>
          <w:color w:val="000000"/>
        </w:rPr>
        <w:t xml:space="preserve">2009 and 2013 </w:t>
      </w:r>
      <w:r w:rsidR="008D4BD5">
        <w:rPr>
          <w:rFonts w:cs="Myriad Pro Light"/>
          <w:b/>
          <w:color w:val="000000"/>
        </w:rPr>
        <w:t xml:space="preserve">ECA </w:t>
      </w:r>
      <w:r w:rsidR="00B85E7B">
        <w:rPr>
          <w:rFonts w:cs="Myriad Pro Light"/>
          <w:b/>
          <w:color w:val="000000"/>
        </w:rPr>
        <w:t xml:space="preserve">MCH </w:t>
      </w:r>
      <w:r>
        <w:rPr>
          <w:rFonts w:cs="Myriad Pro Light"/>
          <w:b/>
          <w:color w:val="000000"/>
        </w:rPr>
        <w:t>Supplement</w:t>
      </w:r>
      <w:r w:rsidR="001B031A">
        <w:rPr>
          <w:rFonts w:cs="Myriad Pro Light"/>
          <w:b/>
          <w:color w:val="000000"/>
        </w:rPr>
        <w:t>al Modules</w:t>
      </w:r>
    </w:p>
    <w:p w14:paraId="505E6BFA" w14:textId="77777777" w:rsidR="00394D3B" w:rsidRDefault="00394D3B" w:rsidP="00572FE9">
      <w:pPr>
        <w:spacing w:after="0" w:line="240" w:lineRule="auto"/>
        <w:jc w:val="center"/>
        <w:rPr>
          <w:rFonts w:ascii="Myriad Pro" w:hAnsi="Myriad Pro" w:cs="Myriad Pro"/>
          <w:b/>
          <w:smallCaps/>
          <w:color w:val="1F497D" w:themeColor="text2"/>
          <w:sz w:val="28"/>
          <w:szCs w:val="28"/>
        </w:rPr>
      </w:pPr>
    </w:p>
    <w:p w14:paraId="51612D43" w14:textId="77777777" w:rsidR="00394D3B" w:rsidRDefault="001219F7" w:rsidP="00572FE9">
      <w:pPr>
        <w:spacing w:after="0" w:line="240" w:lineRule="auto"/>
        <w:jc w:val="center"/>
        <w:rPr>
          <w:rFonts w:ascii="Myriad Pro" w:hAnsi="Myriad Pro" w:cs="Myriad Pro"/>
          <w:b/>
          <w:smallCaps/>
          <w:color w:val="1F497D" w:themeColor="text2"/>
          <w:sz w:val="28"/>
          <w:szCs w:val="28"/>
        </w:rPr>
      </w:pPr>
      <w:r>
        <w:rPr>
          <w:rFonts w:ascii="Myriad Pro" w:hAnsi="Myriad Pro" w:cs="Myriad Pro"/>
          <w:b/>
          <w:smallCaps/>
          <w:noProof/>
          <w:color w:val="1F497D" w:themeColor="text2"/>
          <w:sz w:val="28"/>
          <w:szCs w:val="28"/>
        </w:rPr>
        <w:drawing>
          <wp:inline distT="0" distB="0" distL="0" distR="0" wp14:anchorId="38371FDF" wp14:editId="35CE890D">
            <wp:extent cx="4876800" cy="25527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8123C35" w14:textId="77777777" w:rsidR="00394D3B" w:rsidRDefault="001B031A" w:rsidP="00660C38">
      <w:pPr>
        <w:spacing w:after="0" w:line="240" w:lineRule="auto"/>
        <w:rPr>
          <w:rFonts w:ascii="Myriad Pro" w:hAnsi="Myriad Pro" w:cs="Myriad Pro"/>
          <w:b/>
          <w:smallCaps/>
          <w:color w:val="1F497D" w:themeColor="text2"/>
          <w:sz w:val="28"/>
          <w:szCs w:val="28"/>
        </w:rPr>
      </w:pPr>
      <w:r w:rsidRPr="00D173C3">
        <w:rPr>
          <w:rFonts w:cs="Myriad Pro Light"/>
          <w:color w:val="000000"/>
          <w:sz w:val="18"/>
          <w:szCs w:val="18"/>
        </w:rPr>
        <w:t>Abbreviations: ECA, Epidemiology Capacity Assessment; MCH, maternal and child health</w:t>
      </w:r>
      <w:r>
        <w:rPr>
          <w:rFonts w:cs="Myriad Pro Light"/>
          <w:color w:val="000000"/>
          <w:sz w:val="18"/>
          <w:szCs w:val="18"/>
        </w:rPr>
        <w:t>.</w:t>
      </w:r>
    </w:p>
    <w:p w14:paraId="0E9C8111" w14:textId="77777777" w:rsidR="001B031A" w:rsidRDefault="001B031A" w:rsidP="00660C38">
      <w:pPr>
        <w:spacing w:after="0" w:line="240" w:lineRule="auto"/>
        <w:rPr>
          <w:rFonts w:ascii="Myriad Pro" w:hAnsi="Myriad Pro" w:cs="Myriad Pro"/>
          <w:b/>
          <w:smallCaps/>
          <w:color w:val="1F497D" w:themeColor="text2"/>
          <w:sz w:val="28"/>
          <w:szCs w:val="28"/>
        </w:rPr>
      </w:pPr>
    </w:p>
    <w:p w14:paraId="25102B6A" w14:textId="77777777" w:rsidR="00394D3B" w:rsidRPr="00220F75" w:rsidRDefault="00394D3B" w:rsidP="00572FE9">
      <w:pPr>
        <w:spacing w:after="0" w:line="240" w:lineRule="auto"/>
        <w:jc w:val="both"/>
        <w:rPr>
          <w:rFonts w:cs="Arial"/>
          <w:color w:val="000000"/>
        </w:rPr>
      </w:pPr>
      <w:r>
        <w:rPr>
          <w:rFonts w:cs="Arial"/>
          <w:b/>
          <w:color w:val="1F497D" w:themeColor="text2"/>
        </w:rPr>
        <w:t>MCH Epidemio</w:t>
      </w:r>
      <w:r w:rsidR="00321F65">
        <w:rPr>
          <w:rFonts w:cs="Arial"/>
          <w:b/>
          <w:color w:val="1F497D" w:themeColor="text2"/>
        </w:rPr>
        <w:t>logy Workforce</w:t>
      </w:r>
      <w:r w:rsidR="004B4ED6">
        <w:rPr>
          <w:rFonts w:cs="Arial"/>
          <w:b/>
          <w:color w:val="1F497D" w:themeColor="text2"/>
        </w:rPr>
        <w:t>—</w:t>
      </w:r>
      <w:r w:rsidR="00321F65">
        <w:rPr>
          <w:rFonts w:cs="Arial"/>
          <w:b/>
          <w:color w:val="1F497D" w:themeColor="text2"/>
        </w:rPr>
        <w:t>Level of Epidemiology Training</w:t>
      </w:r>
      <w:r w:rsidRPr="00220F75">
        <w:rPr>
          <w:rFonts w:cs="Arial"/>
          <w:b/>
          <w:color w:val="1F497D" w:themeColor="text2"/>
        </w:rPr>
        <w:t>:</w:t>
      </w:r>
      <w:r w:rsidRPr="00220F75">
        <w:rPr>
          <w:rFonts w:cs="Arial"/>
          <w:color w:val="000000"/>
        </w:rPr>
        <w:t xml:space="preserve"> </w:t>
      </w:r>
      <w:r w:rsidRPr="00220F75">
        <w:rPr>
          <w:rStyle w:val="A5"/>
          <w:sz w:val="22"/>
          <w:szCs w:val="22"/>
        </w:rPr>
        <w:t xml:space="preserve">Examination of data from 2004 through 2009 found no striking trends in the make-up of the </w:t>
      </w:r>
      <w:r w:rsidR="004B4ED6">
        <w:rPr>
          <w:rStyle w:val="A5"/>
          <w:sz w:val="22"/>
          <w:szCs w:val="22"/>
        </w:rPr>
        <w:t>MCH</w:t>
      </w:r>
      <w:r w:rsidRPr="00220F75">
        <w:rPr>
          <w:rStyle w:val="A5"/>
          <w:sz w:val="22"/>
          <w:szCs w:val="22"/>
        </w:rPr>
        <w:t xml:space="preserve"> epidemiology workforce.</w:t>
      </w:r>
      <w:r>
        <w:rPr>
          <w:rStyle w:val="A5"/>
          <w:sz w:val="22"/>
          <w:szCs w:val="22"/>
        </w:rPr>
        <w:t xml:space="preserve"> From 2009 to 2013, however, the </w:t>
      </w:r>
      <w:r w:rsidR="006D253E">
        <w:rPr>
          <w:rStyle w:val="A5"/>
          <w:sz w:val="22"/>
          <w:szCs w:val="22"/>
        </w:rPr>
        <w:t>percentage</w:t>
      </w:r>
      <w:r>
        <w:rPr>
          <w:rStyle w:val="A5"/>
          <w:sz w:val="22"/>
          <w:szCs w:val="22"/>
        </w:rPr>
        <w:t xml:space="preserve"> of</w:t>
      </w:r>
      <w:r w:rsidR="009E2F11">
        <w:rPr>
          <w:rStyle w:val="A5"/>
          <w:sz w:val="22"/>
          <w:szCs w:val="22"/>
        </w:rPr>
        <w:t xml:space="preserve"> MCHEs</w:t>
      </w:r>
      <w:r>
        <w:rPr>
          <w:rStyle w:val="A5"/>
          <w:sz w:val="22"/>
          <w:szCs w:val="22"/>
        </w:rPr>
        <w:t xml:space="preserve"> with a master’s </w:t>
      </w:r>
      <w:r w:rsidR="001D13CC">
        <w:rPr>
          <w:rStyle w:val="A5"/>
          <w:sz w:val="22"/>
          <w:szCs w:val="22"/>
        </w:rPr>
        <w:t xml:space="preserve">degree </w:t>
      </w:r>
      <w:r>
        <w:rPr>
          <w:rStyle w:val="A5"/>
          <w:sz w:val="22"/>
          <w:szCs w:val="22"/>
        </w:rPr>
        <w:t xml:space="preserve">in epidemiology </w:t>
      </w:r>
      <w:r w:rsidR="004B4ED6">
        <w:rPr>
          <w:rStyle w:val="A5"/>
          <w:sz w:val="22"/>
          <w:szCs w:val="22"/>
        </w:rPr>
        <w:t xml:space="preserve">increased from </w:t>
      </w:r>
      <w:r w:rsidR="009E2F11">
        <w:rPr>
          <w:rStyle w:val="A5"/>
          <w:sz w:val="22"/>
          <w:szCs w:val="22"/>
        </w:rPr>
        <w:t>30</w:t>
      </w:r>
      <w:r>
        <w:rPr>
          <w:rStyle w:val="A5"/>
          <w:sz w:val="22"/>
          <w:szCs w:val="22"/>
        </w:rPr>
        <w:t xml:space="preserve">% to </w:t>
      </w:r>
      <w:r w:rsidR="009E2F11">
        <w:rPr>
          <w:rStyle w:val="A5"/>
          <w:sz w:val="22"/>
          <w:szCs w:val="22"/>
        </w:rPr>
        <w:t>40</w:t>
      </w:r>
      <w:r>
        <w:rPr>
          <w:rStyle w:val="A5"/>
          <w:sz w:val="22"/>
          <w:szCs w:val="22"/>
        </w:rPr>
        <w:t xml:space="preserve">% (Table </w:t>
      </w:r>
      <w:r w:rsidR="009E2F11">
        <w:rPr>
          <w:rStyle w:val="A5"/>
          <w:sz w:val="22"/>
          <w:szCs w:val="22"/>
        </w:rPr>
        <w:t>3</w:t>
      </w:r>
      <w:r w:rsidR="002805A4">
        <w:rPr>
          <w:rStyle w:val="A5"/>
          <w:sz w:val="22"/>
          <w:szCs w:val="22"/>
        </w:rPr>
        <w:t>5</w:t>
      </w:r>
      <w:r>
        <w:rPr>
          <w:rStyle w:val="A5"/>
          <w:sz w:val="22"/>
          <w:szCs w:val="22"/>
        </w:rPr>
        <w:t>).</w:t>
      </w:r>
    </w:p>
    <w:p w14:paraId="785E4ADC" w14:textId="77777777" w:rsidR="00394D3B" w:rsidRDefault="00394D3B" w:rsidP="00572FE9">
      <w:pPr>
        <w:spacing w:after="0" w:line="240" w:lineRule="auto"/>
        <w:rPr>
          <w:rFonts w:cs="Arial"/>
          <w:color w:val="000000"/>
        </w:rPr>
      </w:pPr>
    </w:p>
    <w:tbl>
      <w:tblPr>
        <w:tblStyle w:val="MediumShading1-Accent11"/>
        <w:tblW w:w="0" w:type="auto"/>
        <w:tblInd w:w="108" w:type="dxa"/>
        <w:tblLayout w:type="fixed"/>
        <w:tblLook w:val="0420" w:firstRow="1" w:lastRow="0" w:firstColumn="0" w:lastColumn="0" w:noHBand="0" w:noVBand="1"/>
      </w:tblPr>
      <w:tblGrid>
        <w:gridCol w:w="2700"/>
        <w:gridCol w:w="1845"/>
        <w:gridCol w:w="1845"/>
        <w:gridCol w:w="1845"/>
        <w:gridCol w:w="1845"/>
      </w:tblGrid>
      <w:tr w:rsidR="00394D3B" w:rsidRPr="00B85E7B" w14:paraId="213EFAF5" w14:textId="77777777" w:rsidTr="00B85E7B">
        <w:trPr>
          <w:cnfStyle w:val="100000000000" w:firstRow="1" w:lastRow="0" w:firstColumn="0" w:lastColumn="0" w:oddVBand="0" w:evenVBand="0" w:oddHBand="0" w:evenHBand="0" w:firstRowFirstColumn="0" w:firstRowLastColumn="0" w:lastRowFirstColumn="0" w:lastRowLastColumn="0"/>
          <w:trHeight w:val="188"/>
        </w:trPr>
        <w:tc>
          <w:tcPr>
            <w:tcW w:w="10080" w:type="dxa"/>
            <w:gridSpan w:val="5"/>
          </w:tcPr>
          <w:p w14:paraId="546AD374" w14:textId="77777777" w:rsidR="00394D3B" w:rsidRPr="00B85E7B" w:rsidRDefault="00394D3B" w:rsidP="00931157">
            <w:pPr>
              <w:autoSpaceDE w:val="0"/>
              <w:autoSpaceDN w:val="0"/>
              <w:adjustRightInd w:val="0"/>
              <w:jc w:val="center"/>
              <w:rPr>
                <w:rFonts w:cs="Myriad Pro"/>
              </w:rPr>
            </w:pPr>
            <w:r w:rsidRPr="00B85E7B">
              <w:rPr>
                <w:rFonts w:cs="Myriad Pro"/>
              </w:rPr>
              <w:t xml:space="preserve">Table </w:t>
            </w:r>
            <w:r w:rsidR="00931157">
              <w:rPr>
                <w:rFonts w:cs="Myriad Pro"/>
              </w:rPr>
              <w:t>35</w:t>
            </w:r>
            <w:r w:rsidRPr="00B85E7B">
              <w:rPr>
                <w:rFonts w:cs="Myriad Pro"/>
              </w:rPr>
              <w:t xml:space="preserve">: Trends in level of epidemiology training of </w:t>
            </w:r>
            <w:r w:rsidR="004B4ED6">
              <w:rPr>
                <w:rFonts w:cs="Myriad Pro"/>
              </w:rPr>
              <w:t>MCHEs,</w:t>
            </w:r>
            <w:r w:rsidRPr="00B85E7B">
              <w:rPr>
                <w:rFonts w:cs="Myriad Pro"/>
              </w:rPr>
              <w:t xml:space="preserve"> 2004, 2006, 2009</w:t>
            </w:r>
            <w:r w:rsidR="00D30F9E">
              <w:rPr>
                <w:rFonts w:cs="Myriad Pro"/>
              </w:rPr>
              <w:t>,</w:t>
            </w:r>
            <w:r w:rsidRPr="00B85E7B">
              <w:rPr>
                <w:rFonts w:cs="Myriad Pro"/>
              </w:rPr>
              <w:t xml:space="preserve"> and 2013 </w:t>
            </w:r>
            <w:r w:rsidR="00B85E7B" w:rsidRPr="00B85E7B">
              <w:rPr>
                <w:rFonts w:cs="Myriad Pro"/>
              </w:rPr>
              <w:t>ECA Individual Worksheets</w:t>
            </w:r>
          </w:p>
        </w:tc>
      </w:tr>
      <w:tr w:rsidR="00394D3B" w:rsidRPr="006E566C" w14:paraId="4DBA542F" w14:textId="77777777" w:rsidTr="00B85E7B">
        <w:trPr>
          <w:cnfStyle w:val="000000100000" w:firstRow="0" w:lastRow="0" w:firstColumn="0" w:lastColumn="0" w:oddVBand="0" w:evenVBand="0" w:oddHBand="1" w:evenHBand="0" w:firstRowFirstColumn="0" w:firstRowLastColumn="0" w:lastRowFirstColumn="0" w:lastRowLastColumn="0"/>
          <w:trHeight w:val="188"/>
        </w:trPr>
        <w:tc>
          <w:tcPr>
            <w:tcW w:w="2700" w:type="dxa"/>
            <w:vMerge w:val="restart"/>
            <w:vAlign w:val="center"/>
          </w:tcPr>
          <w:p w14:paraId="082E5F7A" w14:textId="77777777" w:rsidR="00394D3B" w:rsidRPr="005B0E63" w:rsidRDefault="00394D3B" w:rsidP="00B85E7B">
            <w:pPr>
              <w:autoSpaceDE w:val="0"/>
              <w:autoSpaceDN w:val="0"/>
              <w:adjustRightInd w:val="0"/>
              <w:rPr>
                <w:rFonts w:cs="Myriad Pro Light"/>
                <w:b/>
                <w:color w:val="1F497D" w:themeColor="text2"/>
                <w:sz w:val="18"/>
                <w:szCs w:val="18"/>
              </w:rPr>
            </w:pPr>
            <w:r w:rsidRPr="005B0E63">
              <w:rPr>
                <w:rFonts w:cs="Myriad Pro Light"/>
                <w:b/>
                <w:color w:val="1F497D" w:themeColor="text2"/>
                <w:sz w:val="18"/>
                <w:szCs w:val="18"/>
              </w:rPr>
              <w:t xml:space="preserve">TRAINING LEVEL* </w:t>
            </w:r>
          </w:p>
        </w:tc>
        <w:tc>
          <w:tcPr>
            <w:tcW w:w="1845" w:type="dxa"/>
            <w:vAlign w:val="center"/>
          </w:tcPr>
          <w:p w14:paraId="76116FF5" w14:textId="77777777" w:rsidR="00394D3B" w:rsidRPr="005B0E63" w:rsidRDefault="00394D3B" w:rsidP="00B85E7B">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2004 ECA</w:t>
            </w:r>
          </w:p>
        </w:tc>
        <w:tc>
          <w:tcPr>
            <w:tcW w:w="1845" w:type="dxa"/>
            <w:vAlign w:val="center"/>
          </w:tcPr>
          <w:p w14:paraId="16010364" w14:textId="77777777" w:rsidR="00394D3B" w:rsidRPr="005B0E63" w:rsidRDefault="00394D3B" w:rsidP="00B85E7B">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2006 ECA</w:t>
            </w:r>
          </w:p>
        </w:tc>
        <w:tc>
          <w:tcPr>
            <w:tcW w:w="1845" w:type="dxa"/>
            <w:vAlign w:val="center"/>
          </w:tcPr>
          <w:p w14:paraId="3FEBD0B2" w14:textId="77777777" w:rsidR="00394D3B" w:rsidRPr="005B0E63" w:rsidRDefault="00394D3B" w:rsidP="00B85E7B">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2009 ECA</w:t>
            </w:r>
          </w:p>
        </w:tc>
        <w:tc>
          <w:tcPr>
            <w:tcW w:w="1845" w:type="dxa"/>
            <w:vAlign w:val="center"/>
          </w:tcPr>
          <w:p w14:paraId="54B20D70" w14:textId="77777777" w:rsidR="00394D3B" w:rsidRPr="005B0E63" w:rsidRDefault="00394D3B" w:rsidP="00B85E7B">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2013 ECA</w:t>
            </w:r>
          </w:p>
        </w:tc>
      </w:tr>
      <w:tr w:rsidR="00394D3B" w:rsidRPr="006E566C" w14:paraId="6567642B" w14:textId="77777777" w:rsidTr="00B85E7B">
        <w:trPr>
          <w:cnfStyle w:val="000000010000" w:firstRow="0" w:lastRow="0" w:firstColumn="0" w:lastColumn="0" w:oddVBand="0" w:evenVBand="0" w:oddHBand="0" w:evenHBand="1" w:firstRowFirstColumn="0" w:firstRowLastColumn="0" w:lastRowFirstColumn="0" w:lastRowLastColumn="0"/>
          <w:trHeight w:val="112"/>
        </w:trPr>
        <w:tc>
          <w:tcPr>
            <w:tcW w:w="2700" w:type="dxa"/>
            <w:vMerge/>
            <w:vAlign w:val="center"/>
          </w:tcPr>
          <w:p w14:paraId="003C6865" w14:textId="77777777" w:rsidR="00394D3B" w:rsidRPr="005B0E63" w:rsidRDefault="00394D3B" w:rsidP="00B85E7B">
            <w:pPr>
              <w:autoSpaceDE w:val="0"/>
              <w:autoSpaceDN w:val="0"/>
              <w:adjustRightInd w:val="0"/>
              <w:rPr>
                <w:b/>
                <w:color w:val="1F497D" w:themeColor="text2"/>
                <w:sz w:val="18"/>
                <w:szCs w:val="18"/>
              </w:rPr>
            </w:pPr>
          </w:p>
        </w:tc>
        <w:tc>
          <w:tcPr>
            <w:tcW w:w="1845" w:type="dxa"/>
            <w:vAlign w:val="center"/>
          </w:tcPr>
          <w:p w14:paraId="287D8B96" w14:textId="77777777" w:rsidR="00394D3B" w:rsidRPr="005B0E63" w:rsidRDefault="00394D3B" w:rsidP="00F57ADA">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N</w:t>
            </w:r>
            <w:r w:rsidR="004B4ED6">
              <w:rPr>
                <w:rFonts w:cs="Myriad Pro Light"/>
                <w:b/>
                <w:color w:val="1F497D" w:themeColor="text2"/>
                <w:sz w:val="18"/>
                <w:szCs w:val="18"/>
              </w:rPr>
              <w:t>O.</w:t>
            </w:r>
            <w:r w:rsidRPr="005B0E63">
              <w:rPr>
                <w:rFonts w:cs="Myriad Pro Light"/>
                <w:b/>
                <w:color w:val="1F497D" w:themeColor="text2"/>
                <w:sz w:val="18"/>
                <w:szCs w:val="18"/>
              </w:rPr>
              <w:t xml:space="preserve"> FTE (%)</w:t>
            </w:r>
          </w:p>
        </w:tc>
        <w:tc>
          <w:tcPr>
            <w:tcW w:w="1845" w:type="dxa"/>
            <w:vAlign w:val="center"/>
          </w:tcPr>
          <w:p w14:paraId="7360C95D" w14:textId="77777777" w:rsidR="00394D3B" w:rsidRPr="005B0E63" w:rsidRDefault="00394D3B" w:rsidP="00F57ADA">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N</w:t>
            </w:r>
            <w:r w:rsidR="004B4ED6">
              <w:rPr>
                <w:rFonts w:cs="Myriad Pro Light"/>
                <w:b/>
                <w:color w:val="1F497D" w:themeColor="text2"/>
                <w:sz w:val="18"/>
                <w:szCs w:val="18"/>
              </w:rPr>
              <w:t>O.</w:t>
            </w:r>
            <w:r w:rsidRPr="005B0E63">
              <w:rPr>
                <w:rFonts w:cs="Myriad Pro Light"/>
                <w:b/>
                <w:color w:val="1F497D" w:themeColor="text2"/>
                <w:sz w:val="18"/>
                <w:szCs w:val="18"/>
              </w:rPr>
              <w:t xml:space="preserve"> FTE (%)</w:t>
            </w:r>
          </w:p>
        </w:tc>
        <w:tc>
          <w:tcPr>
            <w:tcW w:w="1845" w:type="dxa"/>
            <w:vAlign w:val="center"/>
          </w:tcPr>
          <w:p w14:paraId="6319F523" w14:textId="77777777" w:rsidR="00394D3B" w:rsidRPr="005B0E63" w:rsidRDefault="00394D3B" w:rsidP="00D30F9E">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N</w:t>
            </w:r>
            <w:r w:rsidR="004B4ED6">
              <w:rPr>
                <w:rFonts w:cs="Myriad Pro Light"/>
                <w:b/>
                <w:color w:val="1F497D" w:themeColor="text2"/>
                <w:sz w:val="18"/>
                <w:szCs w:val="18"/>
              </w:rPr>
              <w:t>O.</w:t>
            </w:r>
            <w:r w:rsidRPr="005B0E63">
              <w:rPr>
                <w:rFonts w:cs="Myriad Pro Light"/>
                <w:b/>
                <w:color w:val="1F497D" w:themeColor="text2"/>
                <w:sz w:val="18"/>
                <w:szCs w:val="18"/>
              </w:rPr>
              <w:t xml:space="preserve"> FTE (%)</w:t>
            </w:r>
          </w:p>
        </w:tc>
        <w:tc>
          <w:tcPr>
            <w:tcW w:w="1845" w:type="dxa"/>
            <w:vAlign w:val="center"/>
          </w:tcPr>
          <w:p w14:paraId="75DE1F65" w14:textId="77777777" w:rsidR="00394D3B" w:rsidRPr="005B0E63" w:rsidRDefault="00394D3B" w:rsidP="00F57ADA">
            <w:pPr>
              <w:autoSpaceDE w:val="0"/>
              <w:autoSpaceDN w:val="0"/>
              <w:adjustRightInd w:val="0"/>
              <w:jc w:val="center"/>
              <w:rPr>
                <w:rFonts w:cs="Myriad Pro Light"/>
                <w:b/>
                <w:color w:val="1F497D" w:themeColor="text2"/>
                <w:sz w:val="18"/>
                <w:szCs w:val="18"/>
              </w:rPr>
            </w:pPr>
            <w:r w:rsidRPr="005B0E63">
              <w:rPr>
                <w:rFonts w:cs="Myriad Pro Light"/>
                <w:b/>
                <w:color w:val="1F497D" w:themeColor="text2"/>
                <w:sz w:val="18"/>
                <w:szCs w:val="18"/>
              </w:rPr>
              <w:t>N</w:t>
            </w:r>
            <w:r w:rsidR="004B4ED6">
              <w:rPr>
                <w:rFonts w:cs="Myriad Pro Light"/>
                <w:b/>
                <w:color w:val="1F497D" w:themeColor="text2"/>
                <w:sz w:val="18"/>
                <w:szCs w:val="18"/>
              </w:rPr>
              <w:t>O.</w:t>
            </w:r>
            <w:r w:rsidRPr="005B0E63">
              <w:rPr>
                <w:rFonts w:cs="Myriad Pro Light"/>
                <w:b/>
                <w:color w:val="1F497D" w:themeColor="text2"/>
                <w:sz w:val="18"/>
                <w:szCs w:val="18"/>
              </w:rPr>
              <w:t xml:space="preserve"> FTE (%)</w:t>
            </w:r>
          </w:p>
        </w:tc>
      </w:tr>
      <w:tr w:rsidR="00321F65" w:rsidRPr="009E2F11" w14:paraId="72D1C80E" w14:textId="77777777" w:rsidTr="00B85E7B">
        <w:trPr>
          <w:cnfStyle w:val="000000100000" w:firstRow="0" w:lastRow="0" w:firstColumn="0" w:lastColumn="0" w:oddVBand="0" w:evenVBand="0" w:oddHBand="1" w:evenHBand="0" w:firstRowFirstColumn="0" w:firstRowLastColumn="0" w:lastRowFirstColumn="0" w:lastRowLastColumn="0"/>
          <w:trHeight w:val="112"/>
        </w:trPr>
        <w:tc>
          <w:tcPr>
            <w:tcW w:w="2700" w:type="dxa"/>
            <w:vAlign w:val="center"/>
          </w:tcPr>
          <w:p w14:paraId="4A7AB6D6" w14:textId="77777777" w:rsidR="00321F65" w:rsidRPr="009E2F11" w:rsidRDefault="00321F65" w:rsidP="00B85E7B">
            <w:pPr>
              <w:autoSpaceDE w:val="0"/>
              <w:autoSpaceDN w:val="0"/>
              <w:adjustRightInd w:val="0"/>
              <w:rPr>
                <w:rFonts w:cs="Myriad Pro Light"/>
                <w:color w:val="000000"/>
                <w:sz w:val="18"/>
                <w:szCs w:val="18"/>
              </w:rPr>
            </w:pPr>
            <w:r w:rsidRPr="009E2F11">
              <w:rPr>
                <w:rFonts w:cs="Myriad Pro Light"/>
                <w:color w:val="000000"/>
                <w:sz w:val="18"/>
                <w:szCs w:val="18"/>
              </w:rPr>
              <w:t xml:space="preserve">PhD, DrPH </w:t>
            </w:r>
          </w:p>
        </w:tc>
        <w:tc>
          <w:tcPr>
            <w:tcW w:w="1845" w:type="dxa"/>
            <w:vAlign w:val="center"/>
          </w:tcPr>
          <w:p w14:paraId="60C51B30" w14:textId="77777777" w:rsidR="00321F65" w:rsidRPr="009E2F11" w:rsidRDefault="00321F65"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21 (9)</w:t>
            </w:r>
          </w:p>
        </w:tc>
        <w:tc>
          <w:tcPr>
            <w:tcW w:w="1845" w:type="dxa"/>
            <w:vAlign w:val="center"/>
          </w:tcPr>
          <w:p w14:paraId="04B0EC6A" w14:textId="77777777" w:rsidR="00321F65" w:rsidRPr="009E2F11" w:rsidRDefault="009E2F11"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29.0 (12)</w:t>
            </w:r>
          </w:p>
        </w:tc>
        <w:tc>
          <w:tcPr>
            <w:tcW w:w="1845" w:type="dxa"/>
            <w:vAlign w:val="center"/>
          </w:tcPr>
          <w:p w14:paraId="126A482C" w14:textId="77777777" w:rsidR="00321F65" w:rsidRPr="009E2F11" w:rsidRDefault="00321F65" w:rsidP="00B85E7B">
            <w:pPr>
              <w:pStyle w:val="Pa8"/>
              <w:spacing w:line="240" w:lineRule="auto"/>
              <w:jc w:val="center"/>
              <w:rPr>
                <w:rFonts w:asciiTheme="minorHAnsi" w:hAnsiTheme="minorHAnsi" w:cs="Myriad Pro Light"/>
                <w:color w:val="000000"/>
                <w:sz w:val="18"/>
                <w:szCs w:val="18"/>
              </w:rPr>
            </w:pPr>
            <w:r w:rsidRPr="009E2F11">
              <w:rPr>
                <w:rFonts w:asciiTheme="minorHAnsi" w:hAnsiTheme="minorHAnsi" w:cs="Myriad Pro Light"/>
                <w:color w:val="000000"/>
                <w:sz w:val="18"/>
                <w:szCs w:val="18"/>
              </w:rPr>
              <w:t>23.5 (16.0)</w:t>
            </w:r>
          </w:p>
        </w:tc>
        <w:tc>
          <w:tcPr>
            <w:tcW w:w="1845" w:type="dxa"/>
            <w:vAlign w:val="center"/>
          </w:tcPr>
          <w:p w14:paraId="125F732A" w14:textId="77777777" w:rsidR="00321F65" w:rsidRPr="009E2F11" w:rsidRDefault="00321F65" w:rsidP="00B85E7B">
            <w:pPr>
              <w:jc w:val="center"/>
              <w:rPr>
                <w:rFonts w:eastAsia="Times New Roman" w:cs="Times New Roman"/>
                <w:color w:val="000000"/>
                <w:sz w:val="18"/>
                <w:szCs w:val="18"/>
              </w:rPr>
            </w:pPr>
            <w:r w:rsidRPr="009E2F11">
              <w:rPr>
                <w:rFonts w:eastAsia="Times New Roman" w:cs="Times New Roman"/>
                <w:color w:val="000000"/>
                <w:sz w:val="18"/>
                <w:szCs w:val="18"/>
              </w:rPr>
              <w:t>14.7 (8.3)</w:t>
            </w:r>
          </w:p>
        </w:tc>
      </w:tr>
      <w:tr w:rsidR="00321F65" w:rsidRPr="009E2F11" w14:paraId="4F1483F7" w14:textId="77777777" w:rsidTr="00B85E7B">
        <w:trPr>
          <w:cnfStyle w:val="000000010000" w:firstRow="0" w:lastRow="0" w:firstColumn="0" w:lastColumn="0" w:oddVBand="0" w:evenVBand="0" w:oddHBand="0" w:evenHBand="1" w:firstRowFirstColumn="0" w:firstRowLastColumn="0" w:lastRowFirstColumn="0" w:lastRowLastColumn="0"/>
          <w:trHeight w:val="112"/>
        </w:trPr>
        <w:tc>
          <w:tcPr>
            <w:tcW w:w="2700" w:type="dxa"/>
            <w:vAlign w:val="center"/>
          </w:tcPr>
          <w:p w14:paraId="74F4AAF5" w14:textId="77777777" w:rsidR="00321F65" w:rsidRPr="009E2F11" w:rsidRDefault="00321F65" w:rsidP="00B85E7B">
            <w:pPr>
              <w:autoSpaceDE w:val="0"/>
              <w:autoSpaceDN w:val="0"/>
              <w:adjustRightInd w:val="0"/>
              <w:rPr>
                <w:rFonts w:cs="Myriad Pro Light"/>
                <w:color w:val="000000"/>
                <w:sz w:val="18"/>
                <w:szCs w:val="18"/>
              </w:rPr>
            </w:pPr>
            <w:r w:rsidRPr="009E2F11">
              <w:rPr>
                <w:rFonts w:cs="Myriad Pro Light"/>
                <w:color w:val="000000"/>
                <w:sz w:val="18"/>
                <w:szCs w:val="18"/>
              </w:rPr>
              <w:t xml:space="preserve">MD, DVM, DDS + Master’s </w:t>
            </w:r>
          </w:p>
        </w:tc>
        <w:tc>
          <w:tcPr>
            <w:tcW w:w="1845" w:type="dxa"/>
            <w:vAlign w:val="center"/>
          </w:tcPr>
          <w:p w14:paraId="694F6C2B" w14:textId="77777777" w:rsidR="00321F65" w:rsidRPr="009E2F11" w:rsidRDefault="00321F65"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18 (8)</w:t>
            </w:r>
          </w:p>
        </w:tc>
        <w:tc>
          <w:tcPr>
            <w:tcW w:w="1845" w:type="dxa"/>
            <w:vAlign w:val="center"/>
          </w:tcPr>
          <w:p w14:paraId="26F58E81" w14:textId="77777777" w:rsidR="00321F65" w:rsidRPr="009E2F11" w:rsidRDefault="009E2F11"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20.8 (9)</w:t>
            </w:r>
          </w:p>
        </w:tc>
        <w:tc>
          <w:tcPr>
            <w:tcW w:w="1845" w:type="dxa"/>
            <w:vAlign w:val="center"/>
          </w:tcPr>
          <w:p w14:paraId="3568BF62" w14:textId="77777777" w:rsidR="00321F65" w:rsidRPr="009E2F11" w:rsidRDefault="00321F65" w:rsidP="00B85E7B">
            <w:pPr>
              <w:pStyle w:val="Pa8"/>
              <w:spacing w:line="240" w:lineRule="auto"/>
              <w:jc w:val="center"/>
              <w:rPr>
                <w:rFonts w:asciiTheme="minorHAnsi" w:hAnsiTheme="minorHAnsi" w:cs="Myriad Pro Light"/>
                <w:color w:val="000000"/>
                <w:sz w:val="18"/>
                <w:szCs w:val="18"/>
              </w:rPr>
            </w:pPr>
            <w:r w:rsidRPr="009E2F11">
              <w:rPr>
                <w:rFonts w:asciiTheme="minorHAnsi" w:hAnsiTheme="minorHAnsi" w:cs="Myriad Pro Light"/>
                <w:color w:val="000000"/>
                <w:sz w:val="18"/>
                <w:szCs w:val="18"/>
              </w:rPr>
              <w:t>12.5 (8.5)</w:t>
            </w:r>
          </w:p>
        </w:tc>
        <w:tc>
          <w:tcPr>
            <w:tcW w:w="1845" w:type="dxa"/>
            <w:vAlign w:val="center"/>
          </w:tcPr>
          <w:p w14:paraId="0E82E83F" w14:textId="77777777" w:rsidR="00321F65" w:rsidRPr="009E2F11" w:rsidRDefault="00321F65" w:rsidP="00B85E7B">
            <w:pPr>
              <w:jc w:val="center"/>
              <w:rPr>
                <w:rFonts w:eastAsia="Times New Roman" w:cs="Times New Roman"/>
                <w:color w:val="000000"/>
                <w:sz w:val="18"/>
                <w:szCs w:val="18"/>
              </w:rPr>
            </w:pPr>
            <w:r w:rsidRPr="009E2F11">
              <w:rPr>
                <w:rFonts w:eastAsia="Times New Roman" w:cs="Times New Roman"/>
                <w:color w:val="000000"/>
                <w:sz w:val="18"/>
                <w:szCs w:val="18"/>
              </w:rPr>
              <w:t>9.4 (5.3)</w:t>
            </w:r>
          </w:p>
        </w:tc>
      </w:tr>
      <w:tr w:rsidR="00321F65" w:rsidRPr="009E2F11" w14:paraId="57B69DFB" w14:textId="77777777" w:rsidTr="00B85E7B">
        <w:trPr>
          <w:cnfStyle w:val="000000100000" w:firstRow="0" w:lastRow="0" w:firstColumn="0" w:lastColumn="0" w:oddVBand="0" w:evenVBand="0" w:oddHBand="1" w:evenHBand="0" w:firstRowFirstColumn="0" w:firstRowLastColumn="0" w:lastRowFirstColumn="0" w:lastRowLastColumn="0"/>
          <w:trHeight w:val="112"/>
        </w:trPr>
        <w:tc>
          <w:tcPr>
            <w:tcW w:w="2700" w:type="dxa"/>
            <w:vAlign w:val="center"/>
          </w:tcPr>
          <w:p w14:paraId="611774B8" w14:textId="77777777" w:rsidR="00321F65" w:rsidRPr="009E2F11" w:rsidRDefault="00321F65" w:rsidP="00B85E7B">
            <w:pPr>
              <w:autoSpaceDE w:val="0"/>
              <w:autoSpaceDN w:val="0"/>
              <w:adjustRightInd w:val="0"/>
              <w:rPr>
                <w:rFonts w:cs="Myriad Pro Light"/>
                <w:color w:val="000000"/>
                <w:sz w:val="18"/>
                <w:szCs w:val="18"/>
              </w:rPr>
            </w:pPr>
            <w:r w:rsidRPr="009E2F11">
              <w:rPr>
                <w:rFonts w:cs="Myriad Pro Light"/>
                <w:color w:val="000000"/>
                <w:sz w:val="18"/>
                <w:szCs w:val="18"/>
              </w:rPr>
              <w:t xml:space="preserve">Master’s in epidemiology </w:t>
            </w:r>
          </w:p>
        </w:tc>
        <w:tc>
          <w:tcPr>
            <w:tcW w:w="1845" w:type="dxa"/>
            <w:vAlign w:val="center"/>
          </w:tcPr>
          <w:p w14:paraId="5BE59673" w14:textId="77777777" w:rsidR="00321F65" w:rsidRPr="009E2F11" w:rsidRDefault="00321F65"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66 (29)</w:t>
            </w:r>
          </w:p>
        </w:tc>
        <w:tc>
          <w:tcPr>
            <w:tcW w:w="1845" w:type="dxa"/>
            <w:vAlign w:val="center"/>
          </w:tcPr>
          <w:p w14:paraId="11C9B14B" w14:textId="77777777" w:rsidR="00321F65" w:rsidRPr="009E2F11" w:rsidRDefault="009E2F11"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72.7 (30)</w:t>
            </w:r>
          </w:p>
        </w:tc>
        <w:tc>
          <w:tcPr>
            <w:tcW w:w="1845" w:type="dxa"/>
            <w:vAlign w:val="center"/>
          </w:tcPr>
          <w:p w14:paraId="01A332DD" w14:textId="77777777" w:rsidR="00321F65" w:rsidRPr="009E2F11" w:rsidRDefault="00321F65" w:rsidP="00B85E7B">
            <w:pPr>
              <w:pStyle w:val="Pa8"/>
              <w:spacing w:line="240" w:lineRule="auto"/>
              <w:jc w:val="center"/>
              <w:rPr>
                <w:rFonts w:asciiTheme="minorHAnsi" w:hAnsiTheme="minorHAnsi" w:cs="Myriad Pro Light"/>
                <w:color w:val="000000"/>
                <w:sz w:val="18"/>
                <w:szCs w:val="18"/>
              </w:rPr>
            </w:pPr>
            <w:r w:rsidRPr="009E2F11">
              <w:rPr>
                <w:rFonts w:asciiTheme="minorHAnsi" w:hAnsiTheme="minorHAnsi" w:cs="Myriad Pro Light"/>
                <w:color w:val="000000"/>
                <w:sz w:val="18"/>
                <w:szCs w:val="18"/>
              </w:rPr>
              <w:t>44 (29.9)</w:t>
            </w:r>
          </w:p>
        </w:tc>
        <w:tc>
          <w:tcPr>
            <w:tcW w:w="1845" w:type="dxa"/>
            <w:vAlign w:val="center"/>
          </w:tcPr>
          <w:p w14:paraId="6CE2E6A1" w14:textId="77777777" w:rsidR="00321F65" w:rsidRPr="009E2F11" w:rsidRDefault="00321F65" w:rsidP="00B85E7B">
            <w:pPr>
              <w:jc w:val="center"/>
              <w:rPr>
                <w:rFonts w:eastAsia="Times New Roman" w:cs="Times New Roman"/>
                <w:color w:val="000000"/>
                <w:sz w:val="18"/>
                <w:szCs w:val="18"/>
              </w:rPr>
            </w:pPr>
            <w:r w:rsidRPr="009E2F11">
              <w:rPr>
                <w:rFonts w:eastAsia="Times New Roman" w:cs="Times New Roman"/>
                <w:color w:val="000000"/>
                <w:sz w:val="18"/>
                <w:szCs w:val="18"/>
              </w:rPr>
              <w:t>70.0 (39.8)</w:t>
            </w:r>
          </w:p>
        </w:tc>
      </w:tr>
      <w:tr w:rsidR="00321F65" w:rsidRPr="009E2F11" w14:paraId="4EFFC4AE" w14:textId="77777777" w:rsidTr="00B85E7B">
        <w:trPr>
          <w:cnfStyle w:val="000000010000" w:firstRow="0" w:lastRow="0" w:firstColumn="0" w:lastColumn="0" w:oddVBand="0" w:evenVBand="0" w:oddHBand="0" w:evenHBand="1" w:firstRowFirstColumn="0" w:firstRowLastColumn="0" w:lastRowFirstColumn="0" w:lastRowLastColumn="0"/>
          <w:trHeight w:val="112"/>
        </w:trPr>
        <w:tc>
          <w:tcPr>
            <w:tcW w:w="2700" w:type="dxa"/>
            <w:vAlign w:val="center"/>
          </w:tcPr>
          <w:p w14:paraId="13D7965B" w14:textId="77777777" w:rsidR="00321F65" w:rsidRPr="009E2F11" w:rsidRDefault="00321F65" w:rsidP="00B85E7B">
            <w:pPr>
              <w:autoSpaceDE w:val="0"/>
              <w:autoSpaceDN w:val="0"/>
              <w:adjustRightInd w:val="0"/>
              <w:rPr>
                <w:rFonts w:cs="Myriad Pro Light"/>
                <w:color w:val="000000"/>
                <w:sz w:val="18"/>
                <w:szCs w:val="18"/>
              </w:rPr>
            </w:pPr>
            <w:r w:rsidRPr="009E2F11">
              <w:rPr>
                <w:rFonts w:cs="Myriad Pro Light"/>
                <w:color w:val="000000"/>
                <w:sz w:val="18"/>
                <w:szCs w:val="18"/>
              </w:rPr>
              <w:t xml:space="preserve">Bachelor’s in epidemiology </w:t>
            </w:r>
          </w:p>
        </w:tc>
        <w:tc>
          <w:tcPr>
            <w:tcW w:w="1845" w:type="dxa"/>
            <w:vAlign w:val="center"/>
          </w:tcPr>
          <w:p w14:paraId="50AFD150" w14:textId="77777777" w:rsidR="00321F65" w:rsidRPr="009E2F11" w:rsidRDefault="00321F65"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16 (7)</w:t>
            </w:r>
          </w:p>
        </w:tc>
        <w:tc>
          <w:tcPr>
            <w:tcW w:w="1845" w:type="dxa"/>
            <w:vAlign w:val="center"/>
          </w:tcPr>
          <w:p w14:paraId="03FDC302" w14:textId="77777777" w:rsidR="00321F65" w:rsidRPr="009E2F11" w:rsidRDefault="009E2F11"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4.0 (2)</w:t>
            </w:r>
          </w:p>
        </w:tc>
        <w:tc>
          <w:tcPr>
            <w:tcW w:w="1845" w:type="dxa"/>
            <w:vAlign w:val="center"/>
          </w:tcPr>
          <w:p w14:paraId="392EC824" w14:textId="77777777" w:rsidR="00321F65" w:rsidRPr="009E2F11" w:rsidRDefault="00321F65" w:rsidP="00B85E7B">
            <w:pPr>
              <w:pStyle w:val="Pa8"/>
              <w:spacing w:line="240" w:lineRule="auto"/>
              <w:jc w:val="center"/>
              <w:rPr>
                <w:rFonts w:asciiTheme="minorHAnsi" w:hAnsiTheme="minorHAnsi" w:cs="Myriad Pro Light"/>
                <w:color w:val="000000"/>
                <w:sz w:val="18"/>
                <w:szCs w:val="18"/>
              </w:rPr>
            </w:pPr>
            <w:r w:rsidRPr="009E2F11">
              <w:rPr>
                <w:rFonts w:asciiTheme="minorHAnsi" w:hAnsiTheme="minorHAnsi" w:cs="Myriad Pro Light"/>
                <w:color w:val="000000"/>
                <w:sz w:val="18"/>
                <w:szCs w:val="18"/>
              </w:rPr>
              <w:t>1 (0.7)</w:t>
            </w:r>
          </w:p>
        </w:tc>
        <w:tc>
          <w:tcPr>
            <w:tcW w:w="1845" w:type="dxa"/>
            <w:vAlign w:val="center"/>
          </w:tcPr>
          <w:p w14:paraId="52C0F18E" w14:textId="77777777" w:rsidR="00321F65" w:rsidRPr="009E2F11" w:rsidRDefault="00AC497F" w:rsidP="00AC497F">
            <w:pPr>
              <w:jc w:val="center"/>
              <w:rPr>
                <w:rFonts w:eastAsia="Times New Roman" w:cs="Times New Roman"/>
                <w:color w:val="000000"/>
                <w:sz w:val="18"/>
                <w:szCs w:val="18"/>
              </w:rPr>
            </w:pPr>
            <w:r>
              <w:rPr>
                <w:rFonts w:cs="Myriad Pro Light"/>
                <w:sz w:val="18"/>
                <w:szCs w:val="18"/>
              </w:rPr>
              <w:t>–</w:t>
            </w:r>
          </w:p>
        </w:tc>
      </w:tr>
      <w:tr w:rsidR="00321F65" w:rsidRPr="009E2F11" w14:paraId="66378ED6" w14:textId="77777777" w:rsidTr="00B85E7B">
        <w:trPr>
          <w:cnfStyle w:val="000000100000" w:firstRow="0" w:lastRow="0" w:firstColumn="0" w:lastColumn="0" w:oddVBand="0" w:evenVBand="0" w:oddHBand="1" w:evenHBand="0" w:firstRowFirstColumn="0" w:firstRowLastColumn="0" w:lastRowFirstColumn="0" w:lastRowLastColumn="0"/>
          <w:trHeight w:val="112"/>
        </w:trPr>
        <w:tc>
          <w:tcPr>
            <w:tcW w:w="2700" w:type="dxa"/>
            <w:vAlign w:val="center"/>
          </w:tcPr>
          <w:p w14:paraId="452916DC" w14:textId="77777777" w:rsidR="00321F65" w:rsidRPr="009E2F11" w:rsidRDefault="00321F65" w:rsidP="00B85E7B">
            <w:pPr>
              <w:autoSpaceDE w:val="0"/>
              <w:autoSpaceDN w:val="0"/>
              <w:adjustRightInd w:val="0"/>
              <w:rPr>
                <w:rFonts w:cs="Myriad Pro Light"/>
                <w:color w:val="000000"/>
                <w:sz w:val="18"/>
                <w:szCs w:val="18"/>
              </w:rPr>
            </w:pPr>
            <w:r w:rsidRPr="009E2F11">
              <w:rPr>
                <w:rFonts w:cs="Myriad Pro Light"/>
                <w:color w:val="000000"/>
                <w:sz w:val="18"/>
                <w:szCs w:val="18"/>
              </w:rPr>
              <w:t xml:space="preserve">EIS or other formal program </w:t>
            </w:r>
          </w:p>
        </w:tc>
        <w:tc>
          <w:tcPr>
            <w:tcW w:w="1845" w:type="dxa"/>
            <w:vAlign w:val="center"/>
          </w:tcPr>
          <w:p w14:paraId="545ED2FB" w14:textId="77777777" w:rsidR="00321F65" w:rsidRPr="009E2F11" w:rsidRDefault="00321F65"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6 (3)</w:t>
            </w:r>
          </w:p>
        </w:tc>
        <w:tc>
          <w:tcPr>
            <w:tcW w:w="1845" w:type="dxa"/>
            <w:vAlign w:val="center"/>
          </w:tcPr>
          <w:p w14:paraId="54D0D7F3" w14:textId="77777777" w:rsidR="00321F65" w:rsidRPr="009E2F11" w:rsidRDefault="009E2F11"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10.9 (4)</w:t>
            </w:r>
          </w:p>
        </w:tc>
        <w:tc>
          <w:tcPr>
            <w:tcW w:w="1845" w:type="dxa"/>
            <w:vAlign w:val="center"/>
          </w:tcPr>
          <w:p w14:paraId="6AF96D47" w14:textId="77777777" w:rsidR="00321F65" w:rsidRPr="009E2F11" w:rsidRDefault="00321F65" w:rsidP="00B85E7B">
            <w:pPr>
              <w:pStyle w:val="Pa8"/>
              <w:spacing w:line="240" w:lineRule="auto"/>
              <w:jc w:val="center"/>
              <w:rPr>
                <w:rFonts w:asciiTheme="minorHAnsi" w:hAnsiTheme="minorHAnsi" w:cs="Myriad Pro Light"/>
                <w:color w:val="000000"/>
                <w:sz w:val="18"/>
                <w:szCs w:val="18"/>
              </w:rPr>
            </w:pPr>
            <w:r w:rsidRPr="009E2F11">
              <w:rPr>
                <w:rFonts w:asciiTheme="minorHAnsi" w:hAnsiTheme="minorHAnsi" w:cs="Myriad Pro Light"/>
                <w:color w:val="000000"/>
                <w:sz w:val="18"/>
                <w:szCs w:val="18"/>
              </w:rPr>
              <w:t>8.5 (5.8)</w:t>
            </w:r>
          </w:p>
        </w:tc>
        <w:tc>
          <w:tcPr>
            <w:tcW w:w="1845" w:type="dxa"/>
            <w:vAlign w:val="center"/>
          </w:tcPr>
          <w:p w14:paraId="7DE21B20" w14:textId="77777777" w:rsidR="00321F65" w:rsidRPr="009E2F11" w:rsidRDefault="00321F65" w:rsidP="00B85E7B">
            <w:pPr>
              <w:jc w:val="center"/>
              <w:rPr>
                <w:rFonts w:eastAsia="Times New Roman" w:cs="Times New Roman"/>
                <w:color w:val="000000"/>
                <w:sz w:val="18"/>
                <w:szCs w:val="18"/>
              </w:rPr>
            </w:pPr>
            <w:r w:rsidRPr="009E2F11">
              <w:rPr>
                <w:rFonts w:eastAsia="Times New Roman" w:cs="Times New Roman"/>
                <w:color w:val="000000"/>
                <w:sz w:val="18"/>
                <w:szCs w:val="18"/>
              </w:rPr>
              <w:t>7.3 (4.2)</w:t>
            </w:r>
          </w:p>
        </w:tc>
      </w:tr>
      <w:tr w:rsidR="00321F65" w:rsidRPr="009E2F11" w14:paraId="173831A0" w14:textId="77777777" w:rsidTr="00B85E7B">
        <w:trPr>
          <w:cnfStyle w:val="000000010000" w:firstRow="0" w:lastRow="0" w:firstColumn="0" w:lastColumn="0" w:oddVBand="0" w:evenVBand="0" w:oddHBand="0" w:evenHBand="1" w:firstRowFirstColumn="0" w:firstRowLastColumn="0" w:lastRowFirstColumn="0" w:lastRowLastColumn="0"/>
          <w:trHeight w:val="112"/>
        </w:trPr>
        <w:tc>
          <w:tcPr>
            <w:tcW w:w="2700" w:type="dxa"/>
            <w:vAlign w:val="center"/>
          </w:tcPr>
          <w:p w14:paraId="7C6F9D73" w14:textId="77777777" w:rsidR="00321F65" w:rsidRPr="009E2F11" w:rsidRDefault="00321F65" w:rsidP="00B85E7B">
            <w:pPr>
              <w:autoSpaceDE w:val="0"/>
              <w:autoSpaceDN w:val="0"/>
              <w:adjustRightInd w:val="0"/>
              <w:rPr>
                <w:rFonts w:cs="Myriad Pro Light"/>
                <w:color w:val="000000"/>
                <w:sz w:val="18"/>
                <w:szCs w:val="18"/>
              </w:rPr>
            </w:pPr>
            <w:r w:rsidRPr="009E2F11">
              <w:rPr>
                <w:rFonts w:cs="Myriad Pro Light"/>
                <w:color w:val="000000"/>
                <w:sz w:val="18"/>
                <w:szCs w:val="18"/>
              </w:rPr>
              <w:t xml:space="preserve">Some coursework </w:t>
            </w:r>
          </w:p>
        </w:tc>
        <w:tc>
          <w:tcPr>
            <w:tcW w:w="1845" w:type="dxa"/>
            <w:vAlign w:val="center"/>
          </w:tcPr>
          <w:p w14:paraId="60F852B1" w14:textId="77777777" w:rsidR="00321F65" w:rsidRPr="009E2F11" w:rsidRDefault="00321F65"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39 (17)</w:t>
            </w:r>
          </w:p>
        </w:tc>
        <w:tc>
          <w:tcPr>
            <w:tcW w:w="1845" w:type="dxa"/>
            <w:vAlign w:val="center"/>
          </w:tcPr>
          <w:p w14:paraId="31892B57" w14:textId="77777777" w:rsidR="00321F65" w:rsidRPr="009E2F11" w:rsidRDefault="009E2F11"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61.8 (25)</w:t>
            </w:r>
          </w:p>
        </w:tc>
        <w:tc>
          <w:tcPr>
            <w:tcW w:w="1845" w:type="dxa"/>
            <w:vAlign w:val="center"/>
          </w:tcPr>
          <w:p w14:paraId="765076AE" w14:textId="77777777" w:rsidR="00321F65" w:rsidRPr="009E2F11" w:rsidRDefault="00321F65" w:rsidP="00B85E7B">
            <w:pPr>
              <w:pStyle w:val="Pa8"/>
              <w:spacing w:line="240" w:lineRule="auto"/>
              <w:jc w:val="center"/>
              <w:rPr>
                <w:rFonts w:asciiTheme="minorHAnsi" w:hAnsiTheme="minorHAnsi" w:cs="Myriad Pro Light"/>
                <w:color w:val="000000"/>
                <w:sz w:val="18"/>
                <w:szCs w:val="18"/>
              </w:rPr>
            </w:pPr>
            <w:r w:rsidRPr="009E2F11">
              <w:rPr>
                <w:rFonts w:asciiTheme="minorHAnsi" w:hAnsiTheme="minorHAnsi" w:cs="Myriad Pro Light"/>
                <w:color w:val="000000"/>
                <w:sz w:val="18"/>
                <w:szCs w:val="18"/>
              </w:rPr>
              <w:t>36 (24.5)</w:t>
            </w:r>
          </w:p>
        </w:tc>
        <w:tc>
          <w:tcPr>
            <w:tcW w:w="1845" w:type="dxa"/>
            <w:vAlign w:val="center"/>
          </w:tcPr>
          <w:p w14:paraId="07E5D565" w14:textId="77777777" w:rsidR="00321F65" w:rsidRPr="009E2F11" w:rsidRDefault="00321F65" w:rsidP="00B85E7B">
            <w:pPr>
              <w:jc w:val="center"/>
              <w:rPr>
                <w:rFonts w:eastAsia="Times New Roman" w:cs="Times New Roman"/>
                <w:color w:val="000000"/>
                <w:sz w:val="18"/>
                <w:szCs w:val="18"/>
              </w:rPr>
            </w:pPr>
            <w:r w:rsidRPr="009E2F11">
              <w:rPr>
                <w:rFonts w:eastAsia="Times New Roman" w:cs="Times New Roman"/>
                <w:color w:val="000000"/>
                <w:sz w:val="18"/>
                <w:szCs w:val="18"/>
              </w:rPr>
              <w:t>48.8 (27.8)</w:t>
            </w:r>
          </w:p>
        </w:tc>
      </w:tr>
      <w:tr w:rsidR="00321F65" w:rsidRPr="009E2F11" w14:paraId="767AD003" w14:textId="77777777" w:rsidTr="00B85E7B">
        <w:trPr>
          <w:cnfStyle w:val="000000100000" w:firstRow="0" w:lastRow="0" w:firstColumn="0" w:lastColumn="0" w:oddVBand="0" w:evenVBand="0" w:oddHBand="1" w:evenHBand="0" w:firstRowFirstColumn="0" w:firstRowLastColumn="0" w:lastRowFirstColumn="0" w:lastRowLastColumn="0"/>
          <w:trHeight w:val="112"/>
        </w:trPr>
        <w:tc>
          <w:tcPr>
            <w:tcW w:w="2700" w:type="dxa"/>
            <w:vAlign w:val="center"/>
          </w:tcPr>
          <w:p w14:paraId="61D487DC" w14:textId="77777777" w:rsidR="00321F65" w:rsidRPr="009E2F11" w:rsidRDefault="00321F65" w:rsidP="00B85E7B">
            <w:pPr>
              <w:autoSpaceDE w:val="0"/>
              <w:autoSpaceDN w:val="0"/>
              <w:adjustRightInd w:val="0"/>
              <w:rPr>
                <w:rFonts w:cs="Myriad Pro Light"/>
                <w:color w:val="000000"/>
                <w:sz w:val="18"/>
                <w:szCs w:val="18"/>
              </w:rPr>
            </w:pPr>
            <w:r w:rsidRPr="009E2F11">
              <w:rPr>
                <w:rFonts w:cs="Myriad Pro Light"/>
                <w:color w:val="000000"/>
                <w:sz w:val="18"/>
                <w:szCs w:val="18"/>
              </w:rPr>
              <w:t xml:space="preserve">On-the-job training </w:t>
            </w:r>
          </w:p>
        </w:tc>
        <w:tc>
          <w:tcPr>
            <w:tcW w:w="1845" w:type="dxa"/>
            <w:vAlign w:val="center"/>
          </w:tcPr>
          <w:p w14:paraId="316D00BA" w14:textId="77777777" w:rsidR="00321F65" w:rsidRPr="009E2F11" w:rsidRDefault="00321F65"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41 (18)</w:t>
            </w:r>
          </w:p>
        </w:tc>
        <w:tc>
          <w:tcPr>
            <w:tcW w:w="1845" w:type="dxa"/>
            <w:vAlign w:val="center"/>
          </w:tcPr>
          <w:p w14:paraId="3DC1B870" w14:textId="77777777" w:rsidR="00321F65" w:rsidRPr="009E2F11" w:rsidRDefault="009E2F11"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22.6 (9)</w:t>
            </w:r>
          </w:p>
        </w:tc>
        <w:tc>
          <w:tcPr>
            <w:tcW w:w="1845" w:type="dxa"/>
            <w:vAlign w:val="center"/>
          </w:tcPr>
          <w:p w14:paraId="4BCD647F" w14:textId="77777777" w:rsidR="00321F65" w:rsidRPr="009E2F11" w:rsidRDefault="00321F65" w:rsidP="00B85E7B">
            <w:pPr>
              <w:pStyle w:val="Pa8"/>
              <w:spacing w:line="240" w:lineRule="auto"/>
              <w:jc w:val="center"/>
              <w:rPr>
                <w:rFonts w:asciiTheme="minorHAnsi" w:hAnsiTheme="minorHAnsi" w:cs="Myriad Pro Light"/>
                <w:color w:val="000000"/>
                <w:sz w:val="18"/>
                <w:szCs w:val="18"/>
              </w:rPr>
            </w:pPr>
            <w:r w:rsidRPr="009E2F11">
              <w:rPr>
                <w:rFonts w:asciiTheme="minorHAnsi" w:hAnsiTheme="minorHAnsi" w:cs="Myriad Pro Light"/>
                <w:color w:val="000000"/>
                <w:sz w:val="18"/>
                <w:szCs w:val="18"/>
              </w:rPr>
              <w:t>18.5 (12.6)</w:t>
            </w:r>
          </w:p>
        </w:tc>
        <w:tc>
          <w:tcPr>
            <w:tcW w:w="1845" w:type="dxa"/>
            <w:vAlign w:val="center"/>
          </w:tcPr>
          <w:p w14:paraId="219544BD" w14:textId="77777777" w:rsidR="00321F65" w:rsidRPr="009E2F11" w:rsidRDefault="00321F65" w:rsidP="00B85E7B">
            <w:pPr>
              <w:jc w:val="center"/>
              <w:rPr>
                <w:rFonts w:eastAsia="Times New Roman" w:cs="Times New Roman"/>
                <w:color w:val="000000"/>
                <w:sz w:val="18"/>
                <w:szCs w:val="18"/>
              </w:rPr>
            </w:pPr>
            <w:r w:rsidRPr="009E2F11">
              <w:rPr>
                <w:rFonts w:eastAsia="Times New Roman" w:cs="Times New Roman"/>
                <w:color w:val="000000"/>
                <w:sz w:val="18"/>
                <w:szCs w:val="18"/>
              </w:rPr>
              <w:t>15.9 (9.0)</w:t>
            </w:r>
          </w:p>
        </w:tc>
      </w:tr>
      <w:tr w:rsidR="00321F65" w:rsidRPr="009E2F11" w14:paraId="7E278180" w14:textId="77777777" w:rsidTr="00B85E7B">
        <w:trPr>
          <w:cnfStyle w:val="000000010000" w:firstRow="0" w:lastRow="0" w:firstColumn="0" w:lastColumn="0" w:oddVBand="0" w:evenVBand="0" w:oddHBand="0" w:evenHBand="1" w:firstRowFirstColumn="0" w:firstRowLastColumn="0" w:lastRowFirstColumn="0" w:lastRowLastColumn="0"/>
          <w:trHeight w:val="112"/>
        </w:trPr>
        <w:tc>
          <w:tcPr>
            <w:tcW w:w="2700" w:type="dxa"/>
            <w:vAlign w:val="center"/>
          </w:tcPr>
          <w:p w14:paraId="608AFC9F" w14:textId="77777777" w:rsidR="00321F65" w:rsidRPr="009E2F11" w:rsidRDefault="00321F65" w:rsidP="00B85E7B">
            <w:pPr>
              <w:autoSpaceDE w:val="0"/>
              <w:autoSpaceDN w:val="0"/>
              <w:adjustRightInd w:val="0"/>
              <w:rPr>
                <w:rFonts w:cs="Myriad Pro Light"/>
                <w:color w:val="000000"/>
                <w:sz w:val="18"/>
                <w:szCs w:val="18"/>
              </w:rPr>
            </w:pPr>
            <w:r w:rsidRPr="009E2F11">
              <w:rPr>
                <w:rFonts w:cs="Myriad Pro Light"/>
                <w:color w:val="000000"/>
                <w:sz w:val="18"/>
                <w:szCs w:val="18"/>
              </w:rPr>
              <w:t xml:space="preserve">None </w:t>
            </w:r>
          </w:p>
        </w:tc>
        <w:tc>
          <w:tcPr>
            <w:tcW w:w="1845" w:type="dxa"/>
            <w:vAlign w:val="center"/>
          </w:tcPr>
          <w:p w14:paraId="4F0A5194" w14:textId="77777777" w:rsidR="00321F65" w:rsidRPr="009E2F11" w:rsidRDefault="00321F65"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20 (9)</w:t>
            </w:r>
          </w:p>
        </w:tc>
        <w:tc>
          <w:tcPr>
            <w:tcW w:w="1845" w:type="dxa"/>
            <w:vAlign w:val="center"/>
          </w:tcPr>
          <w:p w14:paraId="59E8713B" w14:textId="77777777" w:rsidR="00321F65" w:rsidRPr="009E2F11" w:rsidRDefault="009E2F11"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18.8 (8)</w:t>
            </w:r>
          </w:p>
        </w:tc>
        <w:tc>
          <w:tcPr>
            <w:tcW w:w="1845" w:type="dxa"/>
            <w:vAlign w:val="center"/>
          </w:tcPr>
          <w:p w14:paraId="454CD5CD" w14:textId="77777777" w:rsidR="00321F65" w:rsidRPr="009E2F11" w:rsidRDefault="00321F65" w:rsidP="00B85E7B">
            <w:pPr>
              <w:pStyle w:val="Pa8"/>
              <w:spacing w:line="240" w:lineRule="auto"/>
              <w:jc w:val="center"/>
              <w:rPr>
                <w:rFonts w:asciiTheme="minorHAnsi" w:hAnsiTheme="minorHAnsi" w:cs="Myriad Pro Light"/>
                <w:color w:val="000000"/>
                <w:sz w:val="18"/>
                <w:szCs w:val="18"/>
              </w:rPr>
            </w:pPr>
            <w:r w:rsidRPr="009E2F11">
              <w:rPr>
                <w:rFonts w:asciiTheme="minorHAnsi" w:hAnsiTheme="minorHAnsi" w:cs="Myriad Pro Light"/>
                <w:color w:val="000000"/>
                <w:sz w:val="18"/>
                <w:szCs w:val="18"/>
              </w:rPr>
              <w:t>3 (2.0)</w:t>
            </w:r>
          </w:p>
        </w:tc>
        <w:tc>
          <w:tcPr>
            <w:tcW w:w="1845" w:type="dxa"/>
            <w:vAlign w:val="center"/>
          </w:tcPr>
          <w:p w14:paraId="2FB2EC7F" w14:textId="77777777" w:rsidR="00321F65" w:rsidRPr="009E2F11" w:rsidRDefault="00321F65" w:rsidP="00B85E7B">
            <w:pPr>
              <w:jc w:val="center"/>
              <w:rPr>
                <w:rFonts w:eastAsia="Times New Roman" w:cs="Times New Roman"/>
                <w:color w:val="000000"/>
                <w:sz w:val="18"/>
                <w:szCs w:val="18"/>
              </w:rPr>
            </w:pPr>
            <w:r w:rsidRPr="009E2F11">
              <w:rPr>
                <w:rFonts w:eastAsia="Times New Roman" w:cs="Times New Roman"/>
                <w:color w:val="000000"/>
                <w:sz w:val="18"/>
                <w:szCs w:val="18"/>
              </w:rPr>
              <w:t>8.7 (5.0)</w:t>
            </w:r>
          </w:p>
        </w:tc>
      </w:tr>
      <w:tr w:rsidR="00321F65" w:rsidRPr="009E2F11" w14:paraId="536309B4" w14:textId="77777777" w:rsidTr="00B85E7B">
        <w:trPr>
          <w:cnfStyle w:val="000000100000" w:firstRow="0" w:lastRow="0" w:firstColumn="0" w:lastColumn="0" w:oddVBand="0" w:evenVBand="0" w:oddHBand="1" w:evenHBand="0" w:firstRowFirstColumn="0" w:firstRowLastColumn="0" w:lastRowFirstColumn="0" w:lastRowLastColumn="0"/>
          <w:trHeight w:val="112"/>
        </w:trPr>
        <w:tc>
          <w:tcPr>
            <w:tcW w:w="2700" w:type="dxa"/>
            <w:vAlign w:val="center"/>
          </w:tcPr>
          <w:p w14:paraId="4CA002A3" w14:textId="77777777" w:rsidR="00321F65" w:rsidRPr="009E2F11" w:rsidRDefault="00321F65" w:rsidP="00B85E7B">
            <w:pPr>
              <w:autoSpaceDE w:val="0"/>
              <w:autoSpaceDN w:val="0"/>
              <w:adjustRightInd w:val="0"/>
              <w:rPr>
                <w:rFonts w:cs="Myriad Pro Light"/>
                <w:color w:val="000000"/>
                <w:sz w:val="18"/>
                <w:szCs w:val="18"/>
              </w:rPr>
            </w:pPr>
            <w:r w:rsidRPr="009E2F11">
              <w:rPr>
                <w:rFonts w:cs="Myriad Pro Light"/>
                <w:color w:val="000000"/>
                <w:sz w:val="18"/>
                <w:szCs w:val="18"/>
              </w:rPr>
              <w:t>Unknown</w:t>
            </w:r>
          </w:p>
        </w:tc>
        <w:tc>
          <w:tcPr>
            <w:tcW w:w="1845" w:type="dxa"/>
            <w:vAlign w:val="center"/>
          </w:tcPr>
          <w:p w14:paraId="3191F9DD" w14:textId="77777777" w:rsidR="00321F65" w:rsidRPr="009E2F11" w:rsidRDefault="00AC497F" w:rsidP="00AC497F">
            <w:pPr>
              <w:autoSpaceDE w:val="0"/>
              <w:autoSpaceDN w:val="0"/>
              <w:adjustRightInd w:val="0"/>
              <w:jc w:val="center"/>
              <w:rPr>
                <w:rFonts w:cs="Myriad Pro Light"/>
                <w:color w:val="000000"/>
                <w:sz w:val="18"/>
                <w:szCs w:val="18"/>
              </w:rPr>
            </w:pPr>
            <w:r>
              <w:rPr>
                <w:rFonts w:cs="Myriad Pro Light"/>
                <w:sz w:val="18"/>
                <w:szCs w:val="18"/>
              </w:rPr>
              <w:t>–</w:t>
            </w:r>
          </w:p>
        </w:tc>
        <w:tc>
          <w:tcPr>
            <w:tcW w:w="1845" w:type="dxa"/>
            <w:vAlign w:val="center"/>
          </w:tcPr>
          <w:p w14:paraId="482B542C" w14:textId="77777777" w:rsidR="00321F65" w:rsidRPr="009E2F11" w:rsidRDefault="009E2F11" w:rsidP="00B85E7B">
            <w:pPr>
              <w:autoSpaceDE w:val="0"/>
              <w:autoSpaceDN w:val="0"/>
              <w:adjustRightInd w:val="0"/>
              <w:jc w:val="center"/>
              <w:rPr>
                <w:rFonts w:cs="Myriad Pro Light"/>
                <w:color w:val="000000"/>
                <w:sz w:val="18"/>
                <w:szCs w:val="18"/>
              </w:rPr>
            </w:pPr>
            <w:r w:rsidRPr="009E2F11">
              <w:rPr>
                <w:rFonts w:cs="Myriad Pro Light"/>
                <w:color w:val="000000"/>
                <w:sz w:val="18"/>
                <w:szCs w:val="18"/>
              </w:rPr>
              <w:t>2.0 (1)</w:t>
            </w:r>
          </w:p>
        </w:tc>
        <w:tc>
          <w:tcPr>
            <w:tcW w:w="1845" w:type="dxa"/>
            <w:vAlign w:val="center"/>
          </w:tcPr>
          <w:p w14:paraId="4149015D" w14:textId="77777777" w:rsidR="00321F65" w:rsidRPr="009E2F11" w:rsidRDefault="00321F65" w:rsidP="00B85E7B">
            <w:pPr>
              <w:autoSpaceDE w:val="0"/>
              <w:autoSpaceDN w:val="0"/>
              <w:adjustRightInd w:val="0"/>
              <w:jc w:val="center"/>
              <w:rPr>
                <w:rFonts w:cs="Myriad Pro Light"/>
                <w:color w:val="000000"/>
                <w:sz w:val="18"/>
                <w:szCs w:val="18"/>
              </w:rPr>
            </w:pPr>
          </w:p>
        </w:tc>
        <w:tc>
          <w:tcPr>
            <w:tcW w:w="1845" w:type="dxa"/>
            <w:vAlign w:val="center"/>
          </w:tcPr>
          <w:p w14:paraId="28C61D69" w14:textId="77777777" w:rsidR="00321F65" w:rsidRPr="009E2F11" w:rsidRDefault="00321F65" w:rsidP="00B85E7B">
            <w:pPr>
              <w:jc w:val="center"/>
              <w:rPr>
                <w:rFonts w:eastAsia="Times New Roman" w:cs="Times New Roman"/>
                <w:color w:val="000000"/>
                <w:sz w:val="18"/>
                <w:szCs w:val="18"/>
              </w:rPr>
            </w:pPr>
            <w:r w:rsidRPr="009E2F11">
              <w:rPr>
                <w:rFonts w:eastAsia="Times New Roman" w:cs="Times New Roman"/>
                <w:color w:val="000000"/>
                <w:sz w:val="18"/>
                <w:szCs w:val="18"/>
              </w:rPr>
              <w:t>1.1 (0.6)</w:t>
            </w:r>
          </w:p>
        </w:tc>
      </w:tr>
      <w:tr w:rsidR="00321F65" w:rsidRPr="009E2F11" w14:paraId="3794A2FD" w14:textId="77777777" w:rsidTr="00B85E7B">
        <w:trPr>
          <w:cnfStyle w:val="000000010000" w:firstRow="0" w:lastRow="0" w:firstColumn="0" w:lastColumn="0" w:oddVBand="0" w:evenVBand="0" w:oddHBand="0" w:evenHBand="1" w:firstRowFirstColumn="0" w:firstRowLastColumn="0" w:lastRowFirstColumn="0" w:lastRowLastColumn="0"/>
          <w:trHeight w:val="112"/>
        </w:trPr>
        <w:tc>
          <w:tcPr>
            <w:tcW w:w="2700" w:type="dxa"/>
            <w:vAlign w:val="center"/>
          </w:tcPr>
          <w:p w14:paraId="19781FF3" w14:textId="77777777" w:rsidR="00321F65" w:rsidRPr="009E2F11" w:rsidRDefault="00321F65" w:rsidP="00B85E7B">
            <w:pPr>
              <w:autoSpaceDE w:val="0"/>
              <w:autoSpaceDN w:val="0"/>
              <w:adjustRightInd w:val="0"/>
              <w:rPr>
                <w:rFonts w:cs="Myriad Pro Light"/>
                <w:b/>
                <w:color w:val="000000"/>
                <w:sz w:val="18"/>
                <w:szCs w:val="18"/>
              </w:rPr>
            </w:pPr>
            <w:r w:rsidRPr="009E2F11">
              <w:rPr>
                <w:rFonts w:cs="Myriad Pro Light"/>
                <w:b/>
                <w:color w:val="000000"/>
                <w:sz w:val="18"/>
                <w:szCs w:val="18"/>
              </w:rPr>
              <w:t xml:space="preserve">Total </w:t>
            </w:r>
          </w:p>
        </w:tc>
        <w:tc>
          <w:tcPr>
            <w:tcW w:w="1845" w:type="dxa"/>
            <w:vAlign w:val="center"/>
          </w:tcPr>
          <w:p w14:paraId="306E73C9" w14:textId="77777777" w:rsidR="00321F65" w:rsidRPr="009E2F11" w:rsidRDefault="00321F65" w:rsidP="00B85E7B">
            <w:pPr>
              <w:autoSpaceDE w:val="0"/>
              <w:autoSpaceDN w:val="0"/>
              <w:adjustRightInd w:val="0"/>
              <w:jc w:val="center"/>
              <w:rPr>
                <w:rFonts w:cs="Myriad Pro Light"/>
                <w:b/>
                <w:color w:val="000000"/>
                <w:sz w:val="18"/>
                <w:szCs w:val="18"/>
              </w:rPr>
            </w:pPr>
            <w:r w:rsidRPr="009E2F11">
              <w:rPr>
                <w:rFonts w:cs="Myriad Pro Light"/>
                <w:b/>
                <w:color w:val="000000"/>
                <w:sz w:val="18"/>
                <w:szCs w:val="18"/>
              </w:rPr>
              <w:t>227</w:t>
            </w:r>
            <w:r w:rsidR="009E2F11" w:rsidRPr="009E2F11">
              <w:rPr>
                <w:rFonts w:cs="Myriad Pro Light"/>
                <w:b/>
                <w:color w:val="000000"/>
                <w:sz w:val="18"/>
                <w:szCs w:val="18"/>
              </w:rPr>
              <w:t xml:space="preserve"> (100)</w:t>
            </w:r>
          </w:p>
        </w:tc>
        <w:tc>
          <w:tcPr>
            <w:tcW w:w="1845" w:type="dxa"/>
            <w:vAlign w:val="center"/>
          </w:tcPr>
          <w:p w14:paraId="185CBCF0" w14:textId="77777777" w:rsidR="00321F65" w:rsidRPr="009E2F11" w:rsidRDefault="009E2F11" w:rsidP="00B85E7B">
            <w:pPr>
              <w:autoSpaceDE w:val="0"/>
              <w:autoSpaceDN w:val="0"/>
              <w:adjustRightInd w:val="0"/>
              <w:jc w:val="center"/>
              <w:rPr>
                <w:rFonts w:cs="Myriad Pro Light"/>
                <w:b/>
                <w:color w:val="000000"/>
                <w:sz w:val="18"/>
                <w:szCs w:val="18"/>
              </w:rPr>
            </w:pPr>
            <w:r w:rsidRPr="009E2F11">
              <w:rPr>
                <w:rFonts w:cs="Myriad Pro Light"/>
                <w:b/>
                <w:color w:val="000000"/>
                <w:sz w:val="18"/>
                <w:szCs w:val="18"/>
              </w:rPr>
              <w:t>242 (100)</w:t>
            </w:r>
          </w:p>
        </w:tc>
        <w:tc>
          <w:tcPr>
            <w:tcW w:w="1845" w:type="dxa"/>
            <w:vAlign w:val="center"/>
          </w:tcPr>
          <w:p w14:paraId="38C911A3" w14:textId="77777777" w:rsidR="00321F65" w:rsidRPr="009E2F11" w:rsidRDefault="00321F65" w:rsidP="00B85E7B">
            <w:pPr>
              <w:autoSpaceDE w:val="0"/>
              <w:autoSpaceDN w:val="0"/>
              <w:adjustRightInd w:val="0"/>
              <w:jc w:val="center"/>
              <w:rPr>
                <w:rFonts w:cs="Myriad Pro Light"/>
                <w:b/>
                <w:color w:val="000000"/>
                <w:sz w:val="18"/>
                <w:szCs w:val="18"/>
              </w:rPr>
            </w:pPr>
            <w:r w:rsidRPr="009E2F11">
              <w:rPr>
                <w:rFonts w:cs="Myriad Pro Light"/>
                <w:b/>
                <w:color w:val="000000"/>
                <w:sz w:val="18"/>
                <w:szCs w:val="18"/>
              </w:rPr>
              <w:t>147</w:t>
            </w:r>
            <w:r w:rsidR="009E2F11" w:rsidRPr="009E2F11">
              <w:rPr>
                <w:rFonts w:cs="Myriad Pro Light"/>
                <w:b/>
                <w:color w:val="000000"/>
                <w:sz w:val="18"/>
                <w:szCs w:val="18"/>
              </w:rPr>
              <w:t xml:space="preserve"> (100)</w:t>
            </w:r>
          </w:p>
        </w:tc>
        <w:tc>
          <w:tcPr>
            <w:tcW w:w="1845" w:type="dxa"/>
            <w:vAlign w:val="center"/>
          </w:tcPr>
          <w:p w14:paraId="14B67AE0" w14:textId="77777777" w:rsidR="00321F65" w:rsidRPr="009E2F11" w:rsidRDefault="00321F65" w:rsidP="00B85E7B">
            <w:pPr>
              <w:jc w:val="center"/>
              <w:rPr>
                <w:rFonts w:eastAsia="Times New Roman" w:cs="Times New Roman"/>
                <w:b/>
                <w:color w:val="000000"/>
                <w:sz w:val="18"/>
                <w:szCs w:val="18"/>
              </w:rPr>
            </w:pPr>
            <w:r w:rsidRPr="009E2F11">
              <w:rPr>
                <w:rFonts w:eastAsia="Times New Roman" w:cs="Times New Roman"/>
                <w:b/>
                <w:color w:val="000000"/>
                <w:sz w:val="18"/>
                <w:szCs w:val="18"/>
              </w:rPr>
              <w:t>175.7</w:t>
            </w:r>
            <w:r w:rsidR="009E2F11" w:rsidRPr="009E2F11">
              <w:rPr>
                <w:rFonts w:eastAsia="Times New Roman" w:cs="Times New Roman"/>
                <w:b/>
                <w:color w:val="000000"/>
                <w:sz w:val="18"/>
                <w:szCs w:val="18"/>
              </w:rPr>
              <w:t xml:space="preserve"> (100)</w:t>
            </w:r>
          </w:p>
        </w:tc>
      </w:tr>
    </w:tbl>
    <w:p w14:paraId="5C3DA5EA" w14:textId="77777777" w:rsidR="00FD6E7D" w:rsidRPr="00F57ADA" w:rsidRDefault="00394D3B" w:rsidP="004D5F85">
      <w:pPr>
        <w:spacing w:after="0" w:line="240" w:lineRule="auto"/>
        <w:jc w:val="both"/>
        <w:rPr>
          <w:sz w:val="18"/>
          <w:szCs w:val="18"/>
        </w:rPr>
      </w:pPr>
      <w:r w:rsidRPr="001531E8">
        <w:rPr>
          <w:color w:val="000000"/>
          <w:sz w:val="18"/>
        </w:rPr>
        <w:t xml:space="preserve">*Training level is hierarchical, with the highest level of epidemiology-specific training being the relevant category. </w:t>
      </w:r>
      <w:r w:rsidRPr="00660C38">
        <w:rPr>
          <w:rFonts w:cs="Myriad Pro Light"/>
          <w:iCs/>
          <w:color w:val="000000"/>
          <w:sz w:val="18"/>
          <w:szCs w:val="18"/>
        </w:rPr>
        <w:t xml:space="preserve">For example, a physician completing EIS who has a master’s in epidemiology will be listed as being a “MD + Master’s,” not “EIS or other formal program. </w:t>
      </w:r>
      <w:r w:rsidR="004B4ED6">
        <w:rPr>
          <w:rFonts w:cs="Myriad Pro Light"/>
          <w:iCs/>
          <w:color w:val="000000"/>
          <w:sz w:val="18"/>
          <w:szCs w:val="18"/>
        </w:rPr>
        <w:t xml:space="preserve">Abbreviations: ECA, Epidemiology Capacity Assessment; </w:t>
      </w:r>
      <w:r w:rsidRPr="00660C38">
        <w:rPr>
          <w:rFonts w:cs="Myriad Pro Light"/>
          <w:iCs/>
          <w:color w:val="000000"/>
          <w:sz w:val="18"/>
          <w:szCs w:val="18"/>
        </w:rPr>
        <w:t>EIS</w:t>
      </w:r>
      <w:r w:rsidR="004B4ED6">
        <w:rPr>
          <w:rFonts w:cs="Myriad Pro Light"/>
          <w:iCs/>
          <w:color w:val="000000"/>
          <w:sz w:val="18"/>
          <w:szCs w:val="18"/>
        </w:rPr>
        <w:t>,</w:t>
      </w:r>
      <w:r w:rsidRPr="00660C38">
        <w:rPr>
          <w:rFonts w:cs="Myriad Pro Light"/>
          <w:iCs/>
          <w:color w:val="000000"/>
          <w:sz w:val="18"/>
          <w:szCs w:val="18"/>
        </w:rPr>
        <w:t xml:space="preserve"> Epidemic Intelligence Service</w:t>
      </w:r>
      <w:r w:rsidR="004B4ED6">
        <w:rPr>
          <w:rFonts w:cs="Myriad Pro Light"/>
          <w:iCs/>
          <w:color w:val="000000"/>
          <w:sz w:val="18"/>
          <w:szCs w:val="18"/>
        </w:rPr>
        <w:t xml:space="preserve">; FTE, full-time equivalent; </w:t>
      </w:r>
      <w:r w:rsidR="004B4ED6" w:rsidRPr="004B4ED6">
        <w:rPr>
          <w:rFonts w:cs="Myriad Pro Light"/>
          <w:iCs/>
          <w:color w:val="000000"/>
          <w:sz w:val="18"/>
          <w:szCs w:val="18"/>
        </w:rPr>
        <w:t>MCHE, maternal and child health epidemiologist</w:t>
      </w:r>
      <w:r w:rsidR="004B4ED6">
        <w:rPr>
          <w:rFonts w:cs="Myriad Pro Light"/>
          <w:iCs/>
          <w:color w:val="000000"/>
          <w:sz w:val="18"/>
          <w:szCs w:val="18"/>
        </w:rPr>
        <w:t>.</w:t>
      </w:r>
    </w:p>
    <w:p w14:paraId="4412F253" w14:textId="77777777" w:rsidR="004D5F85" w:rsidRDefault="004D5F85" w:rsidP="004D5F85">
      <w:pPr>
        <w:spacing w:after="0" w:line="240" w:lineRule="auto"/>
        <w:jc w:val="both"/>
        <w:rPr>
          <w:sz w:val="18"/>
          <w:szCs w:val="18"/>
        </w:rPr>
      </w:pPr>
    </w:p>
    <w:p w14:paraId="25E73EB5" w14:textId="77777777" w:rsidR="004D5F85" w:rsidRDefault="004D5F85" w:rsidP="004D56E5">
      <w:pPr>
        <w:pStyle w:val="Heading2"/>
      </w:pPr>
      <w:bookmarkStart w:id="81" w:name="_Toc398643617"/>
      <w:bookmarkStart w:id="82" w:name="_Toc410219806"/>
      <w:r>
        <w:t>Discussion</w:t>
      </w:r>
      <w:bookmarkEnd w:id="81"/>
      <w:bookmarkEnd w:id="82"/>
    </w:p>
    <w:p w14:paraId="335D7674" w14:textId="77777777" w:rsidR="00662179" w:rsidRPr="00662179" w:rsidRDefault="00662179" w:rsidP="004D5F85">
      <w:pPr>
        <w:autoSpaceDE w:val="0"/>
        <w:autoSpaceDN w:val="0"/>
        <w:adjustRightInd w:val="0"/>
        <w:spacing w:after="0" w:line="201" w:lineRule="atLeast"/>
        <w:jc w:val="both"/>
        <w:rPr>
          <w:rFonts w:cs="Myriad Pro Light"/>
          <w:color w:val="000000"/>
          <w:sz w:val="20"/>
          <w:szCs w:val="20"/>
        </w:rPr>
      </w:pPr>
    </w:p>
    <w:p w14:paraId="23960BAC" w14:textId="77777777" w:rsidR="00662179" w:rsidRPr="00760E00" w:rsidRDefault="004B4ED6" w:rsidP="004D5F85">
      <w:pPr>
        <w:autoSpaceDE w:val="0"/>
        <w:autoSpaceDN w:val="0"/>
        <w:adjustRightInd w:val="0"/>
        <w:spacing w:after="0" w:line="201" w:lineRule="atLeast"/>
        <w:jc w:val="both"/>
        <w:rPr>
          <w:rFonts w:cs="Myriad Pro Light"/>
          <w:color w:val="000000"/>
        </w:rPr>
      </w:pPr>
      <w:r>
        <w:t>MCH</w:t>
      </w:r>
      <w:r w:rsidR="00662179" w:rsidRPr="00760E00">
        <w:t xml:space="preserve"> program</w:t>
      </w:r>
      <w:r w:rsidR="00482CB6" w:rsidRPr="00760E00">
        <w:t>s address</w:t>
      </w:r>
      <w:r w:rsidR="00662179" w:rsidRPr="00760E00">
        <w:t xml:space="preserve"> issues affecting families</w:t>
      </w:r>
      <w:r w:rsidR="00D30F9E">
        <w:t>;</w:t>
      </w:r>
      <w:r w:rsidR="00662179" w:rsidRPr="00760E00">
        <w:t xml:space="preserve"> women of reproductive age</w:t>
      </w:r>
      <w:r w:rsidR="00D30F9E">
        <w:t>; and</w:t>
      </w:r>
      <w:r w:rsidR="00662179" w:rsidRPr="00760E00">
        <w:t xml:space="preserve"> infants</w:t>
      </w:r>
      <w:r w:rsidR="00D30F9E">
        <w:t xml:space="preserve">, </w:t>
      </w:r>
      <w:r w:rsidR="00662179" w:rsidRPr="00760E00">
        <w:t>children, and adolescents, including those with special health</w:t>
      </w:r>
      <w:r w:rsidR="004B28EF">
        <w:t>-</w:t>
      </w:r>
      <w:r w:rsidR="00662179" w:rsidRPr="00760E00">
        <w:t>care needs</w:t>
      </w:r>
      <w:r w:rsidR="00482CB6" w:rsidRPr="00760E00">
        <w:t xml:space="preserve">. Certain health indicators for </w:t>
      </w:r>
      <w:r w:rsidR="00A1451B">
        <w:t>these</w:t>
      </w:r>
      <w:r w:rsidR="00482CB6" w:rsidRPr="00760E00">
        <w:t xml:space="preserve"> population</w:t>
      </w:r>
      <w:r w:rsidR="00A1451B">
        <w:t>s</w:t>
      </w:r>
      <w:r w:rsidR="00482CB6" w:rsidRPr="00760E00">
        <w:t xml:space="preserve"> improv</w:t>
      </w:r>
      <w:r w:rsidR="00D30F9E">
        <w:t>ed</w:t>
      </w:r>
      <w:r w:rsidR="00482CB6" w:rsidRPr="00760E00">
        <w:t xml:space="preserve"> </w:t>
      </w:r>
      <w:r w:rsidR="00760E00" w:rsidRPr="00760E00">
        <w:t>but</w:t>
      </w:r>
      <w:r w:rsidR="00482CB6" w:rsidRPr="00760E00">
        <w:t xml:space="preserve"> others </w:t>
      </w:r>
      <w:r w:rsidR="00D30F9E">
        <w:t>got</w:t>
      </w:r>
      <w:r w:rsidR="00482CB6" w:rsidRPr="00760E00">
        <w:t xml:space="preserve"> </w:t>
      </w:r>
      <w:r w:rsidR="00760E00" w:rsidRPr="00760E00">
        <w:t xml:space="preserve">substantially </w:t>
      </w:r>
      <w:r w:rsidR="00482CB6" w:rsidRPr="00760E00">
        <w:t>worse. For example, infant mortality rates declined</w:t>
      </w:r>
      <w:r>
        <w:t>,</w:t>
      </w:r>
      <w:r w:rsidR="00482CB6" w:rsidRPr="00760E00">
        <w:t xml:space="preserve"> </w:t>
      </w:r>
      <w:r w:rsidR="00760E00" w:rsidRPr="00760E00">
        <w:t>but t</w:t>
      </w:r>
      <w:r w:rsidR="00662179" w:rsidRPr="00760E00">
        <w:rPr>
          <w:rFonts w:cs="AdvPTimes"/>
          <w:color w:val="000000"/>
        </w:rPr>
        <w:t xml:space="preserve">he </w:t>
      </w:r>
      <w:r w:rsidR="006D253E">
        <w:rPr>
          <w:rFonts w:cs="AdvPTimes"/>
          <w:color w:val="000000"/>
        </w:rPr>
        <w:t>percentage</w:t>
      </w:r>
      <w:r w:rsidR="00662179" w:rsidRPr="00760E00">
        <w:rPr>
          <w:rFonts w:cs="AdvPTimes"/>
          <w:color w:val="000000"/>
        </w:rPr>
        <w:t xml:space="preserve"> of children</w:t>
      </w:r>
      <w:r w:rsidR="00760E00" w:rsidRPr="00760E00">
        <w:rPr>
          <w:rFonts w:cs="AdvPTimes"/>
          <w:color w:val="000000"/>
        </w:rPr>
        <w:t xml:space="preserve"> </w:t>
      </w:r>
      <w:r w:rsidR="00662179" w:rsidRPr="00760E00">
        <w:rPr>
          <w:rFonts w:cs="AdvPTimes"/>
          <w:color w:val="000000"/>
        </w:rPr>
        <w:t>with special health</w:t>
      </w:r>
      <w:r w:rsidR="00FA2077">
        <w:rPr>
          <w:rFonts w:cs="AdvPTimes"/>
          <w:color w:val="000000"/>
        </w:rPr>
        <w:t>-</w:t>
      </w:r>
      <w:r w:rsidR="00662179" w:rsidRPr="00760E00">
        <w:rPr>
          <w:rFonts w:cs="AdvPTimes"/>
          <w:color w:val="000000"/>
        </w:rPr>
        <w:t xml:space="preserve">care needs </w:t>
      </w:r>
      <w:r w:rsidR="00760E00">
        <w:rPr>
          <w:rFonts w:cs="AdvPTimes"/>
          <w:color w:val="000000"/>
        </w:rPr>
        <w:t>and the percent</w:t>
      </w:r>
      <w:r>
        <w:rPr>
          <w:rFonts w:cs="AdvPTimes"/>
          <w:color w:val="000000"/>
        </w:rPr>
        <w:t>age of</w:t>
      </w:r>
      <w:r w:rsidR="00760E00">
        <w:rPr>
          <w:rFonts w:cs="AdvPTimes"/>
          <w:color w:val="000000"/>
        </w:rPr>
        <w:t xml:space="preserve"> obese </w:t>
      </w:r>
      <w:r>
        <w:rPr>
          <w:rFonts w:cs="AdvPTimes"/>
          <w:color w:val="000000"/>
        </w:rPr>
        <w:t xml:space="preserve">children </w:t>
      </w:r>
      <w:r w:rsidR="00662179" w:rsidRPr="00760E00">
        <w:rPr>
          <w:rFonts w:cs="AdvPTimes"/>
          <w:color w:val="000000"/>
        </w:rPr>
        <w:t>increased</w:t>
      </w:r>
      <w:r w:rsidR="00760E00" w:rsidRPr="00760E00">
        <w:rPr>
          <w:rFonts w:cs="AdvPTimes"/>
          <w:color w:val="000000"/>
        </w:rPr>
        <w:t xml:space="preserve">. </w:t>
      </w:r>
      <w:r w:rsidR="00760E00" w:rsidRPr="00760E00">
        <w:rPr>
          <w:rFonts w:cs="HelveticaNeueLT-Light"/>
        </w:rPr>
        <w:t xml:space="preserve">To monitor trends in the prevalence of </w:t>
      </w:r>
      <w:r w:rsidR="00760E00">
        <w:rPr>
          <w:rFonts w:cs="HelveticaNeueLT-Light"/>
        </w:rPr>
        <w:t>MCH</w:t>
      </w:r>
      <w:r w:rsidR="00BC4550">
        <w:rPr>
          <w:rFonts w:cs="HelveticaNeueLT-Light"/>
        </w:rPr>
        <w:t>-</w:t>
      </w:r>
      <w:r w:rsidR="00760E00">
        <w:rPr>
          <w:rFonts w:cs="HelveticaNeueLT-Light"/>
        </w:rPr>
        <w:t>related health concerns and conditions</w:t>
      </w:r>
      <w:r w:rsidR="00760E00" w:rsidRPr="00760E00">
        <w:rPr>
          <w:rFonts w:cs="HelveticaNeueLT-Light"/>
        </w:rPr>
        <w:t>, to deve</w:t>
      </w:r>
      <w:r w:rsidR="00A1451B">
        <w:rPr>
          <w:rFonts w:cs="HelveticaNeueLT-Light"/>
        </w:rPr>
        <w:t>lop and evaluate the population-</w:t>
      </w:r>
      <w:r w:rsidR="00760E00" w:rsidRPr="00760E00">
        <w:rPr>
          <w:rFonts w:cs="HelveticaNeueLT-Light"/>
        </w:rPr>
        <w:t>based programs necessary to address th</w:t>
      </w:r>
      <w:r w:rsidR="00760E00">
        <w:rPr>
          <w:rFonts w:cs="HelveticaNeueLT-Light"/>
        </w:rPr>
        <w:t>ese</w:t>
      </w:r>
      <w:r w:rsidR="00760E00" w:rsidRPr="00760E00">
        <w:rPr>
          <w:rFonts w:cs="HelveticaNeueLT-Light"/>
        </w:rPr>
        <w:t xml:space="preserve"> health concern</w:t>
      </w:r>
      <w:r w:rsidR="00760E00">
        <w:rPr>
          <w:rFonts w:cs="HelveticaNeueLT-Light"/>
        </w:rPr>
        <w:t>s</w:t>
      </w:r>
      <w:r w:rsidR="00224967">
        <w:rPr>
          <w:rFonts w:cs="HelveticaNeueLT-Light"/>
        </w:rPr>
        <w:t>,</w:t>
      </w:r>
      <w:r w:rsidR="00760E00" w:rsidRPr="00760E00">
        <w:rPr>
          <w:rFonts w:cs="HelveticaNeueLT-Light"/>
        </w:rPr>
        <w:t xml:space="preserve"> and to research for new insights and innovations, state and territorial health jurisdictions need</w:t>
      </w:r>
      <w:r w:rsidR="003D44B7">
        <w:rPr>
          <w:rFonts w:cs="HelveticaNeueLT-Light"/>
        </w:rPr>
        <w:t xml:space="preserve"> </w:t>
      </w:r>
      <w:r w:rsidR="00760E00" w:rsidRPr="00760E00">
        <w:rPr>
          <w:rFonts w:cs="HelveticaNeueLT-Light"/>
        </w:rPr>
        <w:t xml:space="preserve">a cadre of skilled </w:t>
      </w:r>
      <w:r w:rsidR="00760E00">
        <w:rPr>
          <w:rFonts w:cs="HelveticaNeueLT-Light"/>
        </w:rPr>
        <w:t>MCH</w:t>
      </w:r>
      <w:r w:rsidR="00EB5312">
        <w:rPr>
          <w:rFonts w:cs="HelveticaNeueLT-Light"/>
        </w:rPr>
        <w:t>Es</w:t>
      </w:r>
      <w:r w:rsidR="00760E00" w:rsidRPr="00760E00">
        <w:rPr>
          <w:rFonts w:cs="HelveticaNeueLT-Light"/>
        </w:rPr>
        <w:t xml:space="preserve">. Because </w:t>
      </w:r>
      <w:r w:rsidR="00760E00">
        <w:rPr>
          <w:rFonts w:cs="HelveticaNeueLT-Light"/>
        </w:rPr>
        <w:t>MCH</w:t>
      </w:r>
      <w:r w:rsidR="00760E00" w:rsidRPr="00760E00">
        <w:rPr>
          <w:rFonts w:cs="HelveticaNeueLT-Light"/>
        </w:rPr>
        <w:t xml:space="preserve"> depends on</w:t>
      </w:r>
      <w:r w:rsidR="00A1451B">
        <w:rPr>
          <w:rFonts w:cs="HelveticaNeueLT-Light"/>
        </w:rPr>
        <w:t xml:space="preserve"> the availability of population-</w:t>
      </w:r>
      <w:r w:rsidR="00760E00" w:rsidRPr="00760E00">
        <w:rPr>
          <w:rFonts w:cs="HelveticaNeueLT-Light"/>
        </w:rPr>
        <w:t xml:space="preserve">based datasets, such as </w:t>
      </w:r>
      <w:r w:rsidR="00760E00">
        <w:rPr>
          <w:rFonts w:cs="HelveticaNeueLT-Light"/>
        </w:rPr>
        <w:t>birth</w:t>
      </w:r>
      <w:r w:rsidR="00760E00" w:rsidRPr="00760E00">
        <w:rPr>
          <w:rFonts w:cs="HelveticaNeueLT-Light"/>
        </w:rPr>
        <w:t xml:space="preserve"> and </w:t>
      </w:r>
      <w:r w:rsidR="00760E00">
        <w:rPr>
          <w:rFonts w:cs="HelveticaNeueLT-Light"/>
        </w:rPr>
        <w:t>fetal death data</w:t>
      </w:r>
      <w:r w:rsidR="00760E00" w:rsidRPr="00760E00">
        <w:rPr>
          <w:rFonts w:cs="HelveticaNeueLT-Light"/>
        </w:rPr>
        <w:t xml:space="preserve">, </w:t>
      </w:r>
      <w:r w:rsidR="00760E00">
        <w:rPr>
          <w:rFonts w:cs="HelveticaNeueLT-Light"/>
        </w:rPr>
        <w:t>MCH</w:t>
      </w:r>
      <w:r w:rsidR="00EB5312">
        <w:rPr>
          <w:rFonts w:cs="HelveticaNeueLT-Light"/>
        </w:rPr>
        <w:t>Es</w:t>
      </w:r>
      <w:r w:rsidR="00760E00" w:rsidRPr="00760E00">
        <w:rPr>
          <w:rFonts w:cs="HelveticaNeueLT-Light"/>
        </w:rPr>
        <w:t xml:space="preserve"> must have the skills and statistical software necessary to manipulate large datasets. They must also have the ability to interpret the data and to assist in develop</w:t>
      </w:r>
      <w:r w:rsidR="00224967">
        <w:rPr>
          <w:rFonts w:cs="HelveticaNeueLT-Light"/>
        </w:rPr>
        <w:t>ing</w:t>
      </w:r>
      <w:r w:rsidR="00760E00" w:rsidRPr="00760E00">
        <w:rPr>
          <w:rFonts w:cs="HelveticaNeueLT-Light"/>
        </w:rPr>
        <w:t xml:space="preserve"> prevention programs bas</w:t>
      </w:r>
      <w:r w:rsidR="00A1451B">
        <w:rPr>
          <w:rFonts w:cs="HelveticaNeueLT-Light"/>
        </w:rPr>
        <w:t>ed on current data and evidence-</w:t>
      </w:r>
      <w:r w:rsidR="00760E00" w:rsidRPr="00760E00">
        <w:rPr>
          <w:rFonts w:cs="HelveticaNeueLT-Light"/>
        </w:rPr>
        <w:t>based approaches.</w:t>
      </w:r>
    </w:p>
    <w:p w14:paraId="4E4A7C8E" w14:textId="77777777" w:rsidR="00760E00" w:rsidRPr="00760E00" w:rsidRDefault="00760E00" w:rsidP="004D5F85">
      <w:pPr>
        <w:autoSpaceDE w:val="0"/>
        <w:autoSpaceDN w:val="0"/>
        <w:adjustRightInd w:val="0"/>
        <w:spacing w:after="0" w:line="201" w:lineRule="atLeast"/>
        <w:jc w:val="both"/>
        <w:rPr>
          <w:rFonts w:ascii="Myriad Pro Light" w:hAnsi="Myriad Pro Light" w:cs="Myriad Pro Light"/>
          <w:color w:val="000000"/>
        </w:rPr>
      </w:pPr>
    </w:p>
    <w:p w14:paraId="1A9940D6" w14:textId="77777777" w:rsidR="00B45A5D" w:rsidRPr="005C3FDC" w:rsidRDefault="00662179" w:rsidP="004D5F85">
      <w:pPr>
        <w:autoSpaceDE w:val="0"/>
        <w:autoSpaceDN w:val="0"/>
        <w:adjustRightInd w:val="0"/>
        <w:spacing w:after="0" w:line="201" w:lineRule="atLeast"/>
        <w:jc w:val="both"/>
        <w:rPr>
          <w:rFonts w:cs="Myriad Pro Light"/>
          <w:color w:val="000000"/>
        </w:rPr>
      </w:pPr>
      <w:r w:rsidRPr="00B45A5D">
        <w:rPr>
          <w:rFonts w:cs="Myriad Pro Light"/>
          <w:color w:val="000000"/>
        </w:rPr>
        <w:t>Of the three program areas evaluated, MCH had the largest gains in epidemiology and surveillance capacity.</w:t>
      </w:r>
      <w:r w:rsidR="001C15FF" w:rsidRPr="00B45A5D">
        <w:rPr>
          <w:rFonts w:cs="Myriad Pro Light"/>
          <w:color w:val="000000"/>
        </w:rPr>
        <w:t xml:space="preserve"> The </w:t>
      </w:r>
      <w:r w:rsidR="006D253E">
        <w:rPr>
          <w:rFonts w:cs="Myriad Pro Light"/>
          <w:color w:val="000000"/>
        </w:rPr>
        <w:t>percentage</w:t>
      </w:r>
      <w:r w:rsidR="001C15FF" w:rsidRPr="00B45A5D">
        <w:rPr>
          <w:rFonts w:cs="Myriad Pro Light"/>
          <w:color w:val="000000"/>
        </w:rPr>
        <w:t xml:space="preserve"> of jurisdictions with substantial to full MCH capacity increased from 55% in 2009 to 73% in 2013</w:t>
      </w:r>
      <w:r w:rsidR="00224967">
        <w:rPr>
          <w:rFonts w:cs="Myriad Pro Light"/>
          <w:color w:val="000000"/>
        </w:rPr>
        <w:t>,</w:t>
      </w:r>
      <w:r w:rsidR="001C15FF" w:rsidRPr="00B45A5D">
        <w:rPr>
          <w:rFonts w:cs="Myriad Pro Light"/>
          <w:color w:val="000000"/>
        </w:rPr>
        <w:t xml:space="preserve"> and the </w:t>
      </w:r>
      <w:r w:rsidR="006D253E">
        <w:rPr>
          <w:rFonts w:cs="Myriad Pro Light"/>
          <w:color w:val="000000"/>
        </w:rPr>
        <w:t>percentage</w:t>
      </w:r>
      <w:r w:rsidR="001C15FF" w:rsidRPr="00B45A5D">
        <w:rPr>
          <w:rFonts w:cs="Myriad Pro Light"/>
          <w:color w:val="000000"/>
        </w:rPr>
        <w:t xml:space="preserve"> with almost full to full capacity increased from 20% to 37%. Concomitant to the increase in overall capacity </w:t>
      </w:r>
      <w:r w:rsidR="00224967">
        <w:rPr>
          <w:rFonts w:cs="Myriad Pro Light"/>
          <w:color w:val="000000"/>
        </w:rPr>
        <w:t>was</w:t>
      </w:r>
      <w:r w:rsidR="001C15FF" w:rsidRPr="00B45A5D">
        <w:rPr>
          <w:rFonts w:cs="Myriad Pro Light"/>
          <w:color w:val="000000"/>
        </w:rPr>
        <w:t xml:space="preserve"> an increase in capacity for each of the four epidemiology</w:t>
      </w:r>
      <w:r w:rsidR="00BC4550">
        <w:rPr>
          <w:rFonts w:cs="Myriad Pro Light"/>
          <w:color w:val="000000"/>
        </w:rPr>
        <w:t>-</w:t>
      </w:r>
      <w:r w:rsidR="001C15FF" w:rsidRPr="00B45A5D">
        <w:rPr>
          <w:rFonts w:cs="Myriad Pro Light"/>
          <w:color w:val="000000"/>
        </w:rPr>
        <w:t xml:space="preserve">related </w:t>
      </w:r>
      <w:r w:rsidR="00C05FA2">
        <w:rPr>
          <w:rFonts w:cs="Myriad Pro Light"/>
          <w:color w:val="000000"/>
        </w:rPr>
        <w:t>EPHS</w:t>
      </w:r>
      <w:r w:rsidR="00647167">
        <w:rPr>
          <w:rFonts w:cs="Myriad Pro Light"/>
          <w:color w:val="000000"/>
        </w:rPr>
        <w:t>,</w:t>
      </w:r>
      <w:r w:rsidR="001C15FF" w:rsidRPr="00B45A5D">
        <w:rPr>
          <w:rFonts w:cs="Myriad Pro Light"/>
          <w:color w:val="000000"/>
        </w:rPr>
        <w:t xml:space="preserve"> data linkages</w:t>
      </w:r>
      <w:r w:rsidR="00647167">
        <w:rPr>
          <w:rFonts w:cs="Myriad Pro Light"/>
          <w:color w:val="000000"/>
        </w:rPr>
        <w:t>,</w:t>
      </w:r>
      <w:r w:rsidR="001C15FF" w:rsidRPr="00B45A5D">
        <w:rPr>
          <w:rFonts w:cs="Myriad Pro Light"/>
          <w:color w:val="000000"/>
        </w:rPr>
        <w:t xml:space="preserve"> and the ability to translate analytic findings. </w:t>
      </w:r>
      <w:r w:rsidR="00224967">
        <w:rPr>
          <w:rFonts w:cs="Myriad Pro Light"/>
          <w:color w:val="000000"/>
        </w:rPr>
        <w:t>Although</w:t>
      </w:r>
      <w:r w:rsidR="001C15FF" w:rsidRPr="00B45A5D">
        <w:rPr>
          <w:rFonts w:cs="Myriad Pro Light"/>
          <w:color w:val="000000"/>
        </w:rPr>
        <w:t xml:space="preserve"> t</w:t>
      </w:r>
      <w:r w:rsidR="004D5F85" w:rsidRPr="00B45A5D">
        <w:rPr>
          <w:rFonts w:cs="Myriad Pro Light"/>
          <w:color w:val="000000"/>
        </w:rPr>
        <w:t>he MCH</w:t>
      </w:r>
      <w:r w:rsidR="001C15FF" w:rsidRPr="00B45A5D">
        <w:rPr>
          <w:rFonts w:cs="Myriad Pro Light"/>
          <w:color w:val="000000"/>
        </w:rPr>
        <w:t xml:space="preserve"> </w:t>
      </w:r>
      <w:r w:rsidR="00224967">
        <w:rPr>
          <w:rFonts w:cs="Myriad Pro Light"/>
          <w:color w:val="000000"/>
        </w:rPr>
        <w:t>S</w:t>
      </w:r>
      <w:r w:rsidR="001C15FF" w:rsidRPr="00B45A5D">
        <w:rPr>
          <w:rFonts w:cs="Myriad Pro Light"/>
          <w:color w:val="000000"/>
        </w:rPr>
        <w:t>upplement</w:t>
      </w:r>
      <w:r w:rsidR="00224967">
        <w:rPr>
          <w:rFonts w:cs="Myriad Pro Light"/>
          <w:color w:val="000000"/>
        </w:rPr>
        <w:t>al Module</w:t>
      </w:r>
      <w:r w:rsidR="004D5F85" w:rsidRPr="00B45A5D">
        <w:rPr>
          <w:rFonts w:cs="Myriad Pro Light"/>
          <w:color w:val="000000"/>
        </w:rPr>
        <w:t xml:space="preserve"> did not attempt to measure all po</w:t>
      </w:r>
      <w:r w:rsidR="001C15FF" w:rsidRPr="00B45A5D">
        <w:rPr>
          <w:rFonts w:cs="Myriad Pro Light"/>
          <w:color w:val="000000"/>
        </w:rPr>
        <w:t xml:space="preserve">ssible reasons for </w:t>
      </w:r>
      <w:r w:rsidR="00B45A5D" w:rsidRPr="00B45A5D">
        <w:rPr>
          <w:rFonts w:cs="Myriad Pro Light"/>
          <w:color w:val="000000"/>
        </w:rPr>
        <w:t>this</w:t>
      </w:r>
      <w:r w:rsidR="001C15FF" w:rsidRPr="00B45A5D">
        <w:rPr>
          <w:rFonts w:cs="Myriad Pro Light"/>
          <w:color w:val="000000"/>
        </w:rPr>
        <w:t xml:space="preserve"> increase, </w:t>
      </w:r>
      <w:r w:rsidR="004D5F85" w:rsidRPr="00B45A5D">
        <w:rPr>
          <w:rFonts w:cs="Myriad Pro Light"/>
          <w:color w:val="000000"/>
        </w:rPr>
        <w:t>it did collect data that suggest</w:t>
      </w:r>
      <w:r w:rsidR="00647167">
        <w:rPr>
          <w:rFonts w:cs="Myriad Pro Light"/>
          <w:color w:val="000000"/>
        </w:rPr>
        <w:t>ed</w:t>
      </w:r>
      <w:r w:rsidR="004D5F85" w:rsidRPr="00B45A5D">
        <w:rPr>
          <w:rFonts w:cs="Myriad Pro Light"/>
          <w:color w:val="000000"/>
        </w:rPr>
        <w:t xml:space="preserve"> that programs that ha</w:t>
      </w:r>
      <w:r w:rsidR="00647167">
        <w:rPr>
          <w:rFonts w:cs="Myriad Pro Light"/>
          <w:color w:val="000000"/>
        </w:rPr>
        <w:t>d</w:t>
      </w:r>
      <w:r w:rsidR="004D5F85" w:rsidRPr="00B45A5D">
        <w:rPr>
          <w:rFonts w:cs="Myriad Pro Light"/>
          <w:color w:val="000000"/>
        </w:rPr>
        <w:t xml:space="preserve"> adopted </w:t>
      </w:r>
      <w:r w:rsidR="00B45A5D" w:rsidRPr="00B45A5D">
        <w:rPr>
          <w:rFonts w:cs="Myriad Pro Light"/>
          <w:color w:val="000000"/>
        </w:rPr>
        <w:t>two</w:t>
      </w:r>
      <w:r w:rsidR="004D5F85" w:rsidRPr="00B45A5D">
        <w:rPr>
          <w:rFonts w:cs="Myriad Pro Light"/>
          <w:color w:val="000000"/>
        </w:rPr>
        <w:t xml:space="preserve"> key features of the recommended ideal MCH program structure ha</w:t>
      </w:r>
      <w:r w:rsidR="00647167">
        <w:rPr>
          <w:rFonts w:cs="Myriad Pro Light"/>
          <w:color w:val="000000"/>
        </w:rPr>
        <w:t>d</w:t>
      </w:r>
      <w:r w:rsidR="004D5F85" w:rsidRPr="00B45A5D">
        <w:rPr>
          <w:rFonts w:cs="Myriad Pro Light"/>
          <w:color w:val="000000"/>
        </w:rPr>
        <w:t xml:space="preserve"> a higher level of epidemiology functioning than </w:t>
      </w:r>
      <w:r w:rsidR="00224967">
        <w:rPr>
          <w:rFonts w:cs="Myriad Pro Light"/>
          <w:color w:val="000000"/>
        </w:rPr>
        <w:t>d</w:t>
      </w:r>
      <w:r w:rsidR="00647167">
        <w:rPr>
          <w:rFonts w:cs="Myriad Pro Light"/>
          <w:color w:val="000000"/>
        </w:rPr>
        <w:t>id</w:t>
      </w:r>
      <w:r w:rsidR="00224967">
        <w:rPr>
          <w:rFonts w:cs="Myriad Pro Light"/>
          <w:color w:val="000000"/>
        </w:rPr>
        <w:t xml:space="preserve"> </w:t>
      </w:r>
      <w:r w:rsidR="004D5F85" w:rsidRPr="00B45A5D">
        <w:rPr>
          <w:rFonts w:cs="Myriad Pro Light"/>
          <w:color w:val="000000"/>
        </w:rPr>
        <w:t xml:space="preserve">those that </w:t>
      </w:r>
      <w:r w:rsidR="004D5F85" w:rsidRPr="0022312B">
        <w:rPr>
          <w:rFonts w:cs="Myriad Pro Light"/>
          <w:color w:val="000000"/>
        </w:rPr>
        <w:t>ha</w:t>
      </w:r>
      <w:r w:rsidR="00647167">
        <w:rPr>
          <w:rFonts w:cs="Myriad Pro Light"/>
          <w:color w:val="000000"/>
        </w:rPr>
        <w:t>d</w:t>
      </w:r>
      <w:r w:rsidR="004D5F85" w:rsidRPr="0022312B">
        <w:rPr>
          <w:rFonts w:cs="Myriad Pro Light"/>
          <w:color w:val="000000"/>
        </w:rPr>
        <w:t xml:space="preserve"> not.</w:t>
      </w:r>
      <w:r w:rsidR="00B45A5D" w:rsidRPr="0022312B">
        <w:rPr>
          <w:rFonts w:cs="Myriad Pro Light"/>
          <w:color w:val="000000"/>
        </w:rPr>
        <w:t xml:space="preserve"> </w:t>
      </w:r>
      <w:r w:rsidR="004D5F85" w:rsidRPr="0022312B">
        <w:rPr>
          <w:rFonts w:cs="Myriad Pro Light"/>
          <w:color w:val="000000"/>
        </w:rPr>
        <w:t>These features include</w:t>
      </w:r>
      <w:r w:rsidR="00647167">
        <w:rPr>
          <w:rFonts w:cs="Myriad Pro Light"/>
          <w:color w:val="000000"/>
        </w:rPr>
        <w:t>d</w:t>
      </w:r>
      <w:r w:rsidR="004D5F85" w:rsidRPr="0022312B">
        <w:rPr>
          <w:rFonts w:cs="Myriad Pro Light"/>
          <w:color w:val="000000"/>
        </w:rPr>
        <w:t xml:space="preserve"> having </w:t>
      </w:r>
      <w:r w:rsidR="00B45A5D" w:rsidRPr="0022312B">
        <w:rPr>
          <w:rFonts w:cs="Myriad Pro Light"/>
          <w:color w:val="000000"/>
        </w:rPr>
        <w:t>a lead MCH</w:t>
      </w:r>
      <w:r w:rsidR="00EB5312">
        <w:rPr>
          <w:rFonts w:cs="Myriad Pro Light"/>
          <w:color w:val="000000"/>
        </w:rPr>
        <w:t>E</w:t>
      </w:r>
      <w:r w:rsidR="00B45A5D" w:rsidRPr="0022312B">
        <w:rPr>
          <w:rFonts w:cs="Myriad Pro Light"/>
          <w:color w:val="000000"/>
        </w:rPr>
        <w:t xml:space="preserve"> and having an </w:t>
      </w:r>
      <w:r w:rsidR="004D5F85" w:rsidRPr="0022312B">
        <w:rPr>
          <w:rFonts w:cs="Myriad Pro Light"/>
          <w:color w:val="000000"/>
        </w:rPr>
        <w:t>MCH</w:t>
      </w:r>
      <w:r w:rsidR="00B45A5D" w:rsidRPr="0022312B">
        <w:rPr>
          <w:rFonts w:cs="Myriad Pro Light"/>
          <w:color w:val="000000"/>
        </w:rPr>
        <w:t xml:space="preserve"> epidemiology leader</w:t>
      </w:r>
      <w:r w:rsidR="004D5F85" w:rsidRPr="0022312B">
        <w:rPr>
          <w:rFonts w:cs="Myriad Pro Light"/>
          <w:color w:val="000000"/>
        </w:rPr>
        <w:t xml:space="preserve"> </w:t>
      </w:r>
      <w:r w:rsidR="00B45A5D" w:rsidRPr="0022312B">
        <w:rPr>
          <w:rFonts w:cs="Myriad Pro Light"/>
          <w:color w:val="000000"/>
        </w:rPr>
        <w:t>with</w:t>
      </w:r>
      <w:r w:rsidR="004D5F85" w:rsidRPr="0022312B">
        <w:rPr>
          <w:rFonts w:cs="Myriad Pro Light"/>
          <w:color w:val="000000"/>
        </w:rPr>
        <w:t xml:space="preserve"> both scientific and administrative </w:t>
      </w:r>
      <w:r w:rsidR="00B45A5D" w:rsidRPr="0022312B">
        <w:rPr>
          <w:rFonts w:cs="Myriad Pro Light"/>
          <w:color w:val="000000"/>
        </w:rPr>
        <w:t>authority</w:t>
      </w:r>
      <w:r w:rsidR="004D5F85" w:rsidRPr="0022312B">
        <w:rPr>
          <w:rFonts w:cs="Myriad Pro Light"/>
          <w:color w:val="000000"/>
        </w:rPr>
        <w:t>.</w:t>
      </w:r>
      <w:r w:rsidR="00B45A5D" w:rsidRPr="0022312B">
        <w:rPr>
          <w:rFonts w:cs="Myriad Pro Light"/>
          <w:color w:val="000000"/>
        </w:rPr>
        <w:t xml:space="preserve"> A third factor associated with improved epidemiology capacity was having a minimum workforce of at least five MCHEs. Since 2009, the </w:t>
      </w:r>
      <w:r w:rsidR="006D253E">
        <w:rPr>
          <w:rFonts w:cs="Myriad Pro Light"/>
          <w:color w:val="000000"/>
        </w:rPr>
        <w:t>percentage</w:t>
      </w:r>
      <w:r w:rsidR="00B45A5D" w:rsidRPr="0022312B">
        <w:rPr>
          <w:rFonts w:cs="Myriad Pro Light"/>
          <w:color w:val="000000"/>
        </w:rPr>
        <w:t xml:space="preserve"> of jurisdictions </w:t>
      </w:r>
      <w:r w:rsidR="00811B60">
        <w:rPr>
          <w:rFonts w:cs="Myriad Pro Light"/>
          <w:color w:val="000000"/>
        </w:rPr>
        <w:t>in which</w:t>
      </w:r>
      <w:r w:rsidR="00B45A5D" w:rsidRPr="0022312B">
        <w:rPr>
          <w:rFonts w:cs="Myriad Pro Light"/>
          <w:color w:val="000000"/>
        </w:rPr>
        <w:t xml:space="preserve"> MCH epidemiology leader</w:t>
      </w:r>
      <w:r w:rsidR="0022312B" w:rsidRPr="0022312B">
        <w:rPr>
          <w:rFonts w:cs="Myriad Pro Light"/>
          <w:color w:val="000000"/>
        </w:rPr>
        <w:t>s have both</w:t>
      </w:r>
      <w:r w:rsidR="00B45A5D" w:rsidRPr="0022312B">
        <w:rPr>
          <w:rFonts w:cs="Myriad Pro Light"/>
          <w:color w:val="000000"/>
        </w:rPr>
        <w:t xml:space="preserve"> scientific and administrative authority increased (49% to 69%).</w:t>
      </w:r>
      <w:r w:rsidR="0022312B" w:rsidRPr="0022312B">
        <w:rPr>
          <w:rFonts w:cs="Myriad Pro Light"/>
          <w:color w:val="000000"/>
        </w:rPr>
        <w:t xml:space="preserve"> MCH authority and workforce are correlated; the mean number of part- and full-time MCHEs is higher in jurisdictions </w:t>
      </w:r>
      <w:r w:rsidR="00811B60">
        <w:rPr>
          <w:rFonts w:cs="Myriad Pro Light"/>
          <w:color w:val="000000"/>
        </w:rPr>
        <w:t>in which</w:t>
      </w:r>
      <w:r w:rsidR="0022312B" w:rsidRPr="005C3FDC">
        <w:rPr>
          <w:rFonts w:cs="Myriad Pro Light"/>
          <w:color w:val="000000"/>
        </w:rPr>
        <w:t xml:space="preserve"> MCHE leaders have full authority.</w:t>
      </w:r>
    </w:p>
    <w:p w14:paraId="0458FEC7" w14:textId="77777777" w:rsidR="00B45A5D" w:rsidRPr="005C3FDC" w:rsidRDefault="00B45A5D" w:rsidP="004D5F85">
      <w:pPr>
        <w:autoSpaceDE w:val="0"/>
        <w:autoSpaceDN w:val="0"/>
        <w:adjustRightInd w:val="0"/>
        <w:spacing w:after="0" w:line="201" w:lineRule="atLeast"/>
        <w:jc w:val="both"/>
        <w:rPr>
          <w:rFonts w:cs="Myriad Pro Light"/>
          <w:color w:val="000000"/>
        </w:rPr>
      </w:pPr>
    </w:p>
    <w:p w14:paraId="6532D223" w14:textId="77777777" w:rsidR="0022312B" w:rsidRPr="005C3FDC" w:rsidRDefault="0022312B" w:rsidP="004D5F85">
      <w:pPr>
        <w:autoSpaceDE w:val="0"/>
        <w:autoSpaceDN w:val="0"/>
        <w:adjustRightInd w:val="0"/>
        <w:spacing w:after="0" w:line="201" w:lineRule="atLeast"/>
        <w:jc w:val="both"/>
        <w:rPr>
          <w:rFonts w:cs="Myriad Pro Light"/>
          <w:color w:val="000000"/>
        </w:rPr>
      </w:pPr>
      <w:r w:rsidRPr="005C3FDC">
        <w:rPr>
          <w:rFonts w:cs="Myriad Pro Light"/>
          <w:color w:val="000000"/>
        </w:rPr>
        <w:t xml:space="preserve">As MCH capacity increased, so did </w:t>
      </w:r>
      <w:r w:rsidR="00A1451B">
        <w:rPr>
          <w:rFonts w:cs="Myriad Pro Light"/>
          <w:color w:val="000000"/>
        </w:rPr>
        <w:t>metrics</w:t>
      </w:r>
      <w:r w:rsidRPr="005C3FDC">
        <w:rPr>
          <w:rFonts w:cs="Myriad Pro Light"/>
          <w:color w:val="000000"/>
        </w:rPr>
        <w:t xml:space="preserve"> and outcomes. </w:t>
      </w:r>
      <w:r w:rsidR="00F57ADA">
        <w:rPr>
          <w:rFonts w:cs="Myriad Pro Light"/>
          <w:color w:val="000000"/>
        </w:rPr>
        <w:t>Since</w:t>
      </w:r>
      <w:r w:rsidR="00855194" w:rsidRPr="005C3FDC">
        <w:rPr>
          <w:rFonts w:cs="Myriad Pro Light"/>
          <w:color w:val="000000"/>
        </w:rPr>
        <w:t xml:space="preserve"> 2009</w:t>
      </w:r>
      <w:r w:rsidR="00855194">
        <w:rPr>
          <w:rFonts w:cs="Myriad Pro Light"/>
          <w:color w:val="000000"/>
        </w:rPr>
        <w:t xml:space="preserve">, a higher </w:t>
      </w:r>
      <w:r w:rsidR="006D253E">
        <w:rPr>
          <w:rFonts w:cs="Myriad Pro Light"/>
          <w:color w:val="000000"/>
        </w:rPr>
        <w:t>percentage</w:t>
      </w:r>
      <w:r w:rsidR="00855194">
        <w:rPr>
          <w:rFonts w:cs="Myriad Pro Light"/>
          <w:color w:val="000000"/>
        </w:rPr>
        <w:t xml:space="preserve"> of MCHEs ha</w:t>
      </w:r>
      <w:r w:rsidR="00F57ADA">
        <w:rPr>
          <w:rFonts w:cs="Myriad Pro Light"/>
          <w:color w:val="000000"/>
        </w:rPr>
        <w:t>d</w:t>
      </w:r>
      <w:r w:rsidR="00855194">
        <w:rPr>
          <w:rFonts w:cs="Myriad Pro Light"/>
          <w:color w:val="000000"/>
        </w:rPr>
        <w:t xml:space="preserve"> a master’s degree in epidemiology (30% to 40%) and </w:t>
      </w:r>
      <w:r w:rsidRPr="005C3FDC">
        <w:rPr>
          <w:rFonts w:cs="Myriad Pro Light"/>
          <w:color w:val="000000"/>
        </w:rPr>
        <w:t xml:space="preserve">a substantially higher </w:t>
      </w:r>
      <w:r w:rsidR="006D253E">
        <w:rPr>
          <w:rFonts w:cs="Myriad Pro Light"/>
          <w:color w:val="000000"/>
        </w:rPr>
        <w:t>percentage</w:t>
      </w:r>
      <w:r w:rsidR="00855194">
        <w:rPr>
          <w:rFonts w:cs="Myriad Pro Light"/>
          <w:color w:val="000000"/>
        </w:rPr>
        <w:t xml:space="preserve"> of jurisdictions report</w:t>
      </w:r>
      <w:r w:rsidR="00F57ADA">
        <w:rPr>
          <w:rFonts w:cs="Myriad Pro Light"/>
          <w:color w:val="000000"/>
        </w:rPr>
        <w:t>ed</w:t>
      </w:r>
      <w:r w:rsidRPr="005C3FDC">
        <w:rPr>
          <w:rFonts w:cs="Myriad Pro Light"/>
          <w:color w:val="000000"/>
        </w:rPr>
        <w:t xml:space="preserve"> that their MCHEs </w:t>
      </w:r>
      <w:r w:rsidR="00F57ADA">
        <w:rPr>
          <w:rFonts w:cs="Myriad Pro Light"/>
          <w:color w:val="000000"/>
        </w:rPr>
        <w:t>were</w:t>
      </w:r>
      <w:r w:rsidRPr="005C3FDC">
        <w:rPr>
          <w:rFonts w:cs="Myriad Pro Light"/>
          <w:color w:val="000000"/>
        </w:rPr>
        <w:t xml:space="preserve"> substantially to fully involved in decision</w:t>
      </w:r>
      <w:r w:rsidR="00647167">
        <w:rPr>
          <w:rFonts w:cs="Myriad Pro Light"/>
          <w:color w:val="000000"/>
        </w:rPr>
        <w:t>-</w:t>
      </w:r>
      <w:r w:rsidRPr="005C3FDC">
        <w:rPr>
          <w:rFonts w:cs="Myriad Pro Light"/>
          <w:color w:val="000000"/>
        </w:rPr>
        <w:t>making activities related to performance measurement (67% to 86%), program evaluation</w:t>
      </w:r>
      <w:r w:rsidR="005C3FDC" w:rsidRPr="005C3FDC">
        <w:rPr>
          <w:rFonts w:cs="Myriad Pro Light"/>
          <w:color w:val="000000"/>
        </w:rPr>
        <w:t xml:space="preserve"> (53</w:t>
      </w:r>
      <w:r w:rsidRPr="005C3FDC">
        <w:rPr>
          <w:rFonts w:cs="Myriad Pro Light"/>
          <w:color w:val="000000"/>
        </w:rPr>
        <w:t>% to 71%)</w:t>
      </w:r>
      <w:r w:rsidR="00647167">
        <w:rPr>
          <w:rFonts w:cs="Myriad Pro Light"/>
          <w:color w:val="000000"/>
        </w:rPr>
        <w:t>,</w:t>
      </w:r>
      <w:r w:rsidRPr="005C3FDC">
        <w:rPr>
          <w:rFonts w:cs="Myriad Pro Light"/>
          <w:color w:val="000000"/>
        </w:rPr>
        <w:t xml:space="preserve"> and policy development</w:t>
      </w:r>
      <w:r w:rsidR="005C3FDC" w:rsidRPr="005C3FDC">
        <w:rPr>
          <w:rFonts w:cs="Myriad Pro Light"/>
          <w:color w:val="000000"/>
        </w:rPr>
        <w:t xml:space="preserve"> (37% to 51%). More jurisdictions ha</w:t>
      </w:r>
      <w:r w:rsidR="00F57ADA">
        <w:rPr>
          <w:rFonts w:cs="Myriad Pro Light"/>
          <w:color w:val="000000"/>
        </w:rPr>
        <w:t>d</w:t>
      </w:r>
      <w:r w:rsidR="005C3FDC" w:rsidRPr="005C3FDC">
        <w:rPr>
          <w:rFonts w:cs="Myriad Pro Light"/>
          <w:color w:val="000000"/>
        </w:rPr>
        <w:t xml:space="preserve"> unfettered access to family planning, hospital discharge, emergency department, </w:t>
      </w:r>
      <w:r w:rsidR="00647167">
        <w:rPr>
          <w:rFonts w:cs="Myriad Pro Light"/>
          <w:color w:val="000000"/>
        </w:rPr>
        <w:t>Youth Risk Behavior Survey</w:t>
      </w:r>
      <w:r w:rsidR="00F57ADA">
        <w:rPr>
          <w:rFonts w:cs="Myriad Pro Light"/>
          <w:color w:val="000000"/>
        </w:rPr>
        <w:t>,</w:t>
      </w:r>
      <w:r w:rsidR="005C3FDC" w:rsidRPr="005C3FDC">
        <w:rPr>
          <w:rFonts w:cs="Myriad Pro Light"/>
          <w:color w:val="000000"/>
        </w:rPr>
        <w:t xml:space="preserve"> and </w:t>
      </w:r>
      <w:r w:rsidR="00647167">
        <w:rPr>
          <w:rFonts w:cs="Myriad Pro Light"/>
          <w:color w:val="000000"/>
        </w:rPr>
        <w:t>Behavioral Risk Factor Surveillance System</w:t>
      </w:r>
      <w:r w:rsidR="005C3FDC" w:rsidRPr="005C3FDC">
        <w:rPr>
          <w:rFonts w:cs="Myriad Pro Light"/>
          <w:color w:val="000000"/>
        </w:rPr>
        <w:t xml:space="preserve"> data </w:t>
      </w:r>
      <w:r w:rsidR="00F57ADA">
        <w:rPr>
          <w:rFonts w:cs="Myriad Pro Light"/>
          <w:color w:val="000000"/>
        </w:rPr>
        <w:t xml:space="preserve">and </w:t>
      </w:r>
      <w:r w:rsidR="005C3FDC" w:rsidRPr="005C3FDC">
        <w:rPr>
          <w:rFonts w:cs="Myriad Pro Light"/>
          <w:color w:val="000000"/>
        </w:rPr>
        <w:t>more timely access to fetal death, abortion, Medicaid</w:t>
      </w:r>
      <w:r w:rsidR="00F57ADA">
        <w:rPr>
          <w:rFonts w:cs="Myriad Pro Light"/>
          <w:color w:val="000000"/>
        </w:rPr>
        <w:t>,</w:t>
      </w:r>
      <w:r w:rsidR="005C3FDC" w:rsidRPr="005C3FDC">
        <w:rPr>
          <w:rFonts w:cs="Myriad Pro Light"/>
          <w:color w:val="000000"/>
        </w:rPr>
        <w:t xml:space="preserve"> and EMS data.</w:t>
      </w:r>
      <w:r w:rsidR="005C3FDC">
        <w:rPr>
          <w:rFonts w:cs="Myriad Pro Light"/>
          <w:color w:val="000000"/>
        </w:rPr>
        <w:t xml:space="preserve"> The </w:t>
      </w:r>
      <w:r w:rsidR="006D253E">
        <w:rPr>
          <w:rFonts w:cs="Myriad Pro Light"/>
          <w:color w:val="000000"/>
        </w:rPr>
        <w:t>percentage</w:t>
      </w:r>
      <w:r w:rsidR="005C3FDC">
        <w:rPr>
          <w:rFonts w:cs="Myriad Pro Light"/>
          <w:color w:val="000000"/>
        </w:rPr>
        <w:t xml:space="preserve"> of jurisdictions reporting at least frequent collaboration increased for mental health </w:t>
      </w:r>
      <w:r w:rsidR="00647167">
        <w:rPr>
          <w:rFonts w:cs="Myriad Pro Light"/>
          <w:color w:val="000000"/>
        </w:rPr>
        <w:t xml:space="preserve">programs </w:t>
      </w:r>
      <w:r w:rsidR="005C3FDC">
        <w:rPr>
          <w:rFonts w:cs="Myriad Pro Light"/>
          <w:color w:val="000000"/>
        </w:rPr>
        <w:t xml:space="preserve">(12% to 24%) and </w:t>
      </w:r>
      <w:r w:rsidR="00F57ADA">
        <w:rPr>
          <w:rFonts w:cs="Myriad Pro Light"/>
          <w:color w:val="000000"/>
        </w:rPr>
        <w:t>nongovernment organizations</w:t>
      </w:r>
      <w:r w:rsidR="005C3FDC">
        <w:rPr>
          <w:rFonts w:cs="Myriad Pro Light"/>
          <w:color w:val="000000"/>
        </w:rPr>
        <w:t xml:space="preserve"> (59% to 77%). Unfortunately, collaboration with chronic </w:t>
      </w:r>
      <w:r w:rsidR="005C3FDC" w:rsidRPr="005C3FDC">
        <w:rPr>
          <w:rFonts w:cs="Myriad Pro Light"/>
          <w:color w:val="000000"/>
        </w:rPr>
        <w:t>disease</w:t>
      </w:r>
      <w:r w:rsidR="00F57ADA">
        <w:rPr>
          <w:rFonts w:cs="Myriad Pro Light"/>
          <w:color w:val="000000"/>
        </w:rPr>
        <w:t xml:space="preserve"> programs </w:t>
      </w:r>
      <w:r w:rsidR="005C3FDC" w:rsidRPr="005C3FDC">
        <w:rPr>
          <w:rFonts w:cs="Myriad Pro Light"/>
          <w:color w:val="000000"/>
        </w:rPr>
        <w:t>decreased from 63% to 53%</w:t>
      </w:r>
      <w:r w:rsidRPr="005C3FDC">
        <w:rPr>
          <w:rFonts w:cs="Myriad Pro Light"/>
          <w:color w:val="000000"/>
        </w:rPr>
        <w:t xml:space="preserve"> </w:t>
      </w:r>
      <w:r w:rsidR="005C3FDC" w:rsidRPr="005C3FDC">
        <w:rPr>
          <w:rFonts w:cs="Myriad Pro Light"/>
          <w:color w:val="000000"/>
        </w:rPr>
        <w:t>of jurisdictions.</w:t>
      </w:r>
    </w:p>
    <w:p w14:paraId="69B46B3E" w14:textId="77777777" w:rsidR="00B45A5D" w:rsidRPr="005C3FDC" w:rsidRDefault="00B45A5D" w:rsidP="004D5F85">
      <w:pPr>
        <w:autoSpaceDE w:val="0"/>
        <w:autoSpaceDN w:val="0"/>
        <w:adjustRightInd w:val="0"/>
        <w:spacing w:after="0" w:line="201" w:lineRule="atLeast"/>
        <w:jc w:val="both"/>
        <w:rPr>
          <w:rFonts w:cs="Myriad Pro Light"/>
          <w:color w:val="000000"/>
        </w:rPr>
      </w:pPr>
    </w:p>
    <w:p w14:paraId="49832441" w14:textId="77777777" w:rsidR="004D5F85" w:rsidRPr="005C3FDC" w:rsidRDefault="004D5F85" w:rsidP="004D5F85">
      <w:pPr>
        <w:autoSpaceDE w:val="0"/>
        <w:autoSpaceDN w:val="0"/>
        <w:adjustRightInd w:val="0"/>
        <w:spacing w:after="0" w:line="201" w:lineRule="atLeast"/>
        <w:jc w:val="both"/>
        <w:rPr>
          <w:rFonts w:cs="Myriad Pro Light"/>
          <w:color w:val="000000"/>
        </w:rPr>
      </w:pPr>
      <w:r w:rsidRPr="005C3FDC">
        <w:rPr>
          <w:rFonts w:cs="Myriad Pro Light"/>
          <w:color w:val="000000"/>
        </w:rPr>
        <w:t xml:space="preserve">Underlying these developments are a long series of </w:t>
      </w:r>
      <w:r w:rsidR="000E2C4E">
        <w:rPr>
          <w:rFonts w:cs="Myriad Pro Light"/>
          <w:color w:val="000000"/>
        </w:rPr>
        <w:t xml:space="preserve">efforts by </w:t>
      </w:r>
      <w:r w:rsidRPr="005C3FDC">
        <w:rPr>
          <w:rFonts w:cs="Myriad Pro Light"/>
          <w:color w:val="000000"/>
        </w:rPr>
        <w:t>CDC, HRSA, CSTE</w:t>
      </w:r>
      <w:r w:rsidR="00F57ADA">
        <w:rPr>
          <w:rFonts w:cs="Myriad Pro Light"/>
          <w:color w:val="000000"/>
        </w:rPr>
        <w:t>,</w:t>
      </w:r>
      <w:r w:rsidRPr="005C3FDC">
        <w:rPr>
          <w:rFonts w:cs="Myriad Pro Light"/>
          <w:color w:val="000000"/>
        </w:rPr>
        <w:t xml:space="preserve"> and </w:t>
      </w:r>
      <w:r w:rsidR="000E2C4E">
        <w:rPr>
          <w:rFonts w:cs="Myriad Pro Light"/>
          <w:color w:val="000000"/>
        </w:rPr>
        <w:t xml:space="preserve">the </w:t>
      </w:r>
      <w:r w:rsidR="00F062A5" w:rsidRPr="00F062A5">
        <w:rPr>
          <w:rFonts w:cs="Myriad Pro Light"/>
          <w:color w:val="000000"/>
        </w:rPr>
        <w:t>Association of Maternal and Child Health Programs</w:t>
      </w:r>
      <w:r w:rsidRPr="005C3FDC">
        <w:rPr>
          <w:rFonts w:cs="Myriad Pro Light"/>
          <w:color w:val="000000"/>
        </w:rPr>
        <w:t xml:space="preserve"> to strengthen MCH epidemiologic </w:t>
      </w:r>
      <w:r w:rsidR="0022312B" w:rsidRPr="005C3FDC">
        <w:rPr>
          <w:rFonts w:cs="Myriad Pro Light"/>
          <w:color w:val="000000"/>
        </w:rPr>
        <w:t>leadership and to develop state</w:t>
      </w:r>
      <w:r w:rsidRPr="005C3FDC">
        <w:rPr>
          <w:rFonts w:cs="Myriad Pro Light"/>
          <w:color w:val="000000"/>
        </w:rPr>
        <w:t xml:space="preserve"> standards and milestones for MCH epidemiology capacity development.</w:t>
      </w:r>
      <w:r w:rsidR="0022312B" w:rsidRPr="005C3FDC">
        <w:rPr>
          <w:rFonts w:cs="Myriad Pro Light"/>
          <w:color w:val="000000"/>
        </w:rPr>
        <w:t xml:space="preserve"> </w:t>
      </w:r>
      <w:r w:rsidRPr="005C3FDC">
        <w:rPr>
          <w:rFonts w:cs="Myriad Pro Light"/>
          <w:color w:val="000000"/>
        </w:rPr>
        <w:t>Since the late 1980s, MCH</w:t>
      </w:r>
      <w:r w:rsidR="00EB5312">
        <w:rPr>
          <w:rFonts w:cs="Myriad Pro Light"/>
          <w:color w:val="000000"/>
        </w:rPr>
        <w:t>Es</w:t>
      </w:r>
      <w:r w:rsidRPr="005C3FDC">
        <w:rPr>
          <w:rFonts w:cs="Myriad Pro Light"/>
          <w:color w:val="000000"/>
        </w:rPr>
        <w:t xml:space="preserve"> have formed workgroups</w:t>
      </w:r>
      <w:r w:rsidR="000E2C4E">
        <w:rPr>
          <w:rFonts w:cs="Myriad Pro Light"/>
          <w:color w:val="000000"/>
        </w:rPr>
        <w:t xml:space="preserve"> and</w:t>
      </w:r>
      <w:r w:rsidRPr="005C3FDC">
        <w:rPr>
          <w:rFonts w:cs="Myriad Pro Light"/>
          <w:color w:val="000000"/>
        </w:rPr>
        <w:t xml:space="preserve"> developed plans and progress measures and worked toward these</w:t>
      </w:r>
      <w:r w:rsidR="000E2C4E">
        <w:rPr>
          <w:rFonts w:cs="Myriad Pro Light"/>
          <w:color w:val="000000"/>
        </w:rPr>
        <w:t xml:space="preserve"> plans and measures</w:t>
      </w:r>
      <w:r w:rsidR="00B45A5D" w:rsidRPr="005C3FDC">
        <w:rPr>
          <w:rFonts w:cs="Myriad Pro Light"/>
          <w:color w:val="000000"/>
        </w:rPr>
        <w:t xml:space="preserve">. </w:t>
      </w:r>
      <w:r w:rsidR="000E2C4E">
        <w:rPr>
          <w:rFonts w:cs="Myriad Pro Light"/>
          <w:color w:val="000000"/>
        </w:rPr>
        <w:t xml:space="preserve">Not </w:t>
      </w:r>
      <w:r w:rsidRPr="005C3FDC">
        <w:rPr>
          <w:rFonts w:cs="Myriad Pro Light"/>
          <w:color w:val="000000"/>
        </w:rPr>
        <w:t>surpris</w:t>
      </w:r>
      <w:r w:rsidR="000E2C4E">
        <w:rPr>
          <w:rFonts w:cs="Myriad Pro Light"/>
          <w:color w:val="000000"/>
        </w:rPr>
        <w:t>ingly,</w:t>
      </w:r>
      <w:r w:rsidRPr="005C3FDC">
        <w:rPr>
          <w:rFonts w:cs="Myriad Pro Light"/>
          <w:color w:val="000000"/>
        </w:rPr>
        <w:t xml:space="preserve"> </w:t>
      </w:r>
      <w:r w:rsidR="005C3FDC" w:rsidRPr="005C3FDC">
        <w:rPr>
          <w:rFonts w:cs="Myriad Pro Light"/>
          <w:color w:val="000000"/>
        </w:rPr>
        <w:t xml:space="preserve">MCH is one of the best </w:t>
      </w:r>
      <w:r w:rsidRPr="005C3FDC">
        <w:rPr>
          <w:rFonts w:cs="Myriad Pro Light"/>
          <w:color w:val="000000"/>
        </w:rPr>
        <w:t>developed program areas in terms of epidemiology capacity</w:t>
      </w:r>
      <w:r w:rsidR="000E2C4E">
        <w:rPr>
          <w:rFonts w:cs="Myriad Pro Light"/>
          <w:color w:val="000000"/>
        </w:rPr>
        <w:t>:</w:t>
      </w:r>
      <w:r w:rsidRPr="005C3FDC">
        <w:rPr>
          <w:rFonts w:cs="Myriad Pro Light"/>
          <w:color w:val="000000"/>
        </w:rPr>
        <w:t xml:space="preserve"> </w:t>
      </w:r>
      <w:r w:rsidR="005C3FDC" w:rsidRPr="005C3FDC">
        <w:rPr>
          <w:rFonts w:cs="Myriad Pro Light"/>
          <w:color w:val="000000"/>
        </w:rPr>
        <w:t>73</w:t>
      </w:r>
      <w:r w:rsidRPr="005C3FDC">
        <w:rPr>
          <w:rFonts w:cs="Myriad Pro Light"/>
          <w:color w:val="000000"/>
        </w:rPr>
        <w:t>% of jurisdictions report</w:t>
      </w:r>
      <w:r w:rsidR="000E2C4E">
        <w:rPr>
          <w:rFonts w:cs="Myriad Pro Light"/>
          <w:color w:val="000000"/>
        </w:rPr>
        <w:t>ed</w:t>
      </w:r>
      <w:r w:rsidRPr="005C3FDC">
        <w:rPr>
          <w:rFonts w:cs="Myriad Pro Light"/>
          <w:color w:val="000000"/>
        </w:rPr>
        <w:t xml:space="preserve"> at least substantial capacity</w:t>
      </w:r>
      <w:r w:rsidR="00F57ADA">
        <w:rPr>
          <w:rFonts w:cs="Myriad Pro Light"/>
          <w:color w:val="000000"/>
        </w:rPr>
        <w:t xml:space="preserve"> in 2013</w:t>
      </w:r>
      <w:r w:rsidRPr="005C3FDC">
        <w:rPr>
          <w:rFonts w:cs="Myriad Pro Light"/>
          <w:color w:val="000000"/>
        </w:rPr>
        <w:t>.</w:t>
      </w:r>
      <w:r w:rsidR="00B45A5D" w:rsidRPr="005C3FDC">
        <w:rPr>
          <w:rFonts w:cs="Myriad Pro Light"/>
          <w:color w:val="000000"/>
        </w:rPr>
        <w:t xml:space="preserve"> </w:t>
      </w:r>
      <w:r w:rsidRPr="005C3FDC">
        <w:rPr>
          <w:rFonts w:cs="Myriad Pro Light"/>
          <w:color w:val="000000"/>
        </w:rPr>
        <w:t xml:space="preserve">The process </w:t>
      </w:r>
      <w:r w:rsidR="005C3FDC" w:rsidRPr="005C3FDC">
        <w:rPr>
          <w:rFonts w:cs="Myriad Pro Light"/>
          <w:color w:val="000000"/>
        </w:rPr>
        <w:t>MCH has</w:t>
      </w:r>
      <w:r w:rsidRPr="005C3FDC">
        <w:rPr>
          <w:rFonts w:cs="Myriad Pro Light"/>
          <w:color w:val="000000"/>
        </w:rPr>
        <w:t xml:space="preserve"> undergone should be a</w:t>
      </w:r>
      <w:r w:rsidR="005C3FDC" w:rsidRPr="005C3FDC">
        <w:rPr>
          <w:rFonts w:cs="Myriad Pro Light"/>
          <w:color w:val="000000"/>
        </w:rPr>
        <w:t xml:space="preserve"> lesson for developing higher</w:t>
      </w:r>
      <w:r w:rsidR="00C55603">
        <w:rPr>
          <w:rFonts w:cs="Myriad Pro"/>
        </w:rPr>
        <w:t>-</w:t>
      </w:r>
      <w:r w:rsidRPr="005C3FDC">
        <w:rPr>
          <w:rFonts w:cs="Myriad Pro Light"/>
          <w:color w:val="000000"/>
        </w:rPr>
        <w:t>level epidemiology capacity in other underdeveloped program areas.</w:t>
      </w:r>
    </w:p>
    <w:p w14:paraId="4712BFAF" w14:textId="77777777" w:rsidR="0022312B" w:rsidRDefault="0022312B" w:rsidP="004D5F85">
      <w:pPr>
        <w:autoSpaceDE w:val="0"/>
        <w:autoSpaceDN w:val="0"/>
        <w:adjustRightInd w:val="0"/>
        <w:spacing w:after="0" w:line="201" w:lineRule="atLeast"/>
        <w:jc w:val="both"/>
        <w:rPr>
          <w:rFonts w:ascii="Myriad Pro Light" w:hAnsi="Myriad Pro Light" w:cs="Myriad Pro Light"/>
          <w:color w:val="000000"/>
          <w:sz w:val="20"/>
          <w:szCs w:val="20"/>
        </w:rPr>
      </w:pPr>
    </w:p>
    <w:p w14:paraId="35506FE5" w14:textId="77777777" w:rsidR="00855194" w:rsidRPr="00FE0F8A" w:rsidRDefault="00855194" w:rsidP="00855194">
      <w:pPr>
        <w:spacing w:after="0" w:line="240" w:lineRule="auto"/>
        <w:jc w:val="both"/>
        <w:rPr>
          <w:rFonts w:cs="Myriad Pro Light"/>
          <w:color w:val="000000"/>
        </w:rPr>
      </w:pPr>
      <w:r w:rsidRPr="00FE0F8A">
        <w:rPr>
          <w:rFonts w:cs="Myriad Pro Light"/>
          <w:color w:val="000000"/>
        </w:rPr>
        <w:t>Although su</w:t>
      </w:r>
      <w:r w:rsidR="00A1451B">
        <w:rPr>
          <w:rFonts w:cs="Myriad Pro Light"/>
          <w:color w:val="000000"/>
        </w:rPr>
        <w:t>bstantial progress has been made, more is needed</w:t>
      </w:r>
      <w:r w:rsidRPr="00FE0F8A">
        <w:rPr>
          <w:rFonts w:cs="Myriad Pro Light"/>
          <w:color w:val="000000"/>
        </w:rPr>
        <w:t>. Only 37% of jurisdictions ha</w:t>
      </w:r>
      <w:r w:rsidR="00F57ADA">
        <w:rPr>
          <w:rFonts w:cs="Myriad Pro Light"/>
          <w:color w:val="000000"/>
        </w:rPr>
        <w:t>d</w:t>
      </w:r>
      <w:r w:rsidRPr="00FE0F8A">
        <w:rPr>
          <w:rFonts w:cs="Myriad Pro Light"/>
          <w:color w:val="000000"/>
        </w:rPr>
        <w:t xml:space="preserve"> almost full to full </w:t>
      </w:r>
      <w:r w:rsidR="009D6DF4" w:rsidRPr="00FE0F8A">
        <w:rPr>
          <w:rFonts w:cs="Myriad Pro Light"/>
          <w:color w:val="000000"/>
        </w:rPr>
        <w:t>MCH</w:t>
      </w:r>
      <w:r w:rsidRPr="00FE0F8A">
        <w:rPr>
          <w:rFonts w:cs="Myriad Pro Light"/>
          <w:color w:val="000000"/>
        </w:rPr>
        <w:t xml:space="preserve"> capacity</w:t>
      </w:r>
      <w:r w:rsidR="00F57ADA">
        <w:rPr>
          <w:rFonts w:cs="Myriad Pro Light"/>
          <w:color w:val="000000"/>
        </w:rPr>
        <w:t>,</w:t>
      </w:r>
      <w:r w:rsidRPr="00FE0F8A">
        <w:rPr>
          <w:rFonts w:cs="Myriad Pro Light"/>
          <w:color w:val="000000"/>
        </w:rPr>
        <w:t xml:space="preserve"> and </w:t>
      </w:r>
      <w:r w:rsidR="00C91C28">
        <w:rPr>
          <w:rFonts w:cs="Myriad Pro Light"/>
          <w:color w:val="000000"/>
        </w:rPr>
        <w:t>&lt;</w:t>
      </w:r>
      <w:r w:rsidRPr="00FE0F8A">
        <w:rPr>
          <w:rFonts w:cs="Myriad Pro Light"/>
          <w:color w:val="000000"/>
        </w:rPr>
        <w:t>50% of jurisdictions ha</w:t>
      </w:r>
      <w:r w:rsidR="00F57ADA">
        <w:rPr>
          <w:rFonts w:cs="Myriad Pro Light"/>
          <w:color w:val="000000"/>
        </w:rPr>
        <w:t>d</w:t>
      </w:r>
      <w:r w:rsidRPr="00FE0F8A">
        <w:rPr>
          <w:rFonts w:cs="Myriad Pro Light"/>
          <w:color w:val="000000"/>
        </w:rPr>
        <w:t xml:space="preserve"> unfettered access to key datasets</w:t>
      </w:r>
      <w:r w:rsidR="00F57ADA">
        <w:rPr>
          <w:rFonts w:cs="Myriad Pro Light"/>
          <w:color w:val="000000"/>
        </w:rPr>
        <w:t xml:space="preserve">: </w:t>
      </w:r>
      <w:r w:rsidRPr="00FE0F8A">
        <w:rPr>
          <w:rFonts w:cs="Myriad Pro Light"/>
          <w:color w:val="000000"/>
        </w:rPr>
        <w:t>Medicaid</w:t>
      </w:r>
      <w:r w:rsidR="00F57ADA">
        <w:rPr>
          <w:rFonts w:cs="Myriad Pro Light"/>
          <w:color w:val="000000"/>
        </w:rPr>
        <w:t>;</w:t>
      </w:r>
      <w:r w:rsidRPr="00FE0F8A">
        <w:rPr>
          <w:rFonts w:cs="Myriad Pro Light"/>
          <w:color w:val="000000"/>
        </w:rPr>
        <w:t xml:space="preserve"> abortion</w:t>
      </w:r>
      <w:r w:rsidR="00F57ADA">
        <w:rPr>
          <w:rFonts w:cs="Myriad Pro Light"/>
          <w:color w:val="000000"/>
        </w:rPr>
        <w:t>;</w:t>
      </w:r>
      <w:r w:rsidRPr="00FE0F8A">
        <w:rPr>
          <w:rFonts w:cs="Myriad Pro Light"/>
          <w:color w:val="000000"/>
        </w:rPr>
        <w:t xml:space="preserve"> immunization</w:t>
      </w:r>
      <w:r w:rsidR="00F57ADA">
        <w:rPr>
          <w:rFonts w:cs="Myriad Pro Light"/>
          <w:color w:val="000000"/>
        </w:rPr>
        <w:t>;</w:t>
      </w:r>
      <w:r w:rsidRPr="00FE0F8A">
        <w:rPr>
          <w:rFonts w:cs="Myriad Pro Light"/>
          <w:color w:val="000000"/>
        </w:rPr>
        <w:t xml:space="preserve"> </w:t>
      </w:r>
      <w:r w:rsidR="00F57ADA">
        <w:rPr>
          <w:rFonts w:cs="Myriad Pro Light"/>
          <w:color w:val="000000"/>
        </w:rPr>
        <w:t>Women, Infants and Children;</w:t>
      </w:r>
      <w:r w:rsidRPr="00FE0F8A">
        <w:rPr>
          <w:rFonts w:cs="Myriad Pro Light"/>
          <w:color w:val="000000"/>
        </w:rPr>
        <w:t xml:space="preserve"> emergency department</w:t>
      </w:r>
      <w:r w:rsidR="00F57ADA">
        <w:rPr>
          <w:rFonts w:cs="Myriad Pro Light"/>
          <w:color w:val="000000"/>
        </w:rPr>
        <w:t>;</w:t>
      </w:r>
      <w:r w:rsidRPr="00FE0F8A">
        <w:rPr>
          <w:rFonts w:cs="Myriad Pro Light"/>
          <w:color w:val="000000"/>
        </w:rPr>
        <w:t xml:space="preserve"> and EMS. Although </w:t>
      </w:r>
      <w:r w:rsidR="009D6DF4" w:rsidRPr="00FE0F8A">
        <w:rPr>
          <w:rFonts w:cs="Myriad Pro Light"/>
          <w:color w:val="000000"/>
        </w:rPr>
        <w:t>MCH</w:t>
      </w:r>
      <w:r w:rsidRPr="00FE0F8A">
        <w:rPr>
          <w:rFonts w:cs="Myriad Pro Light"/>
          <w:color w:val="000000"/>
        </w:rPr>
        <w:t xml:space="preserve">Es in </w:t>
      </w:r>
      <w:r w:rsidR="009D6DF4" w:rsidRPr="00FE0F8A">
        <w:rPr>
          <w:rFonts w:cs="Myriad Pro Light"/>
          <w:color w:val="000000"/>
        </w:rPr>
        <w:t>most (</w:t>
      </w:r>
      <w:r w:rsidR="009D6DF4" w:rsidRPr="00FE0F8A">
        <w:rPr>
          <w:rFonts w:cs="Myriad Pro Light"/>
          <w:color w:val="000000"/>
          <w:u w:val="single"/>
        </w:rPr>
        <w:t>&gt;</w:t>
      </w:r>
      <w:r w:rsidR="009D6DF4" w:rsidRPr="00FE0F8A">
        <w:rPr>
          <w:rFonts w:cs="Myriad Pro Light"/>
          <w:color w:val="000000"/>
        </w:rPr>
        <w:t xml:space="preserve">88%) </w:t>
      </w:r>
      <w:r w:rsidRPr="00FE0F8A">
        <w:rPr>
          <w:rFonts w:cs="Myriad Pro Light"/>
          <w:color w:val="000000"/>
        </w:rPr>
        <w:t xml:space="preserve">jurisdictions </w:t>
      </w:r>
      <w:r w:rsidR="00F57ADA">
        <w:rPr>
          <w:rFonts w:cs="Myriad Pro Light"/>
          <w:color w:val="000000"/>
        </w:rPr>
        <w:t xml:space="preserve">reported </w:t>
      </w:r>
      <w:r w:rsidRPr="00FE0F8A">
        <w:rPr>
          <w:rFonts w:cs="Myriad Pro Light"/>
          <w:color w:val="000000"/>
        </w:rPr>
        <w:t>conduct</w:t>
      </w:r>
      <w:r w:rsidR="00F57ADA">
        <w:rPr>
          <w:rFonts w:cs="Myriad Pro Light"/>
          <w:color w:val="000000"/>
        </w:rPr>
        <w:t>ing</w:t>
      </w:r>
      <w:r w:rsidRPr="00FE0F8A">
        <w:rPr>
          <w:rFonts w:cs="Myriad Pro Light"/>
          <w:color w:val="000000"/>
        </w:rPr>
        <w:t xml:space="preserve"> standard data analyses (population</w:t>
      </w:r>
      <w:r w:rsidR="00133091">
        <w:rPr>
          <w:rFonts w:cs="Myriad Pro Light"/>
          <w:color w:val="000000"/>
        </w:rPr>
        <w:t>-</w:t>
      </w:r>
      <w:r w:rsidRPr="00FE0F8A">
        <w:rPr>
          <w:rFonts w:cs="Myriad Pro Light"/>
          <w:color w:val="000000"/>
        </w:rPr>
        <w:t>specific rates, confidence intervals</w:t>
      </w:r>
      <w:r w:rsidR="00BD69C7">
        <w:rPr>
          <w:rFonts w:cs="Myriad Pro Light"/>
          <w:color w:val="000000"/>
        </w:rPr>
        <w:t>,</w:t>
      </w:r>
      <w:r w:rsidRPr="00FE0F8A">
        <w:rPr>
          <w:rFonts w:cs="Myriad Pro Light"/>
          <w:color w:val="000000"/>
        </w:rPr>
        <w:t xml:space="preserve"> and comparisons with other rates), </w:t>
      </w:r>
      <w:r w:rsidR="00C91C28">
        <w:rPr>
          <w:rFonts w:cs="Myriad Pro Light"/>
          <w:color w:val="000000"/>
        </w:rPr>
        <w:t>&lt;</w:t>
      </w:r>
      <w:r w:rsidR="009D6DF4" w:rsidRPr="00FE0F8A">
        <w:rPr>
          <w:rFonts w:cs="Myriad Pro Light"/>
          <w:color w:val="000000"/>
        </w:rPr>
        <w:t>3</w:t>
      </w:r>
      <w:r w:rsidRPr="00FE0F8A">
        <w:rPr>
          <w:rFonts w:cs="Myriad Pro Light"/>
          <w:color w:val="000000"/>
        </w:rPr>
        <w:t>0% of jurisdictions ha</w:t>
      </w:r>
      <w:r w:rsidR="00F57ADA">
        <w:rPr>
          <w:rFonts w:cs="Myriad Pro Light"/>
          <w:color w:val="000000"/>
        </w:rPr>
        <w:t>d</w:t>
      </w:r>
      <w:r w:rsidRPr="00FE0F8A">
        <w:rPr>
          <w:rFonts w:cs="Myriad Pro Light"/>
          <w:color w:val="000000"/>
        </w:rPr>
        <w:t xml:space="preserve"> </w:t>
      </w:r>
      <w:r w:rsidR="009D6DF4" w:rsidRPr="00FE0F8A">
        <w:rPr>
          <w:rFonts w:cs="Myriad Pro Light"/>
          <w:color w:val="000000"/>
        </w:rPr>
        <w:t>MCH</w:t>
      </w:r>
      <w:r w:rsidRPr="00FE0F8A">
        <w:rPr>
          <w:rFonts w:cs="Myriad Pro Light"/>
          <w:color w:val="000000"/>
        </w:rPr>
        <w:t xml:space="preserve">Es </w:t>
      </w:r>
      <w:r w:rsidR="009B2E7A">
        <w:rPr>
          <w:rFonts w:cs="Myriad Pro Light"/>
          <w:color w:val="000000"/>
        </w:rPr>
        <w:t>who</w:t>
      </w:r>
      <w:r w:rsidRPr="00FE0F8A">
        <w:rPr>
          <w:rFonts w:cs="Myriad Pro Light"/>
          <w:color w:val="000000"/>
        </w:rPr>
        <w:t xml:space="preserve"> routinely perform</w:t>
      </w:r>
      <w:r w:rsidR="00F57ADA">
        <w:rPr>
          <w:rFonts w:cs="Myriad Pro Light"/>
          <w:color w:val="000000"/>
        </w:rPr>
        <w:t>ed</w:t>
      </w:r>
      <w:r w:rsidRPr="00FE0F8A">
        <w:rPr>
          <w:rFonts w:cs="Myriad Pro Light"/>
          <w:color w:val="000000"/>
        </w:rPr>
        <w:t xml:space="preserve"> </w:t>
      </w:r>
      <w:r w:rsidR="00FB7311">
        <w:t>multivariate</w:t>
      </w:r>
      <w:r w:rsidR="009D6DF4" w:rsidRPr="00FE0F8A">
        <w:rPr>
          <w:rFonts w:cs="Myriad Pro Light"/>
          <w:color w:val="000000"/>
        </w:rPr>
        <w:t xml:space="preserve"> analyses</w:t>
      </w:r>
      <w:r w:rsidRPr="00FE0F8A">
        <w:rPr>
          <w:rFonts w:cs="Myriad Pro Light"/>
          <w:color w:val="000000"/>
        </w:rPr>
        <w:t>.</w:t>
      </w:r>
      <w:r w:rsidR="009D6DF4" w:rsidRPr="00FE0F8A">
        <w:rPr>
          <w:rFonts w:cs="Myriad Pro Light"/>
          <w:color w:val="000000"/>
        </w:rPr>
        <w:t xml:space="preserve"> Collaboration with key programs also needs to be improved. </w:t>
      </w:r>
      <w:r w:rsidR="00A1451B">
        <w:rPr>
          <w:rFonts w:cs="Myriad Pro Light"/>
          <w:color w:val="000000"/>
        </w:rPr>
        <w:t>More than</w:t>
      </w:r>
      <w:r w:rsidR="009D6DF4" w:rsidRPr="00FE0F8A">
        <w:rPr>
          <w:rFonts w:cs="Myriad Pro Light"/>
          <w:color w:val="000000"/>
        </w:rPr>
        <w:t xml:space="preserve"> 50% of jurisdictions report</w:t>
      </w:r>
      <w:r w:rsidR="00F57ADA">
        <w:rPr>
          <w:rFonts w:cs="Myriad Pro Light"/>
          <w:color w:val="000000"/>
        </w:rPr>
        <w:t>ed</w:t>
      </w:r>
      <w:r w:rsidR="009D6DF4" w:rsidRPr="00FE0F8A">
        <w:rPr>
          <w:rFonts w:cs="Myriad Pro Light"/>
          <w:color w:val="000000"/>
        </w:rPr>
        <w:t xml:space="preserve"> infrequent or no collaboration with mental health, substance abuse, environmental health</w:t>
      </w:r>
      <w:r w:rsidR="00F57ADA">
        <w:rPr>
          <w:rFonts w:cs="Myriad Pro Light"/>
          <w:color w:val="000000"/>
        </w:rPr>
        <w:t>,</w:t>
      </w:r>
      <w:r w:rsidR="009D6DF4" w:rsidRPr="00FE0F8A">
        <w:rPr>
          <w:rFonts w:cs="Myriad Pro Light"/>
          <w:color w:val="000000"/>
        </w:rPr>
        <w:t xml:space="preserve"> and occupational health</w:t>
      </w:r>
      <w:r w:rsidR="00F57ADA">
        <w:rPr>
          <w:rFonts w:cs="Myriad Pro Light"/>
          <w:color w:val="000000"/>
        </w:rPr>
        <w:t xml:space="preserve"> programs</w:t>
      </w:r>
      <w:r w:rsidR="009D6DF4" w:rsidRPr="00FE0F8A">
        <w:rPr>
          <w:rFonts w:cs="Myriad Pro Light"/>
          <w:color w:val="000000"/>
        </w:rPr>
        <w:t>.</w:t>
      </w:r>
      <w:r w:rsidR="00FE0F8A" w:rsidRPr="00FE0F8A">
        <w:rPr>
          <w:rFonts w:cs="Myriad Pro Light"/>
          <w:color w:val="000000"/>
        </w:rPr>
        <w:t xml:space="preserve"> This gap is potentially serious because many MCH issues have large mental health, substance abuse, environmental health</w:t>
      </w:r>
      <w:r w:rsidR="00F57ADA">
        <w:rPr>
          <w:rFonts w:cs="Myriad Pro Light"/>
          <w:color w:val="000000"/>
        </w:rPr>
        <w:t>,</w:t>
      </w:r>
      <w:r w:rsidR="00FE0F8A" w:rsidRPr="00FE0F8A">
        <w:rPr>
          <w:rFonts w:cs="Myriad Pro Light"/>
          <w:color w:val="000000"/>
        </w:rPr>
        <w:t xml:space="preserve"> and occupational health components.</w:t>
      </w:r>
    </w:p>
    <w:p w14:paraId="69E17D6E" w14:textId="77777777" w:rsidR="005C3FDC" w:rsidRDefault="005C3FDC" w:rsidP="004D5F85">
      <w:pPr>
        <w:autoSpaceDE w:val="0"/>
        <w:autoSpaceDN w:val="0"/>
        <w:adjustRightInd w:val="0"/>
        <w:spacing w:after="0" w:line="241" w:lineRule="atLeast"/>
        <w:jc w:val="both"/>
        <w:rPr>
          <w:rFonts w:ascii="Myriad Pro" w:hAnsi="Myriad Pro" w:cs="Myriad Pro"/>
          <w:color w:val="000000"/>
          <w:sz w:val="23"/>
          <w:szCs w:val="23"/>
        </w:rPr>
      </w:pPr>
    </w:p>
    <w:p w14:paraId="0A95CB9E" w14:textId="77777777" w:rsidR="00B85E7B" w:rsidRDefault="00B85E7B" w:rsidP="00793C82">
      <w:pPr>
        <w:pStyle w:val="Heading2"/>
      </w:pPr>
    </w:p>
    <w:p w14:paraId="2FB11A08" w14:textId="77777777" w:rsidR="00B85E7B" w:rsidRPr="001531E8" w:rsidRDefault="00B85E7B" w:rsidP="001531E8">
      <w:pPr>
        <w:pStyle w:val="Heading2"/>
      </w:pPr>
    </w:p>
    <w:p w14:paraId="38407023" w14:textId="77777777" w:rsidR="00B85E7B" w:rsidRDefault="00B85E7B" w:rsidP="00793C82">
      <w:pPr>
        <w:pStyle w:val="Heading2"/>
      </w:pPr>
    </w:p>
    <w:p w14:paraId="1B1AB048" w14:textId="77777777" w:rsidR="004D5F85" w:rsidRDefault="004D5F85" w:rsidP="00793C82">
      <w:pPr>
        <w:pStyle w:val="Heading2"/>
      </w:pPr>
      <w:bookmarkStart w:id="83" w:name="_Toc398643618"/>
      <w:bookmarkStart w:id="84" w:name="_Toc410219807"/>
      <w:r w:rsidRPr="00FE0F8A">
        <w:t>Conclusions</w:t>
      </w:r>
      <w:bookmarkEnd w:id="83"/>
      <w:bookmarkEnd w:id="84"/>
      <w:r w:rsidRPr="00FE0F8A">
        <w:t xml:space="preserve"> </w:t>
      </w:r>
    </w:p>
    <w:p w14:paraId="69E96B28" w14:textId="77777777" w:rsidR="00793C82" w:rsidRPr="00793C82" w:rsidRDefault="00793C82" w:rsidP="00793C82">
      <w:pPr>
        <w:spacing w:after="0" w:line="240" w:lineRule="auto"/>
      </w:pPr>
    </w:p>
    <w:p w14:paraId="3AC0D5CB" w14:textId="77777777" w:rsidR="004D5F85" w:rsidRPr="00FE0F8A" w:rsidRDefault="004D5F85" w:rsidP="00793C82">
      <w:pPr>
        <w:pStyle w:val="ListParagraph"/>
        <w:numPr>
          <w:ilvl w:val="0"/>
          <w:numId w:val="34"/>
        </w:numPr>
        <w:autoSpaceDE w:val="0"/>
        <w:autoSpaceDN w:val="0"/>
        <w:adjustRightInd w:val="0"/>
        <w:ind w:left="360"/>
        <w:jc w:val="both"/>
        <w:rPr>
          <w:rFonts w:asciiTheme="minorHAnsi" w:hAnsiTheme="minorHAnsi" w:cs="Myriad Pro Light"/>
          <w:color w:val="000000"/>
          <w:sz w:val="22"/>
          <w:szCs w:val="22"/>
        </w:rPr>
      </w:pPr>
      <w:r w:rsidRPr="00FE0F8A">
        <w:rPr>
          <w:rFonts w:asciiTheme="minorHAnsi" w:hAnsiTheme="minorHAnsi" w:cs="Myriad Pro Light"/>
          <w:color w:val="000000"/>
          <w:sz w:val="22"/>
          <w:szCs w:val="22"/>
        </w:rPr>
        <w:t>MCH epidemiology and surveillance capacity continued to grow well into 20</w:t>
      </w:r>
      <w:r w:rsidR="00FE0F8A">
        <w:rPr>
          <w:rFonts w:asciiTheme="minorHAnsi" w:hAnsiTheme="minorHAnsi" w:cs="Myriad Pro Light"/>
          <w:color w:val="000000"/>
          <w:sz w:val="22"/>
          <w:szCs w:val="22"/>
        </w:rPr>
        <w:t xml:space="preserve">13. </w:t>
      </w:r>
      <w:r w:rsidRPr="00FE0F8A">
        <w:rPr>
          <w:rFonts w:asciiTheme="minorHAnsi" w:hAnsiTheme="minorHAnsi" w:cs="Myriad Pro Light"/>
          <w:color w:val="000000"/>
          <w:sz w:val="22"/>
          <w:szCs w:val="22"/>
        </w:rPr>
        <w:t>The setting of MCH epidemiology milestones</w:t>
      </w:r>
      <w:r w:rsidR="000E2C4E">
        <w:rPr>
          <w:rFonts w:asciiTheme="minorHAnsi" w:hAnsiTheme="minorHAnsi" w:cs="Myriad Pro Light"/>
          <w:color w:val="000000"/>
          <w:sz w:val="22"/>
          <w:szCs w:val="22"/>
        </w:rPr>
        <w:t>—</w:t>
      </w:r>
      <w:r w:rsidRPr="00FE0F8A">
        <w:rPr>
          <w:rFonts w:asciiTheme="minorHAnsi" w:hAnsiTheme="minorHAnsi" w:cs="Myriad Pro Light"/>
          <w:color w:val="000000"/>
          <w:sz w:val="22"/>
          <w:szCs w:val="22"/>
        </w:rPr>
        <w:t>including strong leadership with both scientific and administrative authority</w:t>
      </w:r>
      <w:r w:rsidR="000E2C4E">
        <w:rPr>
          <w:rFonts w:asciiTheme="minorHAnsi" w:hAnsiTheme="minorHAnsi" w:cs="Myriad Pro Light"/>
          <w:color w:val="000000"/>
          <w:sz w:val="22"/>
          <w:szCs w:val="22"/>
        </w:rPr>
        <w:t>—</w:t>
      </w:r>
      <w:r w:rsidRPr="00FE0F8A">
        <w:rPr>
          <w:rFonts w:asciiTheme="minorHAnsi" w:hAnsiTheme="minorHAnsi" w:cs="Myriad Pro Light"/>
          <w:color w:val="000000"/>
          <w:sz w:val="22"/>
          <w:szCs w:val="22"/>
        </w:rPr>
        <w:t>and achievement of the milestones in many states appear</w:t>
      </w:r>
      <w:r w:rsidR="000E2C4E">
        <w:rPr>
          <w:rFonts w:asciiTheme="minorHAnsi" w:hAnsiTheme="minorHAnsi" w:cs="Myriad Pro Light"/>
          <w:color w:val="000000"/>
          <w:sz w:val="22"/>
          <w:szCs w:val="22"/>
        </w:rPr>
        <w:t>ed</w:t>
      </w:r>
      <w:r w:rsidRPr="00FE0F8A">
        <w:rPr>
          <w:rFonts w:asciiTheme="minorHAnsi" w:hAnsiTheme="minorHAnsi" w:cs="Myriad Pro Light"/>
          <w:color w:val="000000"/>
          <w:sz w:val="22"/>
          <w:szCs w:val="22"/>
        </w:rPr>
        <w:t xml:space="preserve"> to have contributed to continued growth.</w:t>
      </w:r>
    </w:p>
    <w:p w14:paraId="12D694AE" w14:textId="77777777" w:rsidR="004D5F85" w:rsidRPr="00FE0F8A" w:rsidRDefault="004D5F85" w:rsidP="00FE0F8A">
      <w:pPr>
        <w:pStyle w:val="ListParagraph"/>
        <w:numPr>
          <w:ilvl w:val="0"/>
          <w:numId w:val="34"/>
        </w:numPr>
        <w:autoSpaceDE w:val="0"/>
        <w:autoSpaceDN w:val="0"/>
        <w:adjustRightInd w:val="0"/>
        <w:spacing w:line="201" w:lineRule="atLeast"/>
        <w:ind w:left="360"/>
        <w:jc w:val="both"/>
        <w:rPr>
          <w:rFonts w:asciiTheme="minorHAnsi" w:hAnsiTheme="minorHAnsi" w:cs="Myriad Pro Light"/>
          <w:color w:val="000000"/>
          <w:sz w:val="22"/>
          <w:szCs w:val="22"/>
        </w:rPr>
      </w:pPr>
      <w:r w:rsidRPr="00FE0F8A">
        <w:rPr>
          <w:rFonts w:asciiTheme="minorHAnsi" w:hAnsiTheme="minorHAnsi" w:cs="Myriad Pro Light"/>
          <w:color w:val="000000"/>
          <w:sz w:val="22"/>
          <w:szCs w:val="22"/>
        </w:rPr>
        <w:t>MCH programs in most jurisdictions ha</w:t>
      </w:r>
      <w:r w:rsidR="000E2C4E">
        <w:rPr>
          <w:rFonts w:asciiTheme="minorHAnsi" w:hAnsiTheme="minorHAnsi" w:cs="Myriad Pro Light"/>
          <w:color w:val="000000"/>
          <w:sz w:val="22"/>
          <w:szCs w:val="22"/>
        </w:rPr>
        <w:t>d</w:t>
      </w:r>
      <w:r w:rsidRPr="00FE0F8A">
        <w:rPr>
          <w:rFonts w:asciiTheme="minorHAnsi" w:hAnsiTheme="minorHAnsi" w:cs="Myriad Pro Light"/>
          <w:color w:val="000000"/>
          <w:sz w:val="22"/>
          <w:szCs w:val="22"/>
        </w:rPr>
        <w:t xml:space="preserve"> substantial capacity in many areas, participate</w:t>
      </w:r>
      <w:r w:rsidR="000E2C4E">
        <w:rPr>
          <w:rFonts w:asciiTheme="minorHAnsi" w:hAnsiTheme="minorHAnsi" w:cs="Myriad Pro Light"/>
          <w:color w:val="000000"/>
          <w:sz w:val="22"/>
          <w:szCs w:val="22"/>
        </w:rPr>
        <w:t>d</w:t>
      </w:r>
      <w:r w:rsidRPr="00FE0F8A">
        <w:rPr>
          <w:rFonts w:asciiTheme="minorHAnsi" w:hAnsiTheme="minorHAnsi" w:cs="Myriad Pro Light"/>
          <w:color w:val="000000"/>
          <w:sz w:val="22"/>
          <w:szCs w:val="22"/>
        </w:rPr>
        <w:t xml:space="preserve"> in all areas of decision making, ha</w:t>
      </w:r>
      <w:r w:rsidR="000E2C4E">
        <w:rPr>
          <w:rFonts w:asciiTheme="minorHAnsi" w:hAnsiTheme="minorHAnsi" w:cs="Myriad Pro Light"/>
          <w:color w:val="000000"/>
          <w:sz w:val="22"/>
          <w:szCs w:val="22"/>
        </w:rPr>
        <w:t>d</w:t>
      </w:r>
      <w:r w:rsidRPr="00FE0F8A">
        <w:rPr>
          <w:rFonts w:asciiTheme="minorHAnsi" w:hAnsiTheme="minorHAnsi" w:cs="Myriad Pro Light"/>
          <w:color w:val="000000"/>
          <w:sz w:val="22"/>
          <w:szCs w:val="22"/>
        </w:rPr>
        <w:t xml:space="preserve"> unfettered access to the most basic datasets, conduct</w:t>
      </w:r>
      <w:r w:rsidR="000E2C4E">
        <w:rPr>
          <w:rFonts w:asciiTheme="minorHAnsi" w:hAnsiTheme="minorHAnsi" w:cs="Myriad Pro Light"/>
          <w:color w:val="000000"/>
          <w:sz w:val="22"/>
          <w:szCs w:val="22"/>
        </w:rPr>
        <w:t>ed</w:t>
      </w:r>
      <w:r w:rsidRPr="00FE0F8A">
        <w:rPr>
          <w:rFonts w:asciiTheme="minorHAnsi" w:hAnsiTheme="minorHAnsi" w:cs="Myriad Pro Light"/>
          <w:color w:val="000000"/>
          <w:sz w:val="22"/>
          <w:szCs w:val="22"/>
        </w:rPr>
        <w:t xml:space="preserve"> sop</w:t>
      </w:r>
      <w:r w:rsidR="00FE0F8A">
        <w:rPr>
          <w:rFonts w:asciiTheme="minorHAnsi" w:hAnsiTheme="minorHAnsi" w:cs="Myriad Pro Light"/>
          <w:color w:val="000000"/>
          <w:sz w:val="22"/>
          <w:szCs w:val="22"/>
        </w:rPr>
        <w:t>histicated statistical analyses</w:t>
      </w:r>
      <w:r w:rsidR="000E2C4E">
        <w:rPr>
          <w:rFonts w:asciiTheme="minorHAnsi" w:hAnsiTheme="minorHAnsi" w:cs="Myriad Pro Light"/>
          <w:color w:val="000000"/>
          <w:sz w:val="22"/>
          <w:szCs w:val="22"/>
        </w:rPr>
        <w:t>,</w:t>
      </w:r>
      <w:r w:rsidRPr="00FE0F8A">
        <w:rPr>
          <w:rFonts w:asciiTheme="minorHAnsi" w:hAnsiTheme="minorHAnsi" w:cs="Myriad Pro Light"/>
          <w:color w:val="000000"/>
          <w:sz w:val="22"/>
          <w:szCs w:val="22"/>
        </w:rPr>
        <w:t xml:space="preserve"> and </w:t>
      </w:r>
      <w:r w:rsidR="000E2C4E">
        <w:rPr>
          <w:rFonts w:asciiTheme="minorHAnsi" w:hAnsiTheme="minorHAnsi" w:cs="Myriad Pro Light"/>
          <w:color w:val="000000"/>
          <w:sz w:val="22"/>
          <w:szCs w:val="22"/>
        </w:rPr>
        <w:t>we</w:t>
      </w:r>
      <w:r w:rsidRPr="00FE0F8A">
        <w:rPr>
          <w:rFonts w:asciiTheme="minorHAnsi" w:hAnsiTheme="minorHAnsi" w:cs="Myriad Pro Light"/>
          <w:color w:val="000000"/>
          <w:sz w:val="22"/>
          <w:szCs w:val="22"/>
        </w:rPr>
        <w:t>re involved in a broad spectrum of MCH activities.</w:t>
      </w:r>
      <w:r w:rsidR="00FE0F8A">
        <w:rPr>
          <w:rFonts w:asciiTheme="minorHAnsi" w:hAnsiTheme="minorHAnsi" w:cs="Myriad Pro Light"/>
          <w:color w:val="000000"/>
          <w:sz w:val="22"/>
          <w:szCs w:val="22"/>
        </w:rPr>
        <w:t xml:space="preserve"> </w:t>
      </w:r>
      <w:r w:rsidRPr="00FE0F8A">
        <w:rPr>
          <w:rFonts w:asciiTheme="minorHAnsi" w:hAnsiTheme="minorHAnsi" w:cs="Myriad Pro Light"/>
          <w:color w:val="000000"/>
          <w:sz w:val="22"/>
          <w:szCs w:val="22"/>
        </w:rPr>
        <w:t>Their most pr</w:t>
      </w:r>
      <w:r w:rsidR="00FE0F8A">
        <w:rPr>
          <w:rFonts w:asciiTheme="minorHAnsi" w:hAnsiTheme="minorHAnsi" w:cs="Myriad Pro Light"/>
          <w:color w:val="000000"/>
          <w:sz w:val="22"/>
          <w:szCs w:val="22"/>
        </w:rPr>
        <w:t xml:space="preserve">essing need </w:t>
      </w:r>
      <w:r w:rsidR="000E2C4E">
        <w:rPr>
          <w:rFonts w:asciiTheme="minorHAnsi" w:hAnsiTheme="minorHAnsi" w:cs="Myriad Pro Light"/>
          <w:color w:val="000000"/>
          <w:sz w:val="22"/>
          <w:szCs w:val="22"/>
        </w:rPr>
        <w:t>wa</w:t>
      </w:r>
      <w:r w:rsidR="00FE0F8A">
        <w:rPr>
          <w:rFonts w:asciiTheme="minorHAnsi" w:hAnsiTheme="minorHAnsi" w:cs="Myriad Pro Light"/>
          <w:color w:val="000000"/>
          <w:sz w:val="22"/>
          <w:szCs w:val="22"/>
        </w:rPr>
        <w:t>s additional staff and training of existing staff.</w:t>
      </w:r>
    </w:p>
    <w:p w14:paraId="4D129913" w14:textId="77777777" w:rsidR="004D5F85" w:rsidRPr="00FE0F8A" w:rsidRDefault="004D5F85" w:rsidP="00FE0F8A">
      <w:pPr>
        <w:pStyle w:val="ListParagraph"/>
        <w:numPr>
          <w:ilvl w:val="0"/>
          <w:numId w:val="34"/>
        </w:numPr>
        <w:ind w:left="360"/>
        <w:jc w:val="both"/>
        <w:rPr>
          <w:rFonts w:asciiTheme="minorHAnsi" w:hAnsiTheme="minorHAnsi" w:cs="Myriad Pro Light"/>
          <w:color w:val="000000"/>
          <w:sz w:val="22"/>
          <w:szCs w:val="22"/>
        </w:rPr>
      </w:pPr>
      <w:r w:rsidRPr="00FE0F8A">
        <w:rPr>
          <w:rFonts w:asciiTheme="minorHAnsi" w:hAnsiTheme="minorHAnsi" w:cs="Myriad Pro Light"/>
          <w:color w:val="000000"/>
          <w:sz w:val="22"/>
          <w:szCs w:val="22"/>
        </w:rPr>
        <w:t xml:space="preserve">Despite achievements, the MCH epidemiology capacity glass is only half full: nearly </w:t>
      </w:r>
      <w:r w:rsidR="00FE0F8A">
        <w:rPr>
          <w:rFonts w:asciiTheme="minorHAnsi" w:hAnsiTheme="minorHAnsi" w:cs="Myriad Pro Light"/>
          <w:color w:val="000000"/>
          <w:sz w:val="22"/>
          <w:szCs w:val="22"/>
        </w:rPr>
        <w:t>two-thirds of</w:t>
      </w:r>
      <w:r w:rsidRPr="00FE0F8A">
        <w:rPr>
          <w:rFonts w:asciiTheme="minorHAnsi" w:hAnsiTheme="minorHAnsi" w:cs="Myriad Pro Light"/>
          <w:color w:val="000000"/>
          <w:sz w:val="22"/>
          <w:szCs w:val="22"/>
        </w:rPr>
        <w:t xml:space="preserve"> states lack</w:t>
      </w:r>
      <w:r w:rsidR="000E2C4E">
        <w:rPr>
          <w:rFonts w:asciiTheme="minorHAnsi" w:hAnsiTheme="minorHAnsi" w:cs="Myriad Pro Light"/>
          <w:color w:val="000000"/>
          <w:sz w:val="22"/>
          <w:szCs w:val="22"/>
        </w:rPr>
        <w:t>ed</w:t>
      </w:r>
      <w:r w:rsidRPr="00FE0F8A">
        <w:rPr>
          <w:rFonts w:asciiTheme="minorHAnsi" w:hAnsiTheme="minorHAnsi" w:cs="Myriad Pro Light"/>
          <w:color w:val="000000"/>
          <w:sz w:val="22"/>
          <w:szCs w:val="22"/>
        </w:rPr>
        <w:t xml:space="preserve"> </w:t>
      </w:r>
      <w:r w:rsidR="00FE0F8A">
        <w:rPr>
          <w:rFonts w:asciiTheme="minorHAnsi" w:hAnsiTheme="minorHAnsi" w:cs="Myriad Pro Light"/>
          <w:color w:val="000000"/>
          <w:sz w:val="22"/>
          <w:szCs w:val="22"/>
        </w:rPr>
        <w:t>almost full</w:t>
      </w:r>
      <w:r w:rsidRPr="00FE0F8A">
        <w:rPr>
          <w:rFonts w:asciiTheme="minorHAnsi" w:hAnsiTheme="minorHAnsi" w:cs="Myriad Pro Light"/>
          <w:color w:val="000000"/>
          <w:sz w:val="22"/>
          <w:szCs w:val="22"/>
        </w:rPr>
        <w:t xml:space="preserve"> MCH epidemiology and surveillance capacity, and in only a minority of jurisdictions d</w:t>
      </w:r>
      <w:r w:rsidR="000E2C4E">
        <w:rPr>
          <w:rFonts w:asciiTheme="minorHAnsi" w:hAnsiTheme="minorHAnsi" w:cs="Myriad Pro Light"/>
          <w:color w:val="000000"/>
          <w:sz w:val="22"/>
          <w:szCs w:val="22"/>
        </w:rPr>
        <w:t>id</w:t>
      </w:r>
      <w:r w:rsidRPr="00FE0F8A">
        <w:rPr>
          <w:rFonts w:asciiTheme="minorHAnsi" w:hAnsiTheme="minorHAnsi" w:cs="Myriad Pro Light"/>
          <w:color w:val="000000"/>
          <w:sz w:val="22"/>
          <w:szCs w:val="22"/>
        </w:rPr>
        <w:t xml:space="preserve"> MCH</w:t>
      </w:r>
      <w:r w:rsidR="00EB5312">
        <w:rPr>
          <w:rFonts w:asciiTheme="minorHAnsi" w:hAnsiTheme="minorHAnsi" w:cs="Myriad Pro Light"/>
          <w:color w:val="000000"/>
          <w:sz w:val="22"/>
          <w:szCs w:val="22"/>
        </w:rPr>
        <w:t>Es</w:t>
      </w:r>
      <w:r w:rsidRPr="00FE0F8A">
        <w:rPr>
          <w:rFonts w:asciiTheme="minorHAnsi" w:hAnsiTheme="minorHAnsi" w:cs="Myriad Pro Light"/>
          <w:color w:val="000000"/>
          <w:sz w:val="22"/>
          <w:szCs w:val="22"/>
        </w:rPr>
        <w:t xml:space="preserve"> participate </w:t>
      </w:r>
      <w:r w:rsidR="00FE0F8A">
        <w:rPr>
          <w:rFonts w:asciiTheme="minorHAnsi" w:hAnsiTheme="minorHAnsi" w:cs="Myriad Pro Light"/>
          <w:color w:val="000000"/>
          <w:sz w:val="22"/>
          <w:szCs w:val="22"/>
        </w:rPr>
        <w:t>almost fully</w:t>
      </w:r>
      <w:r w:rsidRPr="00FE0F8A">
        <w:rPr>
          <w:rFonts w:asciiTheme="minorHAnsi" w:hAnsiTheme="minorHAnsi" w:cs="Myriad Pro Light"/>
          <w:color w:val="000000"/>
          <w:sz w:val="22"/>
          <w:szCs w:val="22"/>
        </w:rPr>
        <w:t xml:space="preserve"> in policy development; have access to important datasets; and work with colleagues in substance abuse, mental health, </w:t>
      </w:r>
      <w:r w:rsidR="00FE0F8A">
        <w:rPr>
          <w:rFonts w:asciiTheme="minorHAnsi" w:hAnsiTheme="minorHAnsi" w:cs="Myriad Pro Light"/>
          <w:color w:val="000000"/>
          <w:sz w:val="22"/>
          <w:szCs w:val="22"/>
        </w:rPr>
        <w:t>environmental health</w:t>
      </w:r>
      <w:r w:rsidR="000E2C4E">
        <w:rPr>
          <w:rFonts w:asciiTheme="minorHAnsi" w:hAnsiTheme="minorHAnsi" w:cs="Myriad Pro Light"/>
          <w:color w:val="000000"/>
          <w:sz w:val="22"/>
          <w:szCs w:val="22"/>
        </w:rPr>
        <w:t>,</w:t>
      </w:r>
      <w:r w:rsidR="00FE0F8A">
        <w:rPr>
          <w:rFonts w:asciiTheme="minorHAnsi" w:hAnsiTheme="minorHAnsi" w:cs="Myriad Pro Light"/>
          <w:color w:val="000000"/>
          <w:sz w:val="22"/>
          <w:szCs w:val="22"/>
        </w:rPr>
        <w:t xml:space="preserve"> </w:t>
      </w:r>
      <w:r w:rsidRPr="00FE0F8A">
        <w:rPr>
          <w:rFonts w:asciiTheme="minorHAnsi" w:hAnsiTheme="minorHAnsi" w:cs="Myriad Pro Light"/>
          <w:color w:val="000000"/>
          <w:sz w:val="22"/>
          <w:szCs w:val="22"/>
        </w:rPr>
        <w:t>and occupational health</w:t>
      </w:r>
      <w:r w:rsidR="000E2C4E">
        <w:rPr>
          <w:rFonts w:asciiTheme="minorHAnsi" w:hAnsiTheme="minorHAnsi" w:cs="Myriad Pro Light"/>
          <w:color w:val="000000"/>
          <w:sz w:val="22"/>
          <w:szCs w:val="22"/>
        </w:rPr>
        <w:t xml:space="preserve"> programs</w:t>
      </w:r>
      <w:r w:rsidRPr="00FE0F8A">
        <w:rPr>
          <w:rFonts w:asciiTheme="minorHAnsi" w:hAnsiTheme="minorHAnsi" w:cs="Myriad Pro Light"/>
          <w:color w:val="000000"/>
          <w:sz w:val="22"/>
          <w:szCs w:val="22"/>
        </w:rPr>
        <w:t>.</w:t>
      </w:r>
    </w:p>
    <w:p w14:paraId="5D873AC7" w14:textId="77777777" w:rsidR="004D5F85" w:rsidRDefault="004D5F85" w:rsidP="004D5F85">
      <w:pPr>
        <w:spacing w:after="0" w:line="240" w:lineRule="auto"/>
        <w:jc w:val="both"/>
        <w:rPr>
          <w:rFonts w:ascii="Myriad Pro Light" w:hAnsi="Myriad Pro Light" w:cs="Myriad Pro Light"/>
          <w:color w:val="000000"/>
          <w:sz w:val="20"/>
          <w:szCs w:val="20"/>
        </w:rPr>
      </w:pPr>
    </w:p>
    <w:p w14:paraId="27E6CC12" w14:textId="77777777" w:rsidR="004D5F85" w:rsidRPr="00881382" w:rsidRDefault="00881382" w:rsidP="00881382">
      <w:pPr>
        <w:pStyle w:val="Heading2"/>
      </w:pPr>
      <w:bookmarkStart w:id="85" w:name="_Toc398643619"/>
      <w:bookmarkStart w:id="86" w:name="_Toc410219808"/>
      <w:r w:rsidRPr="00881382">
        <w:t xml:space="preserve">Maternal and Child Health </w:t>
      </w:r>
      <w:r w:rsidR="00FE0F8A">
        <w:t>R</w:t>
      </w:r>
      <w:r w:rsidR="004D5F85">
        <w:t>ecommendations</w:t>
      </w:r>
      <w:bookmarkEnd w:id="85"/>
      <w:bookmarkEnd w:id="86"/>
    </w:p>
    <w:p w14:paraId="5C2F97F8" w14:textId="77777777" w:rsidR="00FE0F8A" w:rsidRPr="00CB35E2" w:rsidRDefault="00FE0F8A" w:rsidP="00FE0F8A">
      <w:pPr>
        <w:pStyle w:val="ListParagraph"/>
        <w:autoSpaceDE w:val="0"/>
        <w:autoSpaceDN w:val="0"/>
        <w:adjustRightInd w:val="0"/>
        <w:spacing w:line="201" w:lineRule="atLeast"/>
        <w:ind w:left="360"/>
        <w:jc w:val="both"/>
        <w:rPr>
          <w:rFonts w:asciiTheme="minorHAnsi" w:hAnsiTheme="minorHAnsi" w:cs="Myriad Pro Light"/>
          <w:color w:val="000000"/>
          <w:sz w:val="22"/>
          <w:szCs w:val="22"/>
        </w:rPr>
      </w:pPr>
    </w:p>
    <w:p w14:paraId="28E5DF3C" w14:textId="77777777" w:rsidR="00881382" w:rsidRPr="00326F7A" w:rsidRDefault="00881382" w:rsidP="00881382">
      <w:pPr>
        <w:pStyle w:val="ListParagraph"/>
        <w:numPr>
          <w:ilvl w:val="0"/>
          <w:numId w:val="53"/>
        </w:numPr>
        <w:autoSpaceDE w:val="0"/>
        <w:autoSpaceDN w:val="0"/>
        <w:adjustRightInd w:val="0"/>
        <w:spacing w:line="201" w:lineRule="atLeast"/>
        <w:jc w:val="both"/>
        <w:rPr>
          <w:rFonts w:asciiTheme="minorHAnsi" w:hAnsiTheme="minorHAnsi" w:cs="Myriad Pro Light"/>
          <w:color w:val="000000"/>
          <w:sz w:val="22"/>
          <w:szCs w:val="22"/>
        </w:rPr>
      </w:pPr>
      <w:bookmarkStart w:id="87" w:name="_Toc398643620"/>
      <w:bookmarkStart w:id="88" w:name="_Toc410219809"/>
      <w:r w:rsidRPr="00881382">
        <w:rPr>
          <w:rFonts w:asciiTheme="minorHAnsi" w:hAnsiTheme="minorHAnsi" w:cs="Myriad Pro Light"/>
          <w:color w:val="000000"/>
          <w:sz w:val="22"/>
          <w:szCs w:val="22"/>
        </w:rPr>
        <w:t xml:space="preserve">MCH epidemiology capacity should be explicitly considered in the national dialogue about addressing the gaps identified in the Core ECA in overall state-based epidemiology capacity and ensuring that states have the capacity </w:t>
      </w:r>
      <w:r w:rsidRPr="00326F7A">
        <w:rPr>
          <w:rFonts w:asciiTheme="minorHAnsi" w:hAnsiTheme="minorHAnsi" w:cs="Myriad Pro Light"/>
          <w:color w:val="000000"/>
          <w:sz w:val="22"/>
          <w:szCs w:val="22"/>
        </w:rPr>
        <w:t>needed to provide essential data for effective program planning, public health action, evaluation, and policy development.</w:t>
      </w:r>
    </w:p>
    <w:p w14:paraId="15B1C7FB" w14:textId="77777777" w:rsidR="00881382" w:rsidRPr="00326F7A" w:rsidRDefault="00881382" w:rsidP="00881382">
      <w:pPr>
        <w:pStyle w:val="ListParagraph"/>
        <w:autoSpaceDE w:val="0"/>
        <w:autoSpaceDN w:val="0"/>
        <w:adjustRightInd w:val="0"/>
        <w:spacing w:line="201" w:lineRule="atLeast"/>
        <w:ind w:left="360"/>
        <w:jc w:val="both"/>
        <w:rPr>
          <w:rFonts w:asciiTheme="minorHAnsi" w:hAnsiTheme="minorHAnsi" w:cs="Myriad Pro Light"/>
          <w:color w:val="000000"/>
          <w:sz w:val="22"/>
          <w:szCs w:val="22"/>
        </w:rPr>
      </w:pPr>
    </w:p>
    <w:p w14:paraId="6051B116" w14:textId="77777777" w:rsidR="00881382" w:rsidRPr="00326F7A" w:rsidRDefault="00881382" w:rsidP="00881382">
      <w:pPr>
        <w:pStyle w:val="ListParagraph"/>
        <w:numPr>
          <w:ilvl w:val="0"/>
          <w:numId w:val="53"/>
        </w:numPr>
        <w:autoSpaceDE w:val="0"/>
        <w:autoSpaceDN w:val="0"/>
        <w:adjustRightInd w:val="0"/>
        <w:spacing w:line="201" w:lineRule="atLeast"/>
        <w:jc w:val="both"/>
        <w:rPr>
          <w:rFonts w:asciiTheme="minorHAnsi" w:hAnsiTheme="minorHAnsi" w:cs="Myriad Pro Light"/>
          <w:color w:val="000000"/>
          <w:sz w:val="22"/>
          <w:szCs w:val="22"/>
        </w:rPr>
      </w:pPr>
      <w:r w:rsidRPr="00326F7A">
        <w:rPr>
          <w:rFonts w:asciiTheme="minorHAnsi" w:hAnsiTheme="minorHAnsi" w:cs="Myriad Pro Light"/>
          <w:color w:val="000000"/>
          <w:sz w:val="22"/>
          <w:szCs w:val="22"/>
        </w:rPr>
        <w:t>Improving capacity in states that have minimal to no MCH epidemiology capacity should be a priority</w:t>
      </w:r>
      <w:r w:rsidRPr="00326F7A">
        <w:rPr>
          <w:rFonts w:asciiTheme="minorHAnsi" w:hAnsiTheme="minorHAnsi" w:cs="Myriad Pro Black"/>
          <w:color w:val="000000"/>
          <w:sz w:val="22"/>
          <w:szCs w:val="22"/>
        </w:rPr>
        <w:t xml:space="preserve">. </w:t>
      </w:r>
      <w:r w:rsidRPr="00326F7A">
        <w:rPr>
          <w:rFonts w:asciiTheme="minorHAnsi" w:hAnsiTheme="minorHAnsi" w:cs="Myriad Pro Light"/>
          <w:color w:val="000000"/>
          <w:sz w:val="22"/>
          <w:szCs w:val="22"/>
        </w:rPr>
        <w:t>At a minimum, every state should have</w:t>
      </w:r>
      <w:r w:rsidR="00326F7A" w:rsidRPr="00326F7A">
        <w:rPr>
          <w:rFonts w:asciiTheme="minorHAnsi" w:hAnsiTheme="minorHAnsi" w:cs="Myriad Pro Light"/>
          <w:color w:val="000000"/>
          <w:sz w:val="22"/>
          <w:szCs w:val="22"/>
        </w:rPr>
        <w:t xml:space="preserve"> </w:t>
      </w:r>
      <w:r w:rsidR="00326F7A" w:rsidRPr="00326F7A">
        <w:rPr>
          <w:rFonts w:asciiTheme="minorHAnsi" w:hAnsiTheme="minorHAnsi" w:cs="Myriad Pro"/>
          <w:sz w:val="22"/>
          <w:szCs w:val="22"/>
        </w:rPr>
        <w:t>a lead MCH epidemiologist (MCHE), an MCH leader with both scientific and administrative authority, and at least five MCHEs. These were the factors associated with higher-level capacity.</w:t>
      </w:r>
      <w:r w:rsidRPr="00326F7A">
        <w:rPr>
          <w:rFonts w:asciiTheme="minorHAnsi" w:hAnsiTheme="minorHAnsi" w:cs="Myriad Pro Light"/>
          <w:color w:val="000000"/>
          <w:sz w:val="22"/>
          <w:szCs w:val="22"/>
        </w:rPr>
        <w:t xml:space="preserve"> </w:t>
      </w:r>
    </w:p>
    <w:p w14:paraId="39038F14" w14:textId="77777777" w:rsidR="00881382" w:rsidRPr="00881382" w:rsidRDefault="00881382" w:rsidP="00881382">
      <w:pPr>
        <w:pStyle w:val="ListParagraph"/>
        <w:autoSpaceDE w:val="0"/>
        <w:autoSpaceDN w:val="0"/>
        <w:adjustRightInd w:val="0"/>
        <w:spacing w:line="201" w:lineRule="atLeast"/>
        <w:ind w:left="360"/>
        <w:jc w:val="both"/>
        <w:rPr>
          <w:rFonts w:asciiTheme="minorHAnsi" w:hAnsiTheme="minorHAnsi" w:cs="Myriad Pro Light"/>
          <w:color w:val="000000"/>
          <w:sz w:val="22"/>
          <w:szCs w:val="22"/>
        </w:rPr>
      </w:pPr>
    </w:p>
    <w:p w14:paraId="5894D64B" w14:textId="77777777" w:rsidR="00326F7A" w:rsidRPr="00326F7A" w:rsidRDefault="00881382" w:rsidP="00326F7A">
      <w:pPr>
        <w:pStyle w:val="ListParagraph"/>
        <w:numPr>
          <w:ilvl w:val="0"/>
          <w:numId w:val="53"/>
        </w:numPr>
        <w:autoSpaceDE w:val="0"/>
        <w:autoSpaceDN w:val="0"/>
        <w:adjustRightInd w:val="0"/>
        <w:spacing w:line="201" w:lineRule="atLeast"/>
        <w:jc w:val="both"/>
        <w:rPr>
          <w:rFonts w:asciiTheme="minorHAnsi" w:hAnsiTheme="minorHAnsi" w:cs="Myriad Pro Light"/>
          <w:color w:val="000000"/>
          <w:sz w:val="22"/>
          <w:szCs w:val="22"/>
        </w:rPr>
      </w:pPr>
      <w:r w:rsidRPr="00881382">
        <w:rPr>
          <w:rFonts w:asciiTheme="minorHAnsi" w:hAnsiTheme="minorHAnsi" w:cs="Myriad Pro Light"/>
          <w:color w:val="000000"/>
          <w:sz w:val="22"/>
          <w:szCs w:val="22"/>
        </w:rPr>
        <w:t>The</w:t>
      </w:r>
      <w:r w:rsidR="00326F7A">
        <w:rPr>
          <w:rFonts w:asciiTheme="minorHAnsi" w:hAnsiTheme="minorHAnsi" w:cs="Myriad Pro Light"/>
          <w:color w:val="000000"/>
          <w:sz w:val="22"/>
          <w:szCs w:val="22"/>
        </w:rPr>
        <w:t xml:space="preserve"> CSTE</w:t>
      </w:r>
      <w:r w:rsidRPr="00881382">
        <w:rPr>
          <w:rFonts w:asciiTheme="minorHAnsi" w:hAnsiTheme="minorHAnsi" w:cs="Myriad Pro Light"/>
          <w:color w:val="000000"/>
          <w:sz w:val="22"/>
          <w:szCs w:val="22"/>
        </w:rPr>
        <w:t xml:space="preserve"> MCH Workgroup may be a model for other program areas that need development of epidemiology and surveillance capacity (e</w:t>
      </w:r>
      <w:r w:rsidRPr="00881382">
        <w:rPr>
          <w:rFonts w:asciiTheme="minorHAnsi" w:hAnsiTheme="minorHAnsi" w:cs="Myriad Pro Black"/>
          <w:color w:val="000000"/>
          <w:sz w:val="22"/>
          <w:szCs w:val="22"/>
        </w:rPr>
        <w:t>.</w:t>
      </w:r>
      <w:r w:rsidRPr="00881382">
        <w:rPr>
          <w:rFonts w:asciiTheme="minorHAnsi" w:hAnsiTheme="minorHAnsi" w:cs="Myriad Pro Light"/>
          <w:color w:val="000000"/>
          <w:sz w:val="22"/>
          <w:szCs w:val="22"/>
        </w:rPr>
        <w:t>g</w:t>
      </w:r>
      <w:r w:rsidRPr="00881382">
        <w:rPr>
          <w:rFonts w:asciiTheme="minorHAnsi" w:hAnsiTheme="minorHAnsi" w:cs="Myriad Pro Black"/>
          <w:color w:val="000000"/>
          <w:sz w:val="22"/>
          <w:szCs w:val="22"/>
        </w:rPr>
        <w:t>.</w:t>
      </w:r>
      <w:r w:rsidRPr="00881382">
        <w:rPr>
          <w:rFonts w:asciiTheme="minorHAnsi" w:hAnsiTheme="minorHAnsi" w:cs="Myriad Pro Light"/>
          <w:color w:val="000000"/>
          <w:sz w:val="22"/>
          <w:szCs w:val="22"/>
        </w:rPr>
        <w:t>, substance abuse, mental health, OH)</w:t>
      </w:r>
      <w:r w:rsidRPr="00881382">
        <w:rPr>
          <w:rFonts w:asciiTheme="minorHAnsi" w:hAnsiTheme="minorHAnsi" w:cs="Myriad Pro Black"/>
          <w:color w:val="000000"/>
          <w:sz w:val="22"/>
          <w:szCs w:val="22"/>
        </w:rPr>
        <w:t xml:space="preserve">. The </w:t>
      </w:r>
      <w:r w:rsidR="00224873">
        <w:rPr>
          <w:rFonts w:asciiTheme="minorHAnsi" w:hAnsiTheme="minorHAnsi" w:cs="Myriad Pro Black"/>
          <w:color w:val="000000"/>
          <w:sz w:val="22"/>
          <w:szCs w:val="22"/>
        </w:rPr>
        <w:t xml:space="preserve">CSTE </w:t>
      </w:r>
      <w:r w:rsidRPr="00881382">
        <w:rPr>
          <w:rFonts w:asciiTheme="minorHAnsi" w:hAnsiTheme="minorHAnsi" w:cs="Myriad Pro Black"/>
          <w:color w:val="000000"/>
          <w:sz w:val="22"/>
          <w:szCs w:val="22"/>
        </w:rPr>
        <w:t>MCH Workgroup</w:t>
      </w:r>
      <w:r w:rsidR="00224873">
        <w:rPr>
          <w:rFonts w:asciiTheme="minorHAnsi" w:hAnsiTheme="minorHAnsi" w:cs="Myriad Pro Black"/>
          <w:color w:val="000000"/>
          <w:sz w:val="22"/>
          <w:szCs w:val="22"/>
        </w:rPr>
        <w:t xml:space="preserve">, which includes AMCHP, </w:t>
      </w:r>
      <w:r w:rsidR="00224873" w:rsidRPr="00224873">
        <w:rPr>
          <w:rFonts w:asciiTheme="minorHAnsi" w:hAnsiTheme="minorHAnsi" w:cs="Myriad Pro Black"/>
          <w:color w:val="000000"/>
          <w:sz w:val="22"/>
          <w:szCs w:val="22"/>
        </w:rPr>
        <w:t>HRSA/MCHB</w:t>
      </w:r>
      <w:r w:rsidR="00224873">
        <w:rPr>
          <w:rFonts w:asciiTheme="minorHAnsi" w:hAnsiTheme="minorHAnsi" w:cs="Myriad Pro Black"/>
          <w:color w:val="000000"/>
          <w:sz w:val="22"/>
          <w:szCs w:val="22"/>
        </w:rPr>
        <w:t>,</w:t>
      </w:r>
      <w:r w:rsidR="00224873" w:rsidRPr="00224873">
        <w:rPr>
          <w:rFonts w:asciiTheme="minorHAnsi" w:hAnsiTheme="minorHAnsi" w:cs="Myriad Pro Black"/>
          <w:color w:val="000000"/>
          <w:sz w:val="22"/>
          <w:szCs w:val="22"/>
        </w:rPr>
        <w:t xml:space="preserve"> </w:t>
      </w:r>
      <w:r w:rsidR="00224873">
        <w:rPr>
          <w:rFonts w:asciiTheme="minorHAnsi" w:hAnsiTheme="minorHAnsi" w:cs="Myriad Pro Black"/>
          <w:color w:val="000000"/>
          <w:sz w:val="22"/>
          <w:szCs w:val="22"/>
        </w:rPr>
        <w:t>CDC’s Division of Reproductive Health,</w:t>
      </w:r>
      <w:r w:rsidRPr="00881382">
        <w:rPr>
          <w:rFonts w:asciiTheme="minorHAnsi" w:hAnsiTheme="minorHAnsi" w:cs="Myriad Pro Black"/>
          <w:color w:val="000000"/>
          <w:sz w:val="22"/>
          <w:szCs w:val="22"/>
        </w:rPr>
        <w:t xml:space="preserve"> and state and local MCH programs</w:t>
      </w:r>
      <w:r w:rsidR="00224873">
        <w:rPr>
          <w:rFonts w:asciiTheme="minorHAnsi" w:hAnsiTheme="minorHAnsi" w:cs="Myriad Pro Black"/>
          <w:color w:val="000000"/>
          <w:sz w:val="22"/>
          <w:szCs w:val="22"/>
        </w:rPr>
        <w:t>,</w:t>
      </w:r>
      <w:r w:rsidRPr="00881382">
        <w:rPr>
          <w:rFonts w:asciiTheme="minorHAnsi" w:hAnsiTheme="minorHAnsi" w:cs="Myriad Pro Black"/>
          <w:color w:val="000000"/>
          <w:sz w:val="22"/>
          <w:szCs w:val="22"/>
        </w:rPr>
        <w:t xml:space="preserve"> should assist </w:t>
      </w:r>
      <w:r w:rsidR="00224873">
        <w:rPr>
          <w:rFonts w:asciiTheme="minorHAnsi" w:hAnsiTheme="minorHAnsi" w:cs="Myriad Pro Black"/>
          <w:color w:val="000000"/>
          <w:sz w:val="22"/>
          <w:szCs w:val="22"/>
        </w:rPr>
        <w:t>other</w:t>
      </w:r>
      <w:r w:rsidRPr="00881382">
        <w:rPr>
          <w:rFonts w:asciiTheme="minorHAnsi" w:hAnsiTheme="minorHAnsi" w:cs="Myriad Pro Black"/>
          <w:color w:val="000000"/>
          <w:sz w:val="22"/>
          <w:szCs w:val="22"/>
        </w:rPr>
        <w:t xml:space="preserve"> program</w:t>
      </w:r>
      <w:r w:rsidR="00224873">
        <w:rPr>
          <w:rFonts w:asciiTheme="minorHAnsi" w:hAnsiTheme="minorHAnsi" w:cs="Myriad Pro Black"/>
          <w:color w:val="000000"/>
          <w:sz w:val="22"/>
          <w:szCs w:val="22"/>
        </w:rPr>
        <w:t xml:space="preserve"> area</w:t>
      </w:r>
      <w:r w:rsidRPr="00881382">
        <w:rPr>
          <w:rFonts w:asciiTheme="minorHAnsi" w:hAnsiTheme="minorHAnsi" w:cs="Myriad Pro Black"/>
          <w:color w:val="000000"/>
          <w:sz w:val="22"/>
          <w:szCs w:val="22"/>
        </w:rPr>
        <w:t xml:space="preserve">s by sharing lessons learned and best practices. </w:t>
      </w:r>
    </w:p>
    <w:p w14:paraId="60EDE7E4" w14:textId="77777777" w:rsidR="00326F7A" w:rsidRPr="00326F7A" w:rsidRDefault="00326F7A" w:rsidP="00326F7A">
      <w:pPr>
        <w:autoSpaceDE w:val="0"/>
        <w:autoSpaceDN w:val="0"/>
        <w:adjustRightInd w:val="0"/>
        <w:spacing w:after="0" w:line="240" w:lineRule="auto"/>
        <w:ind w:left="360"/>
        <w:jc w:val="both"/>
        <w:rPr>
          <w:rFonts w:cs="Myriad Pro Light"/>
          <w:color w:val="000000"/>
        </w:rPr>
      </w:pPr>
    </w:p>
    <w:p w14:paraId="21E5FE35" w14:textId="77777777" w:rsidR="00881382" w:rsidRPr="00881382" w:rsidRDefault="00881382" w:rsidP="00881382">
      <w:pPr>
        <w:pStyle w:val="ListParagraph"/>
        <w:numPr>
          <w:ilvl w:val="0"/>
          <w:numId w:val="53"/>
        </w:numPr>
        <w:autoSpaceDE w:val="0"/>
        <w:autoSpaceDN w:val="0"/>
        <w:adjustRightInd w:val="0"/>
        <w:spacing w:line="201" w:lineRule="atLeast"/>
        <w:jc w:val="both"/>
        <w:rPr>
          <w:rFonts w:asciiTheme="minorHAnsi" w:hAnsiTheme="minorHAnsi" w:cs="Myriad Pro Light"/>
          <w:color w:val="000000"/>
          <w:sz w:val="22"/>
          <w:szCs w:val="22"/>
        </w:rPr>
      </w:pPr>
      <w:r w:rsidRPr="00881382">
        <w:rPr>
          <w:rFonts w:asciiTheme="minorHAnsi" w:hAnsiTheme="minorHAnsi" w:cs="Myriad Pro Light"/>
          <w:color w:val="000000"/>
          <w:sz w:val="22"/>
          <w:szCs w:val="22"/>
        </w:rPr>
        <w:t>State MCHEs should build partnerships to collaborate with substance abuse, mental health, and occupational health epidemiologists, in addition to partnerships with injury, environmental health, CD, and OH programs.</w:t>
      </w:r>
    </w:p>
    <w:p w14:paraId="0F55EBB5" w14:textId="77777777" w:rsidR="00881382" w:rsidRDefault="00881382" w:rsidP="00881382">
      <w:pPr>
        <w:spacing w:after="0" w:line="240" w:lineRule="auto"/>
        <w:jc w:val="both"/>
        <w:rPr>
          <w:rFonts w:cs="Myriad Pro Light"/>
          <w:b/>
          <w:i/>
          <w:color w:val="1F497D" w:themeColor="text2"/>
        </w:rPr>
      </w:pPr>
    </w:p>
    <w:p w14:paraId="6E4037EC" w14:textId="77777777" w:rsidR="00D16BE9" w:rsidRDefault="00D16BE9">
      <w:pPr>
        <w:sectPr w:rsidR="00D16BE9" w:rsidSect="00DE0239">
          <w:headerReference w:type="default" r:id="rId50"/>
          <w:endnotePr>
            <w:numFmt w:val="decimal"/>
          </w:endnotePr>
          <w:pgSz w:w="12240" w:h="15840" w:code="1"/>
          <w:pgMar w:top="1080" w:right="1080" w:bottom="1080" w:left="1080" w:header="576" w:footer="576" w:gutter="0"/>
          <w:cols w:space="720"/>
          <w:docGrid w:linePitch="360"/>
        </w:sectPr>
      </w:pPr>
    </w:p>
    <w:p w14:paraId="30AE4947" w14:textId="77777777" w:rsidR="00977633" w:rsidRPr="004B4E1A" w:rsidRDefault="00977633" w:rsidP="00884876">
      <w:pPr>
        <w:pStyle w:val="Heading1"/>
      </w:pPr>
      <w:r>
        <w:t>Oral Health</w:t>
      </w:r>
      <w:r w:rsidR="00256BC0">
        <w:t xml:space="preserve">: </w:t>
      </w:r>
      <w:r>
        <w:t>Assessing and Building Capacity</w:t>
      </w:r>
      <w:bookmarkEnd w:id="87"/>
      <w:bookmarkEnd w:id="88"/>
    </w:p>
    <w:p w14:paraId="293DFC0A" w14:textId="77777777" w:rsidR="00977633" w:rsidRDefault="00977633" w:rsidP="00572FE9">
      <w:pPr>
        <w:spacing w:after="0" w:line="240" w:lineRule="auto"/>
        <w:jc w:val="both"/>
      </w:pPr>
    </w:p>
    <w:p w14:paraId="49FADDE7" w14:textId="77777777" w:rsidR="00FE522C" w:rsidRDefault="0003365F" w:rsidP="00277E13">
      <w:pPr>
        <w:spacing w:after="0" w:line="240" w:lineRule="auto"/>
        <w:jc w:val="both"/>
      </w:pPr>
      <w:r>
        <w:t>Before</w:t>
      </w:r>
      <w:r w:rsidR="00FE522C" w:rsidRPr="00793C82">
        <w:t xml:space="preserve"> </w:t>
      </w:r>
      <w:r w:rsidR="00277E13">
        <w:t>2000</w:t>
      </w:r>
      <w:r w:rsidR="00FE522C" w:rsidRPr="00793C82">
        <w:t xml:space="preserve">, </w:t>
      </w:r>
      <w:r w:rsidR="00277E13">
        <w:t xml:space="preserve">very </w:t>
      </w:r>
      <w:r w:rsidR="00FE522C" w:rsidRPr="00793C82">
        <w:t xml:space="preserve">few state oral health </w:t>
      </w:r>
      <w:r>
        <w:t xml:space="preserve">(OH) </w:t>
      </w:r>
      <w:r w:rsidR="00FE522C" w:rsidRPr="00793C82">
        <w:t xml:space="preserve">programs had </w:t>
      </w:r>
      <w:r w:rsidR="00277E13">
        <w:t>the epidemiology capacity</w:t>
      </w:r>
      <w:r w:rsidR="00FE522C" w:rsidRPr="00793C82">
        <w:t xml:space="preserve"> </w:t>
      </w:r>
      <w:r w:rsidR="00277E13">
        <w:t>necessary to meet any of the epidemiology</w:t>
      </w:r>
      <w:r w:rsidR="00B35F7A">
        <w:t>-</w:t>
      </w:r>
      <w:r w:rsidR="00277E13">
        <w:t xml:space="preserve">related Essential Public Health </w:t>
      </w:r>
      <w:r w:rsidR="00C05FA2">
        <w:t xml:space="preserve">Services </w:t>
      </w:r>
      <w:r w:rsidR="00277E13">
        <w:t>(EPH</w:t>
      </w:r>
      <w:r w:rsidR="00C05FA2">
        <w:t>S</w:t>
      </w:r>
      <w:r w:rsidR="00277E13">
        <w:t>). O</w:t>
      </w:r>
      <w:r>
        <w:t>H</w:t>
      </w:r>
      <w:r w:rsidR="00277E13">
        <w:t xml:space="preserve"> programs did not employ epidemiologists</w:t>
      </w:r>
      <w:r>
        <w:t>,</w:t>
      </w:r>
      <w:r w:rsidR="00277E13">
        <w:t xml:space="preserve"> and very little collaboration </w:t>
      </w:r>
      <w:r>
        <w:t xml:space="preserve">occurred </w:t>
      </w:r>
      <w:r w:rsidR="00BF014A">
        <w:t>between OH and</w:t>
      </w:r>
      <w:r w:rsidR="00277E13">
        <w:t xml:space="preserve"> epidemiologists in other program areas. </w:t>
      </w:r>
      <w:r>
        <w:t>Thus</w:t>
      </w:r>
      <w:r w:rsidR="00277E13">
        <w:t xml:space="preserve">, </w:t>
      </w:r>
      <w:r>
        <w:t>OH</w:t>
      </w:r>
      <w:r w:rsidR="00FE522C" w:rsidRPr="00793C82">
        <w:t xml:space="preserve"> program</w:t>
      </w:r>
      <w:r w:rsidR="00277E13">
        <w:t>s</w:t>
      </w:r>
      <w:r w:rsidR="00FE522C" w:rsidRPr="00793C82">
        <w:t xml:space="preserve"> </w:t>
      </w:r>
      <w:r w:rsidR="00277E13">
        <w:t>often</w:t>
      </w:r>
      <w:r w:rsidR="003D44B7">
        <w:t xml:space="preserve"> </w:t>
      </w:r>
      <w:r w:rsidR="00FE522C" w:rsidRPr="00793C82">
        <w:t>“borrow</w:t>
      </w:r>
      <w:r w:rsidR="00277E13">
        <w:t>ed</w:t>
      </w:r>
      <w:r w:rsidR="00FE522C" w:rsidRPr="00793C82">
        <w:t>” a faculty member or graduate student</w:t>
      </w:r>
      <w:r w:rsidR="00277E13">
        <w:t xml:space="preserve"> f</w:t>
      </w:r>
      <w:r w:rsidR="00BF014A">
        <w:t xml:space="preserve">rom </w:t>
      </w:r>
      <w:r w:rsidR="00277E13">
        <w:t xml:space="preserve">an </w:t>
      </w:r>
      <w:r w:rsidR="00FE522C" w:rsidRPr="00793C82">
        <w:t>academi</w:t>
      </w:r>
      <w:r w:rsidR="00277E13">
        <w:t xml:space="preserve">c institution to </w:t>
      </w:r>
      <w:r w:rsidR="00FE522C" w:rsidRPr="00793C82">
        <w:t>complete one-time project</w:t>
      </w:r>
      <w:r w:rsidR="00640C08">
        <w:t>s</w:t>
      </w:r>
      <w:r w:rsidR="00FE522C" w:rsidRPr="00793C82">
        <w:t>.</w:t>
      </w:r>
      <w:r w:rsidR="00BF014A">
        <w:t xml:space="preserve"> T</w:t>
      </w:r>
      <w:r w:rsidR="00FE522C" w:rsidRPr="00793C82">
        <w:t>he prevalence of oral disease among at-risk populations at the state</w:t>
      </w:r>
      <w:r w:rsidR="00CC01B6">
        <w:t xml:space="preserve"> </w:t>
      </w:r>
      <w:r w:rsidR="00FE522C" w:rsidRPr="00793C82">
        <w:t>level remained largely undocumented</w:t>
      </w:r>
      <w:r w:rsidR="00BF014A">
        <w:t>,</w:t>
      </w:r>
      <w:r w:rsidR="00FE522C" w:rsidRPr="00793C82">
        <w:t xml:space="preserve"> surveillan</w:t>
      </w:r>
      <w:r w:rsidR="00BF014A">
        <w:t xml:space="preserve">ce of oral conditions </w:t>
      </w:r>
      <w:r>
        <w:t>was relatively limited</w:t>
      </w:r>
      <w:r w:rsidR="00BF014A">
        <w:t xml:space="preserve">, and </w:t>
      </w:r>
      <w:r w:rsidR="00FE522C" w:rsidRPr="00793C82">
        <w:t xml:space="preserve">most states lacked an </w:t>
      </w:r>
      <w:r>
        <w:t>OH</w:t>
      </w:r>
      <w:r w:rsidR="00FE522C" w:rsidRPr="00793C82">
        <w:t xml:space="preserve"> surveillance system and the capac</w:t>
      </w:r>
      <w:r w:rsidR="00BF014A">
        <w:t xml:space="preserve">ity to conduct </w:t>
      </w:r>
      <w:r w:rsidR="00640C08">
        <w:t>basic</w:t>
      </w:r>
      <w:r w:rsidR="00BF014A">
        <w:t xml:space="preserve"> surveillance (</w:t>
      </w:r>
      <w:r w:rsidR="00C05FA2">
        <w:t>EPHS</w:t>
      </w:r>
      <w:r w:rsidR="00BF014A">
        <w:t>1</w:t>
      </w:r>
      <w:r w:rsidR="00BF014A" w:rsidRPr="00CF0DD6">
        <w:t>).</w:t>
      </w:r>
      <w:r w:rsidR="00BF014A" w:rsidRPr="00CF0DD6">
        <w:rPr>
          <w:rStyle w:val="EndnoteReference"/>
        </w:rPr>
        <w:endnoteReference w:id="22"/>
      </w:r>
    </w:p>
    <w:p w14:paraId="381FD1B1" w14:textId="77777777" w:rsidR="00277E13" w:rsidRDefault="00277E13" w:rsidP="00277E13">
      <w:pPr>
        <w:spacing w:after="0" w:line="240" w:lineRule="auto"/>
        <w:jc w:val="both"/>
      </w:pPr>
    </w:p>
    <w:p w14:paraId="37BC46EC" w14:textId="77777777" w:rsidR="00FE522C" w:rsidRPr="00793C82" w:rsidRDefault="00BF014A" w:rsidP="00173579">
      <w:pPr>
        <w:spacing w:after="0" w:line="240" w:lineRule="auto"/>
        <w:jc w:val="both"/>
      </w:pPr>
      <w:r>
        <w:t xml:space="preserve">A major event occurred in 1999 </w:t>
      </w:r>
      <w:r w:rsidR="0003365F">
        <w:t>that</w:t>
      </w:r>
      <w:r>
        <w:t xml:space="preserve"> paved the way for recognition of OH epidemiology capacity as an important aspect of state </w:t>
      </w:r>
      <w:r w:rsidR="0003365F">
        <w:t>OH</w:t>
      </w:r>
      <w:r>
        <w:t xml:space="preserve"> programs</w:t>
      </w:r>
      <w:r w:rsidR="0003365F">
        <w:t>:</w:t>
      </w:r>
      <w:r>
        <w:t xml:space="preserve"> </w:t>
      </w:r>
      <w:r w:rsidR="0003365F">
        <w:t>the Council of State and Territorial Epidemiologists (</w:t>
      </w:r>
      <w:r>
        <w:t>CSTE</w:t>
      </w:r>
      <w:r w:rsidR="0003365F">
        <w:t>)</w:t>
      </w:r>
      <w:r>
        <w:t xml:space="preserve"> approved </w:t>
      </w:r>
      <w:r w:rsidR="00B77B9D">
        <w:t>two</w:t>
      </w:r>
      <w:r>
        <w:t xml:space="preserve"> position statement</w:t>
      </w:r>
      <w:r w:rsidR="00B77B9D">
        <w:t>s</w:t>
      </w:r>
      <w:r>
        <w:t xml:space="preserve"> </w:t>
      </w:r>
      <w:r w:rsidR="00640C08">
        <w:t>that</w:t>
      </w:r>
      <w:r>
        <w:t xml:space="preserve"> added several </w:t>
      </w:r>
      <w:r w:rsidR="0003365F">
        <w:t>OH</w:t>
      </w:r>
      <w:r>
        <w:t xml:space="preserve"> indicators to the National Public Health Surveillance </w:t>
      </w:r>
      <w:r w:rsidRPr="00CF0DD6">
        <w:t>System.</w:t>
      </w:r>
      <w:r w:rsidR="00B77B9D" w:rsidRPr="00CF0DD6">
        <w:rPr>
          <w:rStyle w:val="EndnoteReference"/>
        </w:rPr>
        <w:endnoteReference w:id="23"/>
      </w:r>
      <w:r w:rsidR="00B77B9D" w:rsidRPr="00CF0DD6">
        <w:rPr>
          <w:vertAlign w:val="superscript"/>
        </w:rPr>
        <w:t>,</w:t>
      </w:r>
      <w:r w:rsidR="00B77B9D" w:rsidRPr="00CF0DD6">
        <w:rPr>
          <w:rStyle w:val="EndnoteReference"/>
        </w:rPr>
        <w:endnoteReference w:id="24"/>
      </w:r>
      <w:r w:rsidR="00173579" w:rsidRPr="00CF0DD6">
        <w:t xml:space="preserve"> </w:t>
      </w:r>
      <w:r w:rsidR="00FE522C" w:rsidRPr="00CF0DD6">
        <w:t>In</w:t>
      </w:r>
      <w:r w:rsidR="00FE522C" w:rsidRPr="00793C82">
        <w:t xml:space="preserve"> the early 2000s, as demand from states expanded, technical assistance from two</w:t>
      </w:r>
      <w:r w:rsidR="003D44B7">
        <w:t xml:space="preserve"> </w:t>
      </w:r>
      <w:r w:rsidR="00FE522C" w:rsidRPr="00793C82">
        <w:t>doctoral</w:t>
      </w:r>
      <w:r w:rsidR="00C55603">
        <w:rPr>
          <w:rFonts w:cs="Myriad Pro"/>
        </w:rPr>
        <w:t>-</w:t>
      </w:r>
      <w:r w:rsidR="00FE522C" w:rsidRPr="00793C82">
        <w:t>le</w:t>
      </w:r>
      <w:r w:rsidR="00173579">
        <w:t xml:space="preserve">vel </w:t>
      </w:r>
      <w:r w:rsidR="0003365F">
        <w:t>OH epidemiologists (</w:t>
      </w:r>
      <w:r w:rsidR="00BE58C2">
        <w:t>OHEs</w:t>
      </w:r>
      <w:r w:rsidR="0003365F">
        <w:t>)</w:t>
      </w:r>
      <w:r w:rsidR="00FE522C" w:rsidRPr="00793C82">
        <w:t xml:space="preserve"> was funded through </w:t>
      </w:r>
      <w:r w:rsidR="00B35F7A">
        <w:t>the Centers for Disease Control and Prevention (</w:t>
      </w:r>
      <w:r w:rsidR="00FE522C" w:rsidRPr="00793C82">
        <w:t>CDC</w:t>
      </w:r>
      <w:r w:rsidR="00B35F7A">
        <w:t>)</w:t>
      </w:r>
      <w:r w:rsidR="00FE522C" w:rsidRPr="00793C82">
        <w:t xml:space="preserve"> cooperative agreement with the Association of State and Territorial Dental Directors (ASTDD).</w:t>
      </w:r>
      <w:r w:rsidR="003D44B7">
        <w:t xml:space="preserve"> </w:t>
      </w:r>
      <w:r w:rsidR="0003365F">
        <w:t>Although</w:t>
      </w:r>
      <w:r w:rsidR="00FE522C" w:rsidRPr="00793C82">
        <w:t xml:space="preserve"> </w:t>
      </w:r>
      <w:r w:rsidR="00173579">
        <w:t xml:space="preserve">this mechanism allowed for increases in </w:t>
      </w:r>
      <w:r w:rsidR="00FE522C" w:rsidRPr="00793C82">
        <w:t xml:space="preserve">state </w:t>
      </w:r>
      <w:r w:rsidR="0003365F">
        <w:t>OH</w:t>
      </w:r>
      <w:r w:rsidR="00FE522C" w:rsidRPr="00793C82">
        <w:t xml:space="preserve"> epidemiology capacity, supply to all states was limited.</w:t>
      </w:r>
      <w:r w:rsidR="003D44B7">
        <w:t xml:space="preserve"> </w:t>
      </w:r>
    </w:p>
    <w:p w14:paraId="4CF99A7C" w14:textId="77777777" w:rsidR="00173579" w:rsidRDefault="00173579" w:rsidP="001531E8">
      <w:pPr>
        <w:spacing w:after="0" w:line="240" w:lineRule="auto"/>
        <w:rPr>
          <w:color w:val="000000"/>
        </w:rPr>
      </w:pPr>
    </w:p>
    <w:p w14:paraId="1EA85D37" w14:textId="77777777" w:rsidR="00E66156" w:rsidRPr="001531E8" w:rsidRDefault="00173579" w:rsidP="001531E8">
      <w:pPr>
        <w:spacing w:after="0" w:line="240" w:lineRule="auto"/>
        <w:jc w:val="both"/>
        <w:rPr>
          <w:color w:val="000000" w:themeColor="text1"/>
        </w:rPr>
      </w:pPr>
      <w:r w:rsidRPr="001531E8">
        <w:rPr>
          <w:color w:val="000000"/>
        </w:rPr>
        <w:t>Through the CDC State Chronic Disease Epidemiology Program</w:t>
      </w:r>
      <w:r w:rsidR="0003365F">
        <w:rPr>
          <w:color w:val="000000"/>
        </w:rPr>
        <w:t xml:space="preserve"> (</w:t>
      </w:r>
      <w:r w:rsidRPr="001531E8">
        <w:rPr>
          <w:color w:val="000000"/>
        </w:rPr>
        <w:t xml:space="preserve">formerly the State-based Epidemiology for Public Health Program Support </w:t>
      </w:r>
      <w:r w:rsidR="0003365F">
        <w:rPr>
          <w:color w:val="000000"/>
        </w:rPr>
        <w:t>[</w:t>
      </w:r>
      <w:r w:rsidRPr="001531E8">
        <w:rPr>
          <w:color w:val="000000"/>
        </w:rPr>
        <w:t>STEPPS</w:t>
      </w:r>
      <w:r w:rsidR="0003365F">
        <w:rPr>
          <w:color w:val="000000"/>
        </w:rPr>
        <w:t>]</w:t>
      </w:r>
      <w:r w:rsidRPr="001531E8">
        <w:rPr>
          <w:color w:val="000000"/>
        </w:rPr>
        <w:t xml:space="preserve"> program</w:t>
      </w:r>
      <w:r w:rsidR="0003365F">
        <w:rPr>
          <w:color w:val="000000"/>
        </w:rPr>
        <w:t>)</w:t>
      </w:r>
      <w:r>
        <w:rPr>
          <w:color w:val="000000"/>
        </w:rPr>
        <w:t>,</w:t>
      </w:r>
      <w:r w:rsidRPr="001531E8">
        <w:rPr>
          <w:color w:val="000000"/>
        </w:rPr>
        <w:t xml:space="preserve"> CDC </w:t>
      </w:r>
      <w:r w:rsidR="00FE522C" w:rsidRPr="001531E8">
        <w:rPr>
          <w:color w:val="000000"/>
        </w:rPr>
        <w:t>assigned epidemiologists to three states (</w:t>
      </w:r>
      <w:r w:rsidR="00FE522C" w:rsidRPr="00793C82">
        <w:rPr>
          <w:color w:val="000000"/>
        </w:rPr>
        <w:t>N</w:t>
      </w:r>
      <w:r w:rsidR="0003365F">
        <w:rPr>
          <w:color w:val="000000"/>
        </w:rPr>
        <w:t xml:space="preserve">ew </w:t>
      </w:r>
      <w:r w:rsidR="00FE522C" w:rsidRPr="00793C82">
        <w:rPr>
          <w:color w:val="000000"/>
        </w:rPr>
        <w:t>H</w:t>
      </w:r>
      <w:r w:rsidR="0003365F">
        <w:rPr>
          <w:color w:val="000000"/>
        </w:rPr>
        <w:t>ampshire</w:t>
      </w:r>
      <w:r w:rsidR="00FE522C" w:rsidRPr="00793C82">
        <w:rPr>
          <w:color w:val="000000"/>
        </w:rPr>
        <w:t>, O</w:t>
      </w:r>
      <w:r w:rsidR="0003365F">
        <w:rPr>
          <w:color w:val="000000"/>
        </w:rPr>
        <w:t>hio</w:t>
      </w:r>
      <w:r w:rsidR="00FE522C" w:rsidRPr="00793C82">
        <w:rPr>
          <w:color w:val="000000"/>
        </w:rPr>
        <w:t>, C</w:t>
      </w:r>
      <w:r w:rsidR="0003365F">
        <w:rPr>
          <w:color w:val="000000"/>
        </w:rPr>
        <w:t>olorado</w:t>
      </w:r>
      <w:r w:rsidR="00FE522C" w:rsidRPr="001531E8">
        <w:rPr>
          <w:color w:val="000000"/>
        </w:rPr>
        <w:t xml:space="preserve">) to serve as </w:t>
      </w:r>
      <w:r w:rsidRPr="001531E8">
        <w:rPr>
          <w:color w:val="000000"/>
        </w:rPr>
        <w:t xml:space="preserve">both </w:t>
      </w:r>
      <w:r w:rsidR="00FE522C" w:rsidRPr="001531E8">
        <w:rPr>
          <w:color w:val="000000"/>
        </w:rPr>
        <w:t xml:space="preserve">the lead </w:t>
      </w:r>
      <w:r w:rsidR="0003365F" w:rsidRPr="001531E8">
        <w:rPr>
          <w:color w:val="000000"/>
        </w:rPr>
        <w:t xml:space="preserve">chronic disease epidemiologist </w:t>
      </w:r>
      <w:r w:rsidR="0003365F">
        <w:rPr>
          <w:color w:val="000000"/>
        </w:rPr>
        <w:t>(</w:t>
      </w:r>
      <w:r w:rsidR="00BE58C2">
        <w:rPr>
          <w:color w:val="000000"/>
        </w:rPr>
        <w:t>CDE</w:t>
      </w:r>
      <w:r w:rsidR="0003365F">
        <w:rPr>
          <w:color w:val="000000"/>
        </w:rPr>
        <w:t>)</w:t>
      </w:r>
      <w:r>
        <w:rPr>
          <w:color w:val="000000"/>
        </w:rPr>
        <w:t xml:space="preserve"> </w:t>
      </w:r>
      <w:r w:rsidR="00FE522C" w:rsidRPr="001531E8">
        <w:rPr>
          <w:color w:val="000000"/>
        </w:rPr>
        <w:t xml:space="preserve">and </w:t>
      </w:r>
      <w:r w:rsidRPr="001531E8">
        <w:rPr>
          <w:color w:val="000000"/>
        </w:rPr>
        <w:t xml:space="preserve">the lead </w:t>
      </w:r>
      <w:r w:rsidR="00BE58C2">
        <w:rPr>
          <w:color w:val="000000"/>
        </w:rPr>
        <w:t>OHE</w:t>
      </w:r>
      <w:r>
        <w:rPr>
          <w:color w:val="000000"/>
        </w:rPr>
        <w:t>.</w:t>
      </w:r>
      <w:r w:rsidRPr="001531E8">
        <w:rPr>
          <w:color w:val="000000"/>
        </w:rPr>
        <w:t xml:space="preserve"> In </w:t>
      </w:r>
      <w:r w:rsidR="0003365F">
        <w:rPr>
          <w:color w:val="000000"/>
        </w:rPr>
        <w:t>fiscal year</w:t>
      </w:r>
      <w:r w:rsidR="00686893" w:rsidRPr="001531E8">
        <w:rPr>
          <w:color w:val="000000"/>
        </w:rPr>
        <w:t xml:space="preserve"> 2001</w:t>
      </w:r>
      <w:r w:rsidRPr="001531E8">
        <w:rPr>
          <w:color w:val="000000"/>
        </w:rPr>
        <w:t>, CDC</w:t>
      </w:r>
      <w:r w:rsidR="0003365F">
        <w:rPr>
          <w:color w:val="000000"/>
        </w:rPr>
        <w:t>’s</w:t>
      </w:r>
      <w:r w:rsidR="00686893" w:rsidRPr="001531E8">
        <w:rPr>
          <w:color w:val="000000"/>
        </w:rPr>
        <w:t xml:space="preserve"> Division of Oral Health</w:t>
      </w:r>
      <w:r w:rsidRPr="001531E8">
        <w:rPr>
          <w:color w:val="000000"/>
        </w:rPr>
        <w:t xml:space="preserve"> implemented </w:t>
      </w:r>
      <w:r>
        <w:rPr>
          <w:color w:val="000000"/>
        </w:rPr>
        <w:t>m</w:t>
      </w:r>
      <w:r w:rsidR="00FE522C" w:rsidRPr="00793C82">
        <w:t>ultiyear</w:t>
      </w:r>
      <w:r w:rsidR="00FE522C" w:rsidRPr="00660C38">
        <w:t xml:space="preserve"> cooperative agreements </w:t>
      </w:r>
      <w:r w:rsidR="00686893" w:rsidRPr="001531E8">
        <w:t xml:space="preserve">with 12 states </w:t>
      </w:r>
      <w:r w:rsidR="00FE522C" w:rsidRPr="001531E8">
        <w:t>to support OH capacity</w:t>
      </w:r>
      <w:r w:rsidR="00686893" w:rsidRPr="001531E8">
        <w:t xml:space="preserve">. </w:t>
      </w:r>
      <w:r w:rsidR="00E8742A" w:rsidRPr="001531E8">
        <w:rPr>
          <w:color w:val="000000" w:themeColor="text1"/>
        </w:rPr>
        <w:t xml:space="preserve">In 2013, </w:t>
      </w:r>
      <w:r w:rsidR="0003365F">
        <w:rPr>
          <w:color w:val="000000" w:themeColor="text1"/>
        </w:rPr>
        <w:t xml:space="preserve">CDC funded </w:t>
      </w:r>
      <w:r w:rsidR="00E8742A" w:rsidRPr="00660C38">
        <w:rPr>
          <w:color w:val="000000" w:themeColor="text1"/>
        </w:rPr>
        <w:t xml:space="preserve">21 state health departments with a </w:t>
      </w:r>
      <w:r w:rsidR="0003365F">
        <w:rPr>
          <w:color w:val="000000" w:themeColor="text1"/>
        </w:rPr>
        <w:t>5</w:t>
      </w:r>
      <w:r w:rsidR="00E8742A" w:rsidRPr="00660C38">
        <w:rPr>
          <w:color w:val="000000" w:themeColor="text1"/>
        </w:rPr>
        <w:t>-year cooperative agreement</w:t>
      </w:r>
      <w:r w:rsidR="00E8742A" w:rsidRPr="001531E8">
        <w:rPr>
          <w:color w:val="000000" w:themeColor="text1"/>
        </w:rPr>
        <w:t xml:space="preserve"> to build and/or maintain effective public health capacity for implementation, evaluation, and dissemination of best practices associated with evidence-based strategies and improvement of </w:t>
      </w:r>
      <w:r w:rsidR="0003365F" w:rsidRPr="001531E8">
        <w:rPr>
          <w:color w:val="000000" w:themeColor="text1"/>
        </w:rPr>
        <w:t>OH</w:t>
      </w:r>
      <w:r w:rsidR="00E8742A" w:rsidRPr="001531E8">
        <w:rPr>
          <w:color w:val="000000" w:themeColor="text1"/>
        </w:rPr>
        <w:t xml:space="preserve"> in these states. All CDC grantees are required to develop or enhance </w:t>
      </w:r>
      <w:r w:rsidR="0003365F" w:rsidRPr="001531E8">
        <w:rPr>
          <w:color w:val="000000" w:themeColor="text1"/>
        </w:rPr>
        <w:t>OH</w:t>
      </w:r>
      <w:r w:rsidR="00E8742A" w:rsidRPr="001531E8">
        <w:rPr>
          <w:color w:val="000000" w:themeColor="text1"/>
        </w:rPr>
        <w:t xml:space="preserve"> surveillance as measured by the enhanced operational definition of a state </w:t>
      </w:r>
      <w:r w:rsidR="0003365F" w:rsidRPr="001531E8">
        <w:rPr>
          <w:color w:val="000000" w:themeColor="text1"/>
        </w:rPr>
        <w:t>OH</w:t>
      </w:r>
      <w:r w:rsidR="00E8742A" w:rsidRPr="001531E8">
        <w:rPr>
          <w:color w:val="000000" w:themeColor="text1"/>
        </w:rPr>
        <w:t xml:space="preserve"> surveillance system proposed for Healthy People 2020 objective OH-16</w:t>
      </w:r>
      <w:r w:rsidR="00E8742A" w:rsidRPr="00660C38">
        <w:rPr>
          <w:color w:val="000000" w:themeColor="text1"/>
        </w:rPr>
        <w:t>. Grantees can assess their data and determine which indicators can</w:t>
      </w:r>
      <w:r w:rsidR="00E8742A" w:rsidRPr="001531E8">
        <w:rPr>
          <w:color w:val="000000" w:themeColor="text1"/>
        </w:rPr>
        <w:t xml:space="preserve"> translate into readable, comparable, and actionable data points to highlight the state burden of oral diseases and/or factors that </w:t>
      </w:r>
      <w:r w:rsidR="0003365F">
        <w:rPr>
          <w:color w:val="000000" w:themeColor="text1"/>
        </w:rPr>
        <w:t>might</w:t>
      </w:r>
      <w:r w:rsidR="00E8742A" w:rsidRPr="00660C38">
        <w:rPr>
          <w:color w:val="000000" w:themeColor="text1"/>
        </w:rPr>
        <w:t xml:space="preserve"> influence oral diseases. CDC has made </w:t>
      </w:r>
      <w:r w:rsidR="0003365F" w:rsidRPr="001531E8">
        <w:rPr>
          <w:color w:val="000000" w:themeColor="text1"/>
        </w:rPr>
        <w:t>OH</w:t>
      </w:r>
      <w:r w:rsidR="00E8742A" w:rsidRPr="001531E8">
        <w:rPr>
          <w:color w:val="000000" w:themeColor="text1"/>
        </w:rPr>
        <w:t xml:space="preserve"> epidemiology one of the preferred public health skill sets for this grant. State </w:t>
      </w:r>
      <w:r w:rsidR="0003365F" w:rsidRPr="001531E8">
        <w:rPr>
          <w:color w:val="000000" w:themeColor="text1"/>
        </w:rPr>
        <w:t>OH</w:t>
      </w:r>
      <w:r w:rsidR="00E8742A" w:rsidRPr="001531E8">
        <w:rPr>
          <w:color w:val="000000" w:themeColor="text1"/>
        </w:rPr>
        <w:t xml:space="preserve"> programs have the flexibility to share the epidemiology position with other programs. Most state programs do not employ a full-time </w:t>
      </w:r>
      <w:r w:rsidR="00BE58C2">
        <w:rPr>
          <w:color w:val="000000" w:themeColor="text1"/>
        </w:rPr>
        <w:t>OHE</w:t>
      </w:r>
      <w:r w:rsidR="00E8742A" w:rsidRPr="009C5729">
        <w:rPr>
          <w:color w:val="000000" w:themeColor="text1"/>
        </w:rPr>
        <w:t>.</w:t>
      </w:r>
      <w:r w:rsidR="003D44B7" w:rsidRPr="00660C38">
        <w:rPr>
          <w:color w:val="000000" w:themeColor="text1"/>
        </w:rPr>
        <w:t xml:space="preserve"> </w:t>
      </w:r>
      <w:r w:rsidR="00E8742A" w:rsidRPr="001531E8">
        <w:rPr>
          <w:color w:val="000000" w:themeColor="text1"/>
        </w:rPr>
        <w:t xml:space="preserve">This particular cooperative agreement encourages state </w:t>
      </w:r>
      <w:r w:rsidR="00BE58C2">
        <w:rPr>
          <w:color w:val="000000" w:themeColor="text1"/>
        </w:rPr>
        <w:t>OHEs</w:t>
      </w:r>
      <w:r w:rsidR="00E8742A" w:rsidRPr="00660C38">
        <w:rPr>
          <w:color w:val="000000" w:themeColor="text1"/>
        </w:rPr>
        <w:t xml:space="preserve"> to </w:t>
      </w:r>
      <w:r w:rsidR="00E8742A" w:rsidRPr="001531E8">
        <w:rPr>
          <w:color w:val="000000" w:themeColor="text1"/>
        </w:rPr>
        <w:t>build their skills by participating in CSTE and activities of the ASTDD Data Committee</w:t>
      </w:r>
      <w:r w:rsidR="0003365F" w:rsidRPr="00660C38">
        <w:rPr>
          <w:color w:val="000000" w:themeColor="text1"/>
        </w:rPr>
        <w:t>.</w:t>
      </w:r>
    </w:p>
    <w:p w14:paraId="3C0CDC79" w14:textId="77777777" w:rsidR="00E66156" w:rsidRDefault="00E66156" w:rsidP="00686893">
      <w:pPr>
        <w:spacing w:after="0" w:line="240" w:lineRule="auto"/>
        <w:jc w:val="both"/>
        <w:rPr>
          <w:color w:val="000000" w:themeColor="text1"/>
        </w:rPr>
      </w:pPr>
    </w:p>
    <w:p w14:paraId="5472F176" w14:textId="77777777" w:rsidR="00FE522C" w:rsidRDefault="00E66156" w:rsidP="00E8742A">
      <w:pPr>
        <w:spacing w:after="0" w:line="240" w:lineRule="auto"/>
        <w:jc w:val="both"/>
        <w:rPr>
          <w:color w:val="000000" w:themeColor="text1"/>
        </w:rPr>
      </w:pPr>
      <w:r>
        <w:rPr>
          <w:color w:val="000000" w:themeColor="text1"/>
        </w:rPr>
        <w:t xml:space="preserve">Even with these efforts, </w:t>
      </w:r>
      <w:r w:rsidR="000B5938">
        <w:rPr>
          <w:color w:val="000000" w:themeColor="text1"/>
        </w:rPr>
        <w:t xml:space="preserve">state-level </w:t>
      </w:r>
      <w:r>
        <w:rPr>
          <w:color w:val="000000" w:themeColor="text1"/>
        </w:rPr>
        <w:t xml:space="preserve">OH epidemiology capacity is abysmal. According to the 2009 </w:t>
      </w:r>
      <w:r w:rsidR="000B5938">
        <w:rPr>
          <w:color w:val="000000" w:themeColor="text1"/>
        </w:rPr>
        <w:t>Epidemiology Capacity Assessment (</w:t>
      </w:r>
      <w:r>
        <w:rPr>
          <w:color w:val="000000" w:themeColor="text1"/>
        </w:rPr>
        <w:t>ECA</w:t>
      </w:r>
      <w:r w:rsidR="000B5938">
        <w:rPr>
          <w:color w:val="000000" w:themeColor="text1"/>
        </w:rPr>
        <w:t>)</w:t>
      </w:r>
      <w:r>
        <w:rPr>
          <w:color w:val="000000" w:themeColor="text1"/>
        </w:rPr>
        <w:t xml:space="preserve">, 61% of jurisdictions had minimal or no OH capacity. </w:t>
      </w:r>
      <w:r w:rsidR="000B5938">
        <w:rPr>
          <w:color w:val="000000" w:themeColor="text1"/>
        </w:rPr>
        <w:t xml:space="preserve">Although </w:t>
      </w:r>
      <w:r>
        <w:rPr>
          <w:color w:val="000000" w:themeColor="text1"/>
        </w:rPr>
        <w:t xml:space="preserve">both CDC and ASTDD recognize that having a robust </w:t>
      </w:r>
      <w:r w:rsidR="000B5938">
        <w:rPr>
          <w:color w:val="000000" w:themeColor="text1"/>
        </w:rPr>
        <w:t>OH</w:t>
      </w:r>
      <w:r>
        <w:rPr>
          <w:color w:val="000000" w:themeColor="text1"/>
        </w:rPr>
        <w:t xml:space="preserve"> surveillance system is </w:t>
      </w:r>
      <w:r w:rsidR="00B35F7A">
        <w:rPr>
          <w:color w:val="000000" w:themeColor="text1"/>
        </w:rPr>
        <w:t>an</w:t>
      </w:r>
      <w:r w:rsidR="00640C08">
        <w:rPr>
          <w:color w:val="000000" w:themeColor="text1"/>
        </w:rPr>
        <w:t xml:space="preserve"> essential ingredient to a successful </w:t>
      </w:r>
      <w:r w:rsidR="000B5938">
        <w:rPr>
          <w:color w:val="000000" w:themeColor="text1"/>
        </w:rPr>
        <w:t>OH</w:t>
      </w:r>
      <w:r w:rsidR="00640C08">
        <w:rPr>
          <w:color w:val="000000" w:themeColor="text1"/>
        </w:rPr>
        <w:t xml:space="preserve"> program, no information is available </w:t>
      </w:r>
      <w:r w:rsidR="000B5938">
        <w:rPr>
          <w:color w:val="000000" w:themeColor="text1"/>
        </w:rPr>
        <w:t>about</w:t>
      </w:r>
      <w:r w:rsidR="00640C08">
        <w:rPr>
          <w:color w:val="000000" w:themeColor="text1"/>
        </w:rPr>
        <w:t xml:space="preserve"> what factors are associated with increased OH epidemiology and surveillance capacity.</w:t>
      </w:r>
      <w:r>
        <w:rPr>
          <w:color w:val="000000" w:themeColor="text1"/>
        </w:rPr>
        <w:t xml:space="preserve"> </w:t>
      </w:r>
      <w:r w:rsidR="00FE522C" w:rsidRPr="00793C82">
        <w:rPr>
          <w:color w:val="000000" w:themeColor="text1"/>
        </w:rPr>
        <w:t xml:space="preserve">To better understand state capacity for </w:t>
      </w:r>
      <w:r w:rsidR="000B5938">
        <w:rPr>
          <w:color w:val="000000" w:themeColor="text1"/>
        </w:rPr>
        <w:t>OH</w:t>
      </w:r>
      <w:r w:rsidR="00FE522C" w:rsidRPr="00793C82">
        <w:rPr>
          <w:color w:val="000000" w:themeColor="text1"/>
        </w:rPr>
        <w:t xml:space="preserve"> epidemiology, the first </w:t>
      </w:r>
      <w:r w:rsidR="000B5938">
        <w:rPr>
          <w:color w:val="000000" w:themeColor="text1"/>
        </w:rPr>
        <w:t>OH</w:t>
      </w:r>
      <w:r w:rsidR="00FE522C" w:rsidRPr="00793C82">
        <w:rPr>
          <w:color w:val="000000" w:themeColor="text1"/>
        </w:rPr>
        <w:t xml:space="preserve"> </w:t>
      </w:r>
      <w:r w:rsidR="00B86B0C">
        <w:rPr>
          <w:color w:val="000000" w:themeColor="text1"/>
        </w:rPr>
        <w:t>Supplemental Module</w:t>
      </w:r>
      <w:r w:rsidR="00FE522C" w:rsidRPr="00793C82">
        <w:rPr>
          <w:color w:val="000000" w:themeColor="text1"/>
        </w:rPr>
        <w:t xml:space="preserve"> was included in the 2013 ECA. The </w:t>
      </w:r>
      <w:r w:rsidR="00640C08">
        <w:rPr>
          <w:color w:val="000000" w:themeColor="text1"/>
        </w:rPr>
        <w:t xml:space="preserve">OH </w:t>
      </w:r>
      <w:r w:rsidR="00B86B0C">
        <w:rPr>
          <w:color w:val="000000" w:themeColor="text1"/>
        </w:rPr>
        <w:t>Supplemental Module</w:t>
      </w:r>
      <w:r w:rsidR="00FE522C" w:rsidRPr="00793C82">
        <w:rPr>
          <w:color w:val="000000" w:themeColor="text1"/>
        </w:rPr>
        <w:t xml:space="preserve"> was developed through a CDC/CSTE </w:t>
      </w:r>
      <w:r w:rsidR="00640C08">
        <w:rPr>
          <w:color w:val="000000" w:themeColor="text1"/>
        </w:rPr>
        <w:t>c</w:t>
      </w:r>
      <w:r w:rsidR="00FE522C" w:rsidRPr="00793C82">
        <w:rPr>
          <w:color w:val="000000" w:themeColor="text1"/>
        </w:rPr>
        <w:t xml:space="preserve">ooperative </w:t>
      </w:r>
      <w:r w:rsidR="00640C08">
        <w:rPr>
          <w:color w:val="000000" w:themeColor="text1"/>
        </w:rPr>
        <w:t>a</w:t>
      </w:r>
      <w:r w:rsidR="00FE522C" w:rsidRPr="00793C82">
        <w:rPr>
          <w:color w:val="000000" w:themeColor="text1"/>
        </w:rPr>
        <w:t xml:space="preserve">greement project </w:t>
      </w:r>
      <w:r w:rsidR="000B5938">
        <w:rPr>
          <w:color w:val="000000" w:themeColor="text1"/>
        </w:rPr>
        <w:t>that</w:t>
      </w:r>
      <w:r w:rsidR="00640C08">
        <w:rPr>
          <w:color w:val="000000" w:themeColor="text1"/>
        </w:rPr>
        <w:t xml:space="preserve"> included </w:t>
      </w:r>
      <w:r w:rsidR="00FE522C" w:rsidRPr="00793C82">
        <w:rPr>
          <w:color w:val="000000" w:themeColor="text1"/>
        </w:rPr>
        <w:t>c</w:t>
      </w:r>
      <w:r w:rsidR="00640C08">
        <w:rPr>
          <w:color w:val="000000" w:themeColor="text1"/>
        </w:rPr>
        <w:t>ollaborations among CSTE, ASTDD</w:t>
      </w:r>
      <w:r w:rsidR="000B5938">
        <w:rPr>
          <w:color w:val="000000" w:themeColor="text1"/>
        </w:rPr>
        <w:t>,</w:t>
      </w:r>
      <w:r w:rsidR="00FE522C" w:rsidRPr="00793C82">
        <w:rPr>
          <w:color w:val="000000" w:themeColor="text1"/>
        </w:rPr>
        <w:t xml:space="preserve"> and CDC. </w:t>
      </w:r>
      <w:r w:rsidR="00640C08">
        <w:rPr>
          <w:color w:val="000000" w:themeColor="text1"/>
        </w:rPr>
        <w:t xml:space="preserve">The OH </w:t>
      </w:r>
      <w:r w:rsidR="00B86B0C">
        <w:rPr>
          <w:color w:val="000000" w:themeColor="text1"/>
        </w:rPr>
        <w:t>Supplemental Module</w:t>
      </w:r>
      <w:r w:rsidR="00640C08">
        <w:rPr>
          <w:color w:val="000000" w:themeColor="text1"/>
        </w:rPr>
        <w:t xml:space="preserve"> was</w:t>
      </w:r>
      <w:r w:rsidR="00FE522C" w:rsidRPr="00793C82">
        <w:rPr>
          <w:color w:val="000000" w:themeColor="text1"/>
        </w:rPr>
        <w:t xml:space="preserve"> designed to provide an in-depth assessment of the infrastructure, workforce, and skills of state </w:t>
      </w:r>
      <w:r w:rsidR="00BE58C2">
        <w:rPr>
          <w:color w:val="000000" w:themeColor="text1"/>
        </w:rPr>
        <w:t>OHE</w:t>
      </w:r>
      <w:r w:rsidR="00FE522C" w:rsidRPr="00793C82">
        <w:rPr>
          <w:color w:val="000000" w:themeColor="text1"/>
        </w:rPr>
        <w:t xml:space="preserve">s and how this capacity supported </w:t>
      </w:r>
      <w:r w:rsidR="00C05FA2">
        <w:rPr>
          <w:color w:val="000000" w:themeColor="text1"/>
        </w:rPr>
        <w:t>EPHS</w:t>
      </w:r>
      <w:r w:rsidR="003D44B7">
        <w:rPr>
          <w:color w:val="000000" w:themeColor="text1"/>
        </w:rPr>
        <w:t xml:space="preserve"> </w:t>
      </w:r>
      <w:r w:rsidR="00FE522C" w:rsidRPr="00793C82">
        <w:rPr>
          <w:color w:val="000000" w:themeColor="text1"/>
        </w:rPr>
        <w:t>in states (e.g., higher</w:t>
      </w:r>
      <w:r w:rsidR="00C55603">
        <w:rPr>
          <w:rFonts w:cs="Myriad Pro"/>
        </w:rPr>
        <w:t>-</w:t>
      </w:r>
      <w:r w:rsidR="00FE522C" w:rsidRPr="00793C82">
        <w:rPr>
          <w:color w:val="000000" w:themeColor="text1"/>
        </w:rPr>
        <w:t>level interpretation of data, formulation of new research or evaluation questions, and contribution to decision</w:t>
      </w:r>
      <w:r w:rsidR="00157F40">
        <w:rPr>
          <w:color w:val="000000" w:themeColor="text1"/>
        </w:rPr>
        <w:t xml:space="preserve"> </w:t>
      </w:r>
      <w:r w:rsidR="00FE522C" w:rsidRPr="00793C82">
        <w:rPr>
          <w:color w:val="000000" w:themeColor="text1"/>
        </w:rPr>
        <w:t xml:space="preserve">making </w:t>
      </w:r>
      <w:r w:rsidR="00157F40">
        <w:rPr>
          <w:color w:val="000000" w:themeColor="text1"/>
        </w:rPr>
        <w:t>about</w:t>
      </w:r>
      <w:r w:rsidR="00FE522C" w:rsidRPr="00793C82">
        <w:rPr>
          <w:color w:val="000000" w:themeColor="text1"/>
        </w:rPr>
        <w:t xml:space="preserve"> program priorities).</w:t>
      </w:r>
    </w:p>
    <w:p w14:paraId="58A61E19" w14:textId="77777777" w:rsidR="00E8742A" w:rsidRDefault="00E8742A" w:rsidP="00E8742A">
      <w:pPr>
        <w:spacing w:after="0" w:line="240" w:lineRule="auto"/>
        <w:jc w:val="both"/>
        <w:rPr>
          <w:color w:val="000000" w:themeColor="text1"/>
        </w:rPr>
      </w:pPr>
    </w:p>
    <w:p w14:paraId="77DD83F0" w14:textId="77777777" w:rsidR="00E8742A" w:rsidRDefault="00E8742A" w:rsidP="00E8742A">
      <w:pPr>
        <w:spacing w:after="0" w:line="240" w:lineRule="auto"/>
        <w:jc w:val="both"/>
        <w:rPr>
          <w:color w:val="000000" w:themeColor="text1"/>
        </w:rPr>
      </w:pPr>
      <w:r w:rsidRPr="00E8742A">
        <w:rPr>
          <w:color w:val="000000" w:themeColor="text1"/>
        </w:rPr>
        <w:t xml:space="preserve">CSTE and ASTDD have been important CDC partners in defining core elements of a state </w:t>
      </w:r>
      <w:r w:rsidR="00157F40">
        <w:rPr>
          <w:color w:val="000000" w:themeColor="text1"/>
        </w:rPr>
        <w:t>OH</w:t>
      </w:r>
      <w:r w:rsidRPr="00E8742A">
        <w:rPr>
          <w:color w:val="000000" w:themeColor="text1"/>
        </w:rPr>
        <w:t xml:space="preserve"> surveillance system, assessing the epidemiolog</w:t>
      </w:r>
      <w:r w:rsidR="00B35F7A">
        <w:rPr>
          <w:color w:val="000000" w:themeColor="text1"/>
        </w:rPr>
        <w:t>y</w:t>
      </w:r>
      <w:r w:rsidRPr="00E8742A">
        <w:rPr>
          <w:color w:val="000000" w:themeColor="text1"/>
        </w:rPr>
        <w:t xml:space="preserve"> workforce to determine existing capacity and needed skills, and developing a </w:t>
      </w:r>
      <w:r w:rsidR="002A725D">
        <w:rPr>
          <w:color w:val="000000" w:themeColor="text1"/>
        </w:rPr>
        <w:t>3-</w:t>
      </w:r>
      <w:r w:rsidRPr="00E8742A">
        <w:rPr>
          <w:color w:val="000000" w:themeColor="text1"/>
        </w:rPr>
        <w:t>year plan to train epidemiologists to fill capacity and education gaps identified through this assessment.</w:t>
      </w:r>
    </w:p>
    <w:p w14:paraId="081B8CBF" w14:textId="77777777" w:rsidR="00E8742A" w:rsidRDefault="00E8742A" w:rsidP="00E8742A">
      <w:pPr>
        <w:pStyle w:val="Pa3"/>
        <w:spacing w:line="240" w:lineRule="auto"/>
        <w:jc w:val="both"/>
        <w:rPr>
          <w:rFonts w:asciiTheme="minorHAnsi" w:hAnsiTheme="minorHAnsi" w:cs="Myriad Pro Light"/>
          <w:color w:val="000000"/>
          <w:sz w:val="22"/>
          <w:szCs w:val="22"/>
        </w:rPr>
      </w:pPr>
      <w:r w:rsidRPr="00187FF7">
        <w:rPr>
          <w:rFonts w:asciiTheme="minorHAnsi" w:hAnsiTheme="minorHAnsi" w:cs="Myriad Pro Light"/>
          <w:color w:val="000000"/>
          <w:sz w:val="22"/>
          <w:szCs w:val="22"/>
        </w:rPr>
        <w:t xml:space="preserve">The general results of the 2013 Core ECA and 2013 </w:t>
      </w:r>
      <w:r w:rsidR="002A725D">
        <w:rPr>
          <w:rFonts w:asciiTheme="minorHAnsi" w:hAnsiTheme="minorHAnsi" w:cs="Myriad Pro Light"/>
          <w:color w:val="000000"/>
          <w:sz w:val="22"/>
          <w:szCs w:val="22"/>
        </w:rPr>
        <w:t>OH</w:t>
      </w:r>
      <w:r w:rsidRPr="00187FF7">
        <w:rPr>
          <w:rFonts w:asciiTheme="minorHAnsi" w:hAnsiTheme="minorHAnsi" w:cs="Myriad Pro Light"/>
          <w:color w:val="000000"/>
          <w:sz w:val="22"/>
          <w:szCs w:val="22"/>
        </w:rPr>
        <w:t xml:space="preserve"> </w:t>
      </w:r>
      <w:r>
        <w:rPr>
          <w:rFonts w:asciiTheme="minorHAnsi" w:hAnsiTheme="minorHAnsi" w:cs="Myriad Pro Light"/>
          <w:color w:val="000000"/>
          <w:sz w:val="22"/>
          <w:szCs w:val="22"/>
        </w:rPr>
        <w:t>Supplemental Module</w:t>
      </w:r>
      <w:r w:rsidRPr="00187FF7">
        <w:rPr>
          <w:rFonts w:asciiTheme="minorHAnsi" w:hAnsiTheme="minorHAnsi" w:cs="Myriad Pro Light"/>
          <w:color w:val="000000"/>
          <w:sz w:val="22"/>
          <w:szCs w:val="22"/>
        </w:rPr>
        <w:t xml:space="preserve"> are presented in the </w:t>
      </w:r>
      <w:r w:rsidR="002A725D">
        <w:rPr>
          <w:rFonts w:asciiTheme="minorHAnsi" w:hAnsiTheme="minorHAnsi" w:cs="Myriad Pro Light"/>
          <w:color w:val="000000"/>
          <w:sz w:val="22"/>
          <w:szCs w:val="22"/>
        </w:rPr>
        <w:t>“</w:t>
      </w:r>
      <w:r w:rsidRPr="001531E8">
        <w:rPr>
          <w:rFonts w:asciiTheme="minorHAnsi" w:hAnsiTheme="minorHAnsi"/>
          <w:sz w:val="22"/>
        </w:rPr>
        <w:t xml:space="preserve">Overall Epidemiology Capacity Assessment for Chronic Disease, Maternal </w:t>
      </w:r>
      <w:r w:rsidR="002A725D">
        <w:rPr>
          <w:rFonts w:asciiTheme="minorHAnsi" w:hAnsiTheme="minorHAnsi" w:cs="Myriad Pro"/>
          <w:sz w:val="22"/>
          <w:szCs w:val="22"/>
        </w:rPr>
        <w:t>and</w:t>
      </w:r>
      <w:r w:rsidRPr="001531E8">
        <w:rPr>
          <w:rFonts w:asciiTheme="minorHAnsi" w:hAnsiTheme="minorHAnsi"/>
          <w:sz w:val="22"/>
        </w:rPr>
        <w:t xml:space="preserve"> Child Health and Oral Health</w:t>
      </w:r>
      <w:r w:rsidR="002A725D">
        <w:rPr>
          <w:rFonts w:asciiTheme="minorHAnsi" w:hAnsiTheme="minorHAnsi" w:cs="Myriad Pro"/>
          <w:sz w:val="22"/>
          <w:szCs w:val="22"/>
        </w:rPr>
        <w:t>”</w:t>
      </w:r>
      <w:r w:rsidRPr="00187FF7">
        <w:rPr>
          <w:rFonts w:asciiTheme="minorHAnsi" w:hAnsiTheme="minorHAnsi" w:cs="Myriad Pro Light"/>
          <w:color w:val="000000"/>
          <w:sz w:val="22"/>
          <w:szCs w:val="22"/>
        </w:rPr>
        <w:t xml:space="preserve"> section of this document. </w:t>
      </w:r>
    </w:p>
    <w:p w14:paraId="23F326EC" w14:textId="2F8ECABA" w:rsidR="00640C08" w:rsidRDefault="0062146D" w:rsidP="00640C08">
      <w:pPr>
        <w:spacing w:after="0" w:line="240" w:lineRule="auto"/>
        <w:jc w:val="both"/>
        <w:rPr>
          <w:color w:val="000000" w:themeColor="text1"/>
        </w:rPr>
      </w:pPr>
      <w:r>
        <w:rPr>
          <w:noProof/>
        </w:rPr>
        <mc:AlternateContent>
          <mc:Choice Requires="wps">
            <w:drawing>
              <wp:anchor distT="0" distB="0" distL="114300" distR="114300" simplePos="0" relativeHeight="251667456" behindDoc="0" locked="0" layoutInCell="1" allowOverlap="1" wp14:anchorId="4F6C85CC" wp14:editId="58C242F0">
                <wp:simplePos x="0" y="0"/>
                <wp:positionH relativeFrom="column">
                  <wp:posOffset>673735</wp:posOffset>
                </wp:positionH>
                <wp:positionV relativeFrom="paragraph">
                  <wp:posOffset>191135</wp:posOffset>
                </wp:positionV>
                <wp:extent cx="4625340" cy="793115"/>
                <wp:effectExtent l="19050" t="19050" r="33655" b="34290"/>
                <wp:wrapTopAndBottom/>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340" cy="793115"/>
                        </a:xfrm>
                        <a:prstGeom prst="rect">
                          <a:avLst/>
                        </a:prstGeom>
                        <a:solidFill>
                          <a:srgbClr val="FFFFFF"/>
                        </a:solidFill>
                        <a:ln w="57150" cmpd="thickThin">
                          <a:solidFill>
                            <a:schemeClr val="tx2">
                              <a:lumMod val="100000"/>
                              <a:lumOff val="0"/>
                            </a:schemeClr>
                          </a:solidFill>
                          <a:miter lim="800000"/>
                          <a:headEnd/>
                          <a:tailEnd/>
                        </a:ln>
                      </wps:spPr>
                      <wps:txbx>
                        <w:txbxContent>
                          <w:p w14:paraId="78582700" w14:textId="77777777" w:rsidR="00E2169F" w:rsidRDefault="00E2169F" w:rsidP="00640C08">
                            <w:pPr>
                              <w:jc w:val="both"/>
                            </w:pPr>
                            <w:r w:rsidRPr="00187FF7">
                              <w:rPr>
                                <w:rFonts w:cs="Myriad Pro Light"/>
                                <w:color w:val="000000"/>
                              </w:rPr>
                              <w:t>The purpose of this section</w:t>
                            </w:r>
                            <w:r>
                              <w:rPr>
                                <w:rFonts w:cs="Myriad Pro Light"/>
                                <w:color w:val="000000"/>
                              </w:rPr>
                              <w:t>, “</w:t>
                            </w:r>
                            <w:r w:rsidRPr="00660C38">
                              <w:rPr>
                                <w:rFonts w:cs="Myriad Pro Light"/>
                                <w:color w:val="000000"/>
                              </w:rPr>
                              <w:t>Oral Health—Assessing and Building Capacity</w:t>
                            </w:r>
                            <w:r>
                              <w:rPr>
                                <w:rFonts w:cs="Myriad Pro Light"/>
                                <w:color w:val="000000"/>
                              </w:rPr>
                              <w:t>,”</w:t>
                            </w:r>
                            <w:r w:rsidRPr="00187FF7">
                              <w:rPr>
                                <w:rFonts w:cs="Myriad Pro Light"/>
                                <w:color w:val="000000"/>
                              </w:rPr>
                              <w:t xml:space="preserve"> is to present more detailed information about the findings that </w:t>
                            </w:r>
                            <w:r>
                              <w:rPr>
                                <w:rFonts w:cs="Myriad Pro Light"/>
                                <w:color w:val="000000"/>
                              </w:rPr>
                              <w:t>relate specifically</w:t>
                            </w:r>
                            <w:r w:rsidRPr="00187FF7">
                              <w:rPr>
                                <w:rFonts w:cs="Myriad Pro Light"/>
                                <w:color w:val="000000"/>
                              </w:rPr>
                              <w:t xml:space="preserve"> to </w:t>
                            </w:r>
                            <w:r>
                              <w:rPr>
                                <w:rFonts w:cs="Myriad Pro Light"/>
                                <w:color w:val="000000"/>
                              </w:rPr>
                              <w:t>OH</w:t>
                            </w:r>
                            <w:r w:rsidRPr="00187FF7">
                              <w:rPr>
                                <w:rFonts w:cs="Myriad Pro Light"/>
                                <w:color w:val="000000"/>
                              </w:rPr>
                              <w:t xml:space="preserve"> epidemiology, the role of state </w:t>
                            </w:r>
                            <w:r>
                              <w:rPr>
                                <w:rFonts w:cs="Myriad Pro Light"/>
                                <w:color w:val="000000"/>
                              </w:rPr>
                              <w:t>OH</w:t>
                            </w:r>
                            <w:r w:rsidRPr="00187FF7">
                              <w:rPr>
                                <w:rFonts w:cs="Myriad Pro Light"/>
                                <w:color w:val="000000"/>
                              </w:rPr>
                              <w:t xml:space="preserve"> epidemiologists</w:t>
                            </w:r>
                            <w:r>
                              <w:rPr>
                                <w:rFonts w:cs="Myriad Pro Light"/>
                                <w:color w:val="000000"/>
                              </w:rPr>
                              <w:t>,</w:t>
                            </w:r>
                            <w:r w:rsidRPr="00187FF7">
                              <w:rPr>
                                <w:rFonts w:cs="Myriad Pro Light"/>
                                <w:color w:val="000000"/>
                              </w:rPr>
                              <w:t xml:space="preserve"> and the </w:t>
                            </w:r>
                            <w:r>
                              <w:rPr>
                                <w:rFonts w:cs="Myriad Pro Light"/>
                                <w:color w:val="000000"/>
                              </w:rPr>
                              <w:t>factors associated with improved OH epidemiology capacity</w:t>
                            </w:r>
                            <w:r w:rsidRPr="00187FF7">
                              <w:rPr>
                                <w:rFonts w:cs="Myriad Pro Light"/>
                                <w:color w:val="00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F6C85CC" id="Text Box 11" o:spid="_x0000_s1030" type="#_x0000_t202" style="position:absolute;left:0;text-align:left;margin-left:53.05pt;margin-top:15.05pt;width:364.2pt;height:6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" strokecolor="#1f497d [3215]" strokeweight="4.5pt">
                <v:stroke linestyle="thickThin"/>
                <v:textbox>
                  <w:txbxContent>
                    <w:p w14:paraId="78582700" w14:textId="77777777" w:rsidR="00E2169F" w:rsidRDefault="00E2169F" w:rsidP="00640C08">
                      <w:pPr>
                        <w:jc w:val="both"/>
                      </w:pPr>
                      <w:r w:rsidRPr="00187FF7">
                        <w:rPr>
                          <w:rFonts w:cs="Myriad Pro Light"/>
                          <w:color w:val="000000"/>
                        </w:rPr>
                        <w:t>The purpose of this section</w:t>
                      </w:r>
                      <w:r>
                        <w:rPr>
                          <w:rFonts w:cs="Myriad Pro Light"/>
                          <w:color w:val="000000"/>
                        </w:rPr>
                        <w:t>, “</w:t>
                      </w:r>
                      <w:r w:rsidRPr="00660C38">
                        <w:rPr>
                          <w:rFonts w:cs="Myriad Pro Light"/>
                          <w:color w:val="000000"/>
                        </w:rPr>
                        <w:t>Oral Health—Assessing and Building Capacity</w:t>
                      </w:r>
                      <w:r>
                        <w:rPr>
                          <w:rFonts w:cs="Myriad Pro Light"/>
                          <w:color w:val="000000"/>
                        </w:rPr>
                        <w:t>,”</w:t>
                      </w:r>
                      <w:r w:rsidRPr="00187FF7">
                        <w:rPr>
                          <w:rFonts w:cs="Myriad Pro Light"/>
                          <w:color w:val="000000"/>
                        </w:rPr>
                        <w:t xml:space="preserve"> is to present more detailed information about the findings that </w:t>
                      </w:r>
                      <w:r>
                        <w:rPr>
                          <w:rFonts w:cs="Myriad Pro Light"/>
                          <w:color w:val="000000"/>
                        </w:rPr>
                        <w:t>relate specifically</w:t>
                      </w:r>
                      <w:r w:rsidRPr="00187FF7">
                        <w:rPr>
                          <w:rFonts w:cs="Myriad Pro Light"/>
                          <w:color w:val="000000"/>
                        </w:rPr>
                        <w:t xml:space="preserve"> to </w:t>
                      </w:r>
                      <w:r>
                        <w:rPr>
                          <w:rFonts w:cs="Myriad Pro Light"/>
                          <w:color w:val="000000"/>
                        </w:rPr>
                        <w:t>OH</w:t>
                      </w:r>
                      <w:r w:rsidRPr="00187FF7">
                        <w:rPr>
                          <w:rFonts w:cs="Myriad Pro Light"/>
                          <w:color w:val="000000"/>
                        </w:rPr>
                        <w:t xml:space="preserve"> epidemiology, the role of state </w:t>
                      </w:r>
                      <w:r>
                        <w:rPr>
                          <w:rFonts w:cs="Myriad Pro Light"/>
                          <w:color w:val="000000"/>
                        </w:rPr>
                        <w:t>OH</w:t>
                      </w:r>
                      <w:r w:rsidRPr="00187FF7">
                        <w:rPr>
                          <w:rFonts w:cs="Myriad Pro Light"/>
                          <w:color w:val="000000"/>
                        </w:rPr>
                        <w:t xml:space="preserve"> epidemiologists</w:t>
                      </w:r>
                      <w:r>
                        <w:rPr>
                          <w:rFonts w:cs="Myriad Pro Light"/>
                          <w:color w:val="000000"/>
                        </w:rPr>
                        <w:t>,</w:t>
                      </w:r>
                      <w:r w:rsidRPr="00187FF7">
                        <w:rPr>
                          <w:rFonts w:cs="Myriad Pro Light"/>
                          <w:color w:val="000000"/>
                        </w:rPr>
                        <w:t xml:space="preserve"> and the </w:t>
                      </w:r>
                      <w:r>
                        <w:rPr>
                          <w:rFonts w:cs="Myriad Pro Light"/>
                          <w:color w:val="000000"/>
                        </w:rPr>
                        <w:t>factors associated with improved OH epidemiology capacity</w:t>
                      </w:r>
                      <w:r w:rsidRPr="00187FF7">
                        <w:rPr>
                          <w:rFonts w:cs="Myriad Pro Light"/>
                          <w:color w:val="000000"/>
                        </w:rPr>
                        <w:t>.</w:t>
                      </w:r>
                    </w:p>
                  </w:txbxContent>
                </v:textbox>
                <w10:wrap type="topAndBottom"/>
              </v:shape>
            </w:pict>
          </mc:Fallback>
        </mc:AlternateContent>
      </w:r>
    </w:p>
    <w:p w14:paraId="4228F3AA" w14:textId="77777777" w:rsidR="001E1711" w:rsidRPr="001E1711" w:rsidRDefault="001E1711" w:rsidP="00572FE9">
      <w:pPr>
        <w:spacing w:after="0" w:line="240" w:lineRule="auto"/>
      </w:pPr>
    </w:p>
    <w:p w14:paraId="3818A8FC" w14:textId="77777777" w:rsidR="00841EE0" w:rsidRPr="00841EE0" w:rsidRDefault="004D56E5" w:rsidP="004D56E5">
      <w:pPr>
        <w:pStyle w:val="Heading2"/>
      </w:pPr>
      <w:bookmarkStart w:id="89" w:name="_Toc398643621"/>
      <w:bookmarkStart w:id="90" w:name="_Toc410219810"/>
      <w:r>
        <w:t>Oral Health Epidemiology Workforce</w:t>
      </w:r>
      <w:bookmarkEnd w:id="89"/>
      <w:bookmarkEnd w:id="90"/>
    </w:p>
    <w:p w14:paraId="2517986D" w14:textId="77777777" w:rsidR="001E1711" w:rsidRPr="001E1711" w:rsidRDefault="001E1711" w:rsidP="00572FE9">
      <w:pPr>
        <w:spacing w:after="0" w:line="240" w:lineRule="auto"/>
      </w:pPr>
    </w:p>
    <w:p w14:paraId="153F4F03" w14:textId="77777777" w:rsidR="00381B92" w:rsidRDefault="0036141D" w:rsidP="00572FE9">
      <w:pPr>
        <w:spacing w:after="0" w:line="240" w:lineRule="auto"/>
        <w:jc w:val="both"/>
        <w:rPr>
          <w:rFonts w:cs="Myriad Pro"/>
        </w:rPr>
      </w:pPr>
      <w:r>
        <w:rPr>
          <w:rFonts w:cs="Myriad Pro"/>
          <w:b/>
          <w:color w:val="1F497D" w:themeColor="text2"/>
        </w:rPr>
        <w:t>Lead/</w:t>
      </w:r>
      <w:r w:rsidR="004848B0" w:rsidRPr="004848B0">
        <w:rPr>
          <w:rFonts w:cs="Myriad Pro"/>
          <w:b/>
          <w:color w:val="1F497D" w:themeColor="text2"/>
        </w:rPr>
        <w:t>Primary OH</w:t>
      </w:r>
      <w:r w:rsidR="00BE58C2">
        <w:rPr>
          <w:rFonts w:cs="Myriad Pro"/>
          <w:b/>
          <w:color w:val="1F497D" w:themeColor="text2"/>
        </w:rPr>
        <w:t>E</w:t>
      </w:r>
      <w:r w:rsidR="004848B0" w:rsidRPr="004848B0">
        <w:rPr>
          <w:rFonts w:cs="Myriad Pro"/>
          <w:b/>
          <w:color w:val="1F497D" w:themeColor="text2"/>
        </w:rPr>
        <w:t>:</w:t>
      </w:r>
      <w:r w:rsidR="004848B0">
        <w:rPr>
          <w:rFonts w:cs="Myriad Pro"/>
        </w:rPr>
        <w:t xml:space="preserve"> Earlier in this document we presented information </w:t>
      </w:r>
      <w:r w:rsidR="00C8500A">
        <w:rPr>
          <w:rFonts w:cs="Myriad Pro"/>
        </w:rPr>
        <w:t>about</w:t>
      </w:r>
      <w:r w:rsidR="004848B0">
        <w:rPr>
          <w:rFonts w:cs="Myriad Pro"/>
        </w:rPr>
        <w:t xml:space="preserve"> the </w:t>
      </w:r>
      <w:r w:rsidR="006D253E">
        <w:rPr>
          <w:rFonts w:cs="Myriad Pro"/>
        </w:rPr>
        <w:t>percentage</w:t>
      </w:r>
      <w:r w:rsidR="004848B0">
        <w:rPr>
          <w:rFonts w:cs="Myriad Pro"/>
        </w:rPr>
        <w:t xml:space="preserve"> of jurisdictions with a lead epid</w:t>
      </w:r>
      <w:r w:rsidR="00127FBF">
        <w:rPr>
          <w:rFonts w:cs="Myriad Pro"/>
        </w:rPr>
        <w:t>emiologist in each program area</w:t>
      </w:r>
      <w:r w:rsidR="004848B0">
        <w:rPr>
          <w:rFonts w:cs="Myriad Pro"/>
        </w:rPr>
        <w:t>. This information was obtained from t</w:t>
      </w:r>
      <w:r w:rsidR="00381B92">
        <w:rPr>
          <w:rFonts w:cs="Myriad Pro"/>
        </w:rPr>
        <w:t>he Core ECA</w:t>
      </w:r>
      <w:r w:rsidR="004B62FB">
        <w:rPr>
          <w:rFonts w:cs="Myriad Pro"/>
        </w:rPr>
        <w:t>,</w:t>
      </w:r>
      <w:r w:rsidR="004848B0">
        <w:rPr>
          <w:rFonts w:cs="Myriad Pro"/>
        </w:rPr>
        <w:t xml:space="preserve"> which asked the state epidemiologist </w:t>
      </w:r>
      <w:r w:rsidR="004B62FB">
        <w:rPr>
          <w:rFonts w:cs="Myriad Pro"/>
        </w:rPr>
        <w:t>whether</w:t>
      </w:r>
      <w:r w:rsidR="004848B0">
        <w:rPr>
          <w:rFonts w:cs="Myriad Pro"/>
        </w:rPr>
        <w:t xml:space="preserve"> the jurisdiction had a lead </w:t>
      </w:r>
      <w:r w:rsidR="00381B92">
        <w:rPr>
          <w:rFonts w:cs="Myriad Pro"/>
        </w:rPr>
        <w:t>epidemiologist</w:t>
      </w:r>
      <w:r w:rsidR="004848B0">
        <w:rPr>
          <w:rFonts w:cs="Myriad Pro"/>
        </w:rPr>
        <w:t xml:space="preserve"> for a variety of program areas</w:t>
      </w:r>
      <w:r w:rsidR="00381B92">
        <w:rPr>
          <w:rFonts w:cs="Myriad Pro"/>
        </w:rPr>
        <w:t xml:space="preserve">. </w:t>
      </w:r>
      <w:r w:rsidR="00022D57">
        <w:rPr>
          <w:rFonts w:cs="Myriad Pro"/>
        </w:rPr>
        <w:t xml:space="preserve">The OH </w:t>
      </w:r>
      <w:r w:rsidR="00B86B0C">
        <w:rPr>
          <w:rFonts w:cs="Myriad Pro"/>
        </w:rPr>
        <w:t>Supplemental Module</w:t>
      </w:r>
      <w:r w:rsidR="00022D57">
        <w:rPr>
          <w:rFonts w:cs="Myriad Pro"/>
        </w:rPr>
        <w:t xml:space="preserve"> asked</w:t>
      </w:r>
      <w:r w:rsidR="00381B92">
        <w:rPr>
          <w:rFonts w:cs="Myriad Pro"/>
        </w:rPr>
        <w:t xml:space="preserve"> </w:t>
      </w:r>
      <w:r w:rsidR="004B62FB">
        <w:rPr>
          <w:rFonts w:cs="Myriad Pro"/>
        </w:rPr>
        <w:t>whether a jurisdiction’s OH</w:t>
      </w:r>
      <w:r w:rsidR="00381B92">
        <w:rPr>
          <w:rFonts w:cs="Myriad Pro"/>
        </w:rPr>
        <w:t xml:space="preserve"> program ha</w:t>
      </w:r>
      <w:r w:rsidR="004B62FB">
        <w:rPr>
          <w:rFonts w:cs="Myriad Pro"/>
        </w:rPr>
        <w:t>d</w:t>
      </w:r>
      <w:r w:rsidR="00381B92">
        <w:rPr>
          <w:rFonts w:cs="Myriad Pro"/>
        </w:rPr>
        <w:t xml:space="preserve"> a designated primary OHE</w:t>
      </w:r>
      <w:r w:rsidR="004B62FB">
        <w:rPr>
          <w:rFonts w:cs="Myriad Pro"/>
        </w:rPr>
        <w:t>.</w:t>
      </w:r>
      <w:r w:rsidR="004848B0">
        <w:rPr>
          <w:rFonts w:cs="Myriad Pro"/>
        </w:rPr>
        <w:t xml:space="preserve"> </w:t>
      </w:r>
      <w:r w:rsidR="004B62FB">
        <w:rPr>
          <w:rFonts w:cs="Myriad Pro"/>
        </w:rPr>
        <w:t>R</w:t>
      </w:r>
      <w:r w:rsidR="003A37B4">
        <w:rPr>
          <w:rFonts w:cs="Myriad Pro"/>
        </w:rPr>
        <w:t xml:space="preserve">esponses from the Core ECA and the OH </w:t>
      </w:r>
      <w:r w:rsidR="004B62FB">
        <w:rPr>
          <w:rFonts w:cs="Myriad Pro"/>
        </w:rPr>
        <w:t>S</w:t>
      </w:r>
      <w:r w:rsidR="003A37B4">
        <w:rPr>
          <w:rFonts w:cs="Myriad Pro"/>
        </w:rPr>
        <w:t>upplement</w:t>
      </w:r>
      <w:r w:rsidR="004B62FB">
        <w:rPr>
          <w:rFonts w:cs="Myriad Pro"/>
        </w:rPr>
        <w:t xml:space="preserve">al Module </w:t>
      </w:r>
      <w:r>
        <w:rPr>
          <w:rFonts w:cs="Myriad Pro"/>
        </w:rPr>
        <w:t>were similar</w:t>
      </w:r>
      <w:r w:rsidR="003A37B4">
        <w:rPr>
          <w:rFonts w:cs="Myriad Pro"/>
        </w:rPr>
        <w:t xml:space="preserve"> for 74% of jurisdictions</w:t>
      </w:r>
      <w:r w:rsidR="004B62FB">
        <w:rPr>
          <w:rFonts w:cs="Myriad Pro"/>
        </w:rPr>
        <w:t xml:space="preserve"> (Table 3</w:t>
      </w:r>
      <w:r w:rsidR="002805A4">
        <w:rPr>
          <w:rFonts w:cs="Myriad Pro"/>
        </w:rPr>
        <w:t>6</w:t>
      </w:r>
      <w:r w:rsidR="004B62FB">
        <w:rPr>
          <w:rFonts w:cs="Myriad Pro"/>
        </w:rPr>
        <w:t>)</w:t>
      </w:r>
      <w:r w:rsidR="003A37B4">
        <w:rPr>
          <w:rFonts w:cs="Myriad Pro"/>
        </w:rPr>
        <w:t>.</w:t>
      </w:r>
    </w:p>
    <w:p w14:paraId="38C6EF85" w14:textId="77777777" w:rsidR="00381B92" w:rsidRDefault="00381B92" w:rsidP="00572FE9">
      <w:pPr>
        <w:spacing w:after="0" w:line="240" w:lineRule="auto"/>
        <w:jc w:val="both"/>
        <w:rPr>
          <w:rFonts w:cs="Myriad Pro"/>
        </w:rPr>
      </w:pPr>
    </w:p>
    <w:tbl>
      <w:tblPr>
        <w:tblStyle w:val="MediumShading1-Accent11"/>
        <w:tblW w:w="0" w:type="auto"/>
        <w:tblInd w:w="108" w:type="dxa"/>
        <w:tblLayout w:type="fixed"/>
        <w:tblLook w:val="0420" w:firstRow="1" w:lastRow="0" w:firstColumn="0" w:lastColumn="0" w:noHBand="0" w:noVBand="1"/>
      </w:tblPr>
      <w:tblGrid>
        <w:gridCol w:w="2862"/>
        <w:gridCol w:w="2406"/>
        <w:gridCol w:w="2406"/>
        <w:gridCol w:w="2406"/>
      </w:tblGrid>
      <w:tr w:rsidR="003A37B4" w:rsidRPr="00B85E7B" w14:paraId="175B9EB0" w14:textId="77777777" w:rsidTr="00B85E7B">
        <w:trPr>
          <w:cnfStyle w:val="100000000000" w:firstRow="1" w:lastRow="0" w:firstColumn="0" w:lastColumn="0" w:oddVBand="0" w:evenVBand="0" w:oddHBand="0" w:evenHBand="0" w:firstRowFirstColumn="0" w:firstRowLastColumn="0" w:lastRowFirstColumn="0" w:lastRowLastColumn="0"/>
          <w:trHeight w:val="188"/>
        </w:trPr>
        <w:tc>
          <w:tcPr>
            <w:tcW w:w="10080" w:type="dxa"/>
            <w:gridSpan w:val="4"/>
          </w:tcPr>
          <w:p w14:paraId="42DF9B75" w14:textId="77777777" w:rsidR="003A37B4" w:rsidRPr="00B85E7B" w:rsidRDefault="003A37B4" w:rsidP="00931157">
            <w:pPr>
              <w:autoSpaceDE w:val="0"/>
              <w:autoSpaceDN w:val="0"/>
              <w:adjustRightInd w:val="0"/>
              <w:jc w:val="center"/>
              <w:rPr>
                <w:rFonts w:cs="Myriad Pro"/>
              </w:rPr>
            </w:pPr>
            <w:r w:rsidRPr="00B85E7B">
              <w:rPr>
                <w:rFonts w:cs="Myriad Pro"/>
              </w:rPr>
              <w:t xml:space="preserve">Table </w:t>
            </w:r>
            <w:r w:rsidR="00931157">
              <w:rPr>
                <w:rFonts w:cs="Myriad Pro"/>
              </w:rPr>
              <w:t>36</w:t>
            </w:r>
            <w:r w:rsidRPr="00B85E7B">
              <w:rPr>
                <w:rFonts w:cs="Myriad Pro"/>
              </w:rPr>
              <w:t xml:space="preserve">: Number </w:t>
            </w:r>
            <w:r w:rsidR="006D208D">
              <w:rPr>
                <w:rFonts w:cs="Myriad Pro"/>
              </w:rPr>
              <w:t xml:space="preserve">(%) </w:t>
            </w:r>
            <w:r w:rsidRPr="00B85E7B">
              <w:rPr>
                <w:rFonts w:cs="Myriad Pro"/>
              </w:rPr>
              <w:t xml:space="preserve">of jurisdictions with a lead and primary </w:t>
            </w:r>
            <w:r w:rsidR="004B62FB">
              <w:rPr>
                <w:rFonts w:cs="Myriad Pro"/>
              </w:rPr>
              <w:t>OH</w:t>
            </w:r>
            <w:r w:rsidRPr="00B85E7B">
              <w:rPr>
                <w:rFonts w:cs="Myriad Pro"/>
              </w:rPr>
              <w:t xml:space="preserve"> epidemiologist</w:t>
            </w:r>
            <w:r w:rsidR="004B62FB">
              <w:rPr>
                <w:rFonts w:cs="Myriad Pro"/>
              </w:rPr>
              <w:t>,</w:t>
            </w:r>
            <w:r w:rsidRPr="00B85E7B">
              <w:rPr>
                <w:rFonts w:cs="Myriad Pro"/>
              </w:rPr>
              <w:t xml:space="preserve"> 2013 Core ECA and OH Supplement</w:t>
            </w:r>
            <w:r w:rsidR="004B62FB">
              <w:rPr>
                <w:rFonts w:cs="Myriad Pro"/>
              </w:rPr>
              <w:t>al Module</w:t>
            </w:r>
          </w:p>
        </w:tc>
      </w:tr>
      <w:tr w:rsidR="003A37B4" w:rsidRPr="006E566C" w14:paraId="03D26FD6" w14:textId="77777777" w:rsidTr="00B85E7B">
        <w:trPr>
          <w:cnfStyle w:val="000000100000" w:firstRow="0" w:lastRow="0" w:firstColumn="0" w:lastColumn="0" w:oddVBand="0" w:evenVBand="0" w:oddHBand="1" w:evenHBand="0" w:firstRowFirstColumn="0" w:firstRowLastColumn="0" w:lastRowFirstColumn="0" w:lastRowLastColumn="0"/>
          <w:trHeight w:val="188"/>
        </w:trPr>
        <w:tc>
          <w:tcPr>
            <w:tcW w:w="2862" w:type="dxa"/>
            <w:vMerge w:val="restart"/>
            <w:vAlign w:val="center"/>
          </w:tcPr>
          <w:p w14:paraId="30E38ED8" w14:textId="77777777" w:rsidR="003A37B4" w:rsidRPr="00127FBF" w:rsidRDefault="003A37B4" w:rsidP="00164233">
            <w:pPr>
              <w:autoSpaceDE w:val="0"/>
              <w:autoSpaceDN w:val="0"/>
              <w:adjustRightInd w:val="0"/>
              <w:rPr>
                <w:rFonts w:cs="Myriad Pro Light"/>
                <w:b/>
                <w:color w:val="1F497D" w:themeColor="text2"/>
                <w:sz w:val="18"/>
                <w:szCs w:val="18"/>
              </w:rPr>
            </w:pPr>
            <w:r w:rsidRPr="00127FBF">
              <w:rPr>
                <w:rFonts w:cs="Myriad Pro Light"/>
                <w:b/>
                <w:color w:val="1F497D" w:themeColor="text2"/>
                <w:sz w:val="18"/>
                <w:szCs w:val="18"/>
              </w:rPr>
              <w:t>STATE EPIDEMIOLOGIST REPORT</w:t>
            </w:r>
            <w:r w:rsidR="00164233">
              <w:rPr>
                <w:rFonts w:cs="Myriad Pro Light"/>
                <w:b/>
                <w:color w:val="1F497D" w:themeColor="text2"/>
                <w:sz w:val="18"/>
                <w:szCs w:val="18"/>
              </w:rPr>
              <w:t xml:space="preserve">ED </w:t>
            </w:r>
            <w:r w:rsidRPr="00127FBF">
              <w:rPr>
                <w:rFonts w:cs="Myriad Pro Light"/>
                <w:b/>
                <w:color w:val="1F497D" w:themeColor="text2"/>
                <w:sz w:val="18"/>
                <w:szCs w:val="18"/>
              </w:rPr>
              <w:t xml:space="preserve">HAVING LEAD OHE </w:t>
            </w:r>
          </w:p>
        </w:tc>
        <w:tc>
          <w:tcPr>
            <w:tcW w:w="7218" w:type="dxa"/>
            <w:gridSpan w:val="3"/>
            <w:vAlign w:val="center"/>
          </w:tcPr>
          <w:p w14:paraId="24EBC432" w14:textId="77777777" w:rsidR="003A37B4" w:rsidRPr="00127FBF" w:rsidRDefault="003A37B4" w:rsidP="00DC0B5F">
            <w:pPr>
              <w:autoSpaceDE w:val="0"/>
              <w:autoSpaceDN w:val="0"/>
              <w:adjustRightInd w:val="0"/>
              <w:jc w:val="center"/>
              <w:rPr>
                <w:rFonts w:cs="Myriad Pro Light"/>
                <w:b/>
                <w:color w:val="1F497D" w:themeColor="text2"/>
                <w:sz w:val="18"/>
                <w:szCs w:val="18"/>
              </w:rPr>
            </w:pPr>
            <w:r w:rsidRPr="00127FBF">
              <w:rPr>
                <w:rFonts w:cs="Myriad Pro Light"/>
                <w:b/>
                <w:color w:val="1F497D" w:themeColor="text2"/>
                <w:sz w:val="18"/>
                <w:szCs w:val="18"/>
              </w:rPr>
              <w:t>OH SUPPLEMENT</w:t>
            </w:r>
            <w:r w:rsidR="00DC0B5F">
              <w:rPr>
                <w:rFonts w:cs="Myriad Pro Light"/>
                <w:b/>
                <w:color w:val="1F497D" w:themeColor="text2"/>
                <w:sz w:val="18"/>
                <w:szCs w:val="18"/>
              </w:rPr>
              <w:t>AL</w:t>
            </w:r>
            <w:r w:rsidR="00F51FD4">
              <w:rPr>
                <w:rFonts w:cs="Myriad Pro Light"/>
                <w:b/>
                <w:color w:val="1F497D" w:themeColor="text2"/>
                <w:sz w:val="18"/>
                <w:szCs w:val="18"/>
              </w:rPr>
              <w:t xml:space="preserve"> MODULE</w:t>
            </w:r>
            <w:r w:rsidRPr="00127FBF">
              <w:rPr>
                <w:rFonts w:cs="Myriad Pro Light"/>
                <w:b/>
                <w:color w:val="1F497D" w:themeColor="text2"/>
                <w:sz w:val="18"/>
                <w:szCs w:val="18"/>
              </w:rPr>
              <w:t xml:space="preserve"> REPORT</w:t>
            </w:r>
            <w:r w:rsidR="00164233">
              <w:rPr>
                <w:rFonts w:cs="Myriad Pro Light"/>
                <w:b/>
                <w:color w:val="1F497D" w:themeColor="text2"/>
                <w:sz w:val="18"/>
                <w:szCs w:val="18"/>
              </w:rPr>
              <w:t>ED</w:t>
            </w:r>
            <w:r w:rsidRPr="00127FBF">
              <w:rPr>
                <w:rFonts w:cs="Myriad Pro Light"/>
                <w:b/>
                <w:color w:val="1F497D" w:themeColor="text2"/>
                <w:sz w:val="18"/>
                <w:szCs w:val="18"/>
              </w:rPr>
              <w:t xml:space="preserve"> HAVING PRIMARY OHE</w:t>
            </w:r>
          </w:p>
        </w:tc>
      </w:tr>
      <w:tr w:rsidR="003A37B4" w:rsidRPr="006E566C" w14:paraId="01C97547" w14:textId="77777777" w:rsidTr="00B85E7B">
        <w:trPr>
          <w:cnfStyle w:val="000000010000" w:firstRow="0" w:lastRow="0" w:firstColumn="0" w:lastColumn="0" w:oddVBand="0" w:evenVBand="0" w:oddHBand="0" w:evenHBand="1" w:firstRowFirstColumn="0" w:firstRowLastColumn="0" w:lastRowFirstColumn="0" w:lastRowLastColumn="0"/>
          <w:trHeight w:val="112"/>
        </w:trPr>
        <w:tc>
          <w:tcPr>
            <w:tcW w:w="2862" w:type="dxa"/>
            <w:vMerge/>
            <w:vAlign w:val="center"/>
          </w:tcPr>
          <w:p w14:paraId="3B1904AA" w14:textId="77777777" w:rsidR="003A37B4" w:rsidRPr="00127FBF" w:rsidRDefault="003A37B4" w:rsidP="00B85E7B">
            <w:pPr>
              <w:autoSpaceDE w:val="0"/>
              <w:autoSpaceDN w:val="0"/>
              <w:adjustRightInd w:val="0"/>
              <w:rPr>
                <w:b/>
                <w:color w:val="1F497D" w:themeColor="text2"/>
                <w:sz w:val="18"/>
                <w:szCs w:val="18"/>
              </w:rPr>
            </w:pPr>
          </w:p>
        </w:tc>
        <w:tc>
          <w:tcPr>
            <w:tcW w:w="2406" w:type="dxa"/>
            <w:vAlign w:val="center"/>
          </w:tcPr>
          <w:p w14:paraId="49D4AFC5" w14:textId="77777777" w:rsidR="003A37B4" w:rsidRPr="00127FBF" w:rsidRDefault="003A37B4" w:rsidP="00B85E7B">
            <w:pPr>
              <w:autoSpaceDE w:val="0"/>
              <w:autoSpaceDN w:val="0"/>
              <w:adjustRightInd w:val="0"/>
              <w:jc w:val="center"/>
              <w:rPr>
                <w:rFonts w:cs="Myriad Pro Light"/>
                <w:b/>
                <w:color w:val="1F497D" w:themeColor="text2"/>
                <w:sz w:val="18"/>
                <w:szCs w:val="18"/>
              </w:rPr>
            </w:pPr>
            <w:r w:rsidRPr="00127FBF">
              <w:rPr>
                <w:rFonts w:cs="Myriad Pro Light"/>
                <w:b/>
                <w:color w:val="1F497D" w:themeColor="text2"/>
                <w:sz w:val="18"/>
                <w:szCs w:val="18"/>
              </w:rPr>
              <w:t>YES</w:t>
            </w:r>
          </w:p>
          <w:p w14:paraId="7F67F360" w14:textId="77777777" w:rsidR="003A37B4" w:rsidRPr="00127FBF" w:rsidRDefault="003A37B4" w:rsidP="00164233">
            <w:pPr>
              <w:autoSpaceDE w:val="0"/>
              <w:autoSpaceDN w:val="0"/>
              <w:adjustRightInd w:val="0"/>
              <w:jc w:val="center"/>
              <w:rPr>
                <w:rFonts w:cs="Myriad Pro Light"/>
                <w:b/>
                <w:color w:val="1F497D" w:themeColor="text2"/>
                <w:sz w:val="18"/>
                <w:szCs w:val="18"/>
              </w:rPr>
            </w:pPr>
            <w:r w:rsidRPr="00127FBF">
              <w:rPr>
                <w:rFonts w:cs="Myriad Pro Light"/>
                <w:b/>
                <w:color w:val="1F497D" w:themeColor="text2"/>
                <w:sz w:val="18"/>
                <w:szCs w:val="18"/>
              </w:rPr>
              <w:t>NO. (%)</w:t>
            </w:r>
          </w:p>
        </w:tc>
        <w:tc>
          <w:tcPr>
            <w:tcW w:w="2406" w:type="dxa"/>
            <w:vAlign w:val="center"/>
          </w:tcPr>
          <w:p w14:paraId="51F0AFC5" w14:textId="77777777" w:rsidR="003A37B4" w:rsidRPr="00127FBF" w:rsidRDefault="003A37B4" w:rsidP="00B85E7B">
            <w:pPr>
              <w:autoSpaceDE w:val="0"/>
              <w:autoSpaceDN w:val="0"/>
              <w:adjustRightInd w:val="0"/>
              <w:jc w:val="center"/>
              <w:rPr>
                <w:rFonts w:cs="Myriad Pro Light"/>
                <w:b/>
                <w:color w:val="1F497D" w:themeColor="text2"/>
                <w:sz w:val="18"/>
                <w:szCs w:val="18"/>
              </w:rPr>
            </w:pPr>
            <w:r w:rsidRPr="00127FBF">
              <w:rPr>
                <w:rFonts w:cs="Myriad Pro Light"/>
                <w:b/>
                <w:color w:val="1F497D" w:themeColor="text2"/>
                <w:sz w:val="18"/>
                <w:szCs w:val="18"/>
              </w:rPr>
              <w:t>NO</w:t>
            </w:r>
          </w:p>
          <w:p w14:paraId="19940930" w14:textId="77777777" w:rsidR="003A37B4" w:rsidRPr="00127FBF" w:rsidRDefault="003A37B4" w:rsidP="00164233">
            <w:pPr>
              <w:autoSpaceDE w:val="0"/>
              <w:autoSpaceDN w:val="0"/>
              <w:adjustRightInd w:val="0"/>
              <w:jc w:val="center"/>
              <w:rPr>
                <w:rFonts w:cs="Myriad Pro Light"/>
                <w:b/>
                <w:color w:val="1F497D" w:themeColor="text2"/>
                <w:sz w:val="18"/>
                <w:szCs w:val="18"/>
              </w:rPr>
            </w:pPr>
            <w:r w:rsidRPr="00127FBF">
              <w:rPr>
                <w:rFonts w:cs="Myriad Pro Light"/>
                <w:b/>
                <w:color w:val="1F497D" w:themeColor="text2"/>
                <w:sz w:val="18"/>
                <w:szCs w:val="18"/>
              </w:rPr>
              <w:t>NO. (%)</w:t>
            </w:r>
          </w:p>
        </w:tc>
        <w:tc>
          <w:tcPr>
            <w:tcW w:w="2406" w:type="dxa"/>
            <w:vAlign w:val="center"/>
          </w:tcPr>
          <w:p w14:paraId="5F312A23" w14:textId="77777777" w:rsidR="003A37B4" w:rsidRPr="00127FBF" w:rsidRDefault="003A37B4" w:rsidP="00B85E7B">
            <w:pPr>
              <w:autoSpaceDE w:val="0"/>
              <w:autoSpaceDN w:val="0"/>
              <w:adjustRightInd w:val="0"/>
              <w:jc w:val="center"/>
              <w:rPr>
                <w:rFonts w:cs="Myriad Pro Light"/>
                <w:b/>
                <w:color w:val="1F497D" w:themeColor="text2"/>
                <w:sz w:val="18"/>
                <w:szCs w:val="18"/>
              </w:rPr>
            </w:pPr>
            <w:r w:rsidRPr="00127FBF">
              <w:rPr>
                <w:rFonts w:cs="Myriad Pro Light"/>
                <w:b/>
                <w:color w:val="1F497D" w:themeColor="text2"/>
                <w:sz w:val="18"/>
                <w:szCs w:val="18"/>
              </w:rPr>
              <w:t>TOTAL</w:t>
            </w:r>
          </w:p>
          <w:p w14:paraId="7C2A674A" w14:textId="77777777" w:rsidR="003A37B4" w:rsidRPr="00127FBF" w:rsidRDefault="003A37B4" w:rsidP="00164233">
            <w:pPr>
              <w:autoSpaceDE w:val="0"/>
              <w:autoSpaceDN w:val="0"/>
              <w:adjustRightInd w:val="0"/>
              <w:jc w:val="center"/>
              <w:rPr>
                <w:rFonts w:cs="Myriad Pro Light"/>
                <w:b/>
                <w:color w:val="1F497D" w:themeColor="text2"/>
                <w:sz w:val="18"/>
                <w:szCs w:val="18"/>
              </w:rPr>
            </w:pPr>
            <w:r w:rsidRPr="00127FBF">
              <w:rPr>
                <w:rFonts w:cs="Myriad Pro Light"/>
                <w:b/>
                <w:color w:val="1F497D" w:themeColor="text2"/>
                <w:sz w:val="18"/>
                <w:szCs w:val="18"/>
              </w:rPr>
              <w:t>NO. (%)</w:t>
            </w:r>
          </w:p>
        </w:tc>
      </w:tr>
      <w:tr w:rsidR="003A37B4" w:rsidRPr="009E2F11" w14:paraId="6387D6CD" w14:textId="77777777" w:rsidTr="00B85E7B">
        <w:trPr>
          <w:cnfStyle w:val="000000100000" w:firstRow="0" w:lastRow="0" w:firstColumn="0" w:lastColumn="0" w:oddVBand="0" w:evenVBand="0" w:oddHBand="1" w:evenHBand="0" w:firstRowFirstColumn="0" w:firstRowLastColumn="0" w:lastRowFirstColumn="0" w:lastRowLastColumn="0"/>
          <w:trHeight w:val="112"/>
        </w:trPr>
        <w:tc>
          <w:tcPr>
            <w:tcW w:w="2862" w:type="dxa"/>
            <w:vAlign w:val="center"/>
          </w:tcPr>
          <w:p w14:paraId="28A4CDC8" w14:textId="77777777" w:rsidR="003A37B4" w:rsidRPr="009E2F11" w:rsidRDefault="003A37B4" w:rsidP="00B85E7B">
            <w:pPr>
              <w:autoSpaceDE w:val="0"/>
              <w:autoSpaceDN w:val="0"/>
              <w:adjustRightInd w:val="0"/>
              <w:rPr>
                <w:rFonts w:cs="Myriad Pro Light"/>
                <w:color w:val="000000"/>
                <w:sz w:val="18"/>
                <w:szCs w:val="18"/>
              </w:rPr>
            </w:pPr>
            <w:r>
              <w:rPr>
                <w:rFonts w:cs="Myriad Pro Light"/>
                <w:color w:val="000000"/>
                <w:sz w:val="18"/>
                <w:szCs w:val="18"/>
              </w:rPr>
              <w:t>Yes</w:t>
            </w:r>
          </w:p>
        </w:tc>
        <w:tc>
          <w:tcPr>
            <w:tcW w:w="2406" w:type="dxa"/>
            <w:vAlign w:val="center"/>
          </w:tcPr>
          <w:p w14:paraId="557732D8" w14:textId="77777777" w:rsidR="003A37B4" w:rsidRPr="009E2F11" w:rsidRDefault="003A37B4" w:rsidP="00B85E7B">
            <w:pPr>
              <w:autoSpaceDE w:val="0"/>
              <w:autoSpaceDN w:val="0"/>
              <w:adjustRightInd w:val="0"/>
              <w:jc w:val="center"/>
              <w:rPr>
                <w:rFonts w:cs="Myriad Pro Light"/>
                <w:color w:val="000000"/>
                <w:sz w:val="18"/>
                <w:szCs w:val="18"/>
              </w:rPr>
            </w:pPr>
            <w:r>
              <w:rPr>
                <w:rFonts w:cs="Myriad Pro Light"/>
                <w:color w:val="000000"/>
                <w:sz w:val="18"/>
                <w:szCs w:val="18"/>
              </w:rPr>
              <w:t>17 (34.7)</w:t>
            </w:r>
          </w:p>
        </w:tc>
        <w:tc>
          <w:tcPr>
            <w:tcW w:w="2406" w:type="dxa"/>
            <w:vAlign w:val="center"/>
          </w:tcPr>
          <w:p w14:paraId="58E67A5C" w14:textId="77777777" w:rsidR="003A37B4" w:rsidRPr="009E2F11" w:rsidRDefault="003A37B4" w:rsidP="00B85E7B">
            <w:pPr>
              <w:autoSpaceDE w:val="0"/>
              <w:autoSpaceDN w:val="0"/>
              <w:adjustRightInd w:val="0"/>
              <w:jc w:val="center"/>
              <w:rPr>
                <w:rFonts w:cs="Myriad Pro Light"/>
                <w:color w:val="000000"/>
                <w:sz w:val="18"/>
                <w:szCs w:val="18"/>
              </w:rPr>
            </w:pPr>
            <w:r>
              <w:rPr>
                <w:rFonts w:cs="Myriad Pro Light"/>
                <w:color w:val="000000"/>
                <w:sz w:val="18"/>
                <w:szCs w:val="18"/>
              </w:rPr>
              <w:t>4 (8.2)</w:t>
            </w:r>
          </w:p>
        </w:tc>
        <w:tc>
          <w:tcPr>
            <w:tcW w:w="2406" w:type="dxa"/>
            <w:vAlign w:val="center"/>
          </w:tcPr>
          <w:p w14:paraId="1CF0F8DC" w14:textId="77777777" w:rsidR="003A37B4" w:rsidRPr="009E2F11" w:rsidRDefault="003A37B4" w:rsidP="00B85E7B">
            <w:pPr>
              <w:jc w:val="center"/>
              <w:rPr>
                <w:rFonts w:eastAsia="Times New Roman" w:cs="Times New Roman"/>
                <w:color w:val="000000"/>
                <w:sz w:val="18"/>
                <w:szCs w:val="18"/>
              </w:rPr>
            </w:pPr>
            <w:r>
              <w:rPr>
                <w:rFonts w:eastAsia="Times New Roman" w:cs="Times New Roman"/>
                <w:color w:val="000000"/>
                <w:sz w:val="18"/>
                <w:szCs w:val="18"/>
              </w:rPr>
              <w:t>21 (42.9)</w:t>
            </w:r>
          </w:p>
        </w:tc>
      </w:tr>
      <w:tr w:rsidR="003A37B4" w:rsidRPr="009E2F11" w14:paraId="2A547334" w14:textId="77777777" w:rsidTr="00B85E7B">
        <w:trPr>
          <w:cnfStyle w:val="000000010000" w:firstRow="0" w:lastRow="0" w:firstColumn="0" w:lastColumn="0" w:oddVBand="0" w:evenVBand="0" w:oddHBand="0" w:evenHBand="1" w:firstRowFirstColumn="0" w:firstRowLastColumn="0" w:lastRowFirstColumn="0" w:lastRowLastColumn="0"/>
          <w:trHeight w:val="112"/>
        </w:trPr>
        <w:tc>
          <w:tcPr>
            <w:tcW w:w="2862" w:type="dxa"/>
            <w:vAlign w:val="center"/>
          </w:tcPr>
          <w:p w14:paraId="6D48703B" w14:textId="77777777" w:rsidR="003A37B4" w:rsidRPr="009E2F11" w:rsidRDefault="003A37B4" w:rsidP="00B85E7B">
            <w:pPr>
              <w:autoSpaceDE w:val="0"/>
              <w:autoSpaceDN w:val="0"/>
              <w:adjustRightInd w:val="0"/>
              <w:rPr>
                <w:rFonts w:cs="Myriad Pro Light"/>
                <w:color w:val="000000"/>
                <w:sz w:val="18"/>
                <w:szCs w:val="18"/>
              </w:rPr>
            </w:pPr>
            <w:r>
              <w:rPr>
                <w:rFonts w:cs="Myriad Pro Light"/>
                <w:color w:val="000000"/>
                <w:sz w:val="18"/>
                <w:szCs w:val="18"/>
              </w:rPr>
              <w:t>No</w:t>
            </w:r>
          </w:p>
        </w:tc>
        <w:tc>
          <w:tcPr>
            <w:tcW w:w="2406" w:type="dxa"/>
            <w:vAlign w:val="center"/>
          </w:tcPr>
          <w:p w14:paraId="0F0667A5" w14:textId="77777777" w:rsidR="003A37B4" w:rsidRPr="009E2F11" w:rsidRDefault="003A37B4" w:rsidP="00B85E7B">
            <w:pPr>
              <w:autoSpaceDE w:val="0"/>
              <w:autoSpaceDN w:val="0"/>
              <w:adjustRightInd w:val="0"/>
              <w:jc w:val="center"/>
              <w:rPr>
                <w:rFonts w:cs="Myriad Pro Light"/>
                <w:color w:val="000000"/>
                <w:sz w:val="18"/>
                <w:szCs w:val="18"/>
              </w:rPr>
            </w:pPr>
            <w:r>
              <w:rPr>
                <w:rFonts w:cs="Myriad Pro Light"/>
                <w:color w:val="000000"/>
                <w:sz w:val="18"/>
                <w:szCs w:val="18"/>
              </w:rPr>
              <w:t>8 (16.3)</w:t>
            </w:r>
          </w:p>
        </w:tc>
        <w:tc>
          <w:tcPr>
            <w:tcW w:w="2406" w:type="dxa"/>
            <w:vAlign w:val="center"/>
          </w:tcPr>
          <w:p w14:paraId="03C2E11D" w14:textId="77777777" w:rsidR="003A37B4" w:rsidRPr="009E2F11" w:rsidRDefault="003A37B4" w:rsidP="00B85E7B">
            <w:pPr>
              <w:autoSpaceDE w:val="0"/>
              <w:autoSpaceDN w:val="0"/>
              <w:adjustRightInd w:val="0"/>
              <w:jc w:val="center"/>
              <w:rPr>
                <w:rFonts w:cs="Myriad Pro Light"/>
                <w:color w:val="000000"/>
                <w:sz w:val="18"/>
                <w:szCs w:val="18"/>
              </w:rPr>
            </w:pPr>
            <w:r>
              <w:rPr>
                <w:rFonts w:cs="Myriad Pro Light"/>
                <w:color w:val="000000"/>
                <w:sz w:val="18"/>
                <w:szCs w:val="18"/>
              </w:rPr>
              <w:t>19 (38.8)</w:t>
            </w:r>
          </w:p>
        </w:tc>
        <w:tc>
          <w:tcPr>
            <w:tcW w:w="2406" w:type="dxa"/>
            <w:vAlign w:val="center"/>
          </w:tcPr>
          <w:p w14:paraId="6642C38A" w14:textId="77777777" w:rsidR="003A37B4" w:rsidRPr="009E2F11" w:rsidRDefault="003A37B4" w:rsidP="00B85E7B">
            <w:pPr>
              <w:jc w:val="center"/>
              <w:rPr>
                <w:rFonts w:eastAsia="Times New Roman" w:cs="Times New Roman"/>
                <w:color w:val="000000"/>
                <w:sz w:val="18"/>
                <w:szCs w:val="18"/>
              </w:rPr>
            </w:pPr>
            <w:r>
              <w:rPr>
                <w:rFonts w:eastAsia="Times New Roman" w:cs="Times New Roman"/>
                <w:color w:val="000000"/>
                <w:sz w:val="18"/>
                <w:szCs w:val="18"/>
              </w:rPr>
              <w:t>27 (55.1)</w:t>
            </w:r>
          </w:p>
        </w:tc>
      </w:tr>
      <w:tr w:rsidR="003A37B4" w:rsidRPr="009E2F11" w14:paraId="254F4E44" w14:textId="77777777" w:rsidTr="00B85E7B">
        <w:trPr>
          <w:cnfStyle w:val="000000100000" w:firstRow="0" w:lastRow="0" w:firstColumn="0" w:lastColumn="0" w:oddVBand="0" w:evenVBand="0" w:oddHBand="1" w:evenHBand="0" w:firstRowFirstColumn="0" w:firstRowLastColumn="0" w:lastRowFirstColumn="0" w:lastRowLastColumn="0"/>
          <w:trHeight w:val="112"/>
        </w:trPr>
        <w:tc>
          <w:tcPr>
            <w:tcW w:w="2862" w:type="dxa"/>
            <w:vAlign w:val="center"/>
          </w:tcPr>
          <w:p w14:paraId="04D46537" w14:textId="77777777" w:rsidR="003A37B4" w:rsidRPr="009E2F11" w:rsidRDefault="003A37B4" w:rsidP="00B85E7B">
            <w:pPr>
              <w:autoSpaceDE w:val="0"/>
              <w:autoSpaceDN w:val="0"/>
              <w:adjustRightInd w:val="0"/>
              <w:rPr>
                <w:rFonts w:cs="Myriad Pro Light"/>
                <w:color w:val="000000"/>
                <w:sz w:val="18"/>
                <w:szCs w:val="18"/>
              </w:rPr>
            </w:pPr>
            <w:r>
              <w:rPr>
                <w:rFonts w:cs="Myriad Pro Light"/>
                <w:color w:val="000000"/>
                <w:sz w:val="18"/>
                <w:szCs w:val="18"/>
              </w:rPr>
              <w:t>Unknown</w:t>
            </w:r>
          </w:p>
        </w:tc>
        <w:tc>
          <w:tcPr>
            <w:tcW w:w="2406" w:type="dxa"/>
            <w:vAlign w:val="center"/>
          </w:tcPr>
          <w:p w14:paraId="633BA1DB" w14:textId="77777777" w:rsidR="003A37B4" w:rsidRPr="009E2F11" w:rsidRDefault="003A37B4" w:rsidP="00B85E7B">
            <w:pPr>
              <w:autoSpaceDE w:val="0"/>
              <w:autoSpaceDN w:val="0"/>
              <w:adjustRightInd w:val="0"/>
              <w:jc w:val="center"/>
              <w:rPr>
                <w:rFonts w:cs="Myriad Pro Light"/>
                <w:color w:val="000000"/>
                <w:sz w:val="18"/>
                <w:szCs w:val="18"/>
              </w:rPr>
            </w:pPr>
            <w:r>
              <w:rPr>
                <w:rFonts w:cs="Myriad Pro Light"/>
                <w:color w:val="000000"/>
                <w:sz w:val="18"/>
                <w:szCs w:val="18"/>
              </w:rPr>
              <w:t>0</w:t>
            </w:r>
          </w:p>
        </w:tc>
        <w:tc>
          <w:tcPr>
            <w:tcW w:w="2406" w:type="dxa"/>
            <w:vAlign w:val="center"/>
          </w:tcPr>
          <w:p w14:paraId="01BD3537" w14:textId="77777777" w:rsidR="003A37B4" w:rsidRPr="009E2F11" w:rsidRDefault="003A37B4" w:rsidP="00B85E7B">
            <w:pPr>
              <w:autoSpaceDE w:val="0"/>
              <w:autoSpaceDN w:val="0"/>
              <w:adjustRightInd w:val="0"/>
              <w:jc w:val="center"/>
              <w:rPr>
                <w:rFonts w:cs="Myriad Pro Light"/>
                <w:color w:val="000000"/>
                <w:sz w:val="18"/>
                <w:szCs w:val="18"/>
              </w:rPr>
            </w:pPr>
            <w:r>
              <w:rPr>
                <w:rFonts w:cs="Myriad Pro Light"/>
                <w:color w:val="000000"/>
                <w:sz w:val="18"/>
                <w:szCs w:val="18"/>
              </w:rPr>
              <w:t>1 (2.0)</w:t>
            </w:r>
          </w:p>
        </w:tc>
        <w:tc>
          <w:tcPr>
            <w:tcW w:w="2406" w:type="dxa"/>
            <w:vAlign w:val="center"/>
          </w:tcPr>
          <w:p w14:paraId="52AF2C9C" w14:textId="77777777" w:rsidR="003A37B4" w:rsidRPr="009E2F11" w:rsidRDefault="003A37B4" w:rsidP="00B85E7B">
            <w:pPr>
              <w:jc w:val="center"/>
              <w:rPr>
                <w:rFonts w:eastAsia="Times New Roman" w:cs="Times New Roman"/>
                <w:color w:val="000000"/>
                <w:sz w:val="18"/>
                <w:szCs w:val="18"/>
              </w:rPr>
            </w:pPr>
            <w:r>
              <w:rPr>
                <w:rFonts w:eastAsia="Times New Roman" w:cs="Times New Roman"/>
                <w:color w:val="000000"/>
                <w:sz w:val="18"/>
                <w:szCs w:val="18"/>
              </w:rPr>
              <w:t>1 (2.0)</w:t>
            </w:r>
          </w:p>
        </w:tc>
      </w:tr>
      <w:tr w:rsidR="003A37B4" w:rsidRPr="00B85E7B" w14:paraId="6B8D29CB" w14:textId="77777777" w:rsidTr="00B85E7B">
        <w:trPr>
          <w:cnfStyle w:val="000000010000" w:firstRow="0" w:lastRow="0" w:firstColumn="0" w:lastColumn="0" w:oddVBand="0" w:evenVBand="0" w:oddHBand="0" w:evenHBand="1" w:firstRowFirstColumn="0" w:firstRowLastColumn="0" w:lastRowFirstColumn="0" w:lastRowLastColumn="0"/>
          <w:trHeight w:val="112"/>
        </w:trPr>
        <w:tc>
          <w:tcPr>
            <w:tcW w:w="2862" w:type="dxa"/>
            <w:vAlign w:val="center"/>
          </w:tcPr>
          <w:p w14:paraId="6E7A5F44" w14:textId="77777777" w:rsidR="003A37B4" w:rsidRPr="00B85E7B" w:rsidRDefault="003A37B4" w:rsidP="00B85E7B">
            <w:pPr>
              <w:autoSpaceDE w:val="0"/>
              <w:autoSpaceDN w:val="0"/>
              <w:adjustRightInd w:val="0"/>
              <w:rPr>
                <w:rFonts w:cs="Myriad Pro Light"/>
                <w:b/>
                <w:color w:val="000000"/>
                <w:sz w:val="18"/>
                <w:szCs w:val="18"/>
              </w:rPr>
            </w:pPr>
            <w:r w:rsidRPr="00B85E7B">
              <w:rPr>
                <w:rFonts w:cs="Myriad Pro Light"/>
                <w:b/>
                <w:color w:val="000000"/>
                <w:sz w:val="18"/>
                <w:szCs w:val="18"/>
              </w:rPr>
              <w:t>TOTAL</w:t>
            </w:r>
          </w:p>
        </w:tc>
        <w:tc>
          <w:tcPr>
            <w:tcW w:w="2406" w:type="dxa"/>
            <w:vAlign w:val="center"/>
          </w:tcPr>
          <w:p w14:paraId="67A5A85D" w14:textId="77777777" w:rsidR="003A37B4" w:rsidRPr="00B85E7B" w:rsidRDefault="003A37B4" w:rsidP="00B85E7B">
            <w:pPr>
              <w:autoSpaceDE w:val="0"/>
              <w:autoSpaceDN w:val="0"/>
              <w:adjustRightInd w:val="0"/>
              <w:jc w:val="center"/>
              <w:rPr>
                <w:rFonts w:cs="Myriad Pro Light"/>
                <w:b/>
                <w:color w:val="000000"/>
                <w:sz w:val="18"/>
                <w:szCs w:val="18"/>
              </w:rPr>
            </w:pPr>
            <w:r w:rsidRPr="00B85E7B">
              <w:rPr>
                <w:rFonts w:cs="Myriad Pro Light"/>
                <w:b/>
                <w:color w:val="000000"/>
                <w:sz w:val="18"/>
                <w:szCs w:val="18"/>
              </w:rPr>
              <w:t>25 (51.0)</w:t>
            </w:r>
          </w:p>
        </w:tc>
        <w:tc>
          <w:tcPr>
            <w:tcW w:w="2406" w:type="dxa"/>
            <w:vAlign w:val="center"/>
          </w:tcPr>
          <w:p w14:paraId="5938F0F1" w14:textId="77777777" w:rsidR="003A37B4" w:rsidRPr="00B85E7B" w:rsidRDefault="003A37B4" w:rsidP="00B85E7B">
            <w:pPr>
              <w:autoSpaceDE w:val="0"/>
              <w:autoSpaceDN w:val="0"/>
              <w:adjustRightInd w:val="0"/>
              <w:jc w:val="center"/>
              <w:rPr>
                <w:rFonts w:cs="Myriad Pro Light"/>
                <w:b/>
                <w:color w:val="000000"/>
                <w:sz w:val="18"/>
                <w:szCs w:val="18"/>
              </w:rPr>
            </w:pPr>
            <w:r w:rsidRPr="00B85E7B">
              <w:rPr>
                <w:rFonts w:cs="Myriad Pro Light"/>
                <w:b/>
                <w:color w:val="000000"/>
                <w:sz w:val="18"/>
                <w:szCs w:val="18"/>
              </w:rPr>
              <w:t>24 (49.0)</w:t>
            </w:r>
          </w:p>
        </w:tc>
        <w:tc>
          <w:tcPr>
            <w:tcW w:w="2406" w:type="dxa"/>
            <w:vAlign w:val="center"/>
          </w:tcPr>
          <w:p w14:paraId="788042BC" w14:textId="77777777" w:rsidR="003A37B4" w:rsidRPr="00B85E7B" w:rsidRDefault="003A37B4" w:rsidP="00B85E7B">
            <w:pPr>
              <w:jc w:val="center"/>
              <w:rPr>
                <w:rFonts w:eastAsia="Times New Roman" w:cs="Times New Roman"/>
                <w:b/>
                <w:color w:val="000000"/>
                <w:sz w:val="18"/>
                <w:szCs w:val="18"/>
              </w:rPr>
            </w:pPr>
            <w:r w:rsidRPr="00B85E7B">
              <w:rPr>
                <w:rFonts w:eastAsia="Times New Roman" w:cs="Times New Roman"/>
                <w:b/>
                <w:color w:val="000000"/>
                <w:sz w:val="18"/>
                <w:szCs w:val="18"/>
              </w:rPr>
              <w:t>49 (100.0)</w:t>
            </w:r>
          </w:p>
        </w:tc>
      </w:tr>
    </w:tbl>
    <w:p w14:paraId="2189488F" w14:textId="77777777" w:rsidR="003A37B4" w:rsidRPr="00BD49BA" w:rsidRDefault="00D045C7" w:rsidP="00572FE9">
      <w:pPr>
        <w:spacing w:after="0" w:line="240" w:lineRule="auto"/>
        <w:jc w:val="both"/>
        <w:rPr>
          <w:rFonts w:cs="Myriad Pro"/>
          <w:sz w:val="18"/>
        </w:rPr>
      </w:pPr>
      <w:r w:rsidRPr="00BD49BA">
        <w:rPr>
          <w:rFonts w:cs="Myriad Pro"/>
          <w:sz w:val="18"/>
        </w:rPr>
        <w:t>Abbreviations: ECA, Epidemiology Capacity Assessment; OH, oral health; OHE, OH epidemiologist</w:t>
      </w:r>
    </w:p>
    <w:p w14:paraId="2AB15A83" w14:textId="77777777" w:rsidR="004848B0" w:rsidRDefault="004848B0" w:rsidP="00572FE9">
      <w:pPr>
        <w:spacing w:after="0" w:line="240" w:lineRule="auto"/>
        <w:jc w:val="both"/>
        <w:rPr>
          <w:rFonts w:cs="Myriad Pro"/>
        </w:rPr>
      </w:pPr>
    </w:p>
    <w:p w14:paraId="70EA0EC8" w14:textId="77777777" w:rsidR="00730B48" w:rsidRDefault="00164233" w:rsidP="00572FE9">
      <w:pPr>
        <w:spacing w:after="0" w:line="240" w:lineRule="auto"/>
        <w:jc w:val="both"/>
        <w:rPr>
          <w:rFonts w:cs="Myriad Pro"/>
        </w:rPr>
      </w:pPr>
      <w:r>
        <w:rPr>
          <w:rFonts w:cs="Myriad Pro"/>
        </w:rPr>
        <w:t xml:space="preserve">According to </w:t>
      </w:r>
      <w:r w:rsidR="0036141D">
        <w:rPr>
          <w:rFonts w:cs="Myriad Pro"/>
        </w:rPr>
        <w:t xml:space="preserve">information from the </w:t>
      </w:r>
      <w:r>
        <w:rPr>
          <w:rFonts w:cs="Myriad Pro"/>
        </w:rPr>
        <w:t>OH S</w:t>
      </w:r>
      <w:r w:rsidR="0036141D">
        <w:rPr>
          <w:rFonts w:cs="Myriad Pro"/>
        </w:rPr>
        <w:t>upplement</w:t>
      </w:r>
      <w:r>
        <w:rPr>
          <w:rFonts w:cs="Myriad Pro"/>
        </w:rPr>
        <w:t>al Module</w:t>
      </w:r>
      <w:r w:rsidR="0036141D">
        <w:rPr>
          <w:rFonts w:cs="Myriad Pro"/>
        </w:rPr>
        <w:t xml:space="preserve">, 25 (51%) </w:t>
      </w:r>
      <w:r w:rsidR="00022D57">
        <w:rPr>
          <w:rFonts w:cs="Myriad Pro"/>
        </w:rPr>
        <w:t>jurisdictions reported having a designated primary OHE. Of these</w:t>
      </w:r>
      <w:r w:rsidR="00D045C7">
        <w:rPr>
          <w:rFonts w:cs="Myriad Pro"/>
        </w:rPr>
        <w:t>,</w:t>
      </w:r>
      <w:r w:rsidR="00022D57">
        <w:rPr>
          <w:rFonts w:cs="Myriad Pro"/>
        </w:rPr>
        <w:t xml:space="preserve"> </w:t>
      </w:r>
      <w:r w:rsidR="00730B48">
        <w:rPr>
          <w:rFonts w:cs="Myriad Pro"/>
        </w:rPr>
        <w:t>12 (48</w:t>
      </w:r>
      <w:r w:rsidR="00022D57">
        <w:rPr>
          <w:rFonts w:cs="Myriad Pro"/>
        </w:rPr>
        <w:t>%</w:t>
      </w:r>
      <w:r w:rsidR="00730B48">
        <w:rPr>
          <w:rFonts w:cs="Myriad Pro"/>
        </w:rPr>
        <w:t>)</w:t>
      </w:r>
      <w:r w:rsidR="00022D57">
        <w:rPr>
          <w:rFonts w:cs="Myriad Pro"/>
        </w:rPr>
        <w:t xml:space="preserve"> </w:t>
      </w:r>
      <w:r w:rsidR="00D045C7">
        <w:rPr>
          <w:rFonts w:cs="Myriad Pro"/>
        </w:rPr>
        <w:t xml:space="preserve">OHEs </w:t>
      </w:r>
      <w:r w:rsidR="00022D57">
        <w:rPr>
          <w:rFonts w:cs="Myriad Pro"/>
        </w:rPr>
        <w:t>were full time</w:t>
      </w:r>
      <w:r w:rsidR="0036141D">
        <w:rPr>
          <w:rFonts w:cs="Myriad Pro"/>
        </w:rPr>
        <w:t xml:space="preserve"> (</w:t>
      </w:r>
      <w:r w:rsidR="00730B48">
        <w:rPr>
          <w:rFonts w:cs="Myriad Pro"/>
        </w:rPr>
        <w:t>0.7</w:t>
      </w:r>
      <w:r w:rsidR="00D045C7">
        <w:rPr>
          <w:rFonts w:cs="Myriad Pro"/>
        </w:rPr>
        <w:t>–</w:t>
      </w:r>
      <w:r w:rsidR="0036141D">
        <w:rPr>
          <w:rFonts w:cs="Myriad Pro"/>
        </w:rPr>
        <w:t xml:space="preserve">1.0 </w:t>
      </w:r>
      <w:r w:rsidR="00D045C7">
        <w:rPr>
          <w:rFonts w:cs="Myriad Pro"/>
        </w:rPr>
        <w:t>full-time equivalent [</w:t>
      </w:r>
      <w:r w:rsidR="0036141D">
        <w:rPr>
          <w:rFonts w:cs="Myriad Pro"/>
        </w:rPr>
        <w:t>FTE</w:t>
      </w:r>
      <w:r w:rsidR="00D045C7">
        <w:rPr>
          <w:rFonts w:cs="Myriad Pro"/>
        </w:rPr>
        <w:t>]</w:t>
      </w:r>
      <w:r w:rsidR="0036141D">
        <w:rPr>
          <w:rFonts w:cs="Myriad Pro"/>
        </w:rPr>
        <w:t>)</w:t>
      </w:r>
      <w:r w:rsidR="00022D57">
        <w:rPr>
          <w:rFonts w:cs="Myriad Pro"/>
        </w:rPr>
        <w:t xml:space="preserve">, </w:t>
      </w:r>
      <w:r w:rsidR="00730B48">
        <w:rPr>
          <w:rFonts w:cs="Myriad Pro"/>
        </w:rPr>
        <w:t>4 (</w:t>
      </w:r>
      <w:r w:rsidR="00022D57">
        <w:rPr>
          <w:rFonts w:cs="Myriad Pro"/>
        </w:rPr>
        <w:t>16%</w:t>
      </w:r>
      <w:r w:rsidR="00730B48">
        <w:rPr>
          <w:rFonts w:cs="Myriad Pro"/>
        </w:rPr>
        <w:t>)</w:t>
      </w:r>
      <w:r w:rsidR="00022D57">
        <w:rPr>
          <w:rFonts w:cs="Myriad Pro"/>
        </w:rPr>
        <w:t xml:space="preserve"> were half</w:t>
      </w:r>
      <w:r>
        <w:rPr>
          <w:rFonts w:cs="Myriad Pro"/>
        </w:rPr>
        <w:t xml:space="preserve"> </w:t>
      </w:r>
      <w:r w:rsidR="00022D57">
        <w:rPr>
          <w:rFonts w:cs="Myriad Pro"/>
        </w:rPr>
        <w:t>time</w:t>
      </w:r>
      <w:r w:rsidR="0036141D">
        <w:rPr>
          <w:rFonts w:cs="Myriad Pro"/>
        </w:rPr>
        <w:t xml:space="preserve"> (0.4</w:t>
      </w:r>
      <w:r w:rsidR="00D045C7" w:rsidRPr="00D045C7">
        <w:rPr>
          <w:rFonts w:cs="Myriad Pro"/>
        </w:rPr>
        <w:t>–</w:t>
      </w:r>
      <w:r w:rsidR="0036141D">
        <w:rPr>
          <w:rFonts w:cs="Myriad Pro"/>
        </w:rPr>
        <w:t>0.5 FTE)</w:t>
      </w:r>
      <w:r w:rsidR="00D045C7">
        <w:rPr>
          <w:rFonts w:cs="Myriad Pro"/>
        </w:rPr>
        <w:t>,</w:t>
      </w:r>
      <w:r w:rsidR="00022D57">
        <w:rPr>
          <w:rFonts w:cs="Myriad Pro"/>
        </w:rPr>
        <w:t xml:space="preserve"> and </w:t>
      </w:r>
      <w:r w:rsidR="00730B48">
        <w:rPr>
          <w:rFonts w:cs="Myriad Pro"/>
        </w:rPr>
        <w:t>9 (36</w:t>
      </w:r>
      <w:r w:rsidR="00022D57">
        <w:rPr>
          <w:rFonts w:cs="Myriad Pro"/>
        </w:rPr>
        <w:t>%</w:t>
      </w:r>
      <w:r w:rsidR="00730B48">
        <w:rPr>
          <w:rFonts w:cs="Myriad Pro"/>
        </w:rPr>
        <w:t>)</w:t>
      </w:r>
      <w:r w:rsidR="00022D57">
        <w:rPr>
          <w:rFonts w:cs="Myriad Pro"/>
        </w:rPr>
        <w:t xml:space="preserve"> were less than half</w:t>
      </w:r>
      <w:r>
        <w:rPr>
          <w:rFonts w:cs="Myriad Pro"/>
        </w:rPr>
        <w:t xml:space="preserve"> </w:t>
      </w:r>
      <w:r w:rsidR="00022D57">
        <w:rPr>
          <w:rFonts w:cs="Myriad Pro"/>
        </w:rPr>
        <w:t>time</w:t>
      </w:r>
      <w:r w:rsidR="0036141D">
        <w:rPr>
          <w:rFonts w:cs="Myriad Pro"/>
        </w:rPr>
        <w:t xml:space="preserve"> (0.</w:t>
      </w:r>
      <w:r w:rsidR="00730B48">
        <w:rPr>
          <w:rFonts w:cs="Myriad Pro"/>
        </w:rPr>
        <w:t>05</w:t>
      </w:r>
      <w:r w:rsidR="00D045C7" w:rsidRPr="00D045C7">
        <w:rPr>
          <w:rFonts w:cs="Myriad Pro"/>
        </w:rPr>
        <w:t>–</w:t>
      </w:r>
      <w:r w:rsidR="0036141D">
        <w:rPr>
          <w:rFonts w:cs="Myriad Pro"/>
        </w:rPr>
        <w:t>0.2</w:t>
      </w:r>
      <w:r w:rsidR="00730B48">
        <w:rPr>
          <w:rFonts w:cs="Myriad Pro"/>
        </w:rPr>
        <w:t>5</w:t>
      </w:r>
      <w:r w:rsidR="0036141D">
        <w:rPr>
          <w:rFonts w:cs="Myriad Pro"/>
        </w:rPr>
        <w:t xml:space="preserve"> FTE)</w:t>
      </w:r>
      <w:r w:rsidR="00022D57">
        <w:rPr>
          <w:rFonts w:cs="Myriad Pro"/>
        </w:rPr>
        <w:t xml:space="preserve">. </w:t>
      </w:r>
      <w:r w:rsidR="00D045C7">
        <w:rPr>
          <w:rFonts w:cs="Myriad Pro"/>
        </w:rPr>
        <w:t xml:space="preserve">Most </w:t>
      </w:r>
      <w:r w:rsidR="00022D57">
        <w:rPr>
          <w:rFonts w:cs="Myriad Pro"/>
        </w:rPr>
        <w:t>(64%) primary OHEs had training at the master’s</w:t>
      </w:r>
      <w:r>
        <w:rPr>
          <w:rFonts w:cs="Myriad Pro"/>
        </w:rPr>
        <w:t xml:space="preserve"> </w:t>
      </w:r>
      <w:r w:rsidR="00022D57">
        <w:rPr>
          <w:rFonts w:cs="Myriad Pro"/>
        </w:rPr>
        <w:t>level</w:t>
      </w:r>
      <w:r w:rsidR="00D045C7">
        <w:rPr>
          <w:rFonts w:cs="Myriad Pro"/>
        </w:rPr>
        <w:t>, and</w:t>
      </w:r>
      <w:r w:rsidR="00022D57">
        <w:rPr>
          <w:rFonts w:cs="Myriad Pro"/>
        </w:rPr>
        <w:t xml:space="preserve"> 36% had a doctoral </w:t>
      </w:r>
      <w:r w:rsidR="00730B48">
        <w:rPr>
          <w:rFonts w:cs="Myriad Pro"/>
        </w:rPr>
        <w:t>degree (DDS/DMD, DVD, MD, PhD).</w:t>
      </w:r>
    </w:p>
    <w:p w14:paraId="5E45FB87" w14:textId="77777777" w:rsidR="00730B48" w:rsidRDefault="00730B48" w:rsidP="00572FE9">
      <w:pPr>
        <w:spacing w:after="0" w:line="240" w:lineRule="auto"/>
        <w:jc w:val="both"/>
        <w:rPr>
          <w:rFonts w:cs="Myriad Pro"/>
        </w:rPr>
      </w:pPr>
    </w:p>
    <w:p w14:paraId="3DCF4109" w14:textId="77777777" w:rsidR="00C577AC" w:rsidRDefault="00730B48" w:rsidP="00572FE9">
      <w:pPr>
        <w:spacing w:after="0" w:line="240" w:lineRule="auto"/>
        <w:jc w:val="both"/>
        <w:rPr>
          <w:rFonts w:cs="Myriad Pro"/>
        </w:rPr>
      </w:pPr>
      <w:r w:rsidRPr="00730B48">
        <w:rPr>
          <w:rFonts w:cs="Myriad Pro"/>
          <w:b/>
          <w:color w:val="1F497D" w:themeColor="text2"/>
        </w:rPr>
        <w:t>OH Epidemiology Support from Other Program Areas:</w:t>
      </w:r>
      <w:r>
        <w:rPr>
          <w:rFonts w:cs="Myriad Pro"/>
        </w:rPr>
        <w:t xml:space="preserve"> </w:t>
      </w:r>
      <w:r w:rsidR="00022D57">
        <w:rPr>
          <w:rFonts w:cs="Myriad Pro"/>
        </w:rPr>
        <w:t xml:space="preserve">In addition to the primary OHE, 32 (65%) jurisdictions reported working with an epidemiologist or data analyst from another program to analyze and interpret </w:t>
      </w:r>
      <w:r w:rsidR="00351390">
        <w:rPr>
          <w:rFonts w:cs="Myriad Pro"/>
        </w:rPr>
        <w:t>OH</w:t>
      </w:r>
      <w:r w:rsidR="00022D57">
        <w:rPr>
          <w:rFonts w:cs="Myriad Pro"/>
        </w:rPr>
        <w:t xml:space="preserve"> data. The jurisdiction’s </w:t>
      </w:r>
      <w:r w:rsidR="00351390">
        <w:rPr>
          <w:rFonts w:cs="Myriad Pro"/>
        </w:rPr>
        <w:t>maternal and child health (</w:t>
      </w:r>
      <w:r w:rsidR="00022D57">
        <w:rPr>
          <w:rFonts w:cs="Myriad Pro"/>
        </w:rPr>
        <w:t>MCH</w:t>
      </w:r>
      <w:r w:rsidR="00351390">
        <w:rPr>
          <w:rFonts w:cs="Myriad Pro"/>
        </w:rPr>
        <w:t>)</w:t>
      </w:r>
      <w:r w:rsidR="00022D57">
        <w:rPr>
          <w:rFonts w:cs="Myriad Pro"/>
        </w:rPr>
        <w:t xml:space="preserve"> program was the unit most used by the </w:t>
      </w:r>
      <w:r w:rsidR="00351390">
        <w:rPr>
          <w:rFonts w:cs="Myriad Pro"/>
        </w:rPr>
        <w:t>OH</w:t>
      </w:r>
      <w:r w:rsidR="00022D57">
        <w:rPr>
          <w:rFonts w:cs="Myriad Pro"/>
        </w:rPr>
        <w:t xml:space="preserve"> program.</w:t>
      </w:r>
      <w:r w:rsidR="00C577AC">
        <w:rPr>
          <w:rFonts w:cs="Myriad Pro"/>
        </w:rPr>
        <w:t xml:space="preserve"> Of the 49 responding jurisdictions, 8 (16%) </w:t>
      </w:r>
      <w:r w:rsidR="00351390">
        <w:rPr>
          <w:rFonts w:cs="Myriad Pro"/>
        </w:rPr>
        <w:t xml:space="preserve">reported </w:t>
      </w:r>
      <w:r w:rsidR="00C577AC">
        <w:rPr>
          <w:rFonts w:cs="Myriad Pro"/>
        </w:rPr>
        <w:t>hav</w:t>
      </w:r>
      <w:r w:rsidR="00351390">
        <w:rPr>
          <w:rFonts w:cs="Myriad Pro"/>
        </w:rPr>
        <w:t>ing</w:t>
      </w:r>
      <w:r w:rsidR="00C577AC">
        <w:rPr>
          <w:rFonts w:cs="Myriad Pro"/>
        </w:rPr>
        <w:t xml:space="preserve"> a primary OHE and no other epidemiology support, 17 (35%) ha</w:t>
      </w:r>
      <w:r w:rsidR="00351390">
        <w:rPr>
          <w:rFonts w:cs="Myriad Pro"/>
        </w:rPr>
        <w:t>d</w:t>
      </w:r>
      <w:r w:rsidR="00C577AC">
        <w:rPr>
          <w:rFonts w:cs="Myriad Pro"/>
        </w:rPr>
        <w:t xml:space="preserve"> a primary OHE and support from another program unit, 15 (31%) ha</w:t>
      </w:r>
      <w:r w:rsidR="00351390">
        <w:rPr>
          <w:rFonts w:cs="Myriad Pro"/>
        </w:rPr>
        <w:t>d</w:t>
      </w:r>
      <w:r w:rsidR="00C577AC">
        <w:rPr>
          <w:rFonts w:cs="Myriad Pro"/>
        </w:rPr>
        <w:t xml:space="preserve"> no OHE but obtain</w:t>
      </w:r>
      <w:r w:rsidR="00351390">
        <w:rPr>
          <w:rFonts w:cs="Myriad Pro"/>
        </w:rPr>
        <w:t>ed</w:t>
      </w:r>
      <w:r w:rsidR="00C577AC">
        <w:rPr>
          <w:rFonts w:cs="Myriad Pro"/>
        </w:rPr>
        <w:t xml:space="preserve"> support from another unit, and 9 (18%) ha</w:t>
      </w:r>
      <w:r w:rsidR="00351390">
        <w:rPr>
          <w:rFonts w:cs="Myriad Pro"/>
        </w:rPr>
        <w:t>d</w:t>
      </w:r>
      <w:r w:rsidR="00C577AC">
        <w:rPr>
          <w:rFonts w:cs="Myriad Pro"/>
        </w:rPr>
        <w:t xml:space="preserve"> no epidemiology support for their </w:t>
      </w:r>
      <w:r w:rsidR="00351390">
        <w:rPr>
          <w:rFonts w:cs="Myriad Pro"/>
        </w:rPr>
        <w:t>OH</w:t>
      </w:r>
      <w:r w:rsidR="00C577AC">
        <w:rPr>
          <w:rFonts w:cs="Myriad Pro"/>
        </w:rPr>
        <w:t xml:space="preserve"> program.</w:t>
      </w:r>
    </w:p>
    <w:p w14:paraId="52FECBB0" w14:textId="77777777" w:rsidR="007D32D0" w:rsidRDefault="007D32D0" w:rsidP="00572FE9">
      <w:pPr>
        <w:spacing w:after="0" w:line="240" w:lineRule="auto"/>
        <w:jc w:val="both"/>
      </w:pPr>
    </w:p>
    <w:p w14:paraId="13D8FB7A" w14:textId="77777777" w:rsidR="008829FB" w:rsidRPr="00187FF7" w:rsidRDefault="004D56E5" w:rsidP="004D56E5">
      <w:pPr>
        <w:pStyle w:val="Heading2"/>
      </w:pPr>
      <w:bookmarkStart w:id="91" w:name="_Toc398643622"/>
      <w:bookmarkStart w:id="92" w:name="_Toc410219811"/>
      <w:r>
        <w:t>Factors Associated with Substantial Capacity</w:t>
      </w:r>
      <w:bookmarkEnd w:id="91"/>
      <w:bookmarkEnd w:id="92"/>
    </w:p>
    <w:p w14:paraId="06343750" w14:textId="77777777" w:rsidR="008829FB" w:rsidRDefault="008829FB" w:rsidP="00572FE9">
      <w:pPr>
        <w:spacing w:after="0" w:line="240" w:lineRule="auto"/>
      </w:pPr>
    </w:p>
    <w:p w14:paraId="1C3AB030" w14:textId="77777777" w:rsidR="00151EAE" w:rsidRDefault="00555299" w:rsidP="00572FE9">
      <w:pPr>
        <w:spacing w:after="0" w:line="240" w:lineRule="auto"/>
        <w:jc w:val="both"/>
      </w:pPr>
      <w:r>
        <w:t xml:space="preserve">For </w:t>
      </w:r>
      <w:r w:rsidR="00644813">
        <w:t>OH</w:t>
      </w:r>
      <w:r>
        <w:t xml:space="preserve"> programs</w:t>
      </w:r>
      <w:r w:rsidR="00164233">
        <w:t>,</w:t>
      </w:r>
      <w:r>
        <w:t xml:space="preserve"> three general factors </w:t>
      </w:r>
      <w:r w:rsidR="002F0C07">
        <w:t xml:space="preserve">were independently </w:t>
      </w:r>
      <w:r>
        <w:t>associated with having at least substantial epidemiology and surveillance capacity</w:t>
      </w:r>
      <w:r w:rsidR="00644813">
        <w:t>:</w:t>
      </w:r>
      <w:r>
        <w:t xml:space="preserve"> having a lead/primary OHE, having </w:t>
      </w:r>
      <w:r w:rsidR="008D4CD1">
        <w:t xml:space="preserve">at least </w:t>
      </w:r>
      <w:r>
        <w:t>0.7</w:t>
      </w:r>
      <w:r w:rsidR="008D4CD1">
        <w:t xml:space="preserve"> </w:t>
      </w:r>
      <w:r>
        <w:t>FTE OHE</w:t>
      </w:r>
      <w:r w:rsidR="00644813">
        <w:t>,</w:t>
      </w:r>
      <w:r>
        <w:t xml:space="preserve"> and having CDC Division of Oral Health </w:t>
      </w:r>
      <w:r w:rsidR="00A432ED" w:rsidRPr="008C66B7">
        <w:t>State Oral Disease Prevention Program</w:t>
      </w:r>
      <w:r>
        <w:t xml:space="preserve"> funding</w:t>
      </w:r>
      <w:r w:rsidR="008D4CD1">
        <w:t xml:space="preserve"> (Table 3</w:t>
      </w:r>
      <w:r w:rsidR="002805A4">
        <w:t>7</w:t>
      </w:r>
      <w:r w:rsidR="008D4CD1">
        <w:t>)</w:t>
      </w:r>
      <w:r>
        <w:t xml:space="preserve">. </w:t>
      </w:r>
      <w:r w:rsidR="00C440B7">
        <w:t>For the 25 jurisdictions with a primary OHE, having a doctoral</w:t>
      </w:r>
      <w:r w:rsidR="00C55603">
        <w:rPr>
          <w:rFonts w:cs="Myriad Pro"/>
        </w:rPr>
        <w:t>-</w:t>
      </w:r>
      <w:r w:rsidR="00C440B7">
        <w:t xml:space="preserve">level OHE was not associated with overall epidemiology and surveillance capacity. </w:t>
      </w:r>
      <w:r w:rsidR="00644813">
        <w:t>L</w:t>
      </w:r>
      <w:r w:rsidR="002F0C07">
        <w:t xml:space="preserve">ogistic regression analyses </w:t>
      </w:r>
      <w:r w:rsidR="00644813">
        <w:t xml:space="preserve">showed that </w:t>
      </w:r>
      <w:r w:rsidR="002F0C07">
        <w:t>two factors were significant in a multivariable model</w:t>
      </w:r>
      <w:r w:rsidR="00644813">
        <w:t>:</w:t>
      </w:r>
      <w:r w:rsidR="002F0C07">
        <w:t xml:space="preserve"> current CDC </w:t>
      </w:r>
      <w:r w:rsidR="002B0272">
        <w:t>Division of Oral Health</w:t>
      </w:r>
      <w:r w:rsidR="002F0C07">
        <w:t xml:space="preserve"> </w:t>
      </w:r>
      <w:r w:rsidR="00A432ED" w:rsidRPr="008C66B7">
        <w:t>State Oral Disease Prevention Program</w:t>
      </w:r>
      <w:r w:rsidR="002F0C07">
        <w:t xml:space="preserve"> funding (</w:t>
      </w:r>
      <w:r w:rsidR="008D4BD4">
        <w:t>odds ratio [</w:t>
      </w:r>
      <w:r w:rsidR="002F0C07">
        <w:t>OR</w:t>
      </w:r>
      <w:r w:rsidR="008D4BD4">
        <w:t>]</w:t>
      </w:r>
      <w:r w:rsidR="002F0C07">
        <w:t xml:space="preserve"> 5.8, p=0.03) and state epidemiologist indicat</w:t>
      </w:r>
      <w:r w:rsidR="00644813">
        <w:t>ion</w:t>
      </w:r>
      <w:r w:rsidR="002F0C07">
        <w:t xml:space="preserve"> that the jurisdiction ha</w:t>
      </w:r>
      <w:r w:rsidR="00644813">
        <w:t>d</w:t>
      </w:r>
      <w:r w:rsidR="002F0C07">
        <w:t xml:space="preserve"> a le</w:t>
      </w:r>
      <w:r w:rsidR="00C440B7">
        <w:t xml:space="preserve">ad OHE (OR 10.2, p=0.01). </w:t>
      </w:r>
    </w:p>
    <w:p w14:paraId="1285D6CA" w14:textId="77777777" w:rsidR="00151EAE" w:rsidRDefault="00151EAE" w:rsidP="00572FE9">
      <w:pPr>
        <w:spacing w:after="0" w:line="240" w:lineRule="auto"/>
      </w:pPr>
    </w:p>
    <w:tbl>
      <w:tblPr>
        <w:tblStyle w:val="MediumShading1-Accent11"/>
        <w:tblW w:w="0" w:type="auto"/>
        <w:tblLook w:val="0420" w:firstRow="1" w:lastRow="0" w:firstColumn="0" w:lastColumn="0" w:noHBand="0" w:noVBand="1"/>
      </w:tblPr>
      <w:tblGrid>
        <w:gridCol w:w="4338"/>
        <w:gridCol w:w="810"/>
        <w:gridCol w:w="1665"/>
        <w:gridCol w:w="1665"/>
        <w:gridCol w:w="900"/>
        <w:gridCol w:w="864"/>
      </w:tblGrid>
      <w:tr w:rsidR="00151EAE" w:rsidRPr="00B85E7B" w14:paraId="608FD1DE" w14:textId="77777777" w:rsidTr="00B85E7B">
        <w:trPr>
          <w:cnfStyle w:val="100000000000" w:firstRow="1" w:lastRow="0" w:firstColumn="0" w:lastColumn="0" w:oddVBand="0" w:evenVBand="0" w:oddHBand="0" w:evenHBand="0" w:firstRowFirstColumn="0" w:firstRowLastColumn="0" w:lastRowFirstColumn="0" w:lastRowLastColumn="0"/>
          <w:trHeight w:val="341"/>
        </w:trPr>
        <w:tc>
          <w:tcPr>
            <w:tcW w:w="10242" w:type="dxa"/>
            <w:gridSpan w:val="6"/>
          </w:tcPr>
          <w:p w14:paraId="338DC373" w14:textId="77777777" w:rsidR="00151EAE" w:rsidRPr="00B85E7B" w:rsidRDefault="00151EAE" w:rsidP="00931157">
            <w:pPr>
              <w:jc w:val="center"/>
            </w:pPr>
            <w:r w:rsidRPr="00B85E7B">
              <w:t xml:space="preserve">Table </w:t>
            </w:r>
            <w:r w:rsidR="00931157">
              <w:t>37</w:t>
            </w:r>
            <w:r w:rsidRPr="00B85E7B">
              <w:t xml:space="preserve">: </w:t>
            </w:r>
            <w:r w:rsidRPr="00B85E7B">
              <w:rPr>
                <w:rFonts w:cs="Myriad Pro"/>
              </w:rPr>
              <w:t xml:space="preserve">Association </w:t>
            </w:r>
            <w:r w:rsidR="00644813">
              <w:rPr>
                <w:rFonts w:cs="Myriad Pro"/>
              </w:rPr>
              <w:t>of</w:t>
            </w:r>
            <w:r w:rsidRPr="00B85E7B">
              <w:rPr>
                <w:rFonts w:cs="Myriad Pro"/>
              </w:rPr>
              <w:t xml:space="preserve"> substantial</w:t>
            </w:r>
            <w:r w:rsidR="00644813">
              <w:rPr>
                <w:rFonts w:cs="Myriad Pro"/>
              </w:rPr>
              <w:t xml:space="preserve"> </w:t>
            </w:r>
            <w:r w:rsidRPr="00B85E7B">
              <w:rPr>
                <w:rFonts w:cs="Myriad Pro"/>
              </w:rPr>
              <w:t>to</w:t>
            </w:r>
            <w:r w:rsidR="00644813">
              <w:rPr>
                <w:rFonts w:cs="Myriad Pro"/>
              </w:rPr>
              <w:t xml:space="preserve"> </w:t>
            </w:r>
            <w:r w:rsidRPr="00B85E7B">
              <w:rPr>
                <w:rFonts w:cs="Myriad Pro"/>
              </w:rPr>
              <w:t xml:space="preserve">full overall OH epidemiology and surveillance capacity </w:t>
            </w:r>
            <w:r w:rsidR="00644813">
              <w:rPr>
                <w:rFonts w:cs="Myriad Pro"/>
              </w:rPr>
              <w:t>with</w:t>
            </w:r>
            <w:r w:rsidRPr="00B85E7B">
              <w:rPr>
                <w:rFonts w:cs="Myriad Pro"/>
              </w:rPr>
              <w:t xml:space="preserve"> leadership, workforce, organizational structure</w:t>
            </w:r>
            <w:r w:rsidR="00644813">
              <w:rPr>
                <w:rFonts w:cs="Myriad Pro"/>
              </w:rPr>
              <w:t>,</w:t>
            </w:r>
            <w:r w:rsidRPr="00B85E7B">
              <w:rPr>
                <w:rFonts w:cs="Myriad Pro"/>
              </w:rPr>
              <w:t xml:space="preserve"> and </w:t>
            </w:r>
            <w:r w:rsidR="006D208D">
              <w:rPr>
                <w:rFonts w:cs="Myriad Pro"/>
              </w:rPr>
              <w:t xml:space="preserve">population of </w:t>
            </w:r>
            <w:r w:rsidRPr="00B85E7B">
              <w:rPr>
                <w:rFonts w:cs="Myriad Pro"/>
              </w:rPr>
              <w:t>jurisdiction</w:t>
            </w:r>
            <w:r w:rsidR="00644813">
              <w:rPr>
                <w:rFonts w:cs="Myriad Pro"/>
              </w:rPr>
              <w:t>,</w:t>
            </w:r>
            <w:r w:rsidRPr="00B85E7B">
              <w:rPr>
                <w:rFonts w:cs="Myriad Pro"/>
              </w:rPr>
              <w:t xml:space="preserve"> 2013 </w:t>
            </w:r>
            <w:r w:rsidR="008D4BD5">
              <w:rPr>
                <w:rFonts w:cs="Myriad Pro"/>
              </w:rPr>
              <w:t xml:space="preserve">ECA </w:t>
            </w:r>
            <w:r w:rsidR="00B85E7B">
              <w:rPr>
                <w:rFonts w:cs="Myriad Pro"/>
              </w:rPr>
              <w:t>OH</w:t>
            </w:r>
            <w:r w:rsidRPr="00B85E7B">
              <w:rPr>
                <w:rFonts w:cs="Myriad Pro"/>
              </w:rPr>
              <w:t xml:space="preserve"> Supplement</w:t>
            </w:r>
          </w:p>
        </w:tc>
      </w:tr>
      <w:tr w:rsidR="00151EAE" w:rsidRPr="008D4CD1" w14:paraId="3C4D4C47" w14:textId="77777777" w:rsidTr="00B85E7B">
        <w:trPr>
          <w:cnfStyle w:val="000000100000" w:firstRow="0" w:lastRow="0" w:firstColumn="0" w:lastColumn="0" w:oddVBand="0" w:evenVBand="0" w:oddHBand="1" w:evenHBand="0" w:firstRowFirstColumn="0" w:firstRowLastColumn="0" w:lastRowFirstColumn="0" w:lastRowLastColumn="0"/>
          <w:trHeight w:val="341"/>
        </w:trPr>
        <w:tc>
          <w:tcPr>
            <w:tcW w:w="5148" w:type="dxa"/>
            <w:gridSpan w:val="2"/>
            <w:vMerge w:val="restart"/>
            <w:vAlign w:val="center"/>
          </w:tcPr>
          <w:p w14:paraId="0873093E" w14:textId="77777777" w:rsidR="00151EAE" w:rsidRPr="008D4CD1" w:rsidRDefault="00644813" w:rsidP="00B85E7B">
            <w:pPr>
              <w:pStyle w:val="Pa8"/>
              <w:spacing w:line="240" w:lineRule="auto"/>
              <w:rPr>
                <w:rFonts w:asciiTheme="minorHAnsi" w:hAnsiTheme="minorHAnsi" w:cs="Myriad Pro Light"/>
                <w:b/>
                <w:color w:val="00447B"/>
                <w:sz w:val="18"/>
                <w:szCs w:val="18"/>
              </w:rPr>
            </w:pPr>
            <w:r>
              <w:rPr>
                <w:rFonts w:asciiTheme="minorHAnsi" w:hAnsiTheme="minorHAnsi" w:cs="Myriad Pro Light"/>
                <w:b/>
                <w:color w:val="00447B"/>
                <w:sz w:val="18"/>
                <w:szCs w:val="18"/>
              </w:rPr>
              <w:t>OH</w:t>
            </w:r>
            <w:r w:rsidR="00151EAE" w:rsidRPr="008D4CD1">
              <w:rPr>
                <w:rFonts w:asciiTheme="minorHAnsi" w:hAnsiTheme="minorHAnsi" w:cs="Myriad Pro Light"/>
                <w:b/>
                <w:color w:val="00447B"/>
                <w:sz w:val="18"/>
                <w:szCs w:val="18"/>
              </w:rPr>
              <w:t xml:space="preserve"> EPIDEMIOLOGY STRUCTURE/MILESTONES</w:t>
            </w:r>
          </w:p>
          <w:p w14:paraId="40364FF6" w14:textId="77777777" w:rsidR="00151EAE" w:rsidRPr="008D4CD1" w:rsidRDefault="00151EAE" w:rsidP="00B85E7B">
            <w:pPr>
              <w:ind w:right="-90"/>
              <w:rPr>
                <w:b/>
                <w:sz w:val="18"/>
                <w:szCs w:val="18"/>
              </w:rPr>
            </w:pPr>
            <w:r w:rsidRPr="008D4CD1">
              <w:rPr>
                <w:rFonts w:cs="Myriad Pro Light"/>
                <w:b/>
                <w:color w:val="00447B"/>
                <w:sz w:val="18"/>
                <w:szCs w:val="18"/>
              </w:rPr>
              <w:t>SUBSTANTIAL–FULL</w:t>
            </w:r>
          </w:p>
        </w:tc>
        <w:tc>
          <w:tcPr>
            <w:tcW w:w="3330" w:type="dxa"/>
            <w:gridSpan w:val="2"/>
            <w:vAlign w:val="center"/>
          </w:tcPr>
          <w:p w14:paraId="7EA6724C" w14:textId="77777777" w:rsidR="00151EAE" w:rsidRPr="008D4CD1" w:rsidRDefault="00151EAE" w:rsidP="00B85E7B">
            <w:pPr>
              <w:pStyle w:val="Pa8"/>
              <w:spacing w:line="240" w:lineRule="auto"/>
              <w:jc w:val="center"/>
              <w:rPr>
                <w:rFonts w:asciiTheme="minorHAnsi" w:hAnsiTheme="minorHAnsi" w:cs="Myriad Pro Light"/>
                <w:b/>
                <w:color w:val="00447B"/>
                <w:sz w:val="18"/>
                <w:szCs w:val="18"/>
              </w:rPr>
            </w:pPr>
            <w:r w:rsidRPr="008D4CD1">
              <w:rPr>
                <w:rFonts w:asciiTheme="minorHAnsi" w:hAnsiTheme="minorHAnsi" w:cs="Myriad Pro Light"/>
                <w:b/>
                <w:color w:val="00447B"/>
                <w:sz w:val="18"/>
                <w:szCs w:val="18"/>
              </w:rPr>
              <w:t>OVERALL EPIDEMIOLOGY AND SURVEILLANCE CAPACITY</w:t>
            </w:r>
          </w:p>
        </w:tc>
        <w:tc>
          <w:tcPr>
            <w:tcW w:w="900" w:type="dxa"/>
            <w:vMerge w:val="restart"/>
            <w:vAlign w:val="center"/>
          </w:tcPr>
          <w:p w14:paraId="527BB6F5" w14:textId="77777777" w:rsidR="00151EAE" w:rsidRPr="008D4CD1" w:rsidRDefault="00151EAE" w:rsidP="00644813">
            <w:pPr>
              <w:pStyle w:val="Pa8"/>
              <w:spacing w:line="240" w:lineRule="auto"/>
              <w:jc w:val="center"/>
              <w:rPr>
                <w:rFonts w:asciiTheme="minorHAnsi" w:hAnsiTheme="minorHAnsi" w:cs="Myriad Pro Light"/>
                <w:b/>
                <w:color w:val="00447B"/>
                <w:sz w:val="18"/>
                <w:szCs w:val="18"/>
              </w:rPr>
            </w:pPr>
            <w:r w:rsidRPr="008D4CD1">
              <w:rPr>
                <w:rFonts w:asciiTheme="minorHAnsi" w:hAnsiTheme="minorHAnsi" w:cs="Myriad Pro Light"/>
                <w:b/>
                <w:color w:val="00447B"/>
                <w:sz w:val="18"/>
                <w:szCs w:val="18"/>
              </w:rPr>
              <w:t>O</w:t>
            </w:r>
            <w:r w:rsidR="00644813">
              <w:rPr>
                <w:rFonts w:asciiTheme="minorHAnsi" w:hAnsiTheme="minorHAnsi" w:cs="Myriad Pro Light"/>
                <w:b/>
                <w:color w:val="00447B"/>
                <w:sz w:val="18"/>
                <w:szCs w:val="18"/>
              </w:rPr>
              <w:t xml:space="preserve">DDS </w:t>
            </w:r>
            <w:r w:rsidRPr="008D4CD1">
              <w:rPr>
                <w:rFonts w:asciiTheme="minorHAnsi" w:hAnsiTheme="minorHAnsi" w:cs="Myriad Pro Light"/>
                <w:b/>
                <w:color w:val="00447B"/>
                <w:sz w:val="18"/>
                <w:szCs w:val="18"/>
              </w:rPr>
              <w:t>R</w:t>
            </w:r>
            <w:r w:rsidR="00644813">
              <w:rPr>
                <w:rFonts w:asciiTheme="minorHAnsi" w:hAnsiTheme="minorHAnsi" w:cs="Myriad Pro Light"/>
                <w:b/>
                <w:color w:val="00447B"/>
                <w:sz w:val="18"/>
                <w:szCs w:val="18"/>
              </w:rPr>
              <w:t>ATIO</w:t>
            </w:r>
            <w:r w:rsidRPr="008D4CD1">
              <w:rPr>
                <w:rFonts w:asciiTheme="minorHAnsi" w:hAnsiTheme="minorHAnsi" w:cs="Myriad Pro Light"/>
                <w:b/>
                <w:color w:val="00447B"/>
                <w:sz w:val="18"/>
                <w:szCs w:val="18"/>
              </w:rPr>
              <w:t>*</w:t>
            </w:r>
          </w:p>
        </w:tc>
        <w:tc>
          <w:tcPr>
            <w:tcW w:w="864" w:type="dxa"/>
            <w:vMerge w:val="restart"/>
            <w:vAlign w:val="center"/>
          </w:tcPr>
          <w:p w14:paraId="6F26BDD3" w14:textId="77777777" w:rsidR="00151EAE" w:rsidRPr="008D4CD1" w:rsidRDefault="00151EAE" w:rsidP="008D2BB6">
            <w:pPr>
              <w:pStyle w:val="Pa8"/>
              <w:spacing w:line="240" w:lineRule="auto"/>
              <w:jc w:val="center"/>
              <w:rPr>
                <w:rFonts w:asciiTheme="minorHAnsi" w:hAnsiTheme="minorHAnsi" w:cs="Myriad Pro Light"/>
                <w:b/>
                <w:bCs/>
                <w:color w:val="00447B"/>
                <w:sz w:val="18"/>
                <w:szCs w:val="18"/>
              </w:rPr>
            </w:pPr>
            <w:r w:rsidRPr="008D4CD1">
              <w:rPr>
                <w:rFonts w:asciiTheme="minorHAnsi" w:hAnsiTheme="minorHAnsi" w:cs="Myriad Pro Light"/>
                <w:b/>
                <w:bCs/>
                <w:color w:val="00447B"/>
                <w:sz w:val="18"/>
                <w:szCs w:val="18"/>
              </w:rPr>
              <w:t>P</w:t>
            </w:r>
            <w:r w:rsidR="008D2BB6">
              <w:rPr>
                <w:rFonts w:asciiTheme="minorHAnsi" w:hAnsiTheme="minorHAnsi" w:cs="Myriad Pro Light"/>
                <w:b/>
                <w:bCs/>
                <w:color w:val="00447B"/>
                <w:sz w:val="18"/>
                <w:szCs w:val="18"/>
              </w:rPr>
              <w:t xml:space="preserve"> </w:t>
            </w:r>
            <w:r w:rsidRPr="008D4CD1">
              <w:rPr>
                <w:rFonts w:asciiTheme="minorHAnsi" w:hAnsiTheme="minorHAnsi" w:cs="Myriad Pro Light"/>
                <w:b/>
                <w:bCs/>
                <w:color w:val="00447B"/>
                <w:sz w:val="18"/>
                <w:szCs w:val="18"/>
              </w:rPr>
              <w:t>VALUE</w:t>
            </w:r>
          </w:p>
        </w:tc>
      </w:tr>
      <w:tr w:rsidR="00151EAE" w:rsidRPr="008D4CD1" w14:paraId="27B57794" w14:textId="77777777" w:rsidTr="00B85E7B">
        <w:trPr>
          <w:cnfStyle w:val="000000010000" w:firstRow="0" w:lastRow="0" w:firstColumn="0" w:lastColumn="0" w:oddVBand="0" w:evenVBand="0" w:oddHBand="0" w:evenHBand="1" w:firstRowFirstColumn="0" w:firstRowLastColumn="0" w:lastRowFirstColumn="0" w:lastRowLastColumn="0"/>
          <w:trHeight w:val="270"/>
        </w:trPr>
        <w:tc>
          <w:tcPr>
            <w:tcW w:w="5148" w:type="dxa"/>
            <w:gridSpan w:val="2"/>
            <w:vMerge/>
            <w:vAlign w:val="center"/>
          </w:tcPr>
          <w:p w14:paraId="7C7406BF" w14:textId="77777777" w:rsidR="00151EAE" w:rsidRPr="008D4CD1" w:rsidRDefault="00151EAE" w:rsidP="00B85E7B">
            <w:pPr>
              <w:pStyle w:val="Pa8"/>
              <w:spacing w:line="240" w:lineRule="auto"/>
              <w:rPr>
                <w:rFonts w:asciiTheme="minorHAnsi" w:hAnsiTheme="minorHAnsi" w:cs="Myriad Pro Light"/>
                <w:color w:val="00447B"/>
                <w:sz w:val="18"/>
                <w:szCs w:val="18"/>
              </w:rPr>
            </w:pPr>
          </w:p>
        </w:tc>
        <w:tc>
          <w:tcPr>
            <w:tcW w:w="1665" w:type="dxa"/>
            <w:vAlign w:val="center"/>
          </w:tcPr>
          <w:p w14:paraId="0A33CE1E" w14:textId="77777777" w:rsidR="00151EAE" w:rsidRPr="008D4CD1" w:rsidRDefault="00151EAE" w:rsidP="00644813">
            <w:pPr>
              <w:pStyle w:val="Pa8"/>
              <w:spacing w:line="240" w:lineRule="auto"/>
              <w:jc w:val="center"/>
              <w:rPr>
                <w:rFonts w:asciiTheme="minorHAnsi" w:hAnsiTheme="minorHAnsi" w:cs="Myriad Pro Light"/>
                <w:color w:val="00447B"/>
                <w:sz w:val="18"/>
                <w:szCs w:val="18"/>
              </w:rPr>
            </w:pPr>
            <w:r w:rsidRPr="008D4CD1">
              <w:rPr>
                <w:rFonts w:asciiTheme="minorHAnsi" w:hAnsiTheme="minorHAnsi" w:cs="Myriad Pro Light"/>
                <w:color w:val="00447B"/>
                <w:sz w:val="18"/>
                <w:szCs w:val="18"/>
              </w:rPr>
              <w:t>SUBSTANTIAL</w:t>
            </w:r>
            <w:r w:rsidR="00644813">
              <w:rPr>
                <w:rFonts w:asciiTheme="minorHAnsi" w:hAnsiTheme="minorHAnsi" w:cs="Myriad Pro Light"/>
                <w:color w:val="00447B"/>
                <w:sz w:val="18"/>
                <w:szCs w:val="18"/>
              </w:rPr>
              <w:t>–</w:t>
            </w:r>
            <w:r w:rsidRPr="008D4CD1">
              <w:rPr>
                <w:rFonts w:asciiTheme="minorHAnsi" w:hAnsiTheme="minorHAnsi" w:cs="Myriad Pro Light"/>
                <w:color w:val="00447B"/>
                <w:sz w:val="18"/>
                <w:szCs w:val="18"/>
              </w:rPr>
              <w:t>FULL</w:t>
            </w:r>
          </w:p>
        </w:tc>
        <w:tc>
          <w:tcPr>
            <w:tcW w:w="1665" w:type="dxa"/>
            <w:vAlign w:val="center"/>
          </w:tcPr>
          <w:p w14:paraId="00770AC7" w14:textId="77777777" w:rsidR="00151EAE" w:rsidRPr="008D4CD1" w:rsidRDefault="00151EAE" w:rsidP="00B85E7B">
            <w:pPr>
              <w:pStyle w:val="Pa8"/>
              <w:spacing w:line="240" w:lineRule="auto"/>
              <w:jc w:val="center"/>
              <w:rPr>
                <w:rFonts w:asciiTheme="minorHAnsi" w:hAnsiTheme="minorHAnsi" w:cs="Myriad Pro Light"/>
                <w:color w:val="00447B"/>
                <w:sz w:val="18"/>
                <w:szCs w:val="18"/>
              </w:rPr>
            </w:pPr>
            <w:r w:rsidRPr="008D4CD1">
              <w:rPr>
                <w:rFonts w:asciiTheme="minorHAnsi" w:hAnsiTheme="minorHAnsi" w:cs="Myriad Pro Light"/>
                <w:color w:val="00447B"/>
                <w:sz w:val="18"/>
                <w:szCs w:val="18"/>
              </w:rPr>
              <w:t>NONE–PARTIAL</w:t>
            </w:r>
          </w:p>
        </w:tc>
        <w:tc>
          <w:tcPr>
            <w:tcW w:w="900" w:type="dxa"/>
            <w:vMerge/>
            <w:vAlign w:val="center"/>
          </w:tcPr>
          <w:p w14:paraId="71E51868" w14:textId="77777777" w:rsidR="00151EAE" w:rsidRPr="008D4CD1" w:rsidRDefault="00151EAE" w:rsidP="00B85E7B">
            <w:pPr>
              <w:ind w:right="-90"/>
              <w:jc w:val="center"/>
              <w:rPr>
                <w:sz w:val="18"/>
                <w:szCs w:val="18"/>
              </w:rPr>
            </w:pPr>
          </w:p>
        </w:tc>
        <w:tc>
          <w:tcPr>
            <w:tcW w:w="864" w:type="dxa"/>
            <w:vMerge/>
            <w:vAlign w:val="center"/>
          </w:tcPr>
          <w:p w14:paraId="7CE63CBF" w14:textId="77777777" w:rsidR="00151EAE" w:rsidRPr="008D4CD1" w:rsidRDefault="00151EAE" w:rsidP="00B85E7B">
            <w:pPr>
              <w:ind w:right="-90"/>
              <w:jc w:val="center"/>
              <w:rPr>
                <w:sz w:val="18"/>
                <w:szCs w:val="18"/>
              </w:rPr>
            </w:pPr>
          </w:p>
        </w:tc>
      </w:tr>
      <w:tr w:rsidR="00151EAE" w:rsidRPr="008D4CD1" w14:paraId="04A81C63" w14:textId="77777777" w:rsidTr="00B85E7B">
        <w:trPr>
          <w:cnfStyle w:val="000000100000" w:firstRow="0" w:lastRow="0" w:firstColumn="0" w:lastColumn="0" w:oddVBand="0" w:evenVBand="0" w:oddHBand="1" w:evenHBand="0" w:firstRowFirstColumn="0" w:firstRowLastColumn="0" w:lastRowFirstColumn="0" w:lastRowLastColumn="0"/>
          <w:trHeight w:val="108"/>
        </w:trPr>
        <w:tc>
          <w:tcPr>
            <w:tcW w:w="4338" w:type="dxa"/>
            <w:vMerge w:val="restart"/>
            <w:vAlign w:val="center"/>
          </w:tcPr>
          <w:p w14:paraId="77B93CE8" w14:textId="77777777" w:rsidR="00151EAE" w:rsidRPr="008D4CD1" w:rsidRDefault="00151EAE" w:rsidP="000F0B88">
            <w:pPr>
              <w:pStyle w:val="Pa9"/>
              <w:spacing w:line="240" w:lineRule="auto"/>
              <w:rPr>
                <w:rFonts w:asciiTheme="minorHAnsi" w:hAnsiTheme="minorHAnsi" w:cs="Myriad Pro Light"/>
                <w:color w:val="221E1F"/>
                <w:sz w:val="18"/>
                <w:szCs w:val="18"/>
              </w:rPr>
            </w:pPr>
            <w:r w:rsidRPr="008D4CD1">
              <w:rPr>
                <w:rFonts w:asciiTheme="minorHAnsi" w:hAnsiTheme="minorHAnsi" w:cs="Myriad Pro Light"/>
                <w:color w:val="221E1F"/>
                <w:sz w:val="18"/>
                <w:szCs w:val="18"/>
              </w:rPr>
              <w:t>Lead OH</w:t>
            </w:r>
            <w:r w:rsidR="000F0B88">
              <w:rPr>
                <w:rFonts w:asciiTheme="minorHAnsi" w:hAnsiTheme="minorHAnsi" w:cs="Myriad Pro Light"/>
                <w:color w:val="221E1F"/>
                <w:sz w:val="18"/>
                <w:szCs w:val="18"/>
              </w:rPr>
              <w:t>E</w:t>
            </w:r>
            <w:r w:rsidRPr="008D4CD1">
              <w:rPr>
                <w:rFonts w:asciiTheme="minorHAnsi" w:hAnsiTheme="minorHAnsi" w:cs="Myriad Pro Light"/>
                <w:color w:val="221E1F"/>
                <w:sz w:val="18"/>
                <w:szCs w:val="18"/>
              </w:rPr>
              <w:t xml:space="preserve"> (Core)</w:t>
            </w:r>
          </w:p>
        </w:tc>
        <w:tc>
          <w:tcPr>
            <w:tcW w:w="810" w:type="dxa"/>
            <w:vAlign w:val="center"/>
          </w:tcPr>
          <w:p w14:paraId="18628FD0" w14:textId="77777777" w:rsidR="00151EAE" w:rsidRPr="008D4CD1" w:rsidRDefault="00151EAE" w:rsidP="00B85E7B">
            <w:pPr>
              <w:ind w:right="-90"/>
              <w:jc w:val="center"/>
              <w:rPr>
                <w:sz w:val="18"/>
                <w:szCs w:val="18"/>
              </w:rPr>
            </w:pPr>
            <w:r w:rsidRPr="008D4CD1">
              <w:rPr>
                <w:sz w:val="18"/>
                <w:szCs w:val="18"/>
              </w:rPr>
              <w:t>Yes</w:t>
            </w:r>
          </w:p>
        </w:tc>
        <w:tc>
          <w:tcPr>
            <w:tcW w:w="1665" w:type="dxa"/>
            <w:vAlign w:val="center"/>
          </w:tcPr>
          <w:p w14:paraId="1833D809" w14:textId="77777777" w:rsidR="00151EAE" w:rsidRPr="008D4CD1" w:rsidRDefault="00151EAE" w:rsidP="00B85E7B">
            <w:pPr>
              <w:ind w:right="-90"/>
              <w:jc w:val="center"/>
              <w:rPr>
                <w:sz w:val="18"/>
                <w:szCs w:val="18"/>
              </w:rPr>
            </w:pPr>
            <w:r w:rsidRPr="008D4CD1">
              <w:rPr>
                <w:sz w:val="18"/>
                <w:szCs w:val="18"/>
              </w:rPr>
              <w:t>11</w:t>
            </w:r>
          </w:p>
        </w:tc>
        <w:tc>
          <w:tcPr>
            <w:tcW w:w="1665" w:type="dxa"/>
            <w:vAlign w:val="center"/>
          </w:tcPr>
          <w:p w14:paraId="17F390F6" w14:textId="77777777" w:rsidR="00151EAE" w:rsidRPr="008D4CD1" w:rsidRDefault="00151EAE" w:rsidP="00B85E7B">
            <w:pPr>
              <w:ind w:right="-90"/>
              <w:jc w:val="center"/>
              <w:rPr>
                <w:sz w:val="18"/>
                <w:szCs w:val="18"/>
              </w:rPr>
            </w:pPr>
            <w:r w:rsidRPr="008D4CD1">
              <w:rPr>
                <w:sz w:val="18"/>
                <w:szCs w:val="18"/>
              </w:rPr>
              <w:t>10</w:t>
            </w:r>
          </w:p>
        </w:tc>
        <w:tc>
          <w:tcPr>
            <w:tcW w:w="900" w:type="dxa"/>
            <w:vMerge w:val="restart"/>
            <w:vAlign w:val="center"/>
          </w:tcPr>
          <w:p w14:paraId="760CEFFA" w14:textId="77777777" w:rsidR="00151EAE" w:rsidRPr="008D4CD1" w:rsidRDefault="00151EAE" w:rsidP="00B85E7B">
            <w:pPr>
              <w:ind w:right="-90"/>
              <w:jc w:val="center"/>
              <w:rPr>
                <w:sz w:val="18"/>
                <w:szCs w:val="18"/>
              </w:rPr>
            </w:pPr>
            <w:r w:rsidRPr="008D4CD1">
              <w:rPr>
                <w:sz w:val="18"/>
                <w:szCs w:val="18"/>
              </w:rPr>
              <w:t>14.3</w:t>
            </w:r>
          </w:p>
        </w:tc>
        <w:tc>
          <w:tcPr>
            <w:tcW w:w="864" w:type="dxa"/>
            <w:vMerge w:val="restart"/>
            <w:vAlign w:val="center"/>
          </w:tcPr>
          <w:p w14:paraId="695F3604" w14:textId="77777777" w:rsidR="00151EAE" w:rsidRPr="008D4CD1" w:rsidRDefault="00151EAE" w:rsidP="00B85E7B">
            <w:pPr>
              <w:ind w:right="-54"/>
              <w:jc w:val="center"/>
              <w:rPr>
                <w:sz w:val="18"/>
                <w:szCs w:val="18"/>
              </w:rPr>
            </w:pPr>
            <w:r w:rsidRPr="008D4CD1">
              <w:rPr>
                <w:sz w:val="18"/>
                <w:szCs w:val="18"/>
              </w:rPr>
              <w:t>0.002</w:t>
            </w:r>
          </w:p>
        </w:tc>
      </w:tr>
      <w:tr w:rsidR="00151EAE" w:rsidRPr="008D4CD1" w14:paraId="269FB62E" w14:textId="77777777" w:rsidTr="00B85E7B">
        <w:trPr>
          <w:cnfStyle w:val="000000010000" w:firstRow="0" w:lastRow="0" w:firstColumn="0" w:lastColumn="0" w:oddVBand="0" w:evenVBand="0" w:oddHBand="0" w:evenHBand="1" w:firstRowFirstColumn="0" w:firstRowLastColumn="0" w:lastRowFirstColumn="0" w:lastRowLastColumn="0"/>
          <w:trHeight w:val="108"/>
        </w:trPr>
        <w:tc>
          <w:tcPr>
            <w:tcW w:w="4338" w:type="dxa"/>
            <w:vMerge/>
            <w:vAlign w:val="center"/>
          </w:tcPr>
          <w:p w14:paraId="4055A8C7" w14:textId="77777777" w:rsidR="00151EAE" w:rsidRPr="008D4CD1" w:rsidRDefault="00151EAE" w:rsidP="00B85E7B">
            <w:pPr>
              <w:pStyle w:val="Pa9"/>
              <w:spacing w:line="240" w:lineRule="auto"/>
              <w:rPr>
                <w:rFonts w:asciiTheme="minorHAnsi" w:hAnsiTheme="minorHAnsi" w:cs="Myriad Pro Light"/>
                <w:color w:val="221E1F"/>
                <w:sz w:val="18"/>
                <w:szCs w:val="18"/>
              </w:rPr>
            </w:pPr>
          </w:p>
        </w:tc>
        <w:tc>
          <w:tcPr>
            <w:tcW w:w="810" w:type="dxa"/>
            <w:vAlign w:val="center"/>
          </w:tcPr>
          <w:p w14:paraId="3138B794" w14:textId="77777777" w:rsidR="00151EAE" w:rsidRPr="008D4CD1" w:rsidRDefault="00151EAE" w:rsidP="00B85E7B">
            <w:pPr>
              <w:ind w:right="-90"/>
              <w:jc w:val="center"/>
              <w:rPr>
                <w:sz w:val="18"/>
                <w:szCs w:val="18"/>
              </w:rPr>
            </w:pPr>
            <w:r w:rsidRPr="008D4CD1">
              <w:rPr>
                <w:sz w:val="18"/>
                <w:szCs w:val="18"/>
              </w:rPr>
              <w:t>No</w:t>
            </w:r>
          </w:p>
        </w:tc>
        <w:tc>
          <w:tcPr>
            <w:tcW w:w="1665" w:type="dxa"/>
            <w:vAlign w:val="center"/>
          </w:tcPr>
          <w:p w14:paraId="67E78813" w14:textId="77777777" w:rsidR="00151EAE" w:rsidRPr="008D4CD1" w:rsidRDefault="00151EAE" w:rsidP="00B85E7B">
            <w:pPr>
              <w:ind w:right="-90"/>
              <w:jc w:val="center"/>
              <w:rPr>
                <w:sz w:val="18"/>
                <w:szCs w:val="18"/>
              </w:rPr>
            </w:pPr>
            <w:r w:rsidRPr="008D4CD1">
              <w:rPr>
                <w:sz w:val="18"/>
                <w:szCs w:val="18"/>
              </w:rPr>
              <w:t>2</w:t>
            </w:r>
          </w:p>
        </w:tc>
        <w:tc>
          <w:tcPr>
            <w:tcW w:w="1665" w:type="dxa"/>
            <w:vAlign w:val="center"/>
          </w:tcPr>
          <w:p w14:paraId="385C1C8A" w14:textId="77777777" w:rsidR="00151EAE" w:rsidRPr="008D4CD1" w:rsidRDefault="00151EAE" w:rsidP="00B85E7B">
            <w:pPr>
              <w:ind w:right="-90"/>
              <w:jc w:val="center"/>
              <w:rPr>
                <w:sz w:val="18"/>
                <w:szCs w:val="18"/>
              </w:rPr>
            </w:pPr>
            <w:r w:rsidRPr="008D4CD1">
              <w:rPr>
                <w:sz w:val="18"/>
                <w:szCs w:val="18"/>
              </w:rPr>
              <w:t>26</w:t>
            </w:r>
          </w:p>
        </w:tc>
        <w:tc>
          <w:tcPr>
            <w:tcW w:w="900" w:type="dxa"/>
            <w:vMerge/>
            <w:vAlign w:val="center"/>
          </w:tcPr>
          <w:p w14:paraId="40BFB997" w14:textId="77777777" w:rsidR="00151EAE" w:rsidRPr="008D4CD1" w:rsidRDefault="00151EAE" w:rsidP="00B85E7B">
            <w:pPr>
              <w:ind w:right="-90"/>
              <w:jc w:val="center"/>
              <w:rPr>
                <w:sz w:val="18"/>
                <w:szCs w:val="18"/>
              </w:rPr>
            </w:pPr>
          </w:p>
        </w:tc>
        <w:tc>
          <w:tcPr>
            <w:tcW w:w="864" w:type="dxa"/>
            <w:vMerge/>
            <w:vAlign w:val="center"/>
          </w:tcPr>
          <w:p w14:paraId="163FBF6F" w14:textId="77777777" w:rsidR="00151EAE" w:rsidRPr="008D4CD1" w:rsidRDefault="00151EAE" w:rsidP="00B85E7B">
            <w:pPr>
              <w:ind w:right="-54"/>
              <w:jc w:val="center"/>
              <w:rPr>
                <w:sz w:val="18"/>
                <w:szCs w:val="18"/>
              </w:rPr>
            </w:pPr>
          </w:p>
        </w:tc>
      </w:tr>
      <w:tr w:rsidR="00151EAE" w:rsidRPr="008D4CD1" w14:paraId="476CF4EA" w14:textId="77777777" w:rsidTr="00B85E7B">
        <w:trPr>
          <w:cnfStyle w:val="000000100000" w:firstRow="0" w:lastRow="0" w:firstColumn="0" w:lastColumn="0" w:oddVBand="0" w:evenVBand="0" w:oddHBand="1" w:evenHBand="0" w:firstRowFirstColumn="0" w:firstRowLastColumn="0" w:lastRowFirstColumn="0" w:lastRowLastColumn="0"/>
          <w:trHeight w:val="186"/>
        </w:trPr>
        <w:tc>
          <w:tcPr>
            <w:tcW w:w="4338" w:type="dxa"/>
            <w:vMerge w:val="restart"/>
            <w:vAlign w:val="center"/>
          </w:tcPr>
          <w:p w14:paraId="581CC6AB" w14:textId="77777777" w:rsidR="00151EAE" w:rsidRPr="008D4CD1" w:rsidRDefault="00151EAE" w:rsidP="000F0B88">
            <w:pPr>
              <w:pStyle w:val="Pa9"/>
              <w:spacing w:line="240" w:lineRule="auto"/>
              <w:rPr>
                <w:rFonts w:asciiTheme="minorHAnsi" w:hAnsiTheme="minorHAnsi" w:cs="Myriad Pro Light"/>
                <w:color w:val="221E1F"/>
                <w:sz w:val="18"/>
                <w:szCs w:val="18"/>
              </w:rPr>
            </w:pPr>
            <w:r w:rsidRPr="008D4CD1">
              <w:rPr>
                <w:rFonts w:asciiTheme="minorHAnsi" w:hAnsiTheme="minorHAnsi" w:cs="Myriad Pro Light"/>
                <w:color w:val="221E1F"/>
                <w:sz w:val="18"/>
                <w:szCs w:val="18"/>
              </w:rPr>
              <w:t>Primary OH</w:t>
            </w:r>
            <w:r w:rsidR="000F0B88">
              <w:rPr>
                <w:rFonts w:asciiTheme="minorHAnsi" w:hAnsiTheme="minorHAnsi" w:cs="Myriad Pro Light"/>
                <w:color w:val="221E1F"/>
                <w:sz w:val="18"/>
                <w:szCs w:val="18"/>
              </w:rPr>
              <w:t>E</w:t>
            </w:r>
            <w:r w:rsidRPr="008D4CD1">
              <w:rPr>
                <w:rFonts w:asciiTheme="minorHAnsi" w:hAnsiTheme="minorHAnsi" w:cs="Myriad Pro Light"/>
                <w:color w:val="221E1F"/>
                <w:sz w:val="18"/>
                <w:szCs w:val="18"/>
              </w:rPr>
              <w:t xml:space="preserve"> (Supplement</w:t>
            </w:r>
            <w:r w:rsidR="000F0B88">
              <w:rPr>
                <w:rFonts w:asciiTheme="minorHAnsi" w:hAnsiTheme="minorHAnsi" w:cs="Myriad Pro Light"/>
                <w:color w:val="221E1F"/>
                <w:sz w:val="18"/>
                <w:szCs w:val="18"/>
              </w:rPr>
              <w:t>al Module</w:t>
            </w:r>
            <w:r w:rsidRPr="008D4CD1">
              <w:rPr>
                <w:rFonts w:asciiTheme="minorHAnsi" w:hAnsiTheme="minorHAnsi" w:cs="Myriad Pro Light"/>
                <w:color w:val="221E1F"/>
                <w:sz w:val="18"/>
                <w:szCs w:val="18"/>
              </w:rPr>
              <w:t xml:space="preserve">) </w:t>
            </w:r>
          </w:p>
        </w:tc>
        <w:tc>
          <w:tcPr>
            <w:tcW w:w="810" w:type="dxa"/>
            <w:vAlign w:val="center"/>
          </w:tcPr>
          <w:p w14:paraId="62FE84A8" w14:textId="77777777" w:rsidR="00151EAE" w:rsidRPr="008D4CD1" w:rsidRDefault="00151EAE" w:rsidP="00B85E7B">
            <w:pPr>
              <w:ind w:right="-90"/>
              <w:jc w:val="center"/>
              <w:rPr>
                <w:sz w:val="18"/>
                <w:szCs w:val="18"/>
              </w:rPr>
            </w:pPr>
            <w:r w:rsidRPr="008D4CD1">
              <w:rPr>
                <w:sz w:val="18"/>
                <w:szCs w:val="18"/>
              </w:rPr>
              <w:t>Yes</w:t>
            </w:r>
          </w:p>
        </w:tc>
        <w:tc>
          <w:tcPr>
            <w:tcW w:w="1665" w:type="dxa"/>
            <w:vAlign w:val="center"/>
          </w:tcPr>
          <w:p w14:paraId="59340882" w14:textId="77777777" w:rsidR="00151EAE" w:rsidRPr="008D4CD1" w:rsidRDefault="00151EAE" w:rsidP="00B85E7B">
            <w:pPr>
              <w:ind w:right="-90"/>
              <w:jc w:val="center"/>
              <w:rPr>
                <w:sz w:val="18"/>
                <w:szCs w:val="18"/>
              </w:rPr>
            </w:pPr>
            <w:r w:rsidRPr="008D4CD1">
              <w:rPr>
                <w:sz w:val="18"/>
                <w:szCs w:val="18"/>
              </w:rPr>
              <w:t>11</w:t>
            </w:r>
          </w:p>
        </w:tc>
        <w:tc>
          <w:tcPr>
            <w:tcW w:w="1665" w:type="dxa"/>
            <w:vAlign w:val="center"/>
          </w:tcPr>
          <w:p w14:paraId="3C373726" w14:textId="77777777" w:rsidR="00151EAE" w:rsidRPr="008D4CD1" w:rsidRDefault="00151EAE" w:rsidP="00B85E7B">
            <w:pPr>
              <w:ind w:right="-90"/>
              <w:jc w:val="center"/>
              <w:rPr>
                <w:sz w:val="18"/>
                <w:szCs w:val="18"/>
              </w:rPr>
            </w:pPr>
            <w:r w:rsidRPr="008D4CD1">
              <w:rPr>
                <w:sz w:val="18"/>
                <w:szCs w:val="18"/>
              </w:rPr>
              <w:t>14</w:t>
            </w:r>
          </w:p>
        </w:tc>
        <w:tc>
          <w:tcPr>
            <w:tcW w:w="900" w:type="dxa"/>
            <w:vMerge w:val="restart"/>
            <w:vAlign w:val="center"/>
          </w:tcPr>
          <w:p w14:paraId="2D4B7111" w14:textId="77777777" w:rsidR="00151EAE" w:rsidRPr="008D4CD1" w:rsidRDefault="00151EAE" w:rsidP="00B85E7B">
            <w:pPr>
              <w:ind w:right="-90"/>
              <w:jc w:val="center"/>
              <w:rPr>
                <w:sz w:val="18"/>
                <w:szCs w:val="18"/>
              </w:rPr>
            </w:pPr>
            <w:r w:rsidRPr="008D4CD1">
              <w:rPr>
                <w:sz w:val="18"/>
                <w:szCs w:val="18"/>
              </w:rPr>
              <w:t>8.6</w:t>
            </w:r>
          </w:p>
        </w:tc>
        <w:tc>
          <w:tcPr>
            <w:tcW w:w="864" w:type="dxa"/>
            <w:vMerge w:val="restart"/>
            <w:vAlign w:val="center"/>
          </w:tcPr>
          <w:p w14:paraId="423D5EDC" w14:textId="77777777" w:rsidR="00151EAE" w:rsidRPr="008D4CD1" w:rsidRDefault="00151EAE" w:rsidP="00B85E7B">
            <w:pPr>
              <w:ind w:right="-54"/>
              <w:jc w:val="center"/>
              <w:rPr>
                <w:sz w:val="18"/>
                <w:szCs w:val="18"/>
              </w:rPr>
            </w:pPr>
            <w:r w:rsidRPr="008D4CD1">
              <w:rPr>
                <w:sz w:val="18"/>
                <w:szCs w:val="18"/>
              </w:rPr>
              <w:t>0.01</w:t>
            </w:r>
          </w:p>
        </w:tc>
      </w:tr>
      <w:tr w:rsidR="00151EAE" w:rsidRPr="008D4CD1" w14:paraId="4E820253" w14:textId="77777777" w:rsidTr="00B85E7B">
        <w:trPr>
          <w:cnfStyle w:val="000000010000" w:firstRow="0" w:lastRow="0" w:firstColumn="0" w:lastColumn="0" w:oddVBand="0" w:evenVBand="0" w:oddHBand="0" w:evenHBand="1" w:firstRowFirstColumn="0" w:firstRowLastColumn="0" w:lastRowFirstColumn="0" w:lastRowLastColumn="0"/>
          <w:trHeight w:val="186"/>
        </w:trPr>
        <w:tc>
          <w:tcPr>
            <w:tcW w:w="4338" w:type="dxa"/>
            <w:vMerge/>
            <w:vAlign w:val="center"/>
          </w:tcPr>
          <w:p w14:paraId="39FC8A6D" w14:textId="77777777" w:rsidR="00151EAE" w:rsidRPr="008D4CD1" w:rsidRDefault="00151EAE" w:rsidP="00B85E7B">
            <w:pPr>
              <w:pStyle w:val="Pa9"/>
              <w:spacing w:line="240" w:lineRule="auto"/>
              <w:rPr>
                <w:rFonts w:asciiTheme="minorHAnsi" w:hAnsiTheme="minorHAnsi" w:cs="Myriad Pro Light"/>
                <w:color w:val="221E1F"/>
                <w:sz w:val="18"/>
                <w:szCs w:val="18"/>
              </w:rPr>
            </w:pPr>
          </w:p>
        </w:tc>
        <w:tc>
          <w:tcPr>
            <w:tcW w:w="810" w:type="dxa"/>
            <w:vAlign w:val="center"/>
          </w:tcPr>
          <w:p w14:paraId="28575423" w14:textId="77777777" w:rsidR="00151EAE" w:rsidRPr="008D4CD1" w:rsidRDefault="00151EAE" w:rsidP="00B85E7B">
            <w:pPr>
              <w:ind w:right="-90"/>
              <w:jc w:val="center"/>
              <w:rPr>
                <w:sz w:val="18"/>
                <w:szCs w:val="18"/>
              </w:rPr>
            </w:pPr>
            <w:r w:rsidRPr="008D4CD1">
              <w:rPr>
                <w:sz w:val="18"/>
                <w:szCs w:val="18"/>
              </w:rPr>
              <w:t>No</w:t>
            </w:r>
          </w:p>
        </w:tc>
        <w:tc>
          <w:tcPr>
            <w:tcW w:w="1665" w:type="dxa"/>
            <w:vAlign w:val="center"/>
          </w:tcPr>
          <w:p w14:paraId="394382B4" w14:textId="77777777" w:rsidR="00151EAE" w:rsidRPr="008D4CD1" w:rsidRDefault="00151EAE" w:rsidP="00B85E7B">
            <w:pPr>
              <w:ind w:right="-90"/>
              <w:jc w:val="center"/>
              <w:rPr>
                <w:sz w:val="18"/>
                <w:szCs w:val="18"/>
              </w:rPr>
            </w:pPr>
            <w:r w:rsidRPr="008D4CD1">
              <w:rPr>
                <w:sz w:val="18"/>
                <w:szCs w:val="18"/>
              </w:rPr>
              <w:t>2</w:t>
            </w:r>
          </w:p>
        </w:tc>
        <w:tc>
          <w:tcPr>
            <w:tcW w:w="1665" w:type="dxa"/>
            <w:vAlign w:val="center"/>
          </w:tcPr>
          <w:p w14:paraId="6DFA11DF" w14:textId="77777777" w:rsidR="00151EAE" w:rsidRPr="008D4CD1" w:rsidRDefault="00151EAE" w:rsidP="00B85E7B">
            <w:pPr>
              <w:ind w:right="-90"/>
              <w:jc w:val="center"/>
              <w:rPr>
                <w:sz w:val="18"/>
                <w:szCs w:val="18"/>
              </w:rPr>
            </w:pPr>
            <w:r w:rsidRPr="008D4CD1">
              <w:rPr>
                <w:sz w:val="18"/>
                <w:szCs w:val="18"/>
              </w:rPr>
              <w:t>22</w:t>
            </w:r>
          </w:p>
        </w:tc>
        <w:tc>
          <w:tcPr>
            <w:tcW w:w="900" w:type="dxa"/>
            <w:vMerge/>
            <w:vAlign w:val="center"/>
          </w:tcPr>
          <w:p w14:paraId="2D8C9A17" w14:textId="77777777" w:rsidR="00151EAE" w:rsidRPr="008D4CD1" w:rsidRDefault="00151EAE" w:rsidP="00B85E7B">
            <w:pPr>
              <w:ind w:right="-90"/>
              <w:jc w:val="center"/>
              <w:rPr>
                <w:sz w:val="18"/>
                <w:szCs w:val="18"/>
              </w:rPr>
            </w:pPr>
          </w:p>
        </w:tc>
        <w:tc>
          <w:tcPr>
            <w:tcW w:w="864" w:type="dxa"/>
            <w:vMerge/>
            <w:vAlign w:val="center"/>
          </w:tcPr>
          <w:p w14:paraId="0600246C" w14:textId="77777777" w:rsidR="00151EAE" w:rsidRPr="008D4CD1" w:rsidRDefault="00151EAE" w:rsidP="00B85E7B">
            <w:pPr>
              <w:ind w:right="-54"/>
              <w:jc w:val="center"/>
              <w:rPr>
                <w:sz w:val="18"/>
                <w:szCs w:val="18"/>
              </w:rPr>
            </w:pPr>
          </w:p>
        </w:tc>
      </w:tr>
      <w:tr w:rsidR="00151EAE" w:rsidRPr="008D4CD1" w14:paraId="5939476A" w14:textId="77777777" w:rsidTr="00B85E7B">
        <w:trPr>
          <w:cnfStyle w:val="000000100000" w:firstRow="0" w:lastRow="0" w:firstColumn="0" w:lastColumn="0" w:oddVBand="0" w:evenVBand="0" w:oddHBand="1" w:evenHBand="0" w:firstRowFirstColumn="0" w:firstRowLastColumn="0" w:lastRowFirstColumn="0" w:lastRowLastColumn="0"/>
          <w:trHeight w:val="186"/>
        </w:trPr>
        <w:tc>
          <w:tcPr>
            <w:tcW w:w="4338" w:type="dxa"/>
            <w:vMerge w:val="restart"/>
            <w:vAlign w:val="center"/>
          </w:tcPr>
          <w:p w14:paraId="6CA001BE" w14:textId="77777777" w:rsidR="00151EAE" w:rsidRPr="008D4CD1" w:rsidRDefault="00151EAE" w:rsidP="00B85E7B">
            <w:pPr>
              <w:pStyle w:val="Pa9"/>
              <w:spacing w:line="240" w:lineRule="auto"/>
              <w:rPr>
                <w:rFonts w:asciiTheme="minorHAnsi" w:hAnsiTheme="minorHAnsi" w:cs="Myriad Pro Light"/>
                <w:color w:val="221E1F"/>
                <w:sz w:val="18"/>
                <w:szCs w:val="18"/>
              </w:rPr>
            </w:pPr>
            <w:r w:rsidRPr="008D4CD1">
              <w:rPr>
                <w:rFonts w:asciiTheme="minorHAnsi" w:hAnsiTheme="minorHAnsi" w:cs="Myriad Pro Light"/>
                <w:color w:val="221E1F"/>
                <w:sz w:val="18"/>
                <w:szCs w:val="18"/>
              </w:rPr>
              <w:t xml:space="preserve">Primary OHE </w:t>
            </w:r>
            <w:r w:rsidRPr="008D4CD1">
              <w:rPr>
                <w:rFonts w:asciiTheme="minorHAnsi" w:hAnsiTheme="minorHAnsi" w:cs="Myriad Pro Light"/>
                <w:color w:val="221E1F"/>
                <w:sz w:val="18"/>
                <w:szCs w:val="18"/>
                <w:u w:val="single"/>
              </w:rPr>
              <w:t>&gt;</w:t>
            </w:r>
            <w:r w:rsidRPr="008D4CD1">
              <w:rPr>
                <w:rFonts w:asciiTheme="minorHAnsi" w:hAnsiTheme="minorHAnsi" w:cs="Myriad Pro Light"/>
                <w:color w:val="221E1F"/>
                <w:sz w:val="18"/>
                <w:szCs w:val="18"/>
              </w:rPr>
              <w:t>0.4 FTE</w:t>
            </w:r>
          </w:p>
        </w:tc>
        <w:tc>
          <w:tcPr>
            <w:tcW w:w="810" w:type="dxa"/>
            <w:vAlign w:val="center"/>
          </w:tcPr>
          <w:p w14:paraId="516FBCD3" w14:textId="77777777" w:rsidR="00151EAE" w:rsidRPr="008D4CD1" w:rsidRDefault="00151EAE" w:rsidP="00B85E7B">
            <w:pPr>
              <w:ind w:right="-90"/>
              <w:jc w:val="center"/>
              <w:rPr>
                <w:sz w:val="18"/>
                <w:szCs w:val="18"/>
              </w:rPr>
            </w:pPr>
            <w:r w:rsidRPr="008D4CD1">
              <w:rPr>
                <w:sz w:val="18"/>
                <w:szCs w:val="18"/>
              </w:rPr>
              <w:t>Yes</w:t>
            </w:r>
          </w:p>
        </w:tc>
        <w:tc>
          <w:tcPr>
            <w:tcW w:w="1665" w:type="dxa"/>
            <w:vAlign w:val="center"/>
          </w:tcPr>
          <w:p w14:paraId="46ABCC95" w14:textId="77777777" w:rsidR="00151EAE" w:rsidRPr="008D4CD1" w:rsidRDefault="00151EAE" w:rsidP="00B85E7B">
            <w:pPr>
              <w:ind w:right="-90"/>
              <w:jc w:val="center"/>
              <w:rPr>
                <w:sz w:val="18"/>
                <w:szCs w:val="18"/>
              </w:rPr>
            </w:pPr>
            <w:r w:rsidRPr="008D4CD1">
              <w:rPr>
                <w:sz w:val="18"/>
                <w:szCs w:val="18"/>
              </w:rPr>
              <w:t>7</w:t>
            </w:r>
          </w:p>
        </w:tc>
        <w:tc>
          <w:tcPr>
            <w:tcW w:w="1665" w:type="dxa"/>
            <w:vAlign w:val="center"/>
          </w:tcPr>
          <w:p w14:paraId="47D4597A" w14:textId="77777777" w:rsidR="00151EAE" w:rsidRPr="008D4CD1" w:rsidRDefault="00151EAE" w:rsidP="00B85E7B">
            <w:pPr>
              <w:ind w:right="-90"/>
              <w:jc w:val="center"/>
              <w:rPr>
                <w:sz w:val="18"/>
                <w:szCs w:val="18"/>
              </w:rPr>
            </w:pPr>
            <w:r w:rsidRPr="008D4CD1">
              <w:rPr>
                <w:sz w:val="18"/>
                <w:szCs w:val="18"/>
              </w:rPr>
              <w:t>9</w:t>
            </w:r>
          </w:p>
        </w:tc>
        <w:tc>
          <w:tcPr>
            <w:tcW w:w="900" w:type="dxa"/>
            <w:vMerge w:val="restart"/>
            <w:vAlign w:val="center"/>
          </w:tcPr>
          <w:p w14:paraId="387985FF" w14:textId="77777777" w:rsidR="00151EAE" w:rsidRPr="008D4CD1" w:rsidRDefault="00151EAE" w:rsidP="00B85E7B">
            <w:pPr>
              <w:ind w:right="-90"/>
              <w:jc w:val="center"/>
              <w:rPr>
                <w:sz w:val="18"/>
                <w:szCs w:val="18"/>
              </w:rPr>
            </w:pPr>
            <w:r w:rsidRPr="008D4CD1">
              <w:rPr>
                <w:sz w:val="18"/>
                <w:szCs w:val="18"/>
              </w:rPr>
              <w:t>3.5</w:t>
            </w:r>
          </w:p>
        </w:tc>
        <w:tc>
          <w:tcPr>
            <w:tcW w:w="864" w:type="dxa"/>
            <w:vMerge w:val="restart"/>
            <w:vAlign w:val="center"/>
          </w:tcPr>
          <w:p w14:paraId="291657F6" w14:textId="77777777" w:rsidR="00151EAE" w:rsidRPr="008D4CD1" w:rsidRDefault="00151EAE" w:rsidP="00B85E7B">
            <w:pPr>
              <w:ind w:right="-54"/>
              <w:jc w:val="center"/>
              <w:rPr>
                <w:sz w:val="18"/>
                <w:szCs w:val="18"/>
              </w:rPr>
            </w:pPr>
            <w:r w:rsidRPr="008D4CD1">
              <w:rPr>
                <w:sz w:val="18"/>
                <w:szCs w:val="18"/>
              </w:rPr>
              <w:t>0.06</w:t>
            </w:r>
          </w:p>
        </w:tc>
      </w:tr>
      <w:tr w:rsidR="00151EAE" w:rsidRPr="008D4CD1" w14:paraId="3AB101D4" w14:textId="77777777" w:rsidTr="00B85E7B">
        <w:trPr>
          <w:cnfStyle w:val="000000010000" w:firstRow="0" w:lastRow="0" w:firstColumn="0" w:lastColumn="0" w:oddVBand="0" w:evenVBand="0" w:oddHBand="0" w:evenHBand="1" w:firstRowFirstColumn="0" w:firstRowLastColumn="0" w:lastRowFirstColumn="0" w:lastRowLastColumn="0"/>
          <w:trHeight w:val="186"/>
        </w:trPr>
        <w:tc>
          <w:tcPr>
            <w:tcW w:w="4338" w:type="dxa"/>
            <w:vMerge/>
            <w:vAlign w:val="center"/>
          </w:tcPr>
          <w:p w14:paraId="05759F8D" w14:textId="77777777" w:rsidR="00151EAE" w:rsidRPr="008D4CD1" w:rsidRDefault="00151EAE" w:rsidP="00B85E7B">
            <w:pPr>
              <w:pStyle w:val="Pa9"/>
              <w:spacing w:line="240" w:lineRule="auto"/>
              <w:rPr>
                <w:rFonts w:asciiTheme="minorHAnsi" w:hAnsiTheme="minorHAnsi" w:cs="Myriad Pro Light"/>
                <w:color w:val="221E1F"/>
                <w:sz w:val="18"/>
                <w:szCs w:val="18"/>
              </w:rPr>
            </w:pPr>
          </w:p>
        </w:tc>
        <w:tc>
          <w:tcPr>
            <w:tcW w:w="810" w:type="dxa"/>
            <w:vAlign w:val="center"/>
          </w:tcPr>
          <w:p w14:paraId="0C76A93C" w14:textId="77777777" w:rsidR="00151EAE" w:rsidRPr="008D4CD1" w:rsidRDefault="00151EAE" w:rsidP="00B85E7B">
            <w:pPr>
              <w:ind w:right="-90"/>
              <w:jc w:val="center"/>
              <w:rPr>
                <w:sz w:val="18"/>
                <w:szCs w:val="18"/>
              </w:rPr>
            </w:pPr>
            <w:r w:rsidRPr="008D4CD1">
              <w:rPr>
                <w:sz w:val="18"/>
                <w:szCs w:val="18"/>
              </w:rPr>
              <w:t>No</w:t>
            </w:r>
          </w:p>
        </w:tc>
        <w:tc>
          <w:tcPr>
            <w:tcW w:w="1665" w:type="dxa"/>
            <w:vAlign w:val="center"/>
          </w:tcPr>
          <w:p w14:paraId="3F472170" w14:textId="77777777" w:rsidR="00151EAE" w:rsidRPr="008D4CD1" w:rsidRDefault="00151EAE" w:rsidP="00B85E7B">
            <w:pPr>
              <w:ind w:right="-90"/>
              <w:jc w:val="center"/>
              <w:rPr>
                <w:sz w:val="18"/>
                <w:szCs w:val="18"/>
              </w:rPr>
            </w:pPr>
            <w:r w:rsidRPr="008D4CD1">
              <w:rPr>
                <w:sz w:val="18"/>
                <w:szCs w:val="18"/>
              </w:rPr>
              <w:t>6</w:t>
            </w:r>
          </w:p>
        </w:tc>
        <w:tc>
          <w:tcPr>
            <w:tcW w:w="1665" w:type="dxa"/>
            <w:vAlign w:val="center"/>
          </w:tcPr>
          <w:p w14:paraId="26DA99D5" w14:textId="77777777" w:rsidR="00151EAE" w:rsidRPr="008D4CD1" w:rsidRDefault="00151EAE" w:rsidP="00B85E7B">
            <w:pPr>
              <w:ind w:right="-90"/>
              <w:jc w:val="center"/>
              <w:rPr>
                <w:sz w:val="18"/>
                <w:szCs w:val="18"/>
              </w:rPr>
            </w:pPr>
            <w:r w:rsidRPr="008D4CD1">
              <w:rPr>
                <w:sz w:val="18"/>
                <w:szCs w:val="18"/>
              </w:rPr>
              <w:t>27</w:t>
            </w:r>
          </w:p>
        </w:tc>
        <w:tc>
          <w:tcPr>
            <w:tcW w:w="900" w:type="dxa"/>
            <w:vMerge/>
            <w:vAlign w:val="center"/>
          </w:tcPr>
          <w:p w14:paraId="2B4C598C" w14:textId="77777777" w:rsidR="00151EAE" w:rsidRPr="008D4CD1" w:rsidRDefault="00151EAE" w:rsidP="00B85E7B">
            <w:pPr>
              <w:ind w:right="-90"/>
              <w:jc w:val="center"/>
              <w:rPr>
                <w:sz w:val="18"/>
                <w:szCs w:val="18"/>
              </w:rPr>
            </w:pPr>
          </w:p>
        </w:tc>
        <w:tc>
          <w:tcPr>
            <w:tcW w:w="864" w:type="dxa"/>
            <w:vMerge/>
            <w:vAlign w:val="center"/>
          </w:tcPr>
          <w:p w14:paraId="2B14092E" w14:textId="77777777" w:rsidR="00151EAE" w:rsidRPr="008D4CD1" w:rsidRDefault="00151EAE" w:rsidP="00B85E7B">
            <w:pPr>
              <w:ind w:right="-54"/>
              <w:jc w:val="center"/>
              <w:rPr>
                <w:sz w:val="18"/>
                <w:szCs w:val="18"/>
              </w:rPr>
            </w:pPr>
          </w:p>
        </w:tc>
      </w:tr>
      <w:tr w:rsidR="00151EAE" w:rsidRPr="008D4CD1" w14:paraId="67A571BD" w14:textId="77777777" w:rsidTr="00B85E7B">
        <w:trPr>
          <w:cnfStyle w:val="000000100000" w:firstRow="0" w:lastRow="0" w:firstColumn="0" w:lastColumn="0" w:oddVBand="0" w:evenVBand="0" w:oddHBand="1" w:evenHBand="0" w:firstRowFirstColumn="0" w:firstRowLastColumn="0" w:lastRowFirstColumn="0" w:lastRowLastColumn="0"/>
          <w:trHeight w:val="186"/>
        </w:trPr>
        <w:tc>
          <w:tcPr>
            <w:tcW w:w="4338" w:type="dxa"/>
            <w:vMerge w:val="restart"/>
            <w:vAlign w:val="center"/>
          </w:tcPr>
          <w:p w14:paraId="339FECDF" w14:textId="77777777" w:rsidR="00151EAE" w:rsidRPr="008D4CD1" w:rsidRDefault="00151EAE" w:rsidP="00644813">
            <w:pPr>
              <w:pStyle w:val="Pa9"/>
              <w:spacing w:line="240" w:lineRule="auto"/>
              <w:rPr>
                <w:rFonts w:asciiTheme="minorHAnsi" w:hAnsiTheme="minorHAnsi" w:cs="Myriad Pro Light"/>
                <w:color w:val="221E1F"/>
                <w:sz w:val="18"/>
                <w:szCs w:val="18"/>
              </w:rPr>
            </w:pPr>
            <w:r w:rsidRPr="008D4CD1">
              <w:rPr>
                <w:rFonts w:asciiTheme="minorHAnsi" w:hAnsiTheme="minorHAnsi" w:cs="Myriad Pro Light"/>
                <w:color w:val="221E1F"/>
                <w:sz w:val="18"/>
                <w:szCs w:val="18"/>
              </w:rPr>
              <w:t xml:space="preserve">Primary OHE </w:t>
            </w:r>
            <w:r w:rsidRPr="008D4CD1">
              <w:rPr>
                <w:rFonts w:asciiTheme="minorHAnsi" w:hAnsiTheme="minorHAnsi" w:cs="Myriad Pro Light"/>
                <w:color w:val="221E1F"/>
                <w:sz w:val="18"/>
                <w:szCs w:val="18"/>
                <w:u w:val="single"/>
              </w:rPr>
              <w:t>&gt;</w:t>
            </w:r>
            <w:r w:rsidRPr="008D4CD1">
              <w:rPr>
                <w:rFonts w:asciiTheme="minorHAnsi" w:hAnsiTheme="minorHAnsi" w:cs="Myriad Pro Light"/>
                <w:color w:val="221E1F"/>
                <w:sz w:val="18"/>
                <w:szCs w:val="18"/>
              </w:rPr>
              <w:t>0.7 FTE</w:t>
            </w:r>
          </w:p>
        </w:tc>
        <w:tc>
          <w:tcPr>
            <w:tcW w:w="810" w:type="dxa"/>
            <w:vAlign w:val="center"/>
          </w:tcPr>
          <w:p w14:paraId="194EEC19" w14:textId="77777777" w:rsidR="00151EAE" w:rsidRPr="008D4CD1" w:rsidRDefault="00151EAE" w:rsidP="00B85E7B">
            <w:pPr>
              <w:ind w:right="-90"/>
              <w:jc w:val="center"/>
              <w:rPr>
                <w:sz w:val="18"/>
                <w:szCs w:val="18"/>
              </w:rPr>
            </w:pPr>
            <w:r w:rsidRPr="008D4CD1">
              <w:rPr>
                <w:sz w:val="18"/>
                <w:szCs w:val="18"/>
              </w:rPr>
              <w:t>Yes</w:t>
            </w:r>
          </w:p>
        </w:tc>
        <w:tc>
          <w:tcPr>
            <w:tcW w:w="1665" w:type="dxa"/>
            <w:vAlign w:val="center"/>
          </w:tcPr>
          <w:p w14:paraId="03C440B2" w14:textId="77777777" w:rsidR="00151EAE" w:rsidRPr="008D4CD1" w:rsidRDefault="00151EAE" w:rsidP="00B85E7B">
            <w:pPr>
              <w:ind w:right="-90"/>
              <w:jc w:val="center"/>
              <w:rPr>
                <w:sz w:val="18"/>
                <w:szCs w:val="18"/>
              </w:rPr>
            </w:pPr>
            <w:r w:rsidRPr="008D4CD1">
              <w:rPr>
                <w:sz w:val="18"/>
                <w:szCs w:val="18"/>
              </w:rPr>
              <w:t>6</w:t>
            </w:r>
          </w:p>
        </w:tc>
        <w:tc>
          <w:tcPr>
            <w:tcW w:w="1665" w:type="dxa"/>
            <w:vAlign w:val="center"/>
          </w:tcPr>
          <w:p w14:paraId="1AF29654" w14:textId="77777777" w:rsidR="00151EAE" w:rsidRPr="008D4CD1" w:rsidRDefault="00151EAE" w:rsidP="00B85E7B">
            <w:pPr>
              <w:ind w:right="-90"/>
              <w:jc w:val="center"/>
              <w:rPr>
                <w:sz w:val="18"/>
                <w:szCs w:val="18"/>
              </w:rPr>
            </w:pPr>
            <w:r w:rsidRPr="008D4CD1">
              <w:rPr>
                <w:sz w:val="18"/>
                <w:szCs w:val="18"/>
              </w:rPr>
              <w:t>6</w:t>
            </w:r>
          </w:p>
        </w:tc>
        <w:tc>
          <w:tcPr>
            <w:tcW w:w="900" w:type="dxa"/>
            <w:vMerge w:val="restart"/>
            <w:vAlign w:val="center"/>
          </w:tcPr>
          <w:p w14:paraId="677DC7B1" w14:textId="77777777" w:rsidR="00151EAE" w:rsidRPr="008D4CD1" w:rsidRDefault="00E678DC" w:rsidP="00B85E7B">
            <w:pPr>
              <w:ind w:right="-90"/>
              <w:jc w:val="center"/>
              <w:rPr>
                <w:sz w:val="18"/>
                <w:szCs w:val="18"/>
              </w:rPr>
            </w:pPr>
            <w:r w:rsidRPr="008D4CD1">
              <w:rPr>
                <w:sz w:val="18"/>
                <w:szCs w:val="18"/>
              </w:rPr>
              <w:t>4.3</w:t>
            </w:r>
          </w:p>
        </w:tc>
        <w:tc>
          <w:tcPr>
            <w:tcW w:w="864" w:type="dxa"/>
            <w:vMerge w:val="restart"/>
            <w:vAlign w:val="center"/>
          </w:tcPr>
          <w:p w14:paraId="5F62AD76" w14:textId="77777777" w:rsidR="00151EAE" w:rsidRPr="008D4CD1" w:rsidRDefault="00E678DC" w:rsidP="00B85E7B">
            <w:pPr>
              <w:ind w:right="-54"/>
              <w:jc w:val="center"/>
              <w:rPr>
                <w:sz w:val="18"/>
                <w:szCs w:val="18"/>
              </w:rPr>
            </w:pPr>
            <w:r w:rsidRPr="008D4CD1">
              <w:rPr>
                <w:sz w:val="18"/>
                <w:szCs w:val="18"/>
              </w:rPr>
              <w:t>0.04</w:t>
            </w:r>
          </w:p>
        </w:tc>
      </w:tr>
      <w:tr w:rsidR="00151EAE" w:rsidRPr="008D4CD1" w14:paraId="00DB3A35" w14:textId="77777777" w:rsidTr="00B85E7B">
        <w:trPr>
          <w:cnfStyle w:val="000000010000" w:firstRow="0" w:lastRow="0" w:firstColumn="0" w:lastColumn="0" w:oddVBand="0" w:evenVBand="0" w:oddHBand="0" w:evenHBand="1" w:firstRowFirstColumn="0" w:firstRowLastColumn="0" w:lastRowFirstColumn="0" w:lastRowLastColumn="0"/>
          <w:trHeight w:val="186"/>
        </w:trPr>
        <w:tc>
          <w:tcPr>
            <w:tcW w:w="4338" w:type="dxa"/>
            <w:vMerge/>
            <w:vAlign w:val="center"/>
          </w:tcPr>
          <w:p w14:paraId="510952C0" w14:textId="77777777" w:rsidR="00151EAE" w:rsidRPr="008D4CD1" w:rsidRDefault="00151EAE" w:rsidP="00B85E7B">
            <w:pPr>
              <w:pStyle w:val="Pa9"/>
              <w:spacing w:line="240" w:lineRule="auto"/>
              <w:rPr>
                <w:rFonts w:asciiTheme="minorHAnsi" w:hAnsiTheme="minorHAnsi" w:cs="Myriad Pro Light"/>
                <w:color w:val="221E1F"/>
                <w:sz w:val="18"/>
                <w:szCs w:val="18"/>
              </w:rPr>
            </w:pPr>
          </w:p>
        </w:tc>
        <w:tc>
          <w:tcPr>
            <w:tcW w:w="810" w:type="dxa"/>
            <w:vAlign w:val="center"/>
          </w:tcPr>
          <w:p w14:paraId="6DB86996" w14:textId="77777777" w:rsidR="00151EAE" w:rsidRPr="008D4CD1" w:rsidRDefault="00151EAE" w:rsidP="00B85E7B">
            <w:pPr>
              <w:ind w:right="-90"/>
              <w:jc w:val="center"/>
              <w:rPr>
                <w:sz w:val="18"/>
                <w:szCs w:val="18"/>
              </w:rPr>
            </w:pPr>
            <w:r w:rsidRPr="008D4CD1">
              <w:rPr>
                <w:sz w:val="18"/>
                <w:szCs w:val="18"/>
              </w:rPr>
              <w:t>No</w:t>
            </w:r>
          </w:p>
        </w:tc>
        <w:tc>
          <w:tcPr>
            <w:tcW w:w="1665" w:type="dxa"/>
            <w:vAlign w:val="center"/>
          </w:tcPr>
          <w:p w14:paraId="56B79787" w14:textId="77777777" w:rsidR="00151EAE" w:rsidRPr="008D4CD1" w:rsidRDefault="00151EAE" w:rsidP="00B85E7B">
            <w:pPr>
              <w:ind w:right="-90"/>
              <w:jc w:val="center"/>
              <w:rPr>
                <w:sz w:val="18"/>
                <w:szCs w:val="18"/>
              </w:rPr>
            </w:pPr>
            <w:r w:rsidRPr="008D4CD1">
              <w:rPr>
                <w:sz w:val="18"/>
                <w:szCs w:val="18"/>
              </w:rPr>
              <w:t>7</w:t>
            </w:r>
          </w:p>
        </w:tc>
        <w:tc>
          <w:tcPr>
            <w:tcW w:w="1665" w:type="dxa"/>
            <w:vAlign w:val="center"/>
          </w:tcPr>
          <w:p w14:paraId="5C3CEF95" w14:textId="77777777" w:rsidR="00151EAE" w:rsidRPr="008D4CD1" w:rsidRDefault="00151EAE" w:rsidP="00B85E7B">
            <w:pPr>
              <w:ind w:right="-90"/>
              <w:jc w:val="center"/>
              <w:rPr>
                <w:sz w:val="18"/>
                <w:szCs w:val="18"/>
              </w:rPr>
            </w:pPr>
            <w:r w:rsidRPr="008D4CD1">
              <w:rPr>
                <w:sz w:val="18"/>
                <w:szCs w:val="18"/>
              </w:rPr>
              <w:t>30</w:t>
            </w:r>
          </w:p>
        </w:tc>
        <w:tc>
          <w:tcPr>
            <w:tcW w:w="900" w:type="dxa"/>
            <w:vMerge/>
            <w:vAlign w:val="center"/>
          </w:tcPr>
          <w:p w14:paraId="28C0034B" w14:textId="77777777" w:rsidR="00151EAE" w:rsidRPr="008D4CD1" w:rsidRDefault="00151EAE" w:rsidP="00B85E7B">
            <w:pPr>
              <w:ind w:right="-90"/>
              <w:jc w:val="center"/>
              <w:rPr>
                <w:sz w:val="18"/>
                <w:szCs w:val="18"/>
              </w:rPr>
            </w:pPr>
          </w:p>
        </w:tc>
        <w:tc>
          <w:tcPr>
            <w:tcW w:w="864" w:type="dxa"/>
            <w:vMerge/>
            <w:vAlign w:val="center"/>
          </w:tcPr>
          <w:p w14:paraId="694B17C1" w14:textId="77777777" w:rsidR="00151EAE" w:rsidRPr="008D4CD1" w:rsidRDefault="00151EAE" w:rsidP="00B85E7B">
            <w:pPr>
              <w:ind w:right="-54"/>
              <w:jc w:val="center"/>
              <w:rPr>
                <w:sz w:val="18"/>
                <w:szCs w:val="18"/>
              </w:rPr>
            </w:pPr>
          </w:p>
        </w:tc>
      </w:tr>
      <w:tr w:rsidR="00151EAE" w:rsidRPr="008D4CD1" w14:paraId="4206331D" w14:textId="77777777" w:rsidTr="00B85E7B">
        <w:trPr>
          <w:cnfStyle w:val="000000100000" w:firstRow="0" w:lastRow="0" w:firstColumn="0" w:lastColumn="0" w:oddVBand="0" w:evenVBand="0" w:oddHBand="1" w:evenHBand="0" w:firstRowFirstColumn="0" w:firstRowLastColumn="0" w:lastRowFirstColumn="0" w:lastRowLastColumn="0"/>
          <w:trHeight w:val="186"/>
        </w:trPr>
        <w:tc>
          <w:tcPr>
            <w:tcW w:w="4338" w:type="dxa"/>
            <w:vMerge w:val="restart"/>
            <w:vAlign w:val="center"/>
          </w:tcPr>
          <w:p w14:paraId="7554B6BA" w14:textId="77777777" w:rsidR="00151EAE" w:rsidRPr="008D4CD1" w:rsidRDefault="00124283" w:rsidP="00644813">
            <w:pPr>
              <w:pStyle w:val="Pa9"/>
              <w:spacing w:line="240" w:lineRule="auto"/>
              <w:rPr>
                <w:rFonts w:asciiTheme="minorHAnsi" w:hAnsiTheme="minorHAnsi" w:cs="Myriad Pro Light"/>
                <w:color w:val="221E1F"/>
                <w:sz w:val="18"/>
                <w:szCs w:val="18"/>
              </w:rPr>
            </w:pPr>
            <w:r w:rsidRPr="008D4CD1">
              <w:rPr>
                <w:rFonts w:asciiTheme="minorHAnsi" w:hAnsiTheme="minorHAnsi" w:cs="Myriad Pro Light"/>
                <w:color w:val="221E1F"/>
                <w:sz w:val="18"/>
                <w:szCs w:val="18"/>
              </w:rPr>
              <w:t>OHE housed in</w:t>
            </w:r>
            <w:r w:rsidR="00644813">
              <w:rPr>
                <w:rFonts w:asciiTheme="minorHAnsi" w:hAnsiTheme="minorHAnsi" w:cs="Myriad Pro Light"/>
                <w:color w:val="221E1F"/>
                <w:sz w:val="18"/>
                <w:szCs w:val="18"/>
              </w:rPr>
              <w:t xml:space="preserve"> OH</w:t>
            </w:r>
            <w:r w:rsidRPr="008D4CD1">
              <w:rPr>
                <w:rFonts w:asciiTheme="minorHAnsi" w:hAnsiTheme="minorHAnsi" w:cs="Myriad Pro Light"/>
                <w:color w:val="221E1F"/>
                <w:sz w:val="18"/>
                <w:szCs w:val="18"/>
              </w:rPr>
              <w:t xml:space="preserve"> program </w:t>
            </w:r>
          </w:p>
        </w:tc>
        <w:tc>
          <w:tcPr>
            <w:tcW w:w="810" w:type="dxa"/>
            <w:vAlign w:val="center"/>
          </w:tcPr>
          <w:p w14:paraId="4DF2F59B" w14:textId="77777777" w:rsidR="00151EAE" w:rsidRPr="008D4CD1" w:rsidRDefault="00151EAE" w:rsidP="00B85E7B">
            <w:pPr>
              <w:ind w:right="-90"/>
              <w:jc w:val="center"/>
              <w:rPr>
                <w:sz w:val="18"/>
                <w:szCs w:val="18"/>
              </w:rPr>
            </w:pPr>
            <w:r w:rsidRPr="008D4CD1">
              <w:rPr>
                <w:sz w:val="18"/>
                <w:szCs w:val="18"/>
              </w:rPr>
              <w:t>Yes</w:t>
            </w:r>
          </w:p>
        </w:tc>
        <w:tc>
          <w:tcPr>
            <w:tcW w:w="1665" w:type="dxa"/>
            <w:vAlign w:val="center"/>
          </w:tcPr>
          <w:p w14:paraId="7CC5203C" w14:textId="77777777" w:rsidR="00151EAE" w:rsidRPr="008D4CD1" w:rsidRDefault="00324FE7" w:rsidP="00B85E7B">
            <w:pPr>
              <w:ind w:right="-90"/>
              <w:jc w:val="center"/>
              <w:rPr>
                <w:sz w:val="18"/>
                <w:szCs w:val="18"/>
              </w:rPr>
            </w:pPr>
            <w:r w:rsidRPr="008D4CD1">
              <w:rPr>
                <w:sz w:val="18"/>
                <w:szCs w:val="18"/>
              </w:rPr>
              <w:t>6</w:t>
            </w:r>
          </w:p>
        </w:tc>
        <w:tc>
          <w:tcPr>
            <w:tcW w:w="1665" w:type="dxa"/>
            <w:vAlign w:val="center"/>
          </w:tcPr>
          <w:p w14:paraId="31729156" w14:textId="77777777" w:rsidR="00151EAE" w:rsidRPr="008D4CD1" w:rsidRDefault="00324FE7" w:rsidP="00B85E7B">
            <w:pPr>
              <w:ind w:right="-90"/>
              <w:jc w:val="center"/>
              <w:rPr>
                <w:sz w:val="18"/>
                <w:szCs w:val="18"/>
              </w:rPr>
            </w:pPr>
            <w:r w:rsidRPr="008D4CD1">
              <w:rPr>
                <w:sz w:val="18"/>
                <w:szCs w:val="18"/>
              </w:rPr>
              <w:t>7</w:t>
            </w:r>
          </w:p>
        </w:tc>
        <w:tc>
          <w:tcPr>
            <w:tcW w:w="900" w:type="dxa"/>
            <w:vMerge w:val="restart"/>
            <w:vAlign w:val="center"/>
          </w:tcPr>
          <w:p w14:paraId="133E6DAE" w14:textId="77777777" w:rsidR="00151EAE" w:rsidRPr="008D4CD1" w:rsidRDefault="00324FE7" w:rsidP="00B85E7B">
            <w:pPr>
              <w:ind w:right="-90"/>
              <w:jc w:val="center"/>
              <w:rPr>
                <w:sz w:val="18"/>
                <w:szCs w:val="18"/>
              </w:rPr>
            </w:pPr>
            <w:r w:rsidRPr="008D4CD1">
              <w:rPr>
                <w:sz w:val="18"/>
                <w:szCs w:val="18"/>
              </w:rPr>
              <w:t>3.6</w:t>
            </w:r>
          </w:p>
        </w:tc>
        <w:tc>
          <w:tcPr>
            <w:tcW w:w="864" w:type="dxa"/>
            <w:vMerge w:val="restart"/>
            <w:vAlign w:val="center"/>
          </w:tcPr>
          <w:p w14:paraId="5D027317" w14:textId="77777777" w:rsidR="00151EAE" w:rsidRPr="008D4CD1" w:rsidRDefault="00324FE7" w:rsidP="00B85E7B">
            <w:pPr>
              <w:ind w:right="-54"/>
              <w:jc w:val="center"/>
              <w:rPr>
                <w:sz w:val="18"/>
                <w:szCs w:val="18"/>
              </w:rPr>
            </w:pPr>
            <w:r w:rsidRPr="008D4CD1">
              <w:rPr>
                <w:sz w:val="18"/>
                <w:szCs w:val="18"/>
              </w:rPr>
              <w:t>0.07</w:t>
            </w:r>
          </w:p>
        </w:tc>
      </w:tr>
      <w:tr w:rsidR="00151EAE" w:rsidRPr="008D4CD1" w14:paraId="1F426E34" w14:textId="77777777" w:rsidTr="00B85E7B">
        <w:trPr>
          <w:cnfStyle w:val="000000010000" w:firstRow="0" w:lastRow="0" w:firstColumn="0" w:lastColumn="0" w:oddVBand="0" w:evenVBand="0" w:oddHBand="0" w:evenHBand="1" w:firstRowFirstColumn="0" w:firstRowLastColumn="0" w:lastRowFirstColumn="0" w:lastRowLastColumn="0"/>
          <w:trHeight w:val="186"/>
        </w:trPr>
        <w:tc>
          <w:tcPr>
            <w:tcW w:w="4338" w:type="dxa"/>
            <w:vMerge/>
            <w:vAlign w:val="center"/>
          </w:tcPr>
          <w:p w14:paraId="02E3BFBF" w14:textId="77777777" w:rsidR="00151EAE" w:rsidRPr="008D4CD1" w:rsidRDefault="00151EAE" w:rsidP="00B85E7B">
            <w:pPr>
              <w:pStyle w:val="Pa9"/>
              <w:spacing w:line="240" w:lineRule="auto"/>
              <w:rPr>
                <w:rFonts w:asciiTheme="minorHAnsi" w:hAnsiTheme="minorHAnsi" w:cs="Myriad Pro Light"/>
                <w:color w:val="221E1F"/>
                <w:sz w:val="18"/>
                <w:szCs w:val="18"/>
              </w:rPr>
            </w:pPr>
          </w:p>
        </w:tc>
        <w:tc>
          <w:tcPr>
            <w:tcW w:w="810" w:type="dxa"/>
            <w:vAlign w:val="center"/>
          </w:tcPr>
          <w:p w14:paraId="763FBE8D" w14:textId="77777777" w:rsidR="00151EAE" w:rsidRPr="008D4CD1" w:rsidRDefault="00151EAE" w:rsidP="00B85E7B">
            <w:pPr>
              <w:ind w:right="-90"/>
              <w:jc w:val="center"/>
              <w:rPr>
                <w:sz w:val="18"/>
                <w:szCs w:val="18"/>
              </w:rPr>
            </w:pPr>
            <w:r w:rsidRPr="008D4CD1">
              <w:rPr>
                <w:sz w:val="18"/>
                <w:szCs w:val="18"/>
              </w:rPr>
              <w:t>No</w:t>
            </w:r>
          </w:p>
        </w:tc>
        <w:tc>
          <w:tcPr>
            <w:tcW w:w="1665" w:type="dxa"/>
            <w:vAlign w:val="center"/>
          </w:tcPr>
          <w:p w14:paraId="067E21F6" w14:textId="77777777" w:rsidR="00151EAE" w:rsidRPr="008D4CD1" w:rsidRDefault="00324FE7" w:rsidP="00B85E7B">
            <w:pPr>
              <w:ind w:right="-90"/>
              <w:jc w:val="center"/>
              <w:rPr>
                <w:sz w:val="18"/>
                <w:szCs w:val="18"/>
              </w:rPr>
            </w:pPr>
            <w:r w:rsidRPr="008D4CD1">
              <w:rPr>
                <w:sz w:val="18"/>
                <w:szCs w:val="18"/>
              </w:rPr>
              <w:t>7</w:t>
            </w:r>
          </w:p>
        </w:tc>
        <w:tc>
          <w:tcPr>
            <w:tcW w:w="1665" w:type="dxa"/>
            <w:vAlign w:val="center"/>
          </w:tcPr>
          <w:p w14:paraId="2FE992CA" w14:textId="77777777" w:rsidR="00151EAE" w:rsidRPr="008D4CD1" w:rsidRDefault="00324FE7" w:rsidP="00B85E7B">
            <w:pPr>
              <w:ind w:right="-90"/>
              <w:jc w:val="center"/>
              <w:rPr>
                <w:sz w:val="18"/>
                <w:szCs w:val="18"/>
              </w:rPr>
            </w:pPr>
            <w:r w:rsidRPr="008D4CD1">
              <w:rPr>
                <w:sz w:val="18"/>
                <w:szCs w:val="18"/>
              </w:rPr>
              <w:t>29</w:t>
            </w:r>
          </w:p>
        </w:tc>
        <w:tc>
          <w:tcPr>
            <w:tcW w:w="900" w:type="dxa"/>
            <w:vMerge/>
            <w:vAlign w:val="center"/>
          </w:tcPr>
          <w:p w14:paraId="2EB1209B" w14:textId="77777777" w:rsidR="00151EAE" w:rsidRPr="008D4CD1" w:rsidRDefault="00151EAE" w:rsidP="00B85E7B">
            <w:pPr>
              <w:ind w:right="-90"/>
              <w:jc w:val="center"/>
              <w:rPr>
                <w:sz w:val="18"/>
                <w:szCs w:val="18"/>
              </w:rPr>
            </w:pPr>
          </w:p>
        </w:tc>
        <w:tc>
          <w:tcPr>
            <w:tcW w:w="864" w:type="dxa"/>
            <w:vMerge/>
            <w:vAlign w:val="center"/>
          </w:tcPr>
          <w:p w14:paraId="5C3CB040" w14:textId="77777777" w:rsidR="00151EAE" w:rsidRPr="008D4CD1" w:rsidRDefault="00151EAE" w:rsidP="00B85E7B">
            <w:pPr>
              <w:ind w:right="-54"/>
              <w:jc w:val="center"/>
              <w:rPr>
                <w:sz w:val="18"/>
                <w:szCs w:val="18"/>
              </w:rPr>
            </w:pPr>
          </w:p>
        </w:tc>
      </w:tr>
      <w:tr w:rsidR="00151EAE" w:rsidRPr="008D4CD1" w14:paraId="708F72D5" w14:textId="77777777" w:rsidTr="00B85E7B">
        <w:trPr>
          <w:cnfStyle w:val="000000100000" w:firstRow="0" w:lastRow="0" w:firstColumn="0" w:lastColumn="0" w:oddVBand="0" w:evenVBand="0" w:oddHBand="1" w:evenHBand="0" w:firstRowFirstColumn="0" w:firstRowLastColumn="0" w:lastRowFirstColumn="0" w:lastRowLastColumn="0"/>
          <w:trHeight w:val="186"/>
        </w:trPr>
        <w:tc>
          <w:tcPr>
            <w:tcW w:w="4338" w:type="dxa"/>
            <w:vMerge w:val="restart"/>
            <w:vAlign w:val="center"/>
          </w:tcPr>
          <w:p w14:paraId="528A8A65" w14:textId="77777777" w:rsidR="00151EAE" w:rsidRPr="008D4CD1" w:rsidRDefault="00324FE7" w:rsidP="00B85E7B">
            <w:pPr>
              <w:pStyle w:val="Pa9"/>
              <w:spacing w:line="240" w:lineRule="auto"/>
              <w:rPr>
                <w:rFonts w:asciiTheme="minorHAnsi" w:hAnsiTheme="minorHAnsi" w:cs="Myriad Pro Light"/>
                <w:color w:val="221E1F"/>
                <w:sz w:val="18"/>
                <w:szCs w:val="18"/>
              </w:rPr>
            </w:pPr>
            <w:r w:rsidRPr="008D4CD1">
              <w:rPr>
                <w:rFonts w:asciiTheme="minorHAnsi" w:hAnsiTheme="minorHAnsi" w:cs="Myriad Pro Light"/>
                <w:color w:val="221E1F"/>
                <w:sz w:val="18"/>
                <w:szCs w:val="18"/>
              </w:rPr>
              <w:t>OHE housed in OH program or MCH/CD</w:t>
            </w:r>
          </w:p>
        </w:tc>
        <w:tc>
          <w:tcPr>
            <w:tcW w:w="810" w:type="dxa"/>
            <w:vAlign w:val="center"/>
          </w:tcPr>
          <w:p w14:paraId="27EC25CD" w14:textId="77777777" w:rsidR="00151EAE" w:rsidRPr="008D4CD1" w:rsidRDefault="00151EAE" w:rsidP="00B85E7B">
            <w:pPr>
              <w:ind w:right="-90"/>
              <w:jc w:val="center"/>
              <w:rPr>
                <w:sz w:val="18"/>
                <w:szCs w:val="18"/>
              </w:rPr>
            </w:pPr>
            <w:r w:rsidRPr="008D4CD1">
              <w:rPr>
                <w:sz w:val="18"/>
                <w:szCs w:val="18"/>
              </w:rPr>
              <w:t>Yes</w:t>
            </w:r>
          </w:p>
        </w:tc>
        <w:tc>
          <w:tcPr>
            <w:tcW w:w="1665" w:type="dxa"/>
            <w:vAlign w:val="center"/>
          </w:tcPr>
          <w:p w14:paraId="2972EC89" w14:textId="77777777" w:rsidR="00151EAE" w:rsidRPr="008D4CD1" w:rsidRDefault="00324FE7" w:rsidP="00B85E7B">
            <w:pPr>
              <w:ind w:right="-90"/>
              <w:jc w:val="center"/>
              <w:rPr>
                <w:sz w:val="18"/>
                <w:szCs w:val="18"/>
              </w:rPr>
            </w:pPr>
            <w:r w:rsidRPr="008D4CD1">
              <w:rPr>
                <w:sz w:val="18"/>
                <w:szCs w:val="18"/>
              </w:rPr>
              <w:t>8</w:t>
            </w:r>
          </w:p>
        </w:tc>
        <w:tc>
          <w:tcPr>
            <w:tcW w:w="1665" w:type="dxa"/>
            <w:vAlign w:val="center"/>
          </w:tcPr>
          <w:p w14:paraId="38E90D0D" w14:textId="77777777" w:rsidR="00151EAE" w:rsidRPr="008D4CD1" w:rsidRDefault="00324FE7" w:rsidP="00B85E7B">
            <w:pPr>
              <w:ind w:right="-90"/>
              <w:jc w:val="center"/>
              <w:rPr>
                <w:sz w:val="18"/>
                <w:szCs w:val="18"/>
              </w:rPr>
            </w:pPr>
            <w:r w:rsidRPr="008D4CD1">
              <w:rPr>
                <w:sz w:val="18"/>
                <w:szCs w:val="18"/>
              </w:rPr>
              <w:t>22</w:t>
            </w:r>
          </w:p>
        </w:tc>
        <w:tc>
          <w:tcPr>
            <w:tcW w:w="900" w:type="dxa"/>
            <w:vMerge w:val="restart"/>
            <w:vAlign w:val="center"/>
          </w:tcPr>
          <w:p w14:paraId="5FA677EC" w14:textId="77777777" w:rsidR="00151EAE" w:rsidRPr="008D4CD1" w:rsidRDefault="00324FE7" w:rsidP="00B85E7B">
            <w:pPr>
              <w:ind w:right="-90"/>
              <w:jc w:val="center"/>
              <w:rPr>
                <w:sz w:val="18"/>
                <w:szCs w:val="18"/>
              </w:rPr>
            </w:pPr>
            <w:r w:rsidRPr="008D4CD1">
              <w:rPr>
                <w:sz w:val="18"/>
                <w:szCs w:val="18"/>
              </w:rPr>
              <w:t>0.8</w:t>
            </w:r>
          </w:p>
        </w:tc>
        <w:tc>
          <w:tcPr>
            <w:tcW w:w="864" w:type="dxa"/>
            <w:vMerge w:val="restart"/>
            <w:vAlign w:val="center"/>
          </w:tcPr>
          <w:p w14:paraId="10538E86" w14:textId="77777777" w:rsidR="00151EAE" w:rsidRPr="008D4CD1" w:rsidRDefault="00324FE7" w:rsidP="00B85E7B">
            <w:pPr>
              <w:ind w:right="-54"/>
              <w:jc w:val="center"/>
              <w:rPr>
                <w:sz w:val="18"/>
                <w:szCs w:val="18"/>
              </w:rPr>
            </w:pPr>
            <w:r w:rsidRPr="008D4CD1">
              <w:rPr>
                <w:sz w:val="18"/>
                <w:szCs w:val="18"/>
              </w:rPr>
              <w:t>0.78</w:t>
            </w:r>
          </w:p>
        </w:tc>
      </w:tr>
      <w:tr w:rsidR="00151EAE" w:rsidRPr="008D4CD1" w14:paraId="540CD3AE" w14:textId="77777777" w:rsidTr="00B85E7B">
        <w:trPr>
          <w:cnfStyle w:val="000000010000" w:firstRow="0" w:lastRow="0" w:firstColumn="0" w:lastColumn="0" w:oddVBand="0" w:evenVBand="0" w:oddHBand="0" w:evenHBand="1" w:firstRowFirstColumn="0" w:firstRowLastColumn="0" w:lastRowFirstColumn="0" w:lastRowLastColumn="0"/>
          <w:trHeight w:val="186"/>
        </w:trPr>
        <w:tc>
          <w:tcPr>
            <w:tcW w:w="4338" w:type="dxa"/>
            <w:vMerge/>
            <w:vAlign w:val="center"/>
          </w:tcPr>
          <w:p w14:paraId="4A355282" w14:textId="77777777" w:rsidR="00151EAE" w:rsidRPr="008D4CD1" w:rsidRDefault="00151EAE" w:rsidP="00B85E7B">
            <w:pPr>
              <w:pStyle w:val="Pa9"/>
              <w:spacing w:line="240" w:lineRule="auto"/>
              <w:rPr>
                <w:rFonts w:asciiTheme="minorHAnsi" w:hAnsiTheme="minorHAnsi" w:cs="Myriad Pro Light"/>
                <w:color w:val="221E1F"/>
                <w:sz w:val="18"/>
                <w:szCs w:val="18"/>
              </w:rPr>
            </w:pPr>
          </w:p>
        </w:tc>
        <w:tc>
          <w:tcPr>
            <w:tcW w:w="810" w:type="dxa"/>
            <w:vAlign w:val="center"/>
          </w:tcPr>
          <w:p w14:paraId="7AAB2C40" w14:textId="77777777" w:rsidR="00151EAE" w:rsidRPr="008D4CD1" w:rsidRDefault="00151EAE" w:rsidP="00B85E7B">
            <w:pPr>
              <w:ind w:right="-90"/>
              <w:jc w:val="center"/>
              <w:rPr>
                <w:sz w:val="18"/>
                <w:szCs w:val="18"/>
              </w:rPr>
            </w:pPr>
            <w:r w:rsidRPr="008D4CD1">
              <w:rPr>
                <w:sz w:val="18"/>
                <w:szCs w:val="18"/>
              </w:rPr>
              <w:t>No</w:t>
            </w:r>
          </w:p>
        </w:tc>
        <w:tc>
          <w:tcPr>
            <w:tcW w:w="1665" w:type="dxa"/>
            <w:vAlign w:val="center"/>
          </w:tcPr>
          <w:p w14:paraId="13CD8A17" w14:textId="77777777" w:rsidR="00151EAE" w:rsidRPr="008D4CD1" w:rsidRDefault="00324FE7" w:rsidP="00B85E7B">
            <w:pPr>
              <w:ind w:right="-90"/>
              <w:jc w:val="center"/>
              <w:rPr>
                <w:sz w:val="18"/>
                <w:szCs w:val="18"/>
              </w:rPr>
            </w:pPr>
            <w:r w:rsidRPr="008D4CD1">
              <w:rPr>
                <w:sz w:val="18"/>
                <w:szCs w:val="18"/>
              </w:rPr>
              <w:t>4</w:t>
            </w:r>
          </w:p>
        </w:tc>
        <w:tc>
          <w:tcPr>
            <w:tcW w:w="1665" w:type="dxa"/>
            <w:vAlign w:val="center"/>
          </w:tcPr>
          <w:p w14:paraId="4F374B21" w14:textId="77777777" w:rsidR="00151EAE" w:rsidRPr="008D4CD1" w:rsidRDefault="00324FE7" w:rsidP="00B85E7B">
            <w:pPr>
              <w:ind w:right="-90"/>
              <w:jc w:val="center"/>
              <w:rPr>
                <w:sz w:val="18"/>
                <w:szCs w:val="18"/>
              </w:rPr>
            </w:pPr>
            <w:r w:rsidRPr="008D4CD1">
              <w:rPr>
                <w:sz w:val="18"/>
                <w:szCs w:val="18"/>
              </w:rPr>
              <w:t>9</w:t>
            </w:r>
          </w:p>
        </w:tc>
        <w:tc>
          <w:tcPr>
            <w:tcW w:w="900" w:type="dxa"/>
            <w:vMerge/>
            <w:vAlign w:val="center"/>
          </w:tcPr>
          <w:p w14:paraId="174A025D" w14:textId="77777777" w:rsidR="00151EAE" w:rsidRPr="008D4CD1" w:rsidRDefault="00151EAE" w:rsidP="00B85E7B">
            <w:pPr>
              <w:ind w:right="-90"/>
              <w:jc w:val="center"/>
              <w:rPr>
                <w:sz w:val="18"/>
                <w:szCs w:val="18"/>
              </w:rPr>
            </w:pPr>
          </w:p>
        </w:tc>
        <w:tc>
          <w:tcPr>
            <w:tcW w:w="864" w:type="dxa"/>
            <w:vMerge/>
            <w:vAlign w:val="center"/>
          </w:tcPr>
          <w:p w14:paraId="0D49674E" w14:textId="77777777" w:rsidR="00151EAE" w:rsidRPr="008D4CD1" w:rsidRDefault="00151EAE" w:rsidP="00B85E7B">
            <w:pPr>
              <w:ind w:right="-54"/>
              <w:jc w:val="center"/>
              <w:rPr>
                <w:sz w:val="18"/>
                <w:szCs w:val="18"/>
              </w:rPr>
            </w:pPr>
          </w:p>
        </w:tc>
      </w:tr>
      <w:tr w:rsidR="00151EAE" w:rsidRPr="008D4CD1" w14:paraId="79CA3C78" w14:textId="77777777" w:rsidTr="00B85E7B">
        <w:trPr>
          <w:cnfStyle w:val="000000100000" w:firstRow="0" w:lastRow="0" w:firstColumn="0" w:lastColumn="0" w:oddVBand="0" w:evenVBand="0" w:oddHBand="1" w:evenHBand="0" w:firstRowFirstColumn="0" w:firstRowLastColumn="0" w:lastRowFirstColumn="0" w:lastRowLastColumn="0"/>
          <w:trHeight w:val="186"/>
        </w:trPr>
        <w:tc>
          <w:tcPr>
            <w:tcW w:w="4338" w:type="dxa"/>
            <w:vMerge w:val="restart"/>
            <w:vAlign w:val="center"/>
          </w:tcPr>
          <w:p w14:paraId="0B21AAD5" w14:textId="77777777" w:rsidR="000E684B" w:rsidRPr="008D4CD1" w:rsidRDefault="000E684B" w:rsidP="00644813">
            <w:pPr>
              <w:pStyle w:val="Pa9"/>
              <w:spacing w:line="240" w:lineRule="auto"/>
              <w:rPr>
                <w:rFonts w:asciiTheme="minorHAnsi" w:hAnsiTheme="minorHAnsi" w:cs="Myriad Pro Light"/>
                <w:color w:val="221E1F"/>
                <w:sz w:val="18"/>
                <w:szCs w:val="18"/>
              </w:rPr>
            </w:pPr>
            <w:r w:rsidRPr="008D4CD1">
              <w:rPr>
                <w:rFonts w:asciiTheme="minorHAnsi" w:hAnsiTheme="minorHAnsi" w:cs="Myriad Pro Light"/>
                <w:color w:val="221E1F"/>
                <w:sz w:val="18"/>
                <w:szCs w:val="18"/>
                <w:u w:val="single"/>
              </w:rPr>
              <w:t>Long-term</w:t>
            </w:r>
            <w:r w:rsidRPr="008D4CD1">
              <w:rPr>
                <w:rFonts w:asciiTheme="minorHAnsi" w:hAnsiTheme="minorHAnsi" w:cs="Myriad Pro Light"/>
                <w:color w:val="221E1F"/>
                <w:sz w:val="18"/>
                <w:szCs w:val="18"/>
              </w:rPr>
              <w:t xml:space="preserve"> funding from CDC</w:t>
            </w:r>
            <w:r w:rsidR="00A432ED">
              <w:rPr>
                <w:rFonts w:asciiTheme="minorHAnsi" w:hAnsiTheme="minorHAnsi" w:cs="Myriad Pro Light"/>
                <w:color w:val="221E1F"/>
                <w:sz w:val="18"/>
                <w:szCs w:val="18"/>
              </w:rPr>
              <w:t xml:space="preserve"> </w:t>
            </w:r>
            <w:r w:rsidR="002B0272">
              <w:rPr>
                <w:rFonts w:asciiTheme="minorHAnsi" w:hAnsiTheme="minorHAnsi" w:cs="Myriad Pro Light"/>
                <w:color w:val="221E1F"/>
                <w:sz w:val="18"/>
                <w:szCs w:val="18"/>
              </w:rPr>
              <w:t>Division of Oral Health</w:t>
            </w:r>
            <w:r w:rsidR="00644813" w:rsidRPr="00660C38">
              <w:rPr>
                <w:rFonts w:asciiTheme="minorHAnsi" w:hAnsiTheme="minorHAnsi" w:cs="Myriad Pro Light"/>
                <w:color w:val="221E1F"/>
                <w:sz w:val="18"/>
                <w:szCs w:val="18"/>
                <w:vertAlign w:val="superscript"/>
              </w:rPr>
              <w:t>†</w:t>
            </w:r>
          </w:p>
        </w:tc>
        <w:tc>
          <w:tcPr>
            <w:tcW w:w="810" w:type="dxa"/>
            <w:vAlign w:val="center"/>
          </w:tcPr>
          <w:p w14:paraId="25A36115" w14:textId="77777777" w:rsidR="00151EAE" w:rsidRPr="008D4CD1" w:rsidRDefault="00151EAE" w:rsidP="00B85E7B">
            <w:pPr>
              <w:ind w:right="-90"/>
              <w:jc w:val="center"/>
              <w:rPr>
                <w:sz w:val="18"/>
                <w:szCs w:val="18"/>
              </w:rPr>
            </w:pPr>
            <w:r w:rsidRPr="008D4CD1">
              <w:rPr>
                <w:sz w:val="18"/>
                <w:szCs w:val="18"/>
              </w:rPr>
              <w:t>Yes</w:t>
            </w:r>
          </w:p>
        </w:tc>
        <w:tc>
          <w:tcPr>
            <w:tcW w:w="1665" w:type="dxa"/>
            <w:vAlign w:val="center"/>
          </w:tcPr>
          <w:p w14:paraId="07D022D9" w14:textId="77777777" w:rsidR="000E684B" w:rsidRPr="008D4CD1" w:rsidRDefault="000E684B" w:rsidP="00B85E7B">
            <w:pPr>
              <w:ind w:right="-90"/>
              <w:jc w:val="center"/>
              <w:rPr>
                <w:sz w:val="18"/>
                <w:szCs w:val="18"/>
              </w:rPr>
            </w:pPr>
            <w:r w:rsidRPr="008D4CD1">
              <w:rPr>
                <w:sz w:val="18"/>
                <w:szCs w:val="18"/>
              </w:rPr>
              <w:t>9</w:t>
            </w:r>
          </w:p>
        </w:tc>
        <w:tc>
          <w:tcPr>
            <w:tcW w:w="1665" w:type="dxa"/>
            <w:vAlign w:val="center"/>
          </w:tcPr>
          <w:p w14:paraId="56D5857E" w14:textId="77777777" w:rsidR="00151EAE" w:rsidRPr="008D4CD1" w:rsidRDefault="000E684B" w:rsidP="00B85E7B">
            <w:pPr>
              <w:ind w:right="-90"/>
              <w:jc w:val="center"/>
              <w:rPr>
                <w:sz w:val="18"/>
                <w:szCs w:val="18"/>
              </w:rPr>
            </w:pPr>
            <w:r w:rsidRPr="008D4CD1">
              <w:rPr>
                <w:sz w:val="18"/>
                <w:szCs w:val="18"/>
              </w:rPr>
              <w:t>11</w:t>
            </w:r>
          </w:p>
        </w:tc>
        <w:tc>
          <w:tcPr>
            <w:tcW w:w="900" w:type="dxa"/>
            <w:vMerge w:val="restart"/>
            <w:vAlign w:val="center"/>
          </w:tcPr>
          <w:p w14:paraId="586F287C" w14:textId="77777777" w:rsidR="00151EAE" w:rsidRPr="008D4CD1" w:rsidRDefault="000E684B" w:rsidP="00B85E7B">
            <w:pPr>
              <w:ind w:right="-90"/>
              <w:jc w:val="center"/>
              <w:rPr>
                <w:sz w:val="18"/>
                <w:szCs w:val="18"/>
              </w:rPr>
            </w:pPr>
            <w:r w:rsidRPr="008D4CD1">
              <w:rPr>
                <w:sz w:val="18"/>
                <w:szCs w:val="18"/>
              </w:rPr>
              <w:t>5.5</w:t>
            </w:r>
          </w:p>
        </w:tc>
        <w:tc>
          <w:tcPr>
            <w:tcW w:w="864" w:type="dxa"/>
            <w:vMerge w:val="restart"/>
            <w:vAlign w:val="center"/>
          </w:tcPr>
          <w:p w14:paraId="3B710499" w14:textId="77777777" w:rsidR="00151EAE" w:rsidRPr="008D4CD1" w:rsidRDefault="000E684B" w:rsidP="00B85E7B">
            <w:pPr>
              <w:ind w:right="-54"/>
              <w:jc w:val="center"/>
              <w:rPr>
                <w:sz w:val="18"/>
                <w:szCs w:val="18"/>
              </w:rPr>
            </w:pPr>
            <w:r w:rsidRPr="008D4CD1">
              <w:rPr>
                <w:sz w:val="18"/>
                <w:szCs w:val="18"/>
              </w:rPr>
              <w:t>0.01</w:t>
            </w:r>
          </w:p>
        </w:tc>
      </w:tr>
      <w:tr w:rsidR="00151EAE" w:rsidRPr="008D4CD1" w14:paraId="4AFF4014" w14:textId="77777777" w:rsidTr="00B85E7B">
        <w:trPr>
          <w:cnfStyle w:val="000000010000" w:firstRow="0" w:lastRow="0" w:firstColumn="0" w:lastColumn="0" w:oddVBand="0" w:evenVBand="0" w:oddHBand="0" w:evenHBand="1" w:firstRowFirstColumn="0" w:firstRowLastColumn="0" w:lastRowFirstColumn="0" w:lastRowLastColumn="0"/>
          <w:trHeight w:val="186"/>
        </w:trPr>
        <w:tc>
          <w:tcPr>
            <w:tcW w:w="4338" w:type="dxa"/>
            <w:vMerge/>
            <w:vAlign w:val="center"/>
          </w:tcPr>
          <w:p w14:paraId="5E7EAE18" w14:textId="77777777" w:rsidR="00151EAE" w:rsidRPr="008D4CD1" w:rsidRDefault="00151EAE" w:rsidP="00B85E7B">
            <w:pPr>
              <w:pStyle w:val="Pa9"/>
              <w:spacing w:line="240" w:lineRule="auto"/>
              <w:rPr>
                <w:rFonts w:asciiTheme="minorHAnsi" w:hAnsiTheme="minorHAnsi" w:cs="Myriad Pro Light"/>
                <w:color w:val="221E1F"/>
                <w:sz w:val="18"/>
                <w:szCs w:val="18"/>
              </w:rPr>
            </w:pPr>
          </w:p>
        </w:tc>
        <w:tc>
          <w:tcPr>
            <w:tcW w:w="810" w:type="dxa"/>
            <w:vAlign w:val="center"/>
          </w:tcPr>
          <w:p w14:paraId="3CE9BB24" w14:textId="77777777" w:rsidR="00151EAE" w:rsidRPr="008D4CD1" w:rsidRDefault="00151EAE" w:rsidP="00B85E7B">
            <w:pPr>
              <w:ind w:right="-90"/>
              <w:jc w:val="center"/>
              <w:rPr>
                <w:sz w:val="18"/>
                <w:szCs w:val="18"/>
              </w:rPr>
            </w:pPr>
            <w:r w:rsidRPr="008D4CD1">
              <w:rPr>
                <w:sz w:val="18"/>
                <w:szCs w:val="18"/>
              </w:rPr>
              <w:t>No</w:t>
            </w:r>
          </w:p>
        </w:tc>
        <w:tc>
          <w:tcPr>
            <w:tcW w:w="1665" w:type="dxa"/>
            <w:vAlign w:val="center"/>
          </w:tcPr>
          <w:p w14:paraId="6DBD278C" w14:textId="77777777" w:rsidR="00151EAE" w:rsidRPr="008D4CD1" w:rsidRDefault="000E684B" w:rsidP="00B85E7B">
            <w:pPr>
              <w:ind w:right="-90"/>
              <w:jc w:val="center"/>
              <w:rPr>
                <w:sz w:val="18"/>
                <w:szCs w:val="18"/>
              </w:rPr>
            </w:pPr>
            <w:r w:rsidRPr="008D4CD1">
              <w:rPr>
                <w:sz w:val="18"/>
                <w:szCs w:val="18"/>
              </w:rPr>
              <w:t>4</w:t>
            </w:r>
          </w:p>
        </w:tc>
        <w:tc>
          <w:tcPr>
            <w:tcW w:w="1665" w:type="dxa"/>
            <w:vAlign w:val="center"/>
          </w:tcPr>
          <w:p w14:paraId="0CA30D0A" w14:textId="77777777" w:rsidR="00151EAE" w:rsidRPr="008D4CD1" w:rsidRDefault="000E684B" w:rsidP="00B85E7B">
            <w:pPr>
              <w:ind w:right="-90"/>
              <w:jc w:val="center"/>
              <w:rPr>
                <w:sz w:val="18"/>
                <w:szCs w:val="18"/>
              </w:rPr>
            </w:pPr>
            <w:r w:rsidRPr="008D4CD1">
              <w:rPr>
                <w:sz w:val="18"/>
                <w:szCs w:val="18"/>
              </w:rPr>
              <w:t>27</w:t>
            </w:r>
          </w:p>
        </w:tc>
        <w:tc>
          <w:tcPr>
            <w:tcW w:w="900" w:type="dxa"/>
            <w:vMerge/>
            <w:vAlign w:val="center"/>
          </w:tcPr>
          <w:p w14:paraId="6637F0C1" w14:textId="77777777" w:rsidR="00151EAE" w:rsidRPr="008D4CD1" w:rsidRDefault="00151EAE" w:rsidP="00B85E7B">
            <w:pPr>
              <w:ind w:right="-90"/>
              <w:jc w:val="center"/>
              <w:rPr>
                <w:sz w:val="18"/>
                <w:szCs w:val="18"/>
              </w:rPr>
            </w:pPr>
          </w:p>
        </w:tc>
        <w:tc>
          <w:tcPr>
            <w:tcW w:w="864" w:type="dxa"/>
            <w:vMerge/>
            <w:vAlign w:val="center"/>
          </w:tcPr>
          <w:p w14:paraId="0B1BF7D4" w14:textId="77777777" w:rsidR="00151EAE" w:rsidRPr="008D4CD1" w:rsidRDefault="00151EAE" w:rsidP="00B85E7B">
            <w:pPr>
              <w:ind w:right="-54"/>
              <w:jc w:val="center"/>
              <w:rPr>
                <w:sz w:val="18"/>
                <w:szCs w:val="18"/>
              </w:rPr>
            </w:pPr>
          </w:p>
        </w:tc>
      </w:tr>
      <w:tr w:rsidR="000E684B" w:rsidRPr="008D4CD1" w14:paraId="710CC3D2" w14:textId="77777777" w:rsidTr="00B85E7B">
        <w:trPr>
          <w:cnfStyle w:val="000000100000" w:firstRow="0" w:lastRow="0" w:firstColumn="0" w:lastColumn="0" w:oddVBand="0" w:evenVBand="0" w:oddHBand="1" w:evenHBand="0" w:firstRowFirstColumn="0" w:firstRowLastColumn="0" w:lastRowFirstColumn="0" w:lastRowLastColumn="0"/>
          <w:trHeight w:val="186"/>
        </w:trPr>
        <w:tc>
          <w:tcPr>
            <w:tcW w:w="4338" w:type="dxa"/>
            <w:vMerge w:val="restart"/>
            <w:vAlign w:val="center"/>
          </w:tcPr>
          <w:p w14:paraId="3D4A24B8" w14:textId="77777777" w:rsidR="000E684B" w:rsidRPr="008D4CD1" w:rsidRDefault="000E684B" w:rsidP="00644813">
            <w:pPr>
              <w:pStyle w:val="Pa9"/>
              <w:spacing w:line="240" w:lineRule="auto"/>
              <w:rPr>
                <w:rFonts w:asciiTheme="minorHAnsi" w:hAnsiTheme="minorHAnsi" w:cs="Myriad Pro Light"/>
                <w:color w:val="221E1F"/>
                <w:sz w:val="18"/>
                <w:szCs w:val="18"/>
              </w:rPr>
            </w:pPr>
            <w:r w:rsidRPr="008D4CD1">
              <w:rPr>
                <w:rFonts w:asciiTheme="minorHAnsi" w:hAnsiTheme="minorHAnsi" w:cs="Myriad Pro Light"/>
                <w:color w:val="221E1F"/>
                <w:sz w:val="18"/>
                <w:szCs w:val="18"/>
                <w:u w:val="single"/>
              </w:rPr>
              <w:t xml:space="preserve">Current </w:t>
            </w:r>
            <w:r w:rsidRPr="008D4CD1">
              <w:rPr>
                <w:rFonts w:asciiTheme="minorHAnsi" w:hAnsiTheme="minorHAnsi" w:cs="Myriad Pro Light"/>
                <w:color w:val="221E1F"/>
                <w:sz w:val="18"/>
                <w:szCs w:val="18"/>
              </w:rPr>
              <w:t>funding from CDC</w:t>
            </w:r>
            <w:r w:rsidR="00A432ED">
              <w:rPr>
                <w:rFonts w:asciiTheme="minorHAnsi" w:hAnsiTheme="minorHAnsi" w:cs="Myriad Pro Light"/>
                <w:color w:val="221E1F"/>
                <w:sz w:val="18"/>
                <w:szCs w:val="18"/>
              </w:rPr>
              <w:t xml:space="preserve"> D</w:t>
            </w:r>
            <w:r w:rsidR="002B0272">
              <w:rPr>
                <w:rFonts w:asciiTheme="minorHAnsi" w:hAnsiTheme="minorHAnsi" w:cs="Myriad Pro Light"/>
                <w:color w:val="221E1F"/>
                <w:sz w:val="18"/>
                <w:szCs w:val="18"/>
              </w:rPr>
              <w:t>ivision of Oral Health</w:t>
            </w:r>
            <w:r w:rsidR="00644813" w:rsidRPr="00660C38">
              <w:rPr>
                <w:rFonts w:asciiTheme="minorHAnsi" w:hAnsiTheme="minorHAnsi" w:cs="Myriad Pro Light"/>
                <w:color w:val="221E1F"/>
                <w:sz w:val="18"/>
                <w:szCs w:val="18"/>
                <w:vertAlign w:val="superscript"/>
              </w:rPr>
              <w:t>‡</w:t>
            </w:r>
            <w:r w:rsidRPr="008D4CD1">
              <w:rPr>
                <w:rFonts w:asciiTheme="minorHAnsi" w:hAnsiTheme="minorHAnsi" w:cs="Myriad Pro Light"/>
                <w:color w:val="221E1F"/>
                <w:sz w:val="18"/>
                <w:szCs w:val="18"/>
              </w:rPr>
              <w:t xml:space="preserve"> </w:t>
            </w:r>
          </w:p>
        </w:tc>
        <w:tc>
          <w:tcPr>
            <w:tcW w:w="810" w:type="dxa"/>
            <w:vAlign w:val="center"/>
          </w:tcPr>
          <w:p w14:paraId="606F7E6F" w14:textId="77777777" w:rsidR="000E684B" w:rsidRPr="008D4CD1" w:rsidRDefault="000E684B" w:rsidP="00B85E7B">
            <w:pPr>
              <w:ind w:right="-90"/>
              <w:jc w:val="center"/>
              <w:rPr>
                <w:sz w:val="18"/>
                <w:szCs w:val="18"/>
              </w:rPr>
            </w:pPr>
            <w:r w:rsidRPr="008D4CD1">
              <w:rPr>
                <w:sz w:val="18"/>
                <w:szCs w:val="18"/>
              </w:rPr>
              <w:t>Yes</w:t>
            </w:r>
          </w:p>
        </w:tc>
        <w:tc>
          <w:tcPr>
            <w:tcW w:w="1665" w:type="dxa"/>
            <w:vAlign w:val="center"/>
          </w:tcPr>
          <w:p w14:paraId="30524F21" w14:textId="77777777" w:rsidR="000E684B" w:rsidRPr="008D4CD1" w:rsidRDefault="000E684B" w:rsidP="00B85E7B">
            <w:pPr>
              <w:ind w:right="-90"/>
              <w:jc w:val="center"/>
              <w:rPr>
                <w:sz w:val="18"/>
                <w:szCs w:val="18"/>
              </w:rPr>
            </w:pPr>
            <w:r w:rsidRPr="008D4CD1">
              <w:rPr>
                <w:sz w:val="18"/>
                <w:szCs w:val="18"/>
              </w:rPr>
              <w:t>10</w:t>
            </w:r>
          </w:p>
        </w:tc>
        <w:tc>
          <w:tcPr>
            <w:tcW w:w="1665" w:type="dxa"/>
            <w:vAlign w:val="center"/>
          </w:tcPr>
          <w:p w14:paraId="60B2608E" w14:textId="77777777" w:rsidR="000E684B" w:rsidRPr="008D4CD1" w:rsidRDefault="000E684B" w:rsidP="00B85E7B">
            <w:pPr>
              <w:ind w:right="-90"/>
              <w:jc w:val="center"/>
              <w:rPr>
                <w:sz w:val="18"/>
                <w:szCs w:val="18"/>
              </w:rPr>
            </w:pPr>
            <w:r w:rsidRPr="008D4CD1">
              <w:rPr>
                <w:sz w:val="18"/>
                <w:szCs w:val="18"/>
              </w:rPr>
              <w:t>11</w:t>
            </w:r>
          </w:p>
        </w:tc>
        <w:tc>
          <w:tcPr>
            <w:tcW w:w="900" w:type="dxa"/>
            <w:vMerge w:val="restart"/>
            <w:vAlign w:val="center"/>
          </w:tcPr>
          <w:p w14:paraId="362F10F0" w14:textId="77777777" w:rsidR="000E684B" w:rsidRPr="008D4CD1" w:rsidRDefault="000E684B" w:rsidP="00B85E7B">
            <w:pPr>
              <w:ind w:right="-90"/>
              <w:jc w:val="center"/>
              <w:rPr>
                <w:sz w:val="18"/>
                <w:szCs w:val="18"/>
              </w:rPr>
            </w:pPr>
            <w:r w:rsidRPr="008D4CD1">
              <w:rPr>
                <w:sz w:val="18"/>
                <w:szCs w:val="18"/>
              </w:rPr>
              <w:t>8.2</w:t>
            </w:r>
          </w:p>
        </w:tc>
        <w:tc>
          <w:tcPr>
            <w:tcW w:w="864" w:type="dxa"/>
            <w:vMerge w:val="restart"/>
            <w:vAlign w:val="center"/>
          </w:tcPr>
          <w:p w14:paraId="46A98980" w14:textId="77777777" w:rsidR="000E684B" w:rsidRPr="008D4CD1" w:rsidRDefault="000E684B" w:rsidP="00B85E7B">
            <w:pPr>
              <w:ind w:right="-54"/>
              <w:jc w:val="center"/>
              <w:rPr>
                <w:sz w:val="18"/>
                <w:szCs w:val="18"/>
              </w:rPr>
            </w:pPr>
            <w:r w:rsidRPr="008D4CD1">
              <w:rPr>
                <w:sz w:val="18"/>
                <w:szCs w:val="18"/>
              </w:rPr>
              <w:t>0.005</w:t>
            </w:r>
          </w:p>
        </w:tc>
      </w:tr>
      <w:tr w:rsidR="000E684B" w:rsidRPr="008D4CD1" w14:paraId="397A5837" w14:textId="77777777" w:rsidTr="00B85E7B">
        <w:trPr>
          <w:cnfStyle w:val="000000010000" w:firstRow="0" w:lastRow="0" w:firstColumn="0" w:lastColumn="0" w:oddVBand="0" w:evenVBand="0" w:oddHBand="0" w:evenHBand="1" w:firstRowFirstColumn="0" w:firstRowLastColumn="0" w:lastRowFirstColumn="0" w:lastRowLastColumn="0"/>
          <w:trHeight w:val="186"/>
        </w:trPr>
        <w:tc>
          <w:tcPr>
            <w:tcW w:w="4338" w:type="dxa"/>
            <w:vMerge/>
            <w:vAlign w:val="center"/>
          </w:tcPr>
          <w:p w14:paraId="11C144B4" w14:textId="77777777" w:rsidR="000E684B" w:rsidRPr="008D4CD1" w:rsidRDefault="000E684B" w:rsidP="00B85E7B">
            <w:pPr>
              <w:pStyle w:val="Pa9"/>
              <w:spacing w:line="240" w:lineRule="auto"/>
              <w:rPr>
                <w:rFonts w:asciiTheme="minorHAnsi" w:hAnsiTheme="minorHAnsi" w:cs="Myriad Pro Light"/>
                <w:color w:val="221E1F"/>
                <w:sz w:val="18"/>
                <w:szCs w:val="18"/>
              </w:rPr>
            </w:pPr>
          </w:p>
        </w:tc>
        <w:tc>
          <w:tcPr>
            <w:tcW w:w="810" w:type="dxa"/>
            <w:vAlign w:val="center"/>
          </w:tcPr>
          <w:p w14:paraId="3E757925" w14:textId="77777777" w:rsidR="000E684B" w:rsidRPr="008D4CD1" w:rsidRDefault="000E684B" w:rsidP="00B85E7B">
            <w:pPr>
              <w:ind w:right="-90"/>
              <w:jc w:val="center"/>
              <w:rPr>
                <w:sz w:val="18"/>
                <w:szCs w:val="18"/>
              </w:rPr>
            </w:pPr>
            <w:r w:rsidRPr="008D4CD1">
              <w:rPr>
                <w:sz w:val="18"/>
                <w:szCs w:val="18"/>
              </w:rPr>
              <w:t>No</w:t>
            </w:r>
          </w:p>
        </w:tc>
        <w:tc>
          <w:tcPr>
            <w:tcW w:w="1665" w:type="dxa"/>
            <w:vAlign w:val="center"/>
          </w:tcPr>
          <w:p w14:paraId="3BB54C6B" w14:textId="77777777" w:rsidR="000E684B" w:rsidRPr="008D4CD1" w:rsidRDefault="000E684B" w:rsidP="00B85E7B">
            <w:pPr>
              <w:ind w:right="-90"/>
              <w:jc w:val="center"/>
              <w:rPr>
                <w:sz w:val="18"/>
                <w:szCs w:val="18"/>
              </w:rPr>
            </w:pPr>
            <w:r w:rsidRPr="008D4CD1">
              <w:rPr>
                <w:sz w:val="18"/>
                <w:szCs w:val="18"/>
              </w:rPr>
              <w:t>3</w:t>
            </w:r>
          </w:p>
        </w:tc>
        <w:tc>
          <w:tcPr>
            <w:tcW w:w="1665" w:type="dxa"/>
            <w:vAlign w:val="center"/>
          </w:tcPr>
          <w:p w14:paraId="354185C1" w14:textId="77777777" w:rsidR="000E684B" w:rsidRPr="008D4CD1" w:rsidRDefault="000E684B" w:rsidP="00B85E7B">
            <w:pPr>
              <w:ind w:right="-90"/>
              <w:jc w:val="center"/>
              <w:rPr>
                <w:sz w:val="18"/>
                <w:szCs w:val="18"/>
              </w:rPr>
            </w:pPr>
            <w:r w:rsidRPr="008D4CD1">
              <w:rPr>
                <w:sz w:val="18"/>
                <w:szCs w:val="18"/>
              </w:rPr>
              <w:t>27</w:t>
            </w:r>
          </w:p>
        </w:tc>
        <w:tc>
          <w:tcPr>
            <w:tcW w:w="900" w:type="dxa"/>
            <w:vMerge/>
            <w:vAlign w:val="center"/>
          </w:tcPr>
          <w:p w14:paraId="2DB511A2" w14:textId="77777777" w:rsidR="000E684B" w:rsidRPr="008D4CD1" w:rsidRDefault="000E684B" w:rsidP="00B85E7B">
            <w:pPr>
              <w:ind w:right="-90"/>
              <w:jc w:val="center"/>
              <w:rPr>
                <w:sz w:val="18"/>
                <w:szCs w:val="18"/>
              </w:rPr>
            </w:pPr>
          </w:p>
        </w:tc>
        <w:tc>
          <w:tcPr>
            <w:tcW w:w="864" w:type="dxa"/>
            <w:vMerge/>
            <w:vAlign w:val="center"/>
          </w:tcPr>
          <w:p w14:paraId="1672497F" w14:textId="77777777" w:rsidR="000E684B" w:rsidRPr="008D4CD1" w:rsidRDefault="000E684B" w:rsidP="00B85E7B">
            <w:pPr>
              <w:ind w:right="-90"/>
              <w:jc w:val="center"/>
              <w:rPr>
                <w:sz w:val="18"/>
                <w:szCs w:val="18"/>
              </w:rPr>
            </w:pPr>
          </w:p>
        </w:tc>
      </w:tr>
      <w:tr w:rsidR="000E684B" w:rsidRPr="008D4CD1" w14:paraId="1AB493F0" w14:textId="77777777" w:rsidTr="00B85E7B">
        <w:trPr>
          <w:cnfStyle w:val="000000100000" w:firstRow="0" w:lastRow="0" w:firstColumn="0" w:lastColumn="0" w:oddVBand="0" w:evenVBand="0" w:oddHBand="1" w:evenHBand="0" w:firstRowFirstColumn="0" w:firstRowLastColumn="0" w:lastRowFirstColumn="0" w:lastRowLastColumn="0"/>
          <w:trHeight w:val="186"/>
        </w:trPr>
        <w:tc>
          <w:tcPr>
            <w:tcW w:w="4338" w:type="dxa"/>
            <w:vMerge w:val="restart"/>
            <w:vAlign w:val="center"/>
          </w:tcPr>
          <w:p w14:paraId="25970FF9" w14:textId="77777777" w:rsidR="000E684B" w:rsidRPr="008D4CD1" w:rsidRDefault="000E684B" w:rsidP="000307E0">
            <w:pPr>
              <w:pStyle w:val="Pa9"/>
              <w:spacing w:line="240" w:lineRule="auto"/>
              <w:rPr>
                <w:rFonts w:asciiTheme="minorHAnsi" w:hAnsiTheme="minorHAnsi" w:cs="Myriad Pro Light"/>
                <w:color w:val="221E1F"/>
                <w:sz w:val="18"/>
                <w:szCs w:val="18"/>
              </w:rPr>
            </w:pPr>
            <w:r w:rsidRPr="008D4CD1">
              <w:rPr>
                <w:rFonts w:asciiTheme="minorHAnsi" w:hAnsiTheme="minorHAnsi" w:cs="Myriad Pro Light"/>
                <w:color w:val="221E1F"/>
                <w:sz w:val="18"/>
                <w:szCs w:val="18"/>
                <w:u w:val="single"/>
              </w:rPr>
              <w:t xml:space="preserve">Current </w:t>
            </w:r>
            <w:r w:rsidR="00A55D0B">
              <w:rPr>
                <w:rFonts w:asciiTheme="minorHAnsi" w:hAnsiTheme="minorHAnsi" w:cs="Myriad Pro Light"/>
                <w:color w:val="221E1F"/>
                <w:sz w:val="18"/>
                <w:szCs w:val="18"/>
                <w:u w:val="single"/>
              </w:rPr>
              <w:t>and</w:t>
            </w:r>
            <w:r w:rsidRPr="008D4CD1">
              <w:rPr>
                <w:rFonts w:asciiTheme="minorHAnsi" w:hAnsiTheme="minorHAnsi" w:cs="Myriad Pro Light"/>
                <w:color w:val="221E1F"/>
                <w:sz w:val="18"/>
                <w:szCs w:val="18"/>
                <w:u w:val="single"/>
              </w:rPr>
              <w:t xml:space="preserve"> long-term</w:t>
            </w:r>
            <w:r w:rsidRPr="008D4CD1">
              <w:rPr>
                <w:rFonts w:asciiTheme="minorHAnsi" w:hAnsiTheme="minorHAnsi" w:cs="Myriad Pro Light"/>
                <w:color w:val="221E1F"/>
                <w:sz w:val="18"/>
                <w:szCs w:val="18"/>
              </w:rPr>
              <w:t xml:space="preserve"> </w:t>
            </w:r>
            <w:r w:rsidR="00A432ED">
              <w:rPr>
                <w:rFonts w:asciiTheme="minorHAnsi" w:hAnsiTheme="minorHAnsi" w:cs="Myriad Pro Light"/>
                <w:color w:val="221E1F"/>
                <w:sz w:val="18"/>
                <w:szCs w:val="18"/>
              </w:rPr>
              <w:t>f</w:t>
            </w:r>
            <w:r w:rsidRPr="008D4CD1">
              <w:rPr>
                <w:rFonts w:asciiTheme="minorHAnsi" w:hAnsiTheme="minorHAnsi" w:cs="Myriad Pro Light"/>
                <w:color w:val="221E1F"/>
                <w:sz w:val="18"/>
                <w:szCs w:val="18"/>
              </w:rPr>
              <w:t>unding from CDC</w:t>
            </w:r>
            <w:r w:rsidR="00A432ED">
              <w:rPr>
                <w:rFonts w:asciiTheme="minorHAnsi" w:hAnsiTheme="minorHAnsi" w:cs="Myriad Pro Light"/>
                <w:color w:val="221E1F"/>
                <w:sz w:val="18"/>
                <w:szCs w:val="18"/>
              </w:rPr>
              <w:t xml:space="preserve"> D</w:t>
            </w:r>
            <w:r w:rsidR="002B0272">
              <w:rPr>
                <w:rFonts w:asciiTheme="minorHAnsi" w:hAnsiTheme="minorHAnsi" w:cs="Myriad Pro Light"/>
                <w:color w:val="221E1F"/>
                <w:sz w:val="18"/>
                <w:szCs w:val="18"/>
              </w:rPr>
              <w:t>ivision of Oral Health</w:t>
            </w:r>
            <w:r w:rsidR="000307E0" w:rsidRPr="00660C38">
              <w:rPr>
                <w:rFonts w:asciiTheme="minorHAnsi" w:hAnsiTheme="minorHAnsi" w:cs="Myriad Pro Light"/>
                <w:color w:val="221E1F"/>
                <w:sz w:val="18"/>
                <w:szCs w:val="18"/>
                <w:vertAlign w:val="superscript"/>
              </w:rPr>
              <w:t>§</w:t>
            </w:r>
            <w:r w:rsidRPr="008D4CD1">
              <w:rPr>
                <w:rFonts w:asciiTheme="minorHAnsi" w:hAnsiTheme="minorHAnsi" w:cs="Myriad Pro Light"/>
                <w:color w:val="221E1F"/>
                <w:sz w:val="18"/>
                <w:szCs w:val="18"/>
              </w:rPr>
              <w:t xml:space="preserve"> </w:t>
            </w:r>
          </w:p>
        </w:tc>
        <w:tc>
          <w:tcPr>
            <w:tcW w:w="810" w:type="dxa"/>
            <w:vAlign w:val="center"/>
          </w:tcPr>
          <w:p w14:paraId="2F4C7CB4" w14:textId="77777777" w:rsidR="000E684B" w:rsidRPr="008D4CD1" w:rsidRDefault="000E684B" w:rsidP="00B85E7B">
            <w:pPr>
              <w:ind w:right="-90"/>
              <w:jc w:val="center"/>
              <w:rPr>
                <w:sz w:val="18"/>
                <w:szCs w:val="18"/>
              </w:rPr>
            </w:pPr>
            <w:r w:rsidRPr="008D4CD1">
              <w:rPr>
                <w:sz w:val="18"/>
                <w:szCs w:val="18"/>
              </w:rPr>
              <w:t>Yes</w:t>
            </w:r>
          </w:p>
        </w:tc>
        <w:tc>
          <w:tcPr>
            <w:tcW w:w="1665" w:type="dxa"/>
            <w:vAlign w:val="center"/>
          </w:tcPr>
          <w:p w14:paraId="2458D68A" w14:textId="77777777" w:rsidR="000E684B" w:rsidRPr="008D4CD1" w:rsidRDefault="000E684B" w:rsidP="00B85E7B">
            <w:pPr>
              <w:ind w:right="-90"/>
              <w:jc w:val="center"/>
              <w:rPr>
                <w:sz w:val="18"/>
                <w:szCs w:val="18"/>
              </w:rPr>
            </w:pPr>
            <w:r w:rsidRPr="008D4CD1">
              <w:rPr>
                <w:sz w:val="18"/>
                <w:szCs w:val="18"/>
              </w:rPr>
              <w:t>8</w:t>
            </w:r>
          </w:p>
        </w:tc>
        <w:tc>
          <w:tcPr>
            <w:tcW w:w="1665" w:type="dxa"/>
            <w:vAlign w:val="center"/>
          </w:tcPr>
          <w:p w14:paraId="7F2B3B1B" w14:textId="77777777" w:rsidR="000E684B" w:rsidRPr="008D4CD1" w:rsidRDefault="000E684B" w:rsidP="00B85E7B">
            <w:pPr>
              <w:ind w:right="-90"/>
              <w:jc w:val="center"/>
              <w:rPr>
                <w:sz w:val="18"/>
                <w:szCs w:val="18"/>
              </w:rPr>
            </w:pPr>
            <w:r w:rsidRPr="008D4CD1">
              <w:rPr>
                <w:sz w:val="18"/>
                <w:szCs w:val="18"/>
              </w:rPr>
              <w:t>7</w:t>
            </w:r>
          </w:p>
        </w:tc>
        <w:tc>
          <w:tcPr>
            <w:tcW w:w="900" w:type="dxa"/>
            <w:vMerge w:val="restart"/>
            <w:vAlign w:val="center"/>
          </w:tcPr>
          <w:p w14:paraId="388765E2" w14:textId="77777777" w:rsidR="000E684B" w:rsidRPr="008D4CD1" w:rsidRDefault="000E684B" w:rsidP="00B85E7B">
            <w:pPr>
              <w:ind w:right="-90"/>
              <w:jc w:val="center"/>
              <w:rPr>
                <w:sz w:val="18"/>
                <w:szCs w:val="18"/>
              </w:rPr>
            </w:pPr>
            <w:r w:rsidRPr="008D4CD1">
              <w:rPr>
                <w:sz w:val="18"/>
                <w:szCs w:val="18"/>
              </w:rPr>
              <w:t>7.1</w:t>
            </w:r>
          </w:p>
        </w:tc>
        <w:tc>
          <w:tcPr>
            <w:tcW w:w="864" w:type="dxa"/>
            <w:vMerge w:val="restart"/>
            <w:vAlign w:val="center"/>
          </w:tcPr>
          <w:p w14:paraId="3D5C584F" w14:textId="77777777" w:rsidR="000E684B" w:rsidRPr="008D4CD1" w:rsidRDefault="000E684B" w:rsidP="00B85E7B">
            <w:pPr>
              <w:ind w:right="-54"/>
              <w:jc w:val="center"/>
              <w:rPr>
                <w:sz w:val="18"/>
                <w:szCs w:val="18"/>
              </w:rPr>
            </w:pPr>
            <w:r w:rsidRPr="008D4CD1">
              <w:rPr>
                <w:sz w:val="18"/>
                <w:szCs w:val="18"/>
              </w:rPr>
              <w:t>0.006</w:t>
            </w:r>
          </w:p>
        </w:tc>
      </w:tr>
      <w:tr w:rsidR="000E684B" w:rsidRPr="008D4CD1" w14:paraId="07EDD4E0" w14:textId="77777777" w:rsidTr="00B85E7B">
        <w:trPr>
          <w:cnfStyle w:val="000000010000" w:firstRow="0" w:lastRow="0" w:firstColumn="0" w:lastColumn="0" w:oddVBand="0" w:evenVBand="0" w:oddHBand="0" w:evenHBand="1" w:firstRowFirstColumn="0" w:firstRowLastColumn="0" w:lastRowFirstColumn="0" w:lastRowLastColumn="0"/>
          <w:trHeight w:val="186"/>
        </w:trPr>
        <w:tc>
          <w:tcPr>
            <w:tcW w:w="4338" w:type="dxa"/>
            <w:vMerge/>
          </w:tcPr>
          <w:p w14:paraId="1C9C0B5F" w14:textId="77777777" w:rsidR="000E684B" w:rsidRPr="008D4CD1" w:rsidRDefault="000E684B" w:rsidP="00572FE9">
            <w:pPr>
              <w:pStyle w:val="Pa9"/>
              <w:spacing w:line="240" w:lineRule="auto"/>
              <w:rPr>
                <w:rFonts w:asciiTheme="minorHAnsi" w:hAnsiTheme="minorHAnsi" w:cs="Myriad Pro Light"/>
                <w:color w:val="221E1F"/>
                <w:sz w:val="18"/>
                <w:szCs w:val="18"/>
              </w:rPr>
            </w:pPr>
          </w:p>
        </w:tc>
        <w:tc>
          <w:tcPr>
            <w:tcW w:w="810" w:type="dxa"/>
            <w:vAlign w:val="center"/>
          </w:tcPr>
          <w:p w14:paraId="296D034B" w14:textId="77777777" w:rsidR="000E684B" w:rsidRPr="008D4CD1" w:rsidRDefault="000E684B" w:rsidP="00B85E7B">
            <w:pPr>
              <w:ind w:right="-90"/>
              <w:jc w:val="center"/>
              <w:rPr>
                <w:sz w:val="18"/>
                <w:szCs w:val="18"/>
              </w:rPr>
            </w:pPr>
            <w:r w:rsidRPr="008D4CD1">
              <w:rPr>
                <w:sz w:val="18"/>
                <w:szCs w:val="18"/>
              </w:rPr>
              <w:t>No</w:t>
            </w:r>
          </w:p>
        </w:tc>
        <w:tc>
          <w:tcPr>
            <w:tcW w:w="1665" w:type="dxa"/>
            <w:vAlign w:val="center"/>
          </w:tcPr>
          <w:p w14:paraId="56242E89" w14:textId="77777777" w:rsidR="000E684B" w:rsidRPr="008D4CD1" w:rsidRDefault="000E684B" w:rsidP="00B85E7B">
            <w:pPr>
              <w:ind w:right="-90"/>
              <w:jc w:val="center"/>
              <w:rPr>
                <w:sz w:val="18"/>
                <w:szCs w:val="18"/>
              </w:rPr>
            </w:pPr>
            <w:r w:rsidRPr="008D4CD1">
              <w:rPr>
                <w:sz w:val="18"/>
                <w:szCs w:val="18"/>
              </w:rPr>
              <w:t>5</w:t>
            </w:r>
          </w:p>
        </w:tc>
        <w:tc>
          <w:tcPr>
            <w:tcW w:w="1665" w:type="dxa"/>
            <w:vAlign w:val="center"/>
          </w:tcPr>
          <w:p w14:paraId="451A12E3" w14:textId="77777777" w:rsidR="000E684B" w:rsidRPr="008D4CD1" w:rsidRDefault="000E684B" w:rsidP="00B85E7B">
            <w:pPr>
              <w:ind w:right="-90"/>
              <w:jc w:val="center"/>
              <w:rPr>
                <w:sz w:val="18"/>
                <w:szCs w:val="18"/>
              </w:rPr>
            </w:pPr>
            <w:r w:rsidRPr="008D4CD1">
              <w:rPr>
                <w:sz w:val="18"/>
                <w:szCs w:val="18"/>
              </w:rPr>
              <w:t>31</w:t>
            </w:r>
          </w:p>
        </w:tc>
        <w:tc>
          <w:tcPr>
            <w:tcW w:w="900" w:type="dxa"/>
            <w:vMerge/>
          </w:tcPr>
          <w:p w14:paraId="1453757F" w14:textId="77777777" w:rsidR="000E684B" w:rsidRPr="008D4CD1" w:rsidRDefault="000E684B" w:rsidP="00572FE9">
            <w:pPr>
              <w:ind w:right="-90"/>
              <w:jc w:val="center"/>
              <w:rPr>
                <w:sz w:val="18"/>
                <w:szCs w:val="18"/>
              </w:rPr>
            </w:pPr>
          </w:p>
        </w:tc>
        <w:tc>
          <w:tcPr>
            <w:tcW w:w="864" w:type="dxa"/>
            <w:vMerge/>
          </w:tcPr>
          <w:p w14:paraId="60CF333F" w14:textId="77777777" w:rsidR="000E684B" w:rsidRPr="008D4CD1" w:rsidRDefault="000E684B" w:rsidP="00572FE9">
            <w:pPr>
              <w:ind w:right="-90"/>
              <w:jc w:val="center"/>
              <w:rPr>
                <w:sz w:val="18"/>
                <w:szCs w:val="18"/>
              </w:rPr>
            </w:pPr>
          </w:p>
        </w:tc>
      </w:tr>
    </w:tbl>
    <w:p w14:paraId="4A0C58CF" w14:textId="77777777" w:rsidR="00151EAE" w:rsidRPr="00644813" w:rsidRDefault="00151EAE" w:rsidP="000307E0">
      <w:pPr>
        <w:spacing w:after="0" w:line="240" w:lineRule="auto"/>
        <w:ind w:right="-90"/>
        <w:rPr>
          <w:rStyle w:val="A9"/>
          <w:i w:val="0"/>
          <w:sz w:val="18"/>
          <w:szCs w:val="18"/>
        </w:rPr>
      </w:pPr>
      <w:r w:rsidRPr="00644813">
        <w:rPr>
          <w:rStyle w:val="A9"/>
          <w:i w:val="0"/>
          <w:sz w:val="18"/>
          <w:szCs w:val="18"/>
        </w:rPr>
        <w:t>*</w:t>
      </w:r>
      <w:r w:rsidR="00644813">
        <w:rPr>
          <w:rStyle w:val="A9"/>
          <w:i w:val="0"/>
          <w:sz w:val="18"/>
          <w:szCs w:val="18"/>
        </w:rPr>
        <w:t xml:space="preserve">The </w:t>
      </w:r>
      <w:r w:rsidRPr="00644813">
        <w:rPr>
          <w:rStyle w:val="A9"/>
          <w:i w:val="0"/>
          <w:sz w:val="18"/>
          <w:szCs w:val="18"/>
        </w:rPr>
        <w:t>odds that jurisdictions with substantial</w:t>
      </w:r>
      <w:r w:rsidR="00644813">
        <w:rPr>
          <w:rStyle w:val="A9"/>
          <w:i w:val="0"/>
          <w:sz w:val="18"/>
          <w:szCs w:val="18"/>
        </w:rPr>
        <w:t xml:space="preserve"> </w:t>
      </w:r>
      <w:r w:rsidRPr="00644813">
        <w:rPr>
          <w:rStyle w:val="A9"/>
          <w:i w:val="0"/>
          <w:sz w:val="18"/>
          <w:szCs w:val="18"/>
        </w:rPr>
        <w:t>to</w:t>
      </w:r>
      <w:r w:rsidR="00644813">
        <w:rPr>
          <w:rStyle w:val="A9"/>
          <w:i w:val="0"/>
          <w:sz w:val="18"/>
          <w:szCs w:val="18"/>
        </w:rPr>
        <w:t xml:space="preserve"> </w:t>
      </w:r>
      <w:r w:rsidRPr="00644813">
        <w:rPr>
          <w:rStyle w:val="A9"/>
          <w:i w:val="0"/>
          <w:sz w:val="18"/>
          <w:szCs w:val="18"/>
        </w:rPr>
        <w:t>full overall epidemiology and surveillance capacity ha</w:t>
      </w:r>
      <w:r w:rsidR="00644813">
        <w:rPr>
          <w:rStyle w:val="A9"/>
          <w:i w:val="0"/>
          <w:sz w:val="18"/>
          <w:szCs w:val="18"/>
        </w:rPr>
        <w:t>d</w:t>
      </w:r>
      <w:r w:rsidRPr="00644813">
        <w:rPr>
          <w:rStyle w:val="A9"/>
          <w:i w:val="0"/>
          <w:sz w:val="18"/>
          <w:szCs w:val="18"/>
        </w:rPr>
        <w:t xml:space="preserve"> the particular epidemiology structure.</w:t>
      </w:r>
    </w:p>
    <w:p w14:paraId="56B7E952" w14:textId="77777777" w:rsidR="00555299" w:rsidRPr="001531E8" w:rsidRDefault="000307E0" w:rsidP="001531E8">
      <w:pPr>
        <w:tabs>
          <w:tab w:val="left" w:pos="180"/>
        </w:tabs>
        <w:spacing w:after="0" w:line="240" w:lineRule="auto"/>
        <w:rPr>
          <w:sz w:val="18"/>
        </w:rPr>
      </w:pPr>
      <w:r>
        <w:rPr>
          <w:sz w:val="18"/>
          <w:szCs w:val="18"/>
          <w:vertAlign w:val="superscript"/>
        </w:rPr>
        <w:t>†</w:t>
      </w:r>
      <w:r w:rsidR="00555299" w:rsidRPr="001531E8">
        <w:rPr>
          <w:sz w:val="18"/>
        </w:rPr>
        <w:t>States with longer term</w:t>
      </w:r>
      <w:r w:rsidR="00644813">
        <w:rPr>
          <w:sz w:val="18"/>
          <w:szCs w:val="18"/>
        </w:rPr>
        <w:t>,</w:t>
      </w:r>
      <w:r w:rsidR="00555299" w:rsidRPr="001531E8">
        <w:rPr>
          <w:sz w:val="18"/>
        </w:rPr>
        <w:t xml:space="preserve"> funding</w:t>
      </w:r>
      <w:r w:rsidR="000F0B88">
        <w:rPr>
          <w:sz w:val="18"/>
          <w:szCs w:val="18"/>
        </w:rPr>
        <w:t>,</w:t>
      </w:r>
      <w:r w:rsidR="00555299" w:rsidRPr="001531E8">
        <w:rPr>
          <w:sz w:val="18"/>
        </w:rPr>
        <w:t xml:space="preserve"> including those that no longer receive</w:t>
      </w:r>
      <w:r w:rsidR="00644813">
        <w:rPr>
          <w:sz w:val="18"/>
          <w:szCs w:val="18"/>
        </w:rPr>
        <w:t>d</w:t>
      </w:r>
      <w:r w:rsidR="00555299" w:rsidRPr="001531E8">
        <w:rPr>
          <w:sz w:val="18"/>
        </w:rPr>
        <w:t xml:space="preserve"> support</w:t>
      </w:r>
      <w:r w:rsidR="00644813">
        <w:rPr>
          <w:sz w:val="18"/>
          <w:szCs w:val="18"/>
        </w:rPr>
        <w:t>:</w:t>
      </w:r>
      <w:r w:rsidR="003D44B7" w:rsidRPr="001531E8">
        <w:rPr>
          <w:sz w:val="18"/>
        </w:rPr>
        <w:t xml:space="preserve"> </w:t>
      </w:r>
      <w:r w:rsidR="00555299" w:rsidRPr="001531E8">
        <w:rPr>
          <w:sz w:val="18"/>
        </w:rPr>
        <w:t xml:space="preserve">Colorado, Connecticut, Georgia, Kansas, Louisiana, Maryland, Michigan, Minnesota, New York, North Dakota, Rhode Island, South Carolina, Vermont, Virginia, Wisconsin, Alaska, Arkansas, Maine, Nevada, </w:t>
      </w:r>
      <w:r w:rsidR="00801870" w:rsidRPr="001531E8">
        <w:rPr>
          <w:sz w:val="18"/>
        </w:rPr>
        <w:t>and Texas</w:t>
      </w:r>
      <w:r w:rsidR="00644813">
        <w:rPr>
          <w:sz w:val="18"/>
          <w:szCs w:val="18"/>
        </w:rPr>
        <w:t>.</w:t>
      </w:r>
    </w:p>
    <w:p w14:paraId="687ECCBF" w14:textId="77777777" w:rsidR="00555299" w:rsidRPr="001531E8" w:rsidRDefault="000307E0" w:rsidP="001531E8">
      <w:pPr>
        <w:spacing w:after="0" w:line="240" w:lineRule="auto"/>
        <w:rPr>
          <w:sz w:val="18"/>
        </w:rPr>
      </w:pPr>
      <w:r>
        <w:rPr>
          <w:sz w:val="18"/>
          <w:szCs w:val="18"/>
          <w:vertAlign w:val="superscript"/>
        </w:rPr>
        <w:t>‡</w:t>
      </w:r>
      <w:r w:rsidR="00555299" w:rsidRPr="001531E8">
        <w:rPr>
          <w:sz w:val="18"/>
        </w:rPr>
        <w:t>States currently funded by CDC</w:t>
      </w:r>
      <w:r w:rsidR="00644813">
        <w:rPr>
          <w:sz w:val="18"/>
          <w:szCs w:val="18"/>
        </w:rPr>
        <w:t>:</w:t>
      </w:r>
      <w:r w:rsidR="00555299" w:rsidRPr="001531E8">
        <w:rPr>
          <w:sz w:val="18"/>
        </w:rPr>
        <w:t xml:space="preserve"> Colorado, Connecticut, Georgia, Hawaii, Idaho, Iowa, Kansas, Louisiana, Maryland, Michigan, Minnesota, Mississippi, New Hampshire, New York, North Dakota, Rhode Island, South Carolina, Vermont, Virginia, Wisconsin, West Virginia</w:t>
      </w:r>
    </w:p>
    <w:p w14:paraId="6381B30C" w14:textId="77777777" w:rsidR="00555299" w:rsidRPr="001531E8" w:rsidRDefault="000307E0" w:rsidP="001531E8">
      <w:pPr>
        <w:spacing w:after="0" w:line="240" w:lineRule="auto"/>
        <w:rPr>
          <w:sz w:val="18"/>
        </w:rPr>
      </w:pPr>
      <w:r>
        <w:rPr>
          <w:sz w:val="18"/>
          <w:szCs w:val="18"/>
          <w:vertAlign w:val="superscript"/>
        </w:rPr>
        <w:t>§</w:t>
      </w:r>
      <w:r w:rsidR="00555299" w:rsidRPr="001531E8">
        <w:rPr>
          <w:sz w:val="18"/>
        </w:rPr>
        <w:t>States with longer</w:t>
      </w:r>
      <w:r w:rsidR="000F0B88">
        <w:rPr>
          <w:sz w:val="18"/>
          <w:szCs w:val="18"/>
        </w:rPr>
        <w:t>-</w:t>
      </w:r>
      <w:r w:rsidR="00555299" w:rsidRPr="001531E8">
        <w:rPr>
          <w:sz w:val="18"/>
        </w:rPr>
        <w:t>term CDC funding that still receive</w:t>
      </w:r>
      <w:r w:rsidR="00644813">
        <w:rPr>
          <w:sz w:val="18"/>
          <w:szCs w:val="18"/>
        </w:rPr>
        <w:t>d</w:t>
      </w:r>
      <w:r w:rsidR="00555299" w:rsidRPr="001531E8">
        <w:rPr>
          <w:sz w:val="18"/>
        </w:rPr>
        <w:t xml:space="preserve"> funds</w:t>
      </w:r>
      <w:r w:rsidR="00644813">
        <w:rPr>
          <w:sz w:val="18"/>
          <w:szCs w:val="18"/>
        </w:rPr>
        <w:t>:</w:t>
      </w:r>
      <w:r w:rsidR="00555299" w:rsidRPr="001531E8">
        <w:rPr>
          <w:sz w:val="18"/>
        </w:rPr>
        <w:t xml:space="preserve"> Colorado, Connecticut, Georgia, Kansas, Louisiana, Maryland, Michigan, Minnesota, New York, North Dakota, Rhode Island, South Carolina, Vermont, Virginia, Wisconsin</w:t>
      </w:r>
    </w:p>
    <w:p w14:paraId="01BEB046" w14:textId="77777777" w:rsidR="00644813" w:rsidRPr="00660C38" w:rsidRDefault="00644813" w:rsidP="00660C38">
      <w:pPr>
        <w:spacing w:after="0" w:line="240" w:lineRule="auto"/>
        <w:rPr>
          <w:sz w:val="18"/>
          <w:szCs w:val="18"/>
        </w:rPr>
      </w:pPr>
      <w:r>
        <w:rPr>
          <w:sz w:val="18"/>
          <w:szCs w:val="18"/>
        </w:rPr>
        <w:t xml:space="preserve">Abbreviations: CD, chronic disease; </w:t>
      </w:r>
      <w:r w:rsidR="000F0B88">
        <w:rPr>
          <w:sz w:val="18"/>
          <w:szCs w:val="18"/>
        </w:rPr>
        <w:t xml:space="preserve">CDC, Centers for Disease Control and Prevention; </w:t>
      </w:r>
      <w:r>
        <w:rPr>
          <w:sz w:val="18"/>
          <w:szCs w:val="18"/>
        </w:rPr>
        <w:t>ECA, Epidemiology Capacity Assessment; FTE, full-time equivalent; OH, oral health; OHE, OH epidemiologist; MCH, maternal and child health.</w:t>
      </w:r>
    </w:p>
    <w:p w14:paraId="0B7D29E6" w14:textId="77777777" w:rsidR="008D4CD1" w:rsidRDefault="008D4CD1" w:rsidP="00572FE9">
      <w:pPr>
        <w:spacing w:after="0" w:line="240" w:lineRule="auto"/>
      </w:pPr>
    </w:p>
    <w:p w14:paraId="5BBD266F" w14:textId="77777777" w:rsidR="008D4CD1" w:rsidRPr="0084696B" w:rsidRDefault="004D56E5" w:rsidP="004D56E5">
      <w:pPr>
        <w:pStyle w:val="Heading2"/>
      </w:pPr>
      <w:bookmarkStart w:id="93" w:name="_Toc398643623"/>
      <w:bookmarkStart w:id="94" w:name="_Toc410219812"/>
      <w:r>
        <w:t>Outcomes Associated with Substantial Capacity</w:t>
      </w:r>
      <w:bookmarkEnd w:id="93"/>
      <w:bookmarkEnd w:id="94"/>
    </w:p>
    <w:p w14:paraId="027864E8" w14:textId="77777777" w:rsidR="008D4CD1" w:rsidRDefault="008D4CD1" w:rsidP="00572FE9">
      <w:pPr>
        <w:autoSpaceDE w:val="0"/>
        <w:autoSpaceDN w:val="0"/>
        <w:adjustRightInd w:val="0"/>
        <w:spacing w:after="0" w:line="240" w:lineRule="auto"/>
        <w:jc w:val="both"/>
        <w:rPr>
          <w:rFonts w:ascii="Myriad Pro" w:hAnsi="Myriad Pro" w:cs="Myriad Pro"/>
          <w:b/>
          <w:color w:val="1F497D" w:themeColor="text2"/>
        </w:rPr>
      </w:pPr>
    </w:p>
    <w:p w14:paraId="5FC3D4BF" w14:textId="77777777" w:rsidR="008D4CD1" w:rsidRDefault="007F78FE" w:rsidP="00572FE9">
      <w:pPr>
        <w:autoSpaceDE w:val="0"/>
        <w:autoSpaceDN w:val="0"/>
        <w:adjustRightInd w:val="0"/>
        <w:spacing w:after="0" w:line="240" w:lineRule="auto"/>
        <w:jc w:val="both"/>
        <w:rPr>
          <w:rFonts w:cs="Myriad Pro Light"/>
          <w:color w:val="000000"/>
        </w:rPr>
      </w:pPr>
      <w:r>
        <w:rPr>
          <w:rFonts w:cs="Myriad Pro Light"/>
          <w:color w:val="000000"/>
        </w:rPr>
        <w:t xml:space="preserve">The 2013 ECA is the first assessment of OH epidemiology capacity and provides an opportunity to determine </w:t>
      </w:r>
      <w:r w:rsidR="00CE77A6">
        <w:rPr>
          <w:rFonts w:cs="Myriad Pro Light"/>
          <w:color w:val="000000"/>
        </w:rPr>
        <w:t>whether</w:t>
      </w:r>
      <w:r>
        <w:rPr>
          <w:rFonts w:cs="Myriad Pro Light"/>
          <w:color w:val="000000"/>
        </w:rPr>
        <w:t xml:space="preserve"> substantial OH epidemiology capacity is associated with epidemiology</w:t>
      </w:r>
      <w:r w:rsidR="00BC4550">
        <w:rPr>
          <w:rFonts w:cs="Myriad Pro Light"/>
          <w:color w:val="000000"/>
        </w:rPr>
        <w:t>-</w:t>
      </w:r>
      <w:r>
        <w:rPr>
          <w:rFonts w:cs="Myriad Pro Light"/>
          <w:color w:val="000000"/>
        </w:rPr>
        <w:t>related outcomes</w:t>
      </w:r>
      <w:r w:rsidR="00CE77A6">
        <w:rPr>
          <w:rFonts w:cs="Myriad Pro Light"/>
          <w:color w:val="000000"/>
        </w:rPr>
        <w:t>,</w:t>
      </w:r>
      <w:r>
        <w:rPr>
          <w:rFonts w:cs="Myriad Pro Light"/>
          <w:color w:val="000000"/>
        </w:rPr>
        <w:t xml:space="preserve"> such as ability to meet the </w:t>
      </w:r>
      <w:r w:rsidR="00C05FA2">
        <w:rPr>
          <w:rFonts w:cs="Myriad Pro Light"/>
          <w:color w:val="000000"/>
        </w:rPr>
        <w:t>EPHS</w:t>
      </w:r>
      <w:r>
        <w:rPr>
          <w:rFonts w:cs="Myriad Pro Light"/>
          <w:color w:val="000000"/>
        </w:rPr>
        <w:t>, decision making, collaboration</w:t>
      </w:r>
      <w:r w:rsidR="00CE77A6">
        <w:rPr>
          <w:rFonts w:cs="Myriad Pro Light"/>
          <w:color w:val="000000"/>
        </w:rPr>
        <w:t>,</w:t>
      </w:r>
      <w:r>
        <w:rPr>
          <w:rFonts w:cs="Myriad Pro Light"/>
          <w:color w:val="000000"/>
        </w:rPr>
        <w:t xml:space="preserve"> and data dissemination. Following are the results of several analyses </w:t>
      </w:r>
      <w:r w:rsidR="00CE77A6">
        <w:rPr>
          <w:rFonts w:cs="Myriad Pro Light"/>
          <w:color w:val="000000"/>
        </w:rPr>
        <w:t xml:space="preserve">that examined </w:t>
      </w:r>
      <w:r>
        <w:rPr>
          <w:rFonts w:cs="Myriad Pro Light"/>
          <w:color w:val="000000"/>
        </w:rPr>
        <w:t>the association between substantial to full OH epidemiology capacity and several outcomes.</w:t>
      </w:r>
    </w:p>
    <w:p w14:paraId="76C593A1" w14:textId="77777777" w:rsidR="008D4CD1" w:rsidRDefault="008D4CD1" w:rsidP="00572FE9">
      <w:pPr>
        <w:autoSpaceDE w:val="0"/>
        <w:autoSpaceDN w:val="0"/>
        <w:adjustRightInd w:val="0"/>
        <w:spacing w:after="0" w:line="240" w:lineRule="auto"/>
        <w:jc w:val="both"/>
        <w:rPr>
          <w:rFonts w:ascii="Myriad Pro" w:hAnsi="Myriad Pro" w:cs="Myriad Pro"/>
          <w:b/>
          <w:color w:val="1F497D" w:themeColor="text2"/>
        </w:rPr>
      </w:pPr>
    </w:p>
    <w:p w14:paraId="14BD7C14" w14:textId="77777777" w:rsidR="008D4CD1" w:rsidRDefault="008D4CD1" w:rsidP="00572FE9">
      <w:pPr>
        <w:autoSpaceDE w:val="0"/>
        <w:autoSpaceDN w:val="0"/>
        <w:adjustRightInd w:val="0"/>
        <w:spacing w:after="0" w:line="240" w:lineRule="auto"/>
        <w:jc w:val="both"/>
        <w:rPr>
          <w:rFonts w:cs="Myriad Pro Light"/>
        </w:rPr>
      </w:pPr>
      <w:r>
        <w:rPr>
          <w:rFonts w:cs="Myriad Pro"/>
          <w:b/>
          <w:iCs/>
          <w:color w:val="1F497D" w:themeColor="text2"/>
        </w:rPr>
        <w:t xml:space="preserve">Selected and </w:t>
      </w:r>
      <w:r w:rsidR="00C05FA2">
        <w:rPr>
          <w:rFonts w:cs="Myriad Pro"/>
          <w:b/>
          <w:iCs/>
          <w:color w:val="1F497D" w:themeColor="text2"/>
        </w:rPr>
        <w:t>Essential Public Health Services</w:t>
      </w:r>
      <w:r>
        <w:rPr>
          <w:rFonts w:cs="Myriad Pro"/>
          <w:b/>
          <w:iCs/>
          <w:color w:val="1F497D" w:themeColor="text2"/>
        </w:rPr>
        <w:t xml:space="preserve">: </w:t>
      </w:r>
      <w:r w:rsidR="00CE77A6">
        <w:rPr>
          <w:rFonts w:cs="Myriad Pro"/>
          <w:iCs/>
        </w:rPr>
        <w:t>F</w:t>
      </w:r>
      <w:r w:rsidRPr="009D46AA">
        <w:rPr>
          <w:rFonts w:cs="Myriad Pro"/>
          <w:iCs/>
        </w:rPr>
        <w:t xml:space="preserve">our </w:t>
      </w:r>
      <w:r w:rsidR="00C05FA2">
        <w:rPr>
          <w:rFonts w:cs="Myriad Pro"/>
          <w:iCs/>
        </w:rPr>
        <w:t>EPHS</w:t>
      </w:r>
      <w:r w:rsidRPr="009D46AA">
        <w:rPr>
          <w:rFonts w:cs="Myriad Pro"/>
          <w:iCs/>
        </w:rPr>
        <w:t xml:space="preserve"> have an epidemiology component</w:t>
      </w:r>
      <w:r w:rsidR="00CE77A6">
        <w:rPr>
          <w:rFonts w:cs="Myriad Pro"/>
          <w:iCs/>
        </w:rPr>
        <w:t xml:space="preserve">: </w:t>
      </w:r>
      <w:r w:rsidR="00C05FA2">
        <w:rPr>
          <w:rFonts w:cs="Myriad Pro"/>
          <w:iCs/>
        </w:rPr>
        <w:t>EPHS</w:t>
      </w:r>
      <w:r w:rsidRPr="009D46AA">
        <w:rPr>
          <w:rFonts w:cs="Myriad Pro"/>
          <w:iCs/>
        </w:rPr>
        <w:t xml:space="preserve">1 (monitoring health status), </w:t>
      </w:r>
      <w:r w:rsidR="00C05FA2">
        <w:rPr>
          <w:rFonts w:cs="Myriad Pro"/>
          <w:iCs/>
        </w:rPr>
        <w:t>EPHS</w:t>
      </w:r>
      <w:r w:rsidRPr="009D46AA">
        <w:rPr>
          <w:rFonts w:cs="Myriad Pro"/>
          <w:iCs/>
        </w:rPr>
        <w:t xml:space="preserve">2 (diagnosing and investigating health problems, </w:t>
      </w:r>
      <w:r w:rsidR="00C05FA2">
        <w:rPr>
          <w:rFonts w:cs="Myriad Pro"/>
          <w:iCs/>
        </w:rPr>
        <w:t>EPHS</w:t>
      </w:r>
      <w:r w:rsidRPr="009D46AA">
        <w:rPr>
          <w:rFonts w:cs="Myriad Pro"/>
          <w:iCs/>
        </w:rPr>
        <w:t xml:space="preserve">9 (evaluating effectiveness), and </w:t>
      </w:r>
      <w:r w:rsidR="00C05FA2">
        <w:rPr>
          <w:rFonts w:cs="Myriad Pro"/>
          <w:iCs/>
        </w:rPr>
        <w:t>EPHS</w:t>
      </w:r>
      <w:r w:rsidRPr="009D46AA">
        <w:rPr>
          <w:rFonts w:cs="Myriad Pro"/>
          <w:iCs/>
        </w:rPr>
        <w:t xml:space="preserve">10 (research for new insights and innovations). Two other selected public health services also </w:t>
      </w:r>
      <w:r w:rsidR="00CE77A6">
        <w:rPr>
          <w:rFonts w:cs="Myriad Pro"/>
          <w:iCs/>
        </w:rPr>
        <w:t xml:space="preserve">are </w:t>
      </w:r>
      <w:r w:rsidRPr="009D46AA">
        <w:rPr>
          <w:rFonts w:cs="Myriad Pro"/>
          <w:iCs/>
        </w:rPr>
        <w:t xml:space="preserve">essential to </w:t>
      </w:r>
      <w:r w:rsidR="007F78FE">
        <w:rPr>
          <w:rFonts w:cs="Myriad Pro"/>
          <w:iCs/>
        </w:rPr>
        <w:t>O</w:t>
      </w:r>
      <w:r w:rsidRPr="009D46AA">
        <w:rPr>
          <w:rFonts w:cs="Myriad Pro"/>
          <w:iCs/>
        </w:rPr>
        <w:t>HEs</w:t>
      </w:r>
      <w:r w:rsidR="00CE77A6">
        <w:rPr>
          <w:rFonts w:cs="Myriad Pro"/>
          <w:iCs/>
        </w:rPr>
        <w:t>:</w:t>
      </w:r>
      <w:r w:rsidRPr="009D46AA">
        <w:rPr>
          <w:rFonts w:cs="Myriad Pro"/>
          <w:iCs/>
        </w:rPr>
        <w:t xml:space="preserve"> linkage of data systems and translati</w:t>
      </w:r>
      <w:r w:rsidR="00DB5102">
        <w:rPr>
          <w:rFonts w:cs="Myriad Pro"/>
          <w:iCs/>
        </w:rPr>
        <w:t>o</w:t>
      </w:r>
      <w:r w:rsidRPr="009D46AA">
        <w:rPr>
          <w:rFonts w:cs="Myriad Pro"/>
          <w:iCs/>
        </w:rPr>
        <w:t>n</w:t>
      </w:r>
      <w:r w:rsidR="00DB5102">
        <w:rPr>
          <w:rFonts w:cs="Myriad Pro"/>
          <w:iCs/>
        </w:rPr>
        <w:t xml:space="preserve"> of</w:t>
      </w:r>
      <w:r w:rsidRPr="009D46AA">
        <w:rPr>
          <w:rFonts w:cs="Myriad Pro"/>
          <w:iCs/>
        </w:rPr>
        <w:t xml:space="preserve"> analytic findings. </w:t>
      </w:r>
      <w:r w:rsidRPr="009D46AA">
        <w:rPr>
          <w:rFonts w:cs="Myriad Pro Light"/>
        </w:rPr>
        <w:t xml:space="preserve">Having at least substantial epidemiology and surveillance capacity was positively </w:t>
      </w:r>
      <w:r w:rsidR="00866464">
        <w:rPr>
          <w:rFonts w:cs="Myriad Pro Light"/>
        </w:rPr>
        <w:t>and significantly (p</w:t>
      </w:r>
      <w:r w:rsidR="00866464" w:rsidRPr="00866464">
        <w:rPr>
          <w:rFonts w:cs="Myriad Pro Light"/>
          <w:u w:val="single"/>
        </w:rPr>
        <w:t>&lt;</w:t>
      </w:r>
      <w:r w:rsidR="00866464">
        <w:rPr>
          <w:rFonts w:cs="Myriad Pro Light"/>
        </w:rPr>
        <w:t xml:space="preserve">0.02) </w:t>
      </w:r>
      <w:r w:rsidRPr="009D46AA">
        <w:rPr>
          <w:rFonts w:cs="Myriad Pro Light"/>
        </w:rPr>
        <w:t xml:space="preserve">associated with all six public health services examined (Table </w:t>
      </w:r>
      <w:r w:rsidR="007F78FE">
        <w:rPr>
          <w:rFonts w:cs="Myriad Pro Light"/>
        </w:rPr>
        <w:t>3</w:t>
      </w:r>
      <w:r w:rsidR="002805A4">
        <w:rPr>
          <w:rFonts w:cs="Myriad Pro Light"/>
        </w:rPr>
        <w:t>8</w:t>
      </w:r>
      <w:r w:rsidRPr="009D46AA">
        <w:rPr>
          <w:rFonts w:cs="Myriad Pro Light"/>
        </w:rPr>
        <w:t>).</w:t>
      </w:r>
    </w:p>
    <w:p w14:paraId="444DD705" w14:textId="77777777" w:rsidR="002E4955" w:rsidRDefault="002E4955" w:rsidP="00572FE9">
      <w:pPr>
        <w:autoSpaceDE w:val="0"/>
        <w:autoSpaceDN w:val="0"/>
        <w:adjustRightInd w:val="0"/>
        <w:spacing w:after="0" w:line="240" w:lineRule="auto"/>
        <w:jc w:val="both"/>
        <w:rPr>
          <w:rFonts w:cs="Myriad Pro Light"/>
        </w:rPr>
      </w:pPr>
    </w:p>
    <w:p w14:paraId="793EA6CA" w14:textId="77777777" w:rsidR="002E4955" w:rsidRPr="00CC02F6" w:rsidRDefault="002E4955" w:rsidP="00572FE9">
      <w:pPr>
        <w:autoSpaceDE w:val="0"/>
        <w:autoSpaceDN w:val="0"/>
        <w:adjustRightInd w:val="0"/>
        <w:spacing w:after="0" w:line="240" w:lineRule="auto"/>
        <w:jc w:val="both"/>
        <w:rPr>
          <w:rFonts w:cs="Myriad Pro Light"/>
          <w:color w:val="000000"/>
        </w:rPr>
      </w:pPr>
    </w:p>
    <w:p w14:paraId="73919AA0" w14:textId="77777777" w:rsidR="008D4CD1" w:rsidRDefault="008D4CD1" w:rsidP="00572FE9">
      <w:pPr>
        <w:spacing w:after="0" w:line="240" w:lineRule="auto"/>
        <w:jc w:val="both"/>
        <w:rPr>
          <w:rFonts w:cs="Myriad Pro Light"/>
          <w:color w:val="000000"/>
        </w:rPr>
      </w:pPr>
    </w:p>
    <w:p w14:paraId="33E5E715" w14:textId="77777777" w:rsidR="004E2094" w:rsidRDefault="004E2094" w:rsidP="00572FE9">
      <w:pPr>
        <w:spacing w:after="0" w:line="240" w:lineRule="auto"/>
        <w:jc w:val="both"/>
        <w:rPr>
          <w:rFonts w:cs="Myriad Pro Light"/>
          <w:color w:val="000000"/>
        </w:rPr>
      </w:pPr>
    </w:p>
    <w:tbl>
      <w:tblPr>
        <w:tblStyle w:val="MediumShading1-Accent11"/>
        <w:tblW w:w="10080" w:type="dxa"/>
        <w:tblInd w:w="108" w:type="dxa"/>
        <w:tblLayout w:type="fixed"/>
        <w:tblLook w:val="0420" w:firstRow="1" w:lastRow="0" w:firstColumn="0" w:lastColumn="0" w:noHBand="0" w:noVBand="1"/>
      </w:tblPr>
      <w:tblGrid>
        <w:gridCol w:w="3690"/>
        <w:gridCol w:w="1800"/>
        <w:gridCol w:w="1440"/>
        <w:gridCol w:w="1260"/>
        <w:gridCol w:w="945"/>
        <w:gridCol w:w="945"/>
      </w:tblGrid>
      <w:tr w:rsidR="008D4CD1" w:rsidRPr="00B85E7B" w14:paraId="24430A5A" w14:textId="77777777" w:rsidTr="00B85E7B">
        <w:trPr>
          <w:cnfStyle w:val="100000000000" w:firstRow="1" w:lastRow="0" w:firstColumn="0" w:lastColumn="0" w:oddVBand="0" w:evenVBand="0" w:oddHBand="0" w:evenHBand="0" w:firstRowFirstColumn="0" w:firstRowLastColumn="0" w:lastRowFirstColumn="0" w:lastRowLastColumn="0"/>
        </w:trPr>
        <w:tc>
          <w:tcPr>
            <w:tcW w:w="10080" w:type="dxa"/>
            <w:gridSpan w:val="6"/>
          </w:tcPr>
          <w:p w14:paraId="15DEED51" w14:textId="77777777" w:rsidR="008D4CD1" w:rsidRPr="00B85E7B" w:rsidRDefault="008D4CD1" w:rsidP="00931157">
            <w:pPr>
              <w:pStyle w:val="Pa8"/>
              <w:spacing w:line="240" w:lineRule="auto"/>
              <w:jc w:val="center"/>
              <w:rPr>
                <w:rFonts w:asciiTheme="minorHAnsi" w:hAnsiTheme="minorHAnsi" w:cs="Myriad Pro Light"/>
                <w:bCs w:val="0"/>
                <w:color w:val="FFFFFF" w:themeColor="background1"/>
                <w:sz w:val="22"/>
                <w:szCs w:val="22"/>
              </w:rPr>
            </w:pPr>
            <w:r w:rsidRPr="00B85E7B">
              <w:rPr>
                <w:rFonts w:asciiTheme="minorHAnsi" w:hAnsiTheme="minorHAnsi" w:cs="Myriad Pro Light"/>
                <w:bCs w:val="0"/>
                <w:color w:val="FFFFFF" w:themeColor="background1"/>
                <w:sz w:val="22"/>
                <w:szCs w:val="22"/>
              </w:rPr>
              <w:t xml:space="preserve">Table </w:t>
            </w:r>
            <w:r w:rsidR="00931157">
              <w:rPr>
                <w:rFonts w:asciiTheme="minorHAnsi" w:hAnsiTheme="minorHAnsi" w:cs="Myriad Pro Light"/>
                <w:bCs w:val="0"/>
                <w:color w:val="FFFFFF" w:themeColor="background1"/>
                <w:sz w:val="22"/>
                <w:szCs w:val="22"/>
              </w:rPr>
              <w:t>38</w:t>
            </w:r>
            <w:r w:rsidRPr="00B85E7B">
              <w:rPr>
                <w:rFonts w:asciiTheme="minorHAnsi" w:hAnsiTheme="minorHAnsi" w:cs="Myriad Pro Light"/>
                <w:bCs w:val="0"/>
                <w:color w:val="FFFFFF" w:themeColor="background1"/>
                <w:sz w:val="22"/>
                <w:szCs w:val="22"/>
              </w:rPr>
              <w:t xml:space="preserve">: </w:t>
            </w:r>
            <w:r w:rsidRPr="00B85E7B">
              <w:rPr>
                <w:rFonts w:asciiTheme="minorHAnsi" w:hAnsiTheme="minorHAnsi" w:cs="Myriad Pro"/>
                <w:color w:val="FFFFFF" w:themeColor="background1"/>
                <w:sz w:val="22"/>
                <w:szCs w:val="22"/>
              </w:rPr>
              <w:t xml:space="preserve">Association </w:t>
            </w:r>
            <w:r w:rsidR="004E2094">
              <w:rPr>
                <w:rFonts w:asciiTheme="minorHAnsi" w:hAnsiTheme="minorHAnsi" w:cs="Myriad Pro"/>
                <w:color w:val="FFFFFF" w:themeColor="background1"/>
                <w:sz w:val="22"/>
                <w:szCs w:val="22"/>
              </w:rPr>
              <w:t xml:space="preserve">of </w:t>
            </w:r>
            <w:r w:rsidRPr="00B85E7B">
              <w:rPr>
                <w:rFonts w:asciiTheme="minorHAnsi" w:hAnsiTheme="minorHAnsi" w:cs="Myriad Pro"/>
                <w:color w:val="FFFFFF" w:themeColor="background1"/>
                <w:sz w:val="22"/>
                <w:szCs w:val="22"/>
              </w:rPr>
              <w:t xml:space="preserve">overall </w:t>
            </w:r>
            <w:r w:rsidR="007F78FE" w:rsidRPr="00B85E7B">
              <w:rPr>
                <w:rFonts w:asciiTheme="minorHAnsi" w:hAnsiTheme="minorHAnsi" w:cs="Myriad Pro"/>
                <w:color w:val="FFFFFF" w:themeColor="background1"/>
                <w:sz w:val="22"/>
                <w:szCs w:val="22"/>
              </w:rPr>
              <w:t>OH</w:t>
            </w:r>
            <w:r w:rsidRPr="00B85E7B">
              <w:rPr>
                <w:rFonts w:asciiTheme="minorHAnsi" w:hAnsiTheme="minorHAnsi" w:cs="Myriad Pro"/>
                <w:color w:val="FFFFFF" w:themeColor="background1"/>
                <w:sz w:val="22"/>
                <w:szCs w:val="22"/>
              </w:rPr>
              <w:t xml:space="preserve"> epidemiology and surveillance capacity </w:t>
            </w:r>
            <w:r w:rsidR="004E2094">
              <w:rPr>
                <w:rFonts w:asciiTheme="minorHAnsi" w:hAnsiTheme="minorHAnsi" w:cs="Myriad Pro"/>
                <w:color w:val="FFFFFF" w:themeColor="background1"/>
                <w:sz w:val="22"/>
                <w:szCs w:val="22"/>
              </w:rPr>
              <w:t>with</w:t>
            </w:r>
            <w:r w:rsidRPr="00B85E7B">
              <w:rPr>
                <w:rFonts w:asciiTheme="minorHAnsi" w:hAnsiTheme="minorHAnsi" w:cs="Myriad Pro"/>
                <w:color w:val="FFFFFF" w:themeColor="background1"/>
                <w:sz w:val="22"/>
                <w:szCs w:val="22"/>
              </w:rPr>
              <w:t xml:space="preserve"> </w:t>
            </w:r>
            <w:r w:rsidR="007F78FE" w:rsidRPr="00B85E7B">
              <w:rPr>
                <w:rFonts w:asciiTheme="minorHAnsi" w:hAnsiTheme="minorHAnsi" w:cs="Myriad Pro"/>
                <w:color w:val="FFFFFF" w:themeColor="background1"/>
                <w:sz w:val="22"/>
                <w:szCs w:val="22"/>
              </w:rPr>
              <w:t>OH</w:t>
            </w:r>
            <w:r w:rsidRPr="00B85E7B">
              <w:rPr>
                <w:rFonts w:asciiTheme="minorHAnsi" w:hAnsiTheme="minorHAnsi" w:cs="Myriad Pro"/>
                <w:color w:val="FFFFFF" w:themeColor="background1"/>
                <w:sz w:val="22"/>
                <w:szCs w:val="22"/>
              </w:rPr>
              <w:t xml:space="preserve"> epidemiology capacity to provide selected public health services</w:t>
            </w:r>
            <w:r w:rsidR="004E2094">
              <w:rPr>
                <w:rFonts w:asciiTheme="minorHAnsi" w:hAnsiTheme="minorHAnsi" w:cs="Myriad Pro"/>
                <w:color w:val="FFFFFF" w:themeColor="background1"/>
                <w:sz w:val="22"/>
                <w:szCs w:val="22"/>
              </w:rPr>
              <w:t>,</w:t>
            </w:r>
            <w:r w:rsidR="007F78FE" w:rsidRPr="00B85E7B">
              <w:rPr>
                <w:rFonts w:asciiTheme="minorHAnsi" w:hAnsiTheme="minorHAnsi" w:cs="Myriad Pro"/>
                <w:color w:val="FFFFFF" w:themeColor="background1"/>
                <w:sz w:val="22"/>
                <w:szCs w:val="22"/>
              </w:rPr>
              <w:t xml:space="preserve"> </w:t>
            </w:r>
            <w:r w:rsidRPr="00B85E7B">
              <w:rPr>
                <w:rFonts w:asciiTheme="minorHAnsi" w:hAnsiTheme="minorHAnsi" w:cs="Myriad Pro"/>
                <w:color w:val="FFFFFF" w:themeColor="background1"/>
                <w:sz w:val="22"/>
                <w:szCs w:val="22"/>
              </w:rPr>
              <w:t xml:space="preserve">2013 </w:t>
            </w:r>
            <w:r w:rsidR="008D4BD5">
              <w:rPr>
                <w:rFonts w:asciiTheme="minorHAnsi" w:hAnsiTheme="minorHAnsi" w:cs="Myriad Pro"/>
                <w:color w:val="FFFFFF" w:themeColor="background1"/>
                <w:sz w:val="22"/>
                <w:szCs w:val="22"/>
              </w:rPr>
              <w:t xml:space="preserve">ECA </w:t>
            </w:r>
            <w:r w:rsidR="00B85E7B">
              <w:rPr>
                <w:rFonts w:asciiTheme="minorHAnsi" w:hAnsiTheme="minorHAnsi" w:cs="Myriad Pro"/>
                <w:color w:val="FFFFFF" w:themeColor="background1"/>
                <w:sz w:val="22"/>
                <w:szCs w:val="22"/>
              </w:rPr>
              <w:t>OH</w:t>
            </w:r>
            <w:r w:rsidRPr="00B85E7B">
              <w:rPr>
                <w:rFonts w:asciiTheme="minorHAnsi" w:hAnsiTheme="minorHAnsi" w:cs="Myriad Pro"/>
                <w:color w:val="FFFFFF" w:themeColor="background1"/>
                <w:sz w:val="22"/>
                <w:szCs w:val="22"/>
              </w:rPr>
              <w:t xml:space="preserve"> Supplement</w:t>
            </w:r>
            <w:r w:rsidR="004E2094">
              <w:rPr>
                <w:rFonts w:asciiTheme="minorHAnsi" w:hAnsiTheme="minorHAnsi" w:cs="Myriad Pro"/>
                <w:color w:val="FFFFFF" w:themeColor="background1"/>
                <w:sz w:val="22"/>
                <w:szCs w:val="22"/>
              </w:rPr>
              <w:t>al Module</w:t>
            </w:r>
          </w:p>
        </w:tc>
      </w:tr>
      <w:tr w:rsidR="008D4CD1" w:rsidRPr="00C601D9" w14:paraId="07E81C55" w14:textId="77777777" w:rsidTr="00B85E7B">
        <w:trPr>
          <w:cnfStyle w:val="000000100000" w:firstRow="0" w:lastRow="0" w:firstColumn="0" w:lastColumn="0" w:oddVBand="0" w:evenVBand="0" w:oddHBand="1" w:evenHBand="0" w:firstRowFirstColumn="0" w:firstRowLastColumn="0" w:lastRowFirstColumn="0" w:lastRowLastColumn="0"/>
          <w:trHeight w:val="637"/>
        </w:trPr>
        <w:tc>
          <w:tcPr>
            <w:tcW w:w="3690" w:type="dxa"/>
            <w:vMerge w:val="restart"/>
            <w:vAlign w:val="center"/>
          </w:tcPr>
          <w:p w14:paraId="3AF0F4F0" w14:textId="77777777" w:rsidR="008D4CD1" w:rsidRPr="00C601D9" w:rsidRDefault="008D4CD1" w:rsidP="00B85E7B">
            <w:pPr>
              <w:pStyle w:val="Pa8"/>
              <w:spacing w:line="240" w:lineRule="auto"/>
              <w:rPr>
                <w:rFonts w:asciiTheme="minorHAnsi" w:hAnsiTheme="minorHAnsi" w:cs="Myriad Pro Light"/>
                <w:b/>
                <w:color w:val="00447B"/>
                <w:sz w:val="18"/>
                <w:szCs w:val="18"/>
              </w:rPr>
            </w:pPr>
            <w:r w:rsidRPr="00C601D9">
              <w:rPr>
                <w:rFonts w:asciiTheme="minorHAnsi" w:hAnsiTheme="minorHAnsi" w:cs="Myriad Pro Light"/>
                <w:b/>
                <w:color w:val="00447B"/>
                <w:sz w:val="18"/>
                <w:szCs w:val="18"/>
              </w:rPr>
              <w:t>SELECTED PUBLIC HEALTH SERVICE</w:t>
            </w:r>
            <w:r w:rsidR="00416159">
              <w:rPr>
                <w:rFonts w:asciiTheme="minorHAnsi" w:hAnsiTheme="minorHAnsi" w:cs="Myriad Pro Light"/>
                <w:b/>
                <w:color w:val="00447B"/>
                <w:sz w:val="18"/>
                <w:szCs w:val="18"/>
              </w:rPr>
              <w:t>S</w:t>
            </w:r>
          </w:p>
        </w:tc>
        <w:tc>
          <w:tcPr>
            <w:tcW w:w="1800" w:type="dxa"/>
            <w:vMerge w:val="restart"/>
            <w:vAlign w:val="center"/>
          </w:tcPr>
          <w:p w14:paraId="48F177A6" w14:textId="77777777" w:rsidR="008D4CD1" w:rsidRPr="00C601D9" w:rsidRDefault="008D4CD1" w:rsidP="00B85E7B">
            <w:pPr>
              <w:pStyle w:val="Pa8"/>
              <w:spacing w:line="240" w:lineRule="auto"/>
              <w:jc w:val="center"/>
              <w:rPr>
                <w:rFonts w:asciiTheme="minorHAnsi" w:hAnsiTheme="minorHAnsi" w:cs="Myriad Pro Light"/>
                <w:b/>
                <w:color w:val="00447B"/>
                <w:sz w:val="18"/>
                <w:szCs w:val="18"/>
              </w:rPr>
            </w:pPr>
            <w:r w:rsidRPr="00C601D9">
              <w:rPr>
                <w:rFonts w:asciiTheme="minorHAnsi" w:hAnsiTheme="minorHAnsi" w:cs="Myriad Pro Light"/>
                <w:b/>
                <w:color w:val="00447B"/>
                <w:sz w:val="18"/>
                <w:szCs w:val="18"/>
              </w:rPr>
              <w:t>LEVEL OF CAPACITY TO PROVIDE SELECTED PUBLIC HEALTH SERVICE</w:t>
            </w:r>
          </w:p>
        </w:tc>
        <w:tc>
          <w:tcPr>
            <w:tcW w:w="2700" w:type="dxa"/>
            <w:gridSpan w:val="2"/>
            <w:vAlign w:val="center"/>
          </w:tcPr>
          <w:p w14:paraId="7287FAB0" w14:textId="77777777" w:rsidR="008D4CD1" w:rsidRPr="00C601D9" w:rsidRDefault="008D4CD1" w:rsidP="00B85E7B">
            <w:pPr>
              <w:pStyle w:val="Pa8"/>
              <w:spacing w:line="240" w:lineRule="auto"/>
              <w:jc w:val="center"/>
              <w:rPr>
                <w:rFonts w:asciiTheme="minorHAnsi" w:hAnsiTheme="minorHAnsi" w:cs="Myriad Pro Light"/>
                <w:b/>
                <w:color w:val="00447B"/>
                <w:sz w:val="18"/>
                <w:szCs w:val="18"/>
              </w:rPr>
            </w:pPr>
            <w:r w:rsidRPr="00C601D9">
              <w:rPr>
                <w:rFonts w:asciiTheme="minorHAnsi" w:hAnsiTheme="minorHAnsi" w:cs="Myriad Pro Light"/>
                <w:b/>
                <w:color w:val="00447B"/>
                <w:sz w:val="18"/>
                <w:szCs w:val="18"/>
              </w:rPr>
              <w:t>NO.</w:t>
            </w:r>
            <w:r w:rsidR="004E2094">
              <w:rPr>
                <w:rFonts w:asciiTheme="minorHAnsi" w:hAnsiTheme="minorHAnsi" w:cs="Myriad Pro Light"/>
                <w:b/>
                <w:color w:val="00447B"/>
                <w:sz w:val="18"/>
                <w:szCs w:val="18"/>
              </w:rPr>
              <w:t xml:space="preserve"> </w:t>
            </w:r>
            <w:r w:rsidRPr="00C601D9">
              <w:rPr>
                <w:rFonts w:asciiTheme="minorHAnsi" w:hAnsiTheme="minorHAnsi" w:cs="Myriad Pro Light"/>
                <w:b/>
                <w:color w:val="00447B"/>
                <w:sz w:val="18"/>
                <w:szCs w:val="18"/>
              </w:rPr>
              <w:t>JURISDICTIONS WITH OVERALL EPIDEMIOLOGY AND SURVEILLANCE CAPACITY</w:t>
            </w:r>
          </w:p>
        </w:tc>
        <w:tc>
          <w:tcPr>
            <w:tcW w:w="945" w:type="dxa"/>
            <w:vMerge w:val="restart"/>
            <w:vAlign w:val="center"/>
          </w:tcPr>
          <w:p w14:paraId="65A9148B" w14:textId="77777777" w:rsidR="008D4CD1" w:rsidRPr="00C601D9" w:rsidRDefault="008D4CD1" w:rsidP="00B85E7B">
            <w:pPr>
              <w:pStyle w:val="Pa8"/>
              <w:spacing w:line="240" w:lineRule="auto"/>
              <w:jc w:val="center"/>
              <w:rPr>
                <w:rFonts w:asciiTheme="minorHAnsi" w:hAnsiTheme="minorHAnsi" w:cs="Myriad Pro Light"/>
                <w:b/>
                <w:color w:val="00447B"/>
                <w:sz w:val="18"/>
                <w:szCs w:val="18"/>
              </w:rPr>
            </w:pPr>
            <w:r w:rsidRPr="00C601D9">
              <w:rPr>
                <w:rFonts w:asciiTheme="minorHAnsi" w:hAnsiTheme="minorHAnsi" w:cs="Myriad Pro Light"/>
                <w:b/>
                <w:color w:val="00447B"/>
                <w:sz w:val="18"/>
                <w:szCs w:val="18"/>
              </w:rPr>
              <w:t>O</w:t>
            </w:r>
            <w:r w:rsidR="004E2094">
              <w:rPr>
                <w:rFonts w:asciiTheme="minorHAnsi" w:hAnsiTheme="minorHAnsi" w:cs="Myriad Pro Light"/>
                <w:b/>
                <w:color w:val="00447B"/>
                <w:sz w:val="18"/>
                <w:szCs w:val="18"/>
              </w:rPr>
              <w:t xml:space="preserve">DDS </w:t>
            </w:r>
            <w:r w:rsidRPr="00C601D9">
              <w:rPr>
                <w:rFonts w:asciiTheme="minorHAnsi" w:hAnsiTheme="minorHAnsi" w:cs="Myriad Pro Light"/>
                <w:b/>
                <w:color w:val="00447B"/>
                <w:sz w:val="18"/>
                <w:szCs w:val="18"/>
              </w:rPr>
              <w:t>R</w:t>
            </w:r>
            <w:r w:rsidR="004E2094">
              <w:rPr>
                <w:rFonts w:asciiTheme="minorHAnsi" w:hAnsiTheme="minorHAnsi" w:cs="Myriad Pro Light"/>
                <w:b/>
                <w:color w:val="00447B"/>
                <w:sz w:val="18"/>
                <w:szCs w:val="18"/>
              </w:rPr>
              <w:t>ATIO</w:t>
            </w:r>
            <w:r w:rsidRPr="00C601D9">
              <w:rPr>
                <w:rFonts w:asciiTheme="minorHAnsi" w:hAnsiTheme="minorHAnsi" w:cs="Myriad Pro Light"/>
                <w:b/>
                <w:color w:val="00447B"/>
                <w:sz w:val="18"/>
                <w:szCs w:val="18"/>
              </w:rPr>
              <w:t>*</w:t>
            </w:r>
          </w:p>
        </w:tc>
        <w:tc>
          <w:tcPr>
            <w:tcW w:w="945" w:type="dxa"/>
            <w:vMerge w:val="restart"/>
            <w:vAlign w:val="center"/>
          </w:tcPr>
          <w:p w14:paraId="2285F3D6" w14:textId="77777777" w:rsidR="008D4CD1" w:rsidRPr="00C601D9" w:rsidRDefault="008D4CD1" w:rsidP="008D2BB6">
            <w:pPr>
              <w:pStyle w:val="Pa8"/>
              <w:spacing w:line="240" w:lineRule="auto"/>
              <w:jc w:val="center"/>
              <w:rPr>
                <w:rFonts w:asciiTheme="minorHAnsi" w:hAnsiTheme="minorHAnsi" w:cs="Myriad Pro Light"/>
                <w:b/>
                <w:bCs/>
                <w:color w:val="00447B"/>
                <w:sz w:val="18"/>
                <w:szCs w:val="18"/>
              </w:rPr>
            </w:pPr>
            <w:r w:rsidRPr="00C601D9">
              <w:rPr>
                <w:rFonts w:asciiTheme="minorHAnsi" w:hAnsiTheme="minorHAnsi" w:cs="Myriad Pro Light"/>
                <w:b/>
                <w:bCs/>
                <w:color w:val="00447B"/>
                <w:sz w:val="18"/>
                <w:szCs w:val="18"/>
              </w:rPr>
              <w:t>P</w:t>
            </w:r>
            <w:r w:rsidR="008D2BB6">
              <w:rPr>
                <w:rFonts w:asciiTheme="minorHAnsi" w:hAnsiTheme="minorHAnsi" w:cs="Myriad Pro Light"/>
                <w:b/>
                <w:bCs/>
                <w:color w:val="00447B"/>
                <w:sz w:val="18"/>
                <w:szCs w:val="18"/>
              </w:rPr>
              <w:t xml:space="preserve"> </w:t>
            </w:r>
            <w:r w:rsidRPr="00C601D9">
              <w:rPr>
                <w:rFonts w:asciiTheme="minorHAnsi" w:hAnsiTheme="minorHAnsi" w:cs="Myriad Pro Light"/>
                <w:b/>
                <w:bCs/>
                <w:color w:val="00447B"/>
                <w:sz w:val="18"/>
                <w:szCs w:val="18"/>
              </w:rPr>
              <w:t>VALUE</w:t>
            </w:r>
          </w:p>
        </w:tc>
      </w:tr>
      <w:tr w:rsidR="008D4CD1" w:rsidRPr="00C601D9" w14:paraId="39E8B078" w14:textId="77777777" w:rsidTr="00B85E7B">
        <w:trPr>
          <w:cnfStyle w:val="000000010000" w:firstRow="0" w:lastRow="0" w:firstColumn="0" w:lastColumn="0" w:oddVBand="0" w:evenVBand="0" w:oddHBand="0" w:evenHBand="1" w:firstRowFirstColumn="0" w:firstRowLastColumn="0" w:lastRowFirstColumn="0" w:lastRowLastColumn="0"/>
          <w:trHeight w:val="522"/>
        </w:trPr>
        <w:tc>
          <w:tcPr>
            <w:tcW w:w="3690" w:type="dxa"/>
            <w:vMerge/>
            <w:vAlign w:val="center"/>
          </w:tcPr>
          <w:p w14:paraId="6E939635" w14:textId="77777777" w:rsidR="008D4CD1" w:rsidRPr="00C601D9" w:rsidRDefault="008D4CD1" w:rsidP="00B85E7B">
            <w:pPr>
              <w:pStyle w:val="Pa8"/>
              <w:spacing w:line="240" w:lineRule="auto"/>
              <w:rPr>
                <w:rFonts w:asciiTheme="minorHAnsi" w:hAnsiTheme="minorHAnsi" w:cs="Myriad Pro Light"/>
                <w:color w:val="00447B"/>
                <w:sz w:val="18"/>
                <w:szCs w:val="18"/>
              </w:rPr>
            </w:pPr>
          </w:p>
        </w:tc>
        <w:tc>
          <w:tcPr>
            <w:tcW w:w="1800" w:type="dxa"/>
            <w:vMerge/>
            <w:vAlign w:val="center"/>
          </w:tcPr>
          <w:p w14:paraId="2EF66B56" w14:textId="77777777" w:rsidR="008D4CD1" w:rsidRPr="00C601D9" w:rsidRDefault="008D4CD1" w:rsidP="00B85E7B">
            <w:pPr>
              <w:pStyle w:val="Pa8"/>
              <w:spacing w:line="240" w:lineRule="auto"/>
              <w:jc w:val="center"/>
              <w:rPr>
                <w:rFonts w:asciiTheme="minorHAnsi" w:hAnsiTheme="minorHAnsi" w:cs="Myriad Pro Light"/>
                <w:color w:val="00447B"/>
                <w:sz w:val="18"/>
                <w:szCs w:val="18"/>
              </w:rPr>
            </w:pPr>
          </w:p>
        </w:tc>
        <w:tc>
          <w:tcPr>
            <w:tcW w:w="1440" w:type="dxa"/>
            <w:vAlign w:val="center"/>
          </w:tcPr>
          <w:p w14:paraId="3E80944A" w14:textId="77777777" w:rsidR="008D4CD1" w:rsidRPr="00C601D9" w:rsidRDefault="008D4CD1" w:rsidP="00B85E7B">
            <w:pPr>
              <w:pStyle w:val="Pa8"/>
              <w:spacing w:line="240" w:lineRule="auto"/>
              <w:jc w:val="center"/>
              <w:rPr>
                <w:rFonts w:asciiTheme="minorHAnsi" w:hAnsiTheme="minorHAnsi" w:cs="Myriad Pro Light"/>
                <w:b/>
                <w:color w:val="00447B"/>
                <w:sz w:val="18"/>
                <w:szCs w:val="18"/>
              </w:rPr>
            </w:pPr>
            <w:r w:rsidRPr="00C601D9">
              <w:rPr>
                <w:rFonts w:asciiTheme="minorHAnsi" w:hAnsiTheme="minorHAnsi" w:cs="Myriad Pro Light"/>
                <w:b/>
                <w:color w:val="00447B"/>
                <w:sz w:val="18"/>
                <w:szCs w:val="18"/>
              </w:rPr>
              <w:t>SUBSTANTIAL– FULL</w:t>
            </w:r>
          </w:p>
        </w:tc>
        <w:tc>
          <w:tcPr>
            <w:tcW w:w="1260" w:type="dxa"/>
            <w:vAlign w:val="center"/>
          </w:tcPr>
          <w:p w14:paraId="65C5B0C0" w14:textId="77777777" w:rsidR="008D4CD1" w:rsidRPr="00C601D9" w:rsidRDefault="008D4CD1" w:rsidP="00B85E7B">
            <w:pPr>
              <w:pStyle w:val="Pa8"/>
              <w:spacing w:line="240" w:lineRule="auto"/>
              <w:jc w:val="center"/>
              <w:rPr>
                <w:rFonts w:asciiTheme="minorHAnsi" w:hAnsiTheme="minorHAnsi" w:cs="Myriad Pro Light"/>
                <w:b/>
                <w:color w:val="00447B"/>
                <w:sz w:val="18"/>
                <w:szCs w:val="18"/>
              </w:rPr>
            </w:pPr>
            <w:r w:rsidRPr="00C601D9">
              <w:rPr>
                <w:rFonts w:asciiTheme="minorHAnsi" w:hAnsiTheme="minorHAnsi" w:cs="Myriad Pro Light"/>
                <w:b/>
                <w:color w:val="00447B"/>
                <w:sz w:val="18"/>
                <w:szCs w:val="18"/>
              </w:rPr>
              <w:t>NONE– PARTIAL</w:t>
            </w:r>
          </w:p>
        </w:tc>
        <w:tc>
          <w:tcPr>
            <w:tcW w:w="945" w:type="dxa"/>
            <w:vMerge/>
            <w:vAlign w:val="center"/>
          </w:tcPr>
          <w:p w14:paraId="6C1A95BB" w14:textId="77777777" w:rsidR="008D4CD1" w:rsidRPr="00C601D9" w:rsidRDefault="008D4CD1" w:rsidP="00B85E7B">
            <w:pPr>
              <w:ind w:right="1170"/>
              <w:jc w:val="center"/>
              <w:rPr>
                <w:sz w:val="18"/>
                <w:szCs w:val="18"/>
              </w:rPr>
            </w:pPr>
          </w:p>
        </w:tc>
        <w:tc>
          <w:tcPr>
            <w:tcW w:w="945" w:type="dxa"/>
            <w:vMerge/>
            <w:vAlign w:val="center"/>
          </w:tcPr>
          <w:p w14:paraId="52EF1AEC" w14:textId="77777777" w:rsidR="008D4CD1" w:rsidRPr="00C601D9" w:rsidRDefault="008D4CD1" w:rsidP="00B85E7B">
            <w:pPr>
              <w:ind w:right="1170"/>
              <w:jc w:val="center"/>
              <w:rPr>
                <w:sz w:val="18"/>
                <w:szCs w:val="18"/>
              </w:rPr>
            </w:pPr>
          </w:p>
        </w:tc>
      </w:tr>
      <w:tr w:rsidR="007F78FE" w:rsidRPr="00C601D9" w14:paraId="347C9877" w14:textId="77777777" w:rsidTr="00B85E7B">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2EC6B22D" w14:textId="77777777" w:rsidR="007F78FE" w:rsidRPr="00C601D9" w:rsidRDefault="00C05FA2" w:rsidP="00B85E7B">
            <w:pPr>
              <w:pStyle w:val="Pa9"/>
              <w:spacing w:line="240" w:lineRule="auto"/>
              <w:rPr>
                <w:rFonts w:asciiTheme="minorHAnsi" w:hAnsiTheme="minorHAnsi" w:cs="Myriad Pro Light"/>
                <w:color w:val="221E1F"/>
                <w:sz w:val="18"/>
                <w:szCs w:val="18"/>
              </w:rPr>
            </w:pPr>
            <w:r>
              <w:rPr>
                <w:rFonts w:asciiTheme="minorHAnsi" w:hAnsiTheme="minorHAnsi" w:cs="Myriad Pro Light"/>
                <w:color w:val="221E1F"/>
                <w:sz w:val="18"/>
                <w:szCs w:val="18"/>
              </w:rPr>
              <w:t>EPHS</w:t>
            </w:r>
            <w:r w:rsidR="007F78FE" w:rsidRPr="00C601D9">
              <w:rPr>
                <w:rFonts w:asciiTheme="minorHAnsi" w:hAnsiTheme="minorHAnsi" w:cs="Myriad Pro Light"/>
                <w:color w:val="221E1F"/>
                <w:sz w:val="18"/>
                <w:szCs w:val="18"/>
              </w:rPr>
              <w:t xml:space="preserve">1: Monitor health status to identify community health problems </w:t>
            </w:r>
          </w:p>
        </w:tc>
        <w:tc>
          <w:tcPr>
            <w:tcW w:w="1800" w:type="dxa"/>
            <w:vAlign w:val="center"/>
          </w:tcPr>
          <w:p w14:paraId="17AE463C" w14:textId="77777777" w:rsidR="007F78FE" w:rsidRPr="00C601D9" w:rsidRDefault="007F78FE" w:rsidP="00B85E7B">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Substantial–full</w:t>
            </w:r>
          </w:p>
        </w:tc>
        <w:tc>
          <w:tcPr>
            <w:tcW w:w="1440" w:type="dxa"/>
            <w:vAlign w:val="center"/>
          </w:tcPr>
          <w:p w14:paraId="13C93621" w14:textId="77777777" w:rsidR="007F78FE" w:rsidRPr="00C601D9" w:rsidRDefault="00866464" w:rsidP="00B85E7B">
            <w:pPr>
              <w:jc w:val="center"/>
              <w:rPr>
                <w:sz w:val="18"/>
                <w:szCs w:val="18"/>
              </w:rPr>
            </w:pPr>
            <w:r>
              <w:rPr>
                <w:sz w:val="18"/>
                <w:szCs w:val="18"/>
              </w:rPr>
              <w:t>11</w:t>
            </w:r>
          </w:p>
        </w:tc>
        <w:tc>
          <w:tcPr>
            <w:tcW w:w="1260" w:type="dxa"/>
            <w:vAlign w:val="center"/>
          </w:tcPr>
          <w:p w14:paraId="292E4AA9" w14:textId="77777777" w:rsidR="007F78FE" w:rsidRPr="00C601D9" w:rsidRDefault="00866464" w:rsidP="00B85E7B">
            <w:pPr>
              <w:jc w:val="center"/>
              <w:rPr>
                <w:sz w:val="18"/>
                <w:szCs w:val="18"/>
              </w:rPr>
            </w:pPr>
            <w:r>
              <w:rPr>
                <w:sz w:val="18"/>
                <w:szCs w:val="18"/>
              </w:rPr>
              <w:t>8</w:t>
            </w:r>
          </w:p>
        </w:tc>
        <w:tc>
          <w:tcPr>
            <w:tcW w:w="945" w:type="dxa"/>
            <w:vMerge w:val="restart"/>
            <w:vAlign w:val="center"/>
          </w:tcPr>
          <w:p w14:paraId="6FF2F17C" w14:textId="77777777" w:rsidR="007F78FE" w:rsidRPr="00C601D9" w:rsidRDefault="00866464" w:rsidP="00B85E7B">
            <w:pPr>
              <w:tabs>
                <w:tab w:val="left" w:pos="1422"/>
              </w:tabs>
              <w:ind w:right="-16"/>
              <w:jc w:val="center"/>
              <w:rPr>
                <w:sz w:val="18"/>
                <w:szCs w:val="18"/>
              </w:rPr>
            </w:pPr>
            <w:r>
              <w:rPr>
                <w:sz w:val="18"/>
                <w:szCs w:val="18"/>
              </w:rPr>
              <w:t>19.3</w:t>
            </w:r>
          </w:p>
        </w:tc>
        <w:tc>
          <w:tcPr>
            <w:tcW w:w="945" w:type="dxa"/>
            <w:vMerge w:val="restart"/>
            <w:vAlign w:val="center"/>
          </w:tcPr>
          <w:p w14:paraId="562715CF" w14:textId="77777777" w:rsidR="007F78FE" w:rsidRPr="00C601D9" w:rsidRDefault="00866464" w:rsidP="00B85E7B">
            <w:pPr>
              <w:jc w:val="center"/>
              <w:rPr>
                <w:sz w:val="18"/>
                <w:szCs w:val="18"/>
              </w:rPr>
            </w:pPr>
            <w:r>
              <w:rPr>
                <w:sz w:val="18"/>
                <w:szCs w:val="18"/>
              </w:rPr>
              <w:t>0.001</w:t>
            </w:r>
          </w:p>
        </w:tc>
      </w:tr>
      <w:tr w:rsidR="007F78FE" w:rsidRPr="00C601D9" w14:paraId="489FF928" w14:textId="77777777" w:rsidTr="00B85E7B">
        <w:trPr>
          <w:cnfStyle w:val="000000010000" w:firstRow="0" w:lastRow="0" w:firstColumn="0" w:lastColumn="0" w:oddVBand="0" w:evenVBand="0" w:oddHBand="0" w:evenHBand="1" w:firstRowFirstColumn="0" w:firstRowLastColumn="0" w:lastRowFirstColumn="0" w:lastRowLastColumn="0"/>
        </w:trPr>
        <w:tc>
          <w:tcPr>
            <w:tcW w:w="3690" w:type="dxa"/>
            <w:vMerge/>
            <w:vAlign w:val="center"/>
          </w:tcPr>
          <w:p w14:paraId="2AF1E725" w14:textId="77777777" w:rsidR="007F78FE" w:rsidRPr="00C601D9" w:rsidRDefault="007F78FE" w:rsidP="00B85E7B">
            <w:pPr>
              <w:pStyle w:val="Pa9"/>
              <w:spacing w:line="240" w:lineRule="auto"/>
              <w:rPr>
                <w:rFonts w:asciiTheme="minorHAnsi" w:hAnsiTheme="minorHAnsi" w:cs="Myriad Pro Light"/>
                <w:color w:val="221E1F"/>
                <w:sz w:val="18"/>
                <w:szCs w:val="18"/>
              </w:rPr>
            </w:pPr>
          </w:p>
        </w:tc>
        <w:tc>
          <w:tcPr>
            <w:tcW w:w="1800" w:type="dxa"/>
            <w:vAlign w:val="center"/>
          </w:tcPr>
          <w:p w14:paraId="1D3D4F16" w14:textId="77777777" w:rsidR="007F78FE" w:rsidRPr="00C601D9" w:rsidRDefault="007F78FE" w:rsidP="00B85E7B">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None–partial</w:t>
            </w:r>
          </w:p>
        </w:tc>
        <w:tc>
          <w:tcPr>
            <w:tcW w:w="1440" w:type="dxa"/>
            <w:vAlign w:val="center"/>
          </w:tcPr>
          <w:p w14:paraId="540FADE5" w14:textId="77777777" w:rsidR="007F78FE" w:rsidRPr="00C601D9" w:rsidRDefault="00866464" w:rsidP="00B85E7B">
            <w:pPr>
              <w:jc w:val="center"/>
              <w:rPr>
                <w:sz w:val="18"/>
                <w:szCs w:val="18"/>
              </w:rPr>
            </w:pPr>
            <w:r>
              <w:rPr>
                <w:sz w:val="18"/>
                <w:szCs w:val="18"/>
              </w:rPr>
              <w:t>2</w:t>
            </w:r>
          </w:p>
        </w:tc>
        <w:tc>
          <w:tcPr>
            <w:tcW w:w="1260" w:type="dxa"/>
            <w:vAlign w:val="center"/>
          </w:tcPr>
          <w:p w14:paraId="788F1F27" w14:textId="77777777" w:rsidR="007F78FE" w:rsidRPr="00C601D9" w:rsidRDefault="00866464" w:rsidP="00B85E7B">
            <w:pPr>
              <w:jc w:val="center"/>
              <w:rPr>
                <w:sz w:val="18"/>
                <w:szCs w:val="18"/>
              </w:rPr>
            </w:pPr>
            <w:r>
              <w:rPr>
                <w:sz w:val="18"/>
                <w:szCs w:val="18"/>
              </w:rPr>
              <w:t>28</w:t>
            </w:r>
          </w:p>
        </w:tc>
        <w:tc>
          <w:tcPr>
            <w:tcW w:w="945" w:type="dxa"/>
            <w:vMerge/>
            <w:vAlign w:val="center"/>
          </w:tcPr>
          <w:p w14:paraId="25AB09C4" w14:textId="77777777" w:rsidR="007F78FE" w:rsidRPr="00C601D9" w:rsidRDefault="007F78FE" w:rsidP="00B85E7B">
            <w:pPr>
              <w:ind w:right="1170"/>
              <w:jc w:val="center"/>
              <w:rPr>
                <w:sz w:val="18"/>
                <w:szCs w:val="18"/>
              </w:rPr>
            </w:pPr>
          </w:p>
        </w:tc>
        <w:tc>
          <w:tcPr>
            <w:tcW w:w="945" w:type="dxa"/>
            <w:vMerge/>
            <w:vAlign w:val="center"/>
          </w:tcPr>
          <w:p w14:paraId="2DA25B94" w14:textId="77777777" w:rsidR="007F78FE" w:rsidRPr="00C601D9" w:rsidRDefault="007F78FE" w:rsidP="00B85E7B">
            <w:pPr>
              <w:ind w:right="1170"/>
              <w:jc w:val="center"/>
              <w:rPr>
                <w:sz w:val="18"/>
                <w:szCs w:val="18"/>
              </w:rPr>
            </w:pPr>
          </w:p>
        </w:tc>
      </w:tr>
      <w:tr w:rsidR="007F78FE" w:rsidRPr="00C601D9" w14:paraId="1B7B6658" w14:textId="77777777" w:rsidTr="00B85E7B">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3C265CCE" w14:textId="77777777" w:rsidR="007F78FE" w:rsidRPr="00C601D9" w:rsidRDefault="00C05FA2" w:rsidP="00B85E7B">
            <w:pPr>
              <w:pStyle w:val="Pa9"/>
              <w:spacing w:line="240" w:lineRule="auto"/>
              <w:rPr>
                <w:rFonts w:asciiTheme="minorHAnsi" w:hAnsiTheme="minorHAnsi" w:cs="Myriad Pro Light"/>
                <w:color w:val="221E1F"/>
                <w:sz w:val="18"/>
                <w:szCs w:val="18"/>
              </w:rPr>
            </w:pPr>
            <w:r>
              <w:rPr>
                <w:rFonts w:asciiTheme="minorHAnsi" w:hAnsiTheme="minorHAnsi" w:cs="Myriad Pro Light"/>
                <w:color w:val="221E1F"/>
                <w:sz w:val="18"/>
                <w:szCs w:val="18"/>
              </w:rPr>
              <w:t>EPHS</w:t>
            </w:r>
            <w:r w:rsidR="007F78FE" w:rsidRPr="00C601D9">
              <w:rPr>
                <w:rFonts w:asciiTheme="minorHAnsi" w:hAnsiTheme="minorHAnsi" w:cs="Myriad Pro Light"/>
                <w:color w:val="221E1F"/>
                <w:sz w:val="18"/>
                <w:szCs w:val="18"/>
              </w:rPr>
              <w:t xml:space="preserve">2: Diagnose and investigate health problems in the community </w:t>
            </w:r>
          </w:p>
        </w:tc>
        <w:tc>
          <w:tcPr>
            <w:tcW w:w="1800" w:type="dxa"/>
            <w:vAlign w:val="center"/>
          </w:tcPr>
          <w:p w14:paraId="26C32C8B" w14:textId="77777777" w:rsidR="007F78FE" w:rsidRPr="00C601D9" w:rsidRDefault="007F78FE" w:rsidP="00B85E7B">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Substantial–full</w:t>
            </w:r>
          </w:p>
        </w:tc>
        <w:tc>
          <w:tcPr>
            <w:tcW w:w="1440" w:type="dxa"/>
            <w:vAlign w:val="center"/>
          </w:tcPr>
          <w:p w14:paraId="2890A4F1" w14:textId="77777777" w:rsidR="007F78FE" w:rsidRPr="00C601D9" w:rsidRDefault="00866464" w:rsidP="00B85E7B">
            <w:pPr>
              <w:jc w:val="center"/>
              <w:rPr>
                <w:sz w:val="18"/>
                <w:szCs w:val="18"/>
              </w:rPr>
            </w:pPr>
            <w:r>
              <w:rPr>
                <w:sz w:val="18"/>
                <w:szCs w:val="18"/>
              </w:rPr>
              <w:t>9</w:t>
            </w:r>
          </w:p>
        </w:tc>
        <w:tc>
          <w:tcPr>
            <w:tcW w:w="1260" w:type="dxa"/>
            <w:vAlign w:val="center"/>
          </w:tcPr>
          <w:p w14:paraId="5014803A" w14:textId="77777777" w:rsidR="007F78FE" w:rsidRPr="00C601D9" w:rsidRDefault="00866464" w:rsidP="00B85E7B">
            <w:pPr>
              <w:jc w:val="center"/>
              <w:rPr>
                <w:sz w:val="18"/>
                <w:szCs w:val="18"/>
              </w:rPr>
            </w:pPr>
            <w:r>
              <w:rPr>
                <w:sz w:val="18"/>
                <w:szCs w:val="18"/>
              </w:rPr>
              <w:t>7</w:t>
            </w:r>
          </w:p>
        </w:tc>
        <w:tc>
          <w:tcPr>
            <w:tcW w:w="945" w:type="dxa"/>
            <w:vMerge w:val="restart"/>
            <w:vAlign w:val="center"/>
          </w:tcPr>
          <w:p w14:paraId="3D880045" w14:textId="77777777" w:rsidR="007F78FE" w:rsidRPr="00C601D9" w:rsidRDefault="00866464" w:rsidP="00B85E7B">
            <w:pPr>
              <w:jc w:val="center"/>
              <w:rPr>
                <w:sz w:val="18"/>
                <w:szCs w:val="18"/>
              </w:rPr>
            </w:pPr>
            <w:r>
              <w:rPr>
                <w:sz w:val="18"/>
                <w:szCs w:val="18"/>
              </w:rPr>
              <w:t>9.3</w:t>
            </w:r>
          </w:p>
        </w:tc>
        <w:tc>
          <w:tcPr>
            <w:tcW w:w="945" w:type="dxa"/>
            <w:vMerge w:val="restart"/>
            <w:vAlign w:val="center"/>
          </w:tcPr>
          <w:p w14:paraId="257F30AF" w14:textId="77777777" w:rsidR="007F78FE" w:rsidRPr="00C601D9" w:rsidRDefault="00866464" w:rsidP="00B85E7B">
            <w:pPr>
              <w:ind w:right="-18"/>
              <w:jc w:val="center"/>
              <w:rPr>
                <w:sz w:val="18"/>
                <w:szCs w:val="18"/>
              </w:rPr>
            </w:pPr>
            <w:r>
              <w:rPr>
                <w:sz w:val="18"/>
                <w:szCs w:val="18"/>
              </w:rPr>
              <w:t>0.002</w:t>
            </w:r>
          </w:p>
        </w:tc>
      </w:tr>
      <w:tr w:rsidR="007F78FE" w:rsidRPr="00C601D9" w14:paraId="23DD94F0" w14:textId="77777777" w:rsidTr="00B85E7B">
        <w:trPr>
          <w:cnfStyle w:val="000000010000" w:firstRow="0" w:lastRow="0" w:firstColumn="0" w:lastColumn="0" w:oddVBand="0" w:evenVBand="0" w:oddHBand="0" w:evenHBand="1" w:firstRowFirstColumn="0" w:firstRowLastColumn="0" w:lastRowFirstColumn="0" w:lastRowLastColumn="0"/>
        </w:trPr>
        <w:tc>
          <w:tcPr>
            <w:tcW w:w="3690" w:type="dxa"/>
            <w:vMerge/>
            <w:vAlign w:val="center"/>
          </w:tcPr>
          <w:p w14:paraId="6811FD5B" w14:textId="77777777" w:rsidR="007F78FE" w:rsidRPr="00C601D9" w:rsidRDefault="007F78FE" w:rsidP="00B85E7B">
            <w:pPr>
              <w:pStyle w:val="Pa9"/>
              <w:spacing w:line="240" w:lineRule="auto"/>
              <w:rPr>
                <w:rFonts w:asciiTheme="minorHAnsi" w:hAnsiTheme="minorHAnsi" w:cs="Myriad Pro Light"/>
                <w:color w:val="221E1F"/>
                <w:sz w:val="18"/>
                <w:szCs w:val="18"/>
              </w:rPr>
            </w:pPr>
          </w:p>
        </w:tc>
        <w:tc>
          <w:tcPr>
            <w:tcW w:w="1800" w:type="dxa"/>
            <w:vAlign w:val="center"/>
          </w:tcPr>
          <w:p w14:paraId="15317F87" w14:textId="77777777" w:rsidR="007F78FE" w:rsidRPr="00C601D9" w:rsidRDefault="007F78FE" w:rsidP="00B85E7B">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None–partial</w:t>
            </w:r>
          </w:p>
        </w:tc>
        <w:tc>
          <w:tcPr>
            <w:tcW w:w="1440" w:type="dxa"/>
            <w:vAlign w:val="center"/>
          </w:tcPr>
          <w:p w14:paraId="26F60E00" w14:textId="77777777" w:rsidR="007F78FE" w:rsidRPr="00C601D9" w:rsidRDefault="00866464" w:rsidP="00B85E7B">
            <w:pPr>
              <w:jc w:val="center"/>
              <w:rPr>
                <w:sz w:val="18"/>
                <w:szCs w:val="18"/>
              </w:rPr>
            </w:pPr>
            <w:r>
              <w:rPr>
                <w:sz w:val="18"/>
                <w:szCs w:val="18"/>
              </w:rPr>
              <w:t>4</w:t>
            </w:r>
          </w:p>
        </w:tc>
        <w:tc>
          <w:tcPr>
            <w:tcW w:w="1260" w:type="dxa"/>
            <w:vAlign w:val="center"/>
          </w:tcPr>
          <w:p w14:paraId="4883D311" w14:textId="77777777" w:rsidR="007F78FE" w:rsidRPr="00C601D9" w:rsidRDefault="00866464" w:rsidP="00B85E7B">
            <w:pPr>
              <w:jc w:val="center"/>
              <w:rPr>
                <w:sz w:val="18"/>
                <w:szCs w:val="18"/>
              </w:rPr>
            </w:pPr>
            <w:r>
              <w:rPr>
                <w:sz w:val="18"/>
                <w:szCs w:val="18"/>
              </w:rPr>
              <w:t>29</w:t>
            </w:r>
          </w:p>
        </w:tc>
        <w:tc>
          <w:tcPr>
            <w:tcW w:w="945" w:type="dxa"/>
            <w:vMerge/>
            <w:vAlign w:val="center"/>
          </w:tcPr>
          <w:p w14:paraId="04450E71" w14:textId="77777777" w:rsidR="007F78FE" w:rsidRPr="00C601D9" w:rsidRDefault="007F78FE" w:rsidP="00B85E7B">
            <w:pPr>
              <w:ind w:right="1170"/>
              <w:jc w:val="center"/>
              <w:rPr>
                <w:sz w:val="18"/>
                <w:szCs w:val="18"/>
              </w:rPr>
            </w:pPr>
          </w:p>
        </w:tc>
        <w:tc>
          <w:tcPr>
            <w:tcW w:w="945" w:type="dxa"/>
            <w:vMerge/>
            <w:vAlign w:val="center"/>
          </w:tcPr>
          <w:p w14:paraId="6847C1AA" w14:textId="77777777" w:rsidR="007F78FE" w:rsidRPr="00C601D9" w:rsidRDefault="007F78FE" w:rsidP="00B85E7B">
            <w:pPr>
              <w:ind w:right="1170"/>
              <w:jc w:val="center"/>
              <w:rPr>
                <w:sz w:val="18"/>
                <w:szCs w:val="18"/>
              </w:rPr>
            </w:pPr>
          </w:p>
        </w:tc>
      </w:tr>
      <w:tr w:rsidR="007F78FE" w:rsidRPr="00C601D9" w14:paraId="230C3CAA" w14:textId="77777777" w:rsidTr="00B85E7B">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06A79089" w14:textId="77777777" w:rsidR="007F78FE" w:rsidRPr="00C601D9" w:rsidRDefault="00C05FA2" w:rsidP="00B85E7B">
            <w:pPr>
              <w:pStyle w:val="Pa9"/>
              <w:spacing w:line="240" w:lineRule="auto"/>
              <w:rPr>
                <w:rFonts w:asciiTheme="minorHAnsi" w:hAnsiTheme="minorHAnsi" w:cs="Myriad Pro Light"/>
                <w:color w:val="221E1F"/>
                <w:sz w:val="18"/>
                <w:szCs w:val="18"/>
              </w:rPr>
            </w:pPr>
            <w:r>
              <w:rPr>
                <w:rFonts w:asciiTheme="minorHAnsi" w:hAnsiTheme="minorHAnsi" w:cs="Myriad Pro Light"/>
                <w:color w:val="221E1F"/>
                <w:sz w:val="18"/>
                <w:szCs w:val="18"/>
              </w:rPr>
              <w:t>EPHS</w:t>
            </w:r>
            <w:r w:rsidR="007F78FE" w:rsidRPr="00C601D9">
              <w:rPr>
                <w:rFonts w:asciiTheme="minorHAnsi" w:hAnsiTheme="minorHAnsi" w:cs="Myriad Pro Light"/>
                <w:color w:val="221E1F"/>
                <w:sz w:val="18"/>
                <w:szCs w:val="18"/>
              </w:rPr>
              <w:t xml:space="preserve">9: Evaluate effectiveness, accessibility and quality of health services </w:t>
            </w:r>
          </w:p>
        </w:tc>
        <w:tc>
          <w:tcPr>
            <w:tcW w:w="1800" w:type="dxa"/>
            <w:vAlign w:val="center"/>
          </w:tcPr>
          <w:p w14:paraId="656086F9" w14:textId="77777777" w:rsidR="007F78FE" w:rsidRPr="00C601D9" w:rsidRDefault="007F78FE" w:rsidP="00B85E7B">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Substantial–full</w:t>
            </w:r>
          </w:p>
        </w:tc>
        <w:tc>
          <w:tcPr>
            <w:tcW w:w="1440" w:type="dxa"/>
            <w:vAlign w:val="center"/>
          </w:tcPr>
          <w:p w14:paraId="4326E8EE" w14:textId="77777777" w:rsidR="007F78FE" w:rsidRPr="00C601D9" w:rsidRDefault="00866464" w:rsidP="00B85E7B">
            <w:pPr>
              <w:jc w:val="center"/>
              <w:rPr>
                <w:sz w:val="18"/>
                <w:szCs w:val="18"/>
              </w:rPr>
            </w:pPr>
            <w:r>
              <w:rPr>
                <w:sz w:val="18"/>
                <w:szCs w:val="18"/>
              </w:rPr>
              <w:t>8</w:t>
            </w:r>
          </w:p>
        </w:tc>
        <w:tc>
          <w:tcPr>
            <w:tcW w:w="1260" w:type="dxa"/>
            <w:vAlign w:val="center"/>
          </w:tcPr>
          <w:p w14:paraId="46C2D092" w14:textId="77777777" w:rsidR="007F78FE" w:rsidRPr="00C601D9" w:rsidRDefault="00866464" w:rsidP="00B85E7B">
            <w:pPr>
              <w:jc w:val="center"/>
              <w:rPr>
                <w:sz w:val="18"/>
                <w:szCs w:val="18"/>
              </w:rPr>
            </w:pPr>
            <w:r>
              <w:rPr>
                <w:sz w:val="18"/>
                <w:szCs w:val="18"/>
              </w:rPr>
              <w:t>7</w:t>
            </w:r>
          </w:p>
        </w:tc>
        <w:tc>
          <w:tcPr>
            <w:tcW w:w="945" w:type="dxa"/>
            <w:vMerge w:val="restart"/>
            <w:vAlign w:val="center"/>
          </w:tcPr>
          <w:p w14:paraId="3AC85046" w14:textId="77777777" w:rsidR="007F78FE" w:rsidRPr="00C601D9" w:rsidRDefault="00866464" w:rsidP="00B85E7B">
            <w:pPr>
              <w:jc w:val="center"/>
              <w:rPr>
                <w:sz w:val="18"/>
                <w:szCs w:val="18"/>
              </w:rPr>
            </w:pPr>
            <w:r>
              <w:rPr>
                <w:sz w:val="18"/>
                <w:szCs w:val="18"/>
              </w:rPr>
              <w:t>6.6</w:t>
            </w:r>
          </w:p>
        </w:tc>
        <w:tc>
          <w:tcPr>
            <w:tcW w:w="945" w:type="dxa"/>
            <w:vMerge w:val="restart"/>
            <w:vAlign w:val="center"/>
          </w:tcPr>
          <w:p w14:paraId="31BC621A" w14:textId="77777777" w:rsidR="007F78FE" w:rsidRPr="00C601D9" w:rsidRDefault="00866464" w:rsidP="00B85E7B">
            <w:pPr>
              <w:ind w:right="-18"/>
              <w:jc w:val="center"/>
              <w:rPr>
                <w:sz w:val="18"/>
                <w:szCs w:val="18"/>
              </w:rPr>
            </w:pPr>
            <w:r>
              <w:rPr>
                <w:sz w:val="18"/>
                <w:szCs w:val="18"/>
              </w:rPr>
              <w:t>0.01</w:t>
            </w:r>
          </w:p>
        </w:tc>
      </w:tr>
      <w:tr w:rsidR="007F78FE" w:rsidRPr="00C601D9" w14:paraId="643B5EEA" w14:textId="77777777" w:rsidTr="00B85E7B">
        <w:trPr>
          <w:cnfStyle w:val="000000010000" w:firstRow="0" w:lastRow="0" w:firstColumn="0" w:lastColumn="0" w:oddVBand="0" w:evenVBand="0" w:oddHBand="0" w:evenHBand="1" w:firstRowFirstColumn="0" w:firstRowLastColumn="0" w:lastRowFirstColumn="0" w:lastRowLastColumn="0"/>
        </w:trPr>
        <w:tc>
          <w:tcPr>
            <w:tcW w:w="3690" w:type="dxa"/>
            <w:vMerge/>
            <w:vAlign w:val="center"/>
          </w:tcPr>
          <w:p w14:paraId="27800898" w14:textId="77777777" w:rsidR="007F78FE" w:rsidRPr="00C601D9" w:rsidRDefault="007F78FE" w:rsidP="00B85E7B">
            <w:pPr>
              <w:pStyle w:val="Pa9"/>
              <w:spacing w:line="240" w:lineRule="auto"/>
              <w:rPr>
                <w:rFonts w:asciiTheme="minorHAnsi" w:hAnsiTheme="minorHAnsi" w:cs="Myriad Pro Light"/>
                <w:color w:val="221E1F"/>
                <w:sz w:val="18"/>
                <w:szCs w:val="18"/>
              </w:rPr>
            </w:pPr>
          </w:p>
        </w:tc>
        <w:tc>
          <w:tcPr>
            <w:tcW w:w="1800" w:type="dxa"/>
            <w:vAlign w:val="center"/>
          </w:tcPr>
          <w:p w14:paraId="75D689F4" w14:textId="77777777" w:rsidR="007F78FE" w:rsidRPr="00C601D9" w:rsidRDefault="007F78FE" w:rsidP="00B85E7B">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None–partial</w:t>
            </w:r>
          </w:p>
        </w:tc>
        <w:tc>
          <w:tcPr>
            <w:tcW w:w="1440" w:type="dxa"/>
            <w:vAlign w:val="center"/>
          </w:tcPr>
          <w:p w14:paraId="42775492" w14:textId="77777777" w:rsidR="007F78FE" w:rsidRPr="00C601D9" w:rsidRDefault="00866464" w:rsidP="00B85E7B">
            <w:pPr>
              <w:jc w:val="center"/>
              <w:rPr>
                <w:sz w:val="18"/>
                <w:szCs w:val="18"/>
              </w:rPr>
            </w:pPr>
            <w:r>
              <w:rPr>
                <w:sz w:val="18"/>
                <w:szCs w:val="18"/>
              </w:rPr>
              <w:t>5</w:t>
            </w:r>
          </w:p>
        </w:tc>
        <w:tc>
          <w:tcPr>
            <w:tcW w:w="1260" w:type="dxa"/>
            <w:vAlign w:val="center"/>
          </w:tcPr>
          <w:p w14:paraId="76F4337C" w14:textId="77777777" w:rsidR="007F78FE" w:rsidRPr="00C601D9" w:rsidRDefault="00866464" w:rsidP="00B85E7B">
            <w:pPr>
              <w:jc w:val="center"/>
              <w:rPr>
                <w:sz w:val="18"/>
                <w:szCs w:val="18"/>
              </w:rPr>
            </w:pPr>
            <w:r>
              <w:rPr>
                <w:sz w:val="18"/>
                <w:szCs w:val="18"/>
              </w:rPr>
              <w:t>9</w:t>
            </w:r>
          </w:p>
        </w:tc>
        <w:tc>
          <w:tcPr>
            <w:tcW w:w="945" w:type="dxa"/>
            <w:vMerge/>
            <w:vAlign w:val="center"/>
          </w:tcPr>
          <w:p w14:paraId="11682312" w14:textId="77777777" w:rsidR="007F78FE" w:rsidRPr="00C601D9" w:rsidRDefault="007F78FE" w:rsidP="00B85E7B">
            <w:pPr>
              <w:ind w:right="1170"/>
              <w:jc w:val="center"/>
              <w:rPr>
                <w:sz w:val="18"/>
                <w:szCs w:val="18"/>
              </w:rPr>
            </w:pPr>
          </w:p>
        </w:tc>
        <w:tc>
          <w:tcPr>
            <w:tcW w:w="945" w:type="dxa"/>
            <w:vMerge/>
            <w:vAlign w:val="center"/>
          </w:tcPr>
          <w:p w14:paraId="6316294D" w14:textId="77777777" w:rsidR="007F78FE" w:rsidRPr="00C601D9" w:rsidRDefault="007F78FE" w:rsidP="00B85E7B">
            <w:pPr>
              <w:ind w:right="1170"/>
              <w:jc w:val="center"/>
              <w:rPr>
                <w:sz w:val="18"/>
                <w:szCs w:val="18"/>
              </w:rPr>
            </w:pPr>
          </w:p>
        </w:tc>
      </w:tr>
      <w:tr w:rsidR="007F78FE" w:rsidRPr="00C601D9" w14:paraId="15587ABB" w14:textId="77777777" w:rsidTr="00B85E7B">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54B51F15" w14:textId="77777777" w:rsidR="007F78FE" w:rsidRPr="00C601D9" w:rsidRDefault="00C05FA2" w:rsidP="00B85E7B">
            <w:pPr>
              <w:pStyle w:val="Pa9"/>
              <w:spacing w:line="240" w:lineRule="auto"/>
              <w:rPr>
                <w:rFonts w:asciiTheme="minorHAnsi" w:hAnsiTheme="minorHAnsi" w:cs="Myriad Pro Light"/>
                <w:color w:val="221E1F"/>
                <w:sz w:val="18"/>
                <w:szCs w:val="18"/>
              </w:rPr>
            </w:pPr>
            <w:r>
              <w:rPr>
                <w:rFonts w:asciiTheme="minorHAnsi" w:hAnsiTheme="minorHAnsi" w:cs="Myriad Pro Light"/>
                <w:color w:val="221E1F"/>
                <w:sz w:val="18"/>
                <w:szCs w:val="18"/>
              </w:rPr>
              <w:t>EPHS</w:t>
            </w:r>
            <w:r w:rsidR="007F78FE" w:rsidRPr="00C601D9">
              <w:rPr>
                <w:rFonts w:asciiTheme="minorHAnsi" w:hAnsiTheme="minorHAnsi" w:cs="Myriad Pro Light"/>
                <w:color w:val="221E1F"/>
                <w:sz w:val="18"/>
                <w:szCs w:val="18"/>
              </w:rPr>
              <w:t xml:space="preserve">10: Research for new insights and innovative solutions to health problems </w:t>
            </w:r>
          </w:p>
        </w:tc>
        <w:tc>
          <w:tcPr>
            <w:tcW w:w="1800" w:type="dxa"/>
            <w:vAlign w:val="center"/>
          </w:tcPr>
          <w:p w14:paraId="43764DEF" w14:textId="77777777" w:rsidR="007F78FE" w:rsidRPr="00C601D9" w:rsidRDefault="007F78FE" w:rsidP="00B85E7B">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Substantial–full</w:t>
            </w:r>
          </w:p>
        </w:tc>
        <w:tc>
          <w:tcPr>
            <w:tcW w:w="1440" w:type="dxa"/>
            <w:vAlign w:val="center"/>
          </w:tcPr>
          <w:p w14:paraId="2C98937B" w14:textId="77777777" w:rsidR="007F78FE" w:rsidRPr="00C601D9" w:rsidRDefault="00866464" w:rsidP="00B85E7B">
            <w:pPr>
              <w:jc w:val="center"/>
              <w:rPr>
                <w:sz w:val="18"/>
                <w:szCs w:val="18"/>
              </w:rPr>
            </w:pPr>
            <w:r>
              <w:rPr>
                <w:sz w:val="18"/>
                <w:szCs w:val="18"/>
              </w:rPr>
              <w:t>9</w:t>
            </w:r>
          </w:p>
        </w:tc>
        <w:tc>
          <w:tcPr>
            <w:tcW w:w="1260" w:type="dxa"/>
            <w:vAlign w:val="center"/>
          </w:tcPr>
          <w:p w14:paraId="745E9E5C" w14:textId="77777777" w:rsidR="007F78FE" w:rsidRPr="00C601D9" w:rsidRDefault="00866464" w:rsidP="00B85E7B">
            <w:pPr>
              <w:jc w:val="center"/>
              <w:rPr>
                <w:sz w:val="18"/>
                <w:szCs w:val="18"/>
              </w:rPr>
            </w:pPr>
            <w:r>
              <w:rPr>
                <w:sz w:val="18"/>
                <w:szCs w:val="18"/>
              </w:rPr>
              <w:t>7</w:t>
            </w:r>
          </w:p>
        </w:tc>
        <w:tc>
          <w:tcPr>
            <w:tcW w:w="945" w:type="dxa"/>
            <w:vMerge w:val="restart"/>
            <w:vAlign w:val="center"/>
          </w:tcPr>
          <w:p w14:paraId="6CEE36F7" w14:textId="77777777" w:rsidR="007F78FE" w:rsidRPr="00C601D9" w:rsidRDefault="00866464" w:rsidP="00B85E7B">
            <w:pPr>
              <w:jc w:val="center"/>
              <w:rPr>
                <w:sz w:val="18"/>
                <w:szCs w:val="18"/>
              </w:rPr>
            </w:pPr>
            <w:r>
              <w:rPr>
                <w:sz w:val="18"/>
                <w:szCs w:val="18"/>
              </w:rPr>
              <w:t>9.3</w:t>
            </w:r>
          </w:p>
        </w:tc>
        <w:tc>
          <w:tcPr>
            <w:tcW w:w="945" w:type="dxa"/>
            <w:vMerge w:val="restart"/>
            <w:vAlign w:val="center"/>
          </w:tcPr>
          <w:p w14:paraId="09BF9234" w14:textId="77777777" w:rsidR="007F78FE" w:rsidRPr="00C601D9" w:rsidRDefault="00866464" w:rsidP="00B85E7B">
            <w:pPr>
              <w:tabs>
                <w:tab w:val="left" w:pos="1420"/>
              </w:tabs>
              <w:ind w:right="-18"/>
              <w:jc w:val="center"/>
              <w:rPr>
                <w:sz w:val="18"/>
                <w:szCs w:val="18"/>
              </w:rPr>
            </w:pPr>
            <w:r>
              <w:rPr>
                <w:sz w:val="18"/>
                <w:szCs w:val="18"/>
              </w:rPr>
              <w:t>0.002</w:t>
            </w:r>
          </w:p>
        </w:tc>
      </w:tr>
      <w:tr w:rsidR="007F78FE" w:rsidRPr="00C601D9" w14:paraId="52C451FB" w14:textId="77777777" w:rsidTr="00B85E7B">
        <w:trPr>
          <w:cnfStyle w:val="000000010000" w:firstRow="0" w:lastRow="0" w:firstColumn="0" w:lastColumn="0" w:oddVBand="0" w:evenVBand="0" w:oddHBand="0" w:evenHBand="1" w:firstRowFirstColumn="0" w:firstRowLastColumn="0" w:lastRowFirstColumn="0" w:lastRowLastColumn="0"/>
        </w:trPr>
        <w:tc>
          <w:tcPr>
            <w:tcW w:w="3690" w:type="dxa"/>
            <w:vMerge/>
            <w:vAlign w:val="center"/>
          </w:tcPr>
          <w:p w14:paraId="7E69275B" w14:textId="77777777" w:rsidR="007F78FE" w:rsidRPr="00C601D9" w:rsidRDefault="007F78FE" w:rsidP="00B85E7B">
            <w:pPr>
              <w:pStyle w:val="Pa9"/>
              <w:spacing w:line="240" w:lineRule="auto"/>
              <w:rPr>
                <w:rFonts w:asciiTheme="minorHAnsi" w:hAnsiTheme="minorHAnsi" w:cs="Myriad Pro Light"/>
                <w:color w:val="221E1F"/>
                <w:sz w:val="18"/>
                <w:szCs w:val="18"/>
              </w:rPr>
            </w:pPr>
          </w:p>
        </w:tc>
        <w:tc>
          <w:tcPr>
            <w:tcW w:w="1800" w:type="dxa"/>
            <w:vAlign w:val="center"/>
          </w:tcPr>
          <w:p w14:paraId="2317BC94" w14:textId="77777777" w:rsidR="007F78FE" w:rsidRPr="00C601D9" w:rsidRDefault="007F78FE" w:rsidP="00B85E7B">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None–partial</w:t>
            </w:r>
          </w:p>
        </w:tc>
        <w:tc>
          <w:tcPr>
            <w:tcW w:w="1440" w:type="dxa"/>
            <w:vAlign w:val="center"/>
          </w:tcPr>
          <w:p w14:paraId="60AA509B" w14:textId="77777777" w:rsidR="007F78FE" w:rsidRPr="00C601D9" w:rsidRDefault="00866464" w:rsidP="00B85E7B">
            <w:pPr>
              <w:jc w:val="center"/>
              <w:rPr>
                <w:sz w:val="18"/>
                <w:szCs w:val="18"/>
              </w:rPr>
            </w:pPr>
            <w:r>
              <w:rPr>
                <w:sz w:val="18"/>
                <w:szCs w:val="18"/>
              </w:rPr>
              <w:t>4</w:t>
            </w:r>
          </w:p>
        </w:tc>
        <w:tc>
          <w:tcPr>
            <w:tcW w:w="1260" w:type="dxa"/>
            <w:vAlign w:val="center"/>
          </w:tcPr>
          <w:p w14:paraId="00E33828" w14:textId="77777777" w:rsidR="007F78FE" w:rsidRPr="00C601D9" w:rsidRDefault="00866464" w:rsidP="00B85E7B">
            <w:pPr>
              <w:jc w:val="center"/>
              <w:rPr>
                <w:sz w:val="18"/>
                <w:szCs w:val="18"/>
              </w:rPr>
            </w:pPr>
            <w:r>
              <w:rPr>
                <w:sz w:val="18"/>
                <w:szCs w:val="18"/>
              </w:rPr>
              <w:t>29</w:t>
            </w:r>
          </w:p>
        </w:tc>
        <w:tc>
          <w:tcPr>
            <w:tcW w:w="945" w:type="dxa"/>
            <w:vMerge/>
            <w:vAlign w:val="center"/>
          </w:tcPr>
          <w:p w14:paraId="27EE14F3" w14:textId="77777777" w:rsidR="007F78FE" w:rsidRPr="00C601D9" w:rsidRDefault="007F78FE" w:rsidP="00B85E7B">
            <w:pPr>
              <w:ind w:right="1170"/>
              <w:jc w:val="center"/>
              <w:rPr>
                <w:sz w:val="18"/>
                <w:szCs w:val="18"/>
              </w:rPr>
            </w:pPr>
          </w:p>
        </w:tc>
        <w:tc>
          <w:tcPr>
            <w:tcW w:w="945" w:type="dxa"/>
            <w:vMerge/>
            <w:vAlign w:val="center"/>
          </w:tcPr>
          <w:p w14:paraId="73A66D84" w14:textId="77777777" w:rsidR="007F78FE" w:rsidRPr="00C601D9" w:rsidRDefault="007F78FE" w:rsidP="00B85E7B">
            <w:pPr>
              <w:ind w:right="1170"/>
              <w:jc w:val="center"/>
              <w:rPr>
                <w:sz w:val="18"/>
                <w:szCs w:val="18"/>
              </w:rPr>
            </w:pPr>
          </w:p>
        </w:tc>
      </w:tr>
      <w:tr w:rsidR="007F78FE" w:rsidRPr="00C601D9" w14:paraId="52C054FD" w14:textId="77777777" w:rsidTr="00B85E7B">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5089F781" w14:textId="77777777" w:rsidR="007F78FE" w:rsidRPr="00C601D9" w:rsidRDefault="007F78FE" w:rsidP="00DB5102">
            <w:pPr>
              <w:pStyle w:val="Pa9"/>
              <w:spacing w:line="240" w:lineRule="auto"/>
              <w:rPr>
                <w:rFonts w:asciiTheme="minorHAnsi" w:hAnsiTheme="minorHAnsi" w:cs="Myriad Pro Light"/>
                <w:color w:val="221E1F"/>
                <w:sz w:val="18"/>
                <w:szCs w:val="18"/>
              </w:rPr>
            </w:pPr>
            <w:r w:rsidRPr="00C601D9">
              <w:rPr>
                <w:rFonts w:asciiTheme="minorHAnsi" w:hAnsiTheme="minorHAnsi" w:cs="Myriad Pro Light"/>
                <w:color w:val="221E1F"/>
                <w:sz w:val="18"/>
                <w:szCs w:val="18"/>
              </w:rPr>
              <w:t xml:space="preserve">Link data systems that can facilitate high-level epidemiologic analysis </w:t>
            </w:r>
          </w:p>
        </w:tc>
        <w:tc>
          <w:tcPr>
            <w:tcW w:w="1800" w:type="dxa"/>
            <w:vAlign w:val="center"/>
          </w:tcPr>
          <w:p w14:paraId="57E8EA3A" w14:textId="77777777" w:rsidR="007F78FE" w:rsidRPr="00C601D9" w:rsidRDefault="007F78FE" w:rsidP="00B85E7B">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Substantial–full</w:t>
            </w:r>
          </w:p>
        </w:tc>
        <w:tc>
          <w:tcPr>
            <w:tcW w:w="1440" w:type="dxa"/>
            <w:vAlign w:val="center"/>
          </w:tcPr>
          <w:p w14:paraId="1D6E8F29" w14:textId="77777777" w:rsidR="007F78FE" w:rsidRPr="00C601D9" w:rsidRDefault="00866464" w:rsidP="00B85E7B">
            <w:pPr>
              <w:jc w:val="center"/>
              <w:rPr>
                <w:sz w:val="18"/>
                <w:szCs w:val="18"/>
              </w:rPr>
            </w:pPr>
            <w:r>
              <w:rPr>
                <w:sz w:val="18"/>
                <w:szCs w:val="18"/>
              </w:rPr>
              <w:t>8</w:t>
            </w:r>
          </w:p>
        </w:tc>
        <w:tc>
          <w:tcPr>
            <w:tcW w:w="1260" w:type="dxa"/>
            <w:vAlign w:val="center"/>
          </w:tcPr>
          <w:p w14:paraId="3576D470" w14:textId="77777777" w:rsidR="007F78FE" w:rsidRPr="00C601D9" w:rsidRDefault="00866464" w:rsidP="00B85E7B">
            <w:pPr>
              <w:jc w:val="center"/>
              <w:rPr>
                <w:sz w:val="18"/>
                <w:szCs w:val="18"/>
              </w:rPr>
            </w:pPr>
            <w:r>
              <w:rPr>
                <w:sz w:val="18"/>
                <w:szCs w:val="18"/>
              </w:rPr>
              <w:t>9</w:t>
            </w:r>
          </w:p>
        </w:tc>
        <w:tc>
          <w:tcPr>
            <w:tcW w:w="945" w:type="dxa"/>
            <w:vMerge w:val="restart"/>
            <w:vAlign w:val="center"/>
          </w:tcPr>
          <w:p w14:paraId="2AC09D89" w14:textId="77777777" w:rsidR="007F78FE" w:rsidRPr="00C601D9" w:rsidRDefault="00866464" w:rsidP="00B85E7B">
            <w:pPr>
              <w:jc w:val="center"/>
              <w:rPr>
                <w:sz w:val="18"/>
                <w:szCs w:val="18"/>
              </w:rPr>
            </w:pPr>
            <w:r>
              <w:rPr>
                <w:sz w:val="18"/>
                <w:szCs w:val="18"/>
              </w:rPr>
              <w:t>4.8</w:t>
            </w:r>
          </w:p>
        </w:tc>
        <w:tc>
          <w:tcPr>
            <w:tcW w:w="945" w:type="dxa"/>
            <w:vMerge w:val="restart"/>
            <w:vAlign w:val="center"/>
          </w:tcPr>
          <w:p w14:paraId="3A686A3C" w14:textId="77777777" w:rsidR="007F78FE" w:rsidRPr="00C601D9" w:rsidRDefault="00866464" w:rsidP="00B85E7B">
            <w:pPr>
              <w:tabs>
                <w:tab w:val="left" w:pos="1438"/>
              </w:tabs>
              <w:jc w:val="center"/>
              <w:rPr>
                <w:sz w:val="18"/>
                <w:szCs w:val="18"/>
              </w:rPr>
            </w:pPr>
            <w:r>
              <w:rPr>
                <w:sz w:val="18"/>
                <w:szCs w:val="18"/>
              </w:rPr>
              <w:t>0.02</w:t>
            </w:r>
          </w:p>
        </w:tc>
      </w:tr>
      <w:tr w:rsidR="007F78FE" w:rsidRPr="00C601D9" w14:paraId="2C5B5D70" w14:textId="77777777" w:rsidTr="00B85E7B">
        <w:trPr>
          <w:cnfStyle w:val="000000010000" w:firstRow="0" w:lastRow="0" w:firstColumn="0" w:lastColumn="0" w:oddVBand="0" w:evenVBand="0" w:oddHBand="0" w:evenHBand="1" w:firstRowFirstColumn="0" w:firstRowLastColumn="0" w:lastRowFirstColumn="0" w:lastRowLastColumn="0"/>
        </w:trPr>
        <w:tc>
          <w:tcPr>
            <w:tcW w:w="3690" w:type="dxa"/>
            <w:vMerge/>
            <w:vAlign w:val="center"/>
          </w:tcPr>
          <w:p w14:paraId="37895BE8" w14:textId="77777777" w:rsidR="007F78FE" w:rsidRPr="00C601D9" w:rsidRDefault="007F78FE" w:rsidP="00B85E7B">
            <w:pPr>
              <w:pStyle w:val="Pa9"/>
              <w:spacing w:line="240" w:lineRule="auto"/>
              <w:rPr>
                <w:rFonts w:asciiTheme="minorHAnsi" w:hAnsiTheme="minorHAnsi" w:cs="Myriad Pro Light"/>
                <w:color w:val="221E1F"/>
                <w:sz w:val="18"/>
                <w:szCs w:val="18"/>
              </w:rPr>
            </w:pPr>
          </w:p>
        </w:tc>
        <w:tc>
          <w:tcPr>
            <w:tcW w:w="1800" w:type="dxa"/>
            <w:vAlign w:val="center"/>
          </w:tcPr>
          <w:p w14:paraId="2B979FA2" w14:textId="77777777" w:rsidR="007F78FE" w:rsidRPr="00C601D9" w:rsidRDefault="007F78FE" w:rsidP="00B85E7B">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None–partial</w:t>
            </w:r>
          </w:p>
        </w:tc>
        <w:tc>
          <w:tcPr>
            <w:tcW w:w="1440" w:type="dxa"/>
            <w:vAlign w:val="center"/>
          </w:tcPr>
          <w:p w14:paraId="72D3E736" w14:textId="77777777" w:rsidR="007F78FE" w:rsidRPr="00C601D9" w:rsidRDefault="00866464" w:rsidP="00B85E7B">
            <w:pPr>
              <w:jc w:val="center"/>
              <w:rPr>
                <w:sz w:val="18"/>
                <w:szCs w:val="18"/>
              </w:rPr>
            </w:pPr>
            <w:r>
              <w:rPr>
                <w:sz w:val="18"/>
                <w:szCs w:val="18"/>
              </w:rPr>
              <w:t>5</w:t>
            </w:r>
          </w:p>
        </w:tc>
        <w:tc>
          <w:tcPr>
            <w:tcW w:w="1260" w:type="dxa"/>
            <w:vAlign w:val="center"/>
          </w:tcPr>
          <w:p w14:paraId="4659E8E5" w14:textId="77777777" w:rsidR="007F78FE" w:rsidRPr="00C601D9" w:rsidRDefault="00866464" w:rsidP="00B85E7B">
            <w:pPr>
              <w:jc w:val="center"/>
              <w:rPr>
                <w:sz w:val="18"/>
                <w:szCs w:val="18"/>
              </w:rPr>
            </w:pPr>
            <w:r>
              <w:rPr>
                <w:sz w:val="18"/>
                <w:szCs w:val="18"/>
              </w:rPr>
              <w:t>27</w:t>
            </w:r>
          </w:p>
        </w:tc>
        <w:tc>
          <w:tcPr>
            <w:tcW w:w="945" w:type="dxa"/>
            <w:vMerge/>
            <w:vAlign w:val="center"/>
          </w:tcPr>
          <w:p w14:paraId="024870C9" w14:textId="77777777" w:rsidR="007F78FE" w:rsidRPr="00C601D9" w:rsidRDefault="007F78FE" w:rsidP="00B85E7B">
            <w:pPr>
              <w:ind w:right="1170"/>
              <w:jc w:val="center"/>
              <w:rPr>
                <w:sz w:val="18"/>
                <w:szCs w:val="18"/>
              </w:rPr>
            </w:pPr>
          </w:p>
        </w:tc>
        <w:tc>
          <w:tcPr>
            <w:tcW w:w="945" w:type="dxa"/>
            <w:vMerge/>
            <w:vAlign w:val="center"/>
          </w:tcPr>
          <w:p w14:paraId="301B8F76" w14:textId="77777777" w:rsidR="007F78FE" w:rsidRPr="00C601D9" w:rsidRDefault="007F78FE" w:rsidP="00B85E7B">
            <w:pPr>
              <w:ind w:right="1170"/>
              <w:jc w:val="center"/>
              <w:rPr>
                <w:sz w:val="18"/>
                <w:szCs w:val="18"/>
              </w:rPr>
            </w:pPr>
          </w:p>
        </w:tc>
      </w:tr>
      <w:tr w:rsidR="007F78FE" w:rsidRPr="00C601D9" w14:paraId="3546989C" w14:textId="77777777" w:rsidTr="00B85E7B">
        <w:trPr>
          <w:cnfStyle w:val="000000100000" w:firstRow="0" w:lastRow="0" w:firstColumn="0" w:lastColumn="0" w:oddVBand="0" w:evenVBand="0" w:oddHBand="1" w:evenHBand="0" w:firstRowFirstColumn="0" w:firstRowLastColumn="0" w:lastRowFirstColumn="0" w:lastRowLastColumn="0"/>
        </w:trPr>
        <w:tc>
          <w:tcPr>
            <w:tcW w:w="3690" w:type="dxa"/>
            <w:vMerge w:val="restart"/>
            <w:vAlign w:val="center"/>
          </w:tcPr>
          <w:p w14:paraId="481C6BAD" w14:textId="77777777" w:rsidR="007F78FE" w:rsidRPr="00C601D9" w:rsidRDefault="007F78FE" w:rsidP="00B85E7B">
            <w:pPr>
              <w:pStyle w:val="Pa9"/>
              <w:spacing w:line="240" w:lineRule="auto"/>
              <w:rPr>
                <w:rFonts w:asciiTheme="minorHAnsi" w:hAnsiTheme="minorHAnsi" w:cs="Myriad Pro Light"/>
                <w:color w:val="221E1F"/>
                <w:sz w:val="18"/>
                <w:szCs w:val="18"/>
              </w:rPr>
            </w:pPr>
            <w:r w:rsidRPr="00C601D9">
              <w:rPr>
                <w:rFonts w:asciiTheme="minorHAnsi" w:hAnsiTheme="minorHAnsi" w:cs="Myriad Pro Light"/>
                <w:color w:val="221E1F"/>
                <w:sz w:val="18"/>
                <w:szCs w:val="18"/>
              </w:rPr>
              <w:t xml:space="preserve">Translate analytic findings into information directly usable to decision-makers </w:t>
            </w:r>
          </w:p>
        </w:tc>
        <w:tc>
          <w:tcPr>
            <w:tcW w:w="1800" w:type="dxa"/>
            <w:vAlign w:val="center"/>
          </w:tcPr>
          <w:p w14:paraId="055BAB76" w14:textId="77777777" w:rsidR="007F78FE" w:rsidRPr="00C601D9" w:rsidRDefault="007F78FE" w:rsidP="00B85E7B">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Substantial–full</w:t>
            </w:r>
          </w:p>
        </w:tc>
        <w:tc>
          <w:tcPr>
            <w:tcW w:w="1440" w:type="dxa"/>
            <w:vAlign w:val="center"/>
          </w:tcPr>
          <w:p w14:paraId="28CD78A7" w14:textId="77777777" w:rsidR="007F78FE" w:rsidRPr="00C601D9" w:rsidRDefault="00866464" w:rsidP="00B85E7B">
            <w:pPr>
              <w:jc w:val="center"/>
              <w:rPr>
                <w:sz w:val="18"/>
                <w:szCs w:val="18"/>
              </w:rPr>
            </w:pPr>
            <w:r>
              <w:rPr>
                <w:sz w:val="18"/>
                <w:szCs w:val="18"/>
              </w:rPr>
              <w:t>12</w:t>
            </w:r>
          </w:p>
        </w:tc>
        <w:tc>
          <w:tcPr>
            <w:tcW w:w="1260" w:type="dxa"/>
            <w:vAlign w:val="center"/>
          </w:tcPr>
          <w:p w14:paraId="6D9A6DA4" w14:textId="77777777" w:rsidR="007F78FE" w:rsidRPr="00C601D9" w:rsidRDefault="00866464" w:rsidP="00B85E7B">
            <w:pPr>
              <w:jc w:val="center"/>
              <w:rPr>
                <w:sz w:val="18"/>
                <w:szCs w:val="18"/>
              </w:rPr>
            </w:pPr>
            <w:r>
              <w:rPr>
                <w:sz w:val="18"/>
                <w:szCs w:val="18"/>
              </w:rPr>
              <w:t>13</w:t>
            </w:r>
          </w:p>
        </w:tc>
        <w:tc>
          <w:tcPr>
            <w:tcW w:w="945" w:type="dxa"/>
            <w:vMerge w:val="restart"/>
            <w:vAlign w:val="center"/>
          </w:tcPr>
          <w:p w14:paraId="586D17A6" w14:textId="77777777" w:rsidR="007F78FE" w:rsidRPr="00C601D9" w:rsidRDefault="00866464" w:rsidP="00B85E7B">
            <w:pPr>
              <w:jc w:val="center"/>
              <w:rPr>
                <w:sz w:val="18"/>
                <w:szCs w:val="18"/>
              </w:rPr>
            </w:pPr>
            <w:r>
              <w:rPr>
                <w:sz w:val="18"/>
                <w:szCs w:val="18"/>
              </w:rPr>
              <w:t>21.1</w:t>
            </w:r>
          </w:p>
        </w:tc>
        <w:tc>
          <w:tcPr>
            <w:tcW w:w="945" w:type="dxa"/>
            <w:vMerge w:val="restart"/>
            <w:vAlign w:val="center"/>
          </w:tcPr>
          <w:p w14:paraId="6C312ADF" w14:textId="77777777" w:rsidR="007F78FE" w:rsidRPr="00C601D9" w:rsidRDefault="00866464" w:rsidP="00B85E7B">
            <w:pPr>
              <w:jc w:val="center"/>
              <w:rPr>
                <w:sz w:val="18"/>
                <w:szCs w:val="18"/>
              </w:rPr>
            </w:pPr>
            <w:r>
              <w:rPr>
                <w:sz w:val="18"/>
                <w:szCs w:val="18"/>
              </w:rPr>
              <w:t>0.005</w:t>
            </w:r>
          </w:p>
        </w:tc>
      </w:tr>
      <w:tr w:rsidR="007F78FE" w:rsidRPr="00C601D9" w14:paraId="5E1B48CD" w14:textId="77777777" w:rsidTr="00B85E7B">
        <w:trPr>
          <w:cnfStyle w:val="000000010000" w:firstRow="0" w:lastRow="0" w:firstColumn="0" w:lastColumn="0" w:oddVBand="0" w:evenVBand="0" w:oddHBand="0" w:evenHBand="1" w:firstRowFirstColumn="0" w:firstRowLastColumn="0" w:lastRowFirstColumn="0" w:lastRowLastColumn="0"/>
          <w:trHeight w:val="264"/>
        </w:trPr>
        <w:tc>
          <w:tcPr>
            <w:tcW w:w="3690" w:type="dxa"/>
            <w:vMerge/>
          </w:tcPr>
          <w:p w14:paraId="70596C37" w14:textId="77777777" w:rsidR="007F78FE" w:rsidRPr="00C601D9" w:rsidRDefault="007F78FE" w:rsidP="00572FE9">
            <w:pPr>
              <w:pStyle w:val="Pa9"/>
              <w:spacing w:line="240" w:lineRule="auto"/>
              <w:rPr>
                <w:rFonts w:asciiTheme="minorHAnsi" w:hAnsiTheme="minorHAnsi" w:cs="Myriad Pro Light"/>
                <w:color w:val="221E1F"/>
                <w:sz w:val="18"/>
                <w:szCs w:val="18"/>
              </w:rPr>
            </w:pPr>
          </w:p>
        </w:tc>
        <w:tc>
          <w:tcPr>
            <w:tcW w:w="1800" w:type="dxa"/>
          </w:tcPr>
          <w:p w14:paraId="31996820" w14:textId="77777777" w:rsidR="007F78FE" w:rsidRPr="00C601D9" w:rsidRDefault="007F78FE" w:rsidP="00572FE9">
            <w:pPr>
              <w:pStyle w:val="Pa8"/>
              <w:spacing w:line="240" w:lineRule="auto"/>
              <w:jc w:val="center"/>
              <w:rPr>
                <w:rFonts w:asciiTheme="minorHAnsi" w:hAnsiTheme="minorHAnsi" w:cs="Myriad Pro Light"/>
                <w:color w:val="221E1F"/>
                <w:sz w:val="18"/>
                <w:szCs w:val="18"/>
              </w:rPr>
            </w:pPr>
            <w:r w:rsidRPr="00C601D9">
              <w:rPr>
                <w:rFonts w:asciiTheme="minorHAnsi" w:hAnsiTheme="minorHAnsi" w:cs="Myriad Pro Light"/>
                <w:color w:val="221E1F"/>
                <w:sz w:val="18"/>
                <w:szCs w:val="18"/>
              </w:rPr>
              <w:t>None–partial</w:t>
            </w:r>
          </w:p>
        </w:tc>
        <w:tc>
          <w:tcPr>
            <w:tcW w:w="1440" w:type="dxa"/>
          </w:tcPr>
          <w:p w14:paraId="653C6E10" w14:textId="77777777" w:rsidR="007F78FE" w:rsidRPr="00C601D9" w:rsidRDefault="00866464" w:rsidP="00572FE9">
            <w:pPr>
              <w:jc w:val="center"/>
              <w:rPr>
                <w:sz w:val="18"/>
                <w:szCs w:val="18"/>
              </w:rPr>
            </w:pPr>
            <w:r>
              <w:rPr>
                <w:sz w:val="18"/>
                <w:szCs w:val="18"/>
              </w:rPr>
              <w:t>1</w:t>
            </w:r>
          </w:p>
        </w:tc>
        <w:tc>
          <w:tcPr>
            <w:tcW w:w="1260" w:type="dxa"/>
          </w:tcPr>
          <w:p w14:paraId="5A573EDE" w14:textId="77777777" w:rsidR="007F78FE" w:rsidRPr="00C601D9" w:rsidRDefault="00866464" w:rsidP="00572FE9">
            <w:pPr>
              <w:jc w:val="center"/>
              <w:rPr>
                <w:sz w:val="18"/>
                <w:szCs w:val="18"/>
              </w:rPr>
            </w:pPr>
            <w:r>
              <w:rPr>
                <w:sz w:val="18"/>
                <w:szCs w:val="18"/>
              </w:rPr>
              <w:t>23</w:t>
            </w:r>
          </w:p>
        </w:tc>
        <w:tc>
          <w:tcPr>
            <w:tcW w:w="945" w:type="dxa"/>
            <w:vMerge/>
          </w:tcPr>
          <w:p w14:paraId="6013A96E" w14:textId="77777777" w:rsidR="007F78FE" w:rsidRPr="00C601D9" w:rsidRDefault="007F78FE" w:rsidP="00572FE9">
            <w:pPr>
              <w:ind w:right="1170"/>
              <w:rPr>
                <w:sz w:val="18"/>
                <w:szCs w:val="18"/>
              </w:rPr>
            </w:pPr>
          </w:p>
        </w:tc>
        <w:tc>
          <w:tcPr>
            <w:tcW w:w="945" w:type="dxa"/>
            <w:vMerge/>
          </w:tcPr>
          <w:p w14:paraId="6D57D88B" w14:textId="77777777" w:rsidR="007F78FE" w:rsidRPr="00C601D9" w:rsidRDefault="007F78FE" w:rsidP="00572FE9">
            <w:pPr>
              <w:ind w:right="1170"/>
              <w:rPr>
                <w:sz w:val="18"/>
                <w:szCs w:val="18"/>
              </w:rPr>
            </w:pPr>
          </w:p>
        </w:tc>
      </w:tr>
    </w:tbl>
    <w:p w14:paraId="57C4C77F" w14:textId="77777777" w:rsidR="008D4CD1" w:rsidRDefault="008D4CD1" w:rsidP="00572FE9">
      <w:pPr>
        <w:spacing w:after="0" w:line="240" w:lineRule="auto"/>
        <w:jc w:val="both"/>
        <w:rPr>
          <w:rStyle w:val="A9"/>
          <w:i w:val="0"/>
          <w:sz w:val="18"/>
          <w:szCs w:val="18"/>
        </w:rPr>
      </w:pPr>
      <w:r w:rsidRPr="004E2094">
        <w:rPr>
          <w:rStyle w:val="A9"/>
          <w:i w:val="0"/>
          <w:sz w:val="18"/>
          <w:szCs w:val="18"/>
        </w:rPr>
        <w:t xml:space="preserve">*Odds of jurisdictions reporting at least substantial overall </w:t>
      </w:r>
      <w:r w:rsidR="004E2094">
        <w:rPr>
          <w:rStyle w:val="A9"/>
          <w:i w:val="0"/>
          <w:sz w:val="18"/>
          <w:szCs w:val="18"/>
        </w:rPr>
        <w:t>OH</w:t>
      </w:r>
      <w:r w:rsidRPr="004E2094">
        <w:rPr>
          <w:rStyle w:val="A9"/>
          <w:i w:val="0"/>
          <w:sz w:val="18"/>
          <w:szCs w:val="18"/>
        </w:rPr>
        <w:t xml:space="preserve"> epidemiology and surveillance capacity to also have at least substantial capacity for the given public health service, compared with jurisdictions reporting less overall </w:t>
      </w:r>
      <w:r w:rsidR="004E2094">
        <w:rPr>
          <w:rStyle w:val="A9"/>
          <w:i w:val="0"/>
          <w:sz w:val="18"/>
          <w:szCs w:val="18"/>
        </w:rPr>
        <w:t>OH</w:t>
      </w:r>
      <w:r w:rsidRPr="004E2094">
        <w:rPr>
          <w:rStyle w:val="A9"/>
          <w:i w:val="0"/>
          <w:sz w:val="18"/>
          <w:szCs w:val="18"/>
        </w:rPr>
        <w:t xml:space="preserve"> epidemiology and surveillance capacity. </w:t>
      </w:r>
    </w:p>
    <w:p w14:paraId="332649F9" w14:textId="77777777" w:rsidR="004E2094" w:rsidRPr="004E2094" w:rsidRDefault="004E2094" w:rsidP="00572FE9">
      <w:pPr>
        <w:spacing w:after="0" w:line="240" w:lineRule="auto"/>
        <w:jc w:val="both"/>
        <w:rPr>
          <w:rStyle w:val="A9"/>
          <w:i w:val="0"/>
          <w:sz w:val="18"/>
          <w:szCs w:val="18"/>
        </w:rPr>
      </w:pPr>
      <w:r>
        <w:rPr>
          <w:rStyle w:val="A9"/>
          <w:i w:val="0"/>
          <w:sz w:val="18"/>
          <w:szCs w:val="18"/>
        </w:rPr>
        <w:t>Abbreviations: EC</w:t>
      </w:r>
      <w:r w:rsidR="00DC0B5F">
        <w:rPr>
          <w:rStyle w:val="A9"/>
          <w:i w:val="0"/>
          <w:sz w:val="18"/>
          <w:szCs w:val="18"/>
        </w:rPr>
        <w:t>A</w:t>
      </w:r>
      <w:r>
        <w:rPr>
          <w:rStyle w:val="A9"/>
          <w:i w:val="0"/>
          <w:sz w:val="18"/>
          <w:szCs w:val="18"/>
        </w:rPr>
        <w:t xml:space="preserve">, Epidemiology Capacity Assessment; </w:t>
      </w:r>
      <w:r w:rsidR="00C05FA2">
        <w:rPr>
          <w:rStyle w:val="A9"/>
          <w:i w:val="0"/>
          <w:sz w:val="18"/>
          <w:szCs w:val="18"/>
        </w:rPr>
        <w:t>EPHS</w:t>
      </w:r>
      <w:r>
        <w:rPr>
          <w:rStyle w:val="A9"/>
          <w:i w:val="0"/>
          <w:sz w:val="18"/>
          <w:szCs w:val="18"/>
        </w:rPr>
        <w:t>, essential public health</w:t>
      </w:r>
      <w:r w:rsidR="00C05FA2">
        <w:rPr>
          <w:rStyle w:val="A9"/>
          <w:i w:val="0"/>
          <w:sz w:val="18"/>
          <w:szCs w:val="18"/>
        </w:rPr>
        <w:t xml:space="preserve"> services</w:t>
      </w:r>
      <w:r>
        <w:rPr>
          <w:rStyle w:val="A9"/>
          <w:i w:val="0"/>
          <w:sz w:val="18"/>
          <w:szCs w:val="18"/>
        </w:rPr>
        <w:t>; OH, oral health.</w:t>
      </w:r>
    </w:p>
    <w:p w14:paraId="5EF0B271" w14:textId="77777777" w:rsidR="008D4CD1" w:rsidRDefault="008D4CD1" w:rsidP="00572FE9">
      <w:pPr>
        <w:spacing w:after="0" w:line="240" w:lineRule="auto"/>
        <w:jc w:val="both"/>
        <w:rPr>
          <w:rFonts w:cs="Myriad Pro Light"/>
          <w:color w:val="000000"/>
        </w:rPr>
      </w:pPr>
    </w:p>
    <w:p w14:paraId="52FA82D9" w14:textId="77777777" w:rsidR="008D4CD1" w:rsidRDefault="008D4CD1" w:rsidP="00572FE9">
      <w:pPr>
        <w:autoSpaceDE w:val="0"/>
        <w:autoSpaceDN w:val="0"/>
        <w:adjustRightInd w:val="0"/>
        <w:spacing w:after="0" w:line="240" w:lineRule="auto"/>
        <w:jc w:val="both"/>
        <w:rPr>
          <w:rFonts w:cs="Myriad Pro"/>
          <w:color w:val="000000"/>
        </w:rPr>
      </w:pPr>
      <w:r>
        <w:rPr>
          <w:rFonts w:cs="Myriad Pro"/>
          <w:b/>
          <w:iCs/>
          <w:color w:val="1F497D" w:themeColor="text2"/>
        </w:rPr>
        <w:t xml:space="preserve">Decision Making and Program Outcomes: </w:t>
      </w:r>
      <w:r w:rsidRPr="0084696B">
        <w:rPr>
          <w:rFonts w:cs="Myriad Pro Light"/>
          <w:color w:val="000000"/>
        </w:rPr>
        <w:t>Associ</w:t>
      </w:r>
      <w:r>
        <w:rPr>
          <w:rFonts w:cs="Myriad Pro Light"/>
          <w:color w:val="000000"/>
        </w:rPr>
        <w:t xml:space="preserve">ations were examined </w:t>
      </w:r>
      <w:r w:rsidR="00E273C4">
        <w:rPr>
          <w:rFonts w:cs="Myriad Pro Light"/>
          <w:color w:val="000000"/>
        </w:rPr>
        <w:t>of</w:t>
      </w:r>
      <w:r>
        <w:rPr>
          <w:rFonts w:cs="Myriad Pro Light"/>
          <w:color w:val="000000"/>
        </w:rPr>
        <w:t xml:space="preserve"> a </w:t>
      </w:r>
      <w:r w:rsidRPr="0084696B">
        <w:rPr>
          <w:rFonts w:cs="Myriad Pro Light"/>
          <w:color w:val="000000"/>
        </w:rPr>
        <w:t xml:space="preserve">jurisdiction having at least substantial </w:t>
      </w:r>
      <w:r w:rsidR="00866464">
        <w:rPr>
          <w:rFonts w:cs="Myriad Pro Light"/>
          <w:color w:val="000000"/>
        </w:rPr>
        <w:t>OH</w:t>
      </w:r>
      <w:r>
        <w:rPr>
          <w:rFonts w:cs="Myriad Pro Light"/>
          <w:color w:val="000000"/>
        </w:rPr>
        <w:t xml:space="preserve"> </w:t>
      </w:r>
      <w:r w:rsidRPr="0084696B">
        <w:rPr>
          <w:rFonts w:cs="Myriad Pro Light"/>
          <w:color w:val="000000"/>
        </w:rPr>
        <w:t xml:space="preserve">epidemiology </w:t>
      </w:r>
      <w:r>
        <w:rPr>
          <w:rFonts w:cs="Myriad Pro Light"/>
          <w:color w:val="000000"/>
        </w:rPr>
        <w:t>capacity</w:t>
      </w:r>
      <w:r w:rsidR="00FE3195">
        <w:rPr>
          <w:rFonts w:cs="Myriad Pro Light"/>
          <w:color w:val="000000"/>
        </w:rPr>
        <w:t xml:space="preserve"> </w:t>
      </w:r>
      <w:r w:rsidR="00E273C4">
        <w:rPr>
          <w:rFonts w:cs="Myriad Pro Light"/>
          <w:color w:val="000000"/>
        </w:rPr>
        <w:t>with</w:t>
      </w:r>
      <w:r>
        <w:rPr>
          <w:rFonts w:cs="Myriad Pro Light"/>
          <w:color w:val="000000"/>
        </w:rPr>
        <w:t xml:space="preserve"> decision making </w:t>
      </w:r>
      <w:r w:rsidRPr="0084696B">
        <w:rPr>
          <w:rFonts w:cs="Myriad Pro Light"/>
          <w:color w:val="000000"/>
        </w:rPr>
        <w:t xml:space="preserve">and a number of other measured program outcomes in the past year, such as </w:t>
      </w:r>
      <w:r>
        <w:rPr>
          <w:rFonts w:cs="Myriad Pro Light"/>
          <w:color w:val="000000"/>
        </w:rPr>
        <w:t xml:space="preserve">statistical analyses, </w:t>
      </w:r>
      <w:r w:rsidRPr="0084696B">
        <w:rPr>
          <w:rFonts w:cs="Myriad Pro Light"/>
          <w:color w:val="000000"/>
        </w:rPr>
        <w:t xml:space="preserve">publishing in journals, publishing technical reports, giving presentations at state or national meetings, </w:t>
      </w:r>
      <w:r>
        <w:rPr>
          <w:rFonts w:cs="Myriad Pro Light"/>
          <w:color w:val="000000"/>
        </w:rPr>
        <w:t xml:space="preserve">having an online </w:t>
      </w:r>
      <w:r w:rsidR="0044606B">
        <w:rPr>
          <w:rFonts w:cs="Myriad Pro Light"/>
          <w:color w:val="000000"/>
        </w:rPr>
        <w:t>queryable</w:t>
      </w:r>
      <w:r>
        <w:rPr>
          <w:rFonts w:cs="Myriad Pro Light"/>
          <w:color w:val="000000"/>
        </w:rPr>
        <w:t xml:space="preserve"> data system, </w:t>
      </w:r>
      <w:r w:rsidRPr="0084696B">
        <w:rPr>
          <w:rFonts w:cs="Myriad Pro Light"/>
          <w:color w:val="000000"/>
        </w:rPr>
        <w:t xml:space="preserve">and </w:t>
      </w:r>
      <w:r>
        <w:rPr>
          <w:rFonts w:cs="Myriad Pro Light"/>
          <w:color w:val="000000"/>
        </w:rPr>
        <w:t>collaborating with other program areas</w:t>
      </w:r>
      <w:r w:rsidRPr="0084696B">
        <w:rPr>
          <w:rFonts w:cs="Myriad Pro Light"/>
          <w:color w:val="000000"/>
        </w:rPr>
        <w:t xml:space="preserve"> (Table </w:t>
      </w:r>
      <w:r w:rsidR="00866464">
        <w:rPr>
          <w:rFonts w:cs="Myriad Pro Light"/>
          <w:color w:val="000000"/>
        </w:rPr>
        <w:t>3</w:t>
      </w:r>
      <w:r w:rsidR="002805A4">
        <w:rPr>
          <w:rFonts w:cs="Myriad Pro Light"/>
          <w:color w:val="000000"/>
        </w:rPr>
        <w:t>9</w:t>
      </w:r>
      <w:r w:rsidRPr="0084696B">
        <w:rPr>
          <w:rFonts w:cs="Myriad Pro Light"/>
          <w:color w:val="000000"/>
        </w:rPr>
        <w:t>)</w:t>
      </w:r>
      <w:r w:rsidRPr="0084696B">
        <w:rPr>
          <w:rFonts w:cs="Myriad Pro"/>
          <w:color w:val="000000"/>
        </w:rPr>
        <w:t>.</w:t>
      </w:r>
    </w:p>
    <w:p w14:paraId="6F7AAAF3" w14:textId="77777777" w:rsidR="008D4CD1" w:rsidRDefault="008D4CD1" w:rsidP="00572FE9">
      <w:pPr>
        <w:autoSpaceDE w:val="0"/>
        <w:autoSpaceDN w:val="0"/>
        <w:adjustRightInd w:val="0"/>
        <w:spacing w:after="0" w:line="240" w:lineRule="auto"/>
        <w:jc w:val="both"/>
        <w:rPr>
          <w:rFonts w:cs="Myriad Pro"/>
          <w:color w:val="000000"/>
        </w:rPr>
      </w:pPr>
    </w:p>
    <w:p w14:paraId="4FFD309A" w14:textId="77777777" w:rsidR="008D4CD1" w:rsidRDefault="00FE3195" w:rsidP="00572FE9">
      <w:pPr>
        <w:autoSpaceDE w:val="0"/>
        <w:autoSpaceDN w:val="0"/>
        <w:adjustRightInd w:val="0"/>
        <w:spacing w:after="0" w:line="240" w:lineRule="auto"/>
        <w:jc w:val="both"/>
        <w:rPr>
          <w:rFonts w:cs="Myriad Pro Light"/>
          <w:color w:val="000000"/>
        </w:rPr>
      </w:pPr>
      <w:r>
        <w:rPr>
          <w:rFonts w:cs="Myriad Pro"/>
          <w:color w:val="000000"/>
        </w:rPr>
        <w:t>H</w:t>
      </w:r>
      <w:r w:rsidR="008D4CD1">
        <w:rPr>
          <w:rFonts w:cs="Myriad Pro"/>
          <w:color w:val="000000"/>
        </w:rPr>
        <w:t xml:space="preserve">aving at least substantial </w:t>
      </w:r>
      <w:r w:rsidR="00A85A42">
        <w:rPr>
          <w:rFonts w:cs="Myriad Pro"/>
          <w:color w:val="000000"/>
        </w:rPr>
        <w:t>OH</w:t>
      </w:r>
      <w:r w:rsidR="008D4CD1">
        <w:rPr>
          <w:rFonts w:cs="Myriad Pro"/>
          <w:color w:val="000000"/>
        </w:rPr>
        <w:t xml:space="preserve"> epidemiology capacity </w:t>
      </w:r>
      <w:r>
        <w:rPr>
          <w:rFonts w:cs="Myriad Pro"/>
          <w:color w:val="000000"/>
        </w:rPr>
        <w:t xml:space="preserve">was significantly associated with </w:t>
      </w:r>
      <w:r w:rsidR="00A85A42">
        <w:rPr>
          <w:rFonts w:cs="Myriad Pro"/>
          <w:color w:val="000000"/>
        </w:rPr>
        <w:t>OH</w:t>
      </w:r>
      <w:r w:rsidR="008D4CD1">
        <w:rPr>
          <w:rFonts w:cs="Myriad Pro"/>
          <w:color w:val="000000"/>
        </w:rPr>
        <w:t xml:space="preserve">E </w:t>
      </w:r>
      <w:r w:rsidR="008D4CD1" w:rsidRPr="00FB54A3">
        <w:rPr>
          <w:rFonts w:cs="Myriad Pro"/>
          <w:color w:val="000000"/>
        </w:rPr>
        <w:t xml:space="preserve">participation in decision making for needs assessment (OR </w:t>
      </w:r>
      <w:r w:rsidR="00A85A42">
        <w:rPr>
          <w:rFonts w:cs="Myriad Pro"/>
          <w:color w:val="000000"/>
        </w:rPr>
        <w:t>49.7</w:t>
      </w:r>
      <w:r w:rsidR="008D4CD1" w:rsidRPr="00FB54A3">
        <w:rPr>
          <w:rFonts w:cs="Myriad Pro"/>
          <w:color w:val="000000"/>
        </w:rPr>
        <w:t xml:space="preserve">), </w:t>
      </w:r>
      <w:r w:rsidR="00A85A42">
        <w:rPr>
          <w:rFonts w:cs="Myriad Pro"/>
          <w:color w:val="000000"/>
        </w:rPr>
        <w:t xml:space="preserve">priority setting (OR 13.8), </w:t>
      </w:r>
      <w:r w:rsidR="008D4CD1" w:rsidRPr="00FB54A3">
        <w:rPr>
          <w:rFonts w:cs="Myriad Pro"/>
          <w:color w:val="000000"/>
        </w:rPr>
        <w:t xml:space="preserve">program planning (OR </w:t>
      </w:r>
      <w:r w:rsidR="00A85A42">
        <w:rPr>
          <w:rFonts w:cs="Myriad Pro"/>
          <w:color w:val="000000"/>
        </w:rPr>
        <w:t>10.0</w:t>
      </w:r>
      <w:r w:rsidR="008D4CD1" w:rsidRPr="00FB54A3">
        <w:rPr>
          <w:rFonts w:cs="Myriad Pro"/>
          <w:color w:val="000000"/>
        </w:rPr>
        <w:t xml:space="preserve">), performance measures (OR </w:t>
      </w:r>
      <w:r w:rsidR="00A85A42">
        <w:rPr>
          <w:rFonts w:cs="Myriad Pro"/>
          <w:color w:val="000000"/>
        </w:rPr>
        <w:t>31.2</w:t>
      </w:r>
      <w:r w:rsidR="008D4CD1" w:rsidRPr="00FB54A3">
        <w:rPr>
          <w:rFonts w:cs="Myriad Pro"/>
          <w:color w:val="000000"/>
        </w:rPr>
        <w:t xml:space="preserve">), program evaluation (OR </w:t>
      </w:r>
      <w:r w:rsidR="00A85A42">
        <w:rPr>
          <w:rFonts w:cs="Myriad Pro"/>
          <w:color w:val="000000"/>
        </w:rPr>
        <w:t>24.0</w:t>
      </w:r>
      <w:r w:rsidR="008D4CD1" w:rsidRPr="00FB54A3">
        <w:rPr>
          <w:rFonts w:cs="Myriad Pro"/>
          <w:color w:val="000000"/>
        </w:rPr>
        <w:t>)</w:t>
      </w:r>
      <w:r w:rsidR="00FC4A68">
        <w:rPr>
          <w:rFonts w:cs="Myriad Pro"/>
          <w:color w:val="000000"/>
        </w:rPr>
        <w:t>,</w:t>
      </w:r>
      <w:r w:rsidR="00A85A42">
        <w:rPr>
          <w:rFonts w:cs="Myriad Pro"/>
          <w:color w:val="000000"/>
        </w:rPr>
        <w:t xml:space="preserve"> and policy development (OR 13.8)</w:t>
      </w:r>
      <w:r w:rsidR="008D4CD1" w:rsidRPr="00FB54A3">
        <w:rPr>
          <w:rFonts w:cs="Myriad Pro"/>
          <w:color w:val="000000"/>
        </w:rPr>
        <w:t xml:space="preserve">. Jurisdictions with substantial </w:t>
      </w:r>
      <w:r w:rsidR="00A85A42">
        <w:rPr>
          <w:rFonts w:cs="Myriad Pro"/>
          <w:color w:val="000000"/>
        </w:rPr>
        <w:t>OH</w:t>
      </w:r>
      <w:r w:rsidR="008D4CD1" w:rsidRPr="00FB54A3">
        <w:rPr>
          <w:rFonts w:cs="Myriad Pro"/>
          <w:color w:val="000000"/>
        </w:rPr>
        <w:t xml:space="preserve"> capacity were also more likely to </w:t>
      </w:r>
      <w:r w:rsidR="00A85A42">
        <w:rPr>
          <w:rFonts w:cs="Myriad Pro"/>
          <w:color w:val="000000"/>
        </w:rPr>
        <w:t xml:space="preserve">have unfettered access to Medicaid and </w:t>
      </w:r>
      <w:r w:rsidR="00FC4A68">
        <w:rPr>
          <w:rFonts w:cs="Myriad Pro"/>
          <w:color w:val="000000"/>
        </w:rPr>
        <w:t>Behavioral Risk Factor Surveillance System (</w:t>
      </w:r>
      <w:r w:rsidR="00A85A42">
        <w:rPr>
          <w:rFonts w:cs="Myriad Pro"/>
          <w:color w:val="000000"/>
        </w:rPr>
        <w:t>BRFSS</w:t>
      </w:r>
      <w:r w:rsidR="00FC4A68">
        <w:rPr>
          <w:rFonts w:cs="Myriad Pro"/>
          <w:color w:val="000000"/>
        </w:rPr>
        <w:t>)</w:t>
      </w:r>
      <w:r w:rsidR="00A85A42">
        <w:rPr>
          <w:rFonts w:cs="Myriad Pro"/>
          <w:color w:val="000000"/>
        </w:rPr>
        <w:t xml:space="preserve"> data and to routinely calculate confidence intervals. Jurisdictions with substantial OH epidemiology capacity are more likely to collaborate with MCH, children with special health</w:t>
      </w:r>
      <w:r w:rsidR="00FA2077">
        <w:rPr>
          <w:rFonts w:cs="Myriad Pro"/>
          <w:color w:val="000000"/>
        </w:rPr>
        <w:t>-</w:t>
      </w:r>
      <w:r w:rsidR="00A85A42">
        <w:rPr>
          <w:rFonts w:cs="Myriad Pro"/>
          <w:color w:val="000000"/>
        </w:rPr>
        <w:t xml:space="preserve">care needs, </w:t>
      </w:r>
      <w:r w:rsidR="00E273C4">
        <w:rPr>
          <w:rFonts w:cs="Myriad Pro"/>
          <w:color w:val="000000"/>
        </w:rPr>
        <w:t xml:space="preserve">and </w:t>
      </w:r>
      <w:r w:rsidR="00A85A42">
        <w:rPr>
          <w:rFonts w:cs="Myriad Pro"/>
          <w:color w:val="000000"/>
        </w:rPr>
        <w:t>chronic disease</w:t>
      </w:r>
      <w:r w:rsidR="00FC4A68">
        <w:rPr>
          <w:rFonts w:cs="Myriad Pro"/>
          <w:color w:val="000000"/>
        </w:rPr>
        <w:t xml:space="preserve"> (CD) programs</w:t>
      </w:r>
      <w:r w:rsidR="00A85A42">
        <w:rPr>
          <w:rFonts w:cs="Myriad Pro"/>
          <w:color w:val="000000"/>
        </w:rPr>
        <w:t xml:space="preserve"> </w:t>
      </w:r>
      <w:r w:rsidR="00FC4A68">
        <w:rPr>
          <w:rFonts w:cs="Myriad Pro"/>
          <w:color w:val="000000"/>
        </w:rPr>
        <w:t xml:space="preserve">and </w:t>
      </w:r>
      <w:r w:rsidR="00A85A42">
        <w:rPr>
          <w:rFonts w:cs="Myriad Pro"/>
          <w:color w:val="000000"/>
        </w:rPr>
        <w:t>government agencies and to work on social determinants of health. Having substantial capacity was not associat</w:t>
      </w:r>
      <w:r w:rsidR="00E273C4">
        <w:rPr>
          <w:rFonts w:cs="Myriad Pro"/>
          <w:color w:val="000000"/>
        </w:rPr>
        <w:t>ed</w:t>
      </w:r>
      <w:r w:rsidR="00A85A42">
        <w:rPr>
          <w:rFonts w:cs="Myriad Pro"/>
          <w:color w:val="000000"/>
        </w:rPr>
        <w:t xml:space="preserve"> with the data dissemination metrics.</w:t>
      </w:r>
    </w:p>
    <w:p w14:paraId="3F3E5565" w14:textId="77777777" w:rsidR="008D4CD1" w:rsidRPr="001531E8" w:rsidRDefault="008D4CD1" w:rsidP="001531E8">
      <w:pPr>
        <w:spacing w:after="0" w:line="240" w:lineRule="auto"/>
        <w:jc w:val="both"/>
        <w:rPr>
          <w:color w:val="000000"/>
        </w:rPr>
      </w:pPr>
    </w:p>
    <w:p w14:paraId="555EC82D" w14:textId="77777777" w:rsidR="008D4CD1" w:rsidRPr="00536DE5" w:rsidRDefault="008D4CD1" w:rsidP="00572FE9">
      <w:pPr>
        <w:spacing w:after="0" w:line="240" w:lineRule="auto"/>
        <w:ind w:left="1260" w:right="-90" w:hanging="1260"/>
      </w:pPr>
    </w:p>
    <w:p w14:paraId="303240F0" w14:textId="77777777" w:rsidR="008D4CD1" w:rsidRDefault="008D4CD1" w:rsidP="00572FE9">
      <w:pPr>
        <w:spacing w:after="0" w:line="240" w:lineRule="auto"/>
        <w:rPr>
          <w:b/>
          <w:bCs/>
        </w:rPr>
      </w:pPr>
      <w:r>
        <w:rPr>
          <w:b/>
          <w:bCs/>
        </w:rPr>
        <w:br w:type="page"/>
      </w:r>
    </w:p>
    <w:tbl>
      <w:tblPr>
        <w:tblStyle w:val="MediumShading1-Accent11"/>
        <w:tblpPr w:leftFromText="180" w:rightFromText="180" w:vertAnchor="text" w:horzAnchor="margin" w:tblpX="108" w:tblpY="17"/>
        <w:tblW w:w="0" w:type="auto"/>
        <w:tblLayout w:type="fixed"/>
        <w:tblLook w:val="0420" w:firstRow="1" w:lastRow="0" w:firstColumn="0" w:lastColumn="0" w:noHBand="0" w:noVBand="1"/>
      </w:tblPr>
      <w:tblGrid>
        <w:gridCol w:w="2698"/>
        <w:gridCol w:w="1874"/>
        <w:gridCol w:w="1818"/>
        <w:gridCol w:w="1980"/>
        <w:gridCol w:w="900"/>
        <w:gridCol w:w="828"/>
      </w:tblGrid>
      <w:tr w:rsidR="008D4CD1" w:rsidRPr="00B85E7B" w14:paraId="693C8577" w14:textId="77777777" w:rsidTr="00B85E7B">
        <w:trPr>
          <w:cnfStyle w:val="100000000000" w:firstRow="1" w:lastRow="0" w:firstColumn="0" w:lastColumn="0" w:oddVBand="0" w:evenVBand="0" w:oddHBand="0" w:evenHBand="0" w:firstRowFirstColumn="0" w:firstRowLastColumn="0" w:lastRowFirstColumn="0" w:lastRowLastColumn="0"/>
        </w:trPr>
        <w:tc>
          <w:tcPr>
            <w:tcW w:w="10098" w:type="dxa"/>
            <w:gridSpan w:val="6"/>
          </w:tcPr>
          <w:p w14:paraId="12F201D2" w14:textId="77777777" w:rsidR="008D4CD1" w:rsidRPr="00B85E7B" w:rsidRDefault="008D4CD1" w:rsidP="00931157">
            <w:pPr>
              <w:ind w:right="-90"/>
              <w:jc w:val="center"/>
              <w:rPr>
                <w:rFonts w:ascii="Calibri" w:hAnsi="Calibri" w:cs="Myriad Pro"/>
              </w:rPr>
            </w:pPr>
            <w:r w:rsidRPr="00B85E7B">
              <w:rPr>
                <w:rFonts w:ascii="Calibri" w:hAnsi="Calibri"/>
              </w:rPr>
              <w:t xml:space="preserve">Table </w:t>
            </w:r>
            <w:r w:rsidR="00931157">
              <w:rPr>
                <w:rFonts w:ascii="Calibri" w:hAnsi="Calibri"/>
              </w:rPr>
              <w:t>39</w:t>
            </w:r>
            <w:r w:rsidR="00300A56" w:rsidRPr="00B85E7B">
              <w:rPr>
                <w:rFonts w:ascii="Calibri" w:hAnsi="Calibri"/>
              </w:rPr>
              <w:t>:</w:t>
            </w:r>
            <w:r w:rsidRPr="00B85E7B">
              <w:rPr>
                <w:rFonts w:ascii="Calibri" w:hAnsi="Calibri"/>
              </w:rPr>
              <w:t xml:space="preserve"> </w:t>
            </w:r>
            <w:r w:rsidRPr="00B85E7B">
              <w:rPr>
                <w:rFonts w:ascii="Calibri" w:hAnsi="Calibri" w:cs="Myriad Pro"/>
              </w:rPr>
              <w:t xml:space="preserve">Association </w:t>
            </w:r>
            <w:r w:rsidR="00D92C66">
              <w:rPr>
                <w:rFonts w:ascii="Calibri" w:hAnsi="Calibri" w:cs="Myriad Pro"/>
              </w:rPr>
              <w:t>of</w:t>
            </w:r>
            <w:r w:rsidRPr="00B85E7B">
              <w:rPr>
                <w:rFonts w:ascii="Calibri" w:hAnsi="Calibri" w:cs="Myriad Pro"/>
              </w:rPr>
              <w:t xml:space="preserve"> overall </w:t>
            </w:r>
            <w:r w:rsidR="00300A56" w:rsidRPr="00B85E7B">
              <w:rPr>
                <w:rFonts w:ascii="Calibri" w:hAnsi="Calibri" w:cs="Myriad Pro"/>
              </w:rPr>
              <w:t>OH</w:t>
            </w:r>
            <w:r w:rsidRPr="00B85E7B">
              <w:rPr>
                <w:rFonts w:ascii="Calibri" w:hAnsi="Calibri" w:cs="Myriad Pro"/>
              </w:rPr>
              <w:t xml:space="preserve"> epidemiology capacity</w:t>
            </w:r>
            <w:r w:rsidR="00D92C66">
              <w:rPr>
                <w:rFonts w:ascii="Calibri" w:hAnsi="Calibri" w:cs="Myriad Pro"/>
              </w:rPr>
              <w:t xml:space="preserve"> with</w:t>
            </w:r>
            <w:r w:rsidRPr="00B85E7B">
              <w:rPr>
                <w:rFonts w:ascii="Calibri" w:hAnsi="Calibri" w:cs="Myriad Pro"/>
              </w:rPr>
              <w:t xml:space="preserve"> decision making and </w:t>
            </w:r>
            <w:r w:rsidR="00300A56" w:rsidRPr="00B85E7B">
              <w:rPr>
                <w:rFonts w:ascii="Calibri" w:hAnsi="Calibri" w:cs="Myriad Pro"/>
              </w:rPr>
              <w:t>OH program outcomes</w:t>
            </w:r>
            <w:r w:rsidR="00D92C66">
              <w:rPr>
                <w:rFonts w:ascii="Calibri" w:hAnsi="Calibri" w:cs="Myriad Pro"/>
              </w:rPr>
              <w:t>,</w:t>
            </w:r>
            <w:r w:rsidR="001B31FD">
              <w:rPr>
                <w:rFonts w:ascii="Calibri" w:hAnsi="Calibri" w:cs="Myriad Pro"/>
              </w:rPr>
              <w:t xml:space="preserve"> </w:t>
            </w:r>
            <w:r w:rsidRPr="00B85E7B">
              <w:rPr>
                <w:rFonts w:ascii="Calibri" w:hAnsi="Calibri" w:cs="Myriad Pro"/>
              </w:rPr>
              <w:t xml:space="preserve">2013 </w:t>
            </w:r>
            <w:r w:rsidR="008D4BD5">
              <w:rPr>
                <w:rFonts w:ascii="Calibri" w:hAnsi="Calibri" w:cs="Myriad Pro"/>
              </w:rPr>
              <w:t xml:space="preserve">ECA </w:t>
            </w:r>
            <w:r w:rsidR="001B31FD">
              <w:rPr>
                <w:rFonts w:ascii="Calibri" w:hAnsi="Calibri" w:cs="Myriad Pro"/>
              </w:rPr>
              <w:t>OH</w:t>
            </w:r>
            <w:r w:rsidRPr="00B85E7B">
              <w:rPr>
                <w:rFonts w:ascii="Calibri" w:hAnsi="Calibri" w:cs="Myriad Pro"/>
              </w:rPr>
              <w:t xml:space="preserve"> Supplement</w:t>
            </w:r>
            <w:r w:rsidR="00E273C4">
              <w:rPr>
                <w:rFonts w:ascii="Calibri" w:hAnsi="Calibri" w:cs="Myriad Pro"/>
              </w:rPr>
              <w:t>al Module</w:t>
            </w:r>
          </w:p>
        </w:tc>
      </w:tr>
      <w:tr w:rsidR="008D4CD1" w14:paraId="381E9C97"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51D91E91" w14:textId="77777777" w:rsidR="008D4CD1" w:rsidRPr="001B31FD" w:rsidRDefault="008D4CD1" w:rsidP="00B85E7B">
            <w:pPr>
              <w:pStyle w:val="Pa8"/>
              <w:spacing w:line="240" w:lineRule="auto"/>
              <w:rPr>
                <w:rFonts w:asciiTheme="minorHAnsi" w:hAnsiTheme="minorHAnsi" w:cs="Myriad Pro Light"/>
                <w:b/>
                <w:color w:val="1F497D" w:themeColor="text2"/>
                <w:sz w:val="18"/>
                <w:szCs w:val="18"/>
              </w:rPr>
            </w:pPr>
            <w:r w:rsidRPr="001B31FD">
              <w:rPr>
                <w:rFonts w:asciiTheme="minorHAnsi" w:hAnsiTheme="minorHAnsi" w:cs="Myriad Pro Light"/>
                <w:b/>
                <w:color w:val="1F497D" w:themeColor="text2"/>
                <w:sz w:val="18"/>
                <w:szCs w:val="18"/>
              </w:rPr>
              <w:t>MARKERS OF EPIDEMIOLOGY CAPACITY</w:t>
            </w:r>
          </w:p>
        </w:tc>
        <w:tc>
          <w:tcPr>
            <w:tcW w:w="1874" w:type="dxa"/>
            <w:vMerge w:val="restart"/>
            <w:vAlign w:val="center"/>
          </w:tcPr>
          <w:p w14:paraId="11766F94" w14:textId="77777777" w:rsidR="008D4CD1" w:rsidRPr="001B31FD" w:rsidRDefault="008D4CD1" w:rsidP="00B85E7B">
            <w:pPr>
              <w:pStyle w:val="Pa8"/>
              <w:spacing w:line="240" w:lineRule="auto"/>
              <w:jc w:val="center"/>
              <w:rPr>
                <w:rFonts w:asciiTheme="minorHAnsi" w:hAnsiTheme="minorHAnsi" w:cs="Myriad Pro Light"/>
                <w:b/>
                <w:color w:val="1F497D" w:themeColor="text2"/>
                <w:sz w:val="18"/>
                <w:szCs w:val="18"/>
              </w:rPr>
            </w:pPr>
            <w:r w:rsidRPr="001B31FD">
              <w:rPr>
                <w:rFonts w:asciiTheme="minorHAnsi" w:hAnsiTheme="minorHAnsi" w:cs="Myriad Pro Light"/>
                <w:b/>
                <w:color w:val="1F497D" w:themeColor="text2"/>
                <w:sz w:val="18"/>
                <w:szCs w:val="18"/>
              </w:rPr>
              <w:t>LEVEL OF EPIDEMIOLOGY CAPACITY</w:t>
            </w:r>
          </w:p>
        </w:tc>
        <w:tc>
          <w:tcPr>
            <w:tcW w:w="3798" w:type="dxa"/>
            <w:gridSpan w:val="2"/>
            <w:vAlign w:val="center"/>
          </w:tcPr>
          <w:p w14:paraId="07A33E83" w14:textId="77777777" w:rsidR="008D4CD1" w:rsidRPr="001B31FD" w:rsidRDefault="008D4CD1" w:rsidP="00B85E7B">
            <w:pPr>
              <w:pStyle w:val="Pa8"/>
              <w:spacing w:line="240" w:lineRule="auto"/>
              <w:jc w:val="center"/>
              <w:rPr>
                <w:rFonts w:asciiTheme="minorHAnsi" w:hAnsiTheme="minorHAnsi" w:cs="Myriad Pro Light"/>
                <w:b/>
                <w:color w:val="1F497D" w:themeColor="text2"/>
                <w:sz w:val="18"/>
                <w:szCs w:val="18"/>
              </w:rPr>
            </w:pPr>
            <w:r w:rsidRPr="001B31FD">
              <w:rPr>
                <w:rFonts w:asciiTheme="minorHAnsi" w:hAnsiTheme="minorHAnsi" w:cs="Myriad Pro Light"/>
                <w:b/>
                <w:color w:val="1F497D" w:themeColor="text2"/>
                <w:sz w:val="18"/>
                <w:szCs w:val="18"/>
              </w:rPr>
              <w:t>NO.</w:t>
            </w:r>
            <w:r w:rsidR="00D92C66">
              <w:rPr>
                <w:rFonts w:asciiTheme="minorHAnsi" w:hAnsiTheme="minorHAnsi" w:cs="Myriad Pro Light"/>
                <w:b/>
                <w:color w:val="1F497D" w:themeColor="text2"/>
                <w:sz w:val="18"/>
                <w:szCs w:val="18"/>
              </w:rPr>
              <w:t xml:space="preserve"> </w:t>
            </w:r>
            <w:r w:rsidRPr="001B31FD">
              <w:rPr>
                <w:rFonts w:asciiTheme="minorHAnsi" w:hAnsiTheme="minorHAnsi" w:cs="Myriad Pro Light"/>
                <w:b/>
                <w:color w:val="1F497D" w:themeColor="text2"/>
                <w:sz w:val="18"/>
                <w:szCs w:val="18"/>
              </w:rPr>
              <w:t>JURISDICTIONS WITH OVERALL EPIDEMIOLOGY AND SURVEILLANCE CAPACITY</w:t>
            </w:r>
          </w:p>
        </w:tc>
        <w:tc>
          <w:tcPr>
            <w:tcW w:w="900" w:type="dxa"/>
            <w:vMerge w:val="restart"/>
            <w:vAlign w:val="center"/>
          </w:tcPr>
          <w:p w14:paraId="1CA1CE7B" w14:textId="77777777" w:rsidR="008D4CD1" w:rsidRPr="001B31FD" w:rsidRDefault="008D4CD1" w:rsidP="00B85E7B">
            <w:pPr>
              <w:ind w:right="-90"/>
              <w:jc w:val="center"/>
              <w:rPr>
                <w:b/>
                <w:color w:val="1F497D" w:themeColor="text2"/>
                <w:sz w:val="18"/>
                <w:szCs w:val="18"/>
              </w:rPr>
            </w:pPr>
            <w:r w:rsidRPr="001B31FD">
              <w:rPr>
                <w:b/>
                <w:color w:val="1F497D" w:themeColor="text2"/>
                <w:sz w:val="18"/>
                <w:szCs w:val="18"/>
              </w:rPr>
              <w:t>O</w:t>
            </w:r>
            <w:r w:rsidR="00D92C66">
              <w:rPr>
                <w:b/>
                <w:color w:val="1F497D" w:themeColor="text2"/>
                <w:sz w:val="18"/>
                <w:szCs w:val="18"/>
              </w:rPr>
              <w:t xml:space="preserve">DDS </w:t>
            </w:r>
            <w:r w:rsidRPr="001B31FD">
              <w:rPr>
                <w:b/>
                <w:color w:val="1F497D" w:themeColor="text2"/>
                <w:sz w:val="18"/>
                <w:szCs w:val="18"/>
              </w:rPr>
              <w:t>R</w:t>
            </w:r>
            <w:r w:rsidR="00D92C66">
              <w:rPr>
                <w:b/>
                <w:color w:val="1F497D" w:themeColor="text2"/>
                <w:sz w:val="18"/>
                <w:szCs w:val="18"/>
              </w:rPr>
              <w:t>ATIO</w:t>
            </w:r>
            <w:r w:rsidRPr="001B31FD">
              <w:rPr>
                <w:b/>
                <w:color w:val="1F497D" w:themeColor="text2"/>
                <w:sz w:val="18"/>
                <w:szCs w:val="18"/>
              </w:rPr>
              <w:t>*</w:t>
            </w:r>
          </w:p>
        </w:tc>
        <w:tc>
          <w:tcPr>
            <w:tcW w:w="828" w:type="dxa"/>
            <w:vMerge w:val="restart"/>
            <w:vAlign w:val="center"/>
          </w:tcPr>
          <w:p w14:paraId="067B0294" w14:textId="77777777" w:rsidR="008D4CD1" w:rsidRPr="001B31FD" w:rsidRDefault="008D4CD1" w:rsidP="008D2BB6">
            <w:pPr>
              <w:ind w:right="-90"/>
              <w:jc w:val="center"/>
              <w:rPr>
                <w:b/>
                <w:bCs/>
                <w:color w:val="1F497D" w:themeColor="text2"/>
                <w:sz w:val="18"/>
                <w:szCs w:val="18"/>
              </w:rPr>
            </w:pPr>
            <w:r w:rsidRPr="001B31FD">
              <w:rPr>
                <w:b/>
                <w:bCs/>
                <w:color w:val="1F497D" w:themeColor="text2"/>
                <w:sz w:val="18"/>
                <w:szCs w:val="18"/>
              </w:rPr>
              <w:t>P</w:t>
            </w:r>
            <w:r w:rsidR="008D2BB6">
              <w:rPr>
                <w:b/>
                <w:bCs/>
                <w:color w:val="1F497D" w:themeColor="text2"/>
                <w:sz w:val="18"/>
                <w:szCs w:val="18"/>
              </w:rPr>
              <w:t xml:space="preserve"> </w:t>
            </w:r>
            <w:r w:rsidRPr="001B31FD">
              <w:rPr>
                <w:b/>
                <w:bCs/>
                <w:color w:val="1F497D" w:themeColor="text2"/>
                <w:sz w:val="18"/>
                <w:szCs w:val="18"/>
              </w:rPr>
              <w:t>VALUE</w:t>
            </w:r>
          </w:p>
        </w:tc>
      </w:tr>
      <w:tr w:rsidR="008D4CD1" w14:paraId="28BB9E00"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096A28DF" w14:textId="77777777" w:rsidR="008D4CD1" w:rsidRPr="001B31FD" w:rsidRDefault="008D4CD1" w:rsidP="00B85E7B">
            <w:pPr>
              <w:pStyle w:val="Pa8"/>
              <w:spacing w:line="240" w:lineRule="auto"/>
              <w:rPr>
                <w:rFonts w:asciiTheme="minorHAnsi" w:hAnsiTheme="minorHAnsi" w:cs="Myriad Pro Light"/>
                <w:b/>
                <w:color w:val="1F497D" w:themeColor="text2"/>
                <w:sz w:val="18"/>
                <w:szCs w:val="18"/>
              </w:rPr>
            </w:pPr>
          </w:p>
        </w:tc>
        <w:tc>
          <w:tcPr>
            <w:tcW w:w="1874" w:type="dxa"/>
            <w:vMerge/>
            <w:vAlign w:val="center"/>
          </w:tcPr>
          <w:p w14:paraId="48AEA896" w14:textId="77777777" w:rsidR="008D4CD1" w:rsidRPr="001B31FD" w:rsidRDefault="008D4CD1" w:rsidP="00B85E7B">
            <w:pPr>
              <w:pStyle w:val="Pa8"/>
              <w:spacing w:line="240" w:lineRule="auto"/>
              <w:jc w:val="center"/>
              <w:rPr>
                <w:rFonts w:asciiTheme="minorHAnsi" w:hAnsiTheme="minorHAnsi" w:cs="Myriad Pro Light"/>
                <w:b/>
                <w:color w:val="1F497D" w:themeColor="text2"/>
                <w:sz w:val="18"/>
                <w:szCs w:val="18"/>
              </w:rPr>
            </w:pPr>
          </w:p>
        </w:tc>
        <w:tc>
          <w:tcPr>
            <w:tcW w:w="1818" w:type="dxa"/>
            <w:vAlign w:val="center"/>
          </w:tcPr>
          <w:p w14:paraId="6F865775" w14:textId="77777777" w:rsidR="008D4CD1" w:rsidRPr="001B31FD" w:rsidRDefault="008D4CD1" w:rsidP="00D92C66">
            <w:pPr>
              <w:pStyle w:val="Pa8"/>
              <w:spacing w:line="240" w:lineRule="auto"/>
              <w:jc w:val="center"/>
              <w:rPr>
                <w:rFonts w:asciiTheme="minorHAnsi" w:hAnsiTheme="minorHAnsi" w:cs="Myriad Pro Light"/>
                <w:b/>
                <w:color w:val="1F497D" w:themeColor="text2"/>
                <w:sz w:val="18"/>
                <w:szCs w:val="18"/>
              </w:rPr>
            </w:pPr>
            <w:r w:rsidRPr="001B31FD">
              <w:rPr>
                <w:rFonts w:asciiTheme="minorHAnsi" w:hAnsiTheme="minorHAnsi" w:cs="Myriad Pro Light"/>
                <w:b/>
                <w:color w:val="1F497D" w:themeColor="text2"/>
                <w:sz w:val="18"/>
                <w:szCs w:val="18"/>
              </w:rPr>
              <w:t>SUBSTANTIAL–FULL</w:t>
            </w:r>
          </w:p>
        </w:tc>
        <w:tc>
          <w:tcPr>
            <w:tcW w:w="1980" w:type="dxa"/>
            <w:vAlign w:val="center"/>
          </w:tcPr>
          <w:p w14:paraId="0FD622F6" w14:textId="77777777" w:rsidR="008D4CD1" w:rsidRPr="001B31FD" w:rsidRDefault="008D4CD1" w:rsidP="00D92C66">
            <w:pPr>
              <w:pStyle w:val="Pa8"/>
              <w:spacing w:line="240" w:lineRule="auto"/>
              <w:jc w:val="center"/>
              <w:rPr>
                <w:rFonts w:asciiTheme="minorHAnsi" w:hAnsiTheme="minorHAnsi" w:cs="Myriad Pro Light"/>
                <w:b/>
                <w:color w:val="1F497D" w:themeColor="text2"/>
                <w:sz w:val="18"/>
                <w:szCs w:val="18"/>
              </w:rPr>
            </w:pPr>
            <w:r w:rsidRPr="001B31FD">
              <w:rPr>
                <w:rFonts w:asciiTheme="minorHAnsi" w:hAnsiTheme="minorHAnsi" w:cs="Myriad Pro Light"/>
                <w:b/>
                <w:color w:val="1F497D" w:themeColor="text2"/>
                <w:sz w:val="18"/>
                <w:szCs w:val="18"/>
              </w:rPr>
              <w:t>NONE–PARTIAL</w:t>
            </w:r>
          </w:p>
        </w:tc>
        <w:tc>
          <w:tcPr>
            <w:tcW w:w="900" w:type="dxa"/>
            <w:vMerge/>
            <w:vAlign w:val="center"/>
          </w:tcPr>
          <w:p w14:paraId="2507E9CC" w14:textId="77777777" w:rsidR="008D4CD1" w:rsidRPr="001B31FD" w:rsidRDefault="008D4CD1" w:rsidP="00B85E7B">
            <w:pPr>
              <w:ind w:right="-90"/>
              <w:jc w:val="center"/>
              <w:rPr>
                <w:sz w:val="18"/>
                <w:szCs w:val="18"/>
              </w:rPr>
            </w:pPr>
          </w:p>
        </w:tc>
        <w:tc>
          <w:tcPr>
            <w:tcW w:w="828" w:type="dxa"/>
            <w:vMerge/>
            <w:vAlign w:val="center"/>
          </w:tcPr>
          <w:p w14:paraId="3BA0F3F4" w14:textId="77777777" w:rsidR="008D4CD1" w:rsidRPr="001B31FD" w:rsidRDefault="008D4CD1" w:rsidP="00B85E7B">
            <w:pPr>
              <w:ind w:right="-90"/>
              <w:jc w:val="center"/>
              <w:rPr>
                <w:sz w:val="18"/>
                <w:szCs w:val="18"/>
              </w:rPr>
            </w:pPr>
          </w:p>
        </w:tc>
      </w:tr>
      <w:tr w:rsidR="008D4CD1" w14:paraId="3FF57B61"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40A92EFB"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Participate in decision making, re: needs assessment </w:t>
            </w:r>
          </w:p>
        </w:tc>
        <w:tc>
          <w:tcPr>
            <w:tcW w:w="1874" w:type="dxa"/>
            <w:vAlign w:val="center"/>
          </w:tcPr>
          <w:p w14:paraId="357C29E0" w14:textId="77777777" w:rsidR="008D4CD1" w:rsidRPr="001B31FD" w:rsidRDefault="008D4CD1" w:rsidP="00B85E7B">
            <w:pPr>
              <w:ind w:right="-90"/>
              <w:jc w:val="center"/>
              <w:rPr>
                <w:sz w:val="18"/>
                <w:szCs w:val="18"/>
              </w:rPr>
            </w:pPr>
            <w:r w:rsidRPr="001B31FD">
              <w:rPr>
                <w:rFonts w:cs="Myriad Pro Light"/>
                <w:color w:val="221E1F"/>
                <w:sz w:val="18"/>
                <w:szCs w:val="18"/>
              </w:rPr>
              <w:t>Substantial–full</w:t>
            </w:r>
          </w:p>
        </w:tc>
        <w:tc>
          <w:tcPr>
            <w:tcW w:w="1818" w:type="dxa"/>
            <w:vAlign w:val="center"/>
          </w:tcPr>
          <w:p w14:paraId="775F5648" w14:textId="77777777" w:rsidR="008D4CD1" w:rsidRPr="001B31FD" w:rsidRDefault="00990FF7" w:rsidP="00B85E7B">
            <w:pPr>
              <w:ind w:right="-90"/>
              <w:jc w:val="center"/>
              <w:rPr>
                <w:sz w:val="18"/>
                <w:szCs w:val="18"/>
              </w:rPr>
            </w:pPr>
            <w:r w:rsidRPr="001B31FD">
              <w:rPr>
                <w:sz w:val="18"/>
                <w:szCs w:val="18"/>
              </w:rPr>
              <w:t>12</w:t>
            </w:r>
          </w:p>
        </w:tc>
        <w:tc>
          <w:tcPr>
            <w:tcW w:w="1980" w:type="dxa"/>
            <w:vAlign w:val="center"/>
          </w:tcPr>
          <w:p w14:paraId="1F7DF52E" w14:textId="77777777" w:rsidR="008D4CD1" w:rsidRPr="001B31FD" w:rsidRDefault="00990FF7" w:rsidP="00B85E7B">
            <w:pPr>
              <w:ind w:right="-90"/>
              <w:jc w:val="center"/>
              <w:rPr>
                <w:sz w:val="18"/>
                <w:szCs w:val="18"/>
              </w:rPr>
            </w:pPr>
            <w:r w:rsidRPr="001B31FD">
              <w:rPr>
                <w:sz w:val="18"/>
                <w:szCs w:val="18"/>
              </w:rPr>
              <w:t>7</w:t>
            </w:r>
          </w:p>
        </w:tc>
        <w:tc>
          <w:tcPr>
            <w:tcW w:w="900" w:type="dxa"/>
            <w:vMerge w:val="restart"/>
            <w:vAlign w:val="center"/>
          </w:tcPr>
          <w:p w14:paraId="3E33A447" w14:textId="77777777" w:rsidR="008D4CD1" w:rsidRPr="001B31FD" w:rsidRDefault="00990FF7" w:rsidP="00B85E7B">
            <w:pPr>
              <w:ind w:right="-90"/>
              <w:jc w:val="center"/>
              <w:rPr>
                <w:sz w:val="18"/>
                <w:szCs w:val="18"/>
              </w:rPr>
            </w:pPr>
            <w:r w:rsidRPr="001B31FD">
              <w:rPr>
                <w:sz w:val="18"/>
                <w:szCs w:val="18"/>
              </w:rPr>
              <w:t>49.7</w:t>
            </w:r>
          </w:p>
        </w:tc>
        <w:tc>
          <w:tcPr>
            <w:tcW w:w="828" w:type="dxa"/>
            <w:vMerge w:val="restart"/>
            <w:vAlign w:val="center"/>
          </w:tcPr>
          <w:p w14:paraId="5E3204F8" w14:textId="77777777" w:rsidR="008D4CD1" w:rsidRPr="001B31FD" w:rsidRDefault="00990FF7" w:rsidP="00B85E7B">
            <w:pPr>
              <w:ind w:right="-90"/>
              <w:jc w:val="center"/>
              <w:rPr>
                <w:sz w:val="18"/>
                <w:szCs w:val="18"/>
              </w:rPr>
            </w:pPr>
            <w:r w:rsidRPr="001B31FD">
              <w:rPr>
                <w:sz w:val="18"/>
                <w:szCs w:val="18"/>
              </w:rPr>
              <w:t>0.001</w:t>
            </w:r>
          </w:p>
        </w:tc>
      </w:tr>
      <w:tr w:rsidR="008D4CD1" w14:paraId="162013A0"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478B178C"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3E13317F" w14:textId="77777777" w:rsidR="008D4CD1" w:rsidRPr="001B31FD" w:rsidRDefault="008D4CD1" w:rsidP="00B85E7B">
            <w:pPr>
              <w:ind w:right="-90"/>
              <w:jc w:val="center"/>
              <w:rPr>
                <w:sz w:val="18"/>
                <w:szCs w:val="18"/>
              </w:rPr>
            </w:pPr>
            <w:r w:rsidRPr="001B31FD">
              <w:rPr>
                <w:rFonts w:cs="Myriad Pro Light"/>
                <w:color w:val="221E1F"/>
                <w:sz w:val="18"/>
                <w:szCs w:val="18"/>
              </w:rPr>
              <w:t>None–partial</w:t>
            </w:r>
          </w:p>
        </w:tc>
        <w:tc>
          <w:tcPr>
            <w:tcW w:w="1818" w:type="dxa"/>
            <w:vAlign w:val="center"/>
          </w:tcPr>
          <w:p w14:paraId="015EB499" w14:textId="77777777" w:rsidR="008D4CD1" w:rsidRPr="001B31FD" w:rsidRDefault="00990FF7" w:rsidP="00B85E7B">
            <w:pPr>
              <w:ind w:right="-90"/>
              <w:jc w:val="center"/>
              <w:rPr>
                <w:sz w:val="18"/>
                <w:szCs w:val="18"/>
              </w:rPr>
            </w:pPr>
            <w:r w:rsidRPr="001B31FD">
              <w:rPr>
                <w:sz w:val="18"/>
                <w:szCs w:val="18"/>
              </w:rPr>
              <w:t>1</w:t>
            </w:r>
          </w:p>
        </w:tc>
        <w:tc>
          <w:tcPr>
            <w:tcW w:w="1980" w:type="dxa"/>
            <w:vAlign w:val="center"/>
          </w:tcPr>
          <w:p w14:paraId="294314CB" w14:textId="77777777" w:rsidR="008D4CD1" w:rsidRPr="001B31FD" w:rsidRDefault="00990FF7" w:rsidP="00B85E7B">
            <w:pPr>
              <w:ind w:right="-90"/>
              <w:jc w:val="center"/>
              <w:rPr>
                <w:sz w:val="18"/>
                <w:szCs w:val="18"/>
              </w:rPr>
            </w:pPr>
            <w:r w:rsidRPr="001B31FD">
              <w:rPr>
                <w:sz w:val="18"/>
                <w:szCs w:val="18"/>
              </w:rPr>
              <w:t>29</w:t>
            </w:r>
          </w:p>
        </w:tc>
        <w:tc>
          <w:tcPr>
            <w:tcW w:w="900" w:type="dxa"/>
            <w:vMerge/>
            <w:vAlign w:val="center"/>
          </w:tcPr>
          <w:p w14:paraId="0D8186F8" w14:textId="77777777" w:rsidR="008D4CD1" w:rsidRPr="001B31FD" w:rsidRDefault="008D4CD1" w:rsidP="00B85E7B">
            <w:pPr>
              <w:ind w:right="-90"/>
              <w:jc w:val="center"/>
              <w:rPr>
                <w:sz w:val="18"/>
                <w:szCs w:val="18"/>
              </w:rPr>
            </w:pPr>
          </w:p>
        </w:tc>
        <w:tc>
          <w:tcPr>
            <w:tcW w:w="828" w:type="dxa"/>
            <w:vMerge/>
            <w:vAlign w:val="center"/>
          </w:tcPr>
          <w:p w14:paraId="3D238131" w14:textId="77777777" w:rsidR="008D4CD1" w:rsidRPr="001B31FD" w:rsidRDefault="008D4CD1" w:rsidP="00B85E7B">
            <w:pPr>
              <w:ind w:right="-90"/>
              <w:jc w:val="center"/>
              <w:rPr>
                <w:sz w:val="18"/>
                <w:szCs w:val="18"/>
              </w:rPr>
            </w:pPr>
          </w:p>
        </w:tc>
      </w:tr>
      <w:tr w:rsidR="008D4CD1" w14:paraId="15647210"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679DA29C"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Participate in decision making, re: priority setting </w:t>
            </w:r>
          </w:p>
        </w:tc>
        <w:tc>
          <w:tcPr>
            <w:tcW w:w="1874" w:type="dxa"/>
            <w:vAlign w:val="center"/>
          </w:tcPr>
          <w:p w14:paraId="2574316F" w14:textId="77777777" w:rsidR="008D4CD1" w:rsidRPr="001B31FD" w:rsidRDefault="008D4CD1" w:rsidP="00B85E7B">
            <w:pPr>
              <w:ind w:right="-90"/>
              <w:jc w:val="center"/>
              <w:rPr>
                <w:sz w:val="18"/>
                <w:szCs w:val="18"/>
              </w:rPr>
            </w:pPr>
            <w:r w:rsidRPr="001B31FD">
              <w:rPr>
                <w:rFonts w:cs="Myriad Pro Light"/>
                <w:color w:val="221E1F"/>
                <w:sz w:val="18"/>
                <w:szCs w:val="18"/>
              </w:rPr>
              <w:t>Substantial–full</w:t>
            </w:r>
          </w:p>
        </w:tc>
        <w:tc>
          <w:tcPr>
            <w:tcW w:w="1818" w:type="dxa"/>
            <w:vAlign w:val="center"/>
          </w:tcPr>
          <w:p w14:paraId="75994557" w14:textId="77777777" w:rsidR="008D4CD1" w:rsidRPr="001B31FD" w:rsidRDefault="00990FF7" w:rsidP="00B85E7B">
            <w:pPr>
              <w:ind w:right="-90"/>
              <w:jc w:val="center"/>
              <w:rPr>
                <w:sz w:val="18"/>
                <w:szCs w:val="18"/>
              </w:rPr>
            </w:pPr>
            <w:r w:rsidRPr="001B31FD">
              <w:rPr>
                <w:sz w:val="18"/>
                <w:szCs w:val="18"/>
              </w:rPr>
              <w:t>10</w:t>
            </w:r>
          </w:p>
        </w:tc>
        <w:tc>
          <w:tcPr>
            <w:tcW w:w="1980" w:type="dxa"/>
            <w:vAlign w:val="center"/>
          </w:tcPr>
          <w:p w14:paraId="14060887" w14:textId="77777777" w:rsidR="008D4CD1" w:rsidRPr="001B31FD" w:rsidRDefault="00990FF7" w:rsidP="00B85E7B">
            <w:pPr>
              <w:ind w:right="-90"/>
              <w:jc w:val="center"/>
              <w:rPr>
                <w:sz w:val="18"/>
                <w:szCs w:val="18"/>
              </w:rPr>
            </w:pPr>
            <w:r w:rsidRPr="001B31FD">
              <w:rPr>
                <w:sz w:val="18"/>
                <w:szCs w:val="18"/>
              </w:rPr>
              <w:t>7</w:t>
            </w:r>
          </w:p>
        </w:tc>
        <w:tc>
          <w:tcPr>
            <w:tcW w:w="900" w:type="dxa"/>
            <w:vMerge w:val="restart"/>
            <w:vAlign w:val="center"/>
          </w:tcPr>
          <w:p w14:paraId="4681E880" w14:textId="77777777" w:rsidR="008D4CD1" w:rsidRPr="001B31FD" w:rsidRDefault="00990FF7" w:rsidP="00B85E7B">
            <w:pPr>
              <w:ind w:right="-90"/>
              <w:jc w:val="center"/>
              <w:rPr>
                <w:sz w:val="18"/>
                <w:szCs w:val="18"/>
              </w:rPr>
            </w:pPr>
            <w:r w:rsidRPr="001B31FD">
              <w:rPr>
                <w:sz w:val="18"/>
                <w:szCs w:val="18"/>
              </w:rPr>
              <w:t>13.8</w:t>
            </w:r>
          </w:p>
        </w:tc>
        <w:tc>
          <w:tcPr>
            <w:tcW w:w="828" w:type="dxa"/>
            <w:vMerge w:val="restart"/>
            <w:vAlign w:val="center"/>
          </w:tcPr>
          <w:p w14:paraId="00C15EF4" w14:textId="77777777" w:rsidR="008D4CD1" w:rsidRPr="001B31FD" w:rsidRDefault="00990FF7" w:rsidP="00B85E7B">
            <w:pPr>
              <w:ind w:right="-90"/>
              <w:jc w:val="center"/>
              <w:rPr>
                <w:sz w:val="18"/>
                <w:szCs w:val="18"/>
              </w:rPr>
            </w:pPr>
            <w:r w:rsidRPr="001B31FD">
              <w:rPr>
                <w:sz w:val="18"/>
                <w:szCs w:val="18"/>
              </w:rPr>
              <w:t>0.001</w:t>
            </w:r>
          </w:p>
        </w:tc>
      </w:tr>
      <w:tr w:rsidR="008D4CD1" w14:paraId="6454914C"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497884DD"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2F8DE857" w14:textId="77777777" w:rsidR="008D4CD1" w:rsidRPr="001B31FD" w:rsidRDefault="008D4CD1" w:rsidP="00B85E7B">
            <w:pPr>
              <w:ind w:right="-90"/>
              <w:jc w:val="center"/>
              <w:rPr>
                <w:sz w:val="18"/>
                <w:szCs w:val="18"/>
              </w:rPr>
            </w:pPr>
            <w:r w:rsidRPr="001B31FD">
              <w:rPr>
                <w:rFonts w:cs="Myriad Pro Light"/>
                <w:color w:val="221E1F"/>
                <w:sz w:val="18"/>
                <w:szCs w:val="18"/>
              </w:rPr>
              <w:t>None–partial</w:t>
            </w:r>
          </w:p>
        </w:tc>
        <w:tc>
          <w:tcPr>
            <w:tcW w:w="1818" w:type="dxa"/>
            <w:vAlign w:val="center"/>
          </w:tcPr>
          <w:p w14:paraId="72172FDD" w14:textId="77777777" w:rsidR="008D4CD1" w:rsidRPr="001B31FD" w:rsidRDefault="00990FF7" w:rsidP="00B85E7B">
            <w:pPr>
              <w:ind w:right="-90"/>
              <w:jc w:val="center"/>
              <w:rPr>
                <w:sz w:val="18"/>
                <w:szCs w:val="18"/>
              </w:rPr>
            </w:pPr>
            <w:r w:rsidRPr="001B31FD">
              <w:rPr>
                <w:sz w:val="18"/>
                <w:szCs w:val="18"/>
              </w:rPr>
              <w:t>3</w:t>
            </w:r>
          </w:p>
        </w:tc>
        <w:tc>
          <w:tcPr>
            <w:tcW w:w="1980" w:type="dxa"/>
            <w:vAlign w:val="center"/>
          </w:tcPr>
          <w:p w14:paraId="7E941E74" w14:textId="77777777" w:rsidR="008D4CD1" w:rsidRPr="001B31FD" w:rsidRDefault="00990FF7" w:rsidP="00B85E7B">
            <w:pPr>
              <w:ind w:right="-90"/>
              <w:jc w:val="center"/>
              <w:rPr>
                <w:sz w:val="18"/>
                <w:szCs w:val="18"/>
              </w:rPr>
            </w:pPr>
            <w:r w:rsidRPr="001B31FD">
              <w:rPr>
                <w:sz w:val="18"/>
                <w:szCs w:val="18"/>
              </w:rPr>
              <w:t>29</w:t>
            </w:r>
          </w:p>
        </w:tc>
        <w:tc>
          <w:tcPr>
            <w:tcW w:w="900" w:type="dxa"/>
            <w:vMerge/>
            <w:vAlign w:val="center"/>
          </w:tcPr>
          <w:p w14:paraId="13613B02" w14:textId="77777777" w:rsidR="008D4CD1" w:rsidRPr="001B31FD" w:rsidRDefault="008D4CD1" w:rsidP="00B85E7B">
            <w:pPr>
              <w:ind w:right="-90"/>
              <w:jc w:val="center"/>
              <w:rPr>
                <w:sz w:val="18"/>
                <w:szCs w:val="18"/>
              </w:rPr>
            </w:pPr>
          </w:p>
        </w:tc>
        <w:tc>
          <w:tcPr>
            <w:tcW w:w="828" w:type="dxa"/>
            <w:vMerge/>
            <w:vAlign w:val="center"/>
          </w:tcPr>
          <w:p w14:paraId="142180BD" w14:textId="77777777" w:rsidR="008D4CD1" w:rsidRPr="001B31FD" w:rsidRDefault="008D4CD1" w:rsidP="00B85E7B">
            <w:pPr>
              <w:ind w:right="-90"/>
              <w:jc w:val="center"/>
              <w:rPr>
                <w:sz w:val="18"/>
                <w:szCs w:val="18"/>
              </w:rPr>
            </w:pPr>
          </w:p>
        </w:tc>
      </w:tr>
      <w:tr w:rsidR="008D4CD1" w14:paraId="78765AE9"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1B570B1F"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Participate in decision making, re: program planning </w:t>
            </w:r>
          </w:p>
        </w:tc>
        <w:tc>
          <w:tcPr>
            <w:tcW w:w="1874" w:type="dxa"/>
            <w:vAlign w:val="center"/>
          </w:tcPr>
          <w:p w14:paraId="7552570F" w14:textId="77777777" w:rsidR="008D4CD1" w:rsidRPr="001B31FD" w:rsidRDefault="008D4CD1" w:rsidP="00B85E7B">
            <w:pPr>
              <w:ind w:right="-90"/>
              <w:jc w:val="center"/>
              <w:rPr>
                <w:sz w:val="18"/>
                <w:szCs w:val="18"/>
              </w:rPr>
            </w:pPr>
            <w:r w:rsidRPr="001B31FD">
              <w:rPr>
                <w:rFonts w:cs="Myriad Pro Light"/>
                <w:color w:val="221E1F"/>
                <w:sz w:val="18"/>
                <w:szCs w:val="18"/>
              </w:rPr>
              <w:t>Substantial–full</w:t>
            </w:r>
          </w:p>
        </w:tc>
        <w:tc>
          <w:tcPr>
            <w:tcW w:w="1818" w:type="dxa"/>
            <w:vAlign w:val="center"/>
          </w:tcPr>
          <w:p w14:paraId="72E2E07E" w14:textId="77777777" w:rsidR="008D4CD1" w:rsidRPr="001B31FD" w:rsidRDefault="00990FF7" w:rsidP="00B85E7B">
            <w:pPr>
              <w:ind w:right="-90"/>
              <w:jc w:val="center"/>
              <w:rPr>
                <w:sz w:val="18"/>
                <w:szCs w:val="18"/>
              </w:rPr>
            </w:pPr>
            <w:r w:rsidRPr="001B31FD">
              <w:rPr>
                <w:sz w:val="18"/>
                <w:szCs w:val="18"/>
              </w:rPr>
              <w:t>10</w:t>
            </w:r>
          </w:p>
        </w:tc>
        <w:tc>
          <w:tcPr>
            <w:tcW w:w="1980" w:type="dxa"/>
            <w:vAlign w:val="center"/>
          </w:tcPr>
          <w:p w14:paraId="04CB4055" w14:textId="77777777" w:rsidR="008D4CD1" w:rsidRPr="001B31FD" w:rsidRDefault="00990FF7" w:rsidP="00B85E7B">
            <w:pPr>
              <w:ind w:right="-90"/>
              <w:jc w:val="center"/>
              <w:rPr>
                <w:sz w:val="18"/>
                <w:szCs w:val="18"/>
              </w:rPr>
            </w:pPr>
            <w:r w:rsidRPr="001B31FD">
              <w:rPr>
                <w:sz w:val="18"/>
                <w:szCs w:val="18"/>
              </w:rPr>
              <w:t>9</w:t>
            </w:r>
          </w:p>
        </w:tc>
        <w:tc>
          <w:tcPr>
            <w:tcW w:w="900" w:type="dxa"/>
            <w:vMerge w:val="restart"/>
            <w:vAlign w:val="center"/>
          </w:tcPr>
          <w:p w14:paraId="046FA86B" w14:textId="77777777" w:rsidR="008D4CD1" w:rsidRPr="001B31FD" w:rsidRDefault="00990FF7" w:rsidP="00B85E7B">
            <w:pPr>
              <w:ind w:right="-90"/>
              <w:jc w:val="center"/>
              <w:rPr>
                <w:sz w:val="18"/>
                <w:szCs w:val="18"/>
              </w:rPr>
            </w:pPr>
            <w:r w:rsidRPr="001B31FD">
              <w:rPr>
                <w:sz w:val="18"/>
                <w:szCs w:val="18"/>
              </w:rPr>
              <w:t>10.0</w:t>
            </w:r>
          </w:p>
        </w:tc>
        <w:tc>
          <w:tcPr>
            <w:tcW w:w="828" w:type="dxa"/>
            <w:vMerge w:val="restart"/>
            <w:vAlign w:val="center"/>
          </w:tcPr>
          <w:p w14:paraId="4A9CB270" w14:textId="77777777" w:rsidR="008D4CD1" w:rsidRPr="001B31FD" w:rsidRDefault="00990FF7" w:rsidP="00B85E7B">
            <w:pPr>
              <w:ind w:right="-90"/>
              <w:jc w:val="center"/>
              <w:rPr>
                <w:sz w:val="18"/>
                <w:szCs w:val="18"/>
              </w:rPr>
            </w:pPr>
            <w:r w:rsidRPr="001B31FD">
              <w:rPr>
                <w:sz w:val="18"/>
                <w:szCs w:val="18"/>
              </w:rPr>
              <w:t>0.003</w:t>
            </w:r>
          </w:p>
        </w:tc>
      </w:tr>
      <w:tr w:rsidR="008D4CD1" w14:paraId="5F7DFFAD"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6F8A8FE2"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31BEB907" w14:textId="77777777" w:rsidR="008D4CD1" w:rsidRPr="001B31FD" w:rsidRDefault="008D4CD1" w:rsidP="00B85E7B">
            <w:pPr>
              <w:ind w:right="-90"/>
              <w:jc w:val="center"/>
              <w:rPr>
                <w:sz w:val="18"/>
                <w:szCs w:val="18"/>
              </w:rPr>
            </w:pPr>
            <w:r w:rsidRPr="001B31FD">
              <w:rPr>
                <w:rFonts w:cs="Myriad Pro Light"/>
                <w:color w:val="221E1F"/>
                <w:sz w:val="18"/>
                <w:szCs w:val="18"/>
              </w:rPr>
              <w:t>None–partial</w:t>
            </w:r>
          </w:p>
        </w:tc>
        <w:tc>
          <w:tcPr>
            <w:tcW w:w="1818" w:type="dxa"/>
            <w:vAlign w:val="center"/>
          </w:tcPr>
          <w:p w14:paraId="7CCD18FB" w14:textId="77777777" w:rsidR="008D4CD1" w:rsidRPr="001B31FD" w:rsidRDefault="00990FF7" w:rsidP="00B85E7B">
            <w:pPr>
              <w:ind w:right="-90"/>
              <w:jc w:val="center"/>
              <w:rPr>
                <w:sz w:val="18"/>
                <w:szCs w:val="18"/>
              </w:rPr>
            </w:pPr>
            <w:r w:rsidRPr="001B31FD">
              <w:rPr>
                <w:sz w:val="18"/>
                <w:szCs w:val="18"/>
              </w:rPr>
              <w:t>3</w:t>
            </w:r>
          </w:p>
        </w:tc>
        <w:tc>
          <w:tcPr>
            <w:tcW w:w="1980" w:type="dxa"/>
            <w:vAlign w:val="center"/>
          </w:tcPr>
          <w:p w14:paraId="63445469" w14:textId="77777777" w:rsidR="008D4CD1" w:rsidRPr="001B31FD" w:rsidRDefault="00990FF7" w:rsidP="00B85E7B">
            <w:pPr>
              <w:ind w:right="-90"/>
              <w:jc w:val="center"/>
              <w:rPr>
                <w:sz w:val="18"/>
                <w:szCs w:val="18"/>
              </w:rPr>
            </w:pPr>
            <w:r w:rsidRPr="001B31FD">
              <w:rPr>
                <w:sz w:val="18"/>
                <w:szCs w:val="18"/>
              </w:rPr>
              <w:t>27</w:t>
            </w:r>
          </w:p>
        </w:tc>
        <w:tc>
          <w:tcPr>
            <w:tcW w:w="900" w:type="dxa"/>
            <w:vMerge/>
            <w:vAlign w:val="center"/>
          </w:tcPr>
          <w:p w14:paraId="4F672A78" w14:textId="77777777" w:rsidR="008D4CD1" w:rsidRPr="001B31FD" w:rsidRDefault="008D4CD1" w:rsidP="00B85E7B">
            <w:pPr>
              <w:ind w:right="-90"/>
              <w:jc w:val="center"/>
              <w:rPr>
                <w:sz w:val="18"/>
                <w:szCs w:val="18"/>
              </w:rPr>
            </w:pPr>
          </w:p>
        </w:tc>
        <w:tc>
          <w:tcPr>
            <w:tcW w:w="828" w:type="dxa"/>
            <w:vMerge/>
            <w:vAlign w:val="center"/>
          </w:tcPr>
          <w:p w14:paraId="43D50DC4" w14:textId="77777777" w:rsidR="008D4CD1" w:rsidRPr="001B31FD" w:rsidRDefault="008D4CD1" w:rsidP="00B85E7B">
            <w:pPr>
              <w:ind w:right="-90"/>
              <w:jc w:val="center"/>
              <w:rPr>
                <w:sz w:val="18"/>
                <w:szCs w:val="18"/>
              </w:rPr>
            </w:pPr>
          </w:p>
        </w:tc>
      </w:tr>
      <w:tr w:rsidR="008D4CD1" w14:paraId="2ACEEEED"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7FC68A21"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Participate in decision making, re: performance measures</w:t>
            </w:r>
          </w:p>
        </w:tc>
        <w:tc>
          <w:tcPr>
            <w:tcW w:w="1874" w:type="dxa"/>
            <w:vAlign w:val="center"/>
          </w:tcPr>
          <w:p w14:paraId="7EADFE9C" w14:textId="77777777" w:rsidR="008D4CD1" w:rsidRPr="001B31FD" w:rsidRDefault="008D4CD1" w:rsidP="00B85E7B">
            <w:pPr>
              <w:pStyle w:val="Pa8"/>
              <w:spacing w:line="240" w:lineRule="auto"/>
              <w:jc w:val="center"/>
              <w:rPr>
                <w:rFonts w:asciiTheme="minorHAnsi" w:hAnsiTheme="minorHAnsi" w:cs="Myriad Pro Light"/>
                <w:color w:val="221E1F"/>
                <w:sz w:val="18"/>
                <w:szCs w:val="18"/>
              </w:rPr>
            </w:pPr>
            <w:r w:rsidRPr="001B31FD">
              <w:rPr>
                <w:rFonts w:asciiTheme="minorHAnsi" w:hAnsiTheme="minorHAnsi" w:cs="Myriad Pro Light"/>
                <w:color w:val="221E1F"/>
                <w:sz w:val="18"/>
                <w:szCs w:val="18"/>
              </w:rPr>
              <w:t>Substantial–full</w:t>
            </w:r>
          </w:p>
        </w:tc>
        <w:tc>
          <w:tcPr>
            <w:tcW w:w="1818" w:type="dxa"/>
            <w:vAlign w:val="center"/>
          </w:tcPr>
          <w:p w14:paraId="740D92CA" w14:textId="77777777" w:rsidR="008D4CD1" w:rsidRPr="001B31FD" w:rsidRDefault="00990FF7" w:rsidP="00B85E7B">
            <w:pPr>
              <w:ind w:right="-90"/>
              <w:jc w:val="center"/>
              <w:rPr>
                <w:sz w:val="18"/>
                <w:szCs w:val="18"/>
              </w:rPr>
            </w:pPr>
            <w:r w:rsidRPr="001B31FD">
              <w:rPr>
                <w:sz w:val="18"/>
                <w:szCs w:val="18"/>
              </w:rPr>
              <w:t>12</w:t>
            </w:r>
          </w:p>
        </w:tc>
        <w:tc>
          <w:tcPr>
            <w:tcW w:w="1980" w:type="dxa"/>
            <w:vAlign w:val="center"/>
          </w:tcPr>
          <w:p w14:paraId="47C553C8" w14:textId="77777777" w:rsidR="008D4CD1" w:rsidRPr="001B31FD" w:rsidRDefault="00990FF7" w:rsidP="00B85E7B">
            <w:pPr>
              <w:ind w:right="-90"/>
              <w:jc w:val="center"/>
              <w:rPr>
                <w:sz w:val="18"/>
                <w:szCs w:val="18"/>
              </w:rPr>
            </w:pPr>
            <w:r w:rsidRPr="001B31FD">
              <w:rPr>
                <w:sz w:val="18"/>
                <w:szCs w:val="18"/>
              </w:rPr>
              <w:t>10</w:t>
            </w:r>
          </w:p>
        </w:tc>
        <w:tc>
          <w:tcPr>
            <w:tcW w:w="900" w:type="dxa"/>
            <w:vMerge w:val="restart"/>
            <w:vAlign w:val="center"/>
          </w:tcPr>
          <w:p w14:paraId="782BF7FE" w14:textId="77777777" w:rsidR="008D4CD1" w:rsidRPr="001B31FD" w:rsidRDefault="00990FF7" w:rsidP="00B85E7B">
            <w:pPr>
              <w:ind w:right="-90"/>
              <w:jc w:val="center"/>
              <w:rPr>
                <w:sz w:val="18"/>
                <w:szCs w:val="18"/>
              </w:rPr>
            </w:pPr>
            <w:r w:rsidRPr="001B31FD">
              <w:rPr>
                <w:sz w:val="18"/>
                <w:szCs w:val="18"/>
              </w:rPr>
              <w:t>31.2</w:t>
            </w:r>
          </w:p>
        </w:tc>
        <w:tc>
          <w:tcPr>
            <w:tcW w:w="828" w:type="dxa"/>
            <w:vMerge w:val="restart"/>
            <w:vAlign w:val="center"/>
          </w:tcPr>
          <w:p w14:paraId="49D5D165" w14:textId="77777777" w:rsidR="008D4CD1" w:rsidRPr="001B31FD" w:rsidRDefault="00990FF7" w:rsidP="00B85E7B">
            <w:pPr>
              <w:ind w:right="-90"/>
              <w:jc w:val="center"/>
              <w:rPr>
                <w:sz w:val="18"/>
                <w:szCs w:val="18"/>
              </w:rPr>
            </w:pPr>
            <w:r w:rsidRPr="001B31FD">
              <w:rPr>
                <w:sz w:val="18"/>
                <w:szCs w:val="18"/>
              </w:rPr>
              <w:t>0.002</w:t>
            </w:r>
          </w:p>
        </w:tc>
      </w:tr>
      <w:tr w:rsidR="008D4CD1" w14:paraId="5F62F006"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5FB0CEC4"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1CF918C9" w14:textId="77777777" w:rsidR="008D4CD1" w:rsidRPr="001B31FD" w:rsidRDefault="008D4CD1" w:rsidP="00B85E7B">
            <w:pPr>
              <w:pStyle w:val="Pa8"/>
              <w:spacing w:line="240" w:lineRule="auto"/>
              <w:jc w:val="center"/>
              <w:rPr>
                <w:rFonts w:asciiTheme="minorHAnsi" w:hAnsiTheme="minorHAnsi" w:cs="Myriad Pro Light"/>
                <w:color w:val="221E1F"/>
                <w:sz w:val="18"/>
                <w:szCs w:val="18"/>
              </w:rPr>
            </w:pPr>
            <w:r w:rsidRPr="001B31FD">
              <w:rPr>
                <w:rFonts w:asciiTheme="minorHAnsi" w:hAnsiTheme="minorHAnsi" w:cs="Myriad Pro Light"/>
                <w:color w:val="221E1F"/>
                <w:sz w:val="18"/>
                <w:szCs w:val="18"/>
              </w:rPr>
              <w:t>None–partial</w:t>
            </w:r>
          </w:p>
        </w:tc>
        <w:tc>
          <w:tcPr>
            <w:tcW w:w="1818" w:type="dxa"/>
            <w:vAlign w:val="center"/>
          </w:tcPr>
          <w:p w14:paraId="1B3899DC" w14:textId="77777777" w:rsidR="008D4CD1" w:rsidRPr="001B31FD" w:rsidRDefault="00990FF7" w:rsidP="00B85E7B">
            <w:pPr>
              <w:ind w:right="-90"/>
              <w:jc w:val="center"/>
              <w:rPr>
                <w:sz w:val="18"/>
                <w:szCs w:val="18"/>
              </w:rPr>
            </w:pPr>
            <w:r w:rsidRPr="001B31FD">
              <w:rPr>
                <w:sz w:val="18"/>
                <w:szCs w:val="18"/>
              </w:rPr>
              <w:t>1</w:t>
            </w:r>
          </w:p>
        </w:tc>
        <w:tc>
          <w:tcPr>
            <w:tcW w:w="1980" w:type="dxa"/>
            <w:vAlign w:val="center"/>
          </w:tcPr>
          <w:p w14:paraId="6573414B" w14:textId="77777777" w:rsidR="008D4CD1" w:rsidRPr="001B31FD" w:rsidRDefault="00990FF7" w:rsidP="00B85E7B">
            <w:pPr>
              <w:ind w:right="-90"/>
              <w:jc w:val="center"/>
              <w:rPr>
                <w:sz w:val="18"/>
                <w:szCs w:val="18"/>
              </w:rPr>
            </w:pPr>
            <w:r w:rsidRPr="001B31FD">
              <w:rPr>
                <w:sz w:val="18"/>
                <w:szCs w:val="18"/>
              </w:rPr>
              <w:t>26</w:t>
            </w:r>
          </w:p>
        </w:tc>
        <w:tc>
          <w:tcPr>
            <w:tcW w:w="900" w:type="dxa"/>
            <w:vMerge/>
            <w:vAlign w:val="center"/>
          </w:tcPr>
          <w:p w14:paraId="119CD92E" w14:textId="77777777" w:rsidR="008D4CD1" w:rsidRPr="001B31FD" w:rsidRDefault="008D4CD1" w:rsidP="00B85E7B">
            <w:pPr>
              <w:ind w:right="-90"/>
              <w:jc w:val="center"/>
              <w:rPr>
                <w:sz w:val="18"/>
                <w:szCs w:val="18"/>
              </w:rPr>
            </w:pPr>
          </w:p>
        </w:tc>
        <w:tc>
          <w:tcPr>
            <w:tcW w:w="828" w:type="dxa"/>
            <w:vMerge/>
            <w:vAlign w:val="center"/>
          </w:tcPr>
          <w:p w14:paraId="494461A6" w14:textId="77777777" w:rsidR="008D4CD1" w:rsidRPr="001B31FD" w:rsidRDefault="008D4CD1" w:rsidP="00B85E7B">
            <w:pPr>
              <w:ind w:right="-90"/>
              <w:jc w:val="center"/>
              <w:rPr>
                <w:sz w:val="18"/>
                <w:szCs w:val="18"/>
              </w:rPr>
            </w:pPr>
          </w:p>
        </w:tc>
      </w:tr>
      <w:tr w:rsidR="008D4CD1" w14:paraId="6C8FB1AF"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719F0466"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Participate in decision making, re: program evaluation</w:t>
            </w:r>
          </w:p>
        </w:tc>
        <w:tc>
          <w:tcPr>
            <w:tcW w:w="1874" w:type="dxa"/>
            <w:vAlign w:val="center"/>
          </w:tcPr>
          <w:p w14:paraId="7C789E4F" w14:textId="77777777" w:rsidR="008D4CD1" w:rsidRPr="001B31FD" w:rsidRDefault="008D4CD1" w:rsidP="00B85E7B">
            <w:pPr>
              <w:pStyle w:val="Pa8"/>
              <w:spacing w:line="240" w:lineRule="auto"/>
              <w:jc w:val="center"/>
              <w:rPr>
                <w:rFonts w:asciiTheme="minorHAnsi" w:hAnsiTheme="minorHAnsi" w:cs="Myriad Pro Light"/>
                <w:color w:val="221E1F"/>
                <w:sz w:val="18"/>
                <w:szCs w:val="18"/>
              </w:rPr>
            </w:pPr>
            <w:r w:rsidRPr="001B31FD">
              <w:rPr>
                <w:rFonts w:asciiTheme="minorHAnsi" w:hAnsiTheme="minorHAnsi" w:cs="Myriad Pro Light"/>
                <w:color w:val="221E1F"/>
                <w:sz w:val="18"/>
                <w:szCs w:val="18"/>
              </w:rPr>
              <w:t>Substantial–full</w:t>
            </w:r>
          </w:p>
        </w:tc>
        <w:tc>
          <w:tcPr>
            <w:tcW w:w="1818" w:type="dxa"/>
            <w:vAlign w:val="center"/>
          </w:tcPr>
          <w:p w14:paraId="3A5E3436" w14:textId="77777777" w:rsidR="008D4CD1" w:rsidRPr="001B31FD" w:rsidRDefault="00DC57F9" w:rsidP="00B85E7B">
            <w:pPr>
              <w:ind w:right="-90"/>
              <w:jc w:val="center"/>
              <w:rPr>
                <w:sz w:val="18"/>
                <w:szCs w:val="18"/>
              </w:rPr>
            </w:pPr>
            <w:r w:rsidRPr="001B31FD">
              <w:rPr>
                <w:sz w:val="18"/>
                <w:szCs w:val="18"/>
              </w:rPr>
              <w:t>12</w:t>
            </w:r>
          </w:p>
        </w:tc>
        <w:tc>
          <w:tcPr>
            <w:tcW w:w="1980" w:type="dxa"/>
            <w:vAlign w:val="center"/>
          </w:tcPr>
          <w:p w14:paraId="4B05CAAB" w14:textId="77777777" w:rsidR="008D4CD1" w:rsidRPr="001B31FD" w:rsidRDefault="00DC57F9" w:rsidP="00B85E7B">
            <w:pPr>
              <w:ind w:right="-90"/>
              <w:jc w:val="center"/>
              <w:rPr>
                <w:sz w:val="18"/>
                <w:szCs w:val="18"/>
              </w:rPr>
            </w:pPr>
            <w:r w:rsidRPr="001B31FD">
              <w:rPr>
                <w:sz w:val="18"/>
                <w:szCs w:val="18"/>
              </w:rPr>
              <w:t>12</w:t>
            </w:r>
          </w:p>
        </w:tc>
        <w:tc>
          <w:tcPr>
            <w:tcW w:w="900" w:type="dxa"/>
            <w:vMerge w:val="restart"/>
            <w:vAlign w:val="center"/>
          </w:tcPr>
          <w:p w14:paraId="383CCDCD" w14:textId="77777777" w:rsidR="008D4CD1" w:rsidRPr="001B31FD" w:rsidRDefault="00DC57F9" w:rsidP="00B85E7B">
            <w:pPr>
              <w:ind w:right="-90"/>
              <w:jc w:val="center"/>
              <w:rPr>
                <w:sz w:val="18"/>
                <w:szCs w:val="18"/>
              </w:rPr>
            </w:pPr>
            <w:r w:rsidRPr="001B31FD">
              <w:rPr>
                <w:sz w:val="18"/>
                <w:szCs w:val="18"/>
              </w:rPr>
              <w:t>24.0</w:t>
            </w:r>
          </w:p>
        </w:tc>
        <w:tc>
          <w:tcPr>
            <w:tcW w:w="828" w:type="dxa"/>
            <w:vMerge w:val="restart"/>
            <w:vAlign w:val="center"/>
          </w:tcPr>
          <w:p w14:paraId="0FAFF67C" w14:textId="77777777" w:rsidR="008D4CD1" w:rsidRPr="001B31FD" w:rsidRDefault="00DC57F9" w:rsidP="00B85E7B">
            <w:pPr>
              <w:ind w:right="-90"/>
              <w:jc w:val="center"/>
              <w:rPr>
                <w:sz w:val="18"/>
                <w:szCs w:val="18"/>
              </w:rPr>
            </w:pPr>
            <w:r w:rsidRPr="001B31FD">
              <w:rPr>
                <w:sz w:val="18"/>
                <w:szCs w:val="18"/>
              </w:rPr>
              <w:t>0.004</w:t>
            </w:r>
          </w:p>
        </w:tc>
      </w:tr>
      <w:tr w:rsidR="008D4CD1" w14:paraId="47A218D9"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5FA08115"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2B84DBDF" w14:textId="77777777" w:rsidR="008D4CD1" w:rsidRPr="001B31FD" w:rsidRDefault="008D4CD1" w:rsidP="00B85E7B">
            <w:pPr>
              <w:pStyle w:val="Pa8"/>
              <w:spacing w:line="240" w:lineRule="auto"/>
              <w:jc w:val="center"/>
              <w:rPr>
                <w:rFonts w:asciiTheme="minorHAnsi" w:hAnsiTheme="minorHAnsi" w:cs="Myriad Pro Light"/>
                <w:color w:val="221E1F"/>
                <w:sz w:val="18"/>
                <w:szCs w:val="18"/>
              </w:rPr>
            </w:pPr>
            <w:r w:rsidRPr="001B31FD">
              <w:rPr>
                <w:rFonts w:asciiTheme="minorHAnsi" w:hAnsiTheme="minorHAnsi" w:cs="Myriad Pro Light"/>
                <w:color w:val="221E1F"/>
                <w:sz w:val="18"/>
                <w:szCs w:val="18"/>
              </w:rPr>
              <w:t>None–partial</w:t>
            </w:r>
          </w:p>
        </w:tc>
        <w:tc>
          <w:tcPr>
            <w:tcW w:w="1818" w:type="dxa"/>
            <w:vAlign w:val="center"/>
          </w:tcPr>
          <w:p w14:paraId="22F3BA4D" w14:textId="77777777" w:rsidR="008D4CD1" w:rsidRPr="001B31FD" w:rsidRDefault="00DC57F9" w:rsidP="00B85E7B">
            <w:pPr>
              <w:ind w:right="-90"/>
              <w:jc w:val="center"/>
              <w:rPr>
                <w:sz w:val="18"/>
                <w:szCs w:val="18"/>
              </w:rPr>
            </w:pPr>
            <w:r w:rsidRPr="001B31FD">
              <w:rPr>
                <w:sz w:val="18"/>
                <w:szCs w:val="18"/>
              </w:rPr>
              <w:t>1</w:t>
            </w:r>
          </w:p>
        </w:tc>
        <w:tc>
          <w:tcPr>
            <w:tcW w:w="1980" w:type="dxa"/>
            <w:vAlign w:val="center"/>
          </w:tcPr>
          <w:p w14:paraId="7B3EEFF7" w14:textId="77777777" w:rsidR="008D4CD1" w:rsidRPr="001B31FD" w:rsidRDefault="00DC57F9" w:rsidP="00B85E7B">
            <w:pPr>
              <w:ind w:right="-90"/>
              <w:jc w:val="center"/>
              <w:rPr>
                <w:sz w:val="18"/>
                <w:szCs w:val="18"/>
              </w:rPr>
            </w:pPr>
            <w:r w:rsidRPr="001B31FD">
              <w:rPr>
                <w:sz w:val="18"/>
                <w:szCs w:val="18"/>
              </w:rPr>
              <w:t>24</w:t>
            </w:r>
          </w:p>
        </w:tc>
        <w:tc>
          <w:tcPr>
            <w:tcW w:w="900" w:type="dxa"/>
            <w:vMerge/>
            <w:vAlign w:val="center"/>
          </w:tcPr>
          <w:p w14:paraId="3888C853" w14:textId="77777777" w:rsidR="008D4CD1" w:rsidRPr="001B31FD" w:rsidRDefault="008D4CD1" w:rsidP="00B85E7B">
            <w:pPr>
              <w:ind w:right="-90"/>
              <w:jc w:val="center"/>
              <w:rPr>
                <w:sz w:val="18"/>
                <w:szCs w:val="18"/>
              </w:rPr>
            </w:pPr>
          </w:p>
        </w:tc>
        <w:tc>
          <w:tcPr>
            <w:tcW w:w="828" w:type="dxa"/>
            <w:vMerge/>
            <w:vAlign w:val="center"/>
          </w:tcPr>
          <w:p w14:paraId="7279D9B6" w14:textId="77777777" w:rsidR="008D4CD1" w:rsidRPr="001B31FD" w:rsidRDefault="008D4CD1" w:rsidP="00B85E7B">
            <w:pPr>
              <w:ind w:right="-90"/>
              <w:jc w:val="center"/>
              <w:rPr>
                <w:sz w:val="18"/>
                <w:szCs w:val="18"/>
              </w:rPr>
            </w:pPr>
          </w:p>
        </w:tc>
      </w:tr>
      <w:tr w:rsidR="008D4CD1" w14:paraId="54CEEEFA"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30A00EE1"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Participate in decision making, re: policy development </w:t>
            </w:r>
          </w:p>
        </w:tc>
        <w:tc>
          <w:tcPr>
            <w:tcW w:w="1874" w:type="dxa"/>
            <w:vAlign w:val="center"/>
          </w:tcPr>
          <w:p w14:paraId="0767A39C" w14:textId="77777777" w:rsidR="008D4CD1" w:rsidRPr="001B31FD" w:rsidRDefault="008D4CD1" w:rsidP="00B85E7B">
            <w:pPr>
              <w:ind w:right="-90"/>
              <w:jc w:val="center"/>
              <w:rPr>
                <w:sz w:val="18"/>
                <w:szCs w:val="18"/>
              </w:rPr>
            </w:pPr>
            <w:r w:rsidRPr="001B31FD">
              <w:rPr>
                <w:rFonts w:cs="Myriad Pro Light"/>
                <w:color w:val="221E1F"/>
                <w:sz w:val="18"/>
                <w:szCs w:val="18"/>
              </w:rPr>
              <w:t>Substantial–full</w:t>
            </w:r>
          </w:p>
        </w:tc>
        <w:tc>
          <w:tcPr>
            <w:tcW w:w="1818" w:type="dxa"/>
            <w:vAlign w:val="center"/>
          </w:tcPr>
          <w:p w14:paraId="2DFC514B" w14:textId="77777777" w:rsidR="008D4CD1" w:rsidRPr="001B31FD" w:rsidRDefault="00DC57F9" w:rsidP="00B85E7B">
            <w:pPr>
              <w:ind w:right="-90"/>
              <w:jc w:val="center"/>
              <w:rPr>
                <w:sz w:val="18"/>
                <w:szCs w:val="18"/>
              </w:rPr>
            </w:pPr>
            <w:r w:rsidRPr="001B31FD">
              <w:rPr>
                <w:sz w:val="18"/>
                <w:szCs w:val="18"/>
              </w:rPr>
              <w:t>10</w:t>
            </w:r>
          </w:p>
        </w:tc>
        <w:tc>
          <w:tcPr>
            <w:tcW w:w="1980" w:type="dxa"/>
            <w:vAlign w:val="center"/>
          </w:tcPr>
          <w:p w14:paraId="43C777DF" w14:textId="77777777" w:rsidR="008D4CD1" w:rsidRPr="001B31FD" w:rsidRDefault="00DC57F9" w:rsidP="00B85E7B">
            <w:pPr>
              <w:ind w:right="-90"/>
              <w:jc w:val="center"/>
              <w:rPr>
                <w:sz w:val="18"/>
                <w:szCs w:val="18"/>
              </w:rPr>
            </w:pPr>
            <w:r w:rsidRPr="001B31FD">
              <w:rPr>
                <w:sz w:val="18"/>
                <w:szCs w:val="18"/>
              </w:rPr>
              <w:t>7</w:t>
            </w:r>
          </w:p>
        </w:tc>
        <w:tc>
          <w:tcPr>
            <w:tcW w:w="900" w:type="dxa"/>
            <w:vMerge w:val="restart"/>
            <w:vAlign w:val="center"/>
          </w:tcPr>
          <w:p w14:paraId="564E86BE" w14:textId="77777777" w:rsidR="008D4CD1" w:rsidRPr="001B31FD" w:rsidRDefault="00DC57F9" w:rsidP="00B85E7B">
            <w:pPr>
              <w:ind w:right="-90"/>
              <w:jc w:val="center"/>
              <w:rPr>
                <w:sz w:val="18"/>
                <w:szCs w:val="18"/>
              </w:rPr>
            </w:pPr>
            <w:r w:rsidRPr="001B31FD">
              <w:rPr>
                <w:sz w:val="18"/>
                <w:szCs w:val="18"/>
              </w:rPr>
              <w:t>13.8</w:t>
            </w:r>
          </w:p>
        </w:tc>
        <w:tc>
          <w:tcPr>
            <w:tcW w:w="828" w:type="dxa"/>
            <w:vMerge w:val="restart"/>
            <w:vAlign w:val="center"/>
          </w:tcPr>
          <w:p w14:paraId="1D9413F9" w14:textId="77777777" w:rsidR="008D4CD1" w:rsidRPr="001B31FD" w:rsidRDefault="00DC57F9" w:rsidP="00B85E7B">
            <w:pPr>
              <w:ind w:right="-90"/>
              <w:jc w:val="center"/>
              <w:rPr>
                <w:sz w:val="18"/>
                <w:szCs w:val="18"/>
              </w:rPr>
            </w:pPr>
            <w:r w:rsidRPr="001B31FD">
              <w:rPr>
                <w:sz w:val="18"/>
                <w:szCs w:val="18"/>
              </w:rPr>
              <w:t>0.001</w:t>
            </w:r>
          </w:p>
        </w:tc>
      </w:tr>
      <w:tr w:rsidR="008D4CD1" w14:paraId="3D37ADEF"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21B2DD84"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65E8CB9F" w14:textId="77777777" w:rsidR="008D4CD1" w:rsidRPr="001B31FD" w:rsidRDefault="008D4CD1" w:rsidP="00B85E7B">
            <w:pPr>
              <w:ind w:right="-90"/>
              <w:jc w:val="center"/>
              <w:rPr>
                <w:sz w:val="18"/>
                <w:szCs w:val="18"/>
              </w:rPr>
            </w:pPr>
            <w:r w:rsidRPr="001B31FD">
              <w:rPr>
                <w:rFonts w:cs="Myriad Pro Light"/>
                <w:color w:val="221E1F"/>
                <w:sz w:val="18"/>
                <w:szCs w:val="18"/>
              </w:rPr>
              <w:t>None–partial</w:t>
            </w:r>
          </w:p>
        </w:tc>
        <w:tc>
          <w:tcPr>
            <w:tcW w:w="1818" w:type="dxa"/>
            <w:vAlign w:val="center"/>
          </w:tcPr>
          <w:p w14:paraId="2ED87538" w14:textId="77777777" w:rsidR="008D4CD1" w:rsidRPr="001B31FD" w:rsidRDefault="00DC57F9" w:rsidP="00B85E7B">
            <w:pPr>
              <w:ind w:right="-90"/>
              <w:jc w:val="center"/>
              <w:rPr>
                <w:sz w:val="18"/>
                <w:szCs w:val="18"/>
              </w:rPr>
            </w:pPr>
            <w:r w:rsidRPr="001B31FD">
              <w:rPr>
                <w:sz w:val="18"/>
                <w:szCs w:val="18"/>
              </w:rPr>
              <w:t>3</w:t>
            </w:r>
          </w:p>
        </w:tc>
        <w:tc>
          <w:tcPr>
            <w:tcW w:w="1980" w:type="dxa"/>
            <w:vAlign w:val="center"/>
          </w:tcPr>
          <w:p w14:paraId="4115B2BF" w14:textId="77777777" w:rsidR="008D4CD1" w:rsidRPr="001B31FD" w:rsidRDefault="00DC57F9" w:rsidP="00B85E7B">
            <w:pPr>
              <w:ind w:right="-90"/>
              <w:jc w:val="center"/>
              <w:rPr>
                <w:sz w:val="18"/>
                <w:szCs w:val="18"/>
              </w:rPr>
            </w:pPr>
            <w:r w:rsidRPr="001B31FD">
              <w:rPr>
                <w:sz w:val="18"/>
                <w:szCs w:val="18"/>
              </w:rPr>
              <w:t>29</w:t>
            </w:r>
          </w:p>
        </w:tc>
        <w:tc>
          <w:tcPr>
            <w:tcW w:w="900" w:type="dxa"/>
            <w:vMerge/>
            <w:vAlign w:val="center"/>
          </w:tcPr>
          <w:p w14:paraId="78771536" w14:textId="77777777" w:rsidR="008D4CD1" w:rsidRPr="001B31FD" w:rsidRDefault="008D4CD1" w:rsidP="00B85E7B">
            <w:pPr>
              <w:ind w:right="-90"/>
              <w:jc w:val="center"/>
              <w:rPr>
                <w:sz w:val="18"/>
                <w:szCs w:val="18"/>
              </w:rPr>
            </w:pPr>
          </w:p>
        </w:tc>
        <w:tc>
          <w:tcPr>
            <w:tcW w:w="828" w:type="dxa"/>
            <w:vMerge/>
            <w:vAlign w:val="center"/>
          </w:tcPr>
          <w:p w14:paraId="0B75B1EE" w14:textId="77777777" w:rsidR="008D4CD1" w:rsidRPr="001B31FD" w:rsidRDefault="008D4CD1" w:rsidP="00B85E7B">
            <w:pPr>
              <w:ind w:right="-90"/>
              <w:jc w:val="center"/>
              <w:rPr>
                <w:sz w:val="18"/>
                <w:szCs w:val="18"/>
              </w:rPr>
            </w:pPr>
          </w:p>
        </w:tc>
      </w:tr>
      <w:tr w:rsidR="008D4CD1" w14:paraId="2FB44805"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1C1885B0"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Have unfettered access to</w:t>
            </w:r>
            <w:r w:rsidR="00DC57F9" w:rsidRPr="001B31FD">
              <w:rPr>
                <w:rFonts w:asciiTheme="minorHAnsi" w:hAnsiTheme="minorHAnsi" w:cs="Myriad Pro Light"/>
                <w:color w:val="221E1F"/>
                <w:sz w:val="18"/>
                <w:szCs w:val="18"/>
              </w:rPr>
              <w:t xml:space="preserve"> Medicaid data</w:t>
            </w:r>
          </w:p>
        </w:tc>
        <w:tc>
          <w:tcPr>
            <w:tcW w:w="1874" w:type="dxa"/>
            <w:vAlign w:val="center"/>
          </w:tcPr>
          <w:p w14:paraId="73CD7EEF" w14:textId="77777777" w:rsidR="008D4CD1" w:rsidRPr="001B31FD" w:rsidRDefault="008D4CD1" w:rsidP="00B85E7B">
            <w:pPr>
              <w:ind w:right="-90"/>
              <w:jc w:val="center"/>
              <w:rPr>
                <w:sz w:val="18"/>
                <w:szCs w:val="18"/>
              </w:rPr>
            </w:pPr>
            <w:r w:rsidRPr="001B31FD">
              <w:rPr>
                <w:sz w:val="18"/>
                <w:szCs w:val="18"/>
              </w:rPr>
              <w:t>Yes</w:t>
            </w:r>
          </w:p>
        </w:tc>
        <w:tc>
          <w:tcPr>
            <w:tcW w:w="1818" w:type="dxa"/>
            <w:vAlign w:val="center"/>
          </w:tcPr>
          <w:p w14:paraId="2D8B9A66" w14:textId="77777777" w:rsidR="008D4CD1" w:rsidRPr="001B31FD" w:rsidRDefault="00DC57F9" w:rsidP="00B85E7B">
            <w:pPr>
              <w:ind w:right="-90"/>
              <w:jc w:val="center"/>
              <w:rPr>
                <w:sz w:val="18"/>
                <w:szCs w:val="18"/>
              </w:rPr>
            </w:pPr>
            <w:r w:rsidRPr="001B31FD">
              <w:rPr>
                <w:sz w:val="18"/>
                <w:szCs w:val="18"/>
              </w:rPr>
              <w:t>7</w:t>
            </w:r>
          </w:p>
        </w:tc>
        <w:tc>
          <w:tcPr>
            <w:tcW w:w="1980" w:type="dxa"/>
            <w:vAlign w:val="center"/>
          </w:tcPr>
          <w:p w14:paraId="5FAF1365" w14:textId="77777777" w:rsidR="008D4CD1" w:rsidRPr="001B31FD" w:rsidRDefault="00DC57F9" w:rsidP="00B85E7B">
            <w:pPr>
              <w:ind w:right="-90"/>
              <w:jc w:val="center"/>
              <w:rPr>
                <w:sz w:val="18"/>
                <w:szCs w:val="18"/>
              </w:rPr>
            </w:pPr>
            <w:r w:rsidRPr="001B31FD">
              <w:rPr>
                <w:sz w:val="18"/>
                <w:szCs w:val="18"/>
              </w:rPr>
              <w:t>4</w:t>
            </w:r>
          </w:p>
        </w:tc>
        <w:tc>
          <w:tcPr>
            <w:tcW w:w="900" w:type="dxa"/>
            <w:vMerge w:val="restart"/>
            <w:vAlign w:val="center"/>
          </w:tcPr>
          <w:p w14:paraId="5A87E973" w14:textId="77777777" w:rsidR="008D4CD1" w:rsidRPr="001B31FD" w:rsidRDefault="00DC57F9" w:rsidP="00B85E7B">
            <w:pPr>
              <w:ind w:right="-90"/>
              <w:jc w:val="center"/>
              <w:rPr>
                <w:sz w:val="18"/>
                <w:szCs w:val="18"/>
              </w:rPr>
            </w:pPr>
            <w:r w:rsidRPr="001B31FD">
              <w:rPr>
                <w:sz w:val="18"/>
                <w:szCs w:val="18"/>
              </w:rPr>
              <w:t>9.3</w:t>
            </w:r>
          </w:p>
        </w:tc>
        <w:tc>
          <w:tcPr>
            <w:tcW w:w="828" w:type="dxa"/>
            <w:vMerge w:val="restart"/>
            <w:vAlign w:val="center"/>
          </w:tcPr>
          <w:p w14:paraId="2B13BFDD" w14:textId="77777777" w:rsidR="008D4CD1" w:rsidRPr="001B31FD" w:rsidRDefault="00DC57F9" w:rsidP="00B85E7B">
            <w:pPr>
              <w:ind w:right="-90"/>
              <w:jc w:val="center"/>
              <w:rPr>
                <w:sz w:val="18"/>
                <w:szCs w:val="18"/>
              </w:rPr>
            </w:pPr>
            <w:r w:rsidRPr="001B31FD">
              <w:rPr>
                <w:sz w:val="18"/>
                <w:szCs w:val="18"/>
              </w:rPr>
              <w:t>0.004</w:t>
            </w:r>
          </w:p>
        </w:tc>
      </w:tr>
      <w:tr w:rsidR="008D4CD1" w14:paraId="57402796"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323BAD47"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36733EE1" w14:textId="77777777" w:rsidR="008D4CD1" w:rsidRPr="001B31FD" w:rsidRDefault="008D4CD1" w:rsidP="00B85E7B">
            <w:pPr>
              <w:ind w:right="-90"/>
              <w:jc w:val="center"/>
              <w:rPr>
                <w:sz w:val="18"/>
                <w:szCs w:val="18"/>
              </w:rPr>
            </w:pPr>
            <w:r w:rsidRPr="001B31FD">
              <w:rPr>
                <w:sz w:val="18"/>
                <w:szCs w:val="18"/>
              </w:rPr>
              <w:t>No</w:t>
            </w:r>
          </w:p>
        </w:tc>
        <w:tc>
          <w:tcPr>
            <w:tcW w:w="1818" w:type="dxa"/>
            <w:vAlign w:val="center"/>
          </w:tcPr>
          <w:p w14:paraId="7E401F84" w14:textId="77777777" w:rsidR="008D4CD1" w:rsidRPr="001B31FD" w:rsidRDefault="00DC57F9" w:rsidP="00B85E7B">
            <w:pPr>
              <w:ind w:right="-90"/>
              <w:jc w:val="center"/>
              <w:rPr>
                <w:sz w:val="18"/>
                <w:szCs w:val="18"/>
              </w:rPr>
            </w:pPr>
            <w:r w:rsidRPr="001B31FD">
              <w:rPr>
                <w:sz w:val="18"/>
                <w:szCs w:val="18"/>
              </w:rPr>
              <w:t>6</w:t>
            </w:r>
          </w:p>
        </w:tc>
        <w:tc>
          <w:tcPr>
            <w:tcW w:w="1980" w:type="dxa"/>
            <w:vAlign w:val="center"/>
          </w:tcPr>
          <w:p w14:paraId="7D060CBA" w14:textId="77777777" w:rsidR="008D4CD1" w:rsidRPr="001B31FD" w:rsidRDefault="00DC57F9" w:rsidP="00B85E7B">
            <w:pPr>
              <w:ind w:right="-90"/>
              <w:jc w:val="center"/>
              <w:rPr>
                <w:sz w:val="18"/>
                <w:szCs w:val="18"/>
              </w:rPr>
            </w:pPr>
            <w:r w:rsidRPr="001B31FD">
              <w:rPr>
                <w:sz w:val="18"/>
                <w:szCs w:val="18"/>
              </w:rPr>
              <w:t>32</w:t>
            </w:r>
          </w:p>
        </w:tc>
        <w:tc>
          <w:tcPr>
            <w:tcW w:w="900" w:type="dxa"/>
            <w:vMerge/>
            <w:vAlign w:val="center"/>
          </w:tcPr>
          <w:p w14:paraId="6C232C7C" w14:textId="77777777" w:rsidR="008D4CD1" w:rsidRPr="001B31FD" w:rsidRDefault="008D4CD1" w:rsidP="00B85E7B">
            <w:pPr>
              <w:ind w:right="-90"/>
              <w:jc w:val="center"/>
              <w:rPr>
                <w:sz w:val="18"/>
                <w:szCs w:val="18"/>
              </w:rPr>
            </w:pPr>
          </w:p>
        </w:tc>
        <w:tc>
          <w:tcPr>
            <w:tcW w:w="828" w:type="dxa"/>
            <w:vMerge/>
            <w:vAlign w:val="center"/>
          </w:tcPr>
          <w:p w14:paraId="1C6E8710" w14:textId="77777777" w:rsidR="008D4CD1" w:rsidRPr="001B31FD" w:rsidRDefault="008D4CD1" w:rsidP="00B85E7B">
            <w:pPr>
              <w:ind w:right="-90"/>
              <w:jc w:val="center"/>
              <w:rPr>
                <w:sz w:val="18"/>
                <w:szCs w:val="18"/>
              </w:rPr>
            </w:pPr>
          </w:p>
        </w:tc>
      </w:tr>
      <w:tr w:rsidR="008D4CD1" w14:paraId="331D75D6"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533B76DD"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Have unfettered access to</w:t>
            </w:r>
            <w:r w:rsidR="00DC57F9" w:rsidRPr="001B31FD">
              <w:rPr>
                <w:rFonts w:asciiTheme="minorHAnsi" w:hAnsiTheme="minorHAnsi" w:cs="Myriad Pro Light"/>
                <w:color w:val="221E1F"/>
                <w:sz w:val="18"/>
                <w:szCs w:val="18"/>
              </w:rPr>
              <w:t xml:space="preserve"> YRBS data</w:t>
            </w:r>
          </w:p>
        </w:tc>
        <w:tc>
          <w:tcPr>
            <w:tcW w:w="1874" w:type="dxa"/>
            <w:vAlign w:val="center"/>
          </w:tcPr>
          <w:p w14:paraId="2B4BE02B" w14:textId="77777777" w:rsidR="008D4CD1" w:rsidRPr="001B31FD" w:rsidRDefault="008D4CD1" w:rsidP="00B85E7B">
            <w:pPr>
              <w:ind w:right="-90"/>
              <w:jc w:val="center"/>
              <w:rPr>
                <w:sz w:val="18"/>
                <w:szCs w:val="18"/>
              </w:rPr>
            </w:pPr>
            <w:r w:rsidRPr="001B31FD">
              <w:rPr>
                <w:sz w:val="18"/>
                <w:szCs w:val="18"/>
              </w:rPr>
              <w:t>Yes</w:t>
            </w:r>
          </w:p>
        </w:tc>
        <w:tc>
          <w:tcPr>
            <w:tcW w:w="1818" w:type="dxa"/>
            <w:vAlign w:val="center"/>
          </w:tcPr>
          <w:p w14:paraId="18E389F8" w14:textId="77777777" w:rsidR="008D4CD1" w:rsidRPr="001B31FD" w:rsidRDefault="00DC57F9" w:rsidP="00B85E7B">
            <w:pPr>
              <w:ind w:right="-90"/>
              <w:jc w:val="center"/>
              <w:rPr>
                <w:sz w:val="18"/>
                <w:szCs w:val="18"/>
              </w:rPr>
            </w:pPr>
            <w:r w:rsidRPr="001B31FD">
              <w:rPr>
                <w:sz w:val="18"/>
                <w:szCs w:val="18"/>
              </w:rPr>
              <w:t>7</w:t>
            </w:r>
          </w:p>
        </w:tc>
        <w:tc>
          <w:tcPr>
            <w:tcW w:w="1980" w:type="dxa"/>
            <w:vAlign w:val="center"/>
          </w:tcPr>
          <w:p w14:paraId="6C30B958" w14:textId="77777777" w:rsidR="008D4CD1" w:rsidRPr="001B31FD" w:rsidRDefault="00DC57F9" w:rsidP="00B85E7B">
            <w:pPr>
              <w:ind w:right="-90"/>
              <w:jc w:val="center"/>
              <w:rPr>
                <w:sz w:val="18"/>
                <w:szCs w:val="18"/>
              </w:rPr>
            </w:pPr>
            <w:r w:rsidRPr="001B31FD">
              <w:rPr>
                <w:sz w:val="18"/>
                <w:szCs w:val="18"/>
              </w:rPr>
              <w:t>12</w:t>
            </w:r>
          </w:p>
        </w:tc>
        <w:tc>
          <w:tcPr>
            <w:tcW w:w="900" w:type="dxa"/>
            <w:vMerge w:val="restart"/>
            <w:vAlign w:val="center"/>
          </w:tcPr>
          <w:p w14:paraId="24436566" w14:textId="77777777" w:rsidR="008D4CD1" w:rsidRPr="001B31FD" w:rsidRDefault="00DC57F9" w:rsidP="00B85E7B">
            <w:pPr>
              <w:ind w:right="-90"/>
              <w:jc w:val="center"/>
              <w:rPr>
                <w:sz w:val="18"/>
                <w:szCs w:val="18"/>
              </w:rPr>
            </w:pPr>
            <w:r w:rsidRPr="001B31FD">
              <w:rPr>
                <w:sz w:val="18"/>
                <w:szCs w:val="18"/>
              </w:rPr>
              <w:t>2.2</w:t>
            </w:r>
          </w:p>
        </w:tc>
        <w:tc>
          <w:tcPr>
            <w:tcW w:w="828" w:type="dxa"/>
            <w:vMerge w:val="restart"/>
            <w:vAlign w:val="center"/>
          </w:tcPr>
          <w:p w14:paraId="4895BA6B" w14:textId="77777777" w:rsidR="008D4CD1" w:rsidRPr="001B31FD" w:rsidRDefault="00DC57F9" w:rsidP="00B85E7B">
            <w:pPr>
              <w:ind w:right="-90"/>
              <w:jc w:val="center"/>
              <w:rPr>
                <w:sz w:val="18"/>
                <w:szCs w:val="18"/>
              </w:rPr>
            </w:pPr>
            <w:r w:rsidRPr="001B31FD">
              <w:rPr>
                <w:sz w:val="18"/>
                <w:szCs w:val="18"/>
              </w:rPr>
              <w:t>0.22</w:t>
            </w:r>
          </w:p>
        </w:tc>
      </w:tr>
      <w:tr w:rsidR="008D4CD1" w14:paraId="094A0C30"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0C3E59DA"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4F09C222" w14:textId="77777777" w:rsidR="008D4CD1" w:rsidRPr="001B31FD" w:rsidRDefault="008D4CD1" w:rsidP="00B85E7B">
            <w:pPr>
              <w:ind w:right="-90"/>
              <w:jc w:val="center"/>
              <w:rPr>
                <w:sz w:val="18"/>
                <w:szCs w:val="18"/>
              </w:rPr>
            </w:pPr>
            <w:r w:rsidRPr="001B31FD">
              <w:rPr>
                <w:sz w:val="18"/>
                <w:szCs w:val="18"/>
              </w:rPr>
              <w:t>No</w:t>
            </w:r>
          </w:p>
        </w:tc>
        <w:tc>
          <w:tcPr>
            <w:tcW w:w="1818" w:type="dxa"/>
            <w:vAlign w:val="center"/>
          </w:tcPr>
          <w:p w14:paraId="44696632" w14:textId="77777777" w:rsidR="008D4CD1" w:rsidRPr="001B31FD" w:rsidRDefault="00DC57F9" w:rsidP="00B85E7B">
            <w:pPr>
              <w:ind w:right="-90"/>
              <w:jc w:val="center"/>
              <w:rPr>
                <w:sz w:val="18"/>
                <w:szCs w:val="18"/>
              </w:rPr>
            </w:pPr>
            <w:r w:rsidRPr="001B31FD">
              <w:rPr>
                <w:sz w:val="18"/>
                <w:szCs w:val="18"/>
              </w:rPr>
              <w:t>6</w:t>
            </w:r>
          </w:p>
        </w:tc>
        <w:tc>
          <w:tcPr>
            <w:tcW w:w="1980" w:type="dxa"/>
            <w:vAlign w:val="center"/>
          </w:tcPr>
          <w:p w14:paraId="1A826FD2" w14:textId="77777777" w:rsidR="008D4CD1" w:rsidRPr="001B31FD" w:rsidRDefault="00DC57F9" w:rsidP="00B85E7B">
            <w:pPr>
              <w:ind w:right="-90"/>
              <w:jc w:val="center"/>
              <w:rPr>
                <w:sz w:val="18"/>
                <w:szCs w:val="18"/>
              </w:rPr>
            </w:pPr>
            <w:r w:rsidRPr="001B31FD">
              <w:rPr>
                <w:sz w:val="18"/>
                <w:szCs w:val="18"/>
              </w:rPr>
              <w:t>23</w:t>
            </w:r>
          </w:p>
        </w:tc>
        <w:tc>
          <w:tcPr>
            <w:tcW w:w="900" w:type="dxa"/>
            <w:vMerge/>
            <w:vAlign w:val="center"/>
          </w:tcPr>
          <w:p w14:paraId="19089519" w14:textId="77777777" w:rsidR="008D4CD1" w:rsidRPr="001B31FD" w:rsidRDefault="008D4CD1" w:rsidP="00B85E7B">
            <w:pPr>
              <w:ind w:right="-90"/>
              <w:jc w:val="center"/>
              <w:rPr>
                <w:sz w:val="18"/>
                <w:szCs w:val="18"/>
              </w:rPr>
            </w:pPr>
          </w:p>
        </w:tc>
        <w:tc>
          <w:tcPr>
            <w:tcW w:w="828" w:type="dxa"/>
            <w:vMerge/>
            <w:vAlign w:val="center"/>
          </w:tcPr>
          <w:p w14:paraId="794C9055" w14:textId="77777777" w:rsidR="008D4CD1" w:rsidRPr="001B31FD" w:rsidRDefault="008D4CD1" w:rsidP="00B85E7B">
            <w:pPr>
              <w:ind w:right="-90"/>
              <w:jc w:val="center"/>
              <w:rPr>
                <w:sz w:val="18"/>
                <w:szCs w:val="18"/>
              </w:rPr>
            </w:pPr>
          </w:p>
        </w:tc>
      </w:tr>
      <w:tr w:rsidR="00DC57F9" w14:paraId="62270EF1"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78C231ED" w14:textId="77777777" w:rsidR="00DC57F9" w:rsidRPr="001B31FD" w:rsidRDefault="00DC57F9"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Have unfettered access to BRFSS data</w:t>
            </w:r>
          </w:p>
        </w:tc>
        <w:tc>
          <w:tcPr>
            <w:tcW w:w="1874" w:type="dxa"/>
            <w:vAlign w:val="center"/>
          </w:tcPr>
          <w:p w14:paraId="4D023C8B" w14:textId="77777777" w:rsidR="00DC57F9" w:rsidRPr="001B31FD" w:rsidRDefault="00DC57F9" w:rsidP="00B85E7B">
            <w:pPr>
              <w:ind w:right="-90"/>
              <w:jc w:val="center"/>
              <w:rPr>
                <w:sz w:val="18"/>
                <w:szCs w:val="18"/>
              </w:rPr>
            </w:pPr>
            <w:r w:rsidRPr="001B31FD">
              <w:rPr>
                <w:sz w:val="18"/>
                <w:szCs w:val="18"/>
              </w:rPr>
              <w:t>Yes</w:t>
            </w:r>
          </w:p>
        </w:tc>
        <w:tc>
          <w:tcPr>
            <w:tcW w:w="1818" w:type="dxa"/>
            <w:vAlign w:val="center"/>
          </w:tcPr>
          <w:p w14:paraId="69D98C9E" w14:textId="77777777" w:rsidR="00DC57F9" w:rsidRPr="001B31FD" w:rsidRDefault="00DC57F9" w:rsidP="00B85E7B">
            <w:pPr>
              <w:ind w:right="-90"/>
              <w:jc w:val="center"/>
              <w:rPr>
                <w:sz w:val="18"/>
                <w:szCs w:val="18"/>
              </w:rPr>
            </w:pPr>
            <w:r w:rsidRPr="001B31FD">
              <w:rPr>
                <w:sz w:val="18"/>
                <w:szCs w:val="18"/>
              </w:rPr>
              <w:t>12</w:t>
            </w:r>
          </w:p>
        </w:tc>
        <w:tc>
          <w:tcPr>
            <w:tcW w:w="1980" w:type="dxa"/>
            <w:vAlign w:val="center"/>
          </w:tcPr>
          <w:p w14:paraId="59F4675B" w14:textId="77777777" w:rsidR="00DC57F9" w:rsidRPr="001B31FD" w:rsidRDefault="00DC57F9" w:rsidP="00B85E7B">
            <w:pPr>
              <w:ind w:right="-90"/>
              <w:jc w:val="center"/>
              <w:rPr>
                <w:sz w:val="18"/>
                <w:szCs w:val="18"/>
              </w:rPr>
            </w:pPr>
            <w:r w:rsidRPr="001B31FD">
              <w:rPr>
                <w:sz w:val="18"/>
                <w:szCs w:val="18"/>
              </w:rPr>
              <w:t>15</w:t>
            </w:r>
          </w:p>
        </w:tc>
        <w:tc>
          <w:tcPr>
            <w:tcW w:w="900" w:type="dxa"/>
            <w:vMerge w:val="restart"/>
            <w:vAlign w:val="center"/>
          </w:tcPr>
          <w:p w14:paraId="102E05B9" w14:textId="77777777" w:rsidR="00DC57F9" w:rsidRPr="001B31FD" w:rsidRDefault="00DC57F9" w:rsidP="00B85E7B">
            <w:pPr>
              <w:ind w:right="-90"/>
              <w:jc w:val="center"/>
              <w:rPr>
                <w:sz w:val="18"/>
                <w:szCs w:val="18"/>
              </w:rPr>
            </w:pPr>
            <w:r w:rsidRPr="001B31FD">
              <w:rPr>
                <w:sz w:val="18"/>
                <w:szCs w:val="18"/>
              </w:rPr>
              <w:t>16.0</w:t>
            </w:r>
          </w:p>
        </w:tc>
        <w:tc>
          <w:tcPr>
            <w:tcW w:w="828" w:type="dxa"/>
            <w:vMerge w:val="restart"/>
            <w:vAlign w:val="center"/>
          </w:tcPr>
          <w:p w14:paraId="509E40C1" w14:textId="77777777" w:rsidR="00DC57F9" w:rsidRPr="001B31FD" w:rsidRDefault="00DC57F9" w:rsidP="00B85E7B">
            <w:pPr>
              <w:ind w:right="-90"/>
              <w:jc w:val="center"/>
              <w:rPr>
                <w:sz w:val="18"/>
                <w:szCs w:val="18"/>
              </w:rPr>
            </w:pPr>
            <w:r w:rsidRPr="001B31FD">
              <w:rPr>
                <w:sz w:val="18"/>
                <w:szCs w:val="18"/>
              </w:rPr>
              <w:t>0.01</w:t>
            </w:r>
          </w:p>
        </w:tc>
      </w:tr>
      <w:tr w:rsidR="00DC57F9" w14:paraId="2F530532"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0F7523CC" w14:textId="77777777" w:rsidR="00DC57F9" w:rsidRPr="001B31FD" w:rsidRDefault="00DC57F9" w:rsidP="00B85E7B">
            <w:pPr>
              <w:pStyle w:val="Pa9"/>
              <w:spacing w:line="240" w:lineRule="auto"/>
              <w:rPr>
                <w:rFonts w:asciiTheme="minorHAnsi" w:hAnsiTheme="minorHAnsi" w:cs="Myriad Pro Light"/>
                <w:color w:val="221E1F"/>
                <w:sz w:val="18"/>
                <w:szCs w:val="18"/>
              </w:rPr>
            </w:pPr>
          </w:p>
        </w:tc>
        <w:tc>
          <w:tcPr>
            <w:tcW w:w="1874" w:type="dxa"/>
            <w:vAlign w:val="center"/>
          </w:tcPr>
          <w:p w14:paraId="1BEB0056" w14:textId="77777777" w:rsidR="00DC57F9" w:rsidRPr="001B31FD" w:rsidRDefault="00DC57F9" w:rsidP="00B85E7B">
            <w:pPr>
              <w:ind w:right="-90"/>
              <w:jc w:val="center"/>
              <w:rPr>
                <w:sz w:val="18"/>
                <w:szCs w:val="18"/>
              </w:rPr>
            </w:pPr>
            <w:r w:rsidRPr="001B31FD">
              <w:rPr>
                <w:sz w:val="18"/>
                <w:szCs w:val="18"/>
              </w:rPr>
              <w:t>No</w:t>
            </w:r>
          </w:p>
        </w:tc>
        <w:tc>
          <w:tcPr>
            <w:tcW w:w="1818" w:type="dxa"/>
            <w:vAlign w:val="center"/>
          </w:tcPr>
          <w:p w14:paraId="217891B3" w14:textId="77777777" w:rsidR="00DC57F9" w:rsidRPr="001B31FD" w:rsidRDefault="00DC57F9" w:rsidP="00B85E7B">
            <w:pPr>
              <w:ind w:right="-90"/>
              <w:jc w:val="center"/>
              <w:rPr>
                <w:sz w:val="18"/>
                <w:szCs w:val="18"/>
              </w:rPr>
            </w:pPr>
            <w:r w:rsidRPr="001B31FD">
              <w:rPr>
                <w:sz w:val="18"/>
                <w:szCs w:val="18"/>
              </w:rPr>
              <w:t>1</w:t>
            </w:r>
          </w:p>
        </w:tc>
        <w:tc>
          <w:tcPr>
            <w:tcW w:w="1980" w:type="dxa"/>
            <w:vAlign w:val="center"/>
          </w:tcPr>
          <w:p w14:paraId="297A4B2F" w14:textId="77777777" w:rsidR="00DC57F9" w:rsidRPr="001B31FD" w:rsidRDefault="00DC57F9" w:rsidP="00B85E7B">
            <w:pPr>
              <w:ind w:right="-90"/>
              <w:jc w:val="center"/>
              <w:rPr>
                <w:sz w:val="18"/>
                <w:szCs w:val="18"/>
              </w:rPr>
            </w:pPr>
            <w:r w:rsidRPr="001B31FD">
              <w:rPr>
                <w:sz w:val="18"/>
                <w:szCs w:val="18"/>
              </w:rPr>
              <w:t>20</w:t>
            </w:r>
          </w:p>
        </w:tc>
        <w:tc>
          <w:tcPr>
            <w:tcW w:w="900" w:type="dxa"/>
            <w:vMerge/>
            <w:vAlign w:val="center"/>
          </w:tcPr>
          <w:p w14:paraId="53A304AB" w14:textId="77777777" w:rsidR="00DC57F9" w:rsidRPr="001B31FD" w:rsidRDefault="00DC57F9" w:rsidP="00B85E7B">
            <w:pPr>
              <w:ind w:right="-90"/>
              <w:jc w:val="center"/>
              <w:rPr>
                <w:sz w:val="18"/>
                <w:szCs w:val="18"/>
              </w:rPr>
            </w:pPr>
          </w:p>
        </w:tc>
        <w:tc>
          <w:tcPr>
            <w:tcW w:w="828" w:type="dxa"/>
            <w:vMerge/>
            <w:vAlign w:val="center"/>
          </w:tcPr>
          <w:p w14:paraId="2FF6EF9C" w14:textId="77777777" w:rsidR="00DC57F9" w:rsidRPr="001B31FD" w:rsidRDefault="00DC57F9" w:rsidP="00B85E7B">
            <w:pPr>
              <w:ind w:right="-90"/>
              <w:jc w:val="center"/>
              <w:rPr>
                <w:sz w:val="18"/>
                <w:szCs w:val="18"/>
              </w:rPr>
            </w:pPr>
          </w:p>
        </w:tc>
      </w:tr>
      <w:tr w:rsidR="008D4CD1" w14:paraId="0D9FBBB1"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1EFB1A9F"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Calculate confidence intervals </w:t>
            </w:r>
          </w:p>
        </w:tc>
        <w:tc>
          <w:tcPr>
            <w:tcW w:w="1874" w:type="dxa"/>
            <w:vAlign w:val="center"/>
          </w:tcPr>
          <w:p w14:paraId="2238F5DE" w14:textId="77777777" w:rsidR="008D4CD1" w:rsidRPr="001B31FD" w:rsidRDefault="008D4CD1" w:rsidP="00B85E7B">
            <w:pPr>
              <w:ind w:right="-90"/>
              <w:jc w:val="center"/>
              <w:rPr>
                <w:sz w:val="18"/>
                <w:szCs w:val="18"/>
              </w:rPr>
            </w:pPr>
            <w:r w:rsidRPr="001B31FD">
              <w:rPr>
                <w:sz w:val="18"/>
                <w:szCs w:val="18"/>
              </w:rPr>
              <w:t>Yes</w:t>
            </w:r>
          </w:p>
        </w:tc>
        <w:tc>
          <w:tcPr>
            <w:tcW w:w="1818" w:type="dxa"/>
            <w:vAlign w:val="center"/>
          </w:tcPr>
          <w:p w14:paraId="7E3D10A6" w14:textId="77777777" w:rsidR="008D4CD1" w:rsidRPr="001B31FD" w:rsidRDefault="00DC57F9" w:rsidP="00B85E7B">
            <w:pPr>
              <w:ind w:right="-90"/>
              <w:jc w:val="center"/>
              <w:rPr>
                <w:sz w:val="18"/>
                <w:szCs w:val="18"/>
              </w:rPr>
            </w:pPr>
            <w:r w:rsidRPr="001B31FD">
              <w:rPr>
                <w:sz w:val="18"/>
                <w:szCs w:val="18"/>
              </w:rPr>
              <w:t>9</w:t>
            </w:r>
          </w:p>
        </w:tc>
        <w:tc>
          <w:tcPr>
            <w:tcW w:w="1980" w:type="dxa"/>
            <w:vAlign w:val="center"/>
          </w:tcPr>
          <w:p w14:paraId="07B4A9B1" w14:textId="77777777" w:rsidR="008D4CD1" w:rsidRPr="001B31FD" w:rsidRDefault="00DC57F9" w:rsidP="00B85E7B">
            <w:pPr>
              <w:ind w:right="-90"/>
              <w:jc w:val="center"/>
              <w:rPr>
                <w:sz w:val="18"/>
                <w:szCs w:val="18"/>
              </w:rPr>
            </w:pPr>
            <w:r w:rsidRPr="001B31FD">
              <w:rPr>
                <w:sz w:val="18"/>
                <w:szCs w:val="18"/>
              </w:rPr>
              <w:t>11</w:t>
            </w:r>
          </w:p>
        </w:tc>
        <w:tc>
          <w:tcPr>
            <w:tcW w:w="900" w:type="dxa"/>
            <w:vMerge w:val="restart"/>
            <w:vAlign w:val="center"/>
          </w:tcPr>
          <w:p w14:paraId="38DEA8AB" w14:textId="77777777" w:rsidR="008D4CD1" w:rsidRPr="001B31FD" w:rsidRDefault="00871FEB" w:rsidP="00B85E7B">
            <w:pPr>
              <w:ind w:right="-90"/>
              <w:jc w:val="center"/>
              <w:rPr>
                <w:sz w:val="18"/>
                <w:szCs w:val="18"/>
              </w:rPr>
            </w:pPr>
            <w:r w:rsidRPr="001B31FD">
              <w:rPr>
                <w:sz w:val="18"/>
                <w:szCs w:val="18"/>
              </w:rPr>
              <w:t>6.8</w:t>
            </w:r>
          </w:p>
        </w:tc>
        <w:tc>
          <w:tcPr>
            <w:tcW w:w="828" w:type="dxa"/>
            <w:vMerge w:val="restart"/>
            <w:vAlign w:val="center"/>
          </w:tcPr>
          <w:p w14:paraId="50F978E5" w14:textId="77777777" w:rsidR="008D4CD1" w:rsidRPr="001B31FD" w:rsidRDefault="00871FEB" w:rsidP="00B85E7B">
            <w:pPr>
              <w:ind w:right="-90"/>
              <w:jc w:val="center"/>
              <w:rPr>
                <w:sz w:val="18"/>
                <w:szCs w:val="18"/>
              </w:rPr>
            </w:pPr>
            <w:r w:rsidRPr="001B31FD">
              <w:rPr>
                <w:sz w:val="18"/>
                <w:szCs w:val="18"/>
              </w:rPr>
              <w:t>0.01</w:t>
            </w:r>
          </w:p>
        </w:tc>
      </w:tr>
      <w:tr w:rsidR="008D4CD1" w14:paraId="5BD31301"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43F02841"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6F450CDE" w14:textId="77777777" w:rsidR="008D4CD1" w:rsidRPr="001B31FD" w:rsidRDefault="008D4CD1" w:rsidP="00B85E7B">
            <w:pPr>
              <w:ind w:right="-90"/>
              <w:jc w:val="center"/>
              <w:rPr>
                <w:sz w:val="18"/>
                <w:szCs w:val="18"/>
              </w:rPr>
            </w:pPr>
            <w:r w:rsidRPr="001B31FD">
              <w:rPr>
                <w:sz w:val="18"/>
                <w:szCs w:val="18"/>
              </w:rPr>
              <w:t>No</w:t>
            </w:r>
          </w:p>
        </w:tc>
        <w:tc>
          <w:tcPr>
            <w:tcW w:w="1818" w:type="dxa"/>
            <w:vAlign w:val="center"/>
          </w:tcPr>
          <w:p w14:paraId="470B96E3" w14:textId="77777777" w:rsidR="008D4CD1" w:rsidRPr="001B31FD" w:rsidRDefault="00871FEB" w:rsidP="00B85E7B">
            <w:pPr>
              <w:ind w:right="-90"/>
              <w:jc w:val="center"/>
              <w:rPr>
                <w:sz w:val="18"/>
                <w:szCs w:val="18"/>
              </w:rPr>
            </w:pPr>
            <w:r w:rsidRPr="001B31FD">
              <w:rPr>
                <w:sz w:val="18"/>
                <w:szCs w:val="18"/>
              </w:rPr>
              <w:t>3</w:t>
            </w:r>
          </w:p>
        </w:tc>
        <w:tc>
          <w:tcPr>
            <w:tcW w:w="1980" w:type="dxa"/>
            <w:vAlign w:val="center"/>
          </w:tcPr>
          <w:p w14:paraId="22A84E38" w14:textId="77777777" w:rsidR="008D4CD1" w:rsidRPr="001B31FD" w:rsidRDefault="00871FEB" w:rsidP="00B85E7B">
            <w:pPr>
              <w:ind w:right="-90"/>
              <w:jc w:val="center"/>
              <w:rPr>
                <w:sz w:val="18"/>
                <w:szCs w:val="18"/>
              </w:rPr>
            </w:pPr>
            <w:r w:rsidRPr="001B31FD">
              <w:rPr>
                <w:sz w:val="18"/>
                <w:szCs w:val="18"/>
              </w:rPr>
              <w:t>25</w:t>
            </w:r>
          </w:p>
        </w:tc>
        <w:tc>
          <w:tcPr>
            <w:tcW w:w="900" w:type="dxa"/>
            <w:vMerge/>
            <w:vAlign w:val="center"/>
          </w:tcPr>
          <w:p w14:paraId="2DCD8653" w14:textId="77777777" w:rsidR="008D4CD1" w:rsidRPr="001B31FD" w:rsidRDefault="008D4CD1" w:rsidP="00B85E7B">
            <w:pPr>
              <w:ind w:right="-90"/>
              <w:jc w:val="center"/>
              <w:rPr>
                <w:sz w:val="18"/>
                <w:szCs w:val="18"/>
              </w:rPr>
            </w:pPr>
          </w:p>
        </w:tc>
        <w:tc>
          <w:tcPr>
            <w:tcW w:w="828" w:type="dxa"/>
            <w:vMerge/>
            <w:vAlign w:val="center"/>
          </w:tcPr>
          <w:p w14:paraId="40A6D8AC" w14:textId="77777777" w:rsidR="008D4CD1" w:rsidRPr="001B31FD" w:rsidRDefault="008D4CD1" w:rsidP="00B85E7B">
            <w:pPr>
              <w:ind w:right="-90"/>
              <w:jc w:val="center"/>
              <w:rPr>
                <w:sz w:val="18"/>
                <w:szCs w:val="18"/>
              </w:rPr>
            </w:pPr>
          </w:p>
        </w:tc>
      </w:tr>
      <w:tr w:rsidR="008D4CD1" w14:paraId="2D3623F4"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4B8CE302"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Conduct multivariable analysis </w:t>
            </w:r>
          </w:p>
        </w:tc>
        <w:tc>
          <w:tcPr>
            <w:tcW w:w="1874" w:type="dxa"/>
            <w:vAlign w:val="center"/>
          </w:tcPr>
          <w:p w14:paraId="76ED8ECD" w14:textId="77777777" w:rsidR="008D4CD1" w:rsidRPr="001B31FD" w:rsidRDefault="008D4CD1" w:rsidP="00B85E7B">
            <w:pPr>
              <w:ind w:right="-90"/>
              <w:jc w:val="center"/>
              <w:rPr>
                <w:sz w:val="18"/>
                <w:szCs w:val="18"/>
              </w:rPr>
            </w:pPr>
            <w:r w:rsidRPr="001B31FD">
              <w:rPr>
                <w:sz w:val="18"/>
                <w:szCs w:val="18"/>
              </w:rPr>
              <w:t>Yes</w:t>
            </w:r>
          </w:p>
        </w:tc>
        <w:tc>
          <w:tcPr>
            <w:tcW w:w="1818" w:type="dxa"/>
            <w:vAlign w:val="center"/>
          </w:tcPr>
          <w:p w14:paraId="128C4ED4" w14:textId="77777777" w:rsidR="008D4CD1" w:rsidRPr="001B31FD" w:rsidRDefault="00871FEB" w:rsidP="00B85E7B">
            <w:pPr>
              <w:ind w:right="-90"/>
              <w:jc w:val="center"/>
              <w:rPr>
                <w:sz w:val="18"/>
                <w:szCs w:val="18"/>
              </w:rPr>
            </w:pPr>
            <w:r w:rsidRPr="001B31FD">
              <w:rPr>
                <w:sz w:val="18"/>
                <w:szCs w:val="18"/>
              </w:rPr>
              <w:t>2</w:t>
            </w:r>
          </w:p>
        </w:tc>
        <w:tc>
          <w:tcPr>
            <w:tcW w:w="1980" w:type="dxa"/>
            <w:vAlign w:val="center"/>
          </w:tcPr>
          <w:p w14:paraId="2BB8D456" w14:textId="77777777" w:rsidR="008D4CD1" w:rsidRPr="001B31FD" w:rsidRDefault="00871FEB" w:rsidP="00B85E7B">
            <w:pPr>
              <w:ind w:right="-90"/>
              <w:jc w:val="center"/>
              <w:rPr>
                <w:sz w:val="18"/>
                <w:szCs w:val="18"/>
              </w:rPr>
            </w:pPr>
            <w:r w:rsidRPr="001B31FD">
              <w:rPr>
                <w:sz w:val="18"/>
                <w:szCs w:val="18"/>
              </w:rPr>
              <w:t>5</w:t>
            </w:r>
          </w:p>
        </w:tc>
        <w:tc>
          <w:tcPr>
            <w:tcW w:w="900" w:type="dxa"/>
            <w:vMerge w:val="restart"/>
            <w:vAlign w:val="center"/>
          </w:tcPr>
          <w:p w14:paraId="6CB6BF5B" w14:textId="77777777" w:rsidR="008D4CD1" w:rsidRPr="001B31FD" w:rsidRDefault="00A0532F" w:rsidP="00B85E7B">
            <w:pPr>
              <w:ind w:right="-90"/>
              <w:jc w:val="center"/>
              <w:rPr>
                <w:sz w:val="18"/>
                <w:szCs w:val="18"/>
              </w:rPr>
            </w:pPr>
            <w:r w:rsidRPr="001B31FD">
              <w:rPr>
                <w:sz w:val="18"/>
                <w:szCs w:val="18"/>
              </w:rPr>
              <w:t>1.2</w:t>
            </w:r>
          </w:p>
        </w:tc>
        <w:tc>
          <w:tcPr>
            <w:tcW w:w="828" w:type="dxa"/>
            <w:vMerge w:val="restart"/>
            <w:vAlign w:val="center"/>
          </w:tcPr>
          <w:p w14:paraId="39D7F747" w14:textId="77777777" w:rsidR="008D4CD1" w:rsidRPr="001B31FD" w:rsidRDefault="00A0532F" w:rsidP="00B85E7B">
            <w:pPr>
              <w:ind w:right="-90"/>
              <w:jc w:val="center"/>
              <w:rPr>
                <w:sz w:val="18"/>
                <w:szCs w:val="18"/>
              </w:rPr>
            </w:pPr>
            <w:r w:rsidRPr="001B31FD">
              <w:rPr>
                <w:sz w:val="18"/>
                <w:szCs w:val="18"/>
              </w:rPr>
              <w:t>0.81</w:t>
            </w:r>
          </w:p>
        </w:tc>
      </w:tr>
      <w:tr w:rsidR="008D4CD1" w14:paraId="20F661EC"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110E1438"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642A743F" w14:textId="77777777" w:rsidR="008D4CD1" w:rsidRPr="001B31FD" w:rsidRDefault="008D4CD1" w:rsidP="00B85E7B">
            <w:pPr>
              <w:ind w:right="-90"/>
              <w:jc w:val="center"/>
              <w:rPr>
                <w:sz w:val="18"/>
                <w:szCs w:val="18"/>
              </w:rPr>
            </w:pPr>
            <w:r w:rsidRPr="001B31FD">
              <w:rPr>
                <w:sz w:val="18"/>
                <w:szCs w:val="18"/>
              </w:rPr>
              <w:t>No</w:t>
            </w:r>
          </w:p>
        </w:tc>
        <w:tc>
          <w:tcPr>
            <w:tcW w:w="1818" w:type="dxa"/>
            <w:vAlign w:val="center"/>
          </w:tcPr>
          <w:p w14:paraId="4BBA6ECD" w14:textId="77777777" w:rsidR="008D4CD1" w:rsidRPr="001B31FD" w:rsidRDefault="00871FEB" w:rsidP="00B85E7B">
            <w:pPr>
              <w:ind w:right="-90"/>
              <w:jc w:val="center"/>
              <w:rPr>
                <w:sz w:val="18"/>
                <w:szCs w:val="18"/>
              </w:rPr>
            </w:pPr>
            <w:r w:rsidRPr="001B31FD">
              <w:rPr>
                <w:sz w:val="18"/>
                <w:szCs w:val="18"/>
              </w:rPr>
              <w:t>10</w:t>
            </w:r>
          </w:p>
        </w:tc>
        <w:tc>
          <w:tcPr>
            <w:tcW w:w="1980" w:type="dxa"/>
            <w:vAlign w:val="center"/>
          </w:tcPr>
          <w:p w14:paraId="4A39871D" w14:textId="77777777" w:rsidR="008D4CD1" w:rsidRPr="001B31FD" w:rsidRDefault="00871FEB" w:rsidP="00B85E7B">
            <w:pPr>
              <w:ind w:right="-90"/>
              <w:jc w:val="center"/>
              <w:rPr>
                <w:sz w:val="18"/>
                <w:szCs w:val="18"/>
              </w:rPr>
            </w:pPr>
            <w:r w:rsidRPr="001B31FD">
              <w:rPr>
                <w:sz w:val="18"/>
                <w:szCs w:val="18"/>
              </w:rPr>
              <w:t>31</w:t>
            </w:r>
          </w:p>
        </w:tc>
        <w:tc>
          <w:tcPr>
            <w:tcW w:w="900" w:type="dxa"/>
            <w:vMerge/>
            <w:vAlign w:val="center"/>
          </w:tcPr>
          <w:p w14:paraId="1C0138CE" w14:textId="77777777" w:rsidR="008D4CD1" w:rsidRPr="001B31FD" w:rsidRDefault="008D4CD1" w:rsidP="00B85E7B">
            <w:pPr>
              <w:ind w:right="-90"/>
              <w:jc w:val="center"/>
              <w:rPr>
                <w:sz w:val="18"/>
                <w:szCs w:val="18"/>
              </w:rPr>
            </w:pPr>
          </w:p>
        </w:tc>
        <w:tc>
          <w:tcPr>
            <w:tcW w:w="828" w:type="dxa"/>
            <w:vMerge/>
            <w:vAlign w:val="center"/>
          </w:tcPr>
          <w:p w14:paraId="75ED056F" w14:textId="77777777" w:rsidR="008D4CD1" w:rsidRPr="001B31FD" w:rsidRDefault="008D4CD1" w:rsidP="00B85E7B">
            <w:pPr>
              <w:ind w:right="-90"/>
              <w:jc w:val="center"/>
              <w:rPr>
                <w:sz w:val="18"/>
                <w:szCs w:val="18"/>
              </w:rPr>
            </w:pPr>
          </w:p>
        </w:tc>
      </w:tr>
      <w:tr w:rsidR="008D4CD1" w14:paraId="16ED736D"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2717521C"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Collaborate with </w:t>
            </w:r>
            <w:r w:rsidR="00A0532F" w:rsidRPr="001B31FD">
              <w:rPr>
                <w:rFonts w:asciiTheme="minorHAnsi" w:hAnsiTheme="minorHAnsi" w:cs="Myriad Pro Light"/>
                <w:color w:val="221E1F"/>
                <w:sz w:val="18"/>
                <w:szCs w:val="18"/>
              </w:rPr>
              <w:t>MCH</w:t>
            </w:r>
            <w:r w:rsidRPr="001B31FD">
              <w:rPr>
                <w:rFonts w:asciiTheme="minorHAnsi" w:hAnsiTheme="minorHAnsi" w:cs="Myriad Pro Light"/>
                <w:color w:val="221E1F"/>
                <w:sz w:val="18"/>
                <w:szCs w:val="18"/>
              </w:rPr>
              <w:t xml:space="preserve"> </w:t>
            </w:r>
            <w:r w:rsidR="00E273C4">
              <w:rPr>
                <w:rFonts w:asciiTheme="minorHAnsi" w:hAnsiTheme="minorHAnsi" w:cs="Myriad Pro Light"/>
                <w:color w:val="221E1F"/>
                <w:sz w:val="18"/>
                <w:szCs w:val="18"/>
              </w:rPr>
              <w:t>program</w:t>
            </w:r>
          </w:p>
        </w:tc>
        <w:tc>
          <w:tcPr>
            <w:tcW w:w="1874" w:type="dxa"/>
            <w:vAlign w:val="center"/>
          </w:tcPr>
          <w:p w14:paraId="44B5B890" w14:textId="77777777" w:rsidR="008D4CD1" w:rsidRPr="001B31FD" w:rsidRDefault="008D4CD1" w:rsidP="00B85E7B">
            <w:pPr>
              <w:pStyle w:val="Pa8"/>
              <w:spacing w:line="240" w:lineRule="auto"/>
              <w:jc w:val="center"/>
              <w:rPr>
                <w:rFonts w:asciiTheme="minorHAnsi" w:hAnsiTheme="minorHAnsi" w:cs="Myriad Pro Light"/>
                <w:color w:val="221E1F"/>
                <w:sz w:val="18"/>
                <w:szCs w:val="18"/>
              </w:rPr>
            </w:pPr>
            <w:r w:rsidRPr="001B31FD">
              <w:rPr>
                <w:rFonts w:asciiTheme="minorHAnsi" w:hAnsiTheme="minorHAnsi" w:cs="Myriad Pro Light"/>
                <w:color w:val="221E1F"/>
                <w:sz w:val="18"/>
                <w:szCs w:val="18"/>
              </w:rPr>
              <w:t>Frequently–routinely</w:t>
            </w:r>
          </w:p>
        </w:tc>
        <w:tc>
          <w:tcPr>
            <w:tcW w:w="1818" w:type="dxa"/>
            <w:vAlign w:val="center"/>
          </w:tcPr>
          <w:p w14:paraId="0A765597" w14:textId="77777777" w:rsidR="008D4CD1" w:rsidRPr="001B31FD" w:rsidRDefault="00A0532F" w:rsidP="00B85E7B">
            <w:pPr>
              <w:ind w:right="-90"/>
              <w:jc w:val="center"/>
              <w:rPr>
                <w:sz w:val="18"/>
                <w:szCs w:val="18"/>
              </w:rPr>
            </w:pPr>
            <w:r w:rsidRPr="001B31FD">
              <w:rPr>
                <w:sz w:val="18"/>
                <w:szCs w:val="18"/>
              </w:rPr>
              <w:t>11</w:t>
            </w:r>
          </w:p>
        </w:tc>
        <w:tc>
          <w:tcPr>
            <w:tcW w:w="1980" w:type="dxa"/>
            <w:vAlign w:val="center"/>
          </w:tcPr>
          <w:p w14:paraId="78BE3D32" w14:textId="77777777" w:rsidR="008D4CD1" w:rsidRPr="001B31FD" w:rsidRDefault="00A0532F" w:rsidP="00B85E7B">
            <w:pPr>
              <w:ind w:right="-90"/>
              <w:jc w:val="center"/>
              <w:rPr>
                <w:sz w:val="18"/>
                <w:szCs w:val="18"/>
              </w:rPr>
            </w:pPr>
            <w:r w:rsidRPr="001B31FD">
              <w:rPr>
                <w:sz w:val="18"/>
                <w:szCs w:val="18"/>
              </w:rPr>
              <w:t>18</w:t>
            </w:r>
          </w:p>
        </w:tc>
        <w:tc>
          <w:tcPr>
            <w:tcW w:w="900" w:type="dxa"/>
            <w:vMerge w:val="restart"/>
            <w:vAlign w:val="center"/>
          </w:tcPr>
          <w:p w14:paraId="353EA1F9" w14:textId="77777777" w:rsidR="008D4CD1" w:rsidRPr="001B31FD" w:rsidRDefault="00A0532F" w:rsidP="00B85E7B">
            <w:pPr>
              <w:ind w:right="-90"/>
              <w:jc w:val="center"/>
              <w:rPr>
                <w:sz w:val="18"/>
                <w:szCs w:val="18"/>
              </w:rPr>
            </w:pPr>
            <w:r w:rsidRPr="001B31FD">
              <w:rPr>
                <w:sz w:val="18"/>
                <w:szCs w:val="18"/>
              </w:rPr>
              <w:t>5.5</w:t>
            </w:r>
          </w:p>
        </w:tc>
        <w:tc>
          <w:tcPr>
            <w:tcW w:w="828" w:type="dxa"/>
            <w:vMerge w:val="restart"/>
            <w:vAlign w:val="center"/>
          </w:tcPr>
          <w:p w14:paraId="3ED89C35" w14:textId="77777777" w:rsidR="008D4CD1" w:rsidRPr="001B31FD" w:rsidRDefault="00A0532F" w:rsidP="00B85E7B">
            <w:pPr>
              <w:ind w:right="-90"/>
              <w:jc w:val="center"/>
              <w:rPr>
                <w:sz w:val="18"/>
                <w:szCs w:val="18"/>
              </w:rPr>
            </w:pPr>
            <w:r w:rsidRPr="001B31FD">
              <w:rPr>
                <w:sz w:val="18"/>
                <w:szCs w:val="18"/>
              </w:rPr>
              <w:t>0.04</w:t>
            </w:r>
          </w:p>
        </w:tc>
      </w:tr>
      <w:tr w:rsidR="008D4CD1" w14:paraId="65B814EC"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2E71CBBB"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5EA18213" w14:textId="77777777" w:rsidR="008D4CD1" w:rsidRPr="001B31FD" w:rsidRDefault="008D4CD1" w:rsidP="00B85E7B">
            <w:pPr>
              <w:pStyle w:val="Pa8"/>
              <w:spacing w:line="240" w:lineRule="auto"/>
              <w:jc w:val="center"/>
              <w:rPr>
                <w:rFonts w:asciiTheme="minorHAnsi" w:hAnsiTheme="minorHAnsi" w:cs="Myriad Pro Light"/>
                <w:color w:val="221E1F"/>
                <w:sz w:val="18"/>
                <w:szCs w:val="18"/>
              </w:rPr>
            </w:pPr>
            <w:r w:rsidRPr="001B31FD">
              <w:rPr>
                <w:rFonts w:asciiTheme="minorHAnsi" w:hAnsiTheme="minorHAnsi" w:cs="Myriad Pro Light"/>
                <w:color w:val="221E1F"/>
                <w:sz w:val="18"/>
                <w:szCs w:val="18"/>
              </w:rPr>
              <w:t>Never–infrequently</w:t>
            </w:r>
          </w:p>
        </w:tc>
        <w:tc>
          <w:tcPr>
            <w:tcW w:w="1818" w:type="dxa"/>
            <w:vAlign w:val="center"/>
          </w:tcPr>
          <w:p w14:paraId="7507F521" w14:textId="77777777" w:rsidR="008D4CD1" w:rsidRPr="001B31FD" w:rsidRDefault="00A0532F" w:rsidP="00B85E7B">
            <w:pPr>
              <w:ind w:right="-90"/>
              <w:jc w:val="center"/>
              <w:rPr>
                <w:sz w:val="18"/>
                <w:szCs w:val="18"/>
              </w:rPr>
            </w:pPr>
            <w:r w:rsidRPr="001B31FD">
              <w:rPr>
                <w:sz w:val="18"/>
                <w:szCs w:val="18"/>
              </w:rPr>
              <w:t>2</w:t>
            </w:r>
          </w:p>
        </w:tc>
        <w:tc>
          <w:tcPr>
            <w:tcW w:w="1980" w:type="dxa"/>
            <w:vAlign w:val="center"/>
          </w:tcPr>
          <w:p w14:paraId="4D53F836" w14:textId="77777777" w:rsidR="008D4CD1" w:rsidRPr="001B31FD" w:rsidRDefault="00A0532F" w:rsidP="00B85E7B">
            <w:pPr>
              <w:ind w:right="-90"/>
              <w:jc w:val="center"/>
              <w:rPr>
                <w:sz w:val="18"/>
                <w:szCs w:val="18"/>
              </w:rPr>
            </w:pPr>
            <w:r w:rsidRPr="001B31FD">
              <w:rPr>
                <w:sz w:val="18"/>
                <w:szCs w:val="18"/>
              </w:rPr>
              <w:t>18</w:t>
            </w:r>
          </w:p>
        </w:tc>
        <w:tc>
          <w:tcPr>
            <w:tcW w:w="900" w:type="dxa"/>
            <w:vMerge/>
            <w:vAlign w:val="center"/>
          </w:tcPr>
          <w:p w14:paraId="296607F6" w14:textId="77777777" w:rsidR="008D4CD1" w:rsidRPr="001B31FD" w:rsidRDefault="008D4CD1" w:rsidP="00B85E7B">
            <w:pPr>
              <w:ind w:right="-90"/>
              <w:jc w:val="center"/>
              <w:rPr>
                <w:sz w:val="18"/>
                <w:szCs w:val="18"/>
              </w:rPr>
            </w:pPr>
          </w:p>
        </w:tc>
        <w:tc>
          <w:tcPr>
            <w:tcW w:w="828" w:type="dxa"/>
            <w:vMerge/>
            <w:vAlign w:val="center"/>
          </w:tcPr>
          <w:p w14:paraId="4A4C21C3" w14:textId="77777777" w:rsidR="008D4CD1" w:rsidRPr="001B31FD" w:rsidRDefault="008D4CD1" w:rsidP="00B85E7B">
            <w:pPr>
              <w:ind w:right="-90"/>
              <w:jc w:val="center"/>
              <w:rPr>
                <w:sz w:val="18"/>
                <w:szCs w:val="18"/>
              </w:rPr>
            </w:pPr>
          </w:p>
        </w:tc>
      </w:tr>
      <w:tr w:rsidR="008D4CD1" w14:paraId="3A29714C"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62078ED4" w14:textId="77777777" w:rsidR="008D4CD1" w:rsidRPr="001B31FD" w:rsidRDefault="008D4CD1" w:rsidP="00D92C66">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Collaborate with </w:t>
            </w:r>
            <w:r w:rsidR="00D208D6" w:rsidRPr="00D208D6">
              <w:rPr>
                <w:rFonts w:asciiTheme="minorHAnsi" w:hAnsiTheme="minorHAnsi" w:cs="Myriad Pro Light"/>
                <w:color w:val="221E1F"/>
                <w:sz w:val="18"/>
                <w:szCs w:val="18"/>
              </w:rPr>
              <w:t>children with special health</w:t>
            </w:r>
            <w:r w:rsidR="00FA2077">
              <w:rPr>
                <w:rFonts w:asciiTheme="minorHAnsi" w:hAnsiTheme="minorHAnsi" w:cs="Myriad Pro Light"/>
                <w:color w:val="221E1F"/>
                <w:sz w:val="18"/>
                <w:szCs w:val="18"/>
              </w:rPr>
              <w:t>-</w:t>
            </w:r>
            <w:r w:rsidR="00D208D6" w:rsidRPr="00D208D6">
              <w:rPr>
                <w:rFonts w:asciiTheme="minorHAnsi" w:hAnsiTheme="minorHAnsi" w:cs="Myriad Pro Light"/>
                <w:color w:val="221E1F"/>
                <w:sz w:val="18"/>
                <w:szCs w:val="18"/>
              </w:rPr>
              <w:t xml:space="preserve">care needs </w:t>
            </w:r>
            <w:r w:rsidR="007512E7" w:rsidRPr="001B31FD">
              <w:rPr>
                <w:rFonts w:asciiTheme="minorHAnsi" w:hAnsiTheme="minorHAnsi" w:cs="Myriad Pro Light"/>
                <w:color w:val="221E1F"/>
                <w:sz w:val="18"/>
                <w:szCs w:val="18"/>
              </w:rPr>
              <w:t>program</w:t>
            </w:r>
          </w:p>
        </w:tc>
        <w:tc>
          <w:tcPr>
            <w:tcW w:w="1874" w:type="dxa"/>
            <w:vAlign w:val="center"/>
          </w:tcPr>
          <w:p w14:paraId="56FF46D6" w14:textId="77777777" w:rsidR="008D4CD1" w:rsidRPr="001B31FD" w:rsidRDefault="008D4CD1" w:rsidP="00B85E7B">
            <w:pPr>
              <w:ind w:right="-90"/>
              <w:jc w:val="center"/>
              <w:rPr>
                <w:sz w:val="18"/>
                <w:szCs w:val="18"/>
              </w:rPr>
            </w:pPr>
            <w:r w:rsidRPr="001B31FD">
              <w:rPr>
                <w:rFonts w:cs="Myriad Pro Light"/>
                <w:color w:val="221E1F"/>
                <w:sz w:val="18"/>
                <w:szCs w:val="18"/>
              </w:rPr>
              <w:t>Frequently–routinely</w:t>
            </w:r>
          </w:p>
        </w:tc>
        <w:tc>
          <w:tcPr>
            <w:tcW w:w="1818" w:type="dxa"/>
            <w:vAlign w:val="center"/>
          </w:tcPr>
          <w:p w14:paraId="1A4D6832" w14:textId="77777777" w:rsidR="008D4CD1" w:rsidRPr="001B31FD" w:rsidRDefault="00A0532F" w:rsidP="00B85E7B">
            <w:pPr>
              <w:ind w:right="-90"/>
              <w:jc w:val="center"/>
              <w:rPr>
                <w:sz w:val="18"/>
                <w:szCs w:val="18"/>
              </w:rPr>
            </w:pPr>
            <w:r w:rsidRPr="001B31FD">
              <w:rPr>
                <w:sz w:val="18"/>
                <w:szCs w:val="18"/>
              </w:rPr>
              <w:t>8</w:t>
            </w:r>
          </w:p>
        </w:tc>
        <w:tc>
          <w:tcPr>
            <w:tcW w:w="1980" w:type="dxa"/>
            <w:vAlign w:val="center"/>
          </w:tcPr>
          <w:p w14:paraId="26A30196" w14:textId="77777777" w:rsidR="008D4CD1" w:rsidRPr="001B31FD" w:rsidRDefault="00A0532F" w:rsidP="00B85E7B">
            <w:pPr>
              <w:ind w:right="-90"/>
              <w:jc w:val="center"/>
              <w:rPr>
                <w:sz w:val="18"/>
                <w:szCs w:val="18"/>
              </w:rPr>
            </w:pPr>
            <w:r w:rsidRPr="001B31FD">
              <w:rPr>
                <w:sz w:val="18"/>
                <w:szCs w:val="18"/>
              </w:rPr>
              <w:t>7</w:t>
            </w:r>
          </w:p>
        </w:tc>
        <w:tc>
          <w:tcPr>
            <w:tcW w:w="900" w:type="dxa"/>
            <w:vMerge w:val="restart"/>
            <w:vAlign w:val="center"/>
          </w:tcPr>
          <w:p w14:paraId="56808C8A" w14:textId="77777777" w:rsidR="008D4CD1" w:rsidRPr="001B31FD" w:rsidRDefault="00A0532F" w:rsidP="00B85E7B">
            <w:pPr>
              <w:ind w:right="-90"/>
              <w:jc w:val="center"/>
              <w:rPr>
                <w:sz w:val="18"/>
                <w:szCs w:val="18"/>
              </w:rPr>
            </w:pPr>
            <w:r w:rsidRPr="001B31FD">
              <w:rPr>
                <w:sz w:val="18"/>
                <w:szCs w:val="18"/>
              </w:rPr>
              <w:t>6.4</w:t>
            </w:r>
          </w:p>
        </w:tc>
        <w:tc>
          <w:tcPr>
            <w:tcW w:w="828" w:type="dxa"/>
            <w:vMerge w:val="restart"/>
            <w:vAlign w:val="center"/>
          </w:tcPr>
          <w:p w14:paraId="1C9C7B0D" w14:textId="77777777" w:rsidR="008D4CD1" w:rsidRPr="001B31FD" w:rsidRDefault="00A0532F" w:rsidP="00B85E7B">
            <w:pPr>
              <w:ind w:right="-90"/>
              <w:jc w:val="center"/>
              <w:rPr>
                <w:sz w:val="18"/>
                <w:szCs w:val="18"/>
              </w:rPr>
            </w:pPr>
            <w:r w:rsidRPr="001B31FD">
              <w:rPr>
                <w:sz w:val="18"/>
                <w:szCs w:val="18"/>
              </w:rPr>
              <w:t>0.01</w:t>
            </w:r>
          </w:p>
        </w:tc>
      </w:tr>
      <w:tr w:rsidR="008D4CD1" w14:paraId="191815B4"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62EC46B3"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1D6135EB" w14:textId="77777777" w:rsidR="008D4CD1" w:rsidRPr="001B31FD" w:rsidRDefault="008D4CD1" w:rsidP="00B85E7B">
            <w:pPr>
              <w:ind w:right="-90"/>
              <w:jc w:val="center"/>
              <w:rPr>
                <w:sz w:val="18"/>
                <w:szCs w:val="18"/>
              </w:rPr>
            </w:pPr>
            <w:r w:rsidRPr="001B31FD">
              <w:rPr>
                <w:rFonts w:cs="Myriad Pro Light"/>
                <w:color w:val="221E1F"/>
                <w:sz w:val="18"/>
                <w:szCs w:val="18"/>
              </w:rPr>
              <w:t>Never–infrequently</w:t>
            </w:r>
          </w:p>
        </w:tc>
        <w:tc>
          <w:tcPr>
            <w:tcW w:w="1818" w:type="dxa"/>
            <w:vAlign w:val="center"/>
          </w:tcPr>
          <w:p w14:paraId="355E39A2" w14:textId="77777777" w:rsidR="008D4CD1" w:rsidRPr="001B31FD" w:rsidRDefault="00A0532F" w:rsidP="00B85E7B">
            <w:pPr>
              <w:ind w:right="-90"/>
              <w:jc w:val="center"/>
              <w:rPr>
                <w:sz w:val="18"/>
                <w:szCs w:val="18"/>
              </w:rPr>
            </w:pPr>
            <w:r w:rsidRPr="001B31FD">
              <w:rPr>
                <w:sz w:val="18"/>
                <w:szCs w:val="18"/>
              </w:rPr>
              <w:t>5</w:t>
            </w:r>
          </w:p>
        </w:tc>
        <w:tc>
          <w:tcPr>
            <w:tcW w:w="1980" w:type="dxa"/>
            <w:vAlign w:val="center"/>
          </w:tcPr>
          <w:p w14:paraId="7AD5DDB4" w14:textId="77777777" w:rsidR="008D4CD1" w:rsidRPr="001B31FD" w:rsidRDefault="00A0532F" w:rsidP="00B85E7B">
            <w:pPr>
              <w:ind w:right="-90"/>
              <w:jc w:val="center"/>
              <w:rPr>
                <w:sz w:val="18"/>
                <w:szCs w:val="18"/>
              </w:rPr>
            </w:pPr>
            <w:r w:rsidRPr="001B31FD">
              <w:rPr>
                <w:sz w:val="18"/>
                <w:szCs w:val="18"/>
              </w:rPr>
              <w:t>28</w:t>
            </w:r>
          </w:p>
        </w:tc>
        <w:tc>
          <w:tcPr>
            <w:tcW w:w="900" w:type="dxa"/>
            <w:vMerge/>
            <w:vAlign w:val="center"/>
          </w:tcPr>
          <w:p w14:paraId="79A74B22" w14:textId="77777777" w:rsidR="008D4CD1" w:rsidRPr="001B31FD" w:rsidRDefault="008D4CD1" w:rsidP="00B85E7B">
            <w:pPr>
              <w:ind w:right="-90"/>
              <w:jc w:val="center"/>
              <w:rPr>
                <w:sz w:val="18"/>
                <w:szCs w:val="18"/>
              </w:rPr>
            </w:pPr>
          </w:p>
        </w:tc>
        <w:tc>
          <w:tcPr>
            <w:tcW w:w="828" w:type="dxa"/>
            <w:vMerge/>
            <w:vAlign w:val="center"/>
          </w:tcPr>
          <w:p w14:paraId="21FA4439" w14:textId="77777777" w:rsidR="008D4CD1" w:rsidRPr="001B31FD" w:rsidRDefault="008D4CD1" w:rsidP="00B85E7B">
            <w:pPr>
              <w:ind w:right="-90"/>
              <w:jc w:val="center"/>
              <w:rPr>
                <w:sz w:val="18"/>
                <w:szCs w:val="18"/>
              </w:rPr>
            </w:pPr>
          </w:p>
        </w:tc>
      </w:tr>
      <w:tr w:rsidR="008D4CD1" w14:paraId="249AB63F"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4C054972" w14:textId="77777777" w:rsidR="008D4CD1" w:rsidRPr="001B31FD" w:rsidRDefault="008D4CD1" w:rsidP="00D92C66">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Collaborate with </w:t>
            </w:r>
            <w:r w:rsidR="00D92C66">
              <w:rPr>
                <w:rFonts w:asciiTheme="minorHAnsi" w:hAnsiTheme="minorHAnsi" w:cs="Myriad Pro Light"/>
                <w:color w:val="221E1F"/>
                <w:sz w:val="18"/>
                <w:szCs w:val="18"/>
              </w:rPr>
              <w:t>OH</w:t>
            </w:r>
            <w:r w:rsidR="00A0532F" w:rsidRPr="001B31FD">
              <w:rPr>
                <w:rFonts w:asciiTheme="minorHAnsi" w:hAnsiTheme="minorHAnsi" w:cs="Myriad Pro Light"/>
                <w:color w:val="221E1F"/>
                <w:sz w:val="18"/>
                <w:szCs w:val="18"/>
              </w:rPr>
              <w:t xml:space="preserve"> coalition</w:t>
            </w:r>
          </w:p>
        </w:tc>
        <w:tc>
          <w:tcPr>
            <w:tcW w:w="1874" w:type="dxa"/>
            <w:vAlign w:val="center"/>
          </w:tcPr>
          <w:p w14:paraId="01DF76F4" w14:textId="77777777" w:rsidR="008D4CD1" w:rsidRPr="001B31FD" w:rsidRDefault="008D4CD1" w:rsidP="00B85E7B">
            <w:pPr>
              <w:ind w:right="-90"/>
              <w:jc w:val="center"/>
              <w:rPr>
                <w:sz w:val="18"/>
                <w:szCs w:val="18"/>
              </w:rPr>
            </w:pPr>
            <w:r w:rsidRPr="001B31FD">
              <w:rPr>
                <w:rFonts w:cs="Myriad Pro Light"/>
                <w:color w:val="221E1F"/>
                <w:sz w:val="18"/>
                <w:szCs w:val="18"/>
              </w:rPr>
              <w:t>Frequently–routinely</w:t>
            </w:r>
          </w:p>
        </w:tc>
        <w:tc>
          <w:tcPr>
            <w:tcW w:w="1818" w:type="dxa"/>
            <w:vAlign w:val="center"/>
          </w:tcPr>
          <w:p w14:paraId="74E32EA0" w14:textId="77777777" w:rsidR="008D4CD1" w:rsidRPr="001B31FD" w:rsidRDefault="00A0532F" w:rsidP="00B85E7B">
            <w:pPr>
              <w:ind w:right="-90"/>
              <w:jc w:val="center"/>
              <w:rPr>
                <w:sz w:val="18"/>
                <w:szCs w:val="18"/>
              </w:rPr>
            </w:pPr>
            <w:r w:rsidRPr="001B31FD">
              <w:rPr>
                <w:sz w:val="18"/>
                <w:szCs w:val="18"/>
              </w:rPr>
              <w:t>9</w:t>
            </w:r>
          </w:p>
        </w:tc>
        <w:tc>
          <w:tcPr>
            <w:tcW w:w="1980" w:type="dxa"/>
            <w:vAlign w:val="center"/>
          </w:tcPr>
          <w:p w14:paraId="4A80B4FA" w14:textId="77777777" w:rsidR="008D4CD1" w:rsidRPr="001B31FD" w:rsidRDefault="00A0532F" w:rsidP="00B85E7B">
            <w:pPr>
              <w:ind w:right="-90"/>
              <w:jc w:val="center"/>
              <w:rPr>
                <w:sz w:val="18"/>
                <w:szCs w:val="18"/>
              </w:rPr>
            </w:pPr>
            <w:r w:rsidRPr="001B31FD">
              <w:rPr>
                <w:sz w:val="18"/>
                <w:szCs w:val="18"/>
              </w:rPr>
              <w:t>15</w:t>
            </w:r>
          </w:p>
        </w:tc>
        <w:tc>
          <w:tcPr>
            <w:tcW w:w="900" w:type="dxa"/>
            <w:vMerge w:val="restart"/>
            <w:vAlign w:val="center"/>
          </w:tcPr>
          <w:p w14:paraId="46ABA72C" w14:textId="77777777" w:rsidR="008D4CD1" w:rsidRPr="001B31FD" w:rsidRDefault="00A0532F" w:rsidP="00B85E7B">
            <w:pPr>
              <w:ind w:right="-90"/>
              <w:jc w:val="center"/>
              <w:rPr>
                <w:sz w:val="18"/>
                <w:szCs w:val="18"/>
              </w:rPr>
            </w:pPr>
            <w:r w:rsidRPr="001B31FD">
              <w:rPr>
                <w:sz w:val="18"/>
                <w:szCs w:val="18"/>
              </w:rPr>
              <w:t>3.1</w:t>
            </w:r>
          </w:p>
        </w:tc>
        <w:tc>
          <w:tcPr>
            <w:tcW w:w="828" w:type="dxa"/>
            <w:vMerge w:val="restart"/>
            <w:vAlign w:val="center"/>
          </w:tcPr>
          <w:p w14:paraId="42392058" w14:textId="77777777" w:rsidR="008D4CD1" w:rsidRPr="001B31FD" w:rsidRDefault="00A0532F" w:rsidP="00B85E7B">
            <w:pPr>
              <w:ind w:right="-90"/>
              <w:jc w:val="center"/>
              <w:rPr>
                <w:sz w:val="18"/>
                <w:szCs w:val="18"/>
              </w:rPr>
            </w:pPr>
            <w:r w:rsidRPr="001B31FD">
              <w:rPr>
                <w:sz w:val="18"/>
                <w:szCs w:val="18"/>
              </w:rPr>
              <w:t>0.10</w:t>
            </w:r>
          </w:p>
        </w:tc>
      </w:tr>
      <w:tr w:rsidR="008D4CD1" w14:paraId="6EE99BE0"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5E4E6667"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00BB5D41" w14:textId="77777777" w:rsidR="008D4CD1" w:rsidRPr="001B31FD" w:rsidRDefault="008D4CD1" w:rsidP="00B85E7B">
            <w:pPr>
              <w:ind w:right="-90"/>
              <w:jc w:val="center"/>
              <w:rPr>
                <w:sz w:val="18"/>
                <w:szCs w:val="18"/>
              </w:rPr>
            </w:pPr>
            <w:r w:rsidRPr="001B31FD">
              <w:rPr>
                <w:rFonts w:cs="Myriad Pro Light"/>
                <w:color w:val="221E1F"/>
                <w:sz w:val="18"/>
                <w:szCs w:val="18"/>
              </w:rPr>
              <w:t>Never–infrequently</w:t>
            </w:r>
          </w:p>
        </w:tc>
        <w:tc>
          <w:tcPr>
            <w:tcW w:w="1818" w:type="dxa"/>
            <w:vAlign w:val="center"/>
          </w:tcPr>
          <w:p w14:paraId="2EF5464E" w14:textId="77777777" w:rsidR="008D4CD1" w:rsidRPr="001B31FD" w:rsidRDefault="00A0532F" w:rsidP="00B85E7B">
            <w:pPr>
              <w:ind w:right="-90"/>
              <w:jc w:val="center"/>
              <w:rPr>
                <w:sz w:val="18"/>
                <w:szCs w:val="18"/>
              </w:rPr>
            </w:pPr>
            <w:r w:rsidRPr="001B31FD">
              <w:rPr>
                <w:sz w:val="18"/>
                <w:szCs w:val="18"/>
              </w:rPr>
              <w:t>4</w:t>
            </w:r>
          </w:p>
        </w:tc>
        <w:tc>
          <w:tcPr>
            <w:tcW w:w="1980" w:type="dxa"/>
            <w:vAlign w:val="center"/>
          </w:tcPr>
          <w:p w14:paraId="1296E0F4" w14:textId="77777777" w:rsidR="008D4CD1" w:rsidRPr="001B31FD" w:rsidRDefault="00A0532F" w:rsidP="00B85E7B">
            <w:pPr>
              <w:ind w:right="-90"/>
              <w:jc w:val="center"/>
              <w:rPr>
                <w:sz w:val="18"/>
                <w:szCs w:val="18"/>
              </w:rPr>
            </w:pPr>
            <w:r w:rsidRPr="001B31FD">
              <w:rPr>
                <w:sz w:val="18"/>
                <w:szCs w:val="18"/>
              </w:rPr>
              <w:t>21</w:t>
            </w:r>
          </w:p>
        </w:tc>
        <w:tc>
          <w:tcPr>
            <w:tcW w:w="900" w:type="dxa"/>
            <w:vMerge/>
            <w:vAlign w:val="center"/>
          </w:tcPr>
          <w:p w14:paraId="41409B9D" w14:textId="77777777" w:rsidR="008D4CD1" w:rsidRPr="001B31FD" w:rsidRDefault="008D4CD1" w:rsidP="00B85E7B">
            <w:pPr>
              <w:ind w:right="-90"/>
              <w:jc w:val="center"/>
              <w:rPr>
                <w:sz w:val="18"/>
                <w:szCs w:val="18"/>
              </w:rPr>
            </w:pPr>
          </w:p>
        </w:tc>
        <w:tc>
          <w:tcPr>
            <w:tcW w:w="828" w:type="dxa"/>
            <w:vMerge/>
            <w:vAlign w:val="center"/>
          </w:tcPr>
          <w:p w14:paraId="669EA33F" w14:textId="77777777" w:rsidR="008D4CD1" w:rsidRPr="001B31FD" w:rsidRDefault="008D4CD1" w:rsidP="00B85E7B">
            <w:pPr>
              <w:ind w:right="-90"/>
              <w:jc w:val="center"/>
              <w:rPr>
                <w:sz w:val="18"/>
                <w:szCs w:val="18"/>
              </w:rPr>
            </w:pPr>
          </w:p>
        </w:tc>
      </w:tr>
      <w:tr w:rsidR="008D4CD1" w14:paraId="45E538BC"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130DC11C"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Collaborate with </w:t>
            </w:r>
            <w:r w:rsidR="00A0532F" w:rsidRPr="001B31FD">
              <w:rPr>
                <w:rFonts w:asciiTheme="minorHAnsi" w:hAnsiTheme="minorHAnsi" w:cs="Myriad Pro Light"/>
                <w:color w:val="221E1F"/>
                <w:sz w:val="18"/>
                <w:szCs w:val="18"/>
              </w:rPr>
              <w:t>chronic disease</w:t>
            </w:r>
            <w:r w:rsidRPr="001B31FD">
              <w:rPr>
                <w:rFonts w:asciiTheme="minorHAnsi" w:hAnsiTheme="minorHAnsi" w:cs="Myriad Pro Light"/>
                <w:color w:val="221E1F"/>
                <w:sz w:val="18"/>
                <w:szCs w:val="18"/>
              </w:rPr>
              <w:t xml:space="preserve"> </w:t>
            </w:r>
          </w:p>
        </w:tc>
        <w:tc>
          <w:tcPr>
            <w:tcW w:w="1874" w:type="dxa"/>
            <w:vAlign w:val="center"/>
          </w:tcPr>
          <w:p w14:paraId="11B615D5" w14:textId="77777777" w:rsidR="008D4CD1" w:rsidRPr="001B31FD" w:rsidRDefault="008D4CD1" w:rsidP="00B85E7B">
            <w:pPr>
              <w:ind w:right="-90"/>
              <w:jc w:val="center"/>
              <w:rPr>
                <w:sz w:val="18"/>
                <w:szCs w:val="18"/>
              </w:rPr>
            </w:pPr>
            <w:r w:rsidRPr="001B31FD">
              <w:rPr>
                <w:rFonts w:cs="Myriad Pro Light"/>
                <w:color w:val="221E1F"/>
                <w:sz w:val="18"/>
                <w:szCs w:val="18"/>
              </w:rPr>
              <w:t>Frequently–routinely</w:t>
            </w:r>
          </w:p>
        </w:tc>
        <w:tc>
          <w:tcPr>
            <w:tcW w:w="1818" w:type="dxa"/>
            <w:vAlign w:val="center"/>
          </w:tcPr>
          <w:p w14:paraId="11704ADF" w14:textId="77777777" w:rsidR="008D4CD1" w:rsidRPr="001B31FD" w:rsidRDefault="00A0532F" w:rsidP="00B85E7B">
            <w:pPr>
              <w:ind w:right="-90"/>
              <w:jc w:val="center"/>
              <w:rPr>
                <w:sz w:val="18"/>
                <w:szCs w:val="18"/>
              </w:rPr>
            </w:pPr>
            <w:r w:rsidRPr="001B31FD">
              <w:rPr>
                <w:sz w:val="18"/>
                <w:szCs w:val="18"/>
              </w:rPr>
              <w:t>11</w:t>
            </w:r>
          </w:p>
        </w:tc>
        <w:tc>
          <w:tcPr>
            <w:tcW w:w="1980" w:type="dxa"/>
            <w:vAlign w:val="center"/>
          </w:tcPr>
          <w:p w14:paraId="1BF51339" w14:textId="77777777" w:rsidR="008D4CD1" w:rsidRPr="001B31FD" w:rsidRDefault="00A0532F" w:rsidP="00B85E7B">
            <w:pPr>
              <w:ind w:right="-90"/>
              <w:jc w:val="center"/>
              <w:rPr>
                <w:sz w:val="18"/>
                <w:szCs w:val="18"/>
              </w:rPr>
            </w:pPr>
            <w:r w:rsidRPr="001B31FD">
              <w:rPr>
                <w:sz w:val="18"/>
                <w:szCs w:val="18"/>
              </w:rPr>
              <w:t>11</w:t>
            </w:r>
          </w:p>
        </w:tc>
        <w:tc>
          <w:tcPr>
            <w:tcW w:w="900" w:type="dxa"/>
            <w:vMerge w:val="restart"/>
            <w:vAlign w:val="center"/>
          </w:tcPr>
          <w:p w14:paraId="23EF2CC1" w14:textId="77777777" w:rsidR="008D4CD1" w:rsidRPr="001B31FD" w:rsidRDefault="00A0532F" w:rsidP="00B85E7B">
            <w:pPr>
              <w:ind w:right="-90"/>
              <w:jc w:val="center"/>
              <w:rPr>
                <w:sz w:val="18"/>
                <w:szCs w:val="18"/>
              </w:rPr>
            </w:pPr>
            <w:r w:rsidRPr="001B31FD">
              <w:rPr>
                <w:sz w:val="18"/>
                <w:szCs w:val="18"/>
              </w:rPr>
              <w:t>12.5</w:t>
            </w:r>
          </w:p>
        </w:tc>
        <w:tc>
          <w:tcPr>
            <w:tcW w:w="828" w:type="dxa"/>
            <w:vMerge w:val="restart"/>
            <w:vAlign w:val="center"/>
          </w:tcPr>
          <w:p w14:paraId="2994A0B0" w14:textId="77777777" w:rsidR="008D4CD1" w:rsidRPr="001B31FD" w:rsidRDefault="00A0532F" w:rsidP="00B85E7B">
            <w:pPr>
              <w:ind w:right="-90"/>
              <w:jc w:val="center"/>
              <w:rPr>
                <w:sz w:val="18"/>
                <w:szCs w:val="18"/>
              </w:rPr>
            </w:pPr>
            <w:r w:rsidRPr="001B31FD">
              <w:rPr>
                <w:sz w:val="18"/>
                <w:szCs w:val="18"/>
              </w:rPr>
              <w:t>0.003</w:t>
            </w:r>
          </w:p>
        </w:tc>
      </w:tr>
      <w:tr w:rsidR="008D4CD1" w14:paraId="544060D8"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05BE5200"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715C8B56" w14:textId="77777777" w:rsidR="008D4CD1" w:rsidRPr="001B31FD" w:rsidRDefault="008D4CD1" w:rsidP="00B85E7B">
            <w:pPr>
              <w:ind w:right="-90"/>
              <w:jc w:val="center"/>
              <w:rPr>
                <w:sz w:val="18"/>
                <w:szCs w:val="18"/>
              </w:rPr>
            </w:pPr>
            <w:r w:rsidRPr="001B31FD">
              <w:rPr>
                <w:rFonts w:cs="Myriad Pro Light"/>
                <w:color w:val="221E1F"/>
                <w:sz w:val="18"/>
                <w:szCs w:val="18"/>
              </w:rPr>
              <w:t>Never–infrequently</w:t>
            </w:r>
          </w:p>
        </w:tc>
        <w:tc>
          <w:tcPr>
            <w:tcW w:w="1818" w:type="dxa"/>
            <w:vAlign w:val="center"/>
          </w:tcPr>
          <w:p w14:paraId="065A4B12" w14:textId="77777777" w:rsidR="008D4CD1" w:rsidRPr="001B31FD" w:rsidRDefault="00A0532F" w:rsidP="00B85E7B">
            <w:pPr>
              <w:ind w:right="-90"/>
              <w:jc w:val="center"/>
              <w:rPr>
                <w:sz w:val="18"/>
                <w:szCs w:val="18"/>
              </w:rPr>
            </w:pPr>
            <w:r w:rsidRPr="001B31FD">
              <w:rPr>
                <w:sz w:val="18"/>
                <w:szCs w:val="18"/>
              </w:rPr>
              <w:t>2</w:t>
            </w:r>
          </w:p>
        </w:tc>
        <w:tc>
          <w:tcPr>
            <w:tcW w:w="1980" w:type="dxa"/>
            <w:vAlign w:val="center"/>
          </w:tcPr>
          <w:p w14:paraId="50FEA983" w14:textId="77777777" w:rsidR="008D4CD1" w:rsidRPr="001B31FD" w:rsidRDefault="00A0532F" w:rsidP="00B85E7B">
            <w:pPr>
              <w:ind w:right="-90"/>
              <w:jc w:val="center"/>
              <w:rPr>
                <w:sz w:val="18"/>
                <w:szCs w:val="18"/>
              </w:rPr>
            </w:pPr>
            <w:r w:rsidRPr="001B31FD">
              <w:rPr>
                <w:sz w:val="18"/>
                <w:szCs w:val="18"/>
              </w:rPr>
              <w:t>25</w:t>
            </w:r>
          </w:p>
        </w:tc>
        <w:tc>
          <w:tcPr>
            <w:tcW w:w="900" w:type="dxa"/>
            <w:vMerge/>
            <w:vAlign w:val="center"/>
          </w:tcPr>
          <w:p w14:paraId="54B9D45D" w14:textId="77777777" w:rsidR="008D4CD1" w:rsidRPr="001B31FD" w:rsidRDefault="008D4CD1" w:rsidP="00B85E7B">
            <w:pPr>
              <w:ind w:right="-90"/>
              <w:jc w:val="center"/>
              <w:rPr>
                <w:sz w:val="18"/>
                <w:szCs w:val="18"/>
              </w:rPr>
            </w:pPr>
          </w:p>
        </w:tc>
        <w:tc>
          <w:tcPr>
            <w:tcW w:w="828" w:type="dxa"/>
            <w:vMerge/>
            <w:vAlign w:val="center"/>
          </w:tcPr>
          <w:p w14:paraId="7814E273" w14:textId="77777777" w:rsidR="008D4CD1" w:rsidRPr="001B31FD" w:rsidRDefault="008D4CD1" w:rsidP="00B85E7B">
            <w:pPr>
              <w:ind w:right="-90"/>
              <w:jc w:val="center"/>
              <w:rPr>
                <w:sz w:val="18"/>
                <w:szCs w:val="18"/>
              </w:rPr>
            </w:pPr>
          </w:p>
        </w:tc>
      </w:tr>
      <w:tr w:rsidR="00A0532F" w14:paraId="556CF20C"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44D01D1A" w14:textId="77777777" w:rsidR="00A0532F" w:rsidRPr="001B31FD" w:rsidRDefault="00A0532F"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Collaborate with environmental health</w:t>
            </w:r>
          </w:p>
        </w:tc>
        <w:tc>
          <w:tcPr>
            <w:tcW w:w="1874" w:type="dxa"/>
            <w:vAlign w:val="center"/>
          </w:tcPr>
          <w:p w14:paraId="7EF95817" w14:textId="77777777" w:rsidR="00A0532F" w:rsidRPr="001B31FD" w:rsidRDefault="00A0532F" w:rsidP="00B85E7B">
            <w:pPr>
              <w:ind w:right="-90"/>
              <w:jc w:val="center"/>
              <w:rPr>
                <w:sz w:val="18"/>
                <w:szCs w:val="18"/>
              </w:rPr>
            </w:pPr>
            <w:r w:rsidRPr="001B31FD">
              <w:rPr>
                <w:rFonts w:cs="Myriad Pro Light"/>
                <w:color w:val="221E1F"/>
                <w:sz w:val="18"/>
                <w:szCs w:val="18"/>
              </w:rPr>
              <w:t>Frequently–routinely</w:t>
            </w:r>
          </w:p>
        </w:tc>
        <w:tc>
          <w:tcPr>
            <w:tcW w:w="1818" w:type="dxa"/>
            <w:vAlign w:val="center"/>
          </w:tcPr>
          <w:p w14:paraId="3EB56EE7" w14:textId="77777777" w:rsidR="00A0532F" w:rsidRPr="001B31FD" w:rsidRDefault="00A0532F" w:rsidP="00B85E7B">
            <w:pPr>
              <w:ind w:right="-90"/>
              <w:jc w:val="center"/>
              <w:rPr>
                <w:sz w:val="18"/>
                <w:szCs w:val="18"/>
              </w:rPr>
            </w:pPr>
            <w:r w:rsidRPr="001B31FD">
              <w:rPr>
                <w:sz w:val="18"/>
                <w:szCs w:val="18"/>
              </w:rPr>
              <w:t>5</w:t>
            </w:r>
          </w:p>
        </w:tc>
        <w:tc>
          <w:tcPr>
            <w:tcW w:w="1980" w:type="dxa"/>
            <w:vAlign w:val="center"/>
          </w:tcPr>
          <w:p w14:paraId="516C7A32" w14:textId="77777777" w:rsidR="00A0532F" w:rsidRPr="001B31FD" w:rsidRDefault="00A0532F" w:rsidP="00B85E7B">
            <w:pPr>
              <w:ind w:right="-90"/>
              <w:jc w:val="center"/>
              <w:rPr>
                <w:sz w:val="18"/>
                <w:szCs w:val="18"/>
              </w:rPr>
            </w:pPr>
            <w:r w:rsidRPr="001B31FD">
              <w:rPr>
                <w:sz w:val="18"/>
                <w:szCs w:val="18"/>
              </w:rPr>
              <w:t>6</w:t>
            </w:r>
          </w:p>
        </w:tc>
        <w:tc>
          <w:tcPr>
            <w:tcW w:w="900" w:type="dxa"/>
            <w:vMerge w:val="restart"/>
            <w:vAlign w:val="center"/>
          </w:tcPr>
          <w:p w14:paraId="4998A7AE" w14:textId="77777777" w:rsidR="00A0532F" w:rsidRPr="001B31FD" w:rsidRDefault="00A0532F" w:rsidP="00B85E7B">
            <w:pPr>
              <w:ind w:right="-90"/>
              <w:jc w:val="center"/>
              <w:rPr>
                <w:sz w:val="18"/>
                <w:szCs w:val="18"/>
              </w:rPr>
            </w:pPr>
            <w:r w:rsidRPr="001B31FD">
              <w:rPr>
                <w:sz w:val="18"/>
                <w:szCs w:val="18"/>
              </w:rPr>
              <w:t>3.1</w:t>
            </w:r>
          </w:p>
        </w:tc>
        <w:tc>
          <w:tcPr>
            <w:tcW w:w="828" w:type="dxa"/>
            <w:vMerge w:val="restart"/>
            <w:vAlign w:val="center"/>
          </w:tcPr>
          <w:p w14:paraId="00659E0C" w14:textId="77777777" w:rsidR="00A0532F" w:rsidRPr="001B31FD" w:rsidRDefault="00A0532F" w:rsidP="00B85E7B">
            <w:pPr>
              <w:ind w:right="-90"/>
              <w:jc w:val="center"/>
              <w:rPr>
                <w:sz w:val="18"/>
                <w:szCs w:val="18"/>
              </w:rPr>
            </w:pPr>
            <w:r w:rsidRPr="001B31FD">
              <w:rPr>
                <w:sz w:val="18"/>
                <w:szCs w:val="18"/>
              </w:rPr>
              <w:t>0.12</w:t>
            </w:r>
          </w:p>
        </w:tc>
      </w:tr>
      <w:tr w:rsidR="00A0532F" w14:paraId="3F795A77"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4F8E9F56" w14:textId="77777777" w:rsidR="00A0532F" w:rsidRPr="001B31FD" w:rsidRDefault="00A0532F" w:rsidP="00B85E7B">
            <w:pPr>
              <w:pStyle w:val="Pa9"/>
              <w:spacing w:line="240" w:lineRule="auto"/>
              <w:rPr>
                <w:rFonts w:asciiTheme="minorHAnsi" w:hAnsiTheme="minorHAnsi" w:cs="Myriad Pro Light"/>
                <w:color w:val="221E1F"/>
                <w:sz w:val="18"/>
                <w:szCs w:val="18"/>
              </w:rPr>
            </w:pPr>
          </w:p>
        </w:tc>
        <w:tc>
          <w:tcPr>
            <w:tcW w:w="1874" w:type="dxa"/>
            <w:vAlign w:val="center"/>
          </w:tcPr>
          <w:p w14:paraId="2D837A77" w14:textId="77777777" w:rsidR="00A0532F" w:rsidRPr="001B31FD" w:rsidRDefault="00A0532F" w:rsidP="00B85E7B">
            <w:pPr>
              <w:ind w:right="-90"/>
              <w:jc w:val="center"/>
              <w:rPr>
                <w:sz w:val="18"/>
                <w:szCs w:val="18"/>
              </w:rPr>
            </w:pPr>
            <w:r w:rsidRPr="001B31FD">
              <w:rPr>
                <w:rFonts w:cs="Myriad Pro Light"/>
                <w:color w:val="221E1F"/>
                <w:sz w:val="18"/>
                <w:szCs w:val="18"/>
              </w:rPr>
              <w:t>Never–infrequently</w:t>
            </w:r>
          </w:p>
        </w:tc>
        <w:tc>
          <w:tcPr>
            <w:tcW w:w="1818" w:type="dxa"/>
            <w:vAlign w:val="center"/>
          </w:tcPr>
          <w:p w14:paraId="27FDE101" w14:textId="77777777" w:rsidR="00A0532F" w:rsidRPr="001B31FD" w:rsidRDefault="00A0532F" w:rsidP="00B85E7B">
            <w:pPr>
              <w:ind w:right="-90"/>
              <w:jc w:val="center"/>
              <w:rPr>
                <w:sz w:val="18"/>
                <w:szCs w:val="18"/>
              </w:rPr>
            </w:pPr>
            <w:r w:rsidRPr="001B31FD">
              <w:rPr>
                <w:sz w:val="18"/>
                <w:szCs w:val="18"/>
              </w:rPr>
              <w:t>8</w:t>
            </w:r>
          </w:p>
        </w:tc>
        <w:tc>
          <w:tcPr>
            <w:tcW w:w="1980" w:type="dxa"/>
            <w:vAlign w:val="center"/>
          </w:tcPr>
          <w:p w14:paraId="51AD9890" w14:textId="77777777" w:rsidR="00A0532F" w:rsidRPr="001B31FD" w:rsidRDefault="00A0532F" w:rsidP="00B85E7B">
            <w:pPr>
              <w:ind w:right="-90"/>
              <w:jc w:val="center"/>
              <w:rPr>
                <w:sz w:val="18"/>
                <w:szCs w:val="18"/>
              </w:rPr>
            </w:pPr>
            <w:r w:rsidRPr="001B31FD">
              <w:rPr>
                <w:sz w:val="18"/>
                <w:szCs w:val="18"/>
              </w:rPr>
              <w:t>30</w:t>
            </w:r>
          </w:p>
        </w:tc>
        <w:tc>
          <w:tcPr>
            <w:tcW w:w="900" w:type="dxa"/>
            <w:vMerge/>
            <w:vAlign w:val="center"/>
          </w:tcPr>
          <w:p w14:paraId="0BC2A4CE" w14:textId="77777777" w:rsidR="00A0532F" w:rsidRPr="001B31FD" w:rsidRDefault="00A0532F" w:rsidP="00B85E7B">
            <w:pPr>
              <w:ind w:right="-90"/>
              <w:jc w:val="center"/>
              <w:rPr>
                <w:sz w:val="18"/>
                <w:szCs w:val="18"/>
              </w:rPr>
            </w:pPr>
          </w:p>
        </w:tc>
        <w:tc>
          <w:tcPr>
            <w:tcW w:w="828" w:type="dxa"/>
            <w:vMerge/>
            <w:vAlign w:val="center"/>
          </w:tcPr>
          <w:p w14:paraId="45393A2B" w14:textId="77777777" w:rsidR="00A0532F" w:rsidRPr="001B31FD" w:rsidRDefault="00A0532F" w:rsidP="00B85E7B">
            <w:pPr>
              <w:ind w:right="-90"/>
              <w:jc w:val="center"/>
              <w:rPr>
                <w:sz w:val="18"/>
                <w:szCs w:val="18"/>
              </w:rPr>
            </w:pPr>
          </w:p>
        </w:tc>
      </w:tr>
      <w:tr w:rsidR="00A0532F" w14:paraId="578FA733"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2D904EB7" w14:textId="77777777" w:rsidR="00A0532F" w:rsidRPr="001B31FD" w:rsidRDefault="00A0532F"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Collaborate with schools of public health</w:t>
            </w:r>
          </w:p>
        </w:tc>
        <w:tc>
          <w:tcPr>
            <w:tcW w:w="1874" w:type="dxa"/>
            <w:vAlign w:val="center"/>
          </w:tcPr>
          <w:p w14:paraId="142880E6" w14:textId="77777777" w:rsidR="00A0532F" w:rsidRPr="001B31FD" w:rsidRDefault="00A0532F" w:rsidP="00B85E7B">
            <w:pPr>
              <w:ind w:right="-90"/>
              <w:jc w:val="center"/>
              <w:rPr>
                <w:sz w:val="18"/>
                <w:szCs w:val="18"/>
              </w:rPr>
            </w:pPr>
            <w:r w:rsidRPr="001B31FD">
              <w:rPr>
                <w:rFonts w:cs="Myriad Pro Light"/>
                <w:color w:val="221E1F"/>
                <w:sz w:val="18"/>
                <w:szCs w:val="18"/>
              </w:rPr>
              <w:t>Frequently–routinely</w:t>
            </w:r>
          </w:p>
        </w:tc>
        <w:tc>
          <w:tcPr>
            <w:tcW w:w="1818" w:type="dxa"/>
            <w:vAlign w:val="center"/>
          </w:tcPr>
          <w:p w14:paraId="70E5B6CB" w14:textId="77777777" w:rsidR="00A0532F" w:rsidRPr="001B31FD" w:rsidRDefault="00A0532F" w:rsidP="00B85E7B">
            <w:pPr>
              <w:ind w:right="-90"/>
              <w:jc w:val="center"/>
              <w:rPr>
                <w:sz w:val="18"/>
                <w:szCs w:val="18"/>
              </w:rPr>
            </w:pPr>
            <w:r w:rsidRPr="001B31FD">
              <w:rPr>
                <w:sz w:val="18"/>
                <w:szCs w:val="18"/>
              </w:rPr>
              <w:t>4</w:t>
            </w:r>
          </w:p>
        </w:tc>
        <w:tc>
          <w:tcPr>
            <w:tcW w:w="1980" w:type="dxa"/>
            <w:vAlign w:val="center"/>
          </w:tcPr>
          <w:p w14:paraId="37A26F46" w14:textId="77777777" w:rsidR="00A0532F" w:rsidRPr="001B31FD" w:rsidRDefault="00A0532F" w:rsidP="00B85E7B">
            <w:pPr>
              <w:ind w:right="-90"/>
              <w:jc w:val="center"/>
              <w:rPr>
                <w:sz w:val="18"/>
                <w:szCs w:val="18"/>
              </w:rPr>
            </w:pPr>
            <w:r w:rsidRPr="001B31FD">
              <w:rPr>
                <w:sz w:val="18"/>
                <w:szCs w:val="18"/>
              </w:rPr>
              <w:t>10</w:t>
            </w:r>
          </w:p>
        </w:tc>
        <w:tc>
          <w:tcPr>
            <w:tcW w:w="900" w:type="dxa"/>
            <w:vMerge w:val="restart"/>
            <w:vAlign w:val="center"/>
          </w:tcPr>
          <w:p w14:paraId="6D93AF10" w14:textId="77777777" w:rsidR="00A0532F" w:rsidRPr="001B31FD" w:rsidRDefault="00A0532F" w:rsidP="00B85E7B">
            <w:pPr>
              <w:ind w:right="-90"/>
              <w:jc w:val="center"/>
              <w:rPr>
                <w:sz w:val="18"/>
                <w:szCs w:val="18"/>
              </w:rPr>
            </w:pPr>
            <w:r w:rsidRPr="001B31FD">
              <w:rPr>
                <w:sz w:val="18"/>
                <w:szCs w:val="18"/>
              </w:rPr>
              <w:t>1.1</w:t>
            </w:r>
          </w:p>
        </w:tc>
        <w:tc>
          <w:tcPr>
            <w:tcW w:w="828" w:type="dxa"/>
            <w:vMerge w:val="restart"/>
            <w:vAlign w:val="center"/>
          </w:tcPr>
          <w:p w14:paraId="55AFE276" w14:textId="77777777" w:rsidR="00A0532F" w:rsidRPr="001B31FD" w:rsidRDefault="00A0532F" w:rsidP="00B85E7B">
            <w:pPr>
              <w:ind w:right="-90"/>
              <w:jc w:val="center"/>
              <w:rPr>
                <w:sz w:val="18"/>
                <w:szCs w:val="18"/>
              </w:rPr>
            </w:pPr>
            <w:r w:rsidRPr="001B31FD">
              <w:rPr>
                <w:sz w:val="18"/>
                <w:szCs w:val="18"/>
              </w:rPr>
              <w:t>0.88</w:t>
            </w:r>
          </w:p>
        </w:tc>
      </w:tr>
      <w:tr w:rsidR="00A0532F" w14:paraId="4B1AE8B7"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3D0E43AB" w14:textId="77777777" w:rsidR="00A0532F" w:rsidRPr="001B31FD" w:rsidRDefault="00A0532F" w:rsidP="00B85E7B">
            <w:pPr>
              <w:pStyle w:val="Pa9"/>
              <w:spacing w:line="240" w:lineRule="auto"/>
              <w:rPr>
                <w:rFonts w:asciiTheme="minorHAnsi" w:hAnsiTheme="minorHAnsi" w:cs="Myriad Pro Light"/>
                <w:color w:val="221E1F"/>
                <w:sz w:val="18"/>
                <w:szCs w:val="18"/>
              </w:rPr>
            </w:pPr>
          </w:p>
        </w:tc>
        <w:tc>
          <w:tcPr>
            <w:tcW w:w="1874" w:type="dxa"/>
            <w:vAlign w:val="center"/>
          </w:tcPr>
          <w:p w14:paraId="6746BF6D" w14:textId="77777777" w:rsidR="00A0532F" w:rsidRPr="001B31FD" w:rsidRDefault="00A0532F" w:rsidP="00B85E7B">
            <w:pPr>
              <w:ind w:right="-90"/>
              <w:jc w:val="center"/>
              <w:rPr>
                <w:sz w:val="18"/>
                <w:szCs w:val="18"/>
              </w:rPr>
            </w:pPr>
            <w:r w:rsidRPr="001B31FD">
              <w:rPr>
                <w:rFonts w:cs="Myriad Pro Light"/>
                <w:color w:val="221E1F"/>
                <w:sz w:val="18"/>
                <w:szCs w:val="18"/>
              </w:rPr>
              <w:t>Never–infrequently</w:t>
            </w:r>
          </w:p>
        </w:tc>
        <w:tc>
          <w:tcPr>
            <w:tcW w:w="1818" w:type="dxa"/>
            <w:vAlign w:val="center"/>
          </w:tcPr>
          <w:p w14:paraId="202A9D4E" w14:textId="77777777" w:rsidR="00A0532F" w:rsidRPr="001B31FD" w:rsidRDefault="00A0532F" w:rsidP="00B85E7B">
            <w:pPr>
              <w:ind w:right="-90"/>
              <w:jc w:val="center"/>
              <w:rPr>
                <w:sz w:val="18"/>
                <w:szCs w:val="18"/>
              </w:rPr>
            </w:pPr>
            <w:r w:rsidRPr="001B31FD">
              <w:rPr>
                <w:sz w:val="18"/>
                <w:szCs w:val="18"/>
              </w:rPr>
              <w:t>9</w:t>
            </w:r>
          </w:p>
        </w:tc>
        <w:tc>
          <w:tcPr>
            <w:tcW w:w="1980" w:type="dxa"/>
            <w:vAlign w:val="center"/>
          </w:tcPr>
          <w:p w14:paraId="1DE1719C" w14:textId="77777777" w:rsidR="00A0532F" w:rsidRPr="001B31FD" w:rsidRDefault="00A0532F" w:rsidP="00B85E7B">
            <w:pPr>
              <w:ind w:right="-90"/>
              <w:jc w:val="center"/>
              <w:rPr>
                <w:sz w:val="18"/>
                <w:szCs w:val="18"/>
              </w:rPr>
            </w:pPr>
            <w:r w:rsidRPr="001B31FD">
              <w:rPr>
                <w:sz w:val="18"/>
                <w:szCs w:val="18"/>
              </w:rPr>
              <w:t>25</w:t>
            </w:r>
          </w:p>
        </w:tc>
        <w:tc>
          <w:tcPr>
            <w:tcW w:w="900" w:type="dxa"/>
            <w:vMerge/>
            <w:vAlign w:val="center"/>
          </w:tcPr>
          <w:p w14:paraId="6CD030F4" w14:textId="77777777" w:rsidR="00A0532F" w:rsidRPr="001B31FD" w:rsidRDefault="00A0532F" w:rsidP="00B85E7B">
            <w:pPr>
              <w:ind w:right="-90"/>
              <w:jc w:val="center"/>
              <w:rPr>
                <w:sz w:val="18"/>
                <w:szCs w:val="18"/>
              </w:rPr>
            </w:pPr>
          </w:p>
        </w:tc>
        <w:tc>
          <w:tcPr>
            <w:tcW w:w="828" w:type="dxa"/>
            <w:vMerge/>
            <w:vAlign w:val="center"/>
          </w:tcPr>
          <w:p w14:paraId="09F30531" w14:textId="77777777" w:rsidR="00A0532F" w:rsidRPr="001B31FD" w:rsidRDefault="00A0532F" w:rsidP="00B85E7B">
            <w:pPr>
              <w:ind w:right="-90"/>
              <w:jc w:val="center"/>
              <w:rPr>
                <w:sz w:val="18"/>
                <w:szCs w:val="18"/>
              </w:rPr>
            </w:pPr>
          </w:p>
        </w:tc>
      </w:tr>
      <w:tr w:rsidR="00A0532F" w14:paraId="7BC84976"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625E8BFF" w14:textId="77777777" w:rsidR="00A0532F" w:rsidRPr="001B31FD" w:rsidRDefault="00A0532F"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Collaborate with government agencies</w:t>
            </w:r>
          </w:p>
        </w:tc>
        <w:tc>
          <w:tcPr>
            <w:tcW w:w="1874" w:type="dxa"/>
            <w:vAlign w:val="center"/>
          </w:tcPr>
          <w:p w14:paraId="602D9578" w14:textId="77777777" w:rsidR="00A0532F" w:rsidRPr="001B31FD" w:rsidRDefault="00A0532F" w:rsidP="00B85E7B">
            <w:pPr>
              <w:ind w:right="-90"/>
              <w:jc w:val="center"/>
              <w:rPr>
                <w:sz w:val="18"/>
                <w:szCs w:val="18"/>
              </w:rPr>
            </w:pPr>
            <w:r w:rsidRPr="001B31FD">
              <w:rPr>
                <w:rFonts w:cs="Myriad Pro Light"/>
                <w:color w:val="221E1F"/>
                <w:sz w:val="18"/>
                <w:szCs w:val="18"/>
              </w:rPr>
              <w:t>Frequently–routinely</w:t>
            </w:r>
          </w:p>
        </w:tc>
        <w:tc>
          <w:tcPr>
            <w:tcW w:w="1818" w:type="dxa"/>
            <w:vAlign w:val="center"/>
          </w:tcPr>
          <w:p w14:paraId="4FCC02A5" w14:textId="77777777" w:rsidR="00A0532F" w:rsidRPr="001B31FD" w:rsidRDefault="00A0532F" w:rsidP="00B85E7B">
            <w:pPr>
              <w:ind w:right="-90"/>
              <w:jc w:val="center"/>
              <w:rPr>
                <w:sz w:val="18"/>
                <w:szCs w:val="18"/>
              </w:rPr>
            </w:pPr>
            <w:r w:rsidRPr="001B31FD">
              <w:rPr>
                <w:sz w:val="18"/>
                <w:szCs w:val="18"/>
              </w:rPr>
              <w:t>11</w:t>
            </w:r>
          </w:p>
        </w:tc>
        <w:tc>
          <w:tcPr>
            <w:tcW w:w="1980" w:type="dxa"/>
            <w:vAlign w:val="center"/>
          </w:tcPr>
          <w:p w14:paraId="608E5CEA" w14:textId="77777777" w:rsidR="00A0532F" w:rsidRPr="001B31FD" w:rsidRDefault="00A0532F" w:rsidP="00B85E7B">
            <w:pPr>
              <w:ind w:right="-90"/>
              <w:jc w:val="center"/>
              <w:rPr>
                <w:sz w:val="18"/>
                <w:szCs w:val="18"/>
              </w:rPr>
            </w:pPr>
            <w:r w:rsidRPr="001B31FD">
              <w:rPr>
                <w:sz w:val="18"/>
                <w:szCs w:val="18"/>
              </w:rPr>
              <w:t>17</w:t>
            </w:r>
          </w:p>
        </w:tc>
        <w:tc>
          <w:tcPr>
            <w:tcW w:w="900" w:type="dxa"/>
            <w:vMerge w:val="restart"/>
            <w:vAlign w:val="center"/>
          </w:tcPr>
          <w:p w14:paraId="508F6934" w14:textId="77777777" w:rsidR="00A0532F" w:rsidRPr="001B31FD" w:rsidRDefault="00A0532F" w:rsidP="00B85E7B">
            <w:pPr>
              <w:ind w:right="-90"/>
              <w:jc w:val="center"/>
              <w:rPr>
                <w:sz w:val="18"/>
                <w:szCs w:val="18"/>
              </w:rPr>
            </w:pPr>
            <w:r w:rsidRPr="001B31FD">
              <w:rPr>
                <w:sz w:val="18"/>
                <w:szCs w:val="18"/>
              </w:rPr>
              <w:t>5.8</w:t>
            </w:r>
          </w:p>
        </w:tc>
        <w:tc>
          <w:tcPr>
            <w:tcW w:w="828" w:type="dxa"/>
            <w:vMerge w:val="restart"/>
            <w:vAlign w:val="center"/>
          </w:tcPr>
          <w:p w14:paraId="28C3D4D2" w14:textId="77777777" w:rsidR="00A0532F" w:rsidRPr="001B31FD" w:rsidRDefault="00A0532F" w:rsidP="00B85E7B">
            <w:pPr>
              <w:ind w:right="-90"/>
              <w:jc w:val="center"/>
              <w:rPr>
                <w:sz w:val="18"/>
                <w:szCs w:val="18"/>
              </w:rPr>
            </w:pPr>
            <w:r w:rsidRPr="001B31FD">
              <w:rPr>
                <w:sz w:val="18"/>
                <w:szCs w:val="18"/>
              </w:rPr>
              <w:t>0.04</w:t>
            </w:r>
          </w:p>
        </w:tc>
      </w:tr>
      <w:tr w:rsidR="00A0532F" w14:paraId="68808803"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4DB73784" w14:textId="77777777" w:rsidR="00A0532F" w:rsidRPr="001B31FD" w:rsidRDefault="00A0532F" w:rsidP="00B85E7B">
            <w:pPr>
              <w:pStyle w:val="Pa9"/>
              <w:spacing w:line="240" w:lineRule="auto"/>
              <w:rPr>
                <w:rFonts w:asciiTheme="minorHAnsi" w:hAnsiTheme="minorHAnsi" w:cs="Myriad Pro Light"/>
                <w:color w:val="221E1F"/>
                <w:sz w:val="18"/>
                <w:szCs w:val="18"/>
              </w:rPr>
            </w:pPr>
          </w:p>
        </w:tc>
        <w:tc>
          <w:tcPr>
            <w:tcW w:w="1874" w:type="dxa"/>
            <w:vAlign w:val="center"/>
          </w:tcPr>
          <w:p w14:paraId="08D9A257" w14:textId="77777777" w:rsidR="00A0532F" w:rsidRPr="001B31FD" w:rsidRDefault="00A0532F" w:rsidP="00B85E7B">
            <w:pPr>
              <w:ind w:right="-90"/>
              <w:jc w:val="center"/>
              <w:rPr>
                <w:sz w:val="18"/>
                <w:szCs w:val="18"/>
              </w:rPr>
            </w:pPr>
            <w:r w:rsidRPr="001B31FD">
              <w:rPr>
                <w:rFonts w:cs="Myriad Pro Light"/>
                <w:color w:val="221E1F"/>
                <w:sz w:val="18"/>
                <w:szCs w:val="18"/>
              </w:rPr>
              <w:t>Never–infrequently</w:t>
            </w:r>
          </w:p>
        </w:tc>
        <w:tc>
          <w:tcPr>
            <w:tcW w:w="1818" w:type="dxa"/>
            <w:vAlign w:val="center"/>
          </w:tcPr>
          <w:p w14:paraId="20359FDA" w14:textId="77777777" w:rsidR="00A0532F" w:rsidRPr="001B31FD" w:rsidRDefault="00A0532F" w:rsidP="00B85E7B">
            <w:pPr>
              <w:ind w:right="-90"/>
              <w:jc w:val="center"/>
              <w:rPr>
                <w:sz w:val="18"/>
                <w:szCs w:val="18"/>
              </w:rPr>
            </w:pPr>
            <w:r w:rsidRPr="001B31FD">
              <w:rPr>
                <w:sz w:val="18"/>
                <w:szCs w:val="18"/>
              </w:rPr>
              <w:t>2</w:t>
            </w:r>
          </w:p>
        </w:tc>
        <w:tc>
          <w:tcPr>
            <w:tcW w:w="1980" w:type="dxa"/>
            <w:vAlign w:val="center"/>
          </w:tcPr>
          <w:p w14:paraId="4442232B" w14:textId="77777777" w:rsidR="00A0532F" w:rsidRPr="001B31FD" w:rsidRDefault="00A0532F" w:rsidP="00B85E7B">
            <w:pPr>
              <w:ind w:right="-90"/>
              <w:jc w:val="center"/>
              <w:rPr>
                <w:sz w:val="18"/>
                <w:szCs w:val="18"/>
              </w:rPr>
            </w:pPr>
            <w:r w:rsidRPr="001B31FD">
              <w:rPr>
                <w:sz w:val="18"/>
                <w:szCs w:val="18"/>
              </w:rPr>
              <w:t>18</w:t>
            </w:r>
          </w:p>
        </w:tc>
        <w:tc>
          <w:tcPr>
            <w:tcW w:w="900" w:type="dxa"/>
            <w:vMerge/>
            <w:vAlign w:val="center"/>
          </w:tcPr>
          <w:p w14:paraId="384C1292" w14:textId="77777777" w:rsidR="00A0532F" w:rsidRPr="001B31FD" w:rsidRDefault="00A0532F" w:rsidP="00B85E7B">
            <w:pPr>
              <w:ind w:right="-90"/>
              <w:jc w:val="center"/>
              <w:rPr>
                <w:sz w:val="18"/>
                <w:szCs w:val="18"/>
              </w:rPr>
            </w:pPr>
          </w:p>
        </w:tc>
        <w:tc>
          <w:tcPr>
            <w:tcW w:w="828" w:type="dxa"/>
            <w:vMerge/>
            <w:vAlign w:val="center"/>
          </w:tcPr>
          <w:p w14:paraId="59713EBC" w14:textId="77777777" w:rsidR="00A0532F" w:rsidRPr="001B31FD" w:rsidRDefault="00A0532F" w:rsidP="00B85E7B">
            <w:pPr>
              <w:ind w:right="-90"/>
              <w:jc w:val="center"/>
              <w:rPr>
                <w:sz w:val="18"/>
                <w:szCs w:val="18"/>
              </w:rPr>
            </w:pPr>
          </w:p>
        </w:tc>
      </w:tr>
      <w:tr w:rsidR="00A85A42" w14:paraId="23DC5282"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25EED380" w14:textId="77777777" w:rsidR="00A85A42" w:rsidRPr="001B31FD" w:rsidRDefault="00A85A42"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Work on social determinants of health</w:t>
            </w:r>
          </w:p>
        </w:tc>
        <w:tc>
          <w:tcPr>
            <w:tcW w:w="1874" w:type="dxa"/>
            <w:vAlign w:val="center"/>
          </w:tcPr>
          <w:p w14:paraId="5634AB5E" w14:textId="77777777" w:rsidR="00A85A42" w:rsidRPr="001B31FD" w:rsidRDefault="00A85A42" w:rsidP="00B85E7B">
            <w:pPr>
              <w:ind w:right="-90"/>
              <w:jc w:val="center"/>
              <w:rPr>
                <w:sz w:val="18"/>
                <w:szCs w:val="18"/>
              </w:rPr>
            </w:pPr>
            <w:r w:rsidRPr="001B31FD">
              <w:rPr>
                <w:rFonts w:cs="Myriad Pro Light"/>
                <w:color w:val="221E1F"/>
                <w:sz w:val="18"/>
                <w:szCs w:val="18"/>
              </w:rPr>
              <w:t>Frequently–routinely</w:t>
            </w:r>
          </w:p>
        </w:tc>
        <w:tc>
          <w:tcPr>
            <w:tcW w:w="1818" w:type="dxa"/>
            <w:vAlign w:val="center"/>
          </w:tcPr>
          <w:p w14:paraId="3D9F1522" w14:textId="77777777" w:rsidR="00A85A42" w:rsidRPr="001B31FD" w:rsidRDefault="00A85A42" w:rsidP="00B85E7B">
            <w:pPr>
              <w:ind w:right="-90"/>
              <w:jc w:val="center"/>
              <w:rPr>
                <w:sz w:val="18"/>
                <w:szCs w:val="18"/>
              </w:rPr>
            </w:pPr>
            <w:r w:rsidRPr="001B31FD">
              <w:rPr>
                <w:sz w:val="18"/>
                <w:szCs w:val="18"/>
              </w:rPr>
              <w:t>11</w:t>
            </w:r>
          </w:p>
        </w:tc>
        <w:tc>
          <w:tcPr>
            <w:tcW w:w="1980" w:type="dxa"/>
            <w:vAlign w:val="center"/>
          </w:tcPr>
          <w:p w14:paraId="1AFA86FB" w14:textId="77777777" w:rsidR="00A85A42" w:rsidRPr="001B31FD" w:rsidRDefault="00A85A42" w:rsidP="00B85E7B">
            <w:pPr>
              <w:ind w:right="-90"/>
              <w:jc w:val="center"/>
              <w:rPr>
                <w:sz w:val="18"/>
                <w:szCs w:val="18"/>
              </w:rPr>
            </w:pPr>
            <w:r w:rsidRPr="001B31FD">
              <w:rPr>
                <w:sz w:val="18"/>
                <w:szCs w:val="18"/>
              </w:rPr>
              <w:t>13</w:t>
            </w:r>
          </w:p>
        </w:tc>
        <w:tc>
          <w:tcPr>
            <w:tcW w:w="900" w:type="dxa"/>
            <w:vMerge w:val="restart"/>
            <w:vAlign w:val="center"/>
          </w:tcPr>
          <w:p w14:paraId="1819058E" w14:textId="77777777" w:rsidR="00A85A42" w:rsidRPr="001B31FD" w:rsidRDefault="00A85A42" w:rsidP="00B85E7B">
            <w:pPr>
              <w:ind w:right="-90"/>
              <w:jc w:val="center"/>
              <w:rPr>
                <w:sz w:val="18"/>
                <w:szCs w:val="18"/>
              </w:rPr>
            </w:pPr>
            <w:r w:rsidRPr="001B31FD">
              <w:rPr>
                <w:sz w:val="18"/>
                <w:szCs w:val="18"/>
              </w:rPr>
              <w:t>9.7</w:t>
            </w:r>
          </w:p>
        </w:tc>
        <w:tc>
          <w:tcPr>
            <w:tcW w:w="828" w:type="dxa"/>
            <w:vMerge w:val="restart"/>
            <w:vAlign w:val="center"/>
          </w:tcPr>
          <w:p w14:paraId="12F6DF2C" w14:textId="77777777" w:rsidR="00A85A42" w:rsidRPr="001B31FD" w:rsidRDefault="00A85A42" w:rsidP="00B85E7B">
            <w:pPr>
              <w:ind w:right="-90"/>
              <w:jc w:val="center"/>
              <w:rPr>
                <w:sz w:val="18"/>
                <w:szCs w:val="18"/>
              </w:rPr>
            </w:pPr>
            <w:r w:rsidRPr="001B31FD">
              <w:rPr>
                <w:sz w:val="18"/>
                <w:szCs w:val="18"/>
              </w:rPr>
              <w:t>0.01</w:t>
            </w:r>
          </w:p>
        </w:tc>
      </w:tr>
      <w:tr w:rsidR="00A85A42" w14:paraId="3D8780EF"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56560F8E" w14:textId="77777777" w:rsidR="00A85A42" w:rsidRPr="001B31FD" w:rsidRDefault="00A85A42" w:rsidP="00B85E7B">
            <w:pPr>
              <w:pStyle w:val="Pa9"/>
              <w:spacing w:line="240" w:lineRule="auto"/>
              <w:rPr>
                <w:rFonts w:asciiTheme="minorHAnsi" w:hAnsiTheme="minorHAnsi" w:cs="Myriad Pro Light"/>
                <w:color w:val="221E1F"/>
                <w:sz w:val="18"/>
                <w:szCs w:val="18"/>
              </w:rPr>
            </w:pPr>
          </w:p>
        </w:tc>
        <w:tc>
          <w:tcPr>
            <w:tcW w:w="1874" w:type="dxa"/>
            <w:vAlign w:val="center"/>
          </w:tcPr>
          <w:p w14:paraId="3E9F9B9E" w14:textId="77777777" w:rsidR="00A85A42" w:rsidRPr="001B31FD" w:rsidRDefault="00A85A42" w:rsidP="00B85E7B">
            <w:pPr>
              <w:ind w:right="-90"/>
              <w:jc w:val="center"/>
              <w:rPr>
                <w:sz w:val="18"/>
                <w:szCs w:val="18"/>
              </w:rPr>
            </w:pPr>
            <w:r w:rsidRPr="001B31FD">
              <w:rPr>
                <w:rFonts w:cs="Myriad Pro Light"/>
                <w:color w:val="221E1F"/>
                <w:sz w:val="18"/>
                <w:szCs w:val="18"/>
              </w:rPr>
              <w:t>Never–infrequently</w:t>
            </w:r>
          </w:p>
        </w:tc>
        <w:tc>
          <w:tcPr>
            <w:tcW w:w="1818" w:type="dxa"/>
            <w:vAlign w:val="center"/>
          </w:tcPr>
          <w:p w14:paraId="0C21DEDC" w14:textId="77777777" w:rsidR="00A85A42" w:rsidRPr="001B31FD" w:rsidRDefault="00A85A42" w:rsidP="00B85E7B">
            <w:pPr>
              <w:ind w:right="-90"/>
              <w:jc w:val="center"/>
              <w:rPr>
                <w:sz w:val="18"/>
                <w:szCs w:val="18"/>
              </w:rPr>
            </w:pPr>
            <w:r w:rsidRPr="001B31FD">
              <w:rPr>
                <w:sz w:val="18"/>
                <w:szCs w:val="18"/>
              </w:rPr>
              <w:t>2</w:t>
            </w:r>
          </w:p>
        </w:tc>
        <w:tc>
          <w:tcPr>
            <w:tcW w:w="1980" w:type="dxa"/>
            <w:vAlign w:val="center"/>
          </w:tcPr>
          <w:p w14:paraId="0A6F44F7" w14:textId="77777777" w:rsidR="00A85A42" w:rsidRPr="001B31FD" w:rsidRDefault="00A85A42" w:rsidP="00B85E7B">
            <w:pPr>
              <w:ind w:right="-90"/>
              <w:jc w:val="center"/>
              <w:rPr>
                <w:sz w:val="18"/>
                <w:szCs w:val="18"/>
              </w:rPr>
            </w:pPr>
            <w:r w:rsidRPr="001B31FD">
              <w:rPr>
                <w:sz w:val="18"/>
                <w:szCs w:val="18"/>
              </w:rPr>
              <w:t>23</w:t>
            </w:r>
          </w:p>
        </w:tc>
        <w:tc>
          <w:tcPr>
            <w:tcW w:w="900" w:type="dxa"/>
            <w:vMerge/>
            <w:vAlign w:val="center"/>
          </w:tcPr>
          <w:p w14:paraId="69B55D31" w14:textId="77777777" w:rsidR="00A85A42" w:rsidRPr="001B31FD" w:rsidRDefault="00A85A42" w:rsidP="00B85E7B">
            <w:pPr>
              <w:ind w:right="-90"/>
              <w:jc w:val="center"/>
              <w:rPr>
                <w:sz w:val="18"/>
                <w:szCs w:val="18"/>
              </w:rPr>
            </w:pPr>
          </w:p>
        </w:tc>
        <w:tc>
          <w:tcPr>
            <w:tcW w:w="828" w:type="dxa"/>
            <w:vMerge/>
            <w:vAlign w:val="center"/>
          </w:tcPr>
          <w:p w14:paraId="6DC51A1B" w14:textId="77777777" w:rsidR="00A85A42" w:rsidRPr="001B31FD" w:rsidRDefault="00A85A42" w:rsidP="00B85E7B">
            <w:pPr>
              <w:ind w:right="-90"/>
              <w:jc w:val="center"/>
              <w:rPr>
                <w:sz w:val="18"/>
                <w:szCs w:val="18"/>
              </w:rPr>
            </w:pPr>
          </w:p>
        </w:tc>
      </w:tr>
      <w:tr w:rsidR="00A0532F" w14:paraId="180028D6"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126A25DF" w14:textId="77777777" w:rsidR="008D4CD1" w:rsidRPr="001B31FD" w:rsidRDefault="008D4CD1" w:rsidP="00F66705">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Published at least one peer</w:t>
            </w:r>
            <w:r w:rsidR="00F66705">
              <w:rPr>
                <w:rFonts w:asciiTheme="minorHAnsi" w:hAnsiTheme="minorHAnsi" w:cs="Myriad Pro Light"/>
                <w:color w:val="221E1F"/>
                <w:sz w:val="18"/>
                <w:szCs w:val="18"/>
              </w:rPr>
              <w:t>-</w:t>
            </w:r>
            <w:r w:rsidRPr="001B31FD">
              <w:rPr>
                <w:rFonts w:asciiTheme="minorHAnsi" w:hAnsiTheme="minorHAnsi" w:cs="Myriad Pro Light"/>
                <w:color w:val="221E1F"/>
                <w:sz w:val="18"/>
                <w:szCs w:val="18"/>
              </w:rPr>
              <w:t xml:space="preserve">reviewed article </w:t>
            </w:r>
          </w:p>
        </w:tc>
        <w:tc>
          <w:tcPr>
            <w:tcW w:w="1874" w:type="dxa"/>
            <w:vAlign w:val="center"/>
          </w:tcPr>
          <w:p w14:paraId="0D3B95B6" w14:textId="77777777" w:rsidR="008D4CD1" w:rsidRPr="001B31FD" w:rsidRDefault="008D4CD1" w:rsidP="00B85E7B">
            <w:pPr>
              <w:pStyle w:val="Pa8"/>
              <w:spacing w:line="240" w:lineRule="auto"/>
              <w:jc w:val="center"/>
              <w:rPr>
                <w:rFonts w:asciiTheme="minorHAnsi" w:hAnsiTheme="minorHAnsi" w:cs="Myriad Pro Light"/>
                <w:color w:val="221E1F"/>
                <w:sz w:val="18"/>
                <w:szCs w:val="18"/>
              </w:rPr>
            </w:pPr>
            <w:r w:rsidRPr="001B31FD">
              <w:rPr>
                <w:rFonts w:asciiTheme="minorHAnsi" w:hAnsiTheme="minorHAnsi" w:cs="Myriad Pro Light"/>
                <w:color w:val="221E1F"/>
                <w:sz w:val="18"/>
                <w:szCs w:val="18"/>
              </w:rPr>
              <w:t>Yes</w:t>
            </w:r>
          </w:p>
        </w:tc>
        <w:tc>
          <w:tcPr>
            <w:tcW w:w="1818" w:type="dxa"/>
            <w:vAlign w:val="center"/>
          </w:tcPr>
          <w:p w14:paraId="41EB1559" w14:textId="77777777" w:rsidR="008D4CD1" w:rsidRPr="001B31FD" w:rsidRDefault="00A85A42" w:rsidP="00B85E7B">
            <w:pPr>
              <w:ind w:right="-90"/>
              <w:jc w:val="center"/>
              <w:rPr>
                <w:sz w:val="18"/>
                <w:szCs w:val="18"/>
              </w:rPr>
            </w:pPr>
            <w:r w:rsidRPr="001B31FD">
              <w:rPr>
                <w:sz w:val="18"/>
                <w:szCs w:val="18"/>
              </w:rPr>
              <w:t>1</w:t>
            </w:r>
          </w:p>
        </w:tc>
        <w:tc>
          <w:tcPr>
            <w:tcW w:w="1980" w:type="dxa"/>
            <w:vAlign w:val="center"/>
          </w:tcPr>
          <w:p w14:paraId="729ED3F1" w14:textId="77777777" w:rsidR="008D4CD1" w:rsidRPr="001B31FD" w:rsidRDefault="00A85A42" w:rsidP="00B85E7B">
            <w:pPr>
              <w:ind w:right="-90"/>
              <w:jc w:val="center"/>
              <w:rPr>
                <w:sz w:val="18"/>
                <w:szCs w:val="18"/>
              </w:rPr>
            </w:pPr>
            <w:r w:rsidRPr="001B31FD">
              <w:rPr>
                <w:sz w:val="18"/>
                <w:szCs w:val="18"/>
              </w:rPr>
              <w:t>3</w:t>
            </w:r>
          </w:p>
        </w:tc>
        <w:tc>
          <w:tcPr>
            <w:tcW w:w="900" w:type="dxa"/>
            <w:vMerge w:val="restart"/>
            <w:vAlign w:val="center"/>
          </w:tcPr>
          <w:p w14:paraId="5235B1DF" w14:textId="77777777" w:rsidR="008D4CD1" w:rsidRPr="001B31FD" w:rsidRDefault="00A85A42" w:rsidP="00B85E7B">
            <w:pPr>
              <w:ind w:right="-90"/>
              <w:jc w:val="center"/>
              <w:rPr>
                <w:sz w:val="18"/>
                <w:szCs w:val="18"/>
              </w:rPr>
            </w:pPr>
            <w:r w:rsidRPr="001B31FD">
              <w:rPr>
                <w:sz w:val="18"/>
                <w:szCs w:val="18"/>
              </w:rPr>
              <w:t>1.0</w:t>
            </w:r>
          </w:p>
        </w:tc>
        <w:tc>
          <w:tcPr>
            <w:tcW w:w="828" w:type="dxa"/>
            <w:vMerge w:val="restart"/>
            <w:vAlign w:val="center"/>
          </w:tcPr>
          <w:p w14:paraId="70F59273" w14:textId="77777777" w:rsidR="008D4CD1" w:rsidRPr="001B31FD" w:rsidRDefault="00A85A42" w:rsidP="00B85E7B">
            <w:pPr>
              <w:ind w:right="-90"/>
              <w:jc w:val="center"/>
              <w:rPr>
                <w:sz w:val="18"/>
                <w:szCs w:val="18"/>
              </w:rPr>
            </w:pPr>
            <w:r w:rsidRPr="001B31FD">
              <w:rPr>
                <w:sz w:val="18"/>
                <w:szCs w:val="18"/>
              </w:rPr>
              <w:t>0.98</w:t>
            </w:r>
          </w:p>
        </w:tc>
      </w:tr>
      <w:tr w:rsidR="00A0532F" w14:paraId="02B26D6D"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592B5250"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6E01A638" w14:textId="77777777" w:rsidR="008D4CD1" w:rsidRPr="001B31FD" w:rsidRDefault="008D4CD1" w:rsidP="00B85E7B">
            <w:pPr>
              <w:pStyle w:val="Pa8"/>
              <w:spacing w:line="240" w:lineRule="auto"/>
              <w:jc w:val="center"/>
              <w:rPr>
                <w:rFonts w:asciiTheme="minorHAnsi" w:hAnsiTheme="minorHAnsi" w:cs="Myriad Pro Light"/>
                <w:color w:val="221E1F"/>
                <w:sz w:val="18"/>
                <w:szCs w:val="18"/>
              </w:rPr>
            </w:pPr>
            <w:r w:rsidRPr="001B31FD">
              <w:rPr>
                <w:rFonts w:asciiTheme="minorHAnsi" w:hAnsiTheme="minorHAnsi" w:cs="Myriad Pro Light"/>
                <w:color w:val="221E1F"/>
                <w:sz w:val="18"/>
                <w:szCs w:val="18"/>
              </w:rPr>
              <w:t>No</w:t>
            </w:r>
          </w:p>
        </w:tc>
        <w:tc>
          <w:tcPr>
            <w:tcW w:w="1818" w:type="dxa"/>
            <w:vAlign w:val="center"/>
          </w:tcPr>
          <w:p w14:paraId="5052A668" w14:textId="77777777" w:rsidR="008D4CD1" w:rsidRPr="001B31FD" w:rsidRDefault="00A85A42" w:rsidP="00B85E7B">
            <w:pPr>
              <w:ind w:right="-90"/>
              <w:jc w:val="center"/>
              <w:rPr>
                <w:sz w:val="18"/>
                <w:szCs w:val="18"/>
              </w:rPr>
            </w:pPr>
            <w:r w:rsidRPr="001B31FD">
              <w:rPr>
                <w:sz w:val="18"/>
                <w:szCs w:val="18"/>
              </w:rPr>
              <w:t>11</w:t>
            </w:r>
          </w:p>
        </w:tc>
        <w:tc>
          <w:tcPr>
            <w:tcW w:w="1980" w:type="dxa"/>
            <w:vAlign w:val="center"/>
          </w:tcPr>
          <w:p w14:paraId="0DC6CB8F" w14:textId="77777777" w:rsidR="008D4CD1" w:rsidRPr="001B31FD" w:rsidRDefault="00A85A42" w:rsidP="00B85E7B">
            <w:pPr>
              <w:ind w:right="-90"/>
              <w:jc w:val="center"/>
              <w:rPr>
                <w:sz w:val="18"/>
                <w:szCs w:val="18"/>
              </w:rPr>
            </w:pPr>
            <w:r w:rsidRPr="001B31FD">
              <w:rPr>
                <w:sz w:val="18"/>
                <w:szCs w:val="18"/>
              </w:rPr>
              <w:t>34</w:t>
            </w:r>
          </w:p>
        </w:tc>
        <w:tc>
          <w:tcPr>
            <w:tcW w:w="900" w:type="dxa"/>
            <w:vMerge/>
            <w:vAlign w:val="center"/>
          </w:tcPr>
          <w:p w14:paraId="1E7BF662" w14:textId="77777777" w:rsidR="008D4CD1" w:rsidRPr="001B31FD" w:rsidRDefault="008D4CD1" w:rsidP="00B85E7B">
            <w:pPr>
              <w:ind w:right="-90"/>
              <w:jc w:val="center"/>
              <w:rPr>
                <w:sz w:val="18"/>
                <w:szCs w:val="18"/>
              </w:rPr>
            </w:pPr>
          </w:p>
        </w:tc>
        <w:tc>
          <w:tcPr>
            <w:tcW w:w="828" w:type="dxa"/>
            <w:vMerge/>
            <w:vAlign w:val="center"/>
          </w:tcPr>
          <w:p w14:paraId="14A7C161" w14:textId="77777777" w:rsidR="008D4CD1" w:rsidRPr="001B31FD" w:rsidRDefault="008D4CD1" w:rsidP="00B85E7B">
            <w:pPr>
              <w:ind w:right="-90"/>
              <w:jc w:val="center"/>
              <w:rPr>
                <w:sz w:val="18"/>
                <w:szCs w:val="18"/>
              </w:rPr>
            </w:pPr>
          </w:p>
        </w:tc>
      </w:tr>
      <w:tr w:rsidR="00A0532F" w14:paraId="5D568FE1"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121C9125"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Had at least one abstract at national meeting </w:t>
            </w:r>
          </w:p>
        </w:tc>
        <w:tc>
          <w:tcPr>
            <w:tcW w:w="1874" w:type="dxa"/>
            <w:vAlign w:val="center"/>
          </w:tcPr>
          <w:p w14:paraId="6CF8E1CD" w14:textId="77777777" w:rsidR="008D4CD1" w:rsidRPr="001B31FD" w:rsidRDefault="008D4CD1" w:rsidP="00B85E7B">
            <w:pPr>
              <w:ind w:right="-90"/>
              <w:jc w:val="center"/>
              <w:rPr>
                <w:sz w:val="18"/>
                <w:szCs w:val="18"/>
              </w:rPr>
            </w:pPr>
            <w:r w:rsidRPr="001B31FD">
              <w:rPr>
                <w:rFonts w:cs="Myriad Pro Light"/>
                <w:color w:val="221E1F"/>
                <w:sz w:val="18"/>
                <w:szCs w:val="18"/>
              </w:rPr>
              <w:t>Yes</w:t>
            </w:r>
          </w:p>
        </w:tc>
        <w:tc>
          <w:tcPr>
            <w:tcW w:w="1818" w:type="dxa"/>
            <w:vAlign w:val="center"/>
          </w:tcPr>
          <w:p w14:paraId="22FB7082" w14:textId="77777777" w:rsidR="008D4CD1" w:rsidRPr="001B31FD" w:rsidRDefault="00A85A42" w:rsidP="00B85E7B">
            <w:pPr>
              <w:ind w:right="-90"/>
              <w:jc w:val="center"/>
              <w:rPr>
                <w:sz w:val="18"/>
                <w:szCs w:val="18"/>
              </w:rPr>
            </w:pPr>
            <w:r w:rsidRPr="001B31FD">
              <w:rPr>
                <w:sz w:val="18"/>
                <w:szCs w:val="18"/>
              </w:rPr>
              <w:t>3</w:t>
            </w:r>
          </w:p>
        </w:tc>
        <w:tc>
          <w:tcPr>
            <w:tcW w:w="1980" w:type="dxa"/>
            <w:vAlign w:val="center"/>
          </w:tcPr>
          <w:p w14:paraId="2317E898" w14:textId="77777777" w:rsidR="008D4CD1" w:rsidRPr="001B31FD" w:rsidRDefault="00A85A42" w:rsidP="00B85E7B">
            <w:pPr>
              <w:ind w:right="-90"/>
              <w:jc w:val="center"/>
              <w:rPr>
                <w:sz w:val="18"/>
                <w:szCs w:val="18"/>
              </w:rPr>
            </w:pPr>
            <w:r w:rsidRPr="001B31FD">
              <w:rPr>
                <w:sz w:val="18"/>
                <w:szCs w:val="18"/>
              </w:rPr>
              <w:t>3</w:t>
            </w:r>
          </w:p>
        </w:tc>
        <w:tc>
          <w:tcPr>
            <w:tcW w:w="900" w:type="dxa"/>
            <w:vMerge w:val="restart"/>
            <w:vAlign w:val="center"/>
          </w:tcPr>
          <w:p w14:paraId="6742DFFD" w14:textId="77777777" w:rsidR="008D4CD1" w:rsidRPr="001B31FD" w:rsidRDefault="00A85A42" w:rsidP="00B85E7B">
            <w:pPr>
              <w:ind w:right="-90"/>
              <w:jc w:val="center"/>
              <w:rPr>
                <w:sz w:val="18"/>
                <w:szCs w:val="18"/>
              </w:rPr>
            </w:pPr>
            <w:r w:rsidRPr="001B31FD">
              <w:rPr>
                <w:sz w:val="18"/>
                <w:szCs w:val="18"/>
              </w:rPr>
              <w:t>3.8</w:t>
            </w:r>
          </w:p>
        </w:tc>
        <w:tc>
          <w:tcPr>
            <w:tcW w:w="828" w:type="dxa"/>
            <w:vMerge w:val="restart"/>
            <w:vAlign w:val="center"/>
          </w:tcPr>
          <w:p w14:paraId="0B97E5C6" w14:textId="77777777" w:rsidR="008D4CD1" w:rsidRPr="001B31FD" w:rsidRDefault="00A85A42" w:rsidP="00B85E7B">
            <w:pPr>
              <w:ind w:right="-90"/>
              <w:jc w:val="center"/>
              <w:rPr>
                <w:sz w:val="18"/>
                <w:szCs w:val="18"/>
              </w:rPr>
            </w:pPr>
            <w:r w:rsidRPr="001B31FD">
              <w:rPr>
                <w:sz w:val="18"/>
                <w:szCs w:val="18"/>
              </w:rPr>
              <w:t>0.14</w:t>
            </w:r>
          </w:p>
        </w:tc>
      </w:tr>
      <w:tr w:rsidR="00A0532F" w14:paraId="072F436D"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5CDA985B"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4913D14C" w14:textId="77777777" w:rsidR="008D4CD1" w:rsidRPr="001B31FD" w:rsidRDefault="008D4CD1" w:rsidP="00B85E7B">
            <w:pPr>
              <w:ind w:right="-90"/>
              <w:jc w:val="center"/>
              <w:rPr>
                <w:sz w:val="18"/>
                <w:szCs w:val="18"/>
              </w:rPr>
            </w:pPr>
            <w:r w:rsidRPr="001B31FD">
              <w:rPr>
                <w:rFonts w:cs="Myriad Pro Light"/>
                <w:color w:val="221E1F"/>
                <w:sz w:val="18"/>
                <w:szCs w:val="18"/>
              </w:rPr>
              <w:t>No</w:t>
            </w:r>
          </w:p>
        </w:tc>
        <w:tc>
          <w:tcPr>
            <w:tcW w:w="1818" w:type="dxa"/>
            <w:vAlign w:val="center"/>
          </w:tcPr>
          <w:p w14:paraId="18511C37" w14:textId="77777777" w:rsidR="008D4CD1" w:rsidRPr="001B31FD" w:rsidRDefault="00A85A42" w:rsidP="00B85E7B">
            <w:pPr>
              <w:ind w:right="-90"/>
              <w:jc w:val="center"/>
              <w:rPr>
                <w:sz w:val="18"/>
                <w:szCs w:val="18"/>
              </w:rPr>
            </w:pPr>
            <w:r w:rsidRPr="001B31FD">
              <w:rPr>
                <w:sz w:val="18"/>
                <w:szCs w:val="18"/>
              </w:rPr>
              <w:t>9</w:t>
            </w:r>
          </w:p>
        </w:tc>
        <w:tc>
          <w:tcPr>
            <w:tcW w:w="1980" w:type="dxa"/>
            <w:vAlign w:val="center"/>
          </w:tcPr>
          <w:p w14:paraId="7AB42805" w14:textId="77777777" w:rsidR="008D4CD1" w:rsidRPr="001B31FD" w:rsidRDefault="00A85A42" w:rsidP="00B85E7B">
            <w:pPr>
              <w:ind w:right="-90"/>
              <w:jc w:val="center"/>
              <w:rPr>
                <w:sz w:val="18"/>
                <w:szCs w:val="18"/>
              </w:rPr>
            </w:pPr>
            <w:r w:rsidRPr="001B31FD">
              <w:rPr>
                <w:sz w:val="18"/>
                <w:szCs w:val="18"/>
              </w:rPr>
              <w:t>34</w:t>
            </w:r>
          </w:p>
        </w:tc>
        <w:tc>
          <w:tcPr>
            <w:tcW w:w="900" w:type="dxa"/>
            <w:vMerge/>
            <w:vAlign w:val="center"/>
          </w:tcPr>
          <w:p w14:paraId="6C7030F0" w14:textId="77777777" w:rsidR="008D4CD1" w:rsidRPr="001B31FD" w:rsidRDefault="008D4CD1" w:rsidP="00B85E7B">
            <w:pPr>
              <w:ind w:right="-90"/>
              <w:jc w:val="center"/>
              <w:rPr>
                <w:sz w:val="18"/>
                <w:szCs w:val="18"/>
              </w:rPr>
            </w:pPr>
          </w:p>
        </w:tc>
        <w:tc>
          <w:tcPr>
            <w:tcW w:w="828" w:type="dxa"/>
            <w:vMerge/>
            <w:vAlign w:val="center"/>
          </w:tcPr>
          <w:p w14:paraId="27126166" w14:textId="77777777" w:rsidR="008D4CD1" w:rsidRPr="001B31FD" w:rsidRDefault="008D4CD1" w:rsidP="00B85E7B">
            <w:pPr>
              <w:ind w:right="-90"/>
              <w:jc w:val="center"/>
              <w:rPr>
                <w:sz w:val="18"/>
                <w:szCs w:val="18"/>
              </w:rPr>
            </w:pPr>
          </w:p>
        </w:tc>
      </w:tr>
      <w:tr w:rsidR="00A0532F" w14:paraId="43A60769"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3B3A5702" w14:textId="77777777" w:rsidR="008D4CD1" w:rsidRPr="001B31FD" w:rsidRDefault="008D4CD1" w:rsidP="00B85E7B">
            <w:pPr>
              <w:pStyle w:val="Pa9"/>
              <w:spacing w:line="240" w:lineRule="auto"/>
              <w:rPr>
                <w:rFonts w:asciiTheme="minorHAnsi" w:hAnsiTheme="minorHAnsi" w:cs="Myriad Pro Light"/>
                <w:color w:val="221E1F"/>
                <w:sz w:val="18"/>
                <w:szCs w:val="18"/>
              </w:rPr>
            </w:pPr>
            <w:r w:rsidRPr="001B31FD">
              <w:rPr>
                <w:rFonts w:asciiTheme="minorHAnsi" w:hAnsiTheme="minorHAnsi" w:cs="Myriad Pro Light"/>
                <w:color w:val="221E1F"/>
                <w:sz w:val="18"/>
                <w:szCs w:val="18"/>
              </w:rPr>
              <w:t xml:space="preserve">Published state reports </w:t>
            </w:r>
          </w:p>
        </w:tc>
        <w:tc>
          <w:tcPr>
            <w:tcW w:w="1874" w:type="dxa"/>
            <w:vAlign w:val="center"/>
          </w:tcPr>
          <w:p w14:paraId="4828BA39" w14:textId="77777777" w:rsidR="008D4CD1" w:rsidRPr="001B31FD" w:rsidRDefault="008D4CD1" w:rsidP="00B85E7B">
            <w:pPr>
              <w:ind w:right="-90"/>
              <w:jc w:val="center"/>
              <w:rPr>
                <w:sz w:val="18"/>
                <w:szCs w:val="18"/>
              </w:rPr>
            </w:pPr>
            <w:r w:rsidRPr="001B31FD">
              <w:rPr>
                <w:rFonts w:cs="Myriad Pro Light"/>
                <w:color w:val="221E1F"/>
                <w:sz w:val="18"/>
                <w:szCs w:val="18"/>
              </w:rPr>
              <w:t>Yes</w:t>
            </w:r>
          </w:p>
        </w:tc>
        <w:tc>
          <w:tcPr>
            <w:tcW w:w="1818" w:type="dxa"/>
            <w:vAlign w:val="center"/>
          </w:tcPr>
          <w:p w14:paraId="5D7CF605" w14:textId="77777777" w:rsidR="008D4CD1" w:rsidRPr="001B31FD" w:rsidRDefault="00A85A42" w:rsidP="00B85E7B">
            <w:pPr>
              <w:ind w:right="-90"/>
              <w:jc w:val="center"/>
              <w:rPr>
                <w:sz w:val="18"/>
                <w:szCs w:val="18"/>
              </w:rPr>
            </w:pPr>
            <w:r w:rsidRPr="001B31FD">
              <w:rPr>
                <w:sz w:val="18"/>
                <w:szCs w:val="18"/>
              </w:rPr>
              <w:t>5</w:t>
            </w:r>
          </w:p>
        </w:tc>
        <w:tc>
          <w:tcPr>
            <w:tcW w:w="1980" w:type="dxa"/>
            <w:vAlign w:val="center"/>
          </w:tcPr>
          <w:p w14:paraId="1DF70B70" w14:textId="77777777" w:rsidR="008D4CD1" w:rsidRPr="001B31FD" w:rsidRDefault="00A85A42" w:rsidP="00B85E7B">
            <w:pPr>
              <w:ind w:right="-90"/>
              <w:jc w:val="center"/>
              <w:rPr>
                <w:sz w:val="18"/>
                <w:szCs w:val="18"/>
              </w:rPr>
            </w:pPr>
            <w:r w:rsidRPr="001B31FD">
              <w:rPr>
                <w:sz w:val="18"/>
                <w:szCs w:val="18"/>
              </w:rPr>
              <w:t>8</w:t>
            </w:r>
          </w:p>
        </w:tc>
        <w:tc>
          <w:tcPr>
            <w:tcW w:w="900" w:type="dxa"/>
            <w:vMerge w:val="restart"/>
            <w:vAlign w:val="center"/>
          </w:tcPr>
          <w:p w14:paraId="297E9790" w14:textId="77777777" w:rsidR="008D4CD1" w:rsidRPr="001B31FD" w:rsidRDefault="00A85A42" w:rsidP="00B85E7B">
            <w:pPr>
              <w:ind w:right="-90"/>
              <w:jc w:val="center"/>
              <w:rPr>
                <w:sz w:val="18"/>
                <w:szCs w:val="18"/>
              </w:rPr>
            </w:pPr>
            <w:r w:rsidRPr="001B31FD">
              <w:rPr>
                <w:sz w:val="18"/>
                <w:szCs w:val="18"/>
              </w:rPr>
              <w:t>2.6</w:t>
            </w:r>
          </w:p>
        </w:tc>
        <w:tc>
          <w:tcPr>
            <w:tcW w:w="828" w:type="dxa"/>
            <w:vMerge w:val="restart"/>
            <w:vAlign w:val="center"/>
          </w:tcPr>
          <w:p w14:paraId="78893AE9" w14:textId="77777777" w:rsidR="008D4CD1" w:rsidRPr="001B31FD" w:rsidRDefault="00A85A42" w:rsidP="00B85E7B">
            <w:pPr>
              <w:ind w:right="-90"/>
              <w:jc w:val="center"/>
              <w:rPr>
                <w:sz w:val="18"/>
                <w:szCs w:val="18"/>
              </w:rPr>
            </w:pPr>
            <w:r w:rsidRPr="001B31FD">
              <w:rPr>
                <w:sz w:val="18"/>
                <w:szCs w:val="18"/>
              </w:rPr>
              <w:t>0.18</w:t>
            </w:r>
          </w:p>
        </w:tc>
      </w:tr>
      <w:tr w:rsidR="00A0532F" w14:paraId="24B7205E" w14:textId="77777777" w:rsidTr="00B85E7B">
        <w:trPr>
          <w:cnfStyle w:val="000000010000" w:firstRow="0" w:lastRow="0" w:firstColumn="0" w:lastColumn="0" w:oddVBand="0" w:evenVBand="0" w:oddHBand="0" w:evenHBand="1" w:firstRowFirstColumn="0" w:firstRowLastColumn="0" w:lastRowFirstColumn="0" w:lastRowLastColumn="0"/>
        </w:trPr>
        <w:tc>
          <w:tcPr>
            <w:tcW w:w="2698" w:type="dxa"/>
            <w:vMerge/>
            <w:vAlign w:val="center"/>
          </w:tcPr>
          <w:p w14:paraId="53773045" w14:textId="77777777" w:rsidR="008D4CD1" w:rsidRPr="001B31FD" w:rsidRDefault="008D4CD1" w:rsidP="00B85E7B">
            <w:pPr>
              <w:pStyle w:val="Pa9"/>
              <w:spacing w:line="240" w:lineRule="auto"/>
              <w:rPr>
                <w:rFonts w:asciiTheme="minorHAnsi" w:hAnsiTheme="minorHAnsi" w:cs="Myriad Pro Light"/>
                <w:color w:val="221E1F"/>
                <w:sz w:val="18"/>
                <w:szCs w:val="18"/>
              </w:rPr>
            </w:pPr>
          </w:p>
        </w:tc>
        <w:tc>
          <w:tcPr>
            <w:tcW w:w="1874" w:type="dxa"/>
            <w:vAlign w:val="center"/>
          </w:tcPr>
          <w:p w14:paraId="1E839AD7" w14:textId="77777777" w:rsidR="008D4CD1" w:rsidRPr="001B31FD" w:rsidRDefault="008D4CD1" w:rsidP="00B85E7B">
            <w:pPr>
              <w:ind w:right="-90"/>
              <w:jc w:val="center"/>
              <w:rPr>
                <w:sz w:val="18"/>
                <w:szCs w:val="18"/>
              </w:rPr>
            </w:pPr>
            <w:r w:rsidRPr="001B31FD">
              <w:rPr>
                <w:rFonts w:cs="Myriad Pro Light"/>
                <w:color w:val="221E1F"/>
                <w:sz w:val="18"/>
                <w:szCs w:val="18"/>
              </w:rPr>
              <w:t>No</w:t>
            </w:r>
          </w:p>
        </w:tc>
        <w:tc>
          <w:tcPr>
            <w:tcW w:w="1818" w:type="dxa"/>
            <w:vAlign w:val="center"/>
          </w:tcPr>
          <w:p w14:paraId="39D7E06E" w14:textId="77777777" w:rsidR="008D4CD1" w:rsidRPr="001B31FD" w:rsidRDefault="00A85A42" w:rsidP="00B85E7B">
            <w:pPr>
              <w:ind w:right="-90"/>
              <w:jc w:val="center"/>
              <w:rPr>
                <w:sz w:val="18"/>
                <w:szCs w:val="18"/>
              </w:rPr>
            </w:pPr>
            <w:r w:rsidRPr="001B31FD">
              <w:rPr>
                <w:sz w:val="18"/>
                <w:szCs w:val="18"/>
              </w:rPr>
              <w:t>7</w:t>
            </w:r>
          </w:p>
        </w:tc>
        <w:tc>
          <w:tcPr>
            <w:tcW w:w="1980" w:type="dxa"/>
            <w:vAlign w:val="center"/>
          </w:tcPr>
          <w:p w14:paraId="29C9A9E3" w14:textId="77777777" w:rsidR="008D4CD1" w:rsidRPr="001B31FD" w:rsidRDefault="00A85A42" w:rsidP="00B85E7B">
            <w:pPr>
              <w:ind w:right="-90"/>
              <w:jc w:val="center"/>
              <w:rPr>
                <w:sz w:val="18"/>
                <w:szCs w:val="18"/>
              </w:rPr>
            </w:pPr>
            <w:r w:rsidRPr="001B31FD">
              <w:rPr>
                <w:sz w:val="18"/>
                <w:szCs w:val="18"/>
              </w:rPr>
              <w:t>29</w:t>
            </w:r>
          </w:p>
        </w:tc>
        <w:tc>
          <w:tcPr>
            <w:tcW w:w="900" w:type="dxa"/>
            <w:vMerge/>
            <w:vAlign w:val="center"/>
          </w:tcPr>
          <w:p w14:paraId="38873FB5" w14:textId="77777777" w:rsidR="008D4CD1" w:rsidRPr="001B31FD" w:rsidRDefault="008D4CD1" w:rsidP="00B85E7B">
            <w:pPr>
              <w:ind w:right="-90"/>
              <w:jc w:val="center"/>
              <w:rPr>
                <w:sz w:val="18"/>
                <w:szCs w:val="18"/>
              </w:rPr>
            </w:pPr>
          </w:p>
        </w:tc>
        <w:tc>
          <w:tcPr>
            <w:tcW w:w="828" w:type="dxa"/>
            <w:vMerge/>
            <w:vAlign w:val="center"/>
          </w:tcPr>
          <w:p w14:paraId="37A3DF37" w14:textId="77777777" w:rsidR="008D4CD1" w:rsidRPr="001B31FD" w:rsidRDefault="008D4CD1" w:rsidP="00B85E7B">
            <w:pPr>
              <w:ind w:right="-90"/>
              <w:jc w:val="center"/>
              <w:rPr>
                <w:sz w:val="18"/>
                <w:szCs w:val="18"/>
              </w:rPr>
            </w:pPr>
          </w:p>
        </w:tc>
      </w:tr>
      <w:tr w:rsidR="00A0532F" w14:paraId="1F36A33E" w14:textId="77777777" w:rsidTr="00B85E7B">
        <w:trPr>
          <w:cnfStyle w:val="000000100000" w:firstRow="0" w:lastRow="0" w:firstColumn="0" w:lastColumn="0" w:oddVBand="0" w:evenVBand="0" w:oddHBand="1" w:evenHBand="0" w:firstRowFirstColumn="0" w:firstRowLastColumn="0" w:lastRowFirstColumn="0" w:lastRowLastColumn="0"/>
        </w:trPr>
        <w:tc>
          <w:tcPr>
            <w:tcW w:w="2698" w:type="dxa"/>
            <w:vMerge w:val="restart"/>
            <w:vAlign w:val="center"/>
          </w:tcPr>
          <w:p w14:paraId="20617265" w14:textId="77777777" w:rsidR="008D4CD1" w:rsidRPr="001B31FD" w:rsidRDefault="00D92C66" w:rsidP="00D92C66">
            <w:pPr>
              <w:pStyle w:val="Pa9"/>
              <w:spacing w:line="240" w:lineRule="auto"/>
              <w:rPr>
                <w:rFonts w:asciiTheme="minorHAnsi" w:hAnsiTheme="minorHAnsi" w:cs="Myriad Pro Light"/>
                <w:color w:val="221E1F"/>
                <w:sz w:val="18"/>
                <w:szCs w:val="18"/>
              </w:rPr>
            </w:pPr>
            <w:r>
              <w:rPr>
                <w:rFonts w:asciiTheme="minorHAnsi" w:hAnsiTheme="minorHAnsi" w:cs="Myriad Pro Light"/>
                <w:color w:val="221E1F"/>
                <w:sz w:val="18"/>
                <w:szCs w:val="18"/>
              </w:rPr>
              <w:t>Had o</w:t>
            </w:r>
            <w:r w:rsidR="008D4CD1" w:rsidRPr="001B31FD">
              <w:rPr>
                <w:rFonts w:asciiTheme="minorHAnsi" w:hAnsiTheme="minorHAnsi" w:cs="Myriad Pro Light"/>
                <w:color w:val="221E1F"/>
                <w:sz w:val="18"/>
                <w:szCs w:val="18"/>
              </w:rPr>
              <w:t xml:space="preserve">nline </w:t>
            </w:r>
            <w:r w:rsidR="0044606B" w:rsidRPr="001B31FD">
              <w:rPr>
                <w:rFonts w:asciiTheme="minorHAnsi" w:hAnsiTheme="minorHAnsi" w:cs="Myriad Pro Light"/>
                <w:color w:val="221E1F"/>
                <w:sz w:val="18"/>
                <w:szCs w:val="18"/>
              </w:rPr>
              <w:t>queryable</w:t>
            </w:r>
            <w:r w:rsidR="008D4CD1" w:rsidRPr="001B31FD">
              <w:rPr>
                <w:rFonts w:asciiTheme="minorHAnsi" w:hAnsiTheme="minorHAnsi" w:cs="Myriad Pro Light"/>
                <w:color w:val="221E1F"/>
                <w:sz w:val="18"/>
                <w:szCs w:val="18"/>
              </w:rPr>
              <w:t xml:space="preserve"> data system </w:t>
            </w:r>
          </w:p>
        </w:tc>
        <w:tc>
          <w:tcPr>
            <w:tcW w:w="1874" w:type="dxa"/>
            <w:vAlign w:val="center"/>
          </w:tcPr>
          <w:p w14:paraId="556E41AA" w14:textId="77777777" w:rsidR="008D4CD1" w:rsidRPr="001B31FD" w:rsidRDefault="008D4CD1" w:rsidP="00B85E7B">
            <w:pPr>
              <w:ind w:right="-90"/>
              <w:jc w:val="center"/>
              <w:rPr>
                <w:sz w:val="18"/>
                <w:szCs w:val="18"/>
              </w:rPr>
            </w:pPr>
            <w:r w:rsidRPr="001B31FD">
              <w:rPr>
                <w:rFonts w:cs="Myriad Pro Light"/>
                <w:color w:val="221E1F"/>
                <w:sz w:val="18"/>
                <w:szCs w:val="18"/>
              </w:rPr>
              <w:t>Yes</w:t>
            </w:r>
          </w:p>
        </w:tc>
        <w:tc>
          <w:tcPr>
            <w:tcW w:w="1818" w:type="dxa"/>
            <w:vAlign w:val="center"/>
          </w:tcPr>
          <w:p w14:paraId="01DA00B6" w14:textId="77777777" w:rsidR="008D4CD1" w:rsidRPr="001B31FD" w:rsidRDefault="00A85A42" w:rsidP="00B85E7B">
            <w:pPr>
              <w:ind w:right="-90"/>
              <w:jc w:val="center"/>
              <w:rPr>
                <w:sz w:val="18"/>
                <w:szCs w:val="18"/>
              </w:rPr>
            </w:pPr>
            <w:r w:rsidRPr="001B31FD">
              <w:rPr>
                <w:sz w:val="18"/>
                <w:szCs w:val="18"/>
              </w:rPr>
              <w:t>1</w:t>
            </w:r>
          </w:p>
        </w:tc>
        <w:tc>
          <w:tcPr>
            <w:tcW w:w="1980" w:type="dxa"/>
            <w:vAlign w:val="center"/>
          </w:tcPr>
          <w:p w14:paraId="2359F373" w14:textId="77777777" w:rsidR="008D4CD1" w:rsidRPr="001B31FD" w:rsidRDefault="00A85A42" w:rsidP="00B85E7B">
            <w:pPr>
              <w:ind w:right="-90"/>
              <w:jc w:val="center"/>
              <w:rPr>
                <w:sz w:val="18"/>
                <w:szCs w:val="18"/>
              </w:rPr>
            </w:pPr>
            <w:r w:rsidRPr="001B31FD">
              <w:rPr>
                <w:sz w:val="18"/>
                <w:szCs w:val="18"/>
              </w:rPr>
              <w:t>6</w:t>
            </w:r>
          </w:p>
        </w:tc>
        <w:tc>
          <w:tcPr>
            <w:tcW w:w="900" w:type="dxa"/>
            <w:vMerge w:val="restart"/>
            <w:vAlign w:val="center"/>
          </w:tcPr>
          <w:p w14:paraId="4CDD587F" w14:textId="77777777" w:rsidR="008D4CD1" w:rsidRPr="001B31FD" w:rsidRDefault="00A85A42" w:rsidP="00B85E7B">
            <w:pPr>
              <w:ind w:right="-90"/>
              <w:jc w:val="center"/>
              <w:rPr>
                <w:sz w:val="18"/>
                <w:szCs w:val="18"/>
              </w:rPr>
            </w:pPr>
            <w:r w:rsidRPr="001B31FD">
              <w:rPr>
                <w:sz w:val="18"/>
                <w:szCs w:val="18"/>
              </w:rPr>
              <w:t>0.4</w:t>
            </w:r>
          </w:p>
        </w:tc>
        <w:tc>
          <w:tcPr>
            <w:tcW w:w="828" w:type="dxa"/>
            <w:vMerge w:val="restart"/>
            <w:vAlign w:val="center"/>
          </w:tcPr>
          <w:p w14:paraId="6298E92F" w14:textId="77777777" w:rsidR="008D4CD1" w:rsidRPr="001B31FD" w:rsidRDefault="00A85A42" w:rsidP="00B85E7B">
            <w:pPr>
              <w:ind w:right="-90"/>
              <w:jc w:val="center"/>
              <w:rPr>
                <w:sz w:val="18"/>
                <w:szCs w:val="18"/>
              </w:rPr>
            </w:pPr>
            <w:r w:rsidRPr="001B31FD">
              <w:rPr>
                <w:sz w:val="18"/>
                <w:szCs w:val="18"/>
              </w:rPr>
              <w:t>0.44</w:t>
            </w:r>
          </w:p>
        </w:tc>
      </w:tr>
      <w:tr w:rsidR="00A0532F" w14:paraId="47AB039C" w14:textId="77777777" w:rsidTr="00B85E7B">
        <w:trPr>
          <w:cnfStyle w:val="000000010000" w:firstRow="0" w:lastRow="0" w:firstColumn="0" w:lastColumn="0" w:oddVBand="0" w:evenVBand="0" w:oddHBand="0" w:evenHBand="1" w:firstRowFirstColumn="0" w:firstRowLastColumn="0" w:lastRowFirstColumn="0" w:lastRowLastColumn="0"/>
          <w:trHeight w:val="186"/>
        </w:trPr>
        <w:tc>
          <w:tcPr>
            <w:tcW w:w="2698" w:type="dxa"/>
            <w:vMerge/>
          </w:tcPr>
          <w:p w14:paraId="0E213BF9" w14:textId="77777777" w:rsidR="008D4CD1" w:rsidRPr="00B302E9" w:rsidRDefault="008D4CD1" w:rsidP="00B85E7B">
            <w:pPr>
              <w:pStyle w:val="Pa9"/>
              <w:spacing w:line="240" w:lineRule="auto"/>
              <w:rPr>
                <w:rFonts w:asciiTheme="minorHAnsi" w:hAnsiTheme="minorHAnsi" w:cs="Myriad Pro Light"/>
                <w:color w:val="221E1F"/>
                <w:sz w:val="19"/>
                <w:szCs w:val="19"/>
              </w:rPr>
            </w:pPr>
          </w:p>
        </w:tc>
        <w:tc>
          <w:tcPr>
            <w:tcW w:w="1874" w:type="dxa"/>
            <w:vAlign w:val="center"/>
          </w:tcPr>
          <w:p w14:paraId="2C0666A5" w14:textId="77777777" w:rsidR="008D4CD1" w:rsidRPr="001B31FD" w:rsidRDefault="008D4CD1" w:rsidP="00B85E7B">
            <w:pPr>
              <w:ind w:right="-90"/>
              <w:jc w:val="center"/>
              <w:rPr>
                <w:sz w:val="18"/>
                <w:szCs w:val="18"/>
              </w:rPr>
            </w:pPr>
            <w:r w:rsidRPr="001B31FD">
              <w:rPr>
                <w:rFonts w:cs="Myriad Pro Light"/>
                <w:color w:val="221E1F"/>
                <w:sz w:val="18"/>
                <w:szCs w:val="18"/>
              </w:rPr>
              <w:t>No</w:t>
            </w:r>
          </w:p>
        </w:tc>
        <w:tc>
          <w:tcPr>
            <w:tcW w:w="1818" w:type="dxa"/>
            <w:vAlign w:val="center"/>
          </w:tcPr>
          <w:p w14:paraId="0C9CA1B5" w14:textId="77777777" w:rsidR="008D4CD1" w:rsidRPr="001B31FD" w:rsidRDefault="00A85A42" w:rsidP="00B85E7B">
            <w:pPr>
              <w:ind w:right="-90"/>
              <w:jc w:val="center"/>
              <w:rPr>
                <w:sz w:val="18"/>
                <w:szCs w:val="18"/>
              </w:rPr>
            </w:pPr>
            <w:r w:rsidRPr="001B31FD">
              <w:rPr>
                <w:sz w:val="18"/>
                <w:szCs w:val="18"/>
              </w:rPr>
              <w:t>12</w:t>
            </w:r>
          </w:p>
        </w:tc>
        <w:tc>
          <w:tcPr>
            <w:tcW w:w="1980" w:type="dxa"/>
            <w:vAlign w:val="center"/>
          </w:tcPr>
          <w:p w14:paraId="6FF46774" w14:textId="77777777" w:rsidR="008D4CD1" w:rsidRPr="001B31FD" w:rsidRDefault="00A85A42" w:rsidP="00B85E7B">
            <w:pPr>
              <w:ind w:right="-90"/>
              <w:jc w:val="center"/>
              <w:rPr>
                <w:sz w:val="18"/>
                <w:szCs w:val="18"/>
              </w:rPr>
            </w:pPr>
            <w:r w:rsidRPr="001B31FD">
              <w:rPr>
                <w:sz w:val="18"/>
                <w:szCs w:val="18"/>
              </w:rPr>
              <w:t>30</w:t>
            </w:r>
          </w:p>
        </w:tc>
        <w:tc>
          <w:tcPr>
            <w:tcW w:w="900" w:type="dxa"/>
            <w:vMerge/>
          </w:tcPr>
          <w:p w14:paraId="0E31D105" w14:textId="77777777" w:rsidR="008D4CD1" w:rsidRDefault="008D4CD1" w:rsidP="00B85E7B">
            <w:pPr>
              <w:ind w:right="-90"/>
            </w:pPr>
          </w:p>
        </w:tc>
        <w:tc>
          <w:tcPr>
            <w:tcW w:w="828" w:type="dxa"/>
            <w:vMerge/>
          </w:tcPr>
          <w:p w14:paraId="282C544E" w14:textId="77777777" w:rsidR="008D4CD1" w:rsidRDefault="008D4CD1" w:rsidP="00B85E7B">
            <w:pPr>
              <w:ind w:right="-90"/>
            </w:pPr>
          </w:p>
        </w:tc>
      </w:tr>
    </w:tbl>
    <w:p w14:paraId="06B65842" w14:textId="77777777" w:rsidR="00EB7806" w:rsidRDefault="00EB7806" w:rsidP="00EB7806">
      <w:pPr>
        <w:spacing w:after="0" w:line="240" w:lineRule="auto"/>
        <w:ind w:right="-90"/>
        <w:rPr>
          <w:rStyle w:val="A9"/>
          <w:i w:val="0"/>
          <w:sz w:val="18"/>
          <w:szCs w:val="18"/>
        </w:rPr>
      </w:pPr>
      <w:r w:rsidRPr="00A50B6E">
        <w:rPr>
          <w:rStyle w:val="A9"/>
          <w:i w:val="0"/>
          <w:sz w:val="18"/>
          <w:szCs w:val="18"/>
        </w:rPr>
        <w:t>NS: Not significant, p-value&gt;0.05</w:t>
      </w:r>
    </w:p>
    <w:p w14:paraId="1C6494A0" w14:textId="77777777" w:rsidR="00A50B6E" w:rsidRDefault="00A50B6E" w:rsidP="00EB7806">
      <w:pPr>
        <w:spacing w:after="0" w:line="240" w:lineRule="auto"/>
        <w:ind w:right="-90"/>
        <w:rPr>
          <w:rStyle w:val="A9"/>
          <w:i w:val="0"/>
          <w:sz w:val="18"/>
          <w:szCs w:val="18"/>
        </w:rPr>
      </w:pPr>
    </w:p>
    <w:p w14:paraId="59A67DE3" w14:textId="77777777" w:rsidR="00A50B6E" w:rsidRDefault="00A50B6E" w:rsidP="00EB7806">
      <w:pPr>
        <w:spacing w:after="0" w:line="240" w:lineRule="auto"/>
        <w:ind w:right="-90"/>
        <w:rPr>
          <w:i/>
          <w:sz w:val="18"/>
          <w:szCs w:val="18"/>
        </w:rPr>
      </w:pPr>
    </w:p>
    <w:p w14:paraId="63385D68" w14:textId="77777777" w:rsidR="00A50B6E" w:rsidRDefault="00A50B6E" w:rsidP="00EB7806">
      <w:pPr>
        <w:spacing w:after="0" w:line="240" w:lineRule="auto"/>
        <w:ind w:right="-90"/>
        <w:rPr>
          <w:i/>
          <w:sz w:val="18"/>
          <w:szCs w:val="18"/>
        </w:rPr>
      </w:pPr>
    </w:p>
    <w:p w14:paraId="046446DC" w14:textId="77777777" w:rsidR="00A50B6E" w:rsidRPr="00A50B6E" w:rsidRDefault="00A50B6E" w:rsidP="00EB7806">
      <w:pPr>
        <w:spacing w:after="0" w:line="240" w:lineRule="auto"/>
        <w:ind w:right="-90"/>
        <w:rPr>
          <w:i/>
          <w:sz w:val="18"/>
          <w:szCs w:val="18"/>
        </w:rPr>
      </w:pPr>
    </w:p>
    <w:p w14:paraId="15FF24DD" w14:textId="77777777" w:rsidR="00A21C84" w:rsidRPr="00351D40" w:rsidRDefault="00A21C84" w:rsidP="00A21C84">
      <w:pPr>
        <w:pStyle w:val="Heading2"/>
      </w:pPr>
      <w:bookmarkStart w:id="95" w:name="_Toc398643624"/>
      <w:bookmarkStart w:id="96" w:name="_Toc410219813"/>
      <w:r w:rsidRPr="00351D40">
        <w:t>Outcomes Associated with Substantial</w:t>
      </w:r>
      <w:r w:rsidR="00D92C66" w:rsidRPr="00A50B6E">
        <w:rPr>
          <w:iCs/>
        </w:rPr>
        <w:t xml:space="preserve"> Capacity </w:t>
      </w:r>
      <w:r w:rsidRPr="00351D40">
        <w:t>for</w:t>
      </w:r>
      <w:r w:rsidR="00C22802">
        <w:t xml:space="preserve"> Essential Public Health Services</w:t>
      </w:r>
      <w:bookmarkEnd w:id="95"/>
      <w:bookmarkEnd w:id="96"/>
      <w:r w:rsidRPr="00351D40">
        <w:t xml:space="preserve"> </w:t>
      </w:r>
    </w:p>
    <w:p w14:paraId="7835FBF0" w14:textId="77777777" w:rsidR="00A21C84" w:rsidRDefault="00A21C84" w:rsidP="00A21C84">
      <w:pPr>
        <w:spacing w:after="0" w:line="240" w:lineRule="auto"/>
        <w:jc w:val="both"/>
        <w:rPr>
          <w:rFonts w:cs="Myriad Pro Light"/>
          <w:color w:val="000000"/>
        </w:rPr>
      </w:pPr>
    </w:p>
    <w:p w14:paraId="4A0F153B" w14:textId="77777777" w:rsidR="00A21C84" w:rsidRDefault="00A21C84" w:rsidP="00A21C84">
      <w:pPr>
        <w:spacing w:after="0" w:line="240" w:lineRule="auto"/>
        <w:jc w:val="both"/>
        <w:rPr>
          <w:rFonts w:cs="Myriad Pro Light"/>
          <w:color w:val="000000"/>
        </w:rPr>
      </w:pPr>
      <w:r>
        <w:rPr>
          <w:rFonts w:cs="Myriad Pro Light"/>
          <w:color w:val="000000"/>
        </w:rPr>
        <w:t>In addition to evaluating the outcomes and metrics associated with overall OH epidemiology and surveillance capacity, the association between having at least substantial capacity for the four epidemiology-related</w:t>
      </w:r>
      <w:r w:rsidR="00C22802">
        <w:rPr>
          <w:rFonts w:cs="Myriad Pro Light"/>
          <w:color w:val="000000"/>
        </w:rPr>
        <w:t xml:space="preserve"> Essential Public Health Services</w:t>
      </w:r>
      <w:r>
        <w:rPr>
          <w:rFonts w:cs="Myriad Pro Light"/>
          <w:color w:val="000000"/>
        </w:rPr>
        <w:t xml:space="preserve"> (</w:t>
      </w:r>
      <w:r w:rsidR="00C22802">
        <w:rPr>
          <w:rFonts w:cs="Myriad Pro Light"/>
          <w:color w:val="000000"/>
        </w:rPr>
        <w:t>EPHS</w:t>
      </w:r>
      <w:r>
        <w:rPr>
          <w:rFonts w:cs="Myriad Pro Light"/>
          <w:color w:val="000000"/>
        </w:rPr>
        <w:t>) and two other important public health services – data linkages and translating analytic findings was examined.</w:t>
      </w:r>
    </w:p>
    <w:p w14:paraId="3FAE59C4" w14:textId="77777777" w:rsidR="00A21C84" w:rsidRDefault="00A21C84" w:rsidP="00A21C84">
      <w:pPr>
        <w:spacing w:after="0" w:line="240" w:lineRule="auto"/>
        <w:jc w:val="both"/>
        <w:rPr>
          <w:rFonts w:cs="Myriad Pro Light"/>
          <w:color w:val="000000"/>
        </w:rPr>
      </w:pPr>
    </w:p>
    <w:p w14:paraId="1EB68C2C" w14:textId="77777777" w:rsidR="00A21C84" w:rsidRPr="00024BA6" w:rsidRDefault="00C22802" w:rsidP="00A21C84">
      <w:pPr>
        <w:spacing w:after="0" w:line="240" w:lineRule="auto"/>
        <w:jc w:val="both"/>
        <w:rPr>
          <w:rFonts w:cs="Myriad Pro Light"/>
          <w:color w:val="000000"/>
        </w:rPr>
      </w:pPr>
      <w:r>
        <w:rPr>
          <w:rFonts w:cs="Myriad Pro Light"/>
          <w:b/>
          <w:color w:val="1F497D" w:themeColor="text2"/>
        </w:rPr>
        <w:t>EPHS</w:t>
      </w:r>
      <w:r w:rsidR="00A21C84" w:rsidRPr="00024BA6">
        <w:rPr>
          <w:rFonts w:cs="Myriad Pro Light"/>
          <w:b/>
          <w:color w:val="1F497D" w:themeColor="text2"/>
        </w:rPr>
        <w:t>1 – Monitoring Health Status:</w:t>
      </w:r>
      <w:r w:rsidR="00A21C84" w:rsidRPr="00024BA6">
        <w:rPr>
          <w:rFonts w:cs="Myriad Pro Light"/>
          <w:color w:val="000000"/>
        </w:rPr>
        <w:t xml:space="preserve"> Jurisdictions that had at least substantial </w:t>
      </w:r>
      <w:r w:rsidR="00024BA6" w:rsidRPr="00024BA6">
        <w:rPr>
          <w:rFonts w:cs="Myriad Pro Light"/>
          <w:color w:val="000000"/>
        </w:rPr>
        <w:t>OH</w:t>
      </w:r>
      <w:r w:rsidR="00A21C84" w:rsidRPr="00024BA6">
        <w:rPr>
          <w:rFonts w:cs="Myriad Pro Light"/>
          <w:color w:val="000000"/>
        </w:rPr>
        <w:t xml:space="preserve"> epidemiology capacity for </w:t>
      </w:r>
      <w:r>
        <w:rPr>
          <w:rFonts w:cs="Myriad Pro Light"/>
          <w:color w:val="000000"/>
        </w:rPr>
        <w:t>EPHS</w:t>
      </w:r>
      <w:r w:rsidR="00A21C84" w:rsidRPr="00024BA6">
        <w:rPr>
          <w:rFonts w:cs="Myriad Pro Light"/>
          <w:color w:val="000000"/>
        </w:rPr>
        <w:t>1 were much more likely than those with less capacity to participate in the spectrum of decision-making activities that should be data-driven, such as needs assessme</w:t>
      </w:r>
      <w:r w:rsidR="00024BA6" w:rsidRPr="00024BA6">
        <w:rPr>
          <w:rFonts w:cs="Myriad Pro Light"/>
          <w:color w:val="000000"/>
        </w:rPr>
        <w:t>nt (</w:t>
      </w:r>
      <w:r w:rsidR="00CD733E">
        <w:rPr>
          <w:rFonts w:cs="Myriad Pro Light"/>
          <w:color w:val="000000"/>
        </w:rPr>
        <w:t>p&lt;0.01</w:t>
      </w:r>
      <w:r w:rsidR="00A21C84" w:rsidRPr="00024BA6">
        <w:rPr>
          <w:rFonts w:cs="Myriad Pro Light"/>
          <w:color w:val="000000"/>
        </w:rPr>
        <w:t>), priority setting (</w:t>
      </w:r>
      <w:r w:rsidR="00CD733E">
        <w:rPr>
          <w:rFonts w:cs="Myriad Pro Light"/>
          <w:color w:val="000000"/>
        </w:rPr>
        <w:t>p&lt;0.01</w:t>
      </w:r>
      <w:r w:rsidR="00A21C84" w:rsidRPr="00024BA6">
        <w:rPr>
          <w:rFonts w:cs="Myriad Pro Light"/>
          <w:color w:val="000000"/>
        </w:rPr>
        <w:t>), program planning (</w:t>
      </w:r>
      <w:r w:rsidR="00CD733E">
        <w:rPr>
          <w:rFonts w:cs="Myriad Pro Light"/>
          <w:color w:val="000000"/>
        </w:rPr>
        <w:t>p&lt;0.01</w:t>
      </w:r>
      <w:r w:rsidR="00A21C84" w:rsidRPr="00024BA6">
        <w:rPr>
          <w:rFonts w:cs="Myriad Pro Light"/>
          <w:color w:val="000000"/>
        </w:rPr>
        <w:t>), performance measurement (</w:t>
      </w:r>
      <w:r w:rsidR="00CD733E">
        <w:rPr>
          <w:rFonts w:cs="Myriad Pro Light"/>
          <w:color w:val="000000"/>
        </w:rPr>
        <w:t>p&lt;0.01</w:t>
      </w:r>
      <w:r w:rsidR="00A21C84" w:rsidRPr="00024BA6">
        <w:rPr>
          <w:rFonts w:cs="Myriad Pro Light"/>
          <w:color w:val="000000"/>
        </w:rPr>
        <w:t>), program evaluation (</w:t>
      </w:r>
      <w:r w:rsidR="00CD733E">
        <w:rPr>
          <w:rFonts w:cs="Myriad Pro Light"/>
          <w:color w:val="000000"/>
        </w:rPr>
        <w:t>p&lt;0.01</w:t>
      </w:r>
      <w:r w:rsidR="00A21C84" w:rsidRPr="00024BA6">
        <w:rPr>
          <w:rFonts w:cs="Myriad Pro Light"/>
          <w:color w:val="000000"/>
        </w:rPr>
        <w:t>), and policy development (</w:t>
      </w:r>
      <w:r w:rsidR="00CD733E">
        <w:rPr>
          <w:rFonts w:cs="Myriad Pro Light"/>
          <w:color w:val="000000"/>
        </w:rPr>
        <w:t>p&lt;0.01</w:t>
      </w:r>
      <w:r w:rsidR="00A21C84" w:rsidRPr="00024BA6">
        <w:rPr>
          <w:rFonts w:cs="Myriad Pro Light"/>
          <w:color w:val="000000"/>
        </w:rPr>
        <w:t xml:space="preserve">). They </w:t>
      </w:r>
      <w:r w:rsidR="003913D1">
        <w:rPr>
          <w:rFonts w:cs="Myriad Pro Light"/>
          <w:color w:val="000000"/>
        </w:rPr>
        <w:t>also were</w:t>
      </w:r>
      <w:r w:rsidR="00A21C84" w:rsidRPr="00024BA6">
        <w:rPr>
          <w:rFonts w:cs="Myriad Pro Light"/>
          <w:color w:val="000000"/>
        </w:rPr>
        <w:t xml:space="preserve"> significantly more likely (p</w:t>
      </w:r>
      <w:r w:rsidR="00A21C84" w:rsidRPr="00CD733E">
        <w:rPr>
          <w:rFonts w:cs="Myriad Pro Light"/>
          <w:color w:val="000000"/>
          <w:u w:val="single"/>
        </w:rPr>
        <w:t>&lt;</w:t>
      </w:r>
      <w:r w:rsidR="00CD733E">
        <w:rPr>
          <w:rFonts w:cs="Myriad Pro Light"/>
          <w:color w:val="000000"/>
        </w:rPr>
        <w:t>0.03</w:t>
      </w:r>
      <w:r w:rsidR="00A21C84" w:rsidRPr="00024BA6">
        <w:rPr>
          <w:rFonts w:cs="Myriad Pro Light"/>
          <w:color w:val="000000"/>
        </w:rPr>
        <w:t xml:space="preserve">) to </w:t>
      </w:r>
      <w:r w:rsidR="00024BA6" w:rsidRPr="00024BA6">
        <w:rPr>
          <w:rFonts w:cs="Myriad Pro Light"/>
          <w:color w:val="000000"/>
        </w:rPr>
        <w:t xml:space="preserve">calculate confidence intervals and </w:t>
      </w:r>
      <w:r w:rsidR="00A21C84" w:rsidRPr="00024BA6">
        <w:rPr>
          <w:rFonts w:cs="Myriad Pro Light"/>
          <w:color w:val="000000"/>
        </w:rPr>
        <w:t>collaborate with</w:t>
      </w:r>
      <w:r w:rsidR="00D92C66" w:rsidRPr="00A50B6E">
        <w:rPr>
          <w:iCs/>
          <w:color w:val="000000"/>
        </w:rPr>
        <w:t xml:space="preserve"> MCH, </w:t>
      </w:r>
      <w:r w:rsidR="00024BA6" w:rsidRPr="00024BA6">
        <w:rPr>
          <w:rFonts w:cs="Myriad Pro Light"/>
          <w:color w:val="000000"/>
        </w:rPr>
        <w:t xml:space="preserve">CSHCN programs, their </w:t>
      </w:r>
      <w:r w:rsidR="00817E75">
        <w:rPr>
          <w:rFonts w:cs="Myriad Pro Light"/>
          <w:color w:val="000000"/>
        </w:rPr>
        <w:t>OH</w:t>
      </w:r>
      <w:r w:rsidR="00024BA6" w:rsidRPr="00024BA6">
        <w:rPr>
          <w:rFonts w:cs="Myriad Pro Light"/>
          <w:color w:val="000000"/>
        </w:rPr>
        <w:t xml:space="preserve"> coalition, chronic disease, schools of public health, government agencies</w:t>
      </w:r>
      <w:r w:rsidR="00A21C84" w:rsidRPr="00024BA6">
        <w:rPr>
          <w:rFonts w:cs="Myriad Pro Light"/>
          <w:color w:val="000000"/>
        </w:rPr>
        <w:t xml:space="preserve">, </w:t>
      </w:r>
      <w:r w:rsidR="00024BA6" w:rsidRPr="00024BA6">
        <w:rPr>
          <w:rFonts w:cs="Myriad Pro Light"/>
          <w:color w:val="000000"/>
        </w:rPr>
        <w:t xml:space="preserve">and </w:t>
      </w:r>
      <w:r w:rsidR="00A21C84" w:rsidRPr="00024BA6">
        <w:rPr>
          <w:rFonts w:cs="Myriad Pro Light"/>
          <w:color w:val="000000"/>
        </w:rPr>
        <w:t>with others on work related to social determinants of</w:t>
      </w:r>
      <w:r w:rsidR="00D92C66" w:rsidRPr="00A50B6E">
        <w:rPr>
          <w:iCs/>
          <w:color w:val="000000"/>
        </w:rPr>
        <w:t xml:space="preserve"> health</w:t>
      </w:r>
      <w:r w:rsidR="00A21C84" w:rsidRPr="00024BA6">
        <w:rPr>
          <w:rFonts w:cs="Myriad Pro Light"/>
          <w:color w:val="000000"/>
        </w:rPr>
        <w:t xml:space="preserve"> (Table </w:t>
      </w:r>
      <w:r w:rsidR="00024BA6">
        <w:rPr>
          <w:rFonts w:cs="Myriad Pro Light"/>
          <w:color w:val="000000"/>
        </w:rPr>
        <w:t>4</w:t>
      </w:r>
      <w:r w:rsidR="0063694C">
        <w:rPr>
          <w:rFonts w:cs="Myriad Pro Light"/>
          <w:color w:val="000000"/>
        </w:rPr>
        <w:t>0</w:t>
      </w:r>
      <w:r w:rsidR="00A21C84" w:rsidRPr="00024BA6">
        <w:rPr>
          <w:rFonts w:cs="Myriad Pro Light"/>
          <w:color w:val="000000"/>
        </w:rPr>
        <w:t>).</w:t>
      </w:r>
    </w:p>
    <w:p w14:paraId="5C2C30E6" w14:textId="77777777" w:rsidR="00A21C84" w:rsidRPr="00A21C84" w:rsidRDefault="00A21C84" w:rsidP="00A21C84">
      <w:pPr>
        <w:spacing w:after="0" w:line="240" w:lineRule="auto"/>
        <w:rPr>
          <w:b/>
          <w:sz w:val="20"/>
          <w:szCs w:val="20"/>
          <w:highlight w:val="yellow"/>
        </w:rPr>
      </w:pPr>
    </w:p>
    <w:p w14:paraId="265CDB3F" w14:textId="77777777" w:rsidR="007512E7" w:rsidRPr="001531E8" w:rsidRDefault="00C22802" w:rsidP="001531E8">
      <w:pPr>
        <w:spacing w:after="0" w:line="240" w:lineRule="auto"/>
        <w:ind w:right="-90"/>
        <w:rPr>
          <w:i/>
        </w:rPr>
      </w:pPr>
      <w:r>
        <w:rPr>
          <w:rFonts w:cs="Myriad Pro Light"/>
          <w:b/>
          <w:color w:val="1F497D" w:themeColor="text2"/>
        </w:rPr>
        <w:t>EPHS</w:t>
      </w:r>
      <w:r w:rsidR="00A21C84" w:rsidRPr="000F649C">
        <w:rPr>
          <w:rFonts w:cs="Myriad Pro Light"/>
          <w:b/>
          <w:color w:val="1F497D" w:themeColor="text2"/>
        </w:rPr>
        <w:t xml:space="preserve">2 – Diagnose and Investigate Health Problems: </w:t>
      </w:r>
      <w:r w:rsidR="00A21C84" w:rsidRPr="000F649C">
        <w:rPr>
          <w:rFonts w:cs="Myriad Pro Light"/>
        </w:rPr>
        <w:t xml:space="preserve">Having substantial to full capacity to diagnose and </w:t>
      </w:r>
      <w:r w:rsidR="00A21C84" w:rsidRPr="00A50B6E">
        <w:rPr>
          <w:rFonts w:cs="Myriad Pro Light"/>
          <w:color w:val="000000"/>
        </w:rPr>
        <w:t>investigate</w:t>
      </w:r>
      <w:r w:rsidR="00E273C4" w:rsidRPr="00A50B6E">
        <w:rPr>
          <w:iCs/>
          <w:color w:val="000000"/>
        </w:rPr>
        <w:t xml:space="preserve"> health</w:t>
      </w:r>
      <w:r w:rsidR="00A21C84" w:rsidRPr="00A50B6E">
        <w:rPr>
          <w:rFonts w:cs="Myriad Pro Light"/>
          <w:color w:val="000000"/>
        </w:rPr>
        <w:t xml:space="preserve"> problems</w:t>
      </w:r>
      <w:r w:rsidR="00A21C84" w:rsidRPr="000F649C">
        <w:rPr>
          <w:rFonts w:cs="Myriad Pro Light"/>
        </w:rPr>
        <w:t xml:space="preserve"> (</w:t>
      </w:r>
      <w:r>
        <w:rPr>
          <w:rFonts w:cs="Myriad Pro Light"/>
        </w:rPr>
        <w:t>EPHS</w:t>
      </w:r>
      <w:r w:rsidR="00A21C84" w:rsidRPr="000F649C">
        <w:rPr>
          <w:rFonts w:cs="Myriad Pro Light"/>
        </w:rPr>
        <w:t>2) had a significant positive (p</w:t>
      </w:r>
      <w:r w:rsidR="00A21C84" w:rsidRPr="000F649C">
        <w:rPr>
          <w:rFonts w:cs="Myriad Pro Light"/>
          <w:u w:val="single"/>
        </w:rPr>
        <w:t>&lt;</w:t>
      </w:r>
      <w:r w:rsidR="00CD733E">
        <w:rPr>
          <w:rFonts w:cs="Myriad Pro Light"/>
        </w:rPr>
        <w:t>0.</w:t>
      </w:r>
      <w:r w:rsidR="000F649C" w:rsidRPr="000F649C">
        <w:rPr>
          <w:rFonts w:cs="Myriad Pro Light"/>
        </w:rPr>
        <w:t>0</w:t>
      </w:r>
      <w:r w:rsidR="00A21C84" w:rsidRPr="000F649C">
        <w:rPr>
          <w:rFonts w:cs="Myriad Pro Light"/>
        </w:rPr>
        <w:t xml:space="preserve">1) association with all of the decision making activities. It was also </w:t>
      </w:r>
      <w:r w:rsidR="000F649C" w:rsidRPr="000F649C">
        <w:rPr>
          <w:rFonts w:cs="Myriad Pro Light"/>
        </w:rPr>
        <w:t xml:space="preserve">significantly </w:t>
      </w:r>
      <w:r w:rsidR="00A21C84" w:rsidRPr="000F649C">
        <w:rPr>
          <w:rFonts w:cs="Myriad Pro Light"/>
        </w:rPr>
        <w:t xml:space="preserve">associated with </w:t>
      </w:r>
      <w:r w:rsidR="000F649C" w:rsidRPr="000F649C">
        <w:rPr>
          <w:rFonts w:cs="Myriad Pro Light"/>
        </w:rPr>
        <w:t>routinely calculating confidence intervals (</w:t>
      </w:r>
      <w:r w:rsidR="00CD733E">
        <w:rPr>
          <w:rFonts w:cs="Myriad Pro Light"/>
        </w:rPr>
        <w:t>p&lt;0.01</w:t>
      </w:r>
      <w:r w:rsidR="000F649C" w:rsidRPr="000F649C">
        <w:rPr>
          <w:rFonts w:cs="Myriad Pro Light"/>
        </w:rPr>
        <w:t>) and working on social determinants of health (</w:t>
      </w:r>
      <w:r w:rsidR="00CD733E">
        <w:rPr>
          <w:rFonts w:cs="Myriad Pro Light"/>
        </w:rPr>
        <w:t>p&lt;0.01</w:t>
      </w:r>
      <w:r w:rsidR="000F649C" w:rsidRPr="000F649C">
        <w:rPr>
          <w:rFonts w:cs="Myriad Pro Light"/>
        </w:rPr>
        <w:t xml:space="preserve">). In terms of collaboration, having at least substantial capacity for </w:t>
      </w:r>
      <w:r>
        <w:rPr>
          <w:rFonts w:cs="Myriad Pro Light"/>
        </w:rPr>
        <w:t>EPHS</w:t>
      </w:r>
      <w:r w:rsidR="000F649C" w:rsidRPr="000F649C">
        <w:rPr>
          <w:rFonts w:cs="Myriad Pro Light"/>
        </w:rPr>
        <w:t>2 had a significant positive association (p</w:t>
      </w:r>
      <w:r w:rsidR="000F649C" w:rsidRPr="000F649C">
        <w:rPr>
          <w:rFonts w:cs="Myriad Pro Light"/>
          <w:u w:val="single"/>
        </w:rPr>
        <w:t>&lt;</w:t>
      </w:r>
      <w:r w:rsidR="000F649C" w:rsidRPr="000F649C">
        <w:rPr>
          <w:rFonts w:cs="Myriad Pro Light"/>
        </w:rPr>
        <w:t>0.02) with all areas of collaboration except for environmental health</w:t>
      </w:r>
      <w:r w:rsidR="00A21C84" w:rsidRPr="000F649C">
        <w:rPr>
          <w:rFonts w:cs="Myriad Pro Light"/>
        </w:rPr>
        <w:t xml:space="preserve"> (Table </w:t>
      </w:r>
      <w:r w:rsidR="0063694C">
        <w:rPr>
          <w:rFonts w:cs="Myriad Pro Light"/>
        </w:rPr>
        <w:t>40</w:t>
      </w:r>
      <w:r w:rsidR="00A21C84" w:rsidRPr="000F649C">
        <w:rPr>
          <w:rFonts w:cs="Myriad Pro Light"/>
        </w:rPr>
        <w:t xml:space="preserve">). </w:t>
      </w:r>
    </w:p>
    <w:p w14:paraId="5353C4BF" w14:textId="77777777" w:rsidR="00A21C84" w:rsidRPr="00A21C84" w:rsidRDefault="00A21C84" w:rsidP="00A21C84">
      <w:pPr>
        <w:spacing w:after="0" w:line="240" w:lineRule="auto"/>
        <w:jc w:val="both"/>
        <w:rPr>
          <w:rFonts w:cs="Myriad Pro Light"/>
          <w:b/>
          <w:color w:val="1F497D" w:themeColor="text2"/>
          <w:highlight w:val="yellow"/>
        </w:rPr>
      </w:pPr>
    </w:p>
    <w:p w14:paraId="4FAFAA74" w14:textId="77777777" w:rsidR="00A21C84" w:rsidRPr="000F649C" w:rsidRDefault="00C22802" w:rsidP="00A21C84">
      <w:pPr>
        <w:spacing w:after="0" w:line="240" w:lineRule="auto"/>
        <w:jc w:val="both"/>
        <w:rPr>
          <w:rFonts w:cs="Myriad Pro Light"/>
        </w:rPr>
      </w:pPr>
      <w:r>
        <w:rPr>
          <w:rFonts w:cs="Myriad Pro Light"/>
          <w:b/>
          <w:color w:val="1F497D" w:themeColor="text2"/>
        </w:rPr>
        <w:t>EPHS</w:t>
      </w:r>
      <w:r w:rsidR="00A21C84" w:rsidRPr="000F649C">
        <w:rPr>
          <w:rFonts w:cs="Myriad Pro Light"/>
          <w:b/>
          <w:color w:val="1F497D" w:themeColor="text2"/>
        </w:rPr>
        <w:t>9 – Evaluate Effectiveness, Accessibility and Quality of Health Services:</w:t>
      </w:r>
      <w:r w:rsidR="00A21C84" w:rsidRPr="000F649C">
        <w:rPr>
          <w:rFonts w:cs="Myriad Pro Light"/>
          <w:color w:val="1F497D" w:themeColor="text2"/>
        </w:rPr>
        <w:t xml:space="preserve"> </w:t>
      </w:r>
      <w:r w:rsidR="00A21C84" w:rsidRPr="000F649C">
        <w:rPr>
          <w:rFonts w:cs="Myriad Pro Light"/>
        </w:rPr>
        <w:t>Jurisdictions that have at least substantial capacity to evaluate the effectiveness, accessibility and quality of health services (</w:t>
      </w:r>
      <w:r>
        <w:rPr>
          <w:rFonts w:cs="Myriad Pro Light"/>
        </w:rPr>
        <w:t>EPHS</w:t>
      </w:r>
      <w:r w:rsidR="00A21C84" w:rsidRPr="000F649C">
        <w:rPr>
          <w:rFonts w:cs="Myriad Pro Light"/>
        </w:rPr>
        <w:t>9) are significantly (p</w:t>
      </w:r>
      <w:r w:rsidR="00A21C84" w:rsidRPr="000F649C">
        <w:rPr>
          <w:rFonts w:cs="Myriad Pro Light"/>
          <w:u w:val="single"/>
        </w:rPr>
        <w:t>&lt;</w:t>
      </w:r>
      <w:r w:rsidR="00A21C84" w:rsidRPr="000F649C">
        <w:rPr>
          <w:rFonts w:cs="Myriad Pro Light"/>
        </w:rPr>
        <w:t>0.0</w:t>
      </w:r>
      <w:r w:rsidR="000F649C" w:rsidRPr="000F649C">
        <w:rPr>
          <w:rFonts w:cs="Myriad Pro Light"/>
        </w:rPr>
        <w:t>2</w:t>
      </w:r>
      <w:r w:rsidR="00A21C84" w:rsidRPr="000F649C">
        <w:rPr>
          <w:rFonts w:cs="Myriad Pro Light"/>
        </w:rPr>
        <w:t xml:space="preserve">) more likely to have substantial to full capacity for all of the decision making activities assessed. In addition, these states are more likely to </w:t>
      </w:r>
      <w:r w:rsidR="000F649C" w:rsidRPr="000F649C">
        <w:rPr>
          <w:rFonts w:cs="Myriad Pro Light"/>
        </w:rPr>
        <w:t>have unfettered access to BRFSS data (</w:t>
      </w:r>
      <w:r w:rsidR="00CD733E">
        <w:rPr>
          <w:rFonts w:cs="Myriad Pro Light"/>
          <w:color w:val="000000"/>
        </w:rPr>
        <w:t>p=0.03</w:t>
      </w:r>
      <w:r w:rsidR="000F649C" w:rsidRPr="000F649C">
        <w:rPr>
          <w:rFonts w:cs="Myriad Pro Light"/>
        </w:rPr>
        <w:t xml:space="preserve">), </w:t>
      </w:r>
      <w:r w:rsidR="00A21C84" w:rsidRPr="000F649C">
        <w:rPr>
          <w:rFonts w:cs="Myriad Pro Light"/>
        </w:rPr>
        <w:t>generate confidence intervals (</w:t>
      </w:r>
      <w:r w:rsidR="00CD733E">
        <w:rPr>
          <w:rFonts w:cs="Myriad Pro Light"/>
          <w:color w:val="000000"/>
        </w:rPr>
        <w:t>p&lt;0.01</w:t>
      </w:r>
      <w:r w:rsidR="00A21C84" w:rsidRPr="000F649C">
        <w:rPr>
          <w:rFonts w:cs="Myriad Pro Light"/>
        </w:rPr>
        <w:t xml:space="preserve">), collaborate with </w:t>
      </w:r>
      <w:r w:rsidR="000F649C" w:rsidRPr="000F649C">
        <w:rPr>
          <w:rFonts w:cs="Myriad Pro Light"/>
        </w:rPr>
        <w:t>CSHCN programs</w:t>
      </w:r>
      <w:r w:rsidR="00A21C84" w:rsidRPr="000F649C">
        <w:rPr>
          <w:rFonts w:cs="Myriad Pro Light"/>
        </w:rPr>
        <w:t xml:space="preserve"> (</w:t>
      </w:r>
      <w:r w:rsidR="00CD733E">
        <w:rPr>
          <w:rFonts w:cs="Myriad Pro Light"/>
          <w:color w:val="000000"/>
        </w:rPr>
        <w:t>p=0.02</w:t>
      </w:r>
      <w:r w:rsidR="000F649C" w:rsidRPr="000F649C">
        <w:rPr>
          <w:rFonts w:cs="Myriad Pro Light"/>
        </w:rPr>
        <w:t>), collaborate with CD (</w:t>
      </w:r>
      <w:r w:rsidR="00CD733E">
        <w:rPr>
          <w:rFonts w:cs="Myriad Pro Light"/>
          <w:color w:val="000000"/>
        </w:rPr>
        <w:t>p&lt;0.01</w:t>
      </w:r>
      <w:r w:rsidR="000F649C" w:rsidRPr="000F649C">
        <w:rPr>
          <w:rFonts w:cs="Myriad Pro Light"/>
        </w:rPr>
        <w:t xml:space="preserve">), </w:t>
      </w:r>
      <w:r w:rsidR="00A21C84" w:rsidRPr="000F649C">
        <w:rPr>
          <w:rFonts w:cs="Myriad Pro Light"/>
        </w:rPr>
        <w:t>and work on issues relating to social determinants of health (</w:t>
      </w:r>
      <w:r w:rsidR="00CD733E">
        <w:rPr>
          <w:rFonts w:cs="Myriad Pro Light"/>
          <w:color w:val="000000"/>
        </w:rPr>
        <w:t>p=0.01</w:t>
      </w:r>
      <w:r w:rsidR="00A21C84" w:rsidRPr="000F649C">
        <w:rPr>
          <w:rFonts w:cs="Myriad Pro Light"/>
        </w:rPr>
        <w:t xml:space="preserve">) (Table </w:t>
      </w:r>
      <w:r w:rsidR="0063694C">
        <w:rPr>
          <w:rFonts w:cs="Myriad Pro Light"/>
        </w:rPr>
        <w:t>40</w:t>
      </w:r>
      <w:r w:rsidR="00A21C84" w:rsidRPr="000F649C">
        <w:rPr>
          <w:rFonts w:cs="Myriad Pro Light"/>
        </w:rPr>
        <w:t>).</w:t>
      </w:r>
    </w:p>
    <w:p w14:paraId="212B0088" w14:textId="77777777" w:rsidR="00A21C84" w:rsidRPr="00A21C84" w:rsidRDefault="00A21C84" w:rsidP="00A21C84">
      <w:pPr>
        <w:spacing w:after="0" w:line="240" w:lineRule="auto"/>
        <w:jc w:val="both"/>
        <w:rPr>
          <w:rFonts w:cs="Myriad Pro Light"/>
          <w:b/>
          <w:color w:val="1F497D" w:themeColor="text2"/>
          <w:highlight w:val="yellow"/>
        </w:rPr>
      </w:pPr>
    </w:p>
    <w:p w14:paraId="09C01376" w14:textId="77777777" w:rsidR="00A21C84" w:rsidRPr="006E3EB1" w:rsidRDefault="00C22802" w:rsidP="00A21C84">
      <w:pPr>
        <w:spacing w:after="0" w:line="240" w:lineRule="auto"/>
        <w:jc w:val="both"/>
        <w:rPr>
          <w:rFonts w:cs="Myriad Pro Light"/>
          <w:color w:val="000000"/>
        </w:rPr>
      </w:pPr>
      <w:r>
        <w:rPr>
          <w:rFonts w:cs="Myriad Pro Light"/>
          <w:b/>
          <w:color w:val="1F497D" w:themeColor="text2"/>
        </w:rPr>
        <w:t>EPHS</w:t>
      </w:r>
      <w:r w:rsidR="00A21C84" w:rsidRPr="006E3EB1">
        <w:rPr>
          <w:rFonts w:cs="Myriad Pro Light"/>
          <w:b/>
          <w:color w:val="1F497D" w:themeColor="text2"/>
        </w:rPr>
        <w:t>10 – Research for New Insights &amp; Innovative Solutions to Health Problems:</w:t>
      </w:r>
      <w:r w:rsidR="00A21C84" w:rsidRPr="006E3EB1">
        <w:rPr>
          <w:rFonts w:cs="Myriad Pro Light"/>
          <w:color w:val="1F497D" w:themeColor="text2"/>
        </w:rPr>
        <w:t xml:space="preserve"> </w:t>
      </w:r>
      <w:r w:rsidR="00A21C84" w:rsidRPr="006E3EB1">
        <w:rPr>
          <w:rFonts w:cs="Myriad Pro Light"/>
        </w:rPr>
        <w:t xml:space="preserve">Jurisdictions </w:t>
      </w:r>
      <w:r w:rsidR="00A21C84" w:rsidRPr="006E3EB1">
        <w:rPr>
          <w:rFonts w:cs="Myriad Pro Light"/>
          <w:color w:val="000000"/>
        </w:rPr>
        <w:t xml:space="preserve">with at least substantial </w:t>
      </w:r>
      <w:r w:rsidR="006E3EB1" w:rsidRPr="006E3EB1">
        <w:rPr>
          <w:rFonts w:cs="Myriad Pro Light"/>
          <w:color w:val="000000"/>
        </w:rPr>
        <w:t>OH</w:t>
      </w:r>
      <w:r w:rsidR="00A21C84" w:rsidRPr="006E3EB1">
        <w:rPr>
          <w:rFonts w:cs="Myriad Pro Light"/>
          <w:color w:val="000000"/>
        </w:rPr>
        <w:t xml:space="preserve"> capacity for </w:t>
      </w:r>
      <w:r>
        <w:rPr>
          <w:rFonts w:cs="Myriad Pro Light"/>
          <w:color w:val="000000"/>
        </w:rPr>
        <w:t>EPHS</w:t>
      </w:r>
      <w:r w:rsidR="00A21C84" w:rsidRPr="006E3EB1">
        <w:rPr>
          <w:rFonts w:cs="Myriad Pro Light"/>
          <w:color w:val="000000"/>
        </w:rPr>
        <w:t xml:space="preserve">10 (research for new insights and innovative solutions to health problems) were much more likely than those with less capacity to participate in the spectrum of </w:t>
      </w:r>
      <w:r w:rsidR="006E3EB1" w:rsidRPr="006E3EB1">
        <w:rPr>
          <w:rFonts w:cs="Myriad Pro Light"/>
          <w:color w:val="000000"/>
        </w:rPr>
        <w:t>OH</w:t>
      </w:r>
      <w:r w:rsidR="00A21C84" w:rsidRPr="006E3EB1">
        <w:rPr>
          <w:rFonts w:cs="Myriad Pro Light"/>
          <w:color w:val="000000"/>
        </w:rPr>
        <w:t xml:space="preserve"> program decision making activities that should be data-driven, such as needs assessment (</w:t>
      </w:r>
      <w:r w:rsidR="00CD733E">
        <w:rPr>
          <w:rFonts w:cs="Myriad Pro Light"/>
          <w:color w:val="000000"/>
        </w:rPr>
        <w:t>p&lt;0.01</w:t>
      </w:r>
      <w:r w:rsidR="00A21C84" w:rsidRPr="006E3EB1">
        <w:rPr>
          <w:rFonts w:cs="Myriad Pro Light"/>
          <w:color w:val="000000"/>
        </w:rPr>
        <w:t>), priority setting (</w:t>
      </w:r>
      <w:r w:rsidR="00CD733E">
        <w:rPr>
          <w:rFonts w:cs="Myriad Pro Light"/>
          <w:color w:val="000000"/>
        </w:rPr>
        <w:t>p&lt;0.01</w:t>
      </w:r>
      <w:r w:rsidR="00A21C84" w:rsidRPr="006E3EB1">
        <w:rPr>
          <w:rFonts w:cs="Myriad Pro Light"/>
          <w:color w:val="000000"/>
        </w:rPr>
        <w:t>), program planning (</w:t>
      </w:r>
      <w:r w:rsidR="00CD733E">
        <w:rPr>
          <w:rFonts w:cs="Myriad Pro Light"/>
          <w:color w:val="000000"/>
        </w:rPr>
        <w:t>p&lt;0.01</w:t>
      </w:r>
      <w:r w:rsidR="00A21C84" w:rsidRPr="006E3EB1">
        <w:rPr>
          <w:rFonts w:cs="Myriad Pro Light"/>
          <w:color w:val="000000"/>
        </w:rPr>
        <w:t>), performance measurement (</w:t>
      </w:r>
      <w:r w:rsidR="00CD733E">
        <w:rPr>
          <w:rFonts w:cs="Myriad Pro Light"/>
          <w:color w:val="000000"/>
        </w:rPr>
        <w:t>p&lt;0.01</w:t>
      </w:r>
      <w:r w:rsidR="006E3EB1" w:rsidRPr="006E3EB1">
        <w:rPr>
          <w:rFonts w:cs="Myriad Pro Light"/>
          <w:color w:val="000000"/>
        </w:rPr>
        <w:t xml:space="preserve">), </w:t>
      </w:r>
      <w:r w:rsidR="00A21C84" w:rsidRPr="006E3EB1">
        <w:rPr>
          <w:rFonts w:cs="Myriad Pro Light"/>
          <w:color w:val="000000"/>
        </w:rPr>
        <w:t>program evaluation (</w:t>
      </w:r>
      <w:r w:rsidR="00CD733E">
        <w:rPr>
          <w:rFonts w:cs="Myriad Pro Light"/>
          <w:color w:val="000000"/>
        </w:rPr>
        <w:t>p&lt;0.01</w:t>
      </w:r>
      <w:r w:rsidR="00A21C84" w:rsidRPr="006E3EB1">
        <w:rPr>
          <w:rFonts w:cs="Myriad Pro Light"/>
          <w:color w:val="000000"/>
        </w:rPr>
        <w:t>)</w:t>
      </w:r>
      <w:r w:rsidR="006E3EB1" w:rsidRPr="006E3EB1">
        <w:rPr>
          <w:rFonts w:cs="Myriad Pro Light"/>
          <w:color w:val="000000"/>
        </w:rPr>
        <w:t xml:space="preserve"> and policy development (</w:t>
      </w:r>
      <w:r w:rsidR="00CD733E">
        <w:rPr>
          <w:rFonts w:cs="Myriad Pro Light"/>
          <w:color w:val="000000"/>
        </w:rPr>
        <w:t>p&lt;0.01</w:t>
      </w:r>
      <w:r w:rsidR="006E3EB1" w:rsidRPr="006E3EB1">
        <w:rPr>
          <w:rFonts w:cs="Myriad Pro Light"/>
          <w:color w:val="000000"/>
        </w:rPr>
        <w:t>)</w:t>
      </w:r>
      <w:r w:rsidR="00A21C84" w:rsidRPr="006E3EB1">
        <w:rPr>
          <w:rFonts w:cs="Myriad Pro Light"/>
          <w:color w:val="000000"/>
        </w:rPr>
        <w:t xml:space="preserve">. These states </w:t>
      </w:r>
      <w:r w:rsidR="003913D1">
        <w:rPr>
          <w:rFonts w:cs="Myriad Pro Light"/>
          <w:color w:val="000000"/>
        </w:rPr>
        <w:t>also were</w:t>
      </w:r>
      <w:r w:rsidR="00A21C84" w:rsidRPr="006E3EB1">
        <w:rPr>
          <w:rFonts w:cs="Myriad Pro Light"/>
          <w:color w:val="000000"/>
        </w:rPr>
        <w:t xml:space="preserve"> significantly more likely to </w:t>
      </w:r>
      <w:r w:rsidR="006E3EB1" w:rsidRPr="006E3EB1">
        <w:rPr>
          <w:rFonts w:cs="Myriad Pro Light"/>
          <w:color w:val="000000"/>
        </w:rPr>
        <w:t>have unfettered access to BRFSS data (</w:t>
      </w:r>
      <w:r w:rsidR="00CD733E">
        <w:rPr>
          <w:rFonts w:cs="Myriad Pro Light"/>
          <w:color w:val="000000"/>
        </w:rPr>
        <w:t>p=0.02</w:t>
      </w:r>
      <w:r w:rsidR="006E3EB1" w:rsidRPr="006E3EB1">
        <w:rPr>
          <w:rFonts w:cs="Myriad Pro Light"/>
          <w:color w:val="000000"/>
        </w:rPr>
        <w:t xml:space="preserve">), </w:t>
      </w:r>
      <w:r w:rsidR="00A21C84" w:rsidRPr="006E3EB1">
        <w:rPr>
          <w:rFonts w:cs="Myriad Pro Light"/>
          <w:color w:val="000000"/>
        </w:rPr>
        <w:t xml:space="preserve">routinely </w:t>
      </w:r>
      <w:r w:rsidR="006E3EB1" w:rsidRPr="006E3EB1">
        <w:rPr>
          <w:rFonts w:cs="Myriad Pro Light"/>
          <w:color w:val="000000"/>
        </w:rPr>
        <w:t>calculate confidence intervals</w:t>
      </w:r>
      <w:r w:rsidR="00A21C84" w:rsidRPr="006E3EB1">
        <w:rPr>
          <w:rFonts w:cs="Myriad Pro Light"/>
          <w:color w:val="000000"/>
        </w:rPr>
        <w:t xml:space="preserve"> (</w:t>
      </w:r>
      <w:r w:rsidR="00CD733E">
        <w:rPr>
          <w:rFonts w:cs="Myriad Pro Light"/>
          <w:color w:val="000000"/>
        </w:rPr>
        <w:t>p=0.01</w:t>
      </w:r>
      <w:r w:rsidR="00A21C84" w:rsidRPr="006E3EB1">
        <w:rPr>
          <w:rFonts w:cs="Myriad Pro Light"/>
          <w:color w:val="000000"/>
        </w:rPr>
        <w:t>)</w:t>
      </w:r>
      <w:r w:rsidR="006E3EB1" w:rsidRPr="006E3EB1">
        <w:rPr>
          <w:rFonts w:cs="Myriad Pro Light"/>
          <w:color w:val="000000"/>
        </w:rPr>
        <w:t xml:space="preserve"> and collaborate with a variety of different internal and external programs</w:t>
      </w:r>
      <w:r w:rsidR="00A21C84" w:rsidRPr="006E3EB1">
        <w:rPr>
          <w:rFonts w:cs="Myriad Pro Light"/>
          <w:color w:val="000000"/>
        </w:rPr>
        <w:t xml:space="preserve"> (Table </w:t>
      </w:r>
      <w:r w:rsidR="0063694C">
        <w:rPr>
          <w:rFonts w:cs="Myriad Pro Light"/>
          <w:color w:val="000000"/>
        </w:rPr>
        <w:t>40</w:t>
      </w:r>
      <w:r w:rsidR="00A21C84" w:rsidRPr="006E3EB1">
        <w:rPr>
          <w:rFonts w:cs="Myriad Pro Light"/>
          <w:color w:val="000000"/>
        </w:rPr>
        <w:t xml:space="preserve">). </w:t>
      </w:r>
    </w:p>
    <w:p w14:paraId="28B7563B" w14:textId="77777777" w:rsidR="00A21C84" w:rsidRPr="00FB3887" w:rsidRDefault="00A21C84" w:rsidP="00A21C84">
      <w:pPr>
        <w:spacing w:after="0" w:line="240" w:lineRule="auto"/>
        <w:jc w:val="both"/>
        <w:rPr>
          <w:rFonts w:cs="Myriad Pro Light"/>
          <w:b/>
          <w:color w:val="1F497D" w:themeColor="text2"/>
        </w:rPr>
      </w:pPr>
    </w:p>
    <w:p w14:paraId="1C73F066" w14:textId="77777777" w:rsidR="00A21C84" w:rsidRPr="00FB3887" w:rsidRDefault="00A21C84" w:rsidP="00A21C84">
      <w:pPr>
        <w:spacing w:after="0" w:line="240" w:lineRule="auto"/>
        <w:jc w:val="both"/>
        <w:rPr>
          <w:rFonts w:cs="Myriad Pro Light"/>
        </w:rPr>
      </w:pPr>
      <w:r w:rsidRPr="00FB3887">
        <w:rPr>
          <w:rFonts w:cs="Myriad Pro Light"/>
          <w:b/>
          <w:color w:val="1F497D" w:themeColor="text2"/>
        </w:rPr>
        <w:t>Promote and Contribute Expertise to the Linkage of Data Systems:</w:t>
      </w:r>
      <w:r w:rsidRPr="00FB3887">
        <w:rPr>
          <w:rFonts w:cs="Myriad Pro Light"/>
          <w:color w:val="000000"/>
        </w:rPr>
        <w:t xml:space="preserve"> </w:t>
      </w:r>
      <w:r w:rsidRPr="00FB3887">
        <w:rPr>
          <w:rFonts w:cs="Myriad Pro Light"/>
        </w:rPr>
        <w:t>Having substantial to full capacity to promote and contribute expertise to the linkage of data systems had a significant positive (p</w:t>
      </w:r>
      <w:r w:rsidRPr="00FB3887">
        <w:rPr>
          <w:rFonts w:cs="Myriad Pro Light"/>
          <w:u w:val="single"/>
        </w:rPr>
        <w:t>&lt;</w:t>
      </w:r>
      <w:r w:rsidRPr="00FB3887">
        <w:rPr>
          <w:rFonts w:cs="Myriad Pro Light"/>
        </w:rPr>
        <w:t>0.0</w:t>
      </w:r>
      <w:r w:rsidR="00FB3887" w:rsidRPr="00FB3887">
        <w:rPr>
          <w:rFonts w:cs="Myriad Pro Light"/>
        </w:rPr>
        <w:t>02</w:t>
      </w:r>
      <w:r w:rsidRPr="00FB3887">
        <w:rPr>
          <w:rFonts w:cs="Myriad Pro Light"/>
        </w:rPr>
        <w:t xml:space="preserve">) association with all of the </w:t>
      </w:r>
      <w:r w:rsidR="00FB3887" w:rsidRPr="00FB3887">
        <w:rPr>
          <w:rFonts w:cs="Myriad Pro Light"/>
        </w:rPr>
        <w:t>OH</w:t>
      </w:r>
      <w:r w:rsidRPr="00FB3887">
        <w:rPr>
          <w:rFonts w:cs="Myriad Pro Light"/>
        </w:rPr>
        <w:t xml:space="preserve"> program decision making activities. Jurisdictions with at least substantial capacity for linkage of data systems were significantly more likely to </w:t>
      </w:r>
      <w:r w:rsidR="00FB3887" w:rsidRPr="00FB3887">
        <w:rPr>
          <w:rFonts w:cs="Myriad Pro Light"/>
        </w:rPr>
        <w:t>have unfettered access to Medicaid (</w:t>
      </w:r>
      <w:r w:rsidR="00CD733E">
        <w:rPr>
          <w:rFonts w:cs="Myriad Pro Light"/>
        </w:rPr>
        <w:t>p=0.03</w:t>
      </w:r>
      <w:r w:rsidR="00FB3887" w:rsidRPr="00FB3887">
        <w:rPr>
          <w:rFonts w:cs="Myriad Pro Light"/>
        </w:rPr>
        <w:t>) and BRFSS</w:t>
      </w:r>
      <w:r w:rsidR="009015A3">
        <w:rPr>
          <w:rFonts w:cs="Myriad Pro Light"/>
        </w:rPr>
        <w:t xml:space="preserve"> </w:t>
      </w:r>
      <w:r w:rsidR="00FB3887" w:rsidRPr="00FB3887">
        <w:rPr>
          <w:rFonts w:cs="Myriad Pro Light"/>
        </w:rPr>
        <w:t>(</w:t>
      </w:r>
      <w:r w:rsidR="00CD733E">
        <w:rPr>
          <w:rFonts w:cs="Myriad Pro Light"/>
        </w:rPr>
        <w:t>p=0.04</w:t>
      </w:r>
      <w:r w:rsidR="00FB3887" w:rsidRPr="00FB3887">
        <w:rPr>
          <w:rFonts w:cs="Myriad Pro Light"/>
        </w:rPr>
        <w:t>) data, calculate confidence intervals</w:t>
      </w:r>
      <w:r w:rsidRPr="00FB3887">
        <w:rPr>
          <w:rFonts w:cs="Myriad Pro Light"/>
        </w:rPr>
        <w:t xml:space="preserve"> (</w:t>
      </w:r>
      <w:r w:rsidR="00CD733E">
        <w:rPr>
          <w:rFonts w:cs="Myriad Pro Light"/>
        </w:rPr>
        <w:t>p&lt;0.01</w:t>
      </w:r>
      <w:r w:rsidRPr="00FB3887">
        <w:rPr>
          <w:rFonts w:cs="Myriad Pro Light"/>
        </w:rPr>
        <w:t xml:space="preserve">) and collaborate with </w:t>
      </w:r>
      <w:r w:rsidR="00FB3887" w:rsidRPr="00FB3887">
        <w:rPr>
          <w:rFonts w:cs="Myriad Pro Light"/>
        </w:rPr>
        <w:t>MCH (</w:t>
      </w:r>
      <w:r w:rsidR="00CD733E">
        <w:rPr>
          <w:rFonts w:cs="Myriad Pro Light"/>
        </w:rPr>
        <w:t>p=0.02</w:t>
      </w:r>
      <w:r w:rsidR="00FB3887" w:rsidRPr="00FB3887">
        <w:rPr>
          <w:rFonts w:cs="Myriad Pro Light"/>
        </w:rPr>
        <w:t>), CSHCN (</w:t>
      </w:r>
      <w:r w:rsidR="00CD733E">
        <w:rPr>
          <w:rFonts w:cs="Myriad Pro Light"/>
        </w:rPr>
        <w:t>p&lt;0.01</w:t>
      </w:r>
      <w:r w:rsidR="00FB3887" w:rsidRPr="00FB3887">
        <w:rPr>
          <w:rFonts w:cs="Myriad Pro Light"/>
        </w:rPr>
        <w:t>), CD (</w:t>
      </w:r>
      <w:r w:rsidR="00CD733E">
        <w:rPr>
          <w:rFonts w:cs="Myriad Pro Light"/>
          <w:color w:val="000000"/>
        </w:rPr>
        <w:t>p&lt;0.01</w:t>
      </w:r>
      <w:r w:rsidR="00FB3887" w:rsidRPr="00FB3887">
        <w:rPr>
          <w:rFonts w:cs="Myriad Pro Light"/>
        </w:rPr>
        <w:t>), school</w:t>
      </w:r>
      <w:r w:rsidR="00956211">
        <w:rPr>
          <w:rFonts w:cs="Myriad Pro Light"/>
        </w:rPr>
        <w:t>s</w:t>
      </w:r>
      <w:r w:rsidR="00FB3887" w:rsidRPr="00FB3887">
        <w:rPr>
          <w:rFonts w:cs="Myriad Pro Light"/>
        </w:rPr>
        <w:t xml:space="preserve"> of public health (</w:t>
      </w:r>
      <w:r w:rsidR="00CD733E">
        <w:rPr>
          <w:rFonts w:cs="Myriad Pro Light"/>
          <w:color w:val="000000"/>
        </w:rPr>
        <w:t>p=0.01</w:t>
      </w:r>
      <w:r w:rsidR="00FB3887" w:rsidRPr="00FB3887">
        <w:rPr>
          <w:rFonts w:cs="Myriad Pro Light"/>
        </w:rPr>
        <w:t xml:space="preserve">) and </w:t>
      </w:r>
      <w:r w:rsidRPr="00FB3887">
        <w:rPr>
          <w:rFonts w:cs="Myriad Pro Light"/>
        </w:rPr>
        <w:t>governmental agencies (</w:t>
      </w:r>
      <w:r w:rsidR="00CD733E">
        <w:rPr>
          <w:rFonts w:cs="Myriad Pro Light"/>
          <w:color w:val="000000"/>
        </w:rPr>
        <w:t>p&lt;0.01</w:t>
      </w:r>
      <w:r w:rsidR="00FB3887" w:rsidRPr="00FB3887">
        <w:rPr>
          <w:rFonts w:cs="Myriad Pro Light"/>
        </w:rPr>
        <w:t xml:space="preserve">). They </w:t>
      </w:r>
      <w:r w:rsidR="003913D1">
        <w:rPr>
          <w:rFonts w:cs="Myriad Pro Light"/>
        </w:rPr>
        <w:t>also were</w:t>
      </w:r>
      <w:r w:rsidR="00FB3887" w:rsidRPr="00FB3887">
        <w:rPr>
          <w:rFonts w:cs="Myriad Pro Light"/>
        </w:rPr>
        <w:t xml:space="preserve"> more likely to have collaborated on work regarding social determinants of health (</w:t>
      </w:r>
      <w:r w:rsidR="00CD733E">
        <w:rPr>
          <w:rFonts w:cs="Myriad Pro Light"/>
          <w:color w:val="000000"/>
        </w:rPr>
        <w:t>p&lt;0.01</w:t>
      </w:r>
      <w:r w:rsidR="00FB3887" w:rsidRPr="00FB3887">
        <w:rPr>
          <w:rFonts w:cs="Myriad Pro Light"/>
        </w:rPr>
        <w:t>)</w:t>
      </w:r>
      <w:r w:rsidRPr="00FB3887">
        <w:rPr>
          <w:rFonts w:cs="Myriad Pro Light"/>
        </w:rPr>
        <w:t xml:space="preserve"> </w:t>
      </w:r>
      <w:r w:rsidRPr="00FB3887">
        <w:rPr>
          <w:rFonts w:cs="Myriad Pro Light"/>
          <w:color w:val="000000"/>
        </w:rPr>
        <w:t xml:space="preserve">(Table </w:t>
      </w:r>
      <w:r w:rsidR="0063694C">
        <w:rPr>
          <w:rFonts w:cs="Myriad Pro Light"/>
          <w:color w:val="000000"/>
        </w:rPr>
        <w:t>40</w:t>
      </w:r>
      <w:r w:rsidRPr="00FB3887">
        <w:rPr>
          <w:rFonts w:cs="Myriad Pro Light"/>
          <w:color w:val="000000"/>
        </w:rPr>
        <w:t>)</w:t>
      </w:r>
      <w:r w:rsidRPr="00FB3887">
        <w:rPr>
          <w:rFonts w:cs="Myriad Pro Light"/>
        </w:rPr>
        <w:t>.</w:t>
      </w:r>
    </w:p>
    <w:p w14:paraId="26DA402A" w14:textId="77777777" w:rsidR="00A21C84" w:rsidRPr="00A21C84" w:rsidRDefault="00A21C84" w:rsidP="00A21C84">
      <w:pPr>
        <w:spacing w:after="0" w:line="240" w:lineRule="auto"/>
        <w:jc w:val="both"/>
        <w:rPr>
          <w:rFonts w:cs="Myriad Pro Light"/>
          <w:b/>
          <w:color w:val="1F497D" w:themeColor="text2"/>
          <w:highlight w:val="yellow"/>
        </w:rPr>
      </w:pPr>
    </w:p>
    <w:p w14:paraId="1DDC4D32" w14:textId="77777777" w:rsidR="00A21C84" w:rsidRPr="00EB17D6" w:rsidRDefault="00A21C84" w:rsidP="00A21C84">
      <w:pPr>
        <w:spacing w:after="0" w:line="240" w:lineRule="auto"/>
        <w:jc w:val="both"/>
        <w:rPr>
          <w:rFonts w:cs="Myriad Pro Light"/>
          <w:color w:val="000000"/>
        </w:rPr>
      </w:pPr>
      <w:r w:rsidRPr="00FB3887">
        <w:rPr>
          <w:rFonts w:cs="Myriad Pro Light"/>
          <w:b/>
          <w:color w:val="1F497D" w:themeColor="text2"/>
        </w:rPr>
        <w:t>Translate Analytic Findings into Information Useful to Others:</w:t>
      </w:r>
      <w:r w:rsidRPr="00FB3887">
        <w:rPr>
          <w:rFonts w:cs="Myriad Pro Light"/>
          <w:color w:val="000000"/>
        </w:rPr>
        <w:t xml:space="preserve"> Jurisdictions with at least substantial </w:t>
      </w:r>
      <w:r w:rsidR="00FB3887" w:rsidRPr="00FB3887">
        <w:rPr>
          <w:rFonts w:cs="Myriad Pro Light"/>
          <w:color w:val="000000"/>
        </w:rPr>
        <w:t>OH</w:t>
      </w:r>
      <w:r w:rsidRPr="00FB3887">
        <w:rPr>
          <w:rFonts w:cs="Myriad Pro Light"/>
          <w:color w:val="000000"/>
        </w:rPr>
        <w:t xml:space="preserve"> capacity to translate analytic findings into information directly usable to decision-makers were much more likely than those with less capacity to participate in the </w:t>
      </w:r>
      <w:r w:rsidR="00FB3887" w:rsidRPr="00FB3887">
        <w:rPr>
          <w:rFonts w:cs="Myriad Pro Light"/>
          <w:color w:val="000000"/>
        </w:rPr>
        <w:t xml:space="preserve">full </w:t>
      </w:r>
      <w:r w:rsidRPr="00FB3887">
        <w:rPr>
          <w:rFonts w:cs="Myriad Pro Light"/>
          <w:color w:val="000000"/>
        </w:rPr>
        <w:t xml:space="preserve">spectrum of </w:t>
      </w:r>
      <w:r w:rsidR="00FB3887" w:rsidRPr="00FB3887">
        <w:rPr>
          <w:rFonts w:cs="Myriad Pro Light"/>
          <w:color w:val="000000"/>
        </w:rPr>
        <w:t>OH</w:t>
      </w:r>
      <w:r w:rsidRPr="00FB3887">
        <w:rPr>
          <w:rFonts w:cs="Myriad Pro Light"/>
          <w:color w:val="000000"/>
        </w:rPr>
        <w:t xml:space="preserve"> program decision making activities that should be data-driven, such as needs assessment (</w:t>
      </w:r>
      <w:r w:rsidR="00CD733E">
        <w:rPr>
          <w:rFonts w:cs="Myriad Pro Light"/>
          <w:color w:val="000000"/>
        </w:rPr>
        <w:t>p&lt;0.01</w:t>
      </w:r>
      <w:r w:rsidR="00FB3887" w:rsidRPr="00FB3887">
        <w:rPr>
          <w:rFonts w:cs="Myriad Pro Light"/>
          <w:color w:val="000000"/>
        </w:rPr>
        <w:t>)</w:t>
      </w:r>
      <w:r w:rsidRPr="00FB3887">
        <w:rPr>
          <w:rFonts w:cs="Myriad Pro Light"/>
          <w:color w:val="000000"/>
        </w:rPr>
        <w:t>, priority setting (</w:t>
      </w:r>
      <w:r w:rsidR="00CD733E">
        <w:rPr>
          <w:rFonts w:cs="Myriad Pro Light"/>
          <w:color w:val="000000"/>
        </w:rPr>
        <w:t>p&lt;0.01</w:t>
      </w:r>
      <w:r w:rsidRPr="00FB3887">
        <w:rPr>
          <w:rFonts w:cs="Myriad Pro Light"/>
          <w:color w:val="000000"/>
        </w:rPr>
        <w:t>), program planning (</w:t>
      </w:r>
      <w:r w:rsidR="00CD733E">
        <w:rPr>
          <w:rFonts w:cs="Myriad Pro Light"/>
          <w:color w:val="000000"/>
        </w:rPr>
        <w:t>p&lt;0.01</w:t>
      </w:r>
      <w:r w:rsidRPr="00FB3887">
        <w:rPr>
          <w:rFonts w:cs="Myriad Pro Light"/>
          <w:color w:val="000000"/>
        </w:rPr>
        <w:t>), performance measures (</w:t>
      </w:r>
      <w:r w:rsidR="00CD733E">
        <w:rPr>
          <w:rFonts w:cs="Myriad Pro Light"/>
          <w:color w:val="000000"/>
        </w:rPr>
        <w:t>p&lt;0.01</w:t>
      </w:r>
      <w:r w:rsidRPr="00FB3887">
        <w:rPr>
          <w:rFonts w:cs="Myriad Pro Light"/>
          <w:color w:val="000000"/>
        </w:rPr>
        <w:t>), program evaluation (</w:t>
      </w:r>
      <w:r w:rsidR="00CD733E">
        <w:rPr>
          <w:rFonts w:cs="Myriad Pro Light"/>
          <w:color w:val="000000"/>
        </w:rPr>
        <w:t>p&lt;0.01</w:t>
      </w:r>
      <w:r w:rsidRPr="00FB3887">
        <w:rPr>
          <w:rFonts w:cs="Myriad Pro Light"/>
          <w:color w:val="000000"/>
        </w:rPr>
        <w:t>), and policy development (</w:t>
      </w:r>
      <w:r w:rsidR="00CD733E">
        <w:rPr>
          <w:rFonts w:cs="Myriad Pro Light"/>
          <w:color w:val="000000"/>
        </w:rPr>
        <w:t>p&lt;0.01</w:t>
      </w:r>
      <w:r w:rsidRPr="00FB3887">
        <w:rPr>
          <w:rFonts w:cs="Myriad Pro Light"/>
          <w:color w:val="000000"/>
        </w:rPr>
        <w:t xml:space="preserve">). They </w:t>
      </w:r>
      <w:r w:rsidR="003913D1">
        <w:rPr>
          <w:rFonts w:cs="Myriad Pro Light"/>
          <w:color w:val="000000"/>
        </w:rPr>
        <w:t>also were</w:t>
      </w:r>
      <w:r w:rsidRPr="00FB3887">
        <w:rPr>
          <w:rFonts w:cs="Myriad Pro Light"/>
          <w:color w:val="000000"/>
        </w:rPr>
        <w:t xml:space="preserve"> </w:t>
      </w:r>
      <w:r w:rsidR="00FB3887" w:rsidRPr="00FB3887">
        <w:rPr>
          <w:rFonts w:cs="Myriad Pro Light"/>
          <w:color w:val="000000"/>
        </w:rPr>
        <w:t>significantly (p</w:t>
      </w:r>
      <w:r w:rsidR="00FB3887" w:rsidRPr="00FB3887">
        <w:rPr>
          <w:rFonts w:cs="Myriad Pro Light"/>
          <w:color w:val="000000"/>
          <w:u w:val="single"/>
        </w:rPr>
        <w:t>&lt;</w:t>
      </w:r>
      <w:r w:rsidR="00FB3887" w:rsidRPr="00FB3887">
        <w:rPr>
          <w:rFonts w:cs="Myriad Pro Light"/>
          <w:color w:val="000000"/>
        </w:rPr>
        <w:t xml:space="preserve">0.03) </w:t>
      </w:r>
      <w:r w:rsidRPr="00FB3887">
        <w:rPr>
          <w:rFonts w:cs="Myriad Pro Light"/>
          <w:color w:val="000000"/>
        </w:rPr>
        <w:t xml:space="preserve">more likely to collaborate with </w:t>
      </w:r>
      <w:r w:rsidR="00FB3887" w:rsidRPr="00FB3887">
        <w:rPr>
          <w:rFonts w:cs="Myriad Pro Light"/>
          <w:color w:val="000000"/>
        </w:rPr>
        <w:t xml:space="preserve">the range of partners assessed </w:t>
      </w:r>
      <w:r w:rsidRPr="00FB3887">
        <w:rPr>
          <w:rFonts w:cs="Myriad Pro Light"/>
          <w:color w:val="000000"/>
        </w:rPr>
        <w:t>and work on social determinants of health (</w:t>
      </w:r>
      <w:r w:rsidR="00CD733E">
        <w:rPr>
          <w:rFonts w:cs="Myriad Pro Light"/>
          <w:color w:val="000000"/>
        </w:rPr>
        <w:t>p&lt;0.01</w:t>
      </w:r>
      <w:r w:rsidRPr="00FB3887">
        <w:rPr>
          <w:rFonts w:cs="Myriad Pro Light"/>
          <w:color w:val="000000"/>
        </w:rPr>
        <w:t xml:space="preserve">). In addition, jurisdictions with capacity for translating analytic finding were more likely to </w:t>
      </w:r>
      <w:r w:rsidR="00FB3887" w:rsidRPr="00FB3887">
        <w:rPr>
          <w:rFonts w:cs="Myriad Pro Light"/>
          <w:color w:val="000000"/>
        </w:rPr>
        <w:t>have unfettered access to BRFSS data (</w:t>
      </w:r>
      <w:r w:rsidR="00CD733E">
        <w:rPr>
          <w:rFonts w:cs="Myriad Pro Light"/>
          <w:color w:val="000000"/>
        </w:rPr>
        <w:t>p=0.02</w:t>
      </w:r>
      <w:r w:rsidR="00FB3887" w:rsidRPr="00FB3887">
        <w:rPr>
          <w:rFonts w:cs="Myriad Pro Light"/>
          <w:color w:val="000000"/>
        </w:rPr>
        <w:t xml:space="preserve">) and </w:t>
      </w:r>
      <w:r w:rsidRPr="00FB3887">
        <w:rPr>
          <w:rFonts w:cs="Myriad Pro Light"/>
          <w:color w:val="000000"/>
        </w:rPr>
        <w:t>calculate confidence intervals (</w:t>
      </w:r>
      <w:r w:rsidR="00CD733E">
        <w:rPr>
          <w:rFonts w:cs="Myriad Pro Light"/>
          <w:color w:val="000000"/>
        </w:rPr>
        <w:t>p&lt;0.01</w:t>
      </w:r>
      <w:r w:rsidRPr="00FB3887">
        <w:rPr>
          <w:rFonts w:cs="Myriad Pro Light"/>
          <w:color w:val="000000"/>
        </w:rPr>
        <w:t xml:space="preserve">) (Table </w:t>
      </w:r>
      <w:r w:rsidR="0063694C">
        <w:rPr>
          <w:rFonts w:cs="Myriad Pro Light"/>
          <w:color w:val="000000"/>
        </w:rPr>
        <w:t>40</w:t>
      </w:r>
      <w:r w:rsidRPr="00FB3887">
        <w:rPr>
          <w:rFonts w:cs="Myriad Pro Light"/>
          <w:color w:val="000000"/>
        </w:rPr>
        <w:t>).</w:t>
      </w:r>
    </w:p>
    <w:p w14:paraId="278A4B03" w14:textId="77777777" w:rsidR="00107540" w:rsidRDefault="00107540" w:rsidP="00677C9A">
      <w:pPr>
        <w:pStyle w:val="Heading2"/>
      </w:pPr>
    </w:p>
    <w:p w14:paraId="7F6C6F61" w14:textId="77777777" w:rsidR="007256FB" w:rsidRPr="00FC605F" w:rsidRDefault="00677C9A" w:rsidP="00677C9A">
      <w:pPr>
        <w:pStyle w:val="Heading2"/>
      </w:pPr>
      <w:bookmarkStart w:id="97" w:name="_Toc398643625"/>
      <w:bookmarkStart w:id="98" w:name="_Toc410219814"/>
      <w:r>
        <w:t>Outcomes and Individual Factors Associated with Substantial Capacity</w:t>
      </w:r>
      <w:bookmarkEnd w:id="97"/>
      <w:bookmarkEnd w:id="98"/>
      <w:r>
        <w:t xml:space="preserve"> </w:t>
      </w:r>
    </w:p>
    <w:p w14:paraId="7DF9CC67" w14:textId="77777777" w:rsidR="007256FB" w:rsidRDefault="007256FB" w:rsidP="00572FE9">
      <w:pPr>
        <w:spacing w:after="0" w:line="240" w:lineRule="auto"/>
        <w:rPr>
          <w:rFonts w:cs="Myriad Pro Light"/>
          <w:color w:val="000000"/>
        </w:rPr>
      </w:pPr>
    </w:p>
    <w:p w14:paraId="73238878" w14:textId="77777777" w:rsidR="007256FB" w:rsidRDefault="007256FB" w:rsidP="00572FE9">
      <w:pPr>
        <w:spacing w:after="0" w:line="240" w:lineRule="auto"/>
        <w:jc w:val="both"/>
        <w:rPr>
          <w:rFonts w:cs="Myriad Pro Light"/>
          <w:color w:val="000000"/>
        </w:rPr>
      </w:pPr>
      <w:r w:rsidRPr="001D70EE">
        <w:rPr>
          <w:rFonts w:cs="Myriad Pro Light"/>
          <w:color w:val="000000"/>
        </w:rPr>
        <w:t xml:space="preserve">The specific </w:t>
      </w:r>
      <w:r>
        <w:rPr>
          <w:rFonts w:cs="Myriad Pro Light"/>
          <w:color w:val="000000"/>
        </w:rPr>
        <w:t>leadership, workforce and funding factors that correlate</w:t>
      </w:r>
      <w:r w:rsidRPr="001D70EE">
        <w:rPr>
          <w:rFonts w:cs="Myriad Pro Light"/>
          <w:color w:val="000000"/>
        </w:rPr>
        <w:t xml:space="preserve"> with overall epidemiology and surveillance capacity</w:t>
      </w:r>
      <w:r>
        <w:rPr>
          <w:rFonts w:cs="Myriad Pro Light"/>
          <w:color w:val="000000"/>
        </w:rPr>
        <w:t xml:space="preserve"> (Table 3</w:t>
      </w:r>
      <w:r w:rsidR="002805A4">
        <w:rPr>
          <w:rFonts w:cs="Myriad Pro Light"/>
          <w:color w:val="000000"/>
        </w:rPr>
        <w:t>7</w:t>
      </w:r>
      <w:r>
        <w:rPr>
          <w:rFonts w:cs="Myriad Pro Light"/>
          <w:color w:val="000000"/>
        </w:rPr>
        <w:t>)</w:t>
      </w:r>
      <w:r w:rsidRPr="001D70EE">
        <w:rPr>
          <w:rFonts w:cs="Myriad Pro Light"/>
          <w:color w:val="000000"/>
        </w:rPr>
        <w:t xml:space="preserve"> were examined to determine whether they were associated with the desired level of involvement of </w:t>
      </w:r>
      <w:r>
        <w:rPr>
          <w:rFonts w:cs="Myriad Pro Light"/>
          <w:color w:val="000000"/>
        </w:rPr>
        <w:t>OH</w:t>
      </w:r>
      <w:r w:rsidR="00BE58C2">
        <w:rPr>
          <w:rFonts w:cs="Myriad Pro Light"/>
          <w:color w:val="000000"/>
        </w:rPr>
        <w:t>E</w:t>
      </w:r>
      <w:r w:rsidRPr="001D70EE">
        <w:rPr>
          <w:rFonts w:cs="Myriad Pro Light"/>
          <w:color w:val="000000"/>
        </w:rPr>
        <w:t xml:space="preserve">s in various </w:t>
      </w:r>
      <w:r>
        <w:rPr>
          <w:rFonts w:cs="Myriad Pro Light"/>
          <w:color w:val="000000"/>
        </w:rPr>
        <w:t>OH</w:t>
      </w:r>
      <w:r w:rsidRPr="001D70EE">
        <w:rPr>
          <w:rFonts w:cs="Myriad Pro Light"/>
          <w:color w:val="000000"/>
        </w:rPr>
        <w:t xml:space="preserve"> program decision-making activities, with ready access to data and with more regularly performing broader-level epidemiologic activities.</w:t>
      </w:r>
      <w:r>
        <w:rPr>
          <w:rFonts w:cs="Myriad Pro Light"/>
          <w:color w:val="000000"/>
        </w:rPr>
        <w:t xml:space="preserve"> These leadership and workforce factors include</w:t>
      </w:r>
      <w:r w:rsidR="00D92C66">
        <w:rPr>
          <w:rFonts w:cs="Myriad Pro Light"/>
          <w:color w:val="000000"/>
        </w:rPr>
        <w:t>d</w:t>
      </w:r>
      <w:r>
        <w:rPr>
          <w:rFonts w:cs="Myriad Pro Light"/>
          <w:color w:val="000000"/>
        </w:rPr>
        <w:t xml:space="preserve"> having a lead OH</w:t>
      </w:r>
      <w:r w:rsidR="00BE58C2">
        <w:rPr>
          <w:rFonts w:cs="Myriad Pro Light"/>
          <w:color w:val="000000"/>
        </w:rPr>
        <w:t>E</w:t>
      </w:r>
      <w:r>
        <w:rPr>
          <w:rFonts w:cs="Myriad Pro Light"/>
          <w:color w:val="000000"/>
        </w:rPr>
        <w:t>, having a full-time OHE (</w:t>
      </w:r>
      <w:r w:rsidRPr="007256FB">
        <w:rPr>
          <w:rFonts w:cs="Myriad Pro Light"/>
          <w:color w:val="000000"/>
          <w:u w:val="single"/>
        </w:rPr>
        <w:t>&gt;</w:t>
      </w:r>
      <w:r>
        <w:rPr>
          <w:rFonts w:cs="Myriad Pro Light"/>
          <w:color w:val="000000"/>
        </w:rPr>
        <w:t xml:space="preserve">0.7 FTE) and having current CDC </w:t>
      </w:r>
      <w:r w:rsidR="002B0272">
        <w:rPr>
          <w:rFonts w:cs="Myriad Pro Light"/>
          <w:color w:val="000000"/>
        </w:rPr>
        <w:t>Division of Oral Health</w:t>
      </w:r>
      <w:r>
        <w:rPr>
          <w:rFonts w:cs="Myriad Pro Light"/>
          <w:color w:val="000000"/>
        </w:rPr>
        <w:t xml:space="preserve"> infrastructure funding.</w:t>
      </w:r>
    </w:p>
    <w:p w14:paraId="353769F1" w14:textId="77777777" w:rsidR="007256FB" w:rsidRDefault="007256FB" w:rsidP="00572FE9">
      <w:pPr>
        <w:spacing w:after="0" w:line="240" w:lineRule="auto"/>
        <w:jc w:val="both"/>
        <w:rPr>
          <w:rFonts w:cs="Myriad Pro Light"/>
          <w:color w:val="000000"/>
        </w:rPr>
      </w:pPr>
    </w:p>
    <w:p w14:paraId="29E81041" w14:textId="77777777" w:rsidR="007256FB" w:rsidRDefault="007256FB" w:rsidP="00572FE9">
      <w:pPr>
        <w:spacing w:after="0" w:line="240" w:lineRule="auto"/>
        <w:jc w:val="both"/>
        <w:rPr>
          <w:rFonts w:cs="Myriad Pro Light"/>
          <w:color w:val="000000"/>
        </w:rPr>
      </w:pPr>
      <w:r w:rsidRPr="00663447">
        <w:rPr>
          <w:rFonts w:cs="Myriad Pro Light"/>
          <w:b/>
          <w:color w:val="1F497D" w:themeColor="text2"/>
        </w:rPr>
        <w:t xml:space="preserve">Lead </w:t>
      </w:r>
      <w:r>
        <w:rPr>
          <w:rFonts w:cs="Myriad Pro Light"/>
          <w:b/>
          <w:color w:val="1F497D" w:themeColor="text2"/>
        </w:rPr>
        <w:t>OH</w:t>
      </w:r>
      <w:r w:rsidR="003C1B11">
        <w:rPr>
          <w:rFonts w:cs="Myriad Pro Light"/>
          <w:b/>
          <w:color w:val="1F497D" w:themeColor="text2"/>
        </w:rPr>
        <w:t xml:space="preserve">E: </w:t>
      </w:r>
      <w:r>
        <w:rPr>
          <w:rFonts w:cs="Myriad Pro Light"/>
          <w:color w:val="000000"/>
        </w:rPr>
        <w:t xml:space="preserve">Jurisdictions with a lead </w:t>
      </w:r>
      <w:r w:rsidR="008D3A63">
        <w:rPr>
          <w:rFonts w:cs="Myriad Pro Light"/>
          <w:color w:val="000000"/>
        </w:rPr>
        <w:t>OH</w:t>
      </w:r>
      <w:r w:rsidR="00BE58C2">
        <w:rPr>
          <w:rFonts w:cs="Myriad Pro Light"/>
          <w:color w:val="000000"/>
        </w:rPr>
        <w:t>E</w:t>
      </w:r>
      <w:r>
        <w:rPr>
          <w:rFonts w:cs="Myriad Pro Light"/>
          <w:color w:val="000000"/>
        </w:rPr>
        <w:t xml:space="preserve"> are significantly more likely to</w:t>
      </w:r>
      <w:r w:rsidR="003D44B7">
        <w:rPr>
          <w:rFonts w:cs="Myriad Pro Light"/>
          <w:color w:val="000000"/>
        </w:rPr>
        <w:t xml:space="preserve"> </w:t>
      </w:r>
      <w:r>
        <w:rPr>
          <w:rFonts w:cs="Myriad Pro Light"/>
          <w:color w:val="000000"/>
        </w:rPr>
        <w:t xml:space="preserve">have substantial to full capacity for </w:t>
      </w:r>
      <w:r w:rsidR="00C05FA2">
        <w:rPr>
          <w:rFonts w:cs="Myriad Pro Light"/>
          <w:color w:val="000000"/>
        </w:rPr>
        <w:t>EPHS</w:t>
      </w:r>
      <w:r>
        <w:rPr>
          <w:rFonts w:cs="Myriad Pro Light"/>
          <w:color w:val="000000"/>
        </w:rPr>
        <w:t xml:space="preserve">1 (OR </w:t>
      </w:r>
      <w:r w:rsidR="008D3A63">
        <w:rPr>
          <w:rFonts w:cs="Myriad Pro Light"/>
          <w:color w:val="000000"/>
        </w:rPr>
        <w:t>6.0</w:t>
      </w:r>
      <w:r>
        <w:rPr>
          <w:rFonts w:cs="Myriad Pro Light"/>
          <w:color w:val="000000"/>
        </w:rPr>
        <w:t>)</w:t>
      </w:r>
      <w:r w:rsidR="008D3A63">
        <w:rPr>
          <w:rFonts w:cs="Myriad Pro Light"/>
          <w:color w:val="000000"/>
        </w:rPr>
        <w:t>,</w:t>
      </w:r>
      <w:r>
        <w:rPr>
          <w:rFonts w:cs="Myriad Pro Light"/>
          <w:color w:val="000000"/>
        </w:rPr>
        <w:t xml:space="preserve"> </w:t>
      </w:r>
      <w:r w:rsidR="00C05FA2">
        <w:rPr>
          <w:rFonts w:cs="Myriad Pro Light"/>
          <w:color w:val="000000"/>
        </w:rPr>
        <w:t>EPHS</w:t>
      </w:r>
      <w:r>
        <w:rPr>
          <w:rFonts w:cs="Myriad Pro Light"/>
          <w:color w:val="000000"/>
        </w:rPr>
        <w:t xml:space="preserve">2 (OR </w:t>
      </w:r>
      <w:r w:rsidR="008D3A63">
        <w:rPr>
          <w:rFonts w:cs="Myriad Pro Light"/>
          <w:color w:val="000000"/>
        </w:rPr>
        <w:t>5.1</w:t>
      </w:r>
      <w:r>
        <w:rPr>
          <w:rFonts w:cs="Myriad Pro Light"/>
          <w:color w:val="000000"/>
        </w:rPr>
        <w:t>)</w:t>
      </w:r>
      <w:r w:rsidR="008D3A63">
        <w:rPr>
          <w:rFonts w:cs="Myriad Pro Light"/>
          <w:color w:val="000000"/>
        </w:rPr>
        <w:t xml:space="preserve">, </w:t>
      </w:r>
      <w:r w:rsidR="00C05FA2">
        <w:rPr>
          <w:rFonts w:cs="Myriad Pro Light"/>
          <w:color w:val="000000"/>
        </w:rPr>
        <w:t>EPHS</w:t>
      </w:r>
      <w:r w:rsidR="008D3A63">
        <w:rPr>
          <w:rFonts w:cs="Myriad Pro Light"/>
          <w:color w:val="000000"/>
        </w:rPr>
        <w:t xml:space="preserve">9 (OR 6.6), </w:t>
      </w:r>
      <w:r w:rsidR="00C05FA2">
        <w:rPr>
          <w:rFonts w:cs="Myriad Pro Light"/>
          <w:color w:val="000000"/>
        </w:rPr>
        <w:t>EPHS</w:t>
      </w:r>
      <w:r w:rsidR="008D3A63">
        <w:rPr>
          <w:rFonts w:cs="Myriad Pro Light"/>
          <w:color w:val="000000"/>
        </w:rPr>
        <w:t>10 (OR 3.3)</w:t>
      </w:r>
      <w:r w:rsidR="00D92C66">
        <w:rPr>
          <w:rFonts w:cs="Myriad Pro Light"/>
          <w:color w:val="000000"/>
        </w:rPr>
        <w:t>,</w:t>
      </w:r>
      <w:r w:rsidR="008D3A63">
        <w:rPr>
          <w:rFonts w:cs="Myriad Pro Light"/>
          <w:color w:val="000000"/>
        </w:rPr>
        <w:t xml:space="preserve"> and translati</w:t>
      </w:r>
      <w:r w:rsidR="00D92C66">
        <w:rPr>
          <w:rFonts w:cs="Myriad Pro Light"/>
          <w:color w:val="000000"/>
        </w:rPr>
        <w:t>o</w:t>
      </w:r>
      <w:r w:rsidR="008D3A63">
        <w:rPr>
          <w:rFonts w:cs="Myriad Pro Light"/>
          <w:color w:val="000000"/>
        </w:rPr>
        <w:t>n</w:t>
      </w:r>
      <w:r w:rsidR="00D92C66">
        <w:rPr>
          <w:rFonts w:cs="Myriad Pro Light"/>
          <w:color w:val="000000"/>
        </w:rPr>
        <w:t xml:space="preserve"> of</w:t>
      </w:r>
      <w:r w:rsidR="008D3A63">
        <w:rPr>
          <w:rFonts w:cs="Myriad Pro Light"/>
          <w:color w:val="000000"/>
        </w:rPr>
        <w:t xml:space="preserve"> analytic findings (OR 4.5)</w:t>
      </w:r>
      <w:r>
        <w:rPr>
          <w:rFonts w:cs="Myriad Pro Light"/>
          <w:color w:val="000000"/>
        </w:rPr>
        <w:t xml:space="preserve">. </w:t>
      </w:r>
      <w:r w:rsidR="008D3A63">
        <w:rPr>
          <w:rFonts w:cs="Myriad Pro Light"/>
          <w:color w:val="000000"/>
        </w:rPr>
        <w:t>OH</w:t>
      </w:r>
      <w:r>
        <w:rPr>
          <w:rFonts w:cs="Myriad Pro Light"/>
          <w:color w:val="000000"/>
        </w:rPr>
        <w:t xml:space="preserve">Es are more likely to participate in </w:t>
      </w:r>
      <w:r w:rsidR="008D3A63">
        <w:rPr>
          <w:rFonts w:cs="Myriad Pro Light"/>
          <w:color w:val="000000"/>
        </w:rPr>
        <w:t xml:space="preserve">all of the </w:t>
      </w:r>
      <w:r>
        <w:rPr>
          <w:rFonts w:cs="Myriad Pro Light"/>
          <w:color w:val="000000"/>
        </w:rPr>
        <w:t>decision</w:t>
      </w:r>
      <w:r w:rsidR="00D92C66">
        <w:rPr>
          <w:rFonts w:cs="Myriad Pro Light"/>
          <w:color w:val="000000"/>
        </w:rPr>
        <w:t>-</w:t>
      </w:r>
      <w:r w:rsidR="008D3A63">
        <w:rPr>
          <w:rFonts w:cs="Myriad Pro Light"/>
          <w:color w:val="000000"/>
        </w:rPr>
        <w:t xml:space="preserve">making activities measured (OR </w:t>
      </w:r>
      <w:r w:rsidR="008D3A63" w:rsidRPr="008D3A63">
        <w:rPr>
          <w:rFonts w:cs="Myriad Pro Light"/>
          <w:color w:val="000000"/>
          <w:u w:val="single"/>
        </w:rPr>
        <w:t>&gt;</w:t>
      </w:r>
      <w:r w:rsidR="008D3A63">
        <w:rPr>
          <w:rFonts w:cs="Myriad Pro Light"/>
          <w:color w:val="000000"/>
        </w:rPr>
        <w:t>4.0)</w:t>
      </w:r>
      <w:r>
        <w:rPr>
          <w:rFonts w:cs="Myriad Pro Light"/>
          <w:color w:val="000000"/>
        </w:rPr>
        <w:t xml:space="preserve"> if the jurisdiction has a lead </w:t>
      </w:r>
      <w:r w:rsidR="008D3A63">
        <w:rPr>
          <w:rFonts w:cs="Myriad Pro Light"/>
          <w:color w:val="000000"/>
        </w:rPr>
        <w:t>OH</w:t>
      </w:r>
      <w:r w:rsidR="00BE58C2">
        <w:rPr>
          <w:rFonts w:cs="Myriad Pro Light"/>
          <w:color w:val="000000"/>
        </w:rPr>
        <w:t>E</w:t>
      </w:r>
      <w:r>
        <w:rPr>
          <w:rFonts w:cs="Myriad Pro Light"/>
          <w:color w:val="000000"/>
        </w:rPr>
        <w:t xml:space="preserve">. Having a lead </w:t>
      </w:r>
      <w:r w:rsidR="008D3A63">
        <w:rPr>
          <w:rFonts w:cs="Myriad Pro Light"/>
          <w:color w:val="000000"/>
        </w:rPr>
        <w:t>OH</w:t>
      </w:r>
      <w:r w:rsidR="00BE58C2">
        <w:rPr>
          <w:rFonts w:cs="Myriad Pro Light"/>
          <w:color w:val="000000"/>
        </w:rPr>
        <w:t>E</w:t>
      </w:r>
      <w:r>
        <w:rPr>
          <w:rFonts w:cs="Myriad Pro Light"/>
          <w:color w:val="000000"/>
        </w:rPr>
        <w:t xml:space="preserve"> </w:t>
      </w:r>
      <w:r w:rsidR="00D92C66">
        <w:rPr>
          <w:rFonts w:cs="Myriad Pro Light"/>
          <w:color w:val="000000"/>
        </w:rPr>
        <w:t>was</w:t>
      </w:r>
      <w:r>
        <w:rPr>
          <w:rFonts w:cs="Myriad Pro Light"/>
          <w:color w:val="000000"/>
        </w:rPr>
        <w:t xml:space="preserve"> also significantly associated with </w:t>
      </w:r>
      <w:r w:rsidR="008D3A63">
        <w:rPr>
          <w:rFonts w:cs="Myriad Pro Light"/>
          <w:color w:val="000000"/>
        </w:rPr>
        <w:t xml:space="preserve">having access to BRFSS data (OR 7.2), calculating confidence intervals (OR 3.8), </w:t>
      </w:r>
      <w:r>
        <w:rPr>
          <w:rFonts w:cs="Myriad Pro Light"/>
          <w:color w:val="000000"/>
        </w:rPr>
        <w:t xml:space="preserve">collaborating with </w:t>
      </w:r>
      <w:r w:rsidR="00406272">
        <w:rPr>
          <w:rFonts w:cs="Myriad Pro Light"/>
          <w:color w:val="000000"/>
        </w:rPr>
        <w:t>CD</w:t>
      </w:r>
      <w:r w:rsidR="008D3A63">
        <w:rPr>
          <w:rFonts w:cs="Myriad Pro Light"/>
          <w:color w:val="000000"/>
        </w:rPr>
        <w:t xml:space="preserve"> </w:t>
      </w:r>
      <w:r w:rsidR="00D92C66">
        <w:rPr>
          <w:rFonts w:cs="Myriad Pro Light"/>
          <w:color w:val="000000"/>
        </w:rPr>
        <w:t xml:space="preserve">programs </w:t>
      </w:r>
      <w:r w:rsidR="008D3A63">
        <w:rPr>
          <w:rFonts w:cs="Myriad Pro Light"/>
          <w:color w:val="000000"/>
        </w:rPr>
        <w:t>and government agencies</w:t>
      </w:r>
      <w:r w:rsidR="003D44B7">
        <w:rPr>
          <w:rFonts w:cs="Myriad Pro Light"/>
          <w:color w:val="000000"/>
        </w:rPr>
        <w:t xml:space="preserve"> </w:t>
      </w:r>
      <w:r>
        <w:rPr>
          <w:rFonts w:cs="Myriad Pro Light"/>
          <w:color w:val="000000"/>
        </w:rPr>
        <w:t xml:space="preserve">(OR </w:t>
      </w:r>
      <w:r w:rsidR="008D3A63">
        <w:rPr>
          <w:rFonts w:cs="Myriad Pro Light"/>
          <w:color w:val="000000"/>
        </w:rPr>
        <w:t>3.4 and 10.2</w:t>
      </w:r>
      <w:r w:rsidR="00406272">
        <w:rPr>
          <w:rFonts w:cs="Myriad Pro Light"/>
          <w:color w:val="000000"/>
        </w:rPr>
        <w:t>,</w:t>
      </w:r>
      <w:r w:rsidR="008D3A63">
        <w:rPr>
          <w:rFonts w:cs="Myriad Pro Light"/>
          <w:color w:val="000000"/>
        </w:rPr>
        <w:t xml:space="preserve"> respectively), working with social determinants of health (OR 3.6), and </w:t>
      </w:r>
      <w:r>
        <w:rPr>
          <w:rFonts w:cs="Myriad Pro Light"/>
          <w:color w:val="000000"/>
        </w:rPr>
        <w:t xml:space="preserve">publishing </w:t>
      </w:r>
      <w:r w:rsidR="008D3A63">
        <w:rPr>
          <w:rFonts w:cs="Myriad Pro Light"/>
          <w:color w:val="000000"/>
        </w:rPr>
        <w:t>state reports</w:t>
      </w:r>
      <w:r>
        <w:rPr>
          <w:rFonts w:cs="Myriad Pro Light"/>
          <w:color w:val="000000"/>
        </w:rPr>
        <w:t xml:space="preserve"> (OR </w:t>
      </w:r>
      <w:r w:rsidR="008D3A63">
        <w:rPr>
          <w:rFonts w:cs="Myriad Pro Light"/>
          <w:color w:val="000000"/>
        </w:rPr>
        <w:t>4.5</w:t>
      </w:r>
      <w:r>
        <w:rPr>
          <w:rFonts w:cs="Myriad Pro Light"/>
          <w:color w:val="000000"/>
        </w:rPr>
        <w:t xml:space="preserve">) (Table </w:t>
      </w:r>
      <w:r w:rsidR="002805A4">
        <w:rPr>
          <w:rFonts w:cs="Myriad Pro Light"/>
          <w:color w:val="000000"/>
        </w:rPr>
        <w:t>40</w:t>
      </w:r>
      <w:r>
        <w:rPr>
          <w:rFonts w:cs="Myriad Pro Light"/>
          <w:color w:val="000000"/>
        </w:rPr>
        <w:t>).</w:t>
      </w:r>
    </w:p>
    <w:p w14:paraId="46C44EF3" w14:textId="77777777" w:rsidR="007256FB" w:rsidRDefault="007256FB" w:rsidP="00572FE9">
      <w:pPr>
        <w:spacing w:after="0" w:line="240" w:lineRule="auto"/>
        <w:jc w:val="both"/>
        <w:rPr>
          <w:rFonts w:cs="Myriad Pro Light"/>
          <w:color w:val="000000"/>
        </w:rPr>
      </w:pPr>
    </w:p>
    <w:p w14:paraId="7415A919" w14:textId="77777777" w:rsidR="007256FB" w:rsidRPr="001B48C3" w:rsidRDefault="007256FB" w:rsidP="00572FE9">
      <w:pPr>
        <w:spacing w:after="0" w:line="240" w:lineRule="auto"/>
        <w:jc w:val="both"/>
        <w:rPr>
          <w:rFonts w:cs="Myriad Pro Light"/>
          <w:color w:val="000000"/>
        </w:rPr>
      </w:pPr>
      <w:r w:rsidRPr="001B48C3">
        <w:rPr>
          <w:rFonts w:cs="Myriad Pro Light"/>
          <w:b/>
          <w:color w:val="1F497D" w:themeColor="text2"/>
        </w:rPr>
        <w:t>Full-Time (</w:t>
      </w:r>
      <w:r w:rsidRPr="001B48C3">
        <w:rPr>
          <w:rFonts w:cs="Myriad Pro Light"/>
          <w:b/>
          <w:color w:val="1F497D" w:themeColor="text2"/>
          <w:u w:val="single"/>
        </w:rPr>
        <w:t>&gt;</w:t>
      </w:r>
      <w:r w:rsidRPr="001B48C3">
        <w:rPr>
          <w:rFonts w:cs="Myriad Pro Light"/>
          <w:b/>
          <w:color w:val="1F497D" w:themeColor="text2"/>
        </w:rPr>
        <w:t>0.7) OH</w:t>
      </w:r>
      <w:r w:rsidR="00BE58C2">
        <w:rPr>
          <w:rFonts w:cs="Myriad Pro Light"/>
          <w:b/>
          <w:color w:val="1F497D" w:themeColor="text2"/>
        </w:rPr>
        <w:t>E</w:t>
      </w:r>
      <w:r w:rsidRPr="001B48C3">
        <w:rPr>
          <w:rFonts w:cs="Myriad Pro Light"/>
          <w:b/>
          <w:color w:val="1F497D" w:themeColor="text2"/>
        </w:rPr>
        <w:t>:</w:t>
      </w:r>
      <w:r w:rsidRPr="001B48C3">
        <w:rPr>
          <w:rFonts w:cs="Myriad Pro Light"/>
          <w:color w:val="000000"/>
        </w:rPr>
        <w:t xml:space="preserve"> </w:t>
      </w:r>
      <w:r w:rsidR="00D92C66">
        <w:rPr>
          <w:rFonts w:cs="Myriad Pro Light"/>
          <w:color w:val="000000"/>
        </w:rPr>
        <w:t>J</w:t>
      </w:r>
      <w:r w:rsidRPr="001B48C3">
        <w:rPr>
          <w:rFonts w:cs="Myriad Pro Light"/>
          <w:color w:val="000000"/>
        </w:rPr>
        <w:t>urisdiction</w:t>
      </w:r>
      <w:r w:rsidR="00D92C66">
        <w:rPr>
          <w:rFonts w:cs="Myriad Pro Light"/>
          <w:color w:val="000000"/>
        </w:rPr>
        <w:t>s with</w:t>
      </w:r>
      <w:r w:rsidRPr="001B48C3">
        <w:rPr>
          <w:rFonts w:cs="Myriad Pro Light"/>
          <w:color w:val="000000"/>
        </w:rPr>
        <w:t xml:space="preserve"> </w:t>
      </w:r>
      <w:r w:rsidR="001B48C3">
        <w:rPr>
          <w:rFonts w:cs="Myriad Pro Light"/>
          <w:color w:val="000000"/>
        </w:rPr>
        <w:t>full-time OHE</w:t>
      </w:r>
      <w:r w:rsidR="00D92C66">
        <w:rPr>
          <w:rFonts w:cs="Myriad Pro Light"/>
          <w:color w:val="000000"/>
        </w:rPr>
        <w:t>s were</w:t>
      </w:r>
      <w:r w:rsidR="001B48C3">
        <w:rPr>
          <w:rFonts w:cs="Myriad Pro Light"/>
          <w:color w:val="000000"/>
        </w:rPr>
        <w:t xml:space="preserve"> </w:t>
      </w:r>
      <w:r w:rsidRPr="001B48C3">
        <w:rPr>
          <w:rFonts w:cs="Myriad Pro Light"/>
          <w:color w:val="000000"/>
        </w:rPr>
        <w:t xml:space="preserve">significantly </w:t>
      </w:r>
      <w:r w:rsidR="00D92C66">
        <w:rPr>
          <w:rFonts w:cs="Myriad Pro Light"/>
          <w:color w:val="000000"/>
        </w:rPr>
        <w:t xml:space="preserve">more likely </w:t>
      </w:r>
      <w:r w:rsidRPr="001B48C3">
        <w:rPr>
          <w:rFonts w:cs="Myriad Pro Light"/>
          <w:color w:val="000000"/>
        </w:rPr>
        <w:t>(p</w:t>
      </w:r>
      <w:r w:rsidRPr="001B48C3">
        <w:rPr>
          <w:rFonts w:cs="Myriad Pro Light"/>
          <w:color w:val="000000"/>
          <w:u w:val="single"/>
        </w:rPr>
        <w:t>&lt;</w:t>
      </w:r>
      <w:r w:rsidRPr="001B48C3">
        <w:rPr>
          <w:rFonts w:cs="Myriad Pro Light"/>
          <w:color w:val="000000"/>
        </w:rPr>
        <w:t xml:space="preserve">0.01) </w:t>
      </w:r>
      <w:r w:rsidR="00406272">
        <w:rPr>
          <w:rFonts w:cs="Myriad Pro Light"/>
          <w:color w:val="000000"/>
        </w:rPr>
        <w:t xml:space="preserve">than those without full-time OHEs </w:t>
      </w:r>
      <w:r w:rsidRPr="001B48C3">
        <w:rPr>
          <w:rFonts w:cs="Myriad Pro Light"/>
          <w:color w:val="000000"/>
        </w:rPr>
        <w:t>to have substantial to full capacity for each of the epidemiology</w:t>
      </w:r>
      <w:r w:rsidR="00BC4550">
        <w:rPr>
          <w:rFonts w:cs="Myriad Pro Light"/>
          <w:color w:val="000000"/>
        </w:rPr>
        <w:t>-</w:t>
      </w:r>
      <w:r w:rsidRPr="001B48C3">
        <w:rPr>
          <w:rFonts w:cs="Myriad Pro Light"/>
          <w:color w:val="000000"/>
        </w:rPr>
        <w:t xml:space="preserve">related public health </w:t>
      </w:r>
      <w:r w:rsidR="00D92C66">
        <w:rPr>
          <w:rFonts w:cs="Myriad Pro Light"/>
          <w:color w:val="000000"/>
        </w:rPr>
        <w:t xml:space="preserve">services </w:t>
      </w:r>
      <w:r w:rsidR="001B48C3">
        <w:rPr>
          <w:rFonts w:cs="Myriad Pro Light"/>
          <w:color w:val="000000"/>
        </w:rPr>
        <w:t xml:space="preserve">except </w:t>
      </w:r>
      <w:r w:rsidR="00C05FA2">
        <w:rPr>
          <w:rFonts w:cs="Myriad Pro Light"/>
          <w:color w:val="000000"/>
        </w:rPr>
        <w:t>EPHS</w:t>
      </w:r>
      <w:r w:rsidR="001B48C3">
        <w:rPr>
          <w:rFonts w:cs="Myriad Pro Light"/>
          <w:color w:val="000000"/>
        </w:rPr>
        <w:t>9 (p=0.10). They are also significantly (</w:t>
      </w:r>
      <w:r w:rsidR="001B48C3" w:rsidRPr="001B48C3">
        <w:rPr>
          <w:rFonts w:cs="Myriad Pro Light"/>
          <w:color w:val="000000"/>
        </w:rPr>
        <w:t>p</w:t>
      </w:r>
      <w:r w:rsidR="001B48C3" w:rsidRPr="001B48C3">
        <w:rPr>
          <w:rFonts w:cs="Myriad Pro Light"/>
          <w:color w:val="000000"/>
          <w:u w:val="single"/>
        </w:rPr>
        <w:t>&lt;</w:t>
      </w:r>
      <w:r w:rsidR="001B48C3" w:rsidRPr="001B48C3">
        <w:rPr>
          <w:rFonts w:cs="Myriad Pro Light"/>
          <w:color w:val="000000"/>
        </w:rPr>
        <w:t>0.01</w:t>
      </w:r>
      <w:r w:rsidR="001B48C3">
        <w:rPr>
          <w:rFonts w:cs="Myriad Pro Light"/>
          <w:color w:val="000000"/>
        </w:rPr>
        <w:t xml:space="preserve">) more likely </w:t>
      </w:r>
      <w:r w:rsidRPr="001B48C3">
        <w:rPr>
          <w:rFonts w:cs="Myriad Pro Light"/>
          <w:color w:val="000000"/>
        </w:rPr>
        <w:t xml:space="preserve">to have </w:t>
      </w:r>
      <w:r w:rsidR="001B48C3">
        <w:rPr>
          <w:rFonts w:cs="Myriad Pro Light"/>
          <w:color w:val="000000"/>
        </w:rPr>
        <w:t>O</w:t>
      </w:r>
      <w:r w:rsidRPr="001B48C3">
        <w:rPr>
          <w:rFonts w:cs="Myriad Pro Light"/>
          <w:color w:val="000000"/>
        </w:rPr>
        <w:t xml:space="preserve">HEs substantially to fully involved in </w:t>
      </w:r>
      <w:r w:rsidR="001B48C3">
        <w:rPr>
          <w:rFonts w:cs="Myriad Pro Light"/>
          <w:color w:val="000000"/>
        </w:rPr>
        <w:t xml:space="preserve">all aspects of </w:t>
      </w:r>
      <w:r w:rsidRPr="001B48C3">
        <w:rPr>
          <w:rFonts w:cs="Myriad Pro Light"/>
          <w:color w:val="000000"/>
        </w:rPr>
        <w:t xml:space="preserve">decision making. Collaboration with </w:t>
      </w:r>
      <w:r w:rsidR="00D92C66">
        <w:rPr>
          <w:rFonts w:cs="Myriad Pro Light"/>
          <w:color w:val="000000"/>
        </w:rPr>
        <w:t>MCH programs</w:t>
      </w:r>
      <w:r w:rsidR="001B48C3">
        <w:rPr>
          <w:rFonts w:cs="Myriad Pro Light"/>
          <w:color w:val="000000"/>
        </w:rPr>
        <w:t xml:space="preserve">, </w:t>
      </w:r>
      <w:r w:rsidR="00D92C66">
        <w:rPr>
          <w:rFonts w:cs="Myriad Pro Light"/>
          <w:color w:val="000000"/>
        </w:rPr>
        <w:t>OH</w:t>
      </w:r>
      <w:r w:rsidRPr="001B48C3">
        <w:rPr>
          <w:rFonts w:cs="Myriad Pro Light"/>
          <w:color w:val="000000"/>
        </w:rPr>
        <w:t xml:space="preserve"> </w:t>
      </w:r>
      <w:r w:rsidR="001B48C3">
        <w:rPr>
          <w:rFonts w:cs="Myriad Pro Light"/>
          <w:color w:val="000000"/>
        </w:rPr>
        <w:t>coalition</w:t>
      </w:r>
      <w:r w:rsidR="00406272">
        <w:rPr>
          <w:rFonts w:cs="Myriad Pro Light"/>
          <w:color w:val="000000"/>
        </w:rPr>
        <w:t>s</w:t>
      </w:r>
      <w:r w:rsidR="001B48C3">
        <w:rPr>
          <w:rFonts w:cs="Myriad Pro Light"/>
          <w:color w:val="000000"/>
        </w:rPr>
        <w:t>,</w:t>
      </w:r>
      <w:r w:rsidR="00D92C66">
        <w:rPr>
          <w:rFonts w:cs="Myriad Pro Light"/>
          <w:color w:val="000000"/>
        </w:rPr>
        <w:t xml:space="preserve"> and</w:t>
      </w:r>
      <w:r w:rsidR="001B48C3">
        <w:rPr>
          <w:rFonts w:cs="Myriad Pro Light"/>
          <w:color w:val="000000"/>
        </w:rPr>
        <w:t xml:space="preserve"> government agencies </w:t>
      </w:r>
      <w:r w:rsidR="00D92C66">
        <w:rPr>
          <w:rFonts w:cs="Myriad Pro Light"/>
          <w:color w:val="000000"/>
        </w:rPr>
        <w:t xml:space="preserve">and </w:t>
      </w:r>
      <w:r w:rsidR="001B48C3">
        <w:rPr>
          <w:rFonts w:cs="Myriad Pro Light"/>
          <w:color w:val="000000"/>
        </w:rPr>
        <w:t xml:space="preserve">work in the area of social determinants of health </w:t>
      </w:r>
      <w:r w:rsidR="00D92C66">
        <w:rPr>
          <w:rFonts w:cs="Myriad Pro Light"/>
          <w:color w:val="000000"/>
        </w:rPr>
        <w:t>we</w:t>
      </w:r>
      <w:r w:rsidRPr="001B48C3">
        <w:rPr>
          <w:rFonts w:cs="Myriad Pro Light"/>
          <w:color w:val="000000"/>
        </w:rPr>
        <w:t xml:space="preserve">re also significantly associated with having </w:t>
      </w:r>
      <w:r w:rsidR="001B48C3">
        <w:rPr>
          <w:rFonts w:cs="Myriad Pro Light"/>
          <w:color w:val="000000"/>
        </w:rPr>
        <w:t xml:space="preserve">a full-time OHE. In terms of data dissemination, jurisdictions with a full-time OHE </w:t>
      </w:r>
      <w:r w:rsidR="00406272">
        <w:rPr>
          <w:rFonts w:cs="Myriad Pro Light"/>
          <w:color w:val="000000"/>
        </w:rPr>
        <w:t>we</w:t>
      </w:r>
      <w:r w:rsidR="001B48C3">
        <w:rPr>
          <w:rFonts w:cs="Myriad Pro Light"/>
          <w:color w:val="000000"/>
        </w:rPr>
        <w:t>re more likely to have published in a peer</w:t>
      </w:r>
      <w:r w:rsidR="00F66705">
        <w:rPr>
          <w:rFonts w:cs="Myriad Pro Light"/>
          <w:color w:val="000000"/>
        </w:rPr>
        <w:t>-</w:t>
      </w:r>
      <w:r w:rsidR="001B48C3">
        <w:rPr>
          <w:rFonts w:cs="Myriad Pro Light"/>
          <w:color w:val="000000"/>
        </w:rPr>
        <w:t>review journal and</w:t>
      </w:r>
      <w:r w:rsidR="003D44B7">
        <w:rPr>
          <w:rFonts w:cs="Myriad Pro Light"/>
          <w:color w:val="000000"/>
        </w:rPr>
        <w:t xml:space="preserve"> </w:t>
      </w:r>
      <w:r w:rsidR="001B48C3">
        <w:rPr>
          <w:rFonts w:cs="Myriad Pro Light"/>
          <w:color w:val="000000"/>
        </w:rPr>
        <w:t xml:space="preserve">to have published state reports on </w:t>
      </w:r>
      <w:r w:rsidR="00406272">
        <w:rPr>
          <w:rFonts w:cs="Myriad Pro Light"/>
          <w:color w:val="000000"/>
        </w:rPr>
        <w:t>OH</w:t>
      </w:r>
      <w:r w:rsidR="001B48C3">
        <w:rPr>
          <w:rFonts w:cs="Myriad Pro Light"/>
          <w:color w:val="000000"/>
        </w:rPr>
        <w:t xml:space="preserve"> issues </w:t>
      </w:r>
      <w:r w:rsidRPr="001B48C3">
        <w:rPr>
          <w:rFonts w:cs="Myriad Pro Light"/>
          <w:color w:val="000000"/>
        </w:rPr>
        <w:t xml:space="preserve">(Table </w:t>
      </w:r>
      <w:r w:rsidR="002805A4">
        <w:rPr>
          <w:rFonts w:cs="Myriad Pro Light"/>
          <w:color w:val="000000"/>
        </w:rPr>
        <w:t>40</w:t>
      </w:r>
      <w:r w:rsidRPr="001B48C3">
        <w:rPr>
          <w:rFonts w:cs="Myriad Pro Light"/>
          <w:color w:val="000000"/>
        </w:rPr>
        <w:t>).</w:t>
      </w:r>
    </w:p>
    <w:p w14:paraId="7E0528B4" w14:textId="77777777" w:rsidR="007256FB" w:rsidRPr="008D3A63" w:rsidRDefault="007256FB" w:rsidP="00572FE9">
      <w:pPr>
        <w:spacing w:after="0" w:line="240" w:lineRule="auto"/>
        <w:rPr>
          <w:rFonts w:cs="Myriad Pro Light"/>
          <w:b/>
          <w:color w:val="1F497D" w:themeColor="text2"/>
          <w:highlight w:val="green"/>
        </w:rPr>
      </w:pPr>
    </w:p>
    <w:p w14:paraId="26F76EB6" w14:textId="77777777" w:rsidR="001F097F" w:rsidRPr="009F6C7D" w:rsidRDefault="007256FB" w:rsidP="00572FE9">
      <w:pPr>
        <w:spacing w:after="0" w:line="240" w:lineRule="auto"/>
        <w:jc w:val="both"/>
        <w:rPr>
          <w:rFonts w:cs="Myriad Pro Light"/>
          <w:color w:val="000000"/>
        </w:rPr>
      </w:pPr>
      <w:r w:rsidRPr="009467FA">
        <w:rPr>
          <w:rFonts w:cs="Myriad Pro Light"/>
          <w:b/>
          <w:color w:val="1F497D" w:themeColor="text2"/>
        </w:rPr>
        <w:t>Current CDC D</w:t>
      </w:r>
      <w:r w:rsidR="002B0272">
        <w:rPr>
          <w:rFonts w:cs="Myriad Pro Light"/>
          <w:b/>
          <w:color w:val="1F497D" w:themeColor="text2"/>
        </w:rPr>
        <w:t>ivision of Oral Health</w:t>
      </w:r>
      <w:r w:rsidRPr="009467FA">
        <w:rPr>
          <w:rFonts w:cs="Myriad Pro Light"/>
          <w:b/>
          <w:color w:val="1F497D" w:themeColor="text2"/>
        </w:rPr>
        <w:t xml:space="preserve"> Infrastructure Funding:</w:t>
      </w:r>
      <w:r w:rsidRPr="009467FA">
        <w:rPr>
          <w:rFonts w:cs="Myriad Pro Light"/>
          <w:color w:val="000000"/>
        </w:rPr>
        <w:t xml:space="preserve"> </w:t>
      </w:r>
      <w:r w:rsidR="001F097F" w:rsidRPr="009467FA">
        <w:rPr>
          <w:rFonts w:cs="Myriad Pro Light"/>
          <w:color w:val="000000"/>
        </w:rPr>
        <w:t xml:space="preserve">Having </w:t>
      </w:r>
      <w:r w:rsidR="009467FA">
        <w:rPr>
          <w:rFonts w:cs="Myriad Pro Light"/>
          <w:color w:val="000000"/>
        </w:rPr>
        <w:t>current CDC D</w:t>
      </w:r>
      <w:r w:rsidR="002B0272">
        <w:rPr>
          <w:rFonts w:cs="Myriad Pro Light"/>
          <w:color w:val="000000"/>
        </w:rPr>
        <w:t>ivision of Oral Health</w:t>
      </w:r>
      <w:r w:rsidR="009467FA">
        <w:rPr>
          <w:rFonts w:cs="Myriad Pro Light"/>
          <w:color w:val="000000"/>
        </w:rPr>
        <w:t xml:space="preserve"> infrastructure funding</w:t>
      </w:r>
      <w:r w:rsidR="001F097F" w:rsidRPr="009467FA">
        <w:rPr>
          <w:rFonts w:cs="Myriad Pro Light"/>
          <w:color w:val="000000"/>
        </w:rPr>
        <w:t xml:space="preserve"> </w:t>
      </w:r>
      <w:r w:rsidR="00206B65">
        <w:rPr>
          <w:rFonts w:cs="Myriad Pro Light"/>
          <w:color w:val="000000"/>
        </w:rPr>
        <w:t>wa</w:t>
      </w:r>
      <w:r w:rsidR="001F097F" w:rsidRPr="009467FA">
        <w:rPr>
          <w:rFonts w:cs="Myriad Pro Light"/>
          <w:color w:val="000000"/>
        </w:rPr>
        <w:t>s significantly associated (p</w:t>
      </w:r>
      <w:r w:rsidR="001F097F" w:rsidRPr="009467FA">
        <w:rPr>
          <w:rFonts w:cs="Myriad Pro Light"/>
          <w:color w:val="000000"/>
          <w:u w:val="single"/>
        </w:rPr>
        <w:t>&lt;</w:t>
      </w:r>
      <w:r w:rsidR="001F097F" w:rsidRPr="009467FA">
        <w:rPr>
          <w:rFonts w:cs="Myriad Pro Light"/>
          <w:color w:val="000000"/>
        </w:rPr>
        <w:t>0.0</w:t>
      </w:r>
      <w:r w:rsidR="009467FA">
        <w:rPr>
          <w:rFonts w:cs="Myriad Pro Light"/>
          <w:color w:val="000000"/>
        </w:rPr>
        <w:t>2</w:t>
      </w:r>
      <w:r w:rsidR="001F097F" w:rsidRPr="009467FA">
        <w:rPr>
          <w:rFonts w:cs="Myriad Pro Light"/>
          <w:color w:val="000000"/>
        </w:rPr>
        <w:t xml:space="preserve">) with having substantial to full capacity for all </w:t>
      </w:r>
      <w:r w:rsidR="009467FA">
        <w:rPr>
          <w:rFonts w:cs="Myriad Pro Light"/>
          <w:color w:val="000000"/>
        </w:rPr>
        <w:t>six</w:t>
      </w:r>
      <w:r w:rsidR="001F097F" w:rsidRPr="009467FA">
        <w:rPr>
          <w:rFonts w:cs="Myriad Pro Light"/>
          <w:color w:val="000000"/>
        </w:rPr>
        <w:t xml:space="preserve"> of the epidemiology</w:t>
      </w:r>
      <w:r w:rsidR="00BC4550">
        <w:rPr>
          <w:rFonts w:cs="Myriad Pro Light"/>
          <w:color w:val="000000"/>
        </w:rPr>
        <w:t>-</w:t>
      </w:r>
      <w:r w:rsidR="001F097F" w:rsidRPr="009467FA">
        <w:rPr>
          <w:rFonts w:cs="Myriad Pro Light"/>
          <w:color w:val="000000"/>
        </w:rPr>
        <w:t xml:space="preserve">related </w:t>
      </w:r>
      <w:r w:rsidR="003E1E44">
        <w:rPr>
          <w:rFonts w:cs="Myriad Pro Light"/>
          <w:color w:val="000000"/>
        </w:rPr>
        <w:t>public health services</w:t>
      </w:r>
      <w:r w:rsidR="009467FA">
        <w:rPr>
          <w:rFonts w:cs="Myriad Pro Light"/>
          <w:color w:val="000000"/>
        </w:rPr>
        <w:t xml:space="preserve"> and with O</w:t>
      </w:r>
      <w:r w:rsidR="001F097F" w:rsidRPr="009467FA">
        <w:rPr>
          <w:rFonts w:cs="Myriad Pro Light"/>
          <w:color w:val="000000"/>
        </w:rPr>
        <w:t xml:space="preserve">HEs being involved in </w:t>
      </w:r>
      <w:r w:rsidR="009467FA">
        <w:rPr>
          <w:rFonts w:cs="Myriad Pro Light"/>
          <w:color w:val="000000"/>
        </w:rPr>
        <w:t xml:space="preserve">all aspects of </w:t>
      </w:r>
      <w:r w:rsidR="001F097F" w:rsidRPr="009467FA">
        <w:rPr>
          <w:rFonts w:cs="Myriad Pro Light"/>
          <w:color w:val="000000"/>
        </w:rPr>
        <w:t xml:space="preserve">decision making </w:t>
      </w:r>
      <w:r w:rsidR="009467FA">
        <w:rPr>
          <w:rFonts w:cs="Myriad Pro Light"/>
          <w:color w:val="000000"/>
        </w:rPr>
        <w:t xml:space="preserve">except </w:t>
      </w:r>
      <w:r w:rsidR="001F097F" w:rsidRPr="009467FA">
        <w:rPr>
          <w:rFonts w:cs="Myriad Pro Light"/>
          <w:color w:val="000000"/>
        </w:rPr>
        <w:t xml:space="preserve">for </w:t>
      </w:r>
      <w:r w:rsidR="009467FA">
        <w:rPr>
          <w:rFonts w:cs="Myriad Pro Light"/>
          <w:color w:val="000000"/>
        </w:rPr>
        <w:t>policy development. Jurisdictions with CDC D</w:t>
      </w:r>
      <w:r w:rsidR="002B0272">
        <w:rPr>
          <w:rFonts w:cs="Myriad Pro Light"/>
          <w:color w:val="000000"/>
        </w:rPr>
        <w:t>ivision of Oral Health</w:t>
      </w:r>
      <w:r w:rsidR="009467FA">
        <w:rPr>
          <w:rFonts w:cs="Myriad Pro Light"/>
          <w:color w:val="000000"/>
        </w:rPr>
        <w:t xml:space="preserve"> funding </w:t>
      </w:r>
      <w:r w:rsidR="003E1E44">
        <w:rPr>
          <w:rFonts w:cs="Myriad Pro Light"/>
          <w:color w:val="000000"/>
        </w:rPr>
        <w:t>we</w:t>
      </w:r>
      <w:r w:rsidR="009467FA">
        <w:rPr>
          <w:rFonts w:cs="Myriad Pro Light"/>
          <w:color w:val="000000"/>
        </w:rPr>
        <w:t>re</w:t>
      </w:r>
      <w:r w:rsidR="001F097F" w:rsidRPr="009467FA">
        <w:rPr>
          <w:rFonts w:cs="Myriad Pro Light"/>
          <w:color w:val="000000"/>
        </w:rPr>
        <w:t xml:space="preserve"> also </w:t>
      </w:r>
      <w:r w:rsidR="009467FA">
        <w:rPr>
          <w:rFonts w:cs="Myriad Pro Light"/>
          <w:color w:val="000000"/>
        </w:rPr>
        <w:t xml:space="preserve">more likely to collaborate with </w:t>
      </w:r>
      <w:r w:rsidR="003E1E44">
        <w:rPr>
          <w:rFonts w:cs="Myriad Pro Light"/>
          <w:color w:val="000000"/>
        </w:rPr>
        <w:t>CD programs</w:t>
      </w:r>
      <w:r w:rsidR="009467FA">
        <w:rPr>
          <w:rFonts w:cs="Myriad Pro Light"/>
          <w:color w:val="000000"/>
        </w:rPr>
        <w:t xml:space="preserve"> (OR 4.1)</w:t>
      </w:r>
      <w:r w:rsidR="003E1E44">
        <w:rPr>
          <w:rFonts w:cs="Myriad Pro Light"/>
          <w:color w:val="000000"/>
        </w:rPr>
        <w:t xml:space="preserve"> and</w:t>
      </w:r>
      <w:r w:rsidR="009467FA">
        <w:rPr>
          <w:rFonts w:cs="Myriad Pro Light"/>
          <w:color w:val="000000"/>
        </w:rPr>
        <w:t xml:space="preserve"> government agencies (OR 8.8) and </w:t>
      </w:r>
      <w:r w:rsidR="00C96196">
        <w:rPr>
          <w:rFonts w:cs="Myriad Pro Light"/>
          <w:color w:val="000000"/>
        </w:rPr>
        <w:t xml:space="preserve">to </w:t>
      </w:r>
      <w:r w:rsidR="009467FA">
        <w:rPr>
          <w:rFonts w:cs="Myriad Pro Light"/>
          <w:color w:val="000000"/>
        </w:rPr>
        <w:t xml:space="preserve">work on issues related to social determinants of health (OR 4.4) </w:t>
      </w:r>
      <w:r w:rsidR="001F097F" w:rsidRPr="009467FA">
        <w:rPr>
          <w:rFonts w:cs="Myriad Pro Light"/>
          <w:color w:val="000000"/>
        </w:rPr>
        <w:t xml:space="preserve">(Table </w:t>
      </w:r>
      <w:r w:rsidR="002805A4">
        <w:rPr>
          <w:rFonts w:cs="Myriad Pro Light"/>
          <w:color w:val="000000"/>
        </w:rPr>
        <w:t>40</w:t>
      </w:r>
      <w:r w:rsidR="001F097F" w:rsidRPr="009467FA">
        <w:rPr>
          <w:rFonts w:cs="Myriad Pro Light"/>
          <w:color w:val="000000"/>
        </w:rPr>
        <w:t>).</w:t>
      </w:r>
    </w:p>
    <w:p w14:paraId="7D5F168D" w14:textId="77777777" w:rsidR="00C6438A" w:rsidRDefault="00C6438A" w:rsidP="00572FE9">
      <w:pPr>
        <w:spacing w:after="0" w:line="240" w:lineRule="auto"/>
        <w:rPr>
          <w:rFonts w:cs="Myriad Pro Light"/>
          <w:color w:val="000000"/>
        </w:rPr>
      </w:pPr>
    </w:p>
    <w:p w14:paraId="43F128A4" w14:textId="77777777" w:rsidR="005A67E7" w:rsidRDefault="005A67E7" w:rsidP="00572FE9">
      <w:pPr>
        <w:spacing w:after="0" w:line="240" w:lineRule="auto"/>
      </w:pPr>
      <w:r>
        <w:rPr>
          <w:b/>
          <w:bCs/>
        </w:rPr>
        <w:br w:type="page"/>
      </w:r>
    </w:p>
    <w:tbl>
      <w:tblPr>
        <w:tblStyle w:val="MediumShading1-Accent11"/>
        <w:tblpPr w:leftFromText="180" w:rightFromText="180" w:vertAnchor="text" w:horzAnchor="margin" w:tblpX="108" w:tblpY="17"/>
        <w:tblW w:w="0" w:type="auto"/>
        <w:tblLook w:val="0420" w:firstRow="1" w:lastRow="0" w:firstColumn="0" w:lastColumn="0" w:noHBand="0" w:noVBand="1"/>
      </w:tblPr>
      <w:tblGrid>
        <w:gridCol w:w="5148"/>
        <w:gridCol w:w="1602"/>
        <w:gridCol w:w="1710"/>
        <w:gridCol w:w="1710"/>
      </w:tblGrid>
      <w:tr w:rsidR="00C6438A" w:rsidRPr="001B31FD" w14:paraId="418752C0" w14:textId="77777777" w:rsidTr="00DD0791">
        <w:trPr>
          <w:cnfStyle w:val="100000000000" w:firstRow="1" w:lastRow="0" w:firstColumn="0" w:lastColumn="0" w:oddVBand="0" w:evenVBand="0" w:oddHBand="0" w:evenHBand="0" w:firstRowFirstColumn="0" w:firstRowLastColumn="0" w:lastRowFirstColumn="0" w:lastRowLastColumn="0"/>
        </w:trPr>
        <w:tc>
          <w:tcPr>
            <w:tcW w:w="10170" w:type="dxa"/>
            <w:gridSpan w:val="4"/>
          </w:tcPr>
          <w:p w14:paraId="15B0FA84" w14:textId="77777777" w:rsidR="00C6438A" w:rsidRPr="001B31FD" w:rsidRDefault="00C6438A" w:rsidP="00931157">
            <w:pPr>
              <w:ind w:right="-90"/>
              <w:jc w:val="center"/>
              <w:rPr>
                <w:rFonts w:ascii="Calibri" w:hAnsi="Calibri" w:cs="Myriad Pro"/>
              </w:rPr>
            </w:pPr>
            <w:r w:rsidRPr="001B31FD">
              <w:rPr>
                <w:rFonts w:ascii="Calibri" w:hAnsi="Calibri"/>
              </w:rPr>
              <w:t xml:space="preserve">Table </w:t>
            </w:r>
            <w:r w:rsidR="00931157">
              <w:rPr>
                <w:rFonts w:ascii="Calibri" w:hAnsi="Calibri"/>
              </w:rPr>
              <w:t>40</w:t>
            </w:r>
            <w:r w:rsidRPr="001B31FD">
              <w:rPr>
                <w:rFonts w:ascii="Calibri" w:hAnsi="Calibri"/>
              </w:rPr>
              <w:t>:</w:t>
            </w:r>
            <w:r w:rsidR="003D44B7">
              <w:rPr>
                <w:rFonts w:ascii="Calibri" w:hAnsi="Calibri"/>
              </w:rPr>
              <w:t xml:space="preserve"> </w:t>
            </w:r>
            <w:r w:rsidR="00016C36" w:rsidRPr="001B31FD">
              <w:rPr>
                <w:rFonts w:cs="Myriad Pro Light"/>
              </w:rPr>
              <w:t xml:space="preserve">Association </w:t>
            </w:r>
            <w:r w:rsidR="00611538">
              <w:rPr>
                <w:rFonts w:cs="Myriad Pro Light"/>
              </w:rPr>
              <w:t>of</w:t>
            </w:r>
            <w:r w:rsidR="00016C36" w:rsidRPr="001B31FD">
              <w:rPr>
                <w:rFonts w:cs="Myriad Pro Light"/>
              </w:rPr>
              <w:t xml:space="preserve"> OH epidemiology leadership, workforce</w:t>
            </w:r>
            <w:r w:rsidR="00611538">
              <w:rPr>
                <w:rFonts w:cs="Myriad Pro Light"/>
              </w:rPr>
              <w:t>, and</w:t>
            </w:r>
            <w:r w:rsidR="00016C36" w:rsidRPr="001B31FD">
              <w:rPr>
                <w:rFonts w:cs="Myriad Pro Light"/>
              </w:rPr>
              <w:t xml:space="preserve"> funding </w:t>
            </w:r>
            <w:r w:rsidR="00611538">
              <w:rPr>
                <w:rFonts w:cs="Myriad Pro Light"/>
              </w:rPr>
              <w:t>with</w:t>
            </w:r>
            <w:r w:rsidR="00016C36" w:rsidRPr="001B31FD">
              <w:rPr>
                <w:rFonts w:cs="Myriad Pro Light"/>
              </w:rPr>
              <w:t xml:space="preserve"> selected program measures and outcomes</w:t>
            </w:r>
            <w:r w:rsidR="00DA0643">
              <w:rPr>
                <w:rFonts w:cs="Myriad Pro Light"/>
              </w:rPr>
              <w:t>,</w:t>
            </w:r>
            <w:r w:rsidR="00016C36" w:rsidRPr="001B31FD">
              <w:rPr>
                <w:rFonts w:cs="Myriad Pro Light"/>
              </w:rPr>
              <w:t xml:space="preserve"> </w:t>
            </w:r>
            <w:r w:rsidR="00016C36" w:rsidRPr="001B31FD">
              <w:t xml:space="preserve">2013 ECA </w:t>
            </w:r>
            <w:r w:rsidR="001B31FD" w:rsidRPr="001B31FD">
              <w:t>OH</w:t>
            </w:r>
            <w:r w:rsidR="00016C36" w:rsidRPr="001B31FD">
              <w:t xml:space="preserve"> Supplement</w:t>
            </w:r>
            <w:r w:rsidR="00611538">
              <w:t>al Module</w:t>
            </w:r>
          </w:p>
        </w:tc>
      </w:tr>
      <w:tr w:rsidR="0048113A" w14:paraId="079BFA34" w14:textId="77777777" w:rsidTr="00DD0791">
        <w:trPr>
          <w:cnfStyle w:val="000000100000" w:firstRow="0" w:lastRow="0" w:firstColumn="0" w:lastColumn="0" w:oddVBand="0" w:evenVBand="0" w:oddHBand="1" w:evenHBand="0" w:firstRowFirstColumn="0" w:firstRowLastColumn="0" w:lastRowFirstColumn="0" w:lastRowLastColumn="0"/>
        </w:trPr>
        <w:tc>
          <w:tcPr>
            <w:tcW w:w="5148" w:type="dxa"/>
            <w:vAlign w:val="center"/>
          </w:tcPr>
          <w:p w14:paraId="7F7E5D72" w14:textId="77777777" w:rsidR="0048113A" w:rsidRPr="006207FE" w:rsidRDefault="0048113A" w:rsidP="00DD0791">
            <w:pPr>
              <w:pStyle w:val="Pa8"/>
              <w:spacing w:line="240" w:lineRule="auto"/>
              <w:rPr>
                <w:rFonts w:asciiTheme="minorHAnsi" w:hAnsiTheme="minorHAnsi" w:cs="Myriad Pro Light"/>
                <w:b/>
                <w:color w:val="1F497D" w:themeColor="text2"/>
                <w:sz w:val="18"/>
                <w:szCs w:val="18"/>
              </w:rPr>
            </w:pPr>
            <w:r w:rsidRPr="006207FE">
              <w:rPr>
                <w:rFonts w:asciiTheme="minorHAnsi" w:hAnsiTheme="minorHAnsi" w:cs="Myriad Pro Light"/>
                <w:b/>
                <w:color w:val="1F497D" w:themeColor="text2"/>
                <w:sz w:val="18"/>
                <w:szCs w:val="18"/>
              </w:rPr>
              <w:t>MARKERS OF EPIDEMIOLOGY CAPACITY</w:t>
            </w:r>
          </w:p>
        </w:tc>
        <w:tc>
          <w:tcPr>
            <w:tcW w:w="1602" w:type="dxa"/>
            <w:vAlign w:val="center"/>
          </w:tcPr>
          <w:p w14:paraId="2DD3EC7B" w14:textId="77777777" w:rsidR="0048113A" w:rsidRPr="006207FE" w:rsidRDefault="0048113A" w:rsidP="00611538">
            <w:pPr>
              <w:pStyle w:val="Pa8"/>
              <w:spacing w:line="240" w:lineRule="auto"/>
              <w:jc w:val="center"/>
              <w:rPr>
                <w:rFonts w:asciiTheme="minorHAnsi" w:hAnsiTheme="minorHAnsi" w:cs="Myriad Pro Light"/>
                <w:b/>
                <w:color w:val="1F497D" w:themeColor="text2"/>
                <w:sz w:val="18"/>
                <w:szCs w:val="18"/>
              </w:rPr>
            </w:pPr>
            <w:r>
              <w:rPr>
                <w:rFonts w:asciiTheme="minorHAnsi" w:hAnsiTheme="minorHAnsi" w:cs="Myriad Pro Light"/>
                <w:b/>
                <w:color w:val="1F497D" w:themeColor="text2"/>
                <w:sz w:val="18"/>
                <w:szCs w:val="18"/>
              </w:rPr>
              <w:t>HAS LEAD OH</w:t>
            </w:r>
            <w:r w:rsidR="00611538">
              <w:rPr>
                <w:rFonts w:asciiTheme="minorHAnsi" w:hAnsiTheme="minorHAnsi" w:cs="Myriad Pro Light"/>
                <w:b/>
                <w:color w:val="1F497D" w:themeColor="text2"/>
                <w:sz w:val="18"/>
                <w:szCs w:val="18"/>
              </w:rPr>
              <w:t>E</w:t>
            </w:r>
          </w:p>
        </w:tc>
        <w:tc>
          <w:tcPr>
            <w:tcW w:w="1710" w:type="dxa"/>
            <w:vAlign w:val="center"/>
          </w:tcPr>
          <w:p w14:paraId="3623ED25" w14:textId="77777777" w:rsidR="0048113A" w:rsidRPr="006207FE" w:rsidRDefault="0048113A" w:rsidP="00611538">
            <w:pPr>
              <w:pStyle w:val="Pa8"/>
              <w:spacing w:line="240" w:lineRule="auto"/>
              <w:jc w:val="center"/>
              <w:rPr>
                <w:rFonts w:asciiTheme="minorHAnsi" w:hAnsiTheme="minorHAnsi" w:cs="Myriad Pro Light"/>
                <w:b/>
                <w:color w:val="1F497D" w:themeColor="text2"/>
                <w:sz w:val="18"/>
                <w:szCs w:val="18"/>
              </w:rPr>
            </w:pPr>
            <w:r>
              <w:rPr>
                <w:rFonts w:asciiTheme="minorHAnsi" w:hAnsiTheme="minorHAnsi" w:cs="Myriad Pro Light"/>
                <w:b/>
                <w:color w:val="1F497D" w:themeColor="text2"/>
                <w:sz w:val="18"/>
                <w:szCs w:val="18"/>
              </w:rPr>
              <w:t>HAS FULL-TIME OH</w:t>
            </w:r>
            <w:r w:rsidR="00611538">
              <w:rPr>
                <w:rFonts w:asciiTheme="minorHAnsi" w:hAnsiTheme="minorHAnsi" w:cs="Myriad Pro Light"/>
                <w:b/>
                <w:color w:val="1F497D" w:themeColor="text2"/>
                <w:sz w:val="18"/>
                <w:szCs w:val="18"/>
              </w:rPr>
              <w:t>E</w:t>
            </w:r>
          </w:p>
        </w:tc>
        <w:tc>
          <w:tcPr>
            <w:tcW w:w="1710" w:type="dxa"/>
            <w:vAlign w:val="center"/>
          </w:tcPr>
          <w:p w14:paraId="1B4D82B4" w14:textId="77777777" w:rsidR="0048113A" w:rsidRPr="006207FE" w:rsidRDefault="0048113A" w:rsidP="00611538">
            <w:pPr>
              <w:ind w:right="-90"/>
              <w:jc w:val="center"/>
              <w:rPr>
                <w:b/>
                <w:bCs/>
                <w:color w:val="1F497D" w:themeColor="text2"/>
                <w:sz w:val="18"/>
                <w:szCs w:val="18"/>
              </w:rPr>
            </w:pPr>
            <w:r>
              <w:rPr>
                <w:b/>
                <w:color w:val="1F497D" w:themeColor="text2"/>
                <w:sz w:val="18"/>
                <w:szCs w:val="18"/>
              </w:rPr>
              <w:t>HAS CURRENT CDC D</w:t>
            </w:r>
            <w:r w:rsidR="00557F32">
              <w:rPr>
                <w:b/>
                <w:color w:val="1F497D" w:themeColor="text2"/>
                <w:sz w:val="18"/>
                <w:szCs w:val="18"/>
              </w:rPr>
              <w:t>IVISION OF O</w:t>
            </w:r>
            <w:r w:rsidR="00611538">
              <w:rPr>
                <w:b/>
                <w:color w:val="1F497D" w:themeColor="text2"/>
                <w:sz w:val="18"/>
                <w:szCs w:val="18"/>
              </w:rPr>
              <w:t>RAL HEALTH</w:t>
            </w:r>
            <w:r>
              <w:rPr>
                <w:b/>
                <w:color w:val="1F497D" w:themeColor="text2"/>
                <w:sz w:val="18"/>
                <w:szCs w:val="18"/>
              </w:rPr>
              <w:t xml:space="preserve"> FUNDING</w:t>
            </w:r>
          </w:p>
        </w:tc>
      </w:tr>
      <w:tr w:rsidR="005A67E7" w14:paraId="262F2664"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05DA42F5" w14:textId="77777777" w:rsidR="005A67E7" w:rsidRPr="0048113A" w:rsidRDefault="00C05FA2" w:rsidP="00DD0791">
            <w:pPr>
              <w:rPr>
                <w:bCs/>
                <w:color w:val="221E1F"/>
                <w:sz w:val="18"/>
                <w:szCs w:val="18"/>
              </w:rPr>
            </w:pPr>
            <w:r>
              <w:rPr>
                <w:bCs/>
                <w:color w:val="221E1F"/>
                <w:sz w:val="18"/>
                <w:szCs w:val="18"/>
              </w:rPr>
              <w:t>EPHS</w:t>
            </w:r>
            <w:r w:rsidR="005A67E7" w:rsidRPr="0048113A">
              <w:rPr>
                <w:bCs/>
                <w:color w:val="221E1F"/>
                <w:sz w:val="18"/>
                <w:szCs w:val="18"/>
              </w:rPr>
              <w:t>1: Monitor health status (substantial–full)</w:t>
            </w:r>
          </w:p>
        </w:tc>
        <w:tc>
          <w:tcPr>
            <w:tcW w:w="1602" w:type="dxa"/>
            <w:vAlign w:val="center"/>
          </w:tcPr>
          <w:p w14:paraId="21476EF9" w14:textId="77777777" w:rsidR="005A67E7" w:rsidRPr="005A67E7" w:rsidRDefault="005A67E7" w:rsidP="00DD0791">
            <w:pPr>
              <w:jc w:val="center"/>
              <w:rPr>
                <w:color w:val="000000"/>
                <w:sz w:val="18"/>
                <w:szCs w:val="18"/>
              </w:rPr>
            </w:pPr>
            <w:r w:rsidRPr="005A67E7">
              <w:rPr>
                <w:color w:val="000000"/>
                <w:sz w:val="18"/>
                <w:szCs w:val="18"/>
              </w:rPr>
              <w:t>6.0 (0.01)</w:t>
            </w:r>
          </w:p>
        </w:tc>
        <w:tc>
          <w:tcPr>
            <w:tcW w:w="1710" w:type="dxa"/>
            <w:vAlign w:val="center"/>
          </w:tcPr>
          <w:p w14:paraId="4C790240" w14:textId="77777777" w:rsidR="005A67E7" w:rsidRPr="005A67E7" w:rsidRDefault="005A67E7" w:rsidP="00DD0791">
            <w:pPr>
              <w:jc w:val="center"/>
              <w:rPr>
                <w:color w:val="000000"/>
                <w:sz w:val="18"/>
                <w:szCs w:val="18"/>
              </w:rPr>
            </w:pPr>
            <w:r w:rsidRPr="005A67E7">
              <w:rPr>
                <w:color w:val="000000"/>
                <w:sz w:val="18"/>
                <w:szCs w:val="18"/>
              </w:rPr>
              <w:t>4.7 (0.03)</w:t>
            </w:r>
          </w:p>
        </w:tc>
        <w:tc>
          <w:tcPr>
            <w:tcW w:w="1710" w:type="dxa"/>
            <w:vAlign w:val="center"/>
          </w:tcPr>
          <w:p w14:paraId="59582924" w14:textId="77777777" w:rsidR="005A67E7" w:rsidRPr="005A67E7" w:rsidRDefault="005A67E7" w:rsidP="00DD0791">
            <w:pPr>
              <w:jc w:val="center"/>
              <w:rPr>
                <w:color w:val="000000"/>
                <w:sz w:val="18"/>
                <w:szCs w:val="18"/>
              </w:rPr>
            </w:pPr>
            <w:r w:rsidRPr="005A67E7">
              <w:rPr>
                <w:color w:val="000000"/>
                <w:sz w:val="18"/>
                <w:szCs w:val="18"/>
              </w:rPr>
              <w:t>11.2 (0.001)</w:t>
            </w:r>
          </w:p>
        </w:tc>
      </w:tr>
      <w:tr w:rsidR="005A67E7" w14:paraId="1BD63D69"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79E09BC6" w14:textId="77777777" w:rsidR="005A67E7" w:rsidRPr="0048113A" w:rsidRDefault="00C05FA2" w:rsidP="00AD5208">
            <w:pPr>
              <w:rPr>
                <w:color w:val="221E1F"/>
                <w:sz w:val="18"/>
                <w:szCs w:val="18"/>
              </w:rPr>
            </w:pPr>
            <w:r>
              <w:rPr>
                <w:color w:val="221E1F"/>
                <w:sz w:val="18"/>
                <w:szCs w:val="18"/>
              </w:rPr>
              <w:t>EPHS</w:t>
            </w:r>
            <w:r w:rsidR="005A67E7" w:rsidRPr="0048113A">
              <w:rPr>
                <w:color w:val="221E1F"/>
                <w:sz w:val="18"/>
                <w:szCs w:val="18"/>
              </w:rPr>
              <w:t xml:space="preserve">2: Diagnose </w:t>
            </w:r>
            <w:r w:rsidR="00A55D0B">
              <w:rPr>
                <w:color w:val="221E1F"/>
                <w:sz w:val="18"/>
                <w:szCs w:val="18"/>
              </w:rPr>
              <w:t>and</w:t>
            </w:r>
            <w:r w:rsidR="005A67E7">
              <w:rPr>
                <w:color w:val="221E1F"/>
                <w:sz w:val="18"/>
                <w:szCs w:val="18"/>
              </w:rPr>
              <w:t xml:space="preserve"> </w:t>
            </w:r>
            <w:r w:rsidR="005A67E7" w:rsidRPr="0048113A">
              <w:rPr>
                <w:color w:val="221E1F"/>
                <w:sz w:val="18"/>
                <w:szCs w:val="18"/>
              </w:rPr>
              <w:t>investigate health problems (substantial–full)</w:t>
            </w:r>
          </w:p>
        </w:tc>
        <w:tc>
          <w:tcPr>
            <w:tcW w:w="1602" w:type="dxa"/>
            <w:vAlign w:val="center"/>
          </w:tcPr>
          <w:p w14:paraId="38C4E5C7" w14:textId="77777777" w:rsidR="005A67E7" w:rsidRPr="005A67E7" w:rsidRDefault="005A67E7" w:rsidP="00DD0791">
            <w:pPr>
              <w:jc w:val="center"/>
              <w:rPr>
                <w:color w:val="000000"/>
                <w:sz w:val="18"/>
                <w:szCs w:val="18"/>
              </w:rPr>
            </w:pPr>
            <w:r w:rsidRPr="005A67E7">
              <w:rPr>
                <w:color w:val="000000"/>
                <w:sz w:val="18"/>
                <w:szCs w:val="18"/>
              </w:rPr>
              <w:t>5.1 (0.01)</w:t>
            </w:r>
          </w:p>
        </w:tc>
        <w:tc>
          <w:tcPr>
            <w:tcW w:w="1710" w:type="dxa"/>
            <w:vAlign w:val="center"/>
          </w:tcPr>
          <w:p w14:paraId="74AFDE07" w14:textId="77777777" w:rsidR="005A67E7" w:rsidRPr="005A67E7" w:rsidRDefault="005A67E7" w:rsidP="00DD0791">
            <w:pPr>
              <w:jc w:val="center"/>
              <w:rPr>
                <w:color w:val="000000"/>
                <w:sz w:val="18"/>
                <w:szCs w:val="18"/>
              </w:rPr>
            </w:pPr>
            <w:r w:rsidRPr="005A67E7">
              <w:rPr>
                <w:color w:val="000000"/>
                <w:sz w:val="18"/>
                <w:szCs w:val="18"/>
              </w:rPr>
              <w:t>7.3 (0.01)</w:t>
            </w:r>
          </w:p>
        </w:tc>
        <w:tc>
          <w:tcPr>
            <w:tcW w:w="1710" w:type="dxa"/>
            <w:vAlign w:val="center"/>
          </w:tcPr>
          <w:p w14:paraId="19E5B179" w14:textId="77777777" w:rsidR="005A67E7" w:rsidRPr="005A67E7" w:rsidRDefault="005A67E7" w:rsidP="00DD0791">
            <w:pPr>
              <w:jc w:val="center"/>
              <w:rPr>
                <w:color w:val="000000"/>
                <w:sz w:val="18"/>
                <w:szCs w:val="18"/>
              </w:rPr>
            </w:pPr>
            <w:r w:rsidRPr="005A67E7">
              <w:rPr>
                <w:color w:val="000000"/>
                <w:sz w:val="18"/>
                <w:szCs w:val="18"/>
              </w:rPr>
              <w:t>9.4 (0.002)</w:t>
            </w:r>
          </w:p>
        </w:tc>
      </w:tr>
      <w:tr w:rsidR="005A67E7" w14:paraId="4A237016"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04FE9F71" w14:textId="77777777" w:rsidR="005A67E7" w:rsidRPr="0048113A" w:rsidRDefault="00C05FA2" w:rsidP="00611538">
            <w:pPr>
              <w:rPr>
                <w:color w:val="221E1F"/>
                <w:sz w:val="18"/>
                <w:szCs w:val="18"/>
              </w:rPr>
            </w:pPr>
            <w:r>
              <w:rPr>
                <w:color w:val="221E1F"/>
                <w:sz w:val="18"/>
                <w:szCs w:val="18"/>
              </w:rPr>
              <w:t>EPHS</w:t>
            </w:r>
            <w:r w:rsidR="005A67E7">
              <w:rPr>
                <w:color w:val="221E1F"/>
                <w:sz w:val="18"/>
                <w:szCs w:val="18"/>
              </w:rPr>
              <w:t xml:space="preserve">9: Evaluate effectiveness </w:t>
            </w:r>
            <w:r w:rsidR="005A67E7" w:rsidRPr="0048113A">
              <w:rPr>
                <w:color w:val="221E1F"/>
                <w:sz w:val="18"/>
                <w:szCs w:val="18"/>
              </w:rPr>
              <w:t>(substantial–full)</w:t>
            </w:r>
          </w:p>
        </w:tc>
        <w:tc>
          <w:tcPr>
            <w:tcW w:w="1602" w:type="dxa"/>
            <w:vAlign w:val="center"/>
          </w:tcPr>
          <w:p w14:paraId="373771AA" w14:textId="77777777" w:rsidR="005A67E7" w:rsidRPr="005A67E7" w:rsidRDefault="005A67E7" w:rsidP="00DD0791">
            <w:pPr>
              <w:jc w:val="center"/>
              <w:rPr>
                <w:color w:val="000000"/>
                <w:sz w:val="18"/>
                <w:szCs w:val="18"/>
              </w:rPr>
            </w:pPr>
            <w:r w:rsidRPr="005A67E7">
              <w:rPr>
                <w:color w:val="000000"/>
                <w:sz w:val="18"/>
                <w:szCs w:val="18"/>
              </w:rPr>
              <w:t>6.6 (0.01)</w:t>
            </w:r>
          </w:p>
        </w:tc>
        <w:tc>
          <w:tcPr>
            <w:tcW w:w="1710" w:type="dxa"/>
            <w:vAlign w:val="center"/>
          </w:tcPr>
          <w:p w14:paraId="651068C3" w14:textId="77777777" w:rsidR="005A67E7" w:rsidRPr="005A67E7" w:rsidRDefault="005A67E7" w:rsidP="00DD0791">
            <w:pPr>
              <w:jc w:val="center"/>
              <w:rPr>
                <w:color w:val="000000"/>
                <w:sz w:val="18"/>
                <w:szCs w:val="18"/>
              </w:rPr>
            </w:pPr>
            <w:r w:rsidRPr="005A67E7">
              <w:rPr>
                <w:color w:val="000000"/>
                <w:sz w:val="18"/>
                <w:szCs w:val="18"/>
              </w:rPr>
              <w:t>3.1 (NS)</w:t>
            </w:r>
          </w:p>
        </w:tc>
        <w:tc>
          <w:tcPr>
            <w:tcW w:w="1710" w:type="dxa"/>
            <w:vAlign w:val="center"/>
          </w:tcPr>
          <w:p w14:paraId="418FF128" w14:textId="77777777" w:rsidR="005A67E7" w:rsidRPr="005A67E7" w:rsidRDefault="005A67E7" w:rsidP="00DD0791">
            <w:pPr>
              <w:jc w:val="center"/>
              <w:rPr>
                <w:color w:val="000000"/>
                <w:sz w:val="18"/>
                <w:szCs w:val="18"/>
              </w:rPr>
            </w:pPr>
            <w:r w:rsidRPr="005A67E7">
              <w:rPr>
                <w:color w:val="000000"/>
                <w:sz w:val="18"/>
                <w:szCs w:val="18"/>
              </w:rPr>
              <w:t>13.0 (0.001)</w:t>
            </w:r>
          </w:p>
        </w:tc>
      </w:tr>
      <w:tr w:rsidR="005A67E7" w14:paraId="7543F192"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4C8FCCB1" w14:textId="77777777" w:rsidR="005A67E7" w:rsidRPr="0048113A" w:rsidRDefault="00C05FA2" w:rsidP="00B34879">
            <w:pPr>
              <w:rPr>
                <w:color w:val="221E1F"/>
                <w:sz w:val="18"/>
                <w:szCs w:val="18"/>
              </w:rPr>
            </w:pPr>
            <w:r>
              <w:rPr>
                <w:color w:val="221E1F"/>
                <w:sz w:val="18"/>
                <w:szCs w:val="18"/>
              </w:rPr>
              <w:t>EPHS</w:t>
            </w:r>
            <w:r w:rsidR="005A67E7" w:rsidRPr="0048113A">
              <w:rPr>
                <w:color w:val="221E1F"/>
                <w:sz w:val="18"/>
                <w:szCs w:val="18"/>
              </w:rPr>
              <w:t>10: Research for new insights (substantial–full)</w:t>
            </w:r>
          </w:p>
        </w:tc>
        <w:tc>
          <w:tcPr>
            <w:tcW w:w="1602" w:type="dxa"/>
            <w:vAlign w:val="center"/>
          </w:tcPr>
          <w:p w14:paraId="43AC6DD4" w14:textId="77777777" w:rsidR="005A67E7" w:rsidRPr="005A67E7" w:rsidRDefault="005A67E7" w:rsidP="00DD0791">
            <w:pPr>
              <w:jc w:val="center"/>
              <w:rPr>
                <w:color w:val="000000"/>
                <w:sz w:val="18"/>
                <w:szCs w:val="18"/>
              </w:rPr>
            </w:pPr>
            <w:r w:rsidRPr="005A67E7">
              <w:rPr>
                <w:color w:val="000000"/>
                <w:sz w:val="18"/>
                <w:szCs w:val="18"/>
              </w:rPr>
              <w:t>3.3 (0.06)</w:t>
            </w:r>
          </w:p>
        </w:tc>
        <w:tc>
          <w:tcPr>
            <w:tcW w:w="1710" w:type="dxa"/>
            <w:vAlign w:val="center"/>
          </w:tcPr>
          <w:p w14:paraId="48FE3B73" w14:textId="77777777" w:rsidR="005A67E7" w:rsidRPr="005A67E7" w:rsidRDefault="005A67E7" w:rsidP="00DD0791">
            <w:pPr>
              <w:jc w:val="center"/>
              <w:rPr>
                <w:color w:val="000000"/>
                <w:sz w:val="18"/>
                <w:szCs w:val="18"/>
              </w:rPr>
            </w:pPr>
            <w:r w:rsidRPr="005A67E7">
              <w:rPr>
                <w:color w:val="000000"/>
                <w:sz w:val="18"/>
                <w:szCs w:val="18"/>
              </w:rPr>
              <w:t>7.3 (0.01)</w:t>
            </w:r>
          </w:p>
        </w:tc>
        <w:tc>
          <w:tcPr>
            <w:tcW w:w="1710" w:type="dxa"/>
            <w:vAlign w:val="center"/>
          </w:tcPr>
          <w:p w14:paraId="5C3B9805" w14:textId="77777777" w:rsidR="005A67E7" w:rsidRPr="005A67E7" w:rsidRDefault="005A67E7" w:rsidP="00DD0791">
            <w:pPr>
              <w:jc w:val="center"/>
              <w:rPr>
                <w:color w:val="000000"/>
                <w:sz w:val="18"/>
                <w:szCs w:val="18"/>
              </w:rPr>
            </w:pPr>
            <w:r w:rsidRPr="005A67E7">
              <w:rPr>
                <w:color w:val="000000"/>
                <w:sz w:val="18"/>
                <w:szCs w:val="18"/>
              </w:rPr>
              <w:t>5.9 (0.001)</w:t>
            </w:r>
          </w:p>
        </w:tc>
      </w:tr>
      <w:tr w:rsidR="005A67E7" w14:paraId="5D77C3AE"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4A97749C" w14:textId="77777777" w:rsidR="005A67E7" w:rsidRPr="0048113A" w:rsidRDefault="005A67E7" w:rsidP="00611538">
            <w:pPr>
              <w:rPr>
                <w:color w:val="221E1F"/>
                <w:sz w:val="18"/>
                <w:szCs w:val="18"/>
              </w:rPr>
            </w:pPr>
            <w:r w:rsidRPr="0048113A">
              <w:rPr>
                <w:color w:val="221E1F"/>
                <w:sz w:val="18"/>
                <w:szCs w:val="18"/>
              </w:rPr>
              <w:t>Link data systems (substantial–full)</w:t>
            </w:r>
          </w:p>
        </w:tc>
        <w:tc>
          <w:tcPr>
            <w:tcW w:w="1602" w:type="dxa"/>
            <w:vAlign w:val="center"/>
          </w:tcPr>
          <w:p w14:paraId="2F616734" w14:textId="77777777" w:rsidR="005A67E7" w:rsidRPr="005A67E7" w:rsidRDefault="005A67E7" w:rsidP="00DD0791">
            <w:pPr>
              <w:jc w:val="center"/>
              <w:rPr>
                <w:color w:val="000000"/>
                <w:sz w:val="18"/>
                <w:szCs w:val="18"/>
              </w:rPr>
            </w:pPr>
            <w:r w:rsidRPr="005A67E7">
              <w:rPr>
                <w:color w:val="000000"/>
                <w:sz w:val="18"/>
                <w:szCs w:val="18"/>
              </w:rPr>
              <w:t>1.9 (NS)</w:t>
            </w:r>
          </w:p>
        </w:tc>
        <w:tc>
          <w:tcPr>
            <w:tcW w:w="1710" w:type="dxa"/>
            <w:vAlign w:val="center"/>
          </w:tcPr>
          <w:p w14:paraId="46C10A43" w14:textId="77777777" w:rsidR="005A67E7" w:rsidRPr="005A67E7" w:rsidRDefault="005A67E7" w:rsidP="00DD0791">
            <w:pPr>
              <w:jc w:val="center"/>
              <w:rPr>
                <w:color w:val="000000"/>
                <w:sz w:val="18"/>
                <w:szCs w:val="18"/>
              </w:rPr>
            </w:pPr>
            <w:r w:rsidRPr="005A67E7">
              <w:rPr>
                <w:color w:val="000000"/>
                <w:sz w:val="18"/>
                <w:szCs w:val="18"/>
              </w:rPr>
              <w:t>6.2 (0.01)</w:t>
            </w:r>
          </w:p>
        </w:tc>
        <w:tc>
          <w:tcPr>
            <w:tcW w:w="1710" w:type="dxa"/>
            <w:vAlign w:val="center"/>
          </w:tcPr>
          <w:p w14:paraId="76B3740B" w14:textId="77777777" w:rsidR="005A67E7" w:rsidRPr="005A67E7" w:rsidRDefault="005A67E7" w:rsidP="00DD0791">
            <w:pPr>
              <w:jc w:val="center"/>
              <w:rPr>
                <w:color w:val="000000"/>
                <w:sz w:val="18"/>
                <w:szCs w:val="18"/>
              </w:rPr>
            </w:pPr>
            <w:r w:rsidRPr="005A67E7">
              <w:rPr>
                <w:color w:val="000000"/>
                <w:sz w:val="18"/>
                <w:szCs w:val="18"/>
              </w:rPr>
              <w:t>7.2 (0.003)</w:t>
            </w:r>
          </w:p>
        </w:tc>
      </w:tr>
      <w:tr w:rsidR="005A67E7" w14:paraId="24A8DD5C"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569AC373" w14:textId="77777777" w:rsidR="005A67E7" w:rsidRPr="0048113A" w:rsidRDefault="005A67E7" w:rsidP="00611538">
            <w:pPr>
              <w:rPr>
                <w:color w:val="221E1F"/>
                <w:sz w:val="18"/>
                <w:szCs w:val="18"/>
              </w:rPr>
            </w:pPr>
            <w:r w:rsidRPr="0048113A">
              <w:rPr>
                <w:color w:val="221E1F"/>
                <w:sz w:val="18"/>
                <w:szCs w:val="18"/>
              </w:rPr>
              <w:t>Translate analytic findings (substantial–full)</w:t>
            </w:r>
          </w:p>
        </w:tc>
        <w:tc>
          <w:tcPr>
            <w:tcW w:w="1602" w:type="dxa"/>
            <w:vAlign w:val="center"/>
          </w:tcPr>
          <w:p w14:paraId="0A48F96F" w14:textId="77777777" w:rsidR="005A67E7" w:rsidRPr="005A67E7" w:rsidRDefault="005A67E7" w:rsidP="00DD0791">
            <w:pPr>
              <w:jc w:val="center"/>
              <w:rPr>
                <w:color w:val="000000"/>
                <w:sz w:val="18"/>
                <w:szCs w:val="18"/>
              </w:rPr>
            </w:pPr>
            <w:r w:rsidRPr="005A67E7">
              <w:rPr>
                <w:color w:val="000000"/>
                <w:sz w:val="18"/>
                <w:szCs w:val="18"/>
              </w:rPr>
              <w:t>4.5 (0.02)</w:t>
            </w:r>
          </w:p>
        </w:tc>
        <w:tc>
          <w:tcPr>
            <w:tcW w:w="1710" w:type="dxa"/>
            <w:vAlign w:val="center"/>
          </w:tcPr>
          <w:p w14:paraId="2C95C4F5" w14:textId="77777777" w:rsidR="005A67E7" w:rsidRPr="005A67E7" w:rsidRDefault="005A67E7" w:rsidP="00DD0791">
            <w:pPr>
              <w:jc w:val="center"/>
              <w:rPr>
                <w:color w:val="000000"/>
                <w:sz w:val="18"/>
                <w:szCs w:val="18"/>
              </w:rPr>
            </w:pPr>
            <w:r w:rsidRPr="005A67E7">
              <w:rPr>
                <w:color w:val="000000"/>
                <w:sz w:val="18"/>
                <w:szCs w:val="18"/>
              </w:rPr>
              <w:t>18.1 (0.01)</w:t>
            </w:r>
          </w:p>
        </w:tc>
        <w:tc>
          <w:tcPr>
            <w:tcW w:w="1710" w:type="dxa"/>
            <w:vAlign w:val="center"/>
          </w:tcPr>
          <w:p w14:paraId="08B1B63C" w14:textId="77777777" w:rsidR="005A67E7" w:rsidRPr="005A67E7" w:rsidRDefault="005A67E7" w:rsidP="00DD0791">
            <w:pPr>
              <w:jc w:val="center"/>
              <w:rPr>
                <w:color w:val="000000"/>
                <w:sz w:val="18"/>
                <w:szCs w:val="18"/>
              </w:rPr>
            </w:pPr>
            <w:r w:rsidRPr="005A67E7">
              <w:rPr>
                <w:color w:val="000000"/>
                <w:sz w:val="18"/>
                <w:szCs w:val="18"/>
              </w:rPr>
              <w:t>14.9 (&lt;0.001)</w:t>
            </w:r>
          </w:p>
        </w:tc>
      </w:tr>
      <w:tr w:rsidR="005A67E7" w14:paraId="06CECD1D"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7D40E9C9" w14:textId="77777777" w:rsidR="005A67E7" w:rsidRPr="0048113A" w:rsidRDefault="005A67E7" w:rsidP="00DD0791">
            <w:pPr>
              <w:rPr>
                <w:color w:val="221E1F"/>
                <w:sz w:val="18"/>
                <w:szCs w:val="18"/>
              </w:rPr>
            </w:pPr>
            <w:r>
              <w:rPr>
                <w:color w:val="221E1F"/>
                <w:sz w:val="18"/>
                <w:szCs w:val="18"/>
              </w:rPr>
              <w:t>Participate in decision making</w:t>
            </w:r>
          </w:p>
        </w:tc>
        <w:tc>
          <w:tcPr>
            <w:tcW w:w="1602" w:type="dxa"/>
            <w:vAlign w:val="center"/>
          </w:tcPr>
          <w:p w14:paraId="3E55BC48" w14:textId="77777777" w:rsidR="005A67E7" w:rsidRPr="005A67E7" w:rsidRDefault="005A67E7" w:rsidP="00DD0791">
            <w:pPr>
              <w:jc w:val="center"/>
              <w:rPr>
                <w:color w:val="000000"/>
                <w:sz w:val="18"/>
                <w:szCs w:val="18"/>
              </w:rPr>
            </w:pPr>
          </w:p>
        </w:tc>
        <w:tc>
          <w:tcPr>
            <w:tcW w:w="1710" w:type="dxa"/>
            <w:vAlign w:val="center"/>
          </w:tcPr>
          <w:p w14:paraId="7A24DE29" w14:textId="77777777" w:rsidR="005A67E7" w:rsidRPr="005A67E7" w:rsidRDefault="005A67E7" w:rsidP="00DD0791">
            <w:pPr>
              <w:jc w:val="center"/>
              <w:rPr>
                <w:color w:val="000000"/>
                <w:sz w:val="18"/>
                <w:szCs w:val="18"/>
              </w:rPr>
            </w:pPr>
          </w:p>
        </w:tc>
        <w:tc>
          <w:tcPr>
            <w:tcW w:w="1710" w:type="dxa"/>
            <w:vAlign w:val="center"/>
          </w:tcPr>
          <w:p w14:paraId="736BBA16" w14:textId="77777777" w:rsidR="005A67E7" w:rsidRPr="005A67E7" w:rsidRDefault="005A67E7" w:rsidP="00DD0791">
            <w:pPr>
              <w:jc w:val="center"/>
              <w:rPr>
                <w:color w:val="000000"/>
                <w:sz w:val="18"/>
                <w:szCs w:val="18"/>
              </w:rPr>
            </w:pPr>
          </w:p>
        </w:tc>
      </w:tr>
      <w:tr w:rsidR="005A67E7" w14:paraId="599881DD"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469F9366" w14:textId="77777777" w:rsidR="005A67E7" w:rsidRPr="0048113A" w:rsidRDefault="005A67E7" w:rsidP="00611538">
            <w:pPr>
              <w:ind w:left="270"/>
              <w:rPr>
                <w:color w:val="221E1F"/>
                <w:sz w:val="18"/>
                <w:szCs w:val="18"/>
              </w:rPr>
            </w:pPr>
            <w:r>
              <w:rPr>
                <w:color w:val="221E1F"/>
                <w:sz w:val="18"/>
                <w:szCs w:val="18"/>
              </w:rPr>
              <w:t>N</w:t>
            </w:r>
            <w:r w:rsidRPr="0048113A">
              <w:rPr>
                <w:color w:val="221E1F"/>
                <w:sz w:val="18"/>
                <w:szCs w:val="18"/>
              </w:rPr>
              <w:t>eeds assessment</w:t>
            </w:r>
            <w:r w:rsidR="003D44B7">
              <w:rPr>
                <w:color w:val="221E1F"/>
                <w:sz w:val="18"/>
                <w:szCs w:val="18"/>
              </w:rPr>
              <w:t xml:space="preserve"> </w:t>
            </w:r>
            <w:r w:rsidRPr="0048113A">
              <w:rPr>
                <w:color w:val="221E1F"/>
                <w:sz w:val="18"/>
                <w:szCs w:val="18"/>
              </w:rPr>
              <w:t>(substantial–full)</w:t>
            </w:r>
          </w:p>
        </w:tc>
        <w:tc>
          <w:tcPr>
            <w:tcW w:w="1602" w:type="dxa"/>
            <w:vAlign w:val="center"/>
          </w:tcPr>
          <w:p w14:paraId="72E67CEE" w14:textId="77777777" w:rsidR="005A67E7" w:rsidRPr="005A67E7" w:rsidRDefault="005A67E7" w:rsidP="00DD0791">
            <w:pPr>
              <w:jc w:val="center"/>
              <w:rPr>
                <w:color w:val="000000"/>
                <w:sz w:val="18"/>
                <w:szCs w:val="18"/>
              </w:rPr>
            </w:pPr>
            <w:r w:rsidRPr="005A67E7">
              <w:rPr>
                <w:color w:val="000000"/>
                <w:sz w:val="18"/>
                <w:szCs w:val="18"/>
              </w:rPr>
              <w:t>6.0 (0.01)</w:t>
            </w:r>
          </w:p>
        </w:tc>
        <w:tc>
          <w:tcPr>
            <w:tcW w:w="1710" w:type="dxa"/>
            <w:vAlign w:val="center"/>
          </w:tcPr>
          <w:p w14:paraId="0F539E3D" w14:textId="77777777" w:rsidR="005A67E7" w:rsidRPr="005A67E7" w:rsidRDefault="005A67E7" w:rsidP="00DD0791">
            <w:pPr>
              <w:jc w:val="center"/>
              <w:rPr>
                <w:color w:val="000000"/>
                <w:sz w:val="18"/>
                <w:szCs w:val="18"/>
              </w:rPr>
            </w:pPr>
            <w:r w:rsidRPr="005A67E7">
              <w:rPr>
                <w:color w:val="000000"/>
                <w:sz w:val="18"/>
                <w:szCs w:val="18"/>
              </w:rPr>
              <w:t>15.6 (0.002)</w:t>
            </w:r>
          </w:p>
        </w:tc>
        <w:tc>
          <w:tcPr>
            <w:tcW w:w="1710" w:type="dxa"/>
            <w:vAlign w:val="center"/>
          </w:tcPr>
          <w:p w14:paraId="15EA53AB" w14:textId="77777777" w:rsidR="005A67E7" w:rsidRPr="005A67E7" w:rsidRDefault="005A67E7" w:rsidP="00DD0791">
            <w:pPr>
              <w:jc w:val="center"/>
              <w:rPr>
                <w:color w:val="000000"/>
                <w:sz w:val="18"/>
                <w:szCs w:val="18"/>
              </w:rPr>
            </w:pPr>
            <w:r w:rsidRPr="005A67E7">
              <w:rPr>
                <w:color w:val="000000"/>
                <w:sz w:val="18"/>
                <w:szCs w:val="18"/>
              </w:rPr>
              <w:t>7.1 (0.003)</w:t>
            </w:r>
          </w:p>
        </w:tc>
      </w:tr>
      <w:tr w:rsidR="005A67E7" w14:paraId="654E0A71"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4ABAE4B5" w14:textId="77777777" w:rsidR="005A67E7" w:rsidRPr="0048113A" w:rsidRDefault="005A67E7" w:rsidP="00611538">
            <w:pPr>
              <w:ind w:left="270"/>
              <w:rPr>
                <w:color w:val="221E1F"/>
                <w:sz w:val="18"/>
                <w:szCs w:val="18"/>
              </w:rPr>
            </w:pPr>
            <w:r>
              <w:rPr>
                <w:color w:val="221E1F"/>
                <w:sz w:val="18"/>
                <w:szCs w:val="18"/>
              </w:rPr>
              <w:t>P</w:t>
            </w:r>
            <w:r w:rsidRPr="0048113A">
              <w:rPr>
                <w:color w:val="221E1F"/>
                <w:sz w:val="18"/>
                <w:szCs w:val="18"/>
              </w:rPr>
              <w:t>riority setting</w:t>
            </w:r>
            <w:r w:rsidR="003D44B7">
              <w:rPr>
                <w:color w:val="221E1F"/>
                <w:sz w:val="18"/>
                <w:szCs w:val="18"/>
              </w:rPr>
              <w:t xml:space="preserve"> </w:t>
            </w:r>
            <w:r w:rsidRPr="0048113A">
              <w:rPr>
                <w:color w:val="221E1F"/>
                <w:sz w:val="18"/>
                <w:szCs w:val="18"/>
              </w:rPr>
              <w:t>(substantial–full)</w:t>
            </w:r>
          </w:p>
        </w:tc>
        <w:tc>
          <w:tcPr>
            <w:tcW w:w="1602" w:type="dxa"/>
            <w:vAlign w:val="center"/>
          </w:tcPr>
          <w:p w14:paraId="7EE4E365" w14:textId="77777777" w:rsidR="005A67E7" w:rsidRPr="005A67E7" w:rsidRDefault="005A67E7" w:rsidP="00DD0791">
            <w:pPr>
              <w:jc w:val="center"/>
              <w:rPr>
                <w:color w:val="000000"/>
                <w:sz w:val="18"/>
                <w:szCs w:val="18"/>
              </w:rPr>
            </w:pPr>
            <w:r w:rsidRPr="005A67E7">
              <w:rPr>
                <w:color w:val="000000"/>
                <w:sz w:val="18"/>
                <w:szCs w:val="18"/>
              </w:rPr>
              <w:t>4.0 (0.03)</w:t>
            </w:r>
          </w:p>
        </w:tc>
        <w:tc>
          <w:tcPr>
            <w:tcW w:w="1710" w:type="dxa"/>
            <w:vAlign w:val="center"/>
          </w:tcPr>
          <w:p w14:paraId="2DF48C42" w14:textId="77777777" w:rsidR="005A67E7" w:rsidRPr="005A67E7" w:rsidRDefault="005A67E7" w:rsidP="00DD0791">
            <w:pPr>
              <w:jc w:val="center"/>
              <w:rPr>
                <w:color w:val="000000"/>
                <w:sz w:val="18"/>
                <w:szCs w:val="18"/>
              </w:rPr>
            </w:pPr>
            <w:r w:rsidRPr="005A67E7">
              <w:rPr>
                <w:color w:val="000000"/>
                <w:sz w:val="18"/>
                <w:szCs w:val="18"/>
              </w:rPr>
              <w:t>10.9 (0.002)</w:t>
            </w:r>
          </w:p>
        </w:tc>
        <w:tc>
          <w:tcPr>
            <w:tcW w:w="1710" w:type="dxa"/>
            <w:vAlign w:val="center"/>
          </w:tcPr>
          <w:p w14:paraId="19B58F7A" w14:textId="77777777" w:rsidR="005A67E7" w:rsidRPr="005A67E7" w:rsidRDefault="005A67E7" w:rsidP="00DD0791">
            <w:pPr>
              <w:jc w:val="center"/>
              <w:rPr>
                <w:color w:val="000000"/>
                <w:sz w:val="18"/>
                <w:szCs w:val="18"/>
              </w:rPr>
            </w:pPr>
            <w:r w:rsidRPr="005A67E7">
              <w:rPr>
                <w:color w:val="000000"/>
                <w:sz w:val="18"/>
                <w:szCs w:val="18"/>
              </w:rPr>
              <w:t>4.7 (0.02)</w:t>
            </w:r>
          </w:p>
        </w:tc>
      </w:tr>
      <w:tr w:rsidR="005A67E7" w14:paraId="347B3320"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7DF38A0E" w14:textId="77777777" w:rsidR="005A67E7" w:rsidRPr="0048113A" w:rsidRDefault="005A67E7" w:rsidP="00611538">
            <w:pPr>
              <w:ind w:left="270"/>
              <w:rPr>
                <w:color w:val="221E1F"/>
                <w:sz w:val="18"/>
                <w:szCs w:val="18"/>
              </w:rPr>
            </w:pPr>
            <w:r>
              <w:rPr>
                <w:color w:val="221E1F"/>
                <w:sz w:val="18"/>
                <w:szCs w:val="18"/>
              </w:rPr>
              <w:t>P</w:t>
            </w:r>
            <w:r w:rsidRPr="0048113A">
              <w:rPr>
                <w:color w:val="221E1F"/>
                <w:sz w:val="18"/>
                <w:szCs w:val="18"/>
              </w:rPr>
              <w:t>rogram planning</w:t>
            </w:r>
            <w:r w:rsidR="003D44B7">
              <w:rPr>
                <w:color w:val="221E1F"/>
                <w:sz w:val="18"/>
                <w:szCs w:val="18"/>
              </w:rPr>
              <w:t xml:space="preserve"> </w:t>
            </w:r>
            <w:r w:rsidRPr="0048113A">
              <w:rPr>
                <w:color w:val="221E1F"/>
                <w:sz w:val="18"/>
                <w:szCs w:val="18"/>
              </w:rPr>
              <w:t>(substantial–full)</w:t>
            </w:r>
          </w:p>
        </w:tc>
        <w:tc>
          <w:tcPr>
            <w:tcW w:w="1602" w:type="dxa"/>
            <w:vAlign w:val="center"/>
          </w:tcPr>
          <w:p w14:paraId="030448B4" w14:textId="77777777" w:rsidR="005A67E7" w:rsidRPr="005A67E7" w:rsidRDefault="005A67E7" w:rsidP="00DD0791">
            <w:pPr>
              <w:jc w:val="center"/>
              <w:rPr>
                <w:color w:val="000000"/>
                <w:sz w:val="18"/>
                <w:szCs w:val="18"/>
              </w:rPr>
            </w:pPr>
            <w:r w:rsidRPr="005A67E7">
              <w:rPr>
                <w:color w:val="000000"/>
                <w:sz w:val="18"/>
                <w:szCs w:val="18"/>
              </w:rPr>
              <w:t>4.0 (0.03)</w:t>
            </w:r>
          </w:p>
        </w:tc>
        <w:tc>
          <w:tcPr>
            <w:tcW w:w="1710" w:type="dxa"/>
            <w:vAlign w:val="center"/>
          </w:tcPr>
          <w:p w14:paraId="5665E08E" w14:textId="77777777" w:rsidR="005A67E7" w:rsidRPr="005A67E7" w:rsidRDefault="005A67E7" w:rsidP="00DD0791">
            <w:pPr>
              <w:jc w:val="center"/>
              <w:rPr>
                <w:color w:val="000000"/>
                <w:sz w:val="18"/>
                <w:szCs w:val="18"/>
              </w:rPr>
            </w:pPr>
            <w:r w:rsidRPr="005A67E7">
              <w:rPr>
                <w:color w:val="000000"/>
                <w:sz w:val="18"/>
                <w:szCs w:val="18"/>
              </w:rPr>
              <w:t>15.6 (0.002)</w:t>
            </w:r>
          </w:p>
        </w:tc>
        <w:tc>
          <w:tcPr>
            <w:tcW w:w="1710" w:type="dxa"/>
            <w:vAlign w:val="center"/>
          </w:tcPr>
          <w:p w14:paraId="1D648626" w14:textId="77777777" w:rsidR="005A67E7" w:rsidRPr="005A67E7" w:rsidRDefault="005A67E7" w:rsidP="00DD0791">
            <w:pPr>
              <w:jc w:val="center"/>
              <w:rPr>
                <w:color w:val="000000"/>
                <w:sz w:val="18"/>
                <w:szCs w:val="18"/>
              </w:rPr>
            </w:pPr>
            <w:r w:rsidRPr="005A67E7">
              <w:rPr>
                <w:color w:val="000000"/>
                <w:sz w:val="18"/>
                <w:szCs w:val="18"/>
              </w:rPr>
              <w:t>4.7 (0.01)</w:t>
            </w:r>
          </w:p>
        </w:tc>
      </w:tr>
      <w:tr w:rsidR="005A67E7" w14:paraId="46B795AE"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75652BDD" w14:textId="77777777" w:rsidR="005A67E7" w:rsidRPr="0048113A" w:rsidRDefault="005A67E7" w:rsidP="00611538">
            <w:pPr>
              <w:ind w:left="270"/>
              <w:rPr>
                <w:color w:val="221E1F"/>
                <w:sz w:val="18"/>
                <w:szCs w:val="18"/>
              </w:rPr>
            </w:pPr>
            <w:r>
              <w:rPr>
                <w:color w:val="221E1F"/>
                <w:sz w:val="18"/>
                <w:szCs w:val="18"/>
              </w:rPr>
              <w:t>P</w:t>
            </w:r>
            <w:r w:rsidRPr="0048113A">
              <w:rPr>
                <w:color w:val="221E1F"/>
                <w:sz w:val="18"/>
                <w:szCs w:val="18"/>
              </w:rPr>
              <w:t>erformance measures (substantial–full)</w:t>
            </w:r>
          </w:p>
        </w:tc>
        <w:tc>
          <w:tcPr>
            <w:tcW w:w="1602" w:type="dxa"/>
            <w:vAlign w:val="center"/>
          </w:tcPr>
          <w:p w14:paraId="4550A3F0" w14:textId="77777777" w:rsidR="005A67E7" w:rsidRPr="005A67E7" w:rsidRDefault="005A67E7" w:rsidP="00DD0791">
            <w:pPr>
              <w:jc w:val="center"/>
              <w:rPr>
                <w:color w:val="000000"/>
                <w:sz w:val="18"/>
                <w:szCs w:val="18"/>
              </w:rPr>
            </w:pPr>
            <w:r w:rsidRPr="005A67E7">
              <w:rPr>
                <w:color w:val="000000"/>
                <w:sz w:val="18"/>
                <w:szCs w:val="18"/>
              </w:rPr>
              <w:t>11.7 (0.004)</w:t>
            </w:r>
          </w:p>
        </w:tc>
        <w:tc>
          <w:tcPr>
            <w:tcW w:w="1710" w:type="dxa"/>
            <w:vAlign w:val="center"/>
          </w:tcPr>
          <w:p w14:paraId="41AE0255" w14:textId="77777777" w:rsidR="005A67E7" w:rsidRPr="005A67E7" w:rsidRDefault="005A67E7" w:rsidP="00DD0791">
            <w:pPr>
              <w:jc w:val="center"/>
              <w:rPr>
                <w:color w:val="000000"/>
                <w:sz w:val="18"/>
                <w:szCs w:val="18"/>
              </w:rPr>
            </w:pPr>
            <w:r w:rsidRPr="005A67E7">
              <w:rPr>
                <w:color w:val="000000"/>
                <w:sz w:val="18"/>
                <w:szCs w:val="18"/>
              </w:rPr>
              <w:t>10.4 (0.01)</w:t>
            </w:r>
          </w:p>
        </w:tc>
        <w:tc>
          <w:tcPr>
            <w:tcW w:w="1710" w:type="dxa"/>
            <w:vAlign w:val="center"/>
          </w:tcPr>
          <w:p w14:paraId="4B9C500B" w14:textId="77777777" w:rsidR="005A67E7" w:rsidRPr="005A67E7" w:rsidRDefault="005A67E7" w:rsidP="00DD0791">
            <w:pPr>
              <w:jc w:val="center"/>
              <w:rPr>
                <w:color w:val="000000"/>
                <w:sz w:val="18"/>
                <w:szCs w:val="18"/>
              </w:rPr>
            </w:pPr>
            <w:r w:rsidRPr="005A67E7">
              <w:rPr>
                <w:color w:val="000000"/>
                <w:sz w:val="18"/>
                <w:szCs w:val="18"/>
              </w:rPr>
              <w:t>9.4 (0.001)</w:t>
            </w:r>
          </w:p>
        </w:tc>
      </w:tr>
      <w:tr w:rsidR="005A67E7" w14:paraId="4B8F6891"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0BF60C55" w14:textId="77777777" w:rsidR="005A67E7" w:rsidRPr="0048113A" w:rsidRDefault="005A67E7" w:rsidP="00B34879">
            <w:pPr>
              <w:ind w:left="270"/>
              <w:rPr>
                <w:color w:val="221E1F"/>
                <w:sz w:val="18"/>
                <w:szCs w:val="18"/>
              </w:rPr>
            </w:pPr>
            <w:r>
              <w:rPr>
                <w:color w:val="221E1F"/>
                <w:sz w:val="18"/>
                <w:szCs w:val="18"/>
              </w:rPr>
              <w:t>P</w:t>
            </w:r>
            <w:r w:rsidRPr="0048113A">
              <w:rPr>
                <w:color w:val="221E1F"/>
                <w:sz w:val="18"/>
                <w:szCs w:val="18"/>
              </w:rPr>
              <w:t>rogram evaluation (substantial–full)</w:t>
            </w:r>
          </w:p>
        </w:tc>
        <w:tc>
          <w:tcPr>
            <w:tcW w:w="1602" w:type="dxa"/>
            <w:vAlign w:val="center"/>
          </w:tcPr>
          <w:p w14:paraId="7943BD5E" w14:textId="77777777" w:rsidR="005A67E7" w:rsidRPr="005A67E7" w:rsidRDefault="005A67E7" w:rsidP="00DD0791">
            <w:pPr>
              <w:jc w:val="center"/>
              <w:rPr>
                <w:color w:val="000000"/>
                <w:sz w:val="18"/>
                <w:szCs w:val="18"/>
              </w:rPr>
            </w:pPr>
            <w:r w:rsidRPr="005A67E7">
              <w:rPr>
                <w:color w:val="000000"/>
                <w:sz w:val="18"/>
                <w:szCs w:val="18"/>
              </w:rPr>
              <w:t>12.8 (&lt;0.001)</w:t>
            </w:r>
          </w:p>
        </w:tc>
        <w:tc>
          <w:tcPr>
            <w:tcW w:w="1710" w:type="dxa"/>
            <w:vAlign w:val="center"/>
          </w:tcPr>
          <w:p w14:paraId="36C4AA99" w14:textId="77777777" w:rsidR="005A67E7" w:rsidRPr="005A67E7" w:rsidRDefault="005A67E7" w:rsidP="00DD0791">
            <w:pPr>
              <w:jc w:val="center"/>
              <w:rPr>
                <w:color w:val="000000"/>
                <w:sz w:val="18"/>
                <w:szCs w:val="18"/>
              </w:rPr>
            </w:pPr>
            <w:r w:rsidRPr="005A67E7">
              <w:rPr>
                <w:color w:val="000000"/>
                <w:sz w:val="18"/>
                <w:szCs w:val="18"/>
              </w:rPr>
              <w:t>20.3 (0.006)</w:t>
            </w:r>
          </w:p>
        </w:tc>
        <w:tc>
          <w:tcPr>
            <w:tcW w:w="1710" w:type="dxa"/>
            <w:vAlign w:val="center"/>
          </w:tcPr>
          <w:p w14:paraId="31D17557" w14:textId="77777777" w:rsidR="005A67E7" w:rsidRPr="005A67E7" w:rsidRDefault="005A67E7" w:rsidP="00DD0791">
            <w:pPr>
              <w:jc w:val="center"/>
              <w:rPr>
                <w:color w:val="000000"/>
                <w:sz w:val="18"/>
                <w:szCs w:val="18"/>
              </w:rPr>
            </w:pPr>
            <w:r w:rsidRPr="005A67E7">
              <w:rPr>
                <w:color w:val="000000"/>
                <w:sz w:val="18"/>
                <w:szCs w:val="18"/>
              </w:rPr>
              <w:t>10.5 (0.001)</w:t>
            </w:r>
          </w:p>
        </w:tc>
      </w:tr>
      <w:tr w:rsidR="005A67E7" w14:paraId="64540A65"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57AB53F9" w14:textId="77777777" w:rsidR="005A67E7" w:rsidRPr="0048113A" w:rsidRDefault="005A67E7" w:rsidP="00611538">
            <w:pPr>
              <w:ind w:left="270"/>
              <w:rPr>
                <w:color w:val="221E1F"/>
                <w:sz w:val="18"/>
                <w:szCs w:val="18"/>
              </w:rPr>
            </w:pPr>
            <w:r>
              <w:rPr>
                <w:color w:val="221E1F"/>
                <w:sz w:val="18"/>
                <w:szCs w:val="18"/>
              </w:rPr>
              <w:t>P</w:t>
            </w:r>
            <w:r w:rsidRPr="0048113A">
              <w:rPr>
                <w:color w:val="221E1F"/>
                <w:sz w:val="18"/>
                <w:szCs w:val="18"/>
              </w:rPr>
              <w:t>olicy development</w:t>
            </w:r>
            <w:r w:rsidR="003D44B7">
              <w:rPr>
                <w:color w:val="221E1F"/>
                <w:sz w:val="18"/>
                <w:szCs w:val="18"/>
              </w:rPr>
              <w:t xml:space="preserve"> </w:t>
            </w:r>
            <w:r w:rsidRPr="0048113A">
              <w:rPr>
                <w:color w:val="221E1F"/>
                <w:sz w:val="18"/>
                <w:szCs w:val="18"/>
              </w:rPr>
              <w:t>(substantial–full)</w:t>
            </w:r>
          </w:p>
        </w:tc>
        <w:tc>
          <w:tcPr>
            <w:tcW w:w="1602" w:type="dxa"/>
            <w:vAlign w:val="center"/>
          </w:tcPr>
          <w:p w14:paraId="62C1545E" w14:textId="77777777" w:rsidR="005A67E7" w:rsidRPr="005A67E7" w:rsidRDefault="005A67E7" w:rsidP="00DD0791">
            <w:pPr>
              <w:jc w:val="center"/>
              <w:rPr>
                <w:color w:val="000000"/>
                <w:sz w:val="18"/>
                <w:szCs w:val="18"/>
              </w:rPr>
            </w:pPr>
            <w:r w:rsidRPr="005A67E7">
              <w:rPr>
                <w:color w:val="000000"/>
                <w:sz w:val="18"/>
                <w:szCs w:val="18"/>
              </w:rPr>
              <w:t>6.1 (0.006)</w:t>
            </w:r>
          </w:p>
        </w:tc>
        <w:tc>
          <w:tcPr>
            <w:tcW w:w="1710" w:type="dxa"/>
            <w:vAlign w:val="center"/>
          </w:tcPr>
          <w:p w14:paraId="2DCE7CFB" w14:textId="77777777" w:rsidR="005A67E7" w:rsidRPr="005A67E7" w:rsidRDefault="005A67E7" w:rsidP="00DD0791">
            <w:pPr>
              <w:jc w:val="center"/>
              <w:rPr>
                <w:color w:val="000000"/>
                <w:sz w:val="18"/>
                <w:szCs w:val="18"/>
              </w:rPr>
            </w:pPr>
            <w:r w:rsidRPr="005A67E7">
              <w:rPr>
                <w:color w:val="000000"/>
                <w:sz w:val="18"/>
                <w:szCs w:val="18"/>
              </w:rPr>
              <w:t>6.2 (0.01)</w:t>
            </w:r>
          </w:p>
        </w:tc>
        <w:tc>
          <w:tcPr>
            <w:tcW w:w="1710" w:type="dxa"/>
            <w:vAlign w:val="center"/>
          </w:tcPr>
          <w:p w14:paraId="659D7310" w14:textId="77777777" w:rsidR="005A67E7" w:rsidRPr="005A67E7" w:rsidRDefault="005A67E7" w:rsidP="00DD0791">
            <w:pPr>
              <w:jc w:val="center"/>
              <w:rPr>
                <w:color w:val="000000"/>
                <w:sz w:val="18"/>
                <w:szCs w:val="18"/>
              </w:rPr>
            </w:pPr>
            <w:r w:rsidRPr="005A67E7">
              <w:rPr>
                <w:color w:val="000000"/>
                <w:sz w:val="18"/>
                <w:szCs w:val="18"/>
              </w:rPr>
              <w:t>3.1 (NS)</w:t>
            </w:r>
          </w:p>
        </w:tc>
      </w:tr>
      <w:tr w:rsidR="005A67E7" w14:paraId="0483D2F0"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071FBFE1" w14:textId="77777777" w:rsidR="005A67E7" w:rsidRPr="0048113A" w:rsidRDefault="005A67E7" w:rsidP="00DD0791">
            <w:pPr>
              <w:rPr>
                <w:color w:val="221E1F"/>
                <w:sz w:val="18"/>
                <w:szCs w:val="18"/>
              </w:rPr>
            </w:pPr>
            <w:r w:rsidRPr="0048113A">
              <w:rPr>
                <w:color w:val="221E1F"/>
                <w:sz w:val="18"/>
                <w:szCs w:val="18"/>
              </w:rPr>
              <w:t>Have unfettered access to Medicaid data (yes)</w:t>
            </w:r>
          </w:p>
        </w:tc>
        <w:tc>
          <w:tcPr>
            <w:tcW w:w="1602" w:type="dxa"/>
            <w:vAlign w:val="center"/>
          </w:tcPr>
          <w:p w14:paraId="6810BF87" w14:textId="77777777" w:rsidR="005A67E7" w:rsidRPr="005A67E7" w:rsidRDefault="005A67E7" w:rsidP="00B34879">
            <w:pPr>
              <w:jc w:val="center"/>
              <w:rPr>
                <w:color w:val="000000"/>
                <w:sz w:val="18"/>
                <w:szCs w:val="18"/>
              </w:rPr>
            </w:pPr>
            <w:r w:rsidRPr="005A67E7">
              <w:rPr>
                <w:color w:val="000000"/>
                <w:sz w:val="18"/>
                <w:szCs w:val="18"/>
              </w:rPr>
              <w:t>3.0 (NS)</w:t>
            </w:r>
          </w:p>
        </w:tc>
        <w:tc>
          <w:tcPr>
            <w:tcW w:w="1710" w:type="dxa"/>
            <w:vAlign w:val="center"/>
          </w:tcPr>
          <w:p w14:paraId="65907F00" w14:textId="77777777" w:rsidR="005A67E7" w:rsidRPr="005A67E7" w:rsidRDefault="005A67E7" w:rsidP="00DD0791">
            <w:pPr>
              <w:jc w:val="center"/>
              <w:rPr>
                <w:color w:val="000000"/>
                <w:sz w:val="18"/>
                <w:szCs w:val="18"/>
              </w:rPr>
            </w:pPr>
            <w:r w:rsidRPr="005A67E7">
              <w:rPr>
                <w:color w:val="000000"/>
                <w:sz w:val="18"/>
                <w:szCs w:val="18"/>
              </w:rPr>
              <w:t>0.6 (NS)</w:t>
            </w:r>
          </w:p>
        </w:tc>
        <w:tc>
          <w:tcPr>
            <w:tcW w:w="1710" w:type="dxa"/>
            <w:vAlign w:val="center"/>
          </w:tcPr>
          <w:p w14:paraId="7364FE7C" w14:textId="77777777" w:rsidR="005A67E7" w:rsidRPr="005A67E7" w:rsidRDefault="005A67E7" w:rsidP="00DD0791">
            <w:pPr>
              <w:jc w:val="center"/>
              <w:rPr>
                <w:color w:val="000000"/>
                <w:sz w:val="18"/>
                <w:szCs w:val="18"/>
              </w:rPr>
            </w:pPr>
            <w:r w:rsidRPr="005A67E7">
              <w:rPr>
                <w:color w:val="000000"/>
                <w:sz w:val="18"/>
                <w:szCs w:val="18"/>
              </w:rPr>
              <w:t>2.1 (NS)</w:t>
            </w:r>
          </w:p>
        </w:tc>
      </w:tr>
      <w:tr w:rsidR="005A67E7" w14:paraId="4199ECA4"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503FE647" w14:textId="77777777" w:rsidR="005A67E7" w:rsidRPr="0048113A" w:rsidRDefault="005A67E7" w:rsidP="00DD0791">
            <w:pPr>
              <w:rPr>
                <w:color w:val="221E1F"/>
                <w:sz w:val="18"/>
                <w:szCs w:val="18"/>
              </w:rPr>
            </w:pPr>
            <w:r w:rsidRPr="0048113A">
              <w:rPr>
                <w:color w:val="221E1F"/>
                <w:sz w:val="18"/>
                <w:szCs w:val="18"/>
              </w:rPr>
              <w:t>Have unfettered access to YRBS data (yes)</w:t>
            </w:r>
          </w:p>
        </w:tc>
        <w:tc>
          <w:tcPr>
            <w:tcW w:w="1602" w:type="dxa"/>
            <w:vAlign w:val="center"/>
          </w:tcPr>
          <w:p w14:paraId="3E720843" w14:textId="77777777" w:rsidR="005A67E7" w:rsidRPr="005A67E7" w:rsidRDefault="005A67E7" w:rsidP="00B34879">
            <w:pPr>
              <w:jc w:val="center"/>
              <w:rPr>
                <w:color w:val="000000"/>
                <w:sz w:val="18"/>
                <w:szCs w:val="18"/>
              </w:rPr>
            </w:pPr>
            <w:r w:rsidRPr="005A67E7">
              <w:rPr>
                <w:color w:val="000000"/>
                <w:sz w:val="18"/>
                <w:szCs w:val="18"/>
              </w:rPr>
              <w:t>1.8 (NS)</w:t>
            </w:r>
          </w:p>
        </w:tc>
        <w:tc>
          <w:tcPr>
            <w:tcW w:w="1710" w:type="dxa"/>
            <w:vAlign w:val="center"/>
          </w:tcPr>
          <w:p w14:paraId="37B3BD58" w14:textId="77777777" w:rsidR="005A67E7" w:rsidRPr="005A67E7" w:rsidRDefault="005A67E7" w:rsidP="00DD0791">
            <w:pPr>
              <w:jc w:val="center"/>
              <w:rPr>
                <w:color w:val="000000"/>
                <w:sz w:val="18"/>
                <w:szCs w:val="18"/>
              </w:rPr>
            </w:pPr>
            <w:r w:rsidRPr="005A67E7">
              <w:rPr>
                <w:color w:val="000000"/>
                <w:sz w:val="18"/>
                <w:szCs w:val="18"/>
              </w:rPr>
              <w:t>1.1 (NS)</w:t>
            </w:r>
          </w:p>
        </w:tc>
        <w:tc>
          <w:tcPr>
            <w:tcW w:w="1710" w:type="dxa"/>
            <w:vAlign w:val="center"/>
          </w:tcPr>
          <w:p w14:paraId="0573ABFE" w14:textId="77777777" w:rsidR="005A67E7" w:rsidRPr="005A67E7" w:rsidRDefault="005A67E7" w:rsidP="00DD0791">
            <w:pPr>
              <w:jc w:val="center"/>
              <w:rPr>
                <w:color w:val="000000"/>
                <w:sz w:val="18"/>
                <w:szCs w:val="18"/>
              </w:rPr>
            </w:pPr>
            <w:r w:rsidRPr="005A67E7">
              <w:rPr>
                <w:color w:val="000000"/>
                <w:sz w:val="18"/>
                <w:szCs w:val="18"/>
              </w:rPr>
              <w:t>2.1 (NS)</w:t>
            </w:r>
          </w:p>
        </w:tc>
      </w:tr>
      <w:tr w:rsidR="005A67E7" w14:paraId="4E92607B"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4918205A" w14:textId="77777777" w:rsidR="005A67E7" w:rsidRPr="0048113A" w:rsidRDefault="005A67E7" w:rsidP="00DD0791">
            <w:pPr>
              <w:rPr>
                <w:color w:val="221E1F"/>
                <w:sz w:val="18"/>
                <w:szCs w:val="18"/>
              </w:rPr>
            </w:pPr>
            <w:r w:rsidRPr="0048113A">
              <w:rPr>
                <w:color w:val="221E1F"/>
                <w:sz w:val="18"/>
                <w:szCs w:val="18"/>
              </w:rPr>
              <w:t>Have unfettered access to BRFSS data (yes)</w:t>
            </w:r>
          </w:p>
        </w:tc>
        <w:tc>
          <w:tcPr>
            <w:tcW w:w="1602" w:type="dxa"/>
            <w:vAlign w:val="center"/>
          </w:tcPr>
          <w:p w14:paraId="3D9DEF31" w14:textId="77777777" w:rsidR="005A67E7" w:rsidRPr="005A67E7" w:rsidRDefault="005A67E7" w:rsidP="00DD0791">
            <w:pPr>
              <w:jc w:val="center"/>
              <w:rPr>
                <w:color w:val="000000"/>
                <w:sz w:val="18"/>
                <w:szCs w:val="18"/>
              </w:rPr>
            </w:pPr>
            <w:r w:rsidRPr="005A67E7">
              <w:rPr>
                <w:color w:val="000000"/>
                <w:sz w:val="18"/>
                <w:szCs w:val="18"/>
              </w:rPr>
              <w:t>7.2 (0.004)</w:t>
            </w:r>
          </w:p>
        </w:tc>
        <w:tc>
          <w:tcPr>
            <w:tcW w:w="1710" w:type="dxa"/>
            <w:vAlign w:val="center"/>
          </w:tcPr>
          <w:p w14:paraId="6EEE041D" w14:textId="77777777" w:rsidR="005A67E7" w:rsidRPr="005A67E7" w:rsidRDefault="005A67E7" w:rsidP="00DD0791">
            <w:pPr>
              <w:jc w:val="center"/>
              <w:rPr>
                <w:color w:val="000000"/>
                <w:sz w:val="18"/>
                <w:szCs w:val="18"/>
              </w:rPr>
            </w:pPr>
            <w:r w:rsidRPr="005A67E7">
              <w:rPr>
                <w:color w:val="000000"/>
                <w:sz w:val="18"/>
                <w:szCs w:val="18"/>
              </w:rPr>
              <w:t>3 (NS)</w:t>
            </w:r>
          </w:p>
        </w:tc>
        <w:tc>
          <w:tcPr>
            <w:tcW w:w="1710" w:type="dxa"/>
            <w:vAlign w:val="center"/>
          </w:tcPr>
          <w:p w14:paraId="3C20BA28" w14:textId="77777777" w:rsidR="005A67E7" w:rsidRPr="005A67E7" w:rsidRDefault="005A67E7" w:rsidP="00DD0791">
            <w:pPr>
              <w:jc w:val="center"/>
              <w:rPr>
                <w:color w:val="000000"/>
                <w:sz w:val="18"/>
                <w:szCs w:val="18"/>
              </w:rPr>
            </w:pPr>
            <w:r w:rsidRPr="005A67E7">
              <w:rPr>
                <w:color w:val="000000"/>
                <w:sz w:val="18"/>
                <w:szCs w:val="18"/>
              </w:rPr>
              <w:t>2.7 (NS)</w:t>
            </w:r>
          </w:p>
        </w:tc>
      </w:tr>
      <w:tr w:rsidR="005A67E7" w14:paraId="37DDB34E"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608C2141" w14:textId="77777777" w:rsidR="005A67E7" w:rsidRPr="0048113A" w:rsidRDefault="005A67E7" w:rsidP="00611538">
            <w:pPr>
              <w:rPr>
                <w:color w:val="221E1F"/>
                <w:sz w:val="18"/>
                <w:szCs w:val="18"/>
              </w:rPr>
            </w:pPr>
            <w:r w:rsidRPr="0048113A">
              <w:rPr>
                <w:color w:val="221E1F"/>
                <w:sz w:val="18"/>
                <w:szCs w:val="18"/>
              </w:rPr>
              <w:t>Calculate confidence intervals (frequently or routinely)</w:t>
            </w:r>
          </w:p>
        </w:tc>
        <w:tc>
          <w:tcPr>
            <w:tcW w:w="1602" w:type="dxa"/>
            <w:vAlign w:val="center"/>
          </w:tcPr>
          <w:p w14:paraId="7AE49AE5" w14:textId="77777777" w:rsidR="005A67E7" w:rsidRPr="005A67E7" w:rsidRDefault="005A67E7" w:rsidP="00DD0791">
            <w:pPr>
              <w:jc w:val="center"/>
              <w:rPr>
                <w:color w:val="000000"/>
                <w:sz w:val="18"/>
                <w:szCs w:val="18"/>
              </w:rPr>
            </w:pPr>
            <w:r w:rsidRPr="005A67E7">
              <w:rPr>
                <w:color w:val="000000"/>
                <w:sz w:val="18"/>
                <w:szCs w:val="18"/>
              </w:rPr>
              <w:t>3.8 (0.03)</w:t>
            </w:r>
          </w:p>
        </w:tc>
        <w:tc>
          <w:tcPr>
            <w:tcW w:w="1710" w:type="dxa"/>
            <w:vAlign w:val="center"/>
          </w:tcPr>
          <w:p w14:paraId="2F172CB1" w14:textId="77777777" w:rsidR="005A67E7" w:rsidRPr="005A67E7" w:rsidRDefault="005A67E7" w:rsidP="00DD0791">
            <w:pPr>
              <w:jc w:val="center"/>
              <w:rPr>
                <w:color w:val="000000"/>
                <w:sz w:val="18"/>
                <w:szCs w:val="18"/>
              </w:rPr>
            </w:pPr>
            <w:r w:rsidRPr="005A67E7">
              <w:rPr>
                <w:color w:val="000000"/>
                <w:sz w:val="18"/>
                <w:szCs w:val="18"/>
              </w:rPr>
              <w:t>2 (NS)</w:t>
            </w:r>
          </w:p>
        </w:tc>
        <w:tc>
          <w:tcPr>
            <w:tcW w:w="1710" w:type="dxa"/>
            <w:vAlign w:val="center"/>
          </w:tcPr>
          <w:p w14:paraId="271A528D" w14:textId="77777777" w:rsidR="005A67E7" w:rsidRPr="005A67E7" w:rsidRDefault="005A67E7" w:rsidP="00DD0791">
            <w:pPr>
              <w:jc w:val="center"/>
              <w:rPr>
                <w:color w:val="000000"/>
                <w:sz w:val="18"/>
                <w:szCs w:val="18"/>
              </w:rPr>
            </w:pPr>
            <w:r w:rsidRPr="005A67E7">
              <w:rPr>
                <w:color w:val="000000"/>
                <w:sz w:val="18"/>
                <w:szCs w:val="18"/>
              </w:rPr>
              <w:t>3.1 (NS)</w:t>
            </w:r>
          </w:p>
        </w:tc>
      </w:tr>
      <w:tr w:rsidR="005A67E7" w14:paraId="6C9733FD"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4F348722" w14:textId="77777777" w:rsidR="005A67E7" w:rsidRPr="0048113A" w:rsidRDefault="005A67E7" w:rsidP="00B34879">
            <w:pPr>
              <w:rPr>
                <w:color w:val="221E1F"/>
                <w:sz w:val="18"/>
                <w:szCs w:val="18"/>
              </w:rPr>
            </w:pPr>
            <w:r w:rsidRPr="0048113A">
              <w:rPr>
                <w:color w:val="221E1F"/>
                <w:sz w:val="18"/>
                <w:szCs w:val="18"/>
              </w:rPr>
              <w:t>Conduct multivariable analysis (frequently or routinely)</w:t>
            </w:r>
          </w:p>
        </w:tc>
        <w:tc>
          <w:tcPr>
            <w:tcW w:w="1602" w:type="dxa"/>
            <w:vAlign w:val="center"/>
          </w:tcPr>
          <w:p w14:paraId="2D310E5A" w14:textId="77777777" w:rsidR="005A67E7" w:rsidRPr="005A67E7" w:rsidRDefault="005A67E7" w:rsidP="00B34879">
            <w:pPr>
              <w:jc w:val="center"/>
              <w:rPr>
                <w:color w:val="000000"/>
                <w:sz w:val="18"/>
                <w:szCs w:val="18"/>
              </w:rPr>
            </w:pPr>
            <w:r w:rsidRPr="005A67E7">
              <w:rPr>
                <w:color w:val="000000"/>
                <w:sz w:val="18"/>
                <w:szCs w:val="18"/>
              </w:rPr>
              <w:t>0.5 (NS)</w:t>
            </w:r>
          </w:p>
        </w:tc>
        <w:tc>
          <w:tcPr>
            <w:tcW w:w="1710" w:type="dxa"/>
            <w:vAlign w:val="center"/>
          </w:tcPr>
          <w:p w14:paraId="4E0054DB" w14:textId="77777777" w:rsidR="005A67E7" w:rsidRPr="005A67E7" w:rsidRDefault="005A67E7" w:rsidP="00DD0791">
            <w:pPr>
              <w:jc w:val="center"/>
              <w:rPr>
                <w:color w:val="000000"/>
                <w:sz w:val="18"/>
                <w:szCs w:val="18"/>
              </w:rPr>
            </w:pPr>
            <w:r w:rsidRPr="005A67E7">
              <w:rPr>
                <w:color w:val="000000"/>
                <w:sz w:val="18"/>
                <w:szCs w:val="18"/>
              </w:rPr>
              <w:t>1.4 (NS)</w:t>
            </w:r>
          </w:p>
        </w:tc>
        <w:tc>
          <w:tcPr>
            <w:tcW w:w="1710" w:type="dxa"/>
            <w:vAlign w:val="center"/>
          </w:tcPr>
          <w:p w14:paraId="7DC43E4E" w14:textId="77777777" w:rsidR="005A67E7" w:rsidRPr="005A67E7" w:rsidRDefault="005A67E7" w:rsidP="00DD0791">
            <w:pPr>
              <w:jc w:val="center"/>
              <w:rPr>
                <w:color w:val="000000"/>
                <w:sz w:val="18"/>
                <w:szCs w:val="18"/>
              </w:rPr>
            </w:pPr>
            <w:r w:rsidRPr="005A67E7">
              <w:rPr>
                <w:color w:val="000000"/>
                <w:sz w:val="18"/>
                <w:szCs w:val="18"/>
              </w:rPr>
              <w:t>1.2 (NS)</w:t>
            </w:r>
          </w:p>
        </w:tc>
      </w:tr>
      <w:tr w:rsidR="005A67E7" w14:paraId="67D45947"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7FB26246" w14:textId="77777777" w:rsidR="005A67E7" w:rsidRPr="0048113A" w:rsidRDefault="005A67E7" w:rsidP="00611538">
            <w:pPr>
              <w:rPr>
                <w:color w:val="221E1F"/>
                <w:sz w:val="18"/>
                <w:szCs w:val="18"/>
              </w:rPr>
            </w:pPr>
            <w:r w:rsidRPr="0048113A">
              <w:rPr>
                <w:color w:val="221E1F"/>
                <w:sz w:val="18"/>
                <w:szCs w:val="18"/>
              </w:rPr>
              <w:t>Collaborate with MCH (frequently or routinely)</w:t>
            </w:r>
          </w:p>
        </w:tc>
        <w:tc>
          <w:tcPr>
            <w:tcW w:w="1602" w:type="dxa"/>
            <w:vAlign w:val="center"/>
          </w:tcPr>
          <w:p w14:paraId="797110E3" w14:textId="77777777" w:rsidR="005A67E7" w:rsidRPr="005A67E7" w:rsidRDefault="005A67E7" w:rsidP="00DD0791">
            <w:pPr>
              <w:jc w:val="center"/>
              <w:rPr>
                <w:color w:val="000000"/>
                <w:sz w:val="18"/>
                <w:szCs w:val="18"/>
              </w:rPr>
            </w:pPr>
            <w:r w:rsidRPr="005A67E7">
              <w:rPr>
                <w:color w:val="000000"/>
                <w:sz w:val="18"/>
                <w:szCs w:val="18"/>
              </w:rPr>
              <w:t>2.5 (0.14)</w:t>
            </w:r>
          </w:p>
        </w:tc>
        <w:tc>
          <w:tcPr>
            <w:tcW w:w="1710" w:type="dxa"/>
            <w:vAlign w:val="center"/>
          </w:tcPr>
          <w:p w14:paraId="01A1BF3E" w14:textId="77777777" w:rsidR="005A67E7" w:rsidRPr="005A67E7" w:rsidRDefault="005A67E7" w:rsidP="00DD0791">
            <w:pPr>
              <w:jc w:val="center"/>
              <w:rPr>
                <w:color w:val="000000"/>
                <w:sz w:val="18"/>
                <w:szCs w:val="18"/>
              </w:rPr>
            </w:pPr>
            <w:r w:rsidRPr="005A67E7">
              <w:rPr>
                <w:color w:val="000000"/>
                <w:sz w:val="18"/>
                <w:szCs w:val="18"/>
              </w:rPr>
              <w:t>Undefined (&lt;0.001)</w:t>
            </w:r>
          </w:p>
        </w:tc>
        <w:tc>
          <w:tcPr>
            <w:tcW w:w="1710" w:type="dxa"/>
            <w:vAlign w:val="center"/>
          </w:tcPr>
          <w:p w14:paraId="35325ADB" w14:textId="77777777" w:rsidR="005A67E7" w:rsidRPr="005A67E7" w:rsidRDefault="005A67E7" w:rsidP="00DD0791">
            <w:pPr>
              <w:jc w:val="center"/>
              <w:rPr>
                <w:color w:val="000000"/>
                <w:sz w:val="18"/>
                <w:szCs w:val="18"/>
              </w:rPr>
            </w:pPr>
            <w:r w:rsidRPr="005A67E7">
              <w:rPr>
                <w:color w:val="000000"/>
                <w:sz w:val="18"/>
                <w:szCs w:val="18"/>
              </w:rPr>
              <w:t>2.2 (NS)</w:t>
            </w:r>
          </w:p>
        </w:tc>
      </w:tr>
      <w:tr w:rsidR="005A67E7" w14:paraId="00003FD4"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5871D657" w14:textId="77777777" w:rsidR="005A67E7" w:rsidRPr="0048113A" w:rsidRDefault="005A67E7" w:rsidP="00611538">
            <w:pPr>
              <w:rPr>
                <w:color w:val="221E1F"/>
                <w:sz w:val="18"/>
                <w:szCs w:val="18"/>
              </w:rPr>
            </w:pPr>
            <w:r w:rsidRPr="0048113A">
              <w:rPr>
                <w:color w:val="221E1F"/>
                <w:sz w:val="18"/>
                <w:szCs w:val="18"/>
              </w:rPr>
              <w:t>Collaborate with</w:t>
            </w:r>
            <w:r w:rsidR="00D208D6">
              <w:t xml:space="preserve"> </w:t>
            </w:r>
            <w:r w:rsidR="00D208D6" w:rsidRPr="00D208D6">
              <w:rPr>
                <w:color w:val="221E1F"/>
                <w:sz w:val="18"/>
                <w:szCs w:val="18"/>
              </w:rPr>
              <w:t>children with special health</w:t>
            </w:r>
            <w:r w:rsidR="00FA2077">
              <w:rPr>
                <w:color w:val="221E1F"/>
                <w:sz w:val="18"/>
                <w:szCs w:val="18"/>
              </w:rPr>
              <w:t>-</w:t>
            </w:r>
            <w:r w:rsidR="00D208D6" w:rsidRPr="00D208D6">
              <w:rPr>
                <w:color w:val="221E1F"/>
                <w:sz w:val="18"/>
                <w:szCs w:val="18"/>
              </w:rPr>
              <w:t xml:space="preserve">care needs </w:t>
            </w:r>
            <w:r w:rsidRPr="0048113A">
              <w:rPr>
                <w:color w:val="221E1F"/>
                <w:sz w:val="18"/>
                <w:szCs w:val="18"/>
              </w:rPr>
              <w:t>program (frequently or routinely)</w:t>
            </w:r>
          </w:p>
        </w:tc>
        <w:tc>
          <w:tcPr>
            <w:tcW w:w="1602" w:type="dxa"/>
            <w:vAlign w:val="center"/>
          </w:tcPr>
          <w:p w14:paraId="2238AC29" w14:textId="77777777" w:rsidR="005A67E7" w:rsidRPr="005A67E7" w:rsidRDefault="005A67E7" w:rsidP="00B34879">
            <w:pPr>
              <w:jc w:val="center"/>
              <w:rPr>
                <w:color w:val="000000"/>
                <w:sz w:val="18"/>
                <w:szCs w:val="18"/>
              </w:rPr>
            </w:pPr>
            <w:r w:rsidRPr="005A67E7">
              <w:rPr>
                <w:color w:val="000000"/>
                <w:sz w:val="18"/>
                <w:szCs w:val="18"/>
              </w:rPr>
              <w:t>1.2 (NS)</w:t>
            </w:r>
          </w:p>
        </w:tc>
        <w:tc>
          <w:tcPr>
            <w:tcW w:w="1710" w:type="dxa"/>
            <w:vAlign w:val="center"/>
          </w:tcPr>
          <w:p w14:paraId="73317197" w14:textId="77777777" w:rsidR="005A67E7" w:rsidRPr="005A67E7" w:rsidRDefault="005A67E7" w:rsidP="00DD0791">
            <w:pPr>
              <w:jc w:val="center"/>
              <w:rPr>
                <w:color w:val="000000"/>
                <w:sz w:val="18"/>
                <w:szCs w:val="18"/>
              </w:rPr>
            </w:pPr>
            <w:r w:rsidRPr="005A67E7">
              <w:rPr>
                <w:color w:val="000000"/>
                <w:sz w:val="18"/>
                <w:szCs w:val="18"/>
              </w:rPr>
              <w:t>3 (NS)</w:t>
            </w:r>
          </w:p>
        </w:tc>
        <w:tc>
          <w:tcPr>
            <w:tcW w:w="1710" w:type="dxa"/>
            <w:vAlign w:val="center"/>
          </w:tcPr>
          <w:p w14:paraId="4ADF9FBF" w14:textId="77777777" w:rsidR="005A67E7" w:rsidRPr="005A67E7" w:rsidRDefault="005A67E7" w:rsidP="00DD0791">
            <w:pPr>
              <w:jc w:val="center"/>
              <w:rPr>
                <w:color w:val="000000"/>
                <w:sz w:val="18"/>
                <w:szCs w:val="18"/>
              </w:rPr>
            </w:pPr>
            <w:r w:rsidRPr="005A67E7">
              <w:rPr>
                <w:color w:val="000000"/>
                <w:sz w:val="18"/>
                <w:szCs w:val="18"/>
              </w:rPr>
              <w:t>3.0 (NS)</w:t>
            </w:r>
          </w:p>
        </w:tc>
      </w:tr>
      <w:tr w:rsidR="005A67E7" w14:paraId="0902F62B"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249D4889" w14:textId="77777777" w:rsidR="005A67E7" w:rsidRPr="0048113A" w:rsidRDefault="005A67E7" w:rsidP="00611538">
            <w:pPr>
              <w:rPr>
                <w:color w:val="221E1F"/>
                <w:sz w:val="18"/>
                <w:szCs w:val="18"/>
              </w:rPr>
            </w:pPr>
            <w:r w:rsidRPr="0048113A">
              <w:rPr>
                <w:color w:val="221E1F"/>
                <w:sz w:val="18"/>
                <w:szCs w:val="18"/>
              </w:rPr>
              <w:t xml:space="preserve">Collaborate with </w:t>
            </w:r>
            <w:r w:rsidR="00611538">
              <w:rPr>
                <w:color w:val="221E1F"/>
                <w:sz w:val="18"/>
                <w:szCs w:val="18"/>
              </w:rPr>
              <w:t>OH</w:t>
            </w:r>
            <w:r w:rsidRPr="0048113A">
              <w:rPr>
                <w:color w:val="221E1F"/>
                <w:sz w:val="18"/>
                <w:szCs w:val="18"/>
              </w:rPr>
              <w:t xml:space="preserve"> coalition (frequently or routinely)</w:t>
            </w:r>
          </w:p>
        </w:tc>
        <w:tc>
          <w:tcPr>
            <w:tcW w:w="1602" w:type="dxa"/>
            <w:vAlign w:val="center"/>
          </w:tcPr>
          <w:p w14:paraId="40F4832B" w14:textId="77777777" w:rsidR="005A67E7" w:rsidRPr="005A67E7" w:rsidRDefault="005A67E7" w:rsidP="00B34879">
            <w:pPr>
              <w:jc w:val="center"/>
              <w:rPr>
                <w:color w:val="000000"/>
                <w:sz w:val="18"/>
                <w:szCs w:val="18"/>
              </w:rPr>
            </w:pPr>
            <w:r w:rsidRPr="005A67E7">
              <w:rPr>
                <w:color w:val="000000"/>
                <w:sz w:val="18"/>
                <w:szCs w:val="18"/>
              </w:rPr>
              <w:t>2.5 (NS)</w:t>
            </w:r>
          </w:p>
        </w:tc>
        <w:tc>
          <w:tcPr>
            <w:tcW w:w="1710" w:type="dxa"/>
            <w:vAlign w:val="center"/>
          </w:tcPr>
          <w:p w14:paraId="7F58D040" w14:textId="77777777" w:rsidR="005A67E7" w:rsidRPr="005A67E7" w:rsidRDefault="005A67E7" w:rsidP="00DD0791">
            <w:pPr>
              <w:jc w:val="center"/>
              <w:rPr>
                <w:color w:val="000000"/>
                <w:sz w:val="18"/>
                <w:szCs w:val="18"/>
              </w:rPr>
            </w:pPr>
            <w:r w:rsidRPr="005A67E7">
              <w:rPr>
                <w:color w:val="000000"/>
                <w:sz w:val="18"/>
                <w:szCs w:val="18"/>
              </w:rPr>
              <w:t>20.3 (0.01)</w:t>
            </w:r>
          </w:p>
        </w:tc>
        <w:tc>
          <w:tcPr>
            <w:tcW w:w="1710" w:type="dxa"/>
            <w:vAlign w:val="center"/>
          </w:tcPr>
          <w:p w14:paraId="0D3A19F8" w14:textId="77777777" w:rsidR="005A67E7" w:rsidRPr="005A67E7" w:rsidRDefault="005A67E7" w:rsidP="00DD0791">
            <w:pPr>
              <w:jc w:val="center"/>
              <w:rPr>
                <w:color w:val="000000"/>
                <w:sz w:val="18"/>
                <w:szCs w:val="18"/>
              </w:rPr>
            </w:pPr>
            <w:r w:rsidRPr="005A67E7">
              <w:rPr>
                <w:color w:val="000000"/>
                <w:sz w:val="18"/>
                <w:szCs w:val="18"/>
              </w:rPr>
              <w:t>3.0 (NS)</w:t>
            </w:r>
          </w:p>
        </w:tc>
      </w:tr>
      <w:tr w:rsidR="005A67E7" w14:paraId="63A249AD"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51AA9681" w14:textId="77777777" w:rsidR="005A67E7" w:rsidRPr="0048113A" w:rsidRDefault="005A67E7" w:rsidP="00611538">
            <w:pPr>
              <w:rPr>
                <w:color w:val="221E1F"/>
                <w:sz w:val="18"/>
                <w:szCs w:val="18"/>
              </w:rPr>
            </w:pPr>
            <w:r w:rsidRPr="0048113A">
              <w:rPr>
                <w:color w:val="221E1F"/>
                <w:sz w:val="18"/>
                <w:szCs w:val="18"/>
              </w:rPr>
              <w:t>Collaborate with chronic disease (frequently or routinely)</w:t>
            </w:r>
          </w:p>
        </w:tc>
        <w:tc>
          <w:tcPr>
            <w:tcW w:w="1602" w:type="dxa"/>
            <w:vAlign w:val="center"/>
          </w:tcPr>
          <w:p w14:paraId="185CA643" w14:textId="77777777" w:rsidR="005A67E7" w:rsidRPr="005A67E7" w:rsidRDefault="005A67E7" w:rsidP="00DD0791">
            <w:pPr>
              <w:jc w:val="center"/>
              <w:rPr>
                <w:color w:val="000000"/>
                <w:sz w:val="18"/>
                <w:szCs w:val="18"/>
              </w:rPr>
            </w:pPr>
            <w:r w:rsidRPr="005A67E7">
              <w:rPr>
                <w:color w:val="000000"/>
                <w:sz w:val="18"/>
                <w:szCs w:val="18"/>
              </w:rPr>
              <w:t>3.4 (0.04)</w:t>
            </w:r>
          </w:p>
        </w:tc>
        <w:tc>
          <w:tcPr>
            <w:tcW w:w="1710" w:type="dxa"/>
            <w:vAlign w:val="center"/>
          </w:tcPr>
          <w:p w14:paraId="3563122F" w14:textId="77777777" w:rsidR="005A67E7" w:rsidRPr="005A67E7" w:rsidRDefault="005A67E7" w:rsidP="00DD0791">
            <w:pPr>
              <w:jc w:val="center"/>
              <w:rPr>
                <w:color w:val="000000"/>
                <w:sz w:val="18"/>
                <w:szCs w:val="18"/>
              </w:rPr>
            </w:pPr>
            <w:r w:rsidRPr="005A67E7">
              <w:rPr>
                <w:color w:val="000000"/>
                <w:sz w:val="18"/>
                <w:szCs w:val="18"/>
              </w:rPr>
              <w:t>2.1 (NS)</w:t>
            </w:r>
          </w:p>
        </w:tc>
        <w:tc>
          <w:tcPr>
            <w:tcW w:w="1710" w:type="dxa"/>
            <w:vAlign w:val="center"/>
          </w:tcPr>
          <w:p w14:paraId="34BD779B" w14:textId="77777777" w:rsidR="005A67E7" w:rsidRPr="005A67E7" w:rsidRDefault="005A67E7" w:rsidP="00DD0791">
            <w:pPr>
              <w:jc w:val="center"/>
              <w:rPr>
                <w:color w:val="000000"/>
                <w:sz w:val="18"/>
                <w:szCs w:val="18"/>
              </w:rPr>
            </w:pPr>
            <w:r w:rsidRPr="005A67E7">
              <w:rPr>
                <w:color w:val="000000"/>
                <w:sz w:val="18"/>
                <w:szCs w:val="18"/>
              </w:rPr>
              <w:t>4.1 (0.02)</w:t>
            </w:r>
          </w:p>
        </w:tc>
      </w:tr>
      <w:tr w:rsidR="005A67E7" w14:paraId="196A0F04"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63F15FEA" w14:textId="77777777" w:rsidR="005A67E7" w:rsidRPr="0048113A" w:rsidRDefault="005A67E7" w:rsidP="00611538">
            <w:pPr>
              <w:rPr>
                <w:color w:val="221E1F"/>
                <w:sz w:val="18"/>
                <w:szCs w:val="18"/>
              </w:rPr>
            </w:pPr>
            <w:r w:rsidRPr="0048113A">
              <w:rPr>
                <w:color w:val="221E1F"/>
                <w:sz w:val="18"/>
                <w:szCs w:val="18"/>
              </w:rPr>
              <w:t>Collaborate with environmental health (frequently or routinely)</w:t>
            </w:r>
          </w:p>
        </w:tc>
        <w:tc>
          <w:tcPr>
            <w:tcW w:w="1602" w:type="dxa"/>
            <w:vAlign w:val="center"/>
          </w:tcPr>
          <w:p w14:paraId="3DF98DB1" w14:textId="77777777" w:rsidR="005A67E7" w:rsidRPr="005A67E7" w:rsidRDefault="005A67E7" w:rsidP="00B34879">
            <w:pPr>
              <w:jc w:val="center"/>
              <w:rPr>
                <w:color w:val="000000"/>
                <w:sz w:val="18"/>
                <w:szCs w:val="18"/>
              </w:rPr>
            </w:pPr>
            <w:r w:rsidRPr="005A67E7">
              <w:rPr>
                <w:color w:val="000000"/>
                <w:sz w:val="18"/>
                <w:szCs w:val="18"/>
              </w:rPr>
              <w:t>1.8 (NS)</w:t>
            </w:r>
          </w:p>
        </w:tc>
        <w:tc>
          <w:tcPr>
            <w:tcW w:w="1710" w:type="dxa"/>
            <w:vAlign w:val="center"/>
          </w:tcPr>
          <w:p w14:paraId="29BD988B" w14:textId="77777777" w:rsidR="005A67E7" w:rsidRPr="005A67E7" w:rsidRDefault="005A67E7" w:rsidP="00DD0791">
            <w:pPr>
              <w:jc w:val="center"/>
              <w:rPr>
                <w:color w:val="000000"/>
                <w:sz w:val="18"/>
                <w:szCs w:val="18"/>
              </w:rPr>
            </w:pPr>
            <w:r w:rsidRPr="005A67E7">
              <w:rPr>
                <w:color w:val="000000"/>
                <w:sz w:val="18"/>
                <w:szCs w:val="18"/>
              </w:rPr>
              <w:t>1.2 (NS)</w:t>
            </w:r>
          </w:p>
        </w:tc>
        <w:tc>
          <w:tcPr>
            <w:tcW w:w="1710" w:type="dxa"/>
            <w:vAlign w:val="center"/>
          </w:tcPr>
          <w:p w14:paraId="6991CCC8" w14:textId="77777777" w:rsidR="005A67E7" w:rsidRPr="005A67E7" w:rsidRDefault="005A67E7" w:rsidP="00DD0791">
            <w:pPr>
              <w:jc w:val="center"/>
              <w:rPr>
                <w:color w:val="000000"/>
                <w:sz w:val="18"/>
                <w:szCs w:val="18"/>
              </w:rPr>
            </w:pPr>
            <w:r w:rsidRPr="005A67E7">
              <w:rPr>
                <w:color w:val="000000"/>
                <w:sz w:val="18"/>
                <w:szCs w:val="18"/>
              </w:rPr>
              <w:t>1.3 (NS)</w:t>
            </w:r>
          </w:p>
        </w:tc>
      </w:tr>
      <w:tr w:rsidR="005A67E7" w14:paraId="464271F9"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14CED7AF" w14:textId="77777777" w:rsidR="005A67E7" w:rsidRPr="0048113A" w:rsidRDefault="005A67E7" w:rsidP="00611538">
            <w:pPr>
              <w:rPr>
                <w:color w:val="221E1F"/>
                <w:sz w:val="18"/>
                <w:szCs w:val="18"/>
              </w:rPr>
            </w:pPr>
            <w:r w:rsidRPr="0048113A">
              <w:rPr>
                <w:color w:val="221E1F"/>
                <w:sz w:val="18"/>
                <w:szCs w:val="18"/>
              </w:rPr>
              <w:t>Collaborate with schools of public health (frequently or routinely)</w:t>
            </w:r>
          </w:p>
        </w:tc>
        <w:tc>
          <w:tcPr>
            <w:tcW w:w="1602" w:type="dxa"/>
            <w:vAlign w:val="center"/>
          </w:tcPr>
          <w:p w14:paraId="5E351623" w14:textId="77777777" w:rsidR="005A67E7" w:rsidRPr="005A67E7" w:rsidRDefault="005A67E7" w:rsidP="00B34879">
            <w:pPr>
              <w:jc w:val="center"/>
              <w:rPr>
                <w:color w:val="000000"/>
                <w:sz w:val="18"/>
                <w:szCs w:val="18"/>
              </w:rPr>
            </w:pPr>
            <w:r w:rsidRPr="005A67E7">
              <w:rPr>
                <w:color w:val="000000"/>
                <w:sz w:val="18"/>
                <w:szCs w:val="18"/>
              </w:rPr>
              <w:t>1.0 (NS)</w:t>
            </w:r>
          </w:p>
        </w:tc>
        <w:tc>
          <w:tcPr>
            <w:tcW w:w="1710" w:type="dxa"/>
            <w:vAlign w:val="center"/>
          </w:tcPr>
          <w:p w14:paraId="359F1415" w14:textId="77777777" w:rsidR="005A67E7" w:rsidRPr="005A67E7" w:rsidRDefault="005A67E7" w:rsidP="00DD0791">
            <w:pPr>
              <w:jc w:val="center"/>
              <w:rPr>
                <w:color w:val="000000"/>
                <w:sz w:val="18"/>
                <w:szCs w:val="18"/>
              </w:rPr>
            </w:pPr>
            <w:r w:rsidRPr="005A67E7">
              <w:rPr>
                <w:color w:val="000000"/>
                <w:sz w:val="18"/>
                <w:szCs w:val="18"/>
              </w:rPr>
              <w:t>3.5 (NS)</w:t>
            </w:r>
          </w:p>
        </w:tc>
        <w:tc>
          <w:tcPr>
            <w:tcW w:w="1710" w:type="dxa"/>
            <w:vAlign w:val="center"/>
          </w:tcPr>
          <w:p w14:paraId="32D23B87" w14:textId="77777777" w:rsidR="005A67E7" w:rsidRPr="005A67E7" w:rsidRDefault="005A67E7" w:rsidP="00DD0791">
            <w:pPr>
              <w:jc w:val="center"/>
              <w:rPr>
                <w:color w:val="000000"/>
                <w:sz w:val="18"/>
                <w:szCs w:val="18"/>
              </w:rPr>
            </w:pPr>
            <w:r w:rsidRPr="005A67E7">
              <w:rPr>
                <w:color w:val="000000"/>
                <w:sz w:val="18"/>
                <w:szCs w:val="18"/>
              </w:rPr>
              <w:t>2.4 (NS)</w:t>
            </w:r>
          </w:p>
        </w:tc>
      </w:tr>
      <w:tr w:rsidR="005A67E7" w14:paraId="0C7D423F"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7E1B45AE" w14:textId="77777777" w:rsidR="005A67E7" w:rsidRPr="0048113A" w:rsidRDefault="005A67E7" w:rsidP="00611538">
            <w:pPr>
              <w:rPr>
                <w:color w:val="221E1F"/>
                <w:sz w:val="18"/>
                <w:szCs w:val="18"/>
              </w:rPr>
            </w:pPr>
            <w:r w:rsidRPr="0048113A">
              <w:rPr>
                <w:color w:val="221E1F"/>
                <w:sz w:val="18"/>
                <w:szCs w:val="18"/>
              </w:rPr>
              <w:t>Collaborate with government agencies (frequently or routinely)</w:t>
            </w:r>
          </w:p>
        </w:tc>
        <w:tc>
          <w:tcPr>
            <w:tcW w:w="1602" w:type="dxa"/>
            <w:vAlign w:val="center"/>
          </w:tcPr>
          <w:p w14:paraId="774D1773" w14:textId="77777777" w:rsidR="005A67E7" w:rsidRPr="005A67E7" w:rsidRDefault="005A67E7" w:rsidP="00DD0791">
            <w:pPr>
              <w:jc w:val="center"/>
              <w:rPr>
                <w:color w:val="000000"/>
                <w:sz w:val="18"/>
                <w:szCs w:val="18"/>
              </w:rPr>
            </w:pPr>
            <w:r w:rsidRPr="005A67E7">
              <w:rPr>
                <w:color w:val="000000"/>
                <w:sz w:val="18"/>
                <w:szCs w:val="18"/>
              </w:rPr>
              <w:t>10.2 (0.002)</w:t>
            </w:r>
          </w:p>
        </w:tc>
        <w:tc>
          <w:tcPr>
            <w:tcW w:w="1710" w:type="dxa"/>
            <w:vAlign w:val="center"/>
          </w:tcPr>
          <w:p w14:paraId="63897EB3" w14:textId="77777777" w:rsidR="005A67E7" w:rsidRPr="005A67E7" w:rsidRDefault="005A67E7" w:rsidP="00DD0791">
            <w:pPr>
              <w:jc w:val="center"/>
              <w:rPr>
                <w:color w:val="000000"/>
                <w:sz w:val="18"/>
                <w:szCs w:val="18"/>
              </w:rPr>
            </w:pPr>
            <w:r w:rsidRPr="005A67E7">
              <w:rPr>
                <w:color w:val="000000"/>
                <w:sz w:val="18"/>
                <w:szCs w:val="18"/>
              </w:rPr>
              <w:t>12.3 (0.02)</w:t>
            </w:r>
          </w:p>
        </w:tc>
        <w:tc>
          <w:tcPr>
            <w:tcW w:w="1710" w:type="dxa"/>
            <w:vAlign w:val="center"/>
          </w:tcPr>
          <w:p w14:paraId="2CCE96D5" w14:textId="77777777" w:rsidR="005A67E7" w:rsidRPr="005A67E7" w:rsidRDefault="005A67E7" w:rsidP="00DD0791">
            <w:pPr>
              <w:jc w:val="center"/>
              <w:rPr>
                <w:color w:val="000000"/>
                <w:sz w:val="18"/>
                <w:szCs w:val="18"/>
              </w:rPr>
            </w:pPr>
            <w:r w:rsidRPr="005A67E7">
              <w:rPr>
                <w:color w:val="000000"/>
                <w:sz w:val="18"/>
                <w:szCs w:val="18"/>
              </w:rPr>
              <w:t>8.8 (0.003)</w:t>
            </w:r>
          </w:p>
        </w:tc>
      </w:tr>
      <w:tr w:rsidR="005A67E7" w14:paraId="258EEA11"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3C632EB3" w14:textId="77777777" w:rsidR="005A67E7" w:rsidRPr="0048113A" w:rsidRDefault="005A67E7" w:rsidP="00611538">
            <w:pPr>
              <w:rPr>
                <w:color w:val="221E1F"/>
                <w:sz w:val="18"/>
                <w:szCs w:val="18"/>
              </w:rPr>
            </w:pPr>
            <w:r w:rsidRPr="0048113A">
              <w:rPr>
                <w:color w:val="221E1F"/>
                <w:sz w:val="18"/>
                <w:szCs w:val="18"/>
              </w:rPr>
              <w:t>Work on social determinants of health (frequently or routinely)</w:t>
            </w:r>
          </w:p>
        </w:tc>
        <w:tc>
          <w:tcPr>
            <w:tcW w:w="1602" w:type="dxa"/>
            <w:vAlign w:val="center"/>
          </w:tcPr>
          <w:p w14:paraId="44034B44" w14:textId="77777777" w:rsidR="005A67E7" w:rsidRPr="005A67E7" w:rsidRDefault="005A67E7" w:rsidP="00DD0791">
            <w:pPr>
              <w:jc w:val="center"/>
              <w:rPr>
                <w:color w:val="000000"/>
                <w:sz w:val="18"/>
                <w:szCs w:val="18"/>
              </w:rPr>
            </w:pPr>
            <w:r w:rsidRPr="005A67E7">
              <w:rPr>
                <w:color w:val="000000"/>
                <w:sz w:val="18"/>
                <w:szCs w:val="18"/>
              </w:rPr>
              <w:t>3.6 (0.04)</w:t>
            </w:r>
          </w:p>
        </w:tc>
        <w:tc>
          <w:tcPr>
            <w:tcW w:w="1710" w:type="dxa"/>
            <w:vAlign w:val="center"/>
          </w:tcPr>
          <w:p w14:paraId="4D6B390F" w14:textId="77777777" w:rsidR="005A67E7" w:rsidRPr="005A67E7" w:rsidRDefault="005A67E7" w:rsidP="00DD0791">
            <w:pPr>
              <w:jc w:val="center"/>
              <w:rPr>
                <w:color w:val="000000"/>
                <w:sz w:val="18"/>
                <w:szCs w:val="18"/>
              </w:rPr>
            </w:pPr>
            <w:r w:rsidRPr="005A67E7">
              <w:rPr>
                <w:color w:val="000000"/>
                <w:sz w:val="18"/>
                <w:szCs w:val="18"/>
              </w:rPr>
              <w:t>20.3 (0.01)</w:t>
            </w:r>
          </w:p>
        </w:tc>
        <w:tc>
          <w:tcPr>
            <w:tcW w:w="1710" w:type="dxa"/>
            <w:vAlign w:val="center"/>
          </w:tcPr>
          <w:p w14:paraId="2578C79F" w14:textId="77777777" w:rsidR="005A67E7" w:rsidRPr="005A67E7" w:rsidRDefault="005A67E7" w:rsidP="00DD0791">
            <w:pPr>
              <w:jc w:val="center"/>
              <w:rPr>
                <w:color w:val="000000"/>
                <w:sz w:val="18"/>
                <w:szCs w:val="18"/>
              </w:rPr>
            </w:pPr>
            <w:r w:rsidRPr="005A67E7">
              <w:rPr>
                <w:color w:val="000000"/>
                <w:sz w:val="18"/>
                <w:szCs w:val="18"/>
              </w:rPr>
              <w:t>4.4 (0.02)</w:t>
            </w:r>
          </w:p>
        </w:tc>
      </w:tr>
      <w:tr w:rsidR="005A67E7" w14:paraId="44BCE99E"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76B656B4" w14:textId="77777777" w:rsidR="005A67E7" w:rsidRPr="0048113A" w:rsidRDefault="005A67E7" w:rsidP="00F66705">
            <w:pPr>
              <w:rPr>
                <w:color w:val="221E1F"/>
                <w:sz w:val="18"/>
                <w:szCs w:val="18"/>
              </w:rPr>
            </w:pPr>
            <w:r w:rsidRPr="0048113A">
              <w:rPr>
                <w:color w:val="221E1F"/>
                <w:sz w:val="18"/>
                <w:szCs w:val="18"/>
              </w:rPr>
              <w:t>Published at least one peer</w:t>
            </w:r>
            <w:r w:rsidR="00F66705">
              <w:rPr>
                <w:color w:val="221E1F"/>
                <w:sz w:val="18"/>
                <w:szCs w:val="18"/>
              </w:rPr>
              <w:t>-</w:t>
            </w:r>
            <w:r w:rsidRPr="0048113A">
              <w:rPr>
                <w:color w:val="221E1F"/>
                <w:sz w:val="18"/>
                <w:szCs w:val="18"/>
              </w:rPr>
              <w:t>reviewed article</w:t>
            </w:r>
            <w:r w:rsidR="003D44B7">
              <w:rPr>
                <w:color w:val="221E1F"/>
                <w:sz w:val="18"/>
                <w:szCs w:val="18"/>
              </w:rPr>
              <w:t xml:space="preserve"> </w:t>
            </w:r>
            <w:r w:rsidRPr="0048113A">
              <w:rPr>
                <w:color w:val="221E1F"/>
                <w:sz w:val="18"/>
                <w:szCs w:val="18"/>
              </w:rPr>
              <w:t>(yes)</w:t>
            </w:r>
          </w:p>
        </w:tc>
        <w:tc>
          <w:tcPr>
            <w:tcW w:w="1602" w:type="dxa"/>
            <w:vAlign w:val="center"/>
          </w:tcPr>
          <w:p w14:paraId="4C293100" w14:textId="77777777" w:rsidR="005A67E7" w:rsidRPr="005A67E7" w:rsidRDefault="005A67E7" w:rsidP="00B34879">
            <w:pPr>
              <w:jc w:val="center"/>
              <w:rPr>
                <w:color w:val="000000"/>
                <w:sz w:val="18"/>
                <w:szCs w:val="18"/>
              </w:rPr>
            </w:pPr>
            <w:r w:rsidRPr="005A67E7">
              <w:rPr>
                <w:color w:val="000000"/>
                <w:sz w:val="18"/>
                <w:szCs w:val="18"/>
              </w:rPr>
              <w:t>4.5 (NS)</w:t>
            </w:r>
          </w:p>
        </w:tc>
        <w:tc>
          <w:tcPr>
            <w:tcW w:w="1710" w:type="dxa"/>
            <w:vAlign w:val="center"/>
          </w:tcPr>
          <w:p w14:paraId="63499F58" w14:textId="77777777" w:rsidR="005A67E7" w:rsidRPr="005A67E7" w:rsidRDefault="005A67E7" w:rsidP="00DD0791">
            <w:pPr>
              <w:jc w:val="center"/>
              <w:rPr>
                <w:color w:val="000000"/>
                <w:sz w:val="18"/>
                <w:szCs w:val="18"/>
              </w:rPr>
            </w:pPr>
            <w:r w:rsidRPr="005A67E7">
              <w:rPr>
                <w:color w:val="000000"/>
                <w:sz w:val="18"/>
                <w:szCs w:val="18"/>
              </w:rPr>
              <w:t>13.9 (0.03)</w:t>
            </w:r>
          </w:p>
        </w:tc>
        <w:tc>
          <w:tcPr>
            <w:tcW w:w="1710" w:type="dxa"/>
            <w:vAlign w:val="center"/>
          </w:tcPr>
          <w:p w14:paraId="1A72E4B6" w14:textId="77777777" w:rsidR="005A67E7" w:rsidRPr="005A67E7" w:rsidRDefault="005A67E7" w:rsidP="00DD0791">
            <w:pPr>
              <w:jc w:val="center"/>
              <w:rPr>
                <w:color w:val="000000"/>
                <w:sz w:val="18"/>
                <w:szCs w:val="18"/>
              </w:rPr>
            </w:pPr>
            <w:r w:rsidRPr="005A67E7">
              <w:rPr>
                <w:color w:val="000000"/>
                <w:sz w:val="18"/>
                <w:szCs w:val="18"/>
              </w:rPr>
              <w:t>4.9 (NS)</w:t>
            </w:r>
          </w:p>
        </w:tc>
      </w:tr>
      <w:tr w:rsidR="005A67E7" w14:paraId="41D7A9BC"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1E5B2186" w14:textId="77777777" w:rsidR="005A67E7" w:rsidRPr="0048113A" w:rsidRDefault="005A67E7" w:rsidP="00DD0791">
            <w:pPr>
              <w:rPr>
                <w:color w:val="221E1F"/>
                <w:sz w:val="18"/>
                <w:szCs w:val="18"/>
              </w:rPr>
            </w:pPr>
            <w:r w:rsidRPr="0048113A">
              <w:rPr>
                <w:color w:val="221E1F"/>
                <w:sz w:val="18"/>
                <w:szCs w:val="18"/>
              </w:rPr>
              <w:t>Had at least one abstract at national meeting</w:t>
            </w:r>
            <w:r w:rsidR="003D44B7">
              <w:rPr>
                <w:color w:val="221E1F"/>
                <w:sz w:val="18"/>
                <w:szCs w:val="18"/>
              </w:rPr>
              <w:t xml:space="preserve"> </w:t>
            </w:r>
            <w:r w:rsidRPr="0048113A">
              <w:rPr>
                <w:color w:val="221E1F"/>
                <w:sz w:val="18"/>
                <w:szCs w:val="18"/>
              </w:rPr>
              <w:t>(yes)</w:t>
            </w:r>
          </w:p>
        </w:tc>
        <w:tc>
          <w:tcPr>
            <w:tcW w:w="1602" w:type="dxa"/>
            <w:vAlign w:val="center"/>
          </w:tcPr>
          <w:p w14:paraId="2921E454" w14:textId="77777777" w:rsidR="005A67E7" w:rsidRPr="005A67E7" w:rsidRDefault="005A67E7" w:rsidP="00B34879">
            <w:pPr>
              <w:jc w:val="center"/>
              <w:rPr>
                <w:color w:val="000000"/>
                <w:sz w:val="18"/>
                <w:szCs w:val="18"/>
              </w:rPr>
            </w:pPr>
            <w:r w:rsidRPr="005A67E7">
              <w:rPr>
                <w:color w:val="000000"/>
                <w:sz w:val="18"/>
                <w:szCs w:val="18"/>
              </w:rPr>
              <w:t>3.1 (NS)</w:t>
            </w:r>
          </w:p>
        </w:tc>
        <w:tc>
          <w:tcPr>
            <w:tcW w:w="1710" w:type="dxa"/>
            <w:vAlign w:val="center"/>
          </w:tcPr>
          <w:p w14:paraId="14412B68" w14:textId="77777777" w:rsidR="005A67E7" w:rsidRPr="005A67E7" w:rsidRDefault="005A67E7" w:rsidP="00DD0791">
            <w:pPr>
              <w:jc w:val="center"/>
              <w:rPr>
                <w:color w:val="000000"/>
                <w:sz w:val="18"/>
                <w:szCs w:val="18"/>
              </w:rPr>
            </w:pPr>
            <w:r w:rsidRPr="005A67E7">
              <w:rPr>
                <w:color w:val="000000"/>
                <w:sz w:val="18"/>
                <w:szCs w:val="18"/>
              </w:rPr>
              <w:t>30.8 (0.004)</w:t>
            </w:r>
          </w:p>
        </w:tc>
        <w:tc>
          <w:tcPr>
            <w:tcW w:w="1710" w:type="dxa"/>
            <w:vAlign w:val="center"/>
          </w:tcPr>
          <w:p w14:paraId="232AF3CC" w14:textId="77777777" w:rsidR="005A67E7" w:rsidRPr="005A67E7" w:rsidRDefault="005A67E7" w:rsidP="00DD0791">
            <w:pPr>
              <w:jc w:val="center"/>
              <w:rPr>
                <w:color w:val="000000"/>
                <w:sz w:val="18"/>
                <w:szCs w:val="18"/>
              </w:rPr>
            </w:pPr>
            <w:r w:rsidRPr="005A67E7">
              <w:rPr>
                <w:color w:val="000000"/>
                <w:sz w:val="18"/>
                <w:szCs w:val="18"/>
              </w:rPr>
              <w:t>3.4 (NS)</w:t>
            </w:r>
          </w:p>
        </w:tc>
      </w:tr>
      <w:tr w:rsidR="005A67E7" w14:paraId="447EEE7A" w14:textId="77777777" w:rsidTr="00DD0791">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099755DC" w14:textId="77777777" w:rsidR="005A67E7" w:rsidRPr="0048113A" w:rsidRDefault="005A67E7" w:rsidP="00DD0791">
            <w:pPr>
              <w:rPr>
                <w:color w:val="221E1F"/>
                <w:sz w:val="18"/>
                <w:szCs w:val="18"/>
              </w:rPr>
            </w:pPr>
            <w:r w:rsidRPr="0048113A">
              <w:rPr>
                <w:color w:val="221E1F"/>
                <w:sz w:val="18"/>
                <w:szCs w:val="18"/>
              </w:rPr>
              <w:t>Published state reports</w:t>
            </w:r>
            <w:r w:rsidR="003D44B7">
              <w:rPr>
                <w:color w:val="221E1F"/>
                <w:sz w:val="18"/>
                <w:szCs w:val="18"/>
              </w:rPr>
              <w:t xml:space="preserve"> </w:t>
            </w:r>
            <w:r w:rsidRPr="0048113A">
              <w:rPr>
                <w:color w:val="221E1F"/>
                <w:sz w:val="18"/>
                <w:szCs w:val="18"/>
              </w:rPr>
              <w:t>(yes)</w:t>
            </w:r>
          </w:p>
        </w:tc>
        <w:tc>
          <w:tcPr>
            <w:tcW w:w="1602" w:type="dxa"/>
            <w:vAlign w:val="center"/>
          </w:tcPr>
          <w:p w14:paraId="0DC5941E" w14:textId="77777777" w:rsidR="005A67E7" w:rsidRPr="005A67E7" w:rsidRDefault="005A67E7" w:rsidP="00DD0791">
            <w:pPr>
              <w:jc w:val="center"/>
              <w:rPr>
                <w:color w:val="000000"/>
                <w:sz w:val="18"/>
                <w:szCs w:val="18"/>
              </w:rPr>
            </w:pPr>
            <w:r w:rsidRPr="005A67E7">
              <w:rPr>
                <w:color w:val="000000"/>
                <w:sz w:val="18"/>
                <w:szCs w:val="18"/>
              </w:rPr>
              <w:t>4.5 (0.03)</w:t>
            </w:r>
          </w:p>
        </w:tc>
        <w:tc>
          <w:tcPr>
            <w:tcW w:w="1710" w:type="dxa"/>
            <w:vAlign w:val="center"/>
          </w:tcPr>
          <w:p w14:paraId="6FD00967" w14:textId="77777777" w:rsidR="005A67E7" w:rsidRPr="005A67E7" w:rsidRDefault="005A67E7" w:rsidP="00DD0791">
            <w:pPr>
              <w:jc w:val="center"/>
              <w:rPr>
                <w:color w:val="000000"/>
                <w:sz w:val="18"/>
                <w:szCs w:val="18"/>
              </w:rPr>
            </w:pPr>
            <w:r w:rsidRPr="005A67E7">
              <w:rPr>
                <w:color w:val="000000"/>
                <w:sz w:val="18"/>
                <w:szCs w:val="18"/>
              </w:rPr>
              <w:t>5.3 (0.02)</w:t>
            </w:r>
          </w:p>
        </w:tc>
        <w:tc>
          <w:tcPr>
            <w:tcW w:w="1710" w:type="dxa"/>
            <w:vAlign w:val="center"/>
          </w:tcPr>
          <w:p w14:paraId="1B05B1B3" w14:textId="77777777" w:rsidR="005A67E7" w:rsidRPr="005A67E7" w:rsidRDefault="005A67E7" w:rsidP="00DD0791">
            <w:pPr>
              <w:jc w:val="center"/>
              <w:rPr>
                <w:color w:val="000000"/>
                <w:sz w:val="18"/>
                <w:szCs w:val="18"/>
              </w:rPr>
            </w:pPr>
            <w:r w:rsidRPr="005A67E7">
              <w:rPr>
                <w:color w:val="000000"/>
                <w:sz w:val="18"/>
                <w:szCs w:val="18"/>
              </w:rPr>
              <w:t>1.3 (NS)</w:t>
            </w:r>
          </w:p>
        </w:tc>
      </w:tr>
      <w:tr w:rsidR="005A67E7" w14:paraId="3C9495C0" w14:textId="77777777" w:rsidTr="00DD0791">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548F9EFA" w14:textId="77777777" w:rsidR="005A67E7" w:rsidRPr="0048113A" w:rsidRDefault="00DB5102" w:rsidP="00B34879">
            <w:pPr>
              <w:rPr>
                <w:color w:val="221E1F"/>
                <w:sz w:val="18"/>
                <w:szCs w:val="18"/>
              </w:rPr>
            </w:pPr>
            <w:r>
              <w:rPr>
                <w:color w:val="221E1F"/>
                <w:sz w:val="18"/>
                <w:szCs w:val="18"/>
              </w:rPr>
              <w:t>Ha</w:t>
            </w:r>
            <w:r w:rsidR="00611538">
              <w:rPr>
                <w:color w:val="221E1F"/>
                <w:sz w:val="18"/>
                <w:szCs w:val="18"/>
              </w:rPr>
              <w:t>d</w:t>
            </w:r>
            <w:r>
              <w:rPr>
                <w:color w:val="221E1F"/>
                <w:sz w:val="18"/>
                <w:szCs w:val="18"/>
              </w:rPr>
              <w:t xml:space="preserve"> o</w:t>
            </w:r>
            <w:r w:rsidR="005A67E7" w:rsidRPr="0048113A">
              <w:rPr>
                <w:color w:val="221E1F"/>
                <w:sz w:val="18"/>
                <w:szCs w:val="18"/>
              </w:rPr>
              <w:t xml:space="preserve">nline </w:t>
            </w:r>
            <w:r w:rsidR="0044606B">
              <w:rPr>
                <w:color w:val="221E1F"/>
                <w:sz w:val="18"/>
                <w:szCs w:val="18"/>
              </w:rPr>
              <w:t>queryable</w:t>
            </w:r>
            <w:r w:rsidR="005A67E7" w:rsidRPr="0048113A">
              <w:rPr>
                <w:color w:val="221E1F"/>
                <w:sz w:val="18"/>
                <w:szCs w:val="18"/>
              </w:rPr>
              <w:t xml:space="preserve"> data system</w:t>
            </w:r>
            <w:r w:rsidR="003D44B7">
              <w:rPr>
                <w:color w:val="221E1F"/>
                <w:sz w:val="18"/>
                <w:szCs w:val="18"/>
              </w:rPr>
              <w:t xml:space="preserve"> </w:t>
            </w:r>
            <w:r w:rsidR="005A67E7" w:rsidRPr="0048113A">
              <w:rPr>
                <w:color w:val="221E1F"/>
                <w:sz w:val="18"/>
                <w:szCs w:val="18"/>
              </w:rPr>
              <w:t>(yes)</w:t>
            </w:r>
          </w:p>
        </w:tc>
        <w:tc>
          <w:tcPr>
            <w:tcW w:w="1602" w:type="dxa"/>
            <w:vAlign w:val="center"/>
          </w:tcPr>
          <w:p w14:paraId="24D2C2CD" w14:textId="77777777" w:rsidR="005A67E7" w:rsidRPr="005A67E7" w:rsidRDefault="005A67E7" w:rsidP="00B34879">
            <w:pPr>
              <w:jc w:val="center"/>
              <w:rPr>
                <w:color w:val="000000"/>
                <w:sz w:val="18"/>
                <w:szCs w:val="18"/>
              </w:rPr>
            </w:pPr>
            <w:r w:rsidRPr="005A67E7">
              <w:rPr>
                <w:color w:val="000000"/>
                <w:sz w:val="18"/>
                <w:szCs w:val="18"/>
              </w:rPr>
              <w:t>0.5 (NS)</w:t>
            </w:r>
          </w:p>
        </w:tc>
        <w:tc>
          <w:tcPr>
            <w:tcW w:w="1710" w:type="dxa"/>
            <w:vAlign w:val="center"/>
          </w:tcPr>
          <w:p w14:paraId="4487EE1E" w14:textId="77777777" w:rsidR="005A67E7" w:rsidRPr="005A67E7" w:rsidRDefault="005A67E7" w:rsidP="00DD0791">
            <w:pPr>
              <w:jc w:val="center"/>
              <w:rPr>
                <w:color w:val="000000"/>
                <w:sz w:val="18"/>
                <w:szCs w:val="18"/>
              </w:rPr>
            </w:pPr>
            <w:r w:rsidRPr="005A67E7">
              <w:rPr>
                <w:color w:val="000000"/>
                <w:sz w:val="18"/>
                <w:szCs w:val="18"/>
              </w:rPr>
              <w:t>0.5 (NS)</w:t>
            </w:r>
          </w:p>
        </w:tc>
        <w:tc>
          <w:tcPr>
            <w:tcW w:w="1710" w:type="dxa"/>
            <w:vAlign w:val="center"/>
          </w:tcPr>
          <w:p w14:paraId="2DC6BEDB" w14:textId="77777777" w:rsidR="005A67E7" w:rsidRPr="005A67E7" w:rsidRDefault="005A67E7" w:rsidP="00DD0791">
            <w:pPr>
              <w:jc w:val="center"/>
              <w:rPr>
                <w:color w:val="000000"/>
                <w:sz w:val="18"/>
                <w:szCs w:val="18"/>
              </w:rPr>
            </w:pPr>
            <w:r w:rsidRPr="005A67E7">
              <w:rPr>
                <w:color w:val="000000"/>
                <w:sz w:val="18"/>
                <w:szCs w:val="18"/>
              </w:rPr>
              <w:t>0.2 (NS)</w:t>
            </w:r>
          </w:p>
        </w:tc>
      </w:tr>
    </w:tbl>
    <w:p w14:paraId="2B41B773" w14:textId="77777777" w:rsidR="005A67E7" w:rsidRDefault="00A50B6E" w:rsidP="00A50B6E">
      <w:pPr>
        <w:spacing w:after="0" w:line="240" w:lineRule="auto"/>
        <w:ind w:right="-90"/>
        <w:rPr>
          <w:rStyle w:val="A9"/>
          <w:i w:val="0"/>
          <w:sz w:val="18"/>
          <w:szCs w:val="18"/>
        </w:rPr>
      </w:pPr>
      <w:r>
        <w:rPr>
          <w:rStyle w:val="A9"/>
          <w:i w:val="0"/>
          <w:sz w:val="18"/>
          <w:szCs w:val="18"/>
        </w:rPr>
        <w:t xml:space="preserve">Abbreviations: ECA, Epidemiology Capacity Assessment; EPHS, Essential Public Health Service; </w:t>
      </w:r>
      <w:r w:rsidR="0097097F">
        <w:rPr>
          <w:rStyle w:val="A9"/>
          <w:i w:val="0"/>
          <w:sz w:val="18"/>
          <w:szCs w:val="18"/>
        </w:rPr>
        <w:t xml:space="preserve">MCH, maternal and child health; </w:t>
      </w:r>
      <w:r w:rsidRPr="00A50B6E">
        <w:rPr>
          <w:rStyle w:val="A9"/>
          <w:i w:val="0"/>
          <w:sz w:val="18"/>
          <w:szCs w:val="18"/>
        </w:rPr>
        <w:t>NS</w:t>
      </w:r>
      <w:r>
        <w:rPr>
          <w:rStyle w:val="A9"/>
          <w:i w:val="0"/>
          <w:sz w:val="18"/>
          <w:szCs w:val="18"/>
        </w:rPr>
        <w:t>, not significant</w:t>
      </w:r>
      <w:r w:rsidRPr="00A50B6E">
        <w:rPr>
          <w:rStyle w:val="A9"/>
          <w:i w:val="0"/>
          <w:sz w:val="18"/>
          <w:szCs w:val="18"/>
        </w:rPr>
        <w:t xml:space="preserve"> </w:t>
      </w:r>
      <w:r>
        <w:rPr>
          <w:rStyle w:val="A9"/>
          <w:i w:val="0"/>
          <w:sz w:val="18"/>
          <w:szCs w:val="18"/>
        </w:rPr>
        <w:t>(</w:t>
      </w:r>
      <w:r w:rsidRPr="00A50B6E">
        <w:rPr>
          <w:rStyle w:val="A9"/>
          <w:i w:val="0"/>
          <w:sz w:val="18"/>
          <w:szCs w:val="18"/>
        </w:rPr>
        <w:t>p-value&gt;0.05</w:t>
      </w:r>
      <w:r>
        <w:rPr>
          <w:rStyle w:val="A9"/>
          <w:i w:val="0"/>
          <w:sz w:val="18"/>
          <w:szCs w:val="18"/>
        </w:rPr>
        <w:t>); OH, oral health</w:t>
      </w:r>
    </w:p>
    <w:p w14:paraId="1327824F" w14:textId="77777777" w:rsidR="00A50B6E" w:rsidRDefault="00A50B6E" w:rsidP="00572FE9">
      <w:pPr>
        <w:spacing w:after="0" w:line="240" w:lineRule="auto"/>
      </w:pPr>
    </w:p>
    <w:p w14:paraId="6DBEC7C5" w14:textId="77777777" w:rsidR="007678FD" w:rsidRPr="00FC605F" w:rsidRDefault="007678FD" w:rsidP="007678FD">
      <w:pPr>
        <w:pStyle w:val="Heading2"/>
      </w:pPr>
      <w:bookmarkStart w:id="99" w:name="_Toc410219815"/>
      <w:r>
        <w:t>Outcomes and Individual Elements Associated with Substantial Capacity</w:t>
      </w:r>
      <w:bookmarkEnd w:id="99"/>
      <w:r>
        <w:t xml:space="preserve"> </w:t>
      </w:r>
    </w:p>
    <w:p w14:paraId="4B02BDD0" w14:textId="77777777" w:rsidR="007678FD" w:rsidRDefault="007678FD" w:rsidP="007678FD">
      <w:pPr>
        <w:spacing w:after="0" w:line="240" w:lineRule="auto"/>
        <w:rPr>
          <w:rFonts w:cs="Myriad Pro Light"/>
          <w:color w:val="000000"/>
        </w:rPr>
      </w:pPr>
    </w:p>
    <w:p w14:paraId="4338A81C" w14:textId="77777777" w:rsidR="007678FD" w:rsidRDefault="007678FD" w:rsidP="007678FD">
      <w:pPr>
        <w:spacing w:after="0" w:line="240" w:lineRule="auto"/>
        <w:jc w:val="both"/>
        <w:rPr>
          <w:rFonts w:cs="Myriad Pro Light"/>
          <w:color w:val="000000"/>
        </w:rPr>
      </w:pPr>
      <w:r w:rsidRPr="001D70EE">
        <w:rPr>
          <w:rFonts w:cs="Myriad Pro Light"/>
          <w:color w:val="000000"/>
        </w:rPr>
        <w:t xml:space="preserve">The specific </w:t>
      </w:r>
      <w:r>
        <w:rPr>
          <w:rFonts w:cs="Myriad Pro Light"/>
          <w:color w:val="000000"/>
        </w:rPr>
        <w:t>leadership, workforce and funding elements that correlate</w:t>
      </w:r>
      <w:r w:rsidRPr="001D70EE">
        <w:rPr>
          <w:rFonts w:cs="Myriad Pro Light"/>
          <w:color w:val="000000"/>
        </w:rPr>
        <w:t xml:space="preserve"> with overall epidemiology and surveillance capacity</w:t>
      </w:r>
      <w:r>
        <w:rPr>
          <w:rFonts w:cs="Myriad Pro Light"/>
          <w:color w:val="000000"/>
        </w:rPr>
        <w:t xml:space="preserve"> (Table 37)</w:t>
      </w:r>
      <w:r w:rsidRPr="001D70EE">
        <w:rPr>
          <w:rFonts w:cs="Myriad Pro Light"/>
          <w:color w:val="000000"/>
        </w:rPr>
        <w:t xml:space="preserve"> were examined to determine whether they were associated with the desired level of involvement of </w:t>
      </w:r>
      <w:r>
        <w:rPr>
          <w:rFonts w:cs="Myriad Pro Light"/>
          <w:color w:val="000000"/>
        </w:rPr>
        <w:t>OH</w:t>
      </w:r>
      <w:r w:rsidRPr="001D70EE">
        <w:rPr>
          <w:rFonts w:cs="Myriad Pro Light"/>
          <w:color w:val="000000"/>
        </w:rPr>
        <w:t xml:space="preserve"> epidemiologists in various </w:t>
      </w:r>
      <w:r>
        <w:rPr>
          <w:rFonts w:cs="Myriad Pro Light"/>
          <w:color w:val="000000"/>
        </w:rPr>
        <w:t>OH</w:t>
      </w:r>
      <w:r w:rsidRPr="001D70EE">
        <w:rPr>
          <w:rFonts w:cs="Myriad Pro Light"/>
          <w:color w:val="000000"/>
        </w:rPr>
        <w:t xml:space="preserve"> program decision-making activities, with ready access to data and with more regularly performing broader-level epidemiologic activities.</w:t>
      </w:r>
      <w:r>
        <w:rPr>
          <w:rFonts w:cs="Myriad Pro Light"/>
          <w:color w:val="000000"/>
        </w:rPr>
        <w:t xml:space="preserve"> These leadership and workforce factors include having a lead OH epidemiologist, having a full-time OHE (</w:t>
      </w:r>
      <w:r w:rsidRPr="007256FB">
        <w:rPr>
          <w:rFonts w:cs="Myriad Pro Light"/>
          <w:color w:val="000000"/>
          <w:u w:val="single"/>
        </w:rPr>
        <w:t>&gt;</w:t>
      </w:r>
      <w:r>
        <w:rPr>
          <w:rFonts w:cs="Myriad Pro Light"/>
          <w:color w:val="000000"/>
        </w:rPr>
        <w:t xml:space="preserve">0.7 FTE) and having current CDC DOH infrastructure funding. </w:t>
      </w:r>
    </w:p>
    <w:p w14:paraId="6F9601F3" w14:textId="77777777" w:rsidR="007678FD" w:rsidRDefault="007678FD" w:rsidP="007678FD">
      <w:pPr>
        <w:spacing w:after="0" w:line="240" w:lineRule="auto"/>
        <w:jc w:val="both"/>
        <w:rPr>
          <w:rFonts w:cs="Myriad Pro Light"/>
          <w:color w:val="000000"/>
        </w:rPr>
      </w:pPr>
    </w:p>
    <w:p w14:paraId="68D5C7ED" w14:textId="77777777" w:rsidR="007678FD" w:rsidRDefault="007678FD" w:rsidP="007678FD">
      <w:pPr>
        <w:spacing w:after="0" w:line="240" w:lineRule="auto"/>
        <w:jc w:val="both"/>
        <w:rPr>
          <w:rFonts w:cs="Myriad Pro Light"/>
          <w:color w:val="000000"/>
        </w:rPr>
      </w:pPr>
      <w:r w:rsidRPr="00663447">
        <w:rPr>
          <w:rFonts w:cs="Myriad Pro Light"/>
          <w:b/>
          <w:color w:val="1F497D" w:themeColor="text2"/>
        </w:rPr>
        <w:t xml:space="preserve">Lead </w:t>
      </w:r>
      <w:r>
        <w:rPr>
          <w:rFonts w:cs="Myriad Pro Light"/>
          <w:b/>
          <w:color w:val="1F497D" w:themeColor="text2"/>
        </w:rPr>
        <w:t>OH</w:t>
      </w:r>
      <w:r w:rsidRPr="00663447">
        <w:rPr>
          <w:rFonts w:cs="Myriad Pro Light"/>
          <w:b/>
          <w:color w:val="1F497D" w:themeColor="text2"/>
        </w:rPr>
        <w:t xml:space="preserve"> Epidemiologist:</w:t>
      </w:r>
      <w:r>
        <w:rPr>
          <w:rFonts w:cs="Myriad Pro Light"/>
          <w:color w:val="000000"/>
        </w:rPr>
        <w:t xml:space="preserve"> States with a lead OH epidemiologist are significantly more likely to have substantial to full capacity for EPHS1 (p=0.01), EPHS2 (p=0.01), EPHS9 (p=0.01) and translating analytic findings (p=0.02). OHEs are more likely to participate in the all of the decision making activities measured (p</w:t>
      </w:r>
      <w:r w:rsidRPr="00CD733E">
        <w:rPr>
          <w:rFonts w:cs="Myriad Pro Light"/>
          <w:color w:val="000000"/>
          <w:u w:val="single"/>
        </w:rPr>
        <w:t>&lt;</w:t>
      </w:r>
      <w:r>
        <w:rPr>
          <w:rFonts w:cs="Myriad Pro Light"/>
          <w:color w:val="000000"/>
        </w:rPr>
        <w:t>0.03) if the state has a lead OH epidemiologist. Having a lead OH epidemiologist also is significantly associated with having access to BRFSS data (p&lt;0.01), calculating confidence intervals (p=0.03), collaborating with chronic disease and government agencies (p</w:t>
      </w:r>
      <w:r w:rsidRPr="00CD733E">
        <w:rPr>
          <w:rFonts w:cs="Myriad Pro Light"/>
          <w:color w:val="000000"/>
          <w:u w:val="single"/>
        </w:rPr>
        <w:t>&lt;</w:t>
      </w:r>
      <w:r>
        <w:rPr>
          <w:rFonts w:cs="Myriad Pro Light"/>
          <w:color w:val="000000"/>
        </w:rPr>
        <w:t xml:space="preserve">0.04), working with social determinants of health (p=0.04), and publishing state reports (p=0.03) (Table 41). </w:t>
      </w:r>
    </w:p>
    <w:p w14:paraId="6C63CAA7" w14:textId="77777777" w:rsidR="007678FD" w:rsidRDefault="007678FD" w:rsidP="007678FD">
      <w:pPr>
        <w:spacing w:after="0" w:line="240" w:lineRule="auto"/>
        <w:jc w:val="both"/>
        <w:rPr>
          <w:rFonts w:cs="Myriad Pro Light"/>
          <w:color w:val="000000"/>
        </w:rPr>
      </w:pPr>
    </w:p>
    <w:p w14:paraId="4B6256AA" w14:textId="77777777" w:rsidR="007678FD" w:rsidRPr="001B48C3" w:rsidRDefault="007678FD" w:rsidP="007678FD">
      <w:pPr>
        <w:spacing w:after="0" w:line="240" w:lineRule="auto"/>
        <w:jc w:val="both"/>
        <w:rPr>
          <w:rFonts w:cs="Myriad Pro Light"/>
          <w:color w:val="000000"/>
        </w:rPr>
      </w:pPr>
      <w:r w:rsidRPr="001B48C3">
        <w:rPr>
          <w:rFonts w:cs="Myriad Pro Light"/>
          <w:b/>
          <w:color w:val="1F497D" w:themeColor="text2"/>
        </w:rPr>
        <w:t>Full-Time (</w:t>
      </w:r>
      <w:r w:rsidRPr="001B48C3">
        <w:rPr>
          <w:rFonts w:cs="Myriad Pro Light"/>
          <w:b/>
          <w:color w:val="1F497D" w:themeColor="text2"/>
          <w:u w:val="single"/>
        </w:rPr>
        <w:t>&gt;</w:t>
      </w:r>
      <w:r w:rsidRPr="001B48C3">
        <w:rPr>
          <w:rFonts w:cs="Myriad Pro Light"/>
          <w:b/>
          <w:color w:val="1F497D" w:themeColor="text2"/>
        </w:rPr>
        <w:t>0.7) OH Epidemiologist:</w:t>
      </w:r>
      <w:r w:rsidRPr="001B48C3">
        <w:rPr>
          <w:rFonts w:cs="Myriad Pro Light"/>
          <w:color w:val="000000"/>
        </w:rPr>
        <w:t xml:space="preserve"> If a </w:t>
      </w:r>
      <w:r>
        <w:rPr>
          <w:rFonts w:cs="Myriad Pro Light"/>
          <w:color w:val="000000"/>
        </w:rPr>
        <w:t>state</w:t>
      </w:r>
      <w:r w:rsidRPr="001B48C3">
        <w:rPr>
          <w:rFonts w:cs="Myriad Pro Light"/>
          <w:color w:val="000000"/>
        </w:rPr>
        <w:t xml:space="preserve"> has </w:t>
      </w:r>
      <w:r>
        <w:rPr>
          <w:rFonts w:cs="Myriad Pro Light"/>
          <w:color w:val="000000"/>
        </w:rPr>
        <w:t xml:space="preserve">a full-time OHE </w:t>
      </w:r>
      <w:r w:rsidRPr="001B48C3">
        <w:rPr>
          <w:rFonts w:cs="Myriad Pro Light"/>
          <w:color w:val="000000"/>
        </w:rPr>
        <w:t>they are significantly (p</w:t>
      </w:r>
      <w:r w:rsidRPr="001B48C3">
        <w:rPr>
          <w:rFonts w:cs="Myriad Pro Light"/>
          <w:color w:val="000000"/>
          <w:u w:val="single"/>
        </w:rPr>
        <w:t>&lt;</w:t>
      </w:r>
      <w:r w:rsidRPr="001B48C3">
        <w:rPr>
          <w:rFonts w:cs="Myriad Pro Light"/>
          <w:color w:val="000000"/>
        </w:rPr>
        <w:t xml:space="preserve">0.01) more likely to have substantial to full capacity for each of the epidemiology related services of public health </w:t>
      </w:r>
      <w:r>
        <w:rPr>
          <w:rFonts w:cs="Myriad Pro Light"/>
          <w:color w:val="000000"/>
        </w:rPr>
        <w:t>except for EPHS9 (p=0.10). They are also significantly (</w:t>
      </w:r>
      <w:r w:rsidRPr="001B48C3">
        <w:rPr>
          <w:rFonts w:cs="Myriad Pro Light"/>
          <w:color w:val="000000"/>
        </w:rPr>
        <w:t>p</w:t>
      </w:r>
      <w:r w:rsidRPr="001B48C3">
        <w:rPr>
          <w:rFonts w:cs="Myriad Pro Light"/>
          <w:color w:val="000000"/>
          <w:u w:val="single"/>
        </w:rPr>
        <w:t>&lt;</w:t>
      </w:r>
      <w:r w:rsidRPr="001B48C3">
        <w:rPr>
          <w:rFonts w:cs="Myriad Pro Light"/>
          <w:color w:val="000000"/>
        </w:rPr>
        <w:t>0.01</w:t>
      </w:r>
      <w:r>
        <w:rPr>
          <w:rFonts w:cs="Myriad Pro Light"/>
          <w:color w:val="000000"/>
        </w:rPr>
        <w:t xml:space="preserve">) more likely </w:t>
      </w:r>
      <w:r w:rsidRPr="001B48C3">
        <w:rPr>
          <w:rFonts w:cs="Myriad Pro Light"/>
          <w:color w:val="000000"/>
        </w:rPr>
        <w:t xml:space="preserve">to have </w:t>
      </w:r>
      <w:r>
        <w:rPr>
          <w:rFonts w:cs="Myriad Pro Light"/>
          <w:color w:val="000000"/>
        </w:rPr>
        <w:t>O</w:t>
      </w:r>
      <w:r w:rsidRPr="001B48C3">
        <w:rPr>
          <w:rFonts w:cs="Myriad Pro Light"/>
          <w:color w:val="000000"/>
        </w:rPr>
        <w:t xml:space="preserve">HEs substantially to fully involved in </w:t>
      </w:r>
      <w:r>
        <w:rPr>
          <w:rFonts w:cs="Myriad Pro Light"/>
          <w:color w:val="000000"/>
        </w:rPr>
        <w:t xml:space="preserve">all aspects of </w:t>
      </w:r>
      <w:r w:rsidRPr="001B48C3">
        <w:rPr>
          <w:rFonts w:cs="Myriad Pro Light"/>
          <w:color w:val="000000"/>
        </w:rPr>
        <w:t xml:space="preserve">decision making. Collaboration with </w:t>
      </w:r>
      <w:r>
        <w:rPr>
          <w:rFonts w:cs="Myriad Pro Light"/>
          <w:color w:val="000000"/>
        </w:rPr>
        <w:t>maternal and child health, the states’ OH</w:t>
      </w:r>
      <w:r w:rsidRPr="001B48C3">
        <w:rPr>
          <w:rFonts w:cs="Myriad Pro Light"/>
          <w:color w:val="000000"/>
        </w:rPr>
        <w:t xml:space="preserve"> </w:t>
      </w:r>
      <w:r>
        <w:rPr>
          <w:rFonts w:cs="Myriad Pro Light"/>
          <w:color w:val="000000"/>
        </w:rPr>
        <w:t xml:space="preserve">coalition, government agencies, along with work in the area of social determinants of health </w:t>
      </w:r>
      <w:r w:rsidRPr="001B48C3">
        <w:rPr>
          <w:rFonts w:cs="Myriad Pro Light"/>
          <w:color w:val="000000"/>
        </w:rPr>
        <w:t xml:space="preserve">are also significantly associated with having </w:t>
      </w:r>
      <w:r>
        <w:rPr>
          <w:rFonts w:cs="Myriad Pro Light"/>
          <w:color w:val="000000"/>
        </w:rPr>
        <w:t xml:space="preserve">a full-time OHE. In terms of data dissemination, states with a full-time OHE are more likely to have published in a peer review journal and to have published state reports on OH issues </w:t>
      </w:r>
      <w:r w:rsidRPr="001B48C3">
        <w:rPr>
          <w:rFonts w:cs="Myriad Pro Light"/>
          <w:color w:val="000000"/>
        </w:rPr>
        <w:t xml:space="preserve">(Table </w:t>
      </w:r>
      <w:r>
        <w:rPr>
          <w:rFonts w:cs="Myriad Pro Light"/>
          <w:color w:val="000000"/>
        </w:rPr>
        <w:t>41</w:t>
      </w:r>
      <w:r w:rsidRPr="001B48C3">
        <w:rPr>
          <w:rFonts w:cs="Myriad Pro Light"/>
          <w:color w:val="000000"/>
        </w:rPr>
        <w:t>).</w:t>
      </w:r>
    </w:p>
    <w:p w14:paraId="16A3841D" w14:textId="77777777" w:rsidR="007678FD" w:rsidRPr="008D3A63" w:rsidRDefault="007678FD" w:rsidP="007678FD">
      <w:pPr>
        <w:spacing w:after="0" w:line="240" w:lineRule="auto"/>
        <w:rPr>
          <w:rFonts w:cs="Myriad Pro Light"/>
          <w:b/>
          <w:color w:val="1F497D" w:themeColor="text2"/>
          <w:highlight w:val="green"/>
        </w:rPr>
      </w:pPr>
    </w:p>
    <w:p w14:paraId="1A100389" w14:textId="77777777" w:rsidR="007678FD" w:rsidRPr="009F6C7D" w:rsidRDefault="007678FD" w:rsidP="007678FD">
      <w:pPr>
        <w:spacing w:after="0" w:line="240" w:lineRule="auto"/>
        <w:jc w:val="both"/>
        <w:rPr>
          <w:rFonts w:cs="Myriad Pro Light"/>
          <w:color w:val="000000"/>
        </w:rPr>
      </w:pPr>
      <w:r w:rsidRPr="009467FA">
        <w:rPr>
          <w:rFonts w:cs="Myriad Pro Light"/>
          <w:b/>
          <w:color w:val="1F497D" w:themeColor="text2"/>
        </w:rPr>
        <w:t>Current CDC DOH Infrastructure Funding:</w:t>
      </w:r>
      <w:r w:rsidRPr="009467FA">
        <w:rPr>
          <w:rFonts w:cs="Myriad Pro Light"/>
          <w:color w:val="000000"/>
        </w:rPr>
        <w:t xml:space="preserve"> Having </w:t>
      </w:r>
      <w:r>
        <w:rPr>
          <w:rFonts w:cs="Myriad Pro Light"/>
          <w:color w:val="000000"/>
        </w:rPr>
        <w:t>current CDC DOH infrastructure funding</w:t>
      </w:r>
      <w:r w:rsidRPr="009467FA">
        <w:rPr>
          <w:rFonts w:cs="Myriad Pro Light"/>
          <w:color w:val="000000"/>
        </w:rPr>
        <w:t xml:space="preserve"> is significantly associated (p</w:t>
      </w:r>
      <w:r w:rsidRPr="009467FA">
        <w:rPr>
          <w:rFonts w:cs="Myriad Pro Light"/>
          <w:color w:val="000000"/>
          <w:u w:val="single"/>
        </w:rPr>
        <w:t>&lt;</w:t>
      </w:r>
      <w:r w:rsidRPr="009467FA">
        <w:rPr>
          <w:rFonts w:cs="Myriad Pro Light"/>
          <w:color w:val="000000"/>
        </w:rPr>
        <w:t>0.0</w:t>
      </w:r>
      <w:r>
        <w:rPr>
          <w:rFonts w:cs="Myriad Pro Light"/>
          <w:color w:val="000000"/>
        </w:rPr>
        <w:t>2</w:t>
      </w:r>
      <w:r w:rsidRPr="009467FA">
        <w:rPr>
          <w:rFonts w:cs="Myriad Pro Light"/>
          <w:color w:val="000000"/>
        </w:rPr>
        <w:t xml:space="preserve">) with having substantial to full capacity for all </w:t>
      </w:r>
      <w:r>
        <w:rPr>
          <w:rFonts w:cs="Myriad Pro Light"/>
          <w:color w:val="000000"/>
        </w:rPr>
        <w:t>six</w:t>
      </w:r>
      <w:r w:rsidRPr="009467FA">
        <w:rPr>
          <w:rFonts w:cs="Myriad Pro Light"/>
          <w:color w:val="000000"/>
        </w:rPr>
        <w:t xml:space="preserve"> of the epidemiology related </w:t>
      </w:r>
      <w:r>
        <w:rPr>
          <w:rFonts w:cs="Myriad Pro Light"/>
          <w:color w:val="000000"/>
        </w:rPr>
        <w:t>Essential Public Health Services and with O</w:t>
      </w:r>
      <w:r w:rsidRPr="009467FA">
        <w:rPr>
          <w:rFonts w:cs="Myriad Pro Light"/>
          <w:color w:val="000000"/>
        </w:rPr>
        <w:t xml:space="preserve">HEs being involved in </w:t>
      </w:r>
      <w:r>
        <w:rPr>
          <w:rFonts w:cs="Myriad Pro Light"/>
          <w:color w:val="000000"/>
        </w:rPr>
        <w:t xml:space="preserve">all aspects of </w:t>
      </w:r>
      <w:r w:rsidRPr="009467FA">
        <w:rPr>
          <w:rFonts w:cs="Myriad Pro Light"/>
          <w:color w:val="000000"/>
        </w:rPr>
        <w:t xml:space="preserve">decision making </w:t>
      </w:r>
      <w:r>
        <w:rPr>
          <w:rFonts w:cs="Myriad Pro Light"/>
          <w:color w:val="000000"/>
        </w:rPr>
        <w:t xml:space="preserve">except </w:t>
      </w:r>
      <w:r w:rsidRPr="009467FA">
        <w:rPr>
          <w:rFonts w:cs="Myriad Pro Light"/>
          <w:color w:val="000000"/>
        </w:rPr>
        <w:t xml:space="preserve">for </w:t>
      </w:r>
      <w:r>
        <w:rPr>
          <w:rFonts w:cs="Myriad Pro Light"/>
          <w:color w:val="000000"/>
        </w:rPr>
        <w:t>policy development. States with CDC DOH funding are</w:t>
      </w:r>
      <w:r w:rsidRPr="009467FA">
        <w:rPr>
          <w:rFonts w:cs="Myriad Pro Light"/>
          <w:color w:val="000000"/>
        </w:rPr>
        <w:t xml:space="preserve"> also </w:t>
      </w:r>
      <w:r>
        <w:rPr>
          <w:rFonts w:cs="Myriad Pro Light"/>
          <w:color w:val="000000"/>
        </w:rPr>
        <w:t xml:space="preserve">more likely to collaborate with chronic disease (p=0.02), government agencies (p&lt;0.01) and work on issues related to social determinants of health (p=0.02) </w:t>
      </w:r>
      <w:r w:rsidRPr="009467FA">
        <w:rPr>
          <w:rFonts w:cs="Myriad Pro Light"/>
          <w:color w:val="000000"/>
        </w:rPr>
        <w:t xml:space="preserve">(Table </w:t>
      </w:r>
      <w:r>
        <w:rPr>
          <w:rFonts w:cs="Myriad Pro Light"/>
          <w:color w:val="000000"/>
        </w:rPr>
        <w:t>41</w:t>
      </w:r>
      <w:r w:rsidRPr="009467FA">
        <w:rPr>
          <w:rFonts w:cs="Myriad Pro Light"/>
          <w:color w:val="000000"/>
        </w:rPr>
        <w:t>).</w:t>
      </w:r>
    </w:p>
    <w:p w14:paraId="73645EAE" w14:textId="77777777" w:rsidR="007678FD" w:rsidRDefault="007678FD" w:rsidP="007678FD">
      <w:pPr>
        <w:spacing w:after="0" w:line="240" w:lineRule="auto"/>
        <w:rPr>
          <w:rFonts w:cs="Myriad Pro Light"/>
          <w:color w:val="000000"/>
        </w:rPr>
      </w:pPr>
    </w:p>
    <w:p w14:paraId="6C913717" w14:textId="77777777" w:rsidR="007678FD" w:rsidRDefault="007678FD" w:rsidP="007678FD">
      <w:pPr>
        <w:spacing w:after="0" w:line="240" w:lineRule="auto"/>
      </w:pPr>
    </w:p>
    <w:tbl>
      <w:tblPr>
        <w:tblStyle w:val="MediumShading1-Accent11"/>
        <w:tblpPr w:leftFromText="180" w:rightFromText="180" w:vertAnchor="text" w:horzAnchor="margin" w:tblpX="108" w:tblpY="17"/>
        <w:tblW w:w="0" w:type="auto"/>
        <w:tblLook w:val="0420" w:firstRow="1" w:lastRow="0" w:firstColumn="0" w:lastColumn="0" w:noHBand="0" w:noVBand="1"/>
      </w:tblPr>
      <w:tblGrid>
        <w:gridCol w:w="5148"/>
        <w:gridCol w:w="1602"/>
        <w:gridCol w:w="1710"/>
        <w:gridCol w:w="1710"/>
      </w:tblGrid>
      <w:tr w:rsidR="007678FD" w:rsidRPr="001B31FD" w14:paraId="58CD1090" w14:textId="77777777" w:rsidTr="00964147">
        <w:trPr>
          <w:cnfStyle w:val="100000000000" w:firstRow="1" w:lastRow="0" w:firstColumn="0" w:lastColumn="0" w:oddVBand="0" w:evenVBand="0" w:oddHBand="0" w:evenHBand="0" w:firstRowFirstColumn="0" w:firstRowLastColumn="0" w:lastRowFirstColumn="0" w:lastRowLastColumn="0"/>
        </w:trPr>
        <w:tc>
          <w:tcPr>
            <w:tcW w:w="10170" w:type="dxa"/>
            <w:gridSpan w:val="4"/>
          </w:tcPr>
          <w:p w14:paraId="19FB4D31" w14:textId="77777777" w:rsidR="007678FD" w:rsidRPr="001B31FD" w:rsidRDefault="007678FD" w:rsidP="00964147">
            <w:pPr>
              <w:ind w:right="-90"/>
              <w:jc w:val="center"/>
              <w:rPr>
                <w:rFonts w:ascii="Calibri" w:hAnsi="Calibri" w:cs="Myriad Pro"/>
              </w:rPr>
            </w:pPr>
            <w:r w:rsidRPr="001B31FD">
              <w:rPr>
                <w:rFonts w:ascii="Calibri" w:hAnsi="Calibri"/>
              </w:rPr>
              <w:t xml:space="preserve">Table </w:t>
            </w:r>
            <w:r>
              <w:rPr>
                <w:rFonts w:ascii="Calibri" w:hAnsi="Calibri"/>
              </w:rPr>
              <w:t>41</w:t>
            </w:r>
            <w:r w:rsidRPr="001B31FD">
              <w:rPr>
                <w:rFonts w:ascii="Calibri" w:hAnsi="Calibri"/>
              </w:rPr>
              <w:t>:</w:t>
            </w:r>
            <w:r>
              <w:rPr>
                <w:rFonts w:ascii="Calibri" w:hAnsi="Calibri"/>
              </w:rPr>
              <w:t xml:space="preserve"> </w:t>
            </w:r>
            <w:r w:rsidRPr="001B31FD">
              <w:rPr>
                <w:rFonts w:cs="Myriad Pro Light"/>
              </w:rPr>
              <w:t xml:space="preserve">Association between OH epidemiology leadership, workforce, funding and selected program measures and outcomes; </w:t>
            </w:r>
            <w:r w:rsidRPr="001B31FD">
              <w:t xml:space="preserve">2013 ECA OH </w:t>
            </w:r>
            <w:r>
              <w:t>supplement</w:t>
            </w:r>
          </w:p>
        </w:tc>
      </w:tr>
      <w:tr w:rsidR="007678FD" w14:paraId="7311EB63" w14:textId="77777777" w:rsidTr="00964147">
        <w:trPr>
          <w:cnfStyle w:val="000000100000" w:firstRow="0" w:lastRow="0" w:firstColumn="0" w:lastColumn="0" w:oddVBand="0" w:evenVBand="0" w:oddHBand="1" w:evenHBand="0" w:firstRowFirstColumn="0" w:firstRowLastColumn="0" w:lastRowFirstColumn="0" w:lastRowLastColumn="0"/>
        </w:trPr>
        <w:tc>
          <w:tcPr>
            <w:tcW w:w="5148" w:type="dxa"/>
            <w:vMerge w:val="restart"/>
            <w:vAlign w:val="center"/>
          </w:tcPr>
          <w:p w14:paraId="4E015441" w14:textId="77777777" w:rsidR="007678FD" w:rsidRPr="006207FE" w:rsidRDefault="007678FD" w:rsidP="00964147">
            <w:pPr>
              <w:pStyle w:val="Pa8"/>
              <w:spacing w:line="240" w:lineRule="auto"/>
              <w:rPr>
                <w:rFonts w:asciiTheme="minorHAnsi" w:hAnsiTheme="minorHAnsi" w:cs="Myriad Pro Light"/>
                <w:b/>
                <w:color w:val="1F497D" w:themeColor="text2"/>
                <w:sz w:val="18"/>
                <w:szCs w:val="18"/>
              </w:rPr>
            </w:pPr>
            <w:r w:rsidRPr="006207FE">
              <w:rPr>
                <w:rFonts w:asciiTheme="minorHAnsi" w:hAnsiTheme="minorHAnsi" w:cs="Myriad Pro Light"/>
                <w:b/>
                <w:color w:val="1F497D" w:themeColor="text2"/>
                <w:sz w:val="18"/>
                <w:szCs w:val="18"/>
              </w:rPr>
              <w:t>MARKERS OF EPIDEMIOLOGY CAPACITY</w:t>
            </w:r>
          </w:p>
        </w:tc>
        <w:tc>
          <w:tcPr>
            <w:tcW w:w="1602" w:type="dxa"/>
            <w:vAlign w:val="center"/>
          </w:tcPr>
          <w:p w14:paraId="240A29B1" w14:textId="77777777" w:rsidR="007678FD" w:rsidRPr="006207FE" w:rsidRDefault="007678FD" w:rsidP="00964147">
            <w:pPr>
              <w:pStyle w:val="Pa8"/>
              <w:spacing w:line="240" w:lineRule="auto"/>
              <w:jc w:val="center"/>
              <w:rPr>
                <w:rFonts w:asciiTheme="minorHAnsi" w:hAnsiTheme="minorHAnsi" w:cs="Myriad Pro Light"/>
                <w:b/>
                <w:color w:val="1F497D" w:themeColor="text2"/>
                <w:sz w:val="18"/>
                <w:szCs w:val="18"/>
              </w:rPr>
            </w:pPr>
            <w:r>
              <w:rPr>
                <w:rFonts w:asciiTheme="minorHAnsi" w:hAnsiTheme="minorHAnsi" w:cs="Myriad Pro Light"/>
                <w:b/>
                <w:color w:val="1F497D" w:themeColor="text2"/>
                <w:sz w:val="18"/>
                <w:szCs w:val="18"/>
              </w:rPr>
              <w:t>HAS LEAD OH EPIDEMIOLOGIST</w:t>
            </w:r>
          </w:p>
        </w:tc>
        <w:tc>
          <w:tcPr>
            <w:tcW w:w="1710" w:type="dxa"/>
            <w:vAlign w:val="center"/>
          </w:tcPr>
          <w:p w14:paraId="34EE2A3E" w14:textId="77777777" w:rsidR="007678FD" w:rsidRPr="006207FE" w:rsidRDefault="007678FD" w:rsidP="00964147">
            <w:pPr>
              <w:pStyle w:val="Pa8"/>
              <w:spacing w:line="240" w:lineRule="auto"/>
              <w:jc w:val="center"/>
              <w:rPr>
                <w:rFonts w:asciiTheme="minorHAnsi" w:hAnsiTheme="minorHAnsi" w:cs="Myriad Pro Light"/>
                <w:b/>
                <w:color w:val="1F497D" w:themeColor="text2"/>
                <w:sz w:val="18"/>
                <w:szCs w:val="18"/>
              </w:rPr>
            </w:pPr>
            <w:r>
              <w:rPr>
                <w:rFonts w:asciiTheme="minorHAnsi" w:hAnsiTheme="minorHAnsi" w:cs="Myriad Pro Light"/>
                <w:b/>
                <w:color w:val="1F497D" w:themeColor="text2"/>
                <w:sz w:val="18"/>
                <w:szCs w:val="18"/>
              </w:rPr>
              <w:t>HAS FULL-TIME OH EPIDEMIOLOGIST</w:t>
            </w:r>
          </w:p>
        </w:tc>
        <w:tc>
          <w:tcPr>
            <w:tcW w:w="1710" w:type="dxa"/>
            <w:vAlign w:val="center"/>
          </w:tcPr>
          <w:p w14:paraId="2FD7562E" w14:textId="77777777" w:rsidR="007678FD" w:rsidRPr="006207FE" w:rsidRDefault="007678FD" w:rsidP="00964147">
            <w:pPr>
              <w:ind w:right="-90"/>
              <w:jc w:val="center"/>
              <w:rPr>
                <w:b/>
                <w:bCs/>
                <w:color w:val="1F497D" w:themeColor="text2"/>
                <w:sz w:val="18"/>
                <w:szCs w:val="18"/>
              </w:rPr>
            </w:pPr>
            <w:r>
              <w:rPr>
                <w:b/>
                <w:color w:val="1F497D" w:themeColor="text2"/>
                <w:sz w:val="18"/>
                <w:szCs w:val="18"/>
              </w:rPr>
              <w:t>HAS CURRENT CDC DOH FUNDING</w:t>
            </w:r>
          </w:p>
        </w:tc>
      </w:tr>
      <w:tr w:rsidR="007678FD" w14:paraId="4F22C63E"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Merge/>
            <w:vAlign w:val="center"/>
          </w:tcPr>
          <w:p w14:paraId="11803C83" w14:textId="77777777" w:rsidR="007678FD" w:rsidRDefault="007678FD" w:rsidP="00964147">
            <w:pPr>
              <w:rPr>
                <w:bCs/>
                <w:color w:val="221E1F"/>
                <w:sz w:val="18"/>
                <w:szCs w:val="18"/>
              </w:rPr>
            </w:pPr>
          </w:p>
        </w:tc>
        <w:tc>
          <w:tcPr>
            <w:tcW w:w="1602" w:type="dxa"/>
            <w:vAlign w:val="center"/>
          </w:tcPr>
          <w:p w14:paraId="7F9E37B1" w14:textId="77777777" w:rsidR="007678FD" w:rsidRPr="005A67E7" w:rsidRDefault="007678FD" w:rsidP="00964147">
            <w:pPr>
              <w:jc w:val="center"/>
              <w:rPr>
                <w:color w:val="000000"/>
                <w:sz w:val="18"/>
                <w:szCs w:val="18"/>
              </w:rPr>
            </w:pPr>
            <w:r>
              <w:rPr>
                <w:color w:val="000000"/>
                <w:sz w:val="18"/>
                <w:szCs w:val="18"/>
              </w:rPr>
              <w:t>OR (p-value)</w:t>
            </w:r>
          </w:p>
        </w:tc>
        <w:tc>
          <w:tcPr>
            <w:tcW w:w="1710" w:type="dxa"/>
            <w:vAlign w:val="center"/>
          </w:tcPr>
          <w:p w14:paraId="73CB73CA" w14:textId="77777777" w:rsidR="007678FD" w:rsidRPr="005A67E7" w:rsidRDefault="007678FD" w:rsidP="00964147">
            <w:pPr>
              <w:jc w:val="center"/>
              <w:rPr>
                <w:color w:val="000000"/>
                <w:sz w:val="18"/>
                <w:szCs w:val="18"/>
              </w:rPr>
            </w:pPr>
            <w:r>
              <w:rPr>
                <w:color w:val="000000"/>
                <w:sz w:val="18"/>
                <w:szCs w:val="18"/>
              </w:rPr>
              <w:t>OR (p-value)</w:t>
            </w:r>
          </w:p>
        </w:tc>
        <w:tc>
          <w:tcPr>
            <w:tcW w:w="1710" w:type="dxa"/>
            <w:vAlign w:val="center"/>
          </w:tcPr>
          <w:p w14:paraId="5F25FB33" w14:textId="77777777" w:rsidR="007678FD" w:rsidRPr="005A67E7" w:rsidRDefault="007678FD" w:rsidP="00964147">
            <w:pPr>
              <w:jc w:val="center"/>
              <w:rPr>
                <w:color w:val="000000"/>
                <w:sz w:val="18"/>
                <w:szCs w:val="18"/>
              </w:rPr>
            </w:pPr>
            <w:r>
              <w:rPr>
                <w:color w:val="000000"/>
                <w:sz w:val="18"/>
                <w:szCs w:val="18"/>
              </w:rPr>
              <w:t>OR (p-value)</w:t>
            </w:r>
          </w:p>
        </w:tc>
      </w:tr>
      <w:tr w:rsidR="007678FD" w14:paraId="304A41F8"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041C15E3" w14:textId="77777777" w:rsidR="007678FD" w:rsidRPr="0048113A" w:rsidRDefault="007678FD" w:rsidP="00964147">
            <w:pPr>
              <w:rPr>
                <w:bCs/>
                <w:color w:val="221E1F"/>
                <w:sz w:val="18"/>
                <w:szCs w:val="18"/>
              </w:rPr>
            </w:pPr>
            <w:r>
              <w:rPr>
                <w:bCs/>
                <w:color w:val="221E1F"/>
                <w:sz w:val="18"/>
                <w:szCs w:val="18"/>
              </w:rPr>
              <w:t>EPHS</w:t>
            </w:r>
            <w:r w:rsidRPr="0048113A">
              <w:rPr>
                <w:bCs/>
                <w:color w:val="221E1F"/>
                <w:sz w:val="18"/>
                <w:szCs w:val="18"/>
              </w:rPr>
              <w:t>1: Monitor health status (substantial–full)</w:t>
            </w:r>
          </w:p>
        </w:tc>
        <w:tc>
          <w:tcPr>
            <w:tcW w:w="1602" w:type="dxa"/>
            <w:vAlign w:val="center"/>
          </w:tcPr>
          <w:p w14:paraId="44806561" w14:textId="77777777" w:rsidR="007678FD" w:rsidRPr="005A67E7" w:rsidRDefault="007678FD" w:rsidP="00964147">
            <w:pPr>
              <w:jc w:val="center"/>
              <w:rPr>
                <w:color w:val="000000"/>
                <w:sz w:val="18"/>
                <w:szCs w:val="18"/>
              </w:rPr>
            </w:pPr>
            <w:r w:rsidRPr="005A67E7">
              <w:rPr>
                <w:color w:val="000000"/>
                <w:sz w:val="18"/>
                <w:szCs w:val="18"/>
              </w:rPr>
              <w:t>6.0 (0.01)</w:t>
            </w:r>
          </w:p>
        </w:tc>
        <w:tc>
          <w:tcPr>
            <w:tcW w:w="1710" w:type="dxa"/>
            <w:vAlign w:val="center"/>
          </w:tcPr>
          <w:p w14:paraId="0CBE11C2" w14:textId="77777777" w:rsidR="007678FD" w:rsidRPr="005A67E7" w:rsidRDefault="007678FD" w:rsidP="00964147">
            <w:pPr>
              <w:jc w:val="center"/>
              <w:rPr>
                <w:color w:val="000000"/>
                <w:sz w:val="18"/>
                <w:szCs w:val="18"/>
              </w:rPr>
            </w:pPr>
            <w:r w:rsidRPr="005A67E7">
              <w:rPr>
                <w:color w:val="000000"/>
                <w:sz w:val="18"/>
                <w:szCs w:val="18"/>
              </w:rPr>
              <w:t>4.7 (0.03)</w:t>
            </w:r>
          </w:p>
        </w:tc>
        <w:tc>
          <w:tcPr>
            <w:tcW w:w="1710" w:type="dxa"/>
            <w:vAlign w:val="center"/>
          </w:tcPr>
          <w:p w14:paraId="72BBF8F2" w14:textId="77777777" w:rsidR="007678FD" w:rsidRPr="005A67E7" w:rsidRDefault="007678FD" w:rsidP="00964147">
            <w:pPr>
              <w:jc w:val="center"/>
              <w:rPr>
                <w:color w:val="000000"/>
                <w:sz w:val="18"/>
                <w:szCs w:val="18"/>
              </w:rPr>
            </w:pPr>
            <w:r w:rsidRPr="005A67E7">
              <w:rPr>
                <w:color w:val="000000"/>
                <w:sz w:val="18"/>
                <w:szCs w:val="18"/>
              </w:rPr>
              <w:t>11.2 (0.001)</w:t>
            </w:r>
          </w:p>
        </w:tc>
      </w:tr>
      <w:tr w:rsidR="007678FD" w14:paraId="4215BD2B"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2BD189DB" w14:textId="77777777" w:rsidR="007678FD" w:rsidRPr="0048113A" w:rsidRDefault="007678FD" w:rsidP="00964147">
            <w:pPr>
              <w:rPr>
                <w:color w:val="221E1F"/>
                <w:sz w:val="18"/>
                <w:szCs w:val="18"/>
              </w:rPr>
            </w:pPr>
            <w:r>
              <w:rPr>
                <w:color w:val="221E1F"/>
                <w:sz w:val="18"/>
                <w:szCs w:val="18"/>
              </w:rPr>
              <w:t>EPHS</w:t>
            </w:r>
            <w:r w:rsidRPr="0048113A">
              <w:rPr>
                <w:color w:val="221E1F"/>
                <w:sz w:val="18"/>
                <w:szCs w:val="18"/>
              </w:rPr>
              <w:t xml:space="preserve">2: Diagnose </w:t>
            </w:r>
            <w:r>
              <w:rPr>
                <w:color w:val="221E1F"/>
                <w:sz w:val="18"/>
                <w:szCs w:val="18"/>
              </w:rPr>
              <w:t xml:space="preserve">&amp; </w:t>
            </w:r>
            <w:r w:rsidRPr="0048113A">
              <w:rPr>
                <w:color w:val="221E1F"/>
                <w:sz w:val="18"/>
                <w:szCs w:val="18"/>
              </w:rPr>
              <w:t>investigate health problems ( substantial–full)</w:t>
            </w:r>
          </w:p>
        </w:tc>
        <w:tc>
          <w:tcPr>
            <w:tcW w:w="1602" w:type="dxa"/>
            <w:vAlign w:val="center"/>
          </w:tcPr>
          <w:p w14:paraId="20A26A55" w14:textId="77777777" w:rsidR="007678FD" w:rsidRPr="005A67E7" w:rsidRDefault="007678FD" w:rsidP="00964147">
            <w:pPr>
              <w:jc w:val="center"/>
              <w:rPr>
                <w:color w:val="000000"/>
                <w:sz w:val="18"/>
                <w:szCs w:val="18"/>
              </w:rPr>
            </w:pPr>
            <w:r w:rsidRPr="005A67E7">
              <w:rPr>
                <w:color w:val="000000"/>
                <w:sz w:val="18"/>
                <w:szCs w:val="18"/>
              </w:rPr>
              <w:t>5.1 (0.01)</w:t>
            </w:r>
          </w:p>
        </w:tc>
        <w:tc>
          <w:tcPr>
            <w:tcW w:w="1710" w:type="dxa"/>
            <w:vAlign w:val="center"/>
          </w:tcPr>
          <w:p w14:paraId="11D5F534" w14:textId="77777777" w:rsidR="007678FD" w:rsidRPr="005A67E7" w:rsidRDefault="007678FD" w:rsidP="00964147">
            <w:pPr>
              <w:jc w:val="center"/>
              <w:rPr>
                <w:color w:val="000000"/>
                <w:sz w:val="18"/>
                <w:szCs w:val="18"/>
              </w:rPr>
            </w:pPr>
            <w:r w:rsidRPr="005A67E7">
              <w:rPr>
                <w:color w:val="000000"/>
                <w:sz w:val="18"/>
                <w:szCs w:val="18"/>
              </w:rPr>
              <w:t>7.3 (0.01)</w:t>
            </w:r>
          </w:p>
        </w:tc>
        <w:tc>
          <w:tcPr>
            <w:tcW w:w="1710" w:type="dxa"/>
            <w:vAlign w:val="center"/>
          </w:tcPr>
          <w:p w14:paraId="582C99D1" w14:textId="77777777" w:rsidR="007678FD" w:rsidRPr="005A67E7" w:rsidRDefault="007678FD" w:rsidP="00964147">
            <w:pPr>
              <w:jc w:val="center"/>
              <w:rPr>
                <w:color w:val="000000"/>
                <w:sz w:val="18"/>
                <w:szCs w:val="18"/>
              </w:rPr>
            </w:pPr>
            <w:r w:rsidRPr="005A67E7">
              <w:rPr>
                <w:color w:val="000000"/>
                <w:sz w:val="18"/>
                <w:szCs w:val="18"/>
              </w:rPr>
              <w:t>9.4 (0.002)</w:t>
            </w:r>
          </w:p>
        </w:tc>
      </w:tr>
      <w:tr w:rsidR="007678FD" w14:paraId="3B1ACEF3"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5706F715" w14:textId="77777777" w:rsidR="007678FD" w:rsidRPr="0048113A" w:rsidRDefault="007678FD" w:rsidP="00964147">
            <w:pPr>
              <w:rPr>
                <w:color w:val="221E1F"/>
                <w:sz w:val="18"/>
                <w:szCs w:val="18"/>
              </w:rPr>
            </w:pPr>
            <w:r>
              <w:rPr>
                <w:color w:val="221E1F"/>
                <w:sz w:val="18"/>
                <w:szCs w:val="18"/>
              </w:rPr>
              <w:t xml:space="preserve">EPHS9: Evaluate effectiveness </w:t>
            </w:r>
            <w:r w:rsidRPr="0048113A">
              <w:rPr>
                <w:color w:val="221E1F"/>
                <w:sz w:val="18"/>
                <w:szCs w:val="18"/>
              </w:rPr>
              <w:t>( substantial–full)</w:t>
            </w:r>
          </w:p>
        </w:tc>
        <w:tc>
          <w:tcPr>
            <w:tcW w:w="1602" w:type="dxa"/>
            <w:vAlign w:val="center"/>
          </w:tcPr>
          <w:p w14:paraId="4141C003" w14:textId="77777777" w:rsidR="007678FD" w:rsidRPr="005A67E7" w:rsidRDefault="007678FD" w:rsidP="00964147">
            <w:pPr>
              <w:jc w:val="center"/>
              <w:rPr>
                <w:color w:val="000000"/>
                <w:sz w:val="18"/>
                <w:szCs w:val="18"/>
              </w:rPr>
            </w:pPr>
            <w:r w:rsidRPr="005A67E7">
              <w:rPr>
                <w:color w:val="000000"/>
                <w:sz w:val="18"/>
                <w:szCs w:val="18"/>
              </w:rPr>
              <w:t>6.6 (0.01)</w:t>
            </w:r>
          </w:p>
        </w:tc>
        <w:tc>
          <w:tcPr>
            <w:tcW w:w="1710" w:type="dxa"/>
            <w:vAlign w:val="center"/>
          </w:tcPr>
          <w:p w14:paraId="127015B3" w14:textId="77777777" w:rsidR="007678FD" w:rsidRPr="005A67E7" w:rsidRDefault="007678FD" w:rsidP="00964147">
            <w:pPr>
              <w:jc w:val="center"/>
              <w:rPr>
                <w:color w:val="000000"/>
                <w:sz w:val="18"/>
                <w:szCs w:val="18"/>
              </w:rPr>
            </w:pPr>
            <w:r w:rsidRPr="005A67E7">
              <w:rPr>
                <w:color w:val="000000"/>
                <w:sz w:val="18"/>
                <w:szCs w:val="18"/>
              </w:rPr>
              <w:t>3.1 (NS)</w:t>
            </w:r>
          </w:p>
        </w:tc>
        <w:tc>
          <w:tcPr>
            <w:tcW w:w="1710" w:type="dxa"/>
            <w:vAlign w:val="center"/>
          </w:tcPr>
          <w:p w14:paraId="70FD2900" w14:textId="77777777" w:rsidR="007678FD" w:rsidRPr="005A67E7" w:rsidRDefault="007678FD" w:rsidP="00964147">
            <w:pPr>
              <w:jc w:val="center"/>
              <w:rPr>
                <w:color w:val="000000"/>
                <w:sz w:val="18"/>
                <w:szCs w:val="18"/>
              </w:rPr>
            </w:pPr>
            <w:r w:rsidRPr="005A67E7">
              <w:rPr>
                <w:color w:val="000000"/>
                <w:sz w:val="18"/>
                <w:szCs w:val="18"/>
              </w:rPr>
              <w:t>13.0 (0.001)</w:t>
            </w:r>
          </w:p>
        </w:tc>
      </w:tr>
      <w:tr w:rsidR="007678FD" w14:paraId="618A65AB"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0E821420" w14:textId="77777777" w:rsidR="007678FD" w:rsidRPr="0048113A" w:rsidRDefault="007678FD" w:rsidP="00964147">
            <w:pPr>
              <w:rPr>
                <w:color w:val="221E1F"/>
                <w:sz w:val="18"/>
                <w:szCs w:val="18"/>
              </w:rPr>
            </w:pPr>
            <w:r>
              <w:rPr>
                <w:color w:val="221E1F"/>
                <w:sz w:val="18"/>
                <w:szCs w:val="18"/>
              </w:rPr>
              <w:t>EPHS</w:t>
            </w:r>
            <w:r w:rsidRPr="0048113A">
              <w:rPr>
                <w:color w:val="221E1F"/>
                <w:sz w:val="18"/>
                <w:szCs w:val="18"/>
              </w:rPr>
              <w:t>10: Research for new insights ( substantial–full)</w:t>
            </w:r>
          </w:p>
        </w:tc>
        <w:tc>
          <w:tcPr>
            <w:tcW w:w="1602" w:type="dxa"/>
            <w:vAlign w:val="center"/>
          </w:tcPr>
          <w:p w14:paraId="2F4ACCEB" w14:textId="77777777" w:rsidR="007678FD" w:rsidRPr="005A67E7" w:rsidRDefault="007678FD" w:rsidP="00964147">
            <w:pPr>
              <w:jc w:val="center"/>
              <w:rPr>
                <w:color w:val="000000"/>
                <w:sz w:val="18"/>
                <w:szCs w:val="18"/>
              </w:rPr>
            </w:pPr>
            <w:r w:rsidRPr="005A67E7">
              <w:rPr>
                <w:color w:val="000000"/>
                <w:sz w:val="18"/>
                <w:szCs w:val="18"/>
              </w:rPr>
              <w:t>3.3 (0.06)</w:t>
            </w:r>
          </w:p>
        </w:tc>
        <w:tc>
          <w:tcPr>
            <w:tcW w:w="1710" w:type="dxa"/>
            <w:vAlign w:val="center"/>
          </w:tcPr>
          <w:p w14:paraId="63A41D2C" w14:textId="77777777" w:rsidR="007678FD" w:rsidRPr="005A67E7" w:rsidRDefault="007678FD" w:rsidP="00964147">
            <w:pPr>
              <w:jc w:val="center"/>
              <w:rPr>
                <w:color w:val="000000"/>
                <w:sz w:val="18"/>
                <w:szCs w:val="18"/>
              </w:rPr>
            </w:pPr>
            <w:r w:rsidRPr="005A67E7">
              <w:rPr>
                <w:color w:val="000000"/>
                <w:sz w:val="18"/>
                <w:szCs w:val="18"/>
              </w:rPr>
              <w:t>7.3 (0.01)</w:t>
            </w:r>
          </w:p>
        </w:tc>
        <w:tc>
          <w:tcPr>
            <w:tcW w:w="1710" w:type="dxa"/>
            <w:vAlign w:val="center"/>
          </w:tcPr>
          <w:p w14:paraId="2A001DF7" w14:textId="77777777" w:rsidR="007678FD" w:rsidRPr="005A67E7" w:rsidRDefault="007678FD" w:rsidP="00964147">
            <w:pPr>
              <w:jc w:val="center"/>
              <w:rPr>
                <w:color w:val="000000"/>
                <w:sz w:val="18"/>
                <w:szCs w:val="18"/>
              </w:rPr>
            </w:pPr>
            <w:r w:rsidRPr="005A67E7">
              <w:rPr>
                <w:color w:val="000000"/>
                <w:sz w:val="18"/>
                <w:szCs w:val="18"/>
              </w:rPr>
              <w:t>5.9 (0.001)</w:t>
            </w:r>
          </w:p>
        </w:tc>
      </w:tr>
      <w:tr w:rsidR="007678FD" w14:paraId="3240FF4B"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156B4244" w14:textId="77777777" w:rsidR="007678FD" w:rsidRPr="0048113A" w:rsidRDefault="007678FD" w:rsidP="00964147">
            <w:pPr>
              <w:rPr>
                <w:color w:val="221E1F"/>
                <w:sz w:val="18"/>
                <w:szCs w:val="18"/>
              </w:rPr>
            </w:pPr>
            <w:r w:rsidRPr="0048113A">
              <w:rPr>
                <w:color w:val="221E1F"/>
                <w:sz w:val="18"/>
                <w:szCs w:val="18"/>
              </w:rPr>
              <w:t>Linkage of data systems ( substantial–full)</w:t>
            </w:r>
          </w:p>
        </w:tc>
        <w:tc>
          <w:tcPr>
            <w:tcW w:w="1602" w:type="dxa"/>
            <w:vAlign w:val="center"/>
          </w:tcPr>
          <w:p w14:paraId="4ED9E8D1" w14:textId="77777777" w:rsidR="007678FD" w:rsidRPr="005A67E7" w:rsidRDefault="007678FD" w:rsidP="00964147">
            <w:pPr>
              <w:jc w:val="center"/>
              <w:rPr>
                <w:color w:val="000000"/>
                <w:sz w:val="18"/>
                <w:szCs w:val="18"/>
              </w:rPr>
            </w:pPr>
            <w:r w:rsidRPr="005A67E7">
              <w:rPr>
                <w:color w:val="000000"/>
                <w:sz w:val="18"/>
                <w:szCs w:val="18"/>
              </w:rPr>
              <w:t>1.9 (NS)</w:t>
            </w:r>
          </w:p>
        </w:tc>
        <w:tc>
          <w:tcPr>
            <w:tcW w:w="1710" w:type="dxa"/>
            <w:vAlign w:val="center"/>
          </w:tcPr>
          <w:p w14:paraId="18C58A05" w14:textId="77777777" w:rsidR="007678FD" w:rsidRPr="005A67E7" w:rsidRDefault="007678FD" w:rsidP="00964147">
            <w:pPr>
              <w:jc w:val="center"/>
              <w:rPr>
                <w:color w:val="000000"/>
                <w:sz w:val="18"/>
                <w:szCs w:val="18"/>
              </w:rPr>
            </w:pPr>
            <w:r w:rsidRPr="005A67E7">
              <w:rPr>
                <w:color w:val="000000"/>
                <w:sz w:val="18"/>
                <w:szCs w:val="18"/>
              </w:rPr>
              <w:t>6.2 (0.01)</w:t>
            </w:r>
          </w:p>
        </w:tc>
        <w:tc>
          <w:tcPr>
            <w:tcW w:w="1710" w:type="dxa"/>
            <w:vAlign w:val="center"/>
          </w:tcPr>
          <w:p w14:paraId="6D4CB176" w14:textId="77777777" w:rsidR="007678FD" w:rsidRPr="005A67E7" w:rsidRDefault="007678FD" w:rsidP="00964147">
            <w:pPr>
              <w:jc w:val="center"/>
              <w:rPr>
                <w:color w:val="000000"/>
                <w:sz w:val="18"/>
                <w:szCs w:val="18"/>
              </w:rPr>
            </w:pPr>
            <w:r w:rsidRPr="005A67E7">
              <w:rPr>
                <w:color w:val="000000"/>
                <w:sz w:val="18"/>
                <w:szCs w:val="18"/>
              </w:rPr>
              <w:t>7.2 (0.003)</w:t>
            </w:r>
          </w:p>
        </w:tc>
      </w:tr>
      <w:tr w:rsidR="007678FD" w14:paraId="3CBFEDAE"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028EAACE" w14:textId="77777777" w:rsidR="007678FD" w:rsidRPr="0048113A" w:rsidRDefault="007678FD" w:rsidP="00964147">
            <w:pPr>
              <w:rPr>
                <w:color w:val="221E1F"/>
                <w:sz w:val="18"/>
                <w:szCs w:val="18"/>
              </w:rPr>
            </w:pPr>
            <w:r w:rsidRPr="0048113A">
              <w:rPr>
                <w:color w:val="221E1F"/>
                <w:sz w:val="18"/>
                <w:szCs w:val="18"/>
              </w:rPr>
              <w:t>Translate analytic findings ( substantial–full)</w:t>
            </w:r>
          </w:p>
        </w:tc>
        <w:tc>
          <w:tcPr>
            <w:tcW w:w="1602" w:type="dxa"/>
            <w:vAlign w:val="center"/>
          </w:tcPr>
          <w:p w14:paraId="363B4A0C" w14:textId="77777777" w:rsidR="007678FD" w:rsidRPr="005A67E7" w:rsidRDefault="007678FD" w:rsidP="00964147">
            <w:pPr>
              <w:jc w:val="center"/>
              <w:rPr>
                <w:color w:val="000000"/>
                <w:sz w:val="18"/>
                <w:szCs w:val="18"/>
              </w:rPr>
            </w:pPr>
            <w:r w:rsidRPr="005A67E7">
              <w:rPr>
                <w:color w:val="000000"/>
                <w:sz w:val="18"/>
                <w:szCs w:val="18"/>
              </w:rPr>
              <w:t>4.5 (0.02)</w:t>
            </w:r>
          </w:p>
        </w:tc>
        <w:tc>
          <w:tcPr>
            <w:tcW w:w="1710" w:type="dxa"/>
            <w:vAlign w:val="center"/>
          </w:tcPr>
          <w:p w14:paraId="1B948475" w14:textId="77777777" w:rsidR="007678FD" w:rsidRPr="005A67E7" w:rsidRDefault="007678FD" w:rsidP="00964147">
            <w:pPr>
              <w:jc w:val="center"/>
              <w:rPr>
                <w:color w:val="000000"/>
                <w:sz w:val="18"/>
                <w:szCs w:val="18"/>
              </w:rPr>
            </w:pPr>
            <w:r w:rsidRPr="005A67E7">
              <w:rPr>
                <w:color w:val="000000"/>
                <w:sz w:val="18"/>
                <w:szCs w:val="18"/>
              </w:rPr>
              <w:t>18.1 (0.01)</w:t>
            </w:r>
          </w:p>
        </w:tc>
        <w:tc>
          <w:tcPr>
            <w:tcW w:w="1710" w:type="dxa"/>
            <w:vAlign w:val="center"/>
          </w:tcPr>
          <w:p w14:paraId="2BAA3BAC" w14:textId="77777777" w:rsidR="007678FD" w:rsidRPr="005A67E7" w:rsidRDefault="007678FD" w:rsidP="00964147">
            <w:pPr>
              <w:jc w:val="center"/>
              <w:rPr>
                <w:color w:val="000000"/>
                <w:sz w:val="18"/>
                <w:szCs w:val="18"/>
              </w:rPr>
            </w:pPr>
            <w:r w:rsidRPr="005A67E7">
              <w:rPr>
                <w:color w:val="000000"/>
                <w:sz w:val="18"/>
                <w:szCs w:val="18"/>
              </w:rPr>
              <w:t>14.9 (&lt;0.001)</w:t>
            </w:r>
          </w:p>
        </w:tc>
      </w:tr>
      <w:tr w:rsidR="007678FD" w14:paraId="287C9FBA"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2A0E0EE5" w14:textId="77777777" w:rsidR="007678FD" w:rsidRPr="0048113A" w:rsidRDefault="007678FD" w:rsidP="00964147">
            <w:pPr>
              <w:rPr>
                <w:color w:val="221E1F"/>
                <w:sz w:val="18"/>
                <w:szCs w:val="18"/>
              </w:rPr>
            </w:pPr>
            <w:r>
              <w:rPr>
                <w:color w:val="221E1F"/>
                <w:sz w:val="18"/>
                <w:szCs w:val="18"/>
              </w:rPr>
              <w:t>Participate in decision making</w:t>
            </w:r>
          </w:p>
        </w:tc>
        <w:tc>
          <w:tcPr>
            <w:tcW w:w="1602" w:type="dxa"/>
            <w:vAlign w:val="center"/>
          </w:tcPr>
          <w:p w14:paraId="785E2322" w14:textId="77777777" w:rsidR="007678FD" w:rsidRPr="005A67E7" w:rsidRDefault="007678FD" w:rsidP="00964147">
            <w:pPr>
              <w:jc w:val="center"/>
              <w:rPr>
                <w:color w:val="000000"/>
                <w:sz w:val="18"/>
                <w:szCs w:val="18"/>
              </w:rPr>
            </w:pPr>
          </w:p>
        </w:tc>
        <w:tc>
          <w:tcPr>
            <w:tcW w:w="1710" w:type="dxa"/>
            <w:vAlign w:val="center"/>
          </w:tcPr>
          <w:p w14:paraId="4E76B52E" w14:textId="77777777" w:rsidR="007678FD" w:rsidRPr="005A67E7" w:rsidRDefault="007678FD" w:rsidP="00964147">
            <w:pPr>
              <w:jc w:val="center"/>
              <w:rPr>
                <w:color w:val="000000"/>
                <w:sz w:val="18"/>
                <w:szCs w:val="18"/>
              </w:rPr>
            </w:pPr>
          </w:p>
        </w:tc>
        <w:tc>
          <w:tcPr>
            <w:tcW w:w="1710" w:type="dxa"/>
            <w:vAlign w:val="center"/>
          </w:tcPr>
          <w:p w14:paraId="3B1179DB" w14:textId="77777777" w:rsidR="007678FD" w:rsidRPr="005A67E7" w:rsidRDefault="007678FD" w:rsidP="00964147">
            <w:pPr>
              <w:jc w:val="center"/>
              <w:rPr>
                <w:color w:val="000000"/>
                <w:sz w:val="18"/>
                <w:szCs w:val="18"/>
              </w:rPr>
            </w:pPr>
          </w:p>
        </w:tc>
      </w:tr>
      <w:tr w:rsidR="007678FD" w14:paraId="3E45E126"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50085BE4" w14:textId="77777777" w:rsidR="007678FD" w:rsidRPr="0048113A" w:rsidRDefault="007678FD" w:rsidP="00964147">
            <w:pPr>
              <w:ind w:left="270"/>
              <w:rPr>
                <w:color w:val="221E1F"/>
                <w:sz w:val="18"/>
                <w:szCs w:val="18"/>
              </w:rPr>
            </w:pPr>
            <w:r>
              <w:rPr>
                <w:color w:val="221E1F"/>
                <w:sz w:val="18"/>
                <w:szCs w:val="18"/>
              </w:rPr>
              <w:t>N</w:t>
            </w:r>
            <w:r w:rsidRPr="0048113A">
              <w:rPr>
                <w:color w:val="221E1F"/>
                <w:sz w:val="18"/>
                <w:szCs w:val="18"/>
              </w:rPr>
              <w:t>eeds assessment</w:t>
            </w:r>
            <w:r>
              <w:rPr>
                <w:color w:val="221E1F"/>
                <w:sz w:val="18"/>
                <w:szCs w:val="18"/>
              </w:rPr>
              <w:t xml:space="preserve"> </w:t>
            </w:r>
            <w:r w:rsidRPr="0048113A">
              <w:rPr>
                <w:color w:val="221E1F"/>
                <w:sz w:val="18"/>
                <w:szCs w:val="18"/>
              </w:rPr>
              <w:t>( substantial–full)</w:t>
            </w:r>
          </w:p>
        </w:tc>
        <w:tc>
          <w:tcPr>
            <w:tcW w:w="1602" w:type="dxa"/>
            <w:vAlign w:val="center"/>
          </w:tcPr>
          <w:p w14:paraId="6BBA11F1" w14:textId="77777777" w:rsidR="007678FD" w:rsidRPr="005A67E7" w:rsidRDefault="007678FD" w:rsidP="00964147">
            <w:pPr>
              <w:jc w:val="center"/>
              <w:rPr>
                <w:color w:val="000000"/>
                <w:sz w:val="18"/>
                <w:szCs w:val="18"/>
              </w:rPr>
            </w:pPr>
            <w:r w:rsidRPr="005A67E7">
              <w:rPr>
                <w:color w:val="000000"/>
                <w:sz w:val="18"/>
                <w:szCs w:val="18"/>
              </w:rPr>
              <w:t>6.0 (0.01)</w:t>
            </w:r>
          </w:p>
        </w:tc>
        <w:tc>
          <w:tcPr>
            <w:tcW w:w="1710" w:type="dxa"/>
            <w:vAlign w:val="center"/>
          </w:tcPr>
          <w:p w14:paraId="5C4F3BC4" w14:textId="77777777" w:rsidR="007678FD" w:rsidRPr="005A67E7" w:rsidRDefault="007678FD" w:rsidP="00964147">
            <w:pPr>
              <w:jc w:val="center"/>
              <w:rPr>
                <w:color w:val="000000"/>
                <w:sz w:val="18"/>
                <w:szCs w:val="18"/>
              </w:rPr>
            </w:pPr>
            <w:r w:rsidRPr="005A67E7">
              <w:rPr>
                <w:color w:val="000000"/>
                <w:sz w:val="18"/>
                <w:szCs w:val="18"/>
              </w:rPr>
              <w:t>15.6 (0.002)</w:t>
            </w:r>
          </w:p>
        </w:tc>
        <w:tc>
          <w:tcPr>
            <w:tcW w:w="1710" w:type="dxa"/>
            <w:vAlign w:val="center"/>
          </w:tcPr>
          <w:p w14:paraId="66B4B9B9" w14:textId="77777777" w:rsidR="007678FD" w:rsidRPr="005A67E7" w:rsidRDefault="007678FD" w:rsidP="00964147">
            <w:pPr>
              <w:jc w:val="center"/>
              <w:rPr>
                <w:color w:val="000000"/>
                <w:sz w:val="18"/>
                <w:szCs w:val="18"/>
              </w:rPr>
            </w:pPr>
            <w:r w:rsidRPr="005A67E7">
              <w:rPr>
                <w:color w:val="000000"/>
                <w:sz w:val="18"/>
                <w:szCs w:val="18"/>
              </w:rPr>
              <w:t>7.1 (0.003)</w:t>
            </w:r>
          </w:p>
        </w:tc>
      </w:tr>
      <w:tr w:rsidR="007678FD" w14:paraId="04D885C7"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19DB3AB6" w14:textId="77777777" w:rsidR="007678FD" w:rsidRPr="0048113A" w:rsidRDefault="007678FD" w:rsidP="00964147">
            <w:pPr>
              <w:ind w:left="270"/>
              <w:rPr>
                <w:color w:val="221E1F"/>
                <w:sz w:val="18"/>
                <w:szCs w:val="18"/>
              </w:rPr>
            </w:pPr>
            <w:r>
              <w:rPr>
                <w:color w:val="221E1F"/>
                <w:sz w:val="18"/>
                <w:szCs w:val="18"/>
              </w:rPr>
              <w:t>P</w:t>
            </w:r>
            <w:r w:rsidRPr="0048113A">
              <w:rPr>
                <w:color w:val="221E1F"/>
                <w:sz w:val="18"/>
                <w:szCs w:val="18"/>
              </w:rPr>
              <w:t>riority setting</w:t>
            </w:r>
            <w:r>
              <w:rPr>
                <w:color w:val="221E1F"/>
                <w:sz w:val="18"/>
                <w:szCs w:val="18"/>
              </w:rPr>
              <w:t xml:space="preserve"> </w:t>
            </w:r>
            <w:r w:rsidRPr="0048113A">
              <w:rPr>
                <w:color w:val="221E1F"/>
                <w:sz w:val="18"/>
                <w:szCs w:val="18"/>
              </w:rPr>
              <w:t>( substantial–full)</w:t>
            </w:r>
          </w:p>
        </w:tc>
        <w:tc>
          <w:tcPr>
            <w:tcW w:w="1602" w:type="dxa"/>
            <w:vAlign w:val="center"/>
          </w:tcPr>
          <w:p w14:paraId="0A680BAC" w14:textId="77777777" w:rsidR="007678FD" w:rsidRPr="005A67E7" w:rsidRDefault="007678FD" w:rsidP="00964147">
            <w:pPr>
              <w:jc w:val="center"/>
              <w:rPr>
                <w:color w:val="000000"/>
                <w:sz w:val="18"/>
                <w:szCs w:val="18"/>
              </w:rPr>
            </w:pPr>
            <w:r w:rsidRPr="005A67E7">
              <w:rPr>
                <w:color w:val="000000"/>
                <w:sz w:val="18"/>
                <w:szCs w:val="18"/>
              </w:rPr>
              <w:t>4.0 (0.03)</w:t>
            </w:r>
          </w:p>
        </w:tc>
        <w:tc>
          <w:tcPr>
            <w:tcW w:w="1710" w:type="dxa"/>
            <w:vAlign w:val="center"/>
          </w:tcPr>
          <w:p w14:paraId="549477C3" w14:textId="77777777" w:rsidR="007678FD" w:rsidRPr="005A67E7" w:rsidRDefault="007678FD" w:rsidP="00964147">
            <w:pPr>
              <w:jc w:val="center"/>
              <w:rPr>
                <w:color w:val="000000"/>
                <w:sz w:val="18"/>
                <w:szCs w:val="18"/>
              </w:rPr>
            </w:pPr>
            <w:r w:rsidRPr="005A67E7">
              <w:rPr>
                <w:color w:val="000000"/>
                <w:sz w:val="18"/>
                <w:szCs w:val="18"/>
              </w:rPr>
              <w:t>10.9 (0.002)</w:t>
            </w:r>
          </w:p>
        </w:tc>
        <w:tc>
          <w:tcPr>
            <w:tcW w:w="1710" w:type="dxa"/>
            <w:vAlign w:val="center"/>
          </w:tcPr>
          <w:p w14:paraId="5EC3491B" w14:textId="77777777" w:rsidR="007678FD" w:rsidRPr="005A67E7" w:rsidRDefault="007678FD" w:rsidP="00964147">
            <w:pPr>
              <w:jc w:val="center"/>
              <w:rPr>
                <w:color w:val="000000"/>
                <w:sz w:val="18"/>
                <w:szCs w:val="18"/>
              </w:rPr>
            </w:pPr>
            <w:r w:rsidRPr="005A67E7">
              <w:rPr>
                <w:color w:val="000000"/>
                <w:sz w:val="18"/>
                <w:szCs w:val="18"/>
              </w:rPr>
              <w:t>4.7 (0.02)</w:t>
            </w:r>
          </w:p>
        </w:tc>
      </w:tr>
      <w:tr w:rsidR="007678FD" w14:paraId="4D307100"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0190C52A" w14:textId="77777777" w:rsidR="007678FD" w:rsidRPr="0048113A" w:rsidRDefault="007678FD" w:rsidP="00964147">
            <w:pPr>
              <w:ind w:left="270"/>
              <w:rPr>
                <w:color w:val="221E1F"/>
                <w:sz w:val="18"/>
                <w:szCs w:val="18"/>
              </w:rPr>
            </w:pPr>
            <w:r>
              <w:rPr>
                <w:color w:val="221E1F"/>
                <w:sz w:val="18"/>
                <w:szCs w:val="18"/>
              </w:rPr>
              <w:t>P</w:t>
            </w:r>
            <w:r w:rsidRPr="0048113A">
              <w:rPr>
                <w:color w:val="221E1F"/>
                <w:sz w:val="18"/>
                <w:szCs w:val="18"/>
              </w:rPr>
              <w:t>rogram planning</w:t>
            </w:r>
            <w:r>
              <w:rPr>
                <w:color w:val="221E1F"/>
                <w:sz w:val="18"/>
                <w:szCs w:val="18"/>
              </w:rPr>
              <w:t xml:space="preserve"> </w:t>
            </w:r>
            <w:r w:rsidRPr="0048113A">
              <w:rPr>
                <w:color w:val="221E1F"/>
                <w:sz w:val="18"/>
                <w:szCs w:val="18"/>
              </w:rPr>
              <w:t>( substantial–full)</w:t>
            </w:r>
          </w:p>
        </w:tc>
        <w:tc>
          <w:tcPr>
            <w:tcW w:w="1602" w:type="dxa"/>
            <w:vAlign w:val="center"/>
          </w:tcPr>
          <w:p w14:paraId="29E893A2" w14:textId="77777777" w:rsidR="007678FD" w:rsidRPr="005A67E7" w:rsidRDefault="007678FD" w:rsidP="00964147">
            <w:pPr>
              <w:jc w:val="center"/>
              <w:rPr>
                <w:color w:val="000000"/>
                <w:sz w:val="18"/>
                <w:szCs w:val="18"/>
              </w:rPr>
            </w:pPr>
            <w:r w:rsidRPr="005A67E7">
              <w:rPr>
                <w:color w:val="000000"/>
                <w:sz w:val="18"/>
                <w:szCs w:val="18"/>
              </w:rPr>
              <w:t>4.0 (0.03)</w:t>
            </w:r>
          </w:p>
        </w:tc>
        <w:tc>
          <w:tcPr>
            <w:tcW w:w="1710" w:type="dxa"/>
            <w:vAlign w:val="center"/>
          </w:tcPr>
          <w:p w14:paraId="5A746A3E" w14:textId="77777777" w:rsidR="007678FD" w:rsidRPr="005A67E7" w:rsidRDefault="007678FD" w:rsidP="00964147">
            <w:pPr>
              <w:jc w:val="center"/>
              <w:rPr>
                <w:color w:val="000000"/>
                <w:sz w:val="18"/>
                <w:szCs w:val="18"/>
              </w:rPr>
            </w:pPr>
            <w:r w:rsidRPr="005A67E7">
              <w:rPr>
                <w:color w:val="000000"/>
                <w:sz w:val="18"/>
                <w:szCs w:val="18"/>
              </w:rPr>
              <w:t>15.6 (0.002)</w:t>
            </w:r>
          </w:p>
        </w:tc>
        <w:tc>
          <w:tcPr>
            <w:tcW w:w="1710" w:type="dxa"/>
            <w:vAlign w:val="center"/>
          </w:tcPr>
          <w:p w14:paraId="3F1CC14D" w14:textId="77777777" w:rsidR="007678FD" w:rsidRPr="005A67E7" w:rsidRDefault="007678FD" w:rsidP="00964147">
            <w:pPr>
              <w:jc w:val="center"/>
              <w:rPr>
                <w:color w:val="000000"/>
                <w:sz w:val="18"/>
                <w:szCs w:val="18"/>
              </w:rPr>
            </w:pPr>
            <w:r w:rsidRPr="005A67E7">
              <w:rPr>
                <w:color w:val="000000"/>
                <w:sz w:val="18"/>
                <w:szCs w:val="18"/>
              </w:rPr>
              <w:t>4.7 (0.01)</w:t>
            </w:r>
          </w:p>
        </w:tc>
      </w:tr>
      <w:tr w:rsidR="007678FD" w14:paraId="22F2D04F"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566BF885" w14:textId="77777777" w:rsidR="007678FD" w:rsidRPr="0048113A" w:rsidRDefault="007678FD" w:rsidP="00964147">
            <w:pPr>
              <w:ind w:left="270"/>
              <w:rPr>
                <w:color w:val="221E1F"/>
                <w:sz w:val="18"/>
                <w:szCs w:val="18"/>
              </w:rPr>
            </w:pPr>
            <w:r>
              <w:rPr>
                <w:color w:val="221E1F"/>
                <w:sz w:val="18"/>
                <w:szCs w:val="18"/>
              </w:rPr>
              <w:t>P</w:t>
            </w:r>
            <w:r w:rsidRPr="0048113A">
              <w:rPr>
                <w:color w:val="221E1F"/>
                <w:sz w:val="18"/>
                <w:szCs w:val="18"/>
              </w:rPr>
              <w:t>erformance measures ( substantial–full)</w:t>
            </w:r>
          </w:p>
        </w:tc>
        <w:tc>
          <w:tcPr>
            <w:tcW w:w="1602" w:type="dxa"/>
            <w:vAlign w:val="center"/>
          </w:tcPr>
          <w:p w14:paraId="0729F943" w14:textId="77777777" w:rsidR="007678FD" w:rsidRPr="005A67E7" w:rsidRDefault="007678FD" w:rsidP="00964147">
            <w:pPr>
              <w:jc w:val="center"/>
              <w:rPr>
                <w:color w:val="000000"/>
                <w:sz w:val="18"/>
                <w:szCs w:val="18"/>
              </w:rPr>
            </w:pPr>
            <w:r w:rsidRPr="005A67E7">
              <w:rPr>
                <w:color w:val="000000"/>
                <w:sz w:val="18"/>
                <w:szCs w:val="18"/>
              </w:rPr>
              <w:t>11.7 (0.004)</w:t>
            </w:r>
          </w:p>
        </w:tc>
        <w:tc>
          <w:tcPr>
            <w:tcW w:w="1710" w:type="dxa"/>
            <w:vAlign w:val="center"/>
          </w:tcPr>
          <w:p w14:paraId="704C24E0" w14:textId="77777777" w:rsidR="007678FD" w:rsidRPr="005A67E7" w:rsidRDefault="007678FD" w:rsidP="00964147">
            <w:pPr>
              <w:jc w:val="center"/>
              <w:rPr>
                <w:color w:val="000000"/>
                <w:sz w:val="18"/>
                <w:szCs w:val="18"/>
              </w:rPr>
            </w:pPr>
            <w:r w:rsidRPr="005A67E7">
              <w:rPr>
                <w:color w:val="000000"/>
                <w:sz w:val="18"/>
                <w:szCs w:val="18"/>
              </w:rPr>
              <w:t>10.4 (0.01)</w:t>
            </w:r>
          </w:p>
        </w:tc>
        <w:tc>
          <w:tcPr>
            <w:tcW w:w="1710" w:type="dxa"/>
            <w:vAlign w:val="center"/>
          </w:tcPr>
          <w:p w14:paraId="342FA5A7" w14:textId="77777777" w:rsidR="007678FD" w:rsidRPr="005A67E7" w:rsidRDefault="007678FD" w:rsidP="00964147">
            <w:pPr>
              <w:jc w:val="center"/>
              <w:rPr>
                <w:color w:val="000000"/>
                <w:sz w:val="18"/>
                <w:szCs w:val="18"/>
              </w:rPr>
            </w:pPr>
            <w:r w:rsidRPr="005A67E7">
              <w:rPr>
                <w:color w:val="000000"/>
                <w:sz w:val="18"/>
                <w:szCs w:val="18"/>
              </w:rPr>
              <w:t>9.4 (0.001)</w:t>
            </w:r>
          </w:p>
        </w:tc>
      </w:tr>
      <w:tr w:rsidR="007678FD" w14:paraId="6BFB3F51"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582E3BF7" w14:textId="77777777" w:rsidR="007678FD" w:rsidRPr="0048113A" w:rsidRDefault="007678FD" w:rsidP="00964147">
            <w:pPr>
              <w:ind w:left="270"/>
              <w:rPr>
                <w:color w:val="221E1F"/>
                <w:sz w:val="18"/>
                <w:szCs w:val="18"/>
              </w:rPr>
            </w:pPr>
            <w:r>
              <w:rPr>
                <w:color w:val="221E1F"/>
                <w:sz w:val="18"/>
                <w:szCs w:val="18"/>
              </w:rPr>
              <w:t>P</w:t>
            </w:r>
            <w:r w:rsidRPr="0048113A">
              <w:rPr>
                <w:color w:val="221E1F"/>
                <w:sz w:val="18"/>
                <w:szCs w:val="18"/>
              </w:rPr>
              <w:t>rogram evaluation ( substantial–full)</w:t>
            </w:r>
          </w:p>
        </w:tc>
        <w:tc>
          <w:tcPr>
            <w:tcW w:w="1602" w:type="dxa"/>
            <w:vAlign w:val="center"/>
          </w:tcPr>
          <w:p w14:paraId="00BF67B3" w14:textId="77777777" w:rsidR="007678FD" w:rsidRPr="005A67E7" w:rsidRDefault="007678FD" w:rsidP="00964147">
            <w:pPr>
              <w:jc w:val="center"/>
              <w:rPr>
                <w:color w:val="000000"/>
                <w:sz w:val="18"/>
                <w:szCs w:val="18"/>
              </w:rPr>
            </w:pPr>
            <w:r w:rsidRPr="005A67E7">
              <w:rPr>
                <w:color w:val="000000"/>
                <w:sz w:val="18"/>
                <w:szCs w:val="18"/>
              </w:rPr>
              <w:t>12.8 (&lt;0.001)</w:t>
            </w:r>
          </w:p>
        </w:tc>
        <w:tc>
          <w:tcPr>
            <w:tcW w:w="1710" w:type="dxa"/>
            <w:vAlign w:val="center"/>
          </w:tcPr>
          <w:p w14:paraId="49F9DFE5" w14:textId="77777777" w:rsidR="007678FD" w:rsidRPr="005A67E7" w:rsidRDefault="007678FD" w:rsidP="00964147">
            <w:pPr>
              <w:jc w:val="center"/>
              <w:rPr>
                <w:color w:val="000000"/>
                <w:sz w:val="18"/>
                <w:szCs w:val="18"/>
              </w:rPr>
            </w:pPr>
            <w:r w:rsidRPr="005A67E7">
              <w:rPr>
                <w:color w:val="000000"/>
                <w:sz w:val="18"/>
                <w:szCs w:val="18"/>
              </w:rPr>
              <w:t>20.3 (0.006)</w:t>
            </w:r>
          </w:p>
        </w:tc>
        <w:tc>
          <w:tcPr>
            <w:tcW w:w="1710" w:type="dxa"/>
            <w:vAlign w:val="center"/>
          </w:tcPr>
          <w:p w14:paraId="120F31EE" w14:textId="77777777" w:rsidR="007678FD" w:rsidRPr="005A67E7" w:rsidRDefault="007678FD" w:rsidP="00964147">
            <w:pPr>
              <w:jc w:val="center"/>
              <w:rPr>
                <w:color w:val="000000"/>
                <w:sz w:val="18"/>
                <w:szCs w:val="18"/>
              </w:rPr>
            </w:pPr>
            <w:r w:rsidRPr="005A67E7">
              <w:rPr>
                <w:color w:val="000000"/>
                <w:sz w:val="18"/>
                <w:szCs w:val="18"/>
              </w:rPr>
              <w:t>10.5 (0.001)</w:t>
            </w:r>
          </w:p>
        </w:tc>
      </w:tr>
      <w:tr w:rsidR="007678FD" w14:paraId="5AD06BE4"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20B8E7AF" w14:textId="77777777" w:rsidR="007678FD" w:rsidRPr="0048113A" w:rsidRDefault="007678FD" w:rsidP="00964147">
            <w:pPr>
              <w:ind w:left="270"/>
              <w:rPr>
                <w:color w:val="221E1F"/>
                <w:sz w:val="18"/>
                <w:szCs w:val="18"/>
              </w:rPr>
            </w:pPr>
            <w:r>
              <w:rPr>
                <w:color w:val="221E1F"/>
                <w:sz w:val="18"/>
                <w:szCs w:val="18"/>
              </w:rPr>
              <w:t>P</w:t>
            </w:r>
            <w:r w:rsidRPr="0048113A">
              <w:rPr>
                <w:color w:val="221E1F"/>
                <w:sz w:val="18"/>
                <w:szCs w:val="18"/>
              </w:rPr>
              <w:t>olicy development</w:t>
            </w:r>
            <w:r>
              <w:rPr>
                <w:color w:val="221E1F"/>
                <w:sz w:val="18"/>
                <w:szCs w:val="18"/>
              </w:rPr>
              <w:t xml:space="preserve"> </w:t>
            </w:r>
            <w:r w:rsidRPr="0048113A">
              <w:rPr>
                <w:color w:val="221E1F"/>
                <w:sz w:val="18"/>
                <w:szCs w:val="18"/>
              </w:rPr>
              <w:t>( substantial–full)</w:t>
            </w:r>
          </w:p>
        </w:tc>
        <w:tc>
          <w:tcPr>
            <w:tcW w:w="1602" w:type="dxa"/>
            <w:vAlign w:val="center"/>
          </w:tcPr>
          <w:p w14:paraId="709CF5B8" w14:textId="77777777" w:rsidR="007678FD" w:rsidRPr="005A67E7" w:rsidRDefault="007678FD" w:rsidP="00964147">
            <w:pPr>
              <w:jc w:val="center"/>
              <w:rPr>
                <w:color w:val="000000"/>
                <w:sz w:val="18"/>
                <w:szCs w:val="18"/>
              </w:rPr>
            </w:pPr>
            <w:r w:rsidRPr="005A67E7">
              <w:rPr>
                <w:color w:val="000000"/>
                <w:sz w:val="18"/>
                <w:szCs w:val="18"/>
              </w:rPr>
              <w:t>6.1 (0.006)</w:t>
            </w:r>
          </w:p>
        </w:tc>
        <w:tc>
          <w:tcPr>
            <w:tcW w:w="1710" w:type="dxa"/>
            <w:vAlign w:val="center"/>
          </w:tcPr>
          <w:p w14:paraId="508B892E" w14:textId="77777777" w:rsidR="007678FD" w:rsidRPr="005A67E7" w:rsidRDefault="007678FD" w:rsidP="00964147">
            <w:pPr>
              <w:jc w:val="center"/>
              <w:rPr>
                <w:color w:val="000000"/>
                <w:sz w:val="18"/>
                <w:szCs w:val="18"/>
              </w:rPr>
            </w:pPr>
            <w:r w:rsidRPr="005A67E7">
              <w:rPr>
                <w:color w:val="000000"/>
                <w:sz w:val="18"/>
                <w:szCs w:val="18"/>
              </w:rPr>
              <w:t>6.2 (0.01)</w:t>
            </w:r>
          </w:p>
        </w:tc>
        <w:tc>
          <w:tcPr>
            <w:tcW w:w="1710" w:type="dxa"/>
            <w:vAlign w:val="center"/>
          </w:tcPr>
          <w:p w14:paraId="141A94F0" w14:textId="77777777" w:rsidR="007678FD" w:rsidRPr="005A67E7" w:rsidRDefault="007678FD" w:rsidP="00964147">
            <w:pPr>
              <w:jc w:val="center"/>
              <w:rPr>
                <w:color w:val="000000"/>
                <w:sz w:val="18"/>
                <w:szCs w:val="18"/>
              </w:rPr>
            </w:pPr>
            <w:r w:rsidRPr="005A67E7">
              <w:rPr>
                <w:color w:val="000000"/>
                <w:sz w:val="18"/>
                <w:szCs w:val="18"/>
              </w:rPr>
              <w:t>3.1 (NS)</w:t>
            </w:r>
          </w:p>
        </w:tc>
      </w:tr>
      <w:tr w:rsidR="007678FD" w14:paraId="6C5E74B8"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08C7E638" w14:textId="77777777" w:rsidR="007678FD" w:rsidRPr="0048113A" w:rsidRDefault="007678FD" w:rsidP="00964147">
            <w:pPr>
              <w:rPr>
                <w:color w:val="221E1F"/>
                <w:sz w:val="18"/>
                <w:szCs w:val="18"/>
              </w:rPr>
            </w:pPr>
            <w:r w:rsidRPr="0048113A">
              <w:rPr>
                <w:color w:val="221E1F"/>
                <w:sz w:val="18"/>
                <w:szCs w:val="18"/>
              </w:rPr>
              <w:t>Have unfettered access to Medicaid data (yes)</w:t>
            </w:r>
          </w:p>
        </w:tc>
        <w:tc>
          <w:tcPr>
            <w:tcW w:w="1602" w:type="dxa"/>
            <w:vAlign w:val="center"/>
          </w:tcPr>
          <w:p w14:paraId="77D7A465" w14:textId="77777777" w:rsidR="007678FD" w:rsidRPr="005A67E7" w:rsidRDefault="007678FD" w:rsidP="00964147">
            <w:pPr>
              <w:jc w:val="center"/>
              <w:rPr>
                <w:color w:val="000000"/>
                <w:sz w:val="18"/>
                <w:szCs w:val="18"/>
              </w:rPr>
            </w:pPr>
            <w:r w:rsidRPr="005A67E7">
              <w:rPr>
                <w:color w:val="000000"/>
                <w:sz w:val="18"/>
                <w:szCs w:val="18"/>
              </w:rPr>
              <w:t>3.0 ( NS )</w:t>
            </w:r>
          </w:p>
        </w:tc>
        <w:tc>
          <w:tcPr>
            <w:tcW w:w="1710" w:type="dxa"/>
            <w:vAlign w:val="center"/>
          </w:tcPr>
          <w:p w14:paraId="26CA9D6C" w14:textId="77777777" w:rsidR="007678FD" w:rsidRPr="005A67E7" w:rsidRDefault="007678FD" w:rsidP="00964147">
            <w:pPr>
              <w:jc w:val="center"/>
              <w:rPr>
                <w:color w:val="000000"/>
                <w:sz w:val="18"/>
                <w:szCs w:val="18"/>
              </w:rPr>
            </w:pPr>
            <w:r w:rsidRPr="005A67E7">
              <w:rPr>
                <w:color w:val="000000"/>
                <w:sz w:val="18"/>
                <w:szCs w:val="18"/>
              </w:rPr>
              <w:t>0.6 (NS)</w:t>
            </w:r>
          </w:p>
        </w:tc>
        <w:tc>
          <w:tcPr>
            <w:tcW w:w="1710" w:type="dxa"/>
            <w:vAlign w:val="center"/>
          </w:tcPr>
          <w:p w14:paraId="4605ECE9" w14:textId="77777777" w:rsidR="007678FD" w:rsidRPr="005A67E7" w:rsidRDefault="007678FD" w:rsidP="00964147">
            <w:pPr>
              <w:jc w:val="center"/>
              <w:rPr>
                <w:color w:val="000000"/>
                <w:sz w:val="18"/>
                <w:szCs w:val="18"/>
              </w:rPr>
            </w:pPr>
            <w:r w:rsidRPr="005A67E7">
              <w:rPr>
                <w:color w:val="000000"/>
                <w:sz w:val="18"/>
                <w:szCs w:val="18"/>
              </w:rPr>
              <w:t>2.1 (NS)</w:t>
            </w:r>
          </w:p>
        </w:tc>
      </w:tr>
      <w:tr w:rsidR="007678FD" w14:paraId="7257A995"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7EB09B05" w14:textId="77777777" w:rsidR="007678FD" w:rsidRPr="0048113A" w:rsidRDefault="007678FD" w:rsidP="00964147">
            <w:pPr>
              <w:rPr>
                <w:color w:val="221E1F"/>
                <w:sz w:val="18"/>
                <w:szCs w:val="18"/>
              </w:rPr>
            </w:pPr>
            <w:r w:rsidRPr="0048113A">
              <w:rPr>
                <w:color w:val="221E1F"/>
                <w:sz w:val="18"/>
                <w:szCs w:val="18"/>
              </w:rPr>
              <w:t>Have unfettered access to YRBS data (yes)</w:t>
            </w:r>
          </w:p>
        </w:tc>
        <w:tc>
          <w:tcPr>
            <w:tcW w:w="1602" w:type="dxa"/>
            <w:vAlign w:val="center"/>
          </w:tcPr>
          <w:p w14:paraId="58380979" w14:textId="77777777" w:rsidR="007678FD" w:rsidRPr="005A67E7" w:rsidRDefault="007678FD" w:rsidP="00964147">
            <w:pPr>
              <w:jc w:val="center"/>
              <w:rPr>
                <w:color w:val="000000"/>
                <w:sz w:val="18"/>
                <w:szCs w:val="18"/>
              </w:rPr>
            </w:pPr>
            <w:r w:rsidRPr="005A67E7">
              <w:rPr>
                <w:color w:val="000000"/>
                <w:sz w:val="18"/>
                <w:szCs w:val="18"/>
              </w:rPr>
              <w:t>1.8 ( NS )</w:t>
            </w:r>
          </w:p>
        </w:tc>
        <w:tc>
          <w:tcPr>
            <w:tcW w:w="1710" w:type="dxa"/>
            <w:vAlign w:val="center"/>
          </w:tcPr>
          <w:p w14:paraId="78D04E21" w14:textId="77777777" w:rsidR="007678FD" w:rsidRPr="005A67E7" w:rsidRDefault="007678FD" w:rsidP="00964147">
            <w:pPr>
              <w:jc w:val="center"/>
              <w:rPr>
                <w:color w:val="000000"/>
                <w:sz w:val="18"/>
                <w:szCs w:val="18"/>
              </w:rPr>
            </w:pPr>
            <w:r w:rsidRPr="005A67E7">
              <w:rPr>
                <w:color w:val="000000"/>
                <w:sz w:val="18"/>
                <w:szCs w:val="18"/>
              </w:rPr>
              <w:t>1.1 (NS)</w:t>
            </w:r>
          </w:p>
        </w:tc>
        <w:tc>
          <w:tcPr>
            <w:tcW w:w="1710" w:type="dxa"/>
            <w:vAlign w:val="center"/>
          </w:tcPr>
          <w:p w14:paraId="6A524CC2" w14:textId="77777777" w:rsidR="007678FD" w:rsidRPr="005A67E7" w:rsidRDefault="007678FD" w:rsidP="00964147">
            <w:pPr>
              <w:jc w:val="center"/>
              <w:rPr>
                <w:color w:val="000000"/>
                <w:sz w:val="18"/>
                <w:szCs w:val="18"/>
              </w:rPr>
            </w:pPr>
            <w:r w:rsidRPr="005A67E7">
              <w:rPr>
                <w:color w:val="000000"/>
                <w:sz w:val="18"/>
                <w:szCs w:val="18"/>
              </w:rPr>
              <w:t>2.1 (NS)</w:t>
            </w:r>
          </w:p>
        </w:tc>
      </w:tr>
      <w:tr w:rsidR="007678FD" w14:paraId="50834EDC"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2811A3AE" w14:textId="77777777" w:rsidR="007678FD" w:rsidRPr="0048113A" w:rsidRDefault="007678FD" w:rsidP="00964147">
            <w:pPr>
              <w:rPr>
                <w:color w:val="221E1F"/>
                <w:sz w:val="18"/>
                <w:szCs w:val="18"/>
              </w:rPr>
            </w:pPr>
            <w:r w:rsidRPr="0048113A">
              <w:rPr>
                <w:color w:val="221E1F"/>
                <w:sz w:val="18"/>
                <w:szCs w:val="18"/>
              </w:rPr>
              <w:t>Have unfettered access to BRFSS data (yes)</w:t>
            </w:r>
          </w:p>
        </w:tc>
        <w:tc>
          <w:tcPr>
            <w:tcW w:w="1602" w:type="dxa"/>
            <w:vAlign w:val="center"/>
          </w:tcPr>
          <w:p w14:paraId="47C10913" w14:textId="77777777" w:rsidR="007678FD" w:rsidRPr="005A67E7" w:rsidRDefault="007678FD" w:rsidP="00964147">
            <w:pPr>
              <w:jc w:val="center"/>
              <w:rPr>
                <w:color w:val="000000"/>
                <w:sz w:val="18"/>
                <w:szCs w:val="18"/>
              </w:rPr>
            </w:pPr>
            <w:r w:rsidRPr="005A67E7">
              <w:rPr>
                <w:color w:val="000000"/>
                <w:sz w:val="18"/>
                <w:szCs w:val="18"/>
              </w:rPr>
              <w:t>7.2 (0.004)</w:t>
            </w:r>
          </w:p>
        </w:tc>
        <w:tc>
          <w:tcPr>
            <w:tcW w:w="1710" w:type="dxa"/>
            <w:vAlign w:val="center"/>
          </w:tcPr>
          <w:p w14:paraId="538606F3" w14:textId="77777777" w:rsidR="007678FD" w:rsidRPr="005A67E7" w:rsidRDefault="007678FD" w:rsidP="00964147">
            <w:pPr>
              <w:jc w:val="center"/>
              <w:rPr>
                <w:color w:val="000000"/>
                <w:sz w:val="18"/>
                <w:szCs w:val="18"/>
              </w:rPr>
            </w:pPr>
            <w:r w:rsidRPr="005A67E7">
              <w:rPr>
                <w:color w:val="000000"/>
                <w:sz w:val="18"/>
                <w:szCs w:val="18"/>
              </w:rPr>
              <w:t>3 (NS)</w:t>
            </w:r>
          </w:p>
        </w:tc>
        <w:tc>
          <w:tcPr>
            <w:tcW w:w="1710" w:type="dxa"/>
            <w:vAlign w:val="center"/>
          </w:tcPr>
          <w:p w14:paraId="57C58B71" w14:textId="77777777" w:rsidR="007678FD" w:rsidRPr="005A67E7" w:rsidRDefault="007678FD" w:rsidP="00964147">
            <w:pPr>
              <w:jc w:val="center"/>
              <w:rPr>
                <w:color w:val="000000"/>
                <w:sz w:val="18"/>
                <w:szCs w:val="18"/>
              </w:rPr>
            </w:pPr>
            <w:r w:rsidRPr="005A67E7">
              <w:rPr>
                <w:color w:val="000000"/>
                <w:sz w:val="18"/>
                <w:szCs w:val="18"/>
              </w:rPr>
              <w:t>2.7 (NS)</w:t>
            </w:r>
          </w:p>
        </w:tc>
      </w:tr>
      <w:tr w:rsidR="007678FD" w14:paraId="5DCF4161"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58751B79" w14:textId="77777777" w:rsidR="007678FD" w:rsidRPr="0048113A" w:rsidRDefault="007678FD" w:rsidP="00964147">
            <w:pPr>
              <w:rPr>
                <w:color w:val="221E1F"/>
                <w:sz w:val="18"/>
                <w:szCs w:val="18"/>
              </w:rPr>
            </w:pPr>
            <w:r w:rsidRPr="0048113A">
              <w:rPr>
                <w:color w:val="221E1F"/>
                <w:sz w:val="18"/>
                <w:szCs w:val="18"/>
              </w:rPr>
              <w:t>Calculate confidence intervals ( frequently or routinely)</w:t>
            </w:r>
          </w:p>
        </w:tc>
        <w:tc>
          <w:tcPr>
            <w:tcW w:w="1602" w:type="dxa"/>
            <w:vAlign w:val="center"/>
          </w:tcPr>
          <w:p w14:paraId="1FABCAB9" w14:textId="77777777" w:rsidR="007678FD" w:rsidRPr="005A67E7" w:rsidRDefault="007678FD" w:rsidP="00964147">
            <w:pPr>
              <w:jc w:val="center"/>
              <w:rPr>
                <w:color w:val="000000"/>
                <w:sz w:val="18"/>
                <w:szCs w:val="18"/>
              </w:rPr>
            </w:pPr>
            <w:r w:rsidRPr="005A67E7">
              <w:rPr>
                <w:color w:val="000000"/>
                <w:sz w:val="18"/>
                <w:szCs w:val="18"/>
              </w:rPr>
              <w:t>3.8 (0.03)</w:t>
            </w:r>
          </w:p>
        </w:tc>
        <w:tc>
          <w:tcPr>
            <w:tcW w:w="1710" w:type="dxa"/>
            <w:vAlign w:val="center"/>
          </w:tcPr>
          <w:p w14:paraId="1C8CE5EA" w14:textId="77777777" w:rsidR="007678FD" w:rsidRPr="005A67E7" w:rsidRDefault="007678FD" w:rsidP="00964147">
            <w:pPr>
              <w:jc w:val="center"/>
              <w:rPr>
                <w:color w:val="000000"/>
                <w:sz w:val="18"/>
                <w:szCs w:val="18"/>
              </w:rPr>
            </w:pPr>
            <w:r w:rsidRPr="005A67E7">
              <w:rPr>
                <w:color w:val="000000"/>
                <w:sz w:val="18"/>
                <w:szCs w:val="18"/>
              </w:rPr>
              <w:t>2 (NS)</w:t>
            </w:r>
          </w:p>
        </w:tc>
        <w:tc>
          <w:tcPr>
            <w:tcW w:w="1710" w:type="dxa"/>
            <w:vAlign w:val="center"/>
          </w:tcPr>
          <w:p w14:paraId="645CF927" w14:textId="77777777" w:rsidR="007678FD" w:rsidRPr="005A67E7" w:rsidRDefault="007678FD" w:rsidP="00964147">
            <w:pPr>
              <w:jc w:val="center"/>
              <w:rPr>
                <w:color w:val="000000"/>
                <w:sz w:val="18"/>
                <w:szCs w:val="18"/>
              </w:rPr>
            </w:pPr>
            <w:r w:rsidRPr="005A67E7">
              <w:rPr>
                <w:color w:val="000000"/>
                <w:sz w:val="18"/>
                <w:szCs w:val="18"/>
              </w:rPr>
              <w:t>3.1 (NS)</w:t>
            </w:r>
          </w:p>
        </w:tc>
      </w:tr>
      <w:tr w:rsidR="007678FD" w14:paraId="5706F2D0"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730C1BDF" w14:textId="77777777" w:rsidR="007678FD" w:rsidRPr="0048113A" w:rsidRDefault="007678FD" w:rsidP="00964147">
            <w:pPr>
              <w:rPr>
                <w:color w:val="221E1F"/>
                <w:sz w:val="18"/>
                <w:szCs w:val="18"/>
              </w:rPr>
            </w:pPr>
            <w:r w:rsidRPr="0048113A">
              <w:rPr>
                <w:color w:val="221E1F"/>
                <w:sz w:val="18"/>
                <w:szCs w:val="18"/>
              </w:rPr>
              <w:t>Conduct multivariable analysis ( frequently or routinely)</w:t>
            </w:r>
          </w:p>
        </w:tc>
        <w:tc>
          <w:tcPr>
            <w:tcW w:w="1602" w:type="dxa"/>
            <w:vAlign w:val="center"/>
          </w:tcPr>
          <w:p w14:paraId="329640F5" w14:textId="77777777" w:rsidR="007678FD" w:rsidRPr="005A67E7" w:rsidRDefault="007678FD" w:rsidP="00964147">
            <w:pPr>
              <w:jc w:val="center"/>
              <w:rPr>
                <w:color w:val="000000"/>
                <w:sz w:val="18"/>
                <w:szCs w:val="18"/>
              </w:rPr>
            </w:pPr>
            <w:r w:rsidRPr="005A67E7">
              <w:rPr>
                <w:color w:val="000000"/>
                <w:sz w:val="18"/>
                <w:szCs w:val="18"/>
              </w:rPr>
              <w:t>0.5 ( NS )</w:t>
            </w:r>
          </w:p>
        </w:tc>
        <w:tc>
          <w:tcPr>
            <w:tcW w:w="1710" w:type="dxa"/>
            <w:vAlign w:val="center"/>
          </w:tcPr>
          <w:p w14:paraId="4946D616" w14:textId="77777777" w:rsidR="007678FD" w:rsidRPr="005A67E7" w:rsidRDefault="007678FD" w:rsidP="00964147">
            <w:pPr>
              <w:jc w:val="center"/>
              <w:rPr>
                <w:color w:val="000000"/>
                <w:sz w:val="18"/>
                <w:szCs w:val="18"/>
              </w:rPr>
            </w:pPr>
            <w:r w:rsidRPr="005A67E7">
              <w:rPr>
                <w:color w:val="000000"/>
                <w:sz w:val="18"/>
                <w:szCs w:val="18"/>
              </w:rPr>
              <w:t>1.4 (NS)</w:t>
            </w:r>
          </w:p>
        </w:tc>
        <w:tc>
          <w:tcPr>
            <w:tcW w:w="1710" w:type="dxa"/>
            <w:vAlign w:val="center"/>
          </w:tcPr>
          <w:p w14:paraId="3D8FF717" w14:textId="77777777" w:rsidR="007678FD" w:rsidRPr="005A67E7" w:rsidRDefault="007678FD" w:rsidP="00964147">
            <w:pPr>
              <w:jc w:val="center"/>
              <w:rPr>
                <w:color w:val="000000"/>
                <w:sz w:val="18"/>
                <w:szCs w:val="18"/>
              </w:rPr>
            </w:pPr>
            <w:r w:rsidRPr="005A67E7">
              <w:rPr>
                <w:color w:val="000000"/>
                <w:sz w:val="18"/>
                <w:szCs w:val="18"/>
              </w:rPr>
              <w:t>1.2 (NS)</w:t>
            </w:r>
          </w:p>
        </w:tc>
      </w:tr>
      <w:tr w:rsidR="007678FD" w14:paraId="417B3FBE"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409DFE03" w14:textId="77777777" w:rsidR="007678FD" w:rsidRPr="0048113A" w:rsidRDefault="007678FD" w:rsidP="00964147">
            <w:pPr>
              <w:rPr>
                <w:color w:val="221E1F"/>
                <w:sz w:val="18"/>
                <w:szCs w:val="18"/>
              </w:rPr>
            </w:pPr>
            <w:r w:rsidRPr="0048113A">
              <w:rPr>
                <w:color w:val="221E1F"/>
                <w:sz w:val="18"/>
                <w:szCs w:val="18"/>
              </w:rPr>
              <w:t>Collaborate with MCH ( frequently or routinely)</w:t>
            </w:r>
          </w:p>
        </w:tc>
        <w:tc>
          <w:tcPr>
            <w:tcW w:w="1602" w:type="dxa"/>
            <w:vAlign w:val="center"/>
          </w:tcPr>
          <w:p w14:paraId="08269AE0" w14:textId="77777777" w:rsidR="007678FD" w:rsidRPr="005A67E7" w:rsidRDefault="007678FD" w:rsidP="00964147">
            <w:pPr>
              <w:jc w:val="center"/>
              <w:rPr>
                <w:color w:val="000000"/>
                <w:sz w:val="18"/>
                <w:szCs w:val="18"/>
              </w:rPr>
            </w:pPr>
            <w:r w:rsidRPr="005A67E7">
              <w:rPr>
                <w:color w:val="000000"/>
                <w:sz w:val="18"/>
                <w:szCs w:val="18"/>
              </w:rPr>
              <w:t>2.5 (0.14)</w:t>
            </w:r>
          </w:p>
        </w:tc>
        <w:tc>
          <w:tcPr>
            <w:tcW w:w="1710" w:type="dxa"/>
            <w:vAlign w:val="center"/>
          </w:tcPr>
          <w:p w14:paraId="4C10386C" w14:textId="77777777" w:rsidR="007678FD" w:rsidRPr="005A67E7" w:rsidRDefault="007678FD" w:rsidP="00964147">
            <w:pPr>
              <w:jc w:val="center"/>
              <w:rPr>
                <w:color w:val="000000"/>
                <w:sz w:val="18"/>
                <w:szCs w:val="18"/>
              </w:rPr>
            </w:pPr>
            <w:r>
              <w:rPr>
                <w:color w:val="000000"/>
                <w:sz w:val="18"/>
                <w:szCs w:val="18"/>
              </w:rPr>
              <w:t>NA</w:t>
            </w:r>
            <w:r w:rsidRPr="005A67E7">
              <w:rPr>
                <w:color w:val="000000"/>
                <w:sz w:val="18"/>
                <w:szCs w:val="18"/>
              </w:rPr>
              <w:t xml:space="preserve"> (&lt;0.001)</w:t>
            </w:r>
          </w:p>
        </w:tc>
        <w:tc>
          <w:tcPr>
            <w:tcW w:w="1710" w:type="dxa"/>
            <w:vAlign w:val="center"/>
          </w:tcPr>
          <w:p w14:paraId="25517827" w14:textId="77777777" w:rsidR="007678FD" w:rsidRPr="005A67E7" w:rsidRDefault="007678FD" w:rsidP="00964147">
            <w:pPr>
              <w:jc w:val="center"/>
              <w:rPr>
                <w:color w:val="000000"/>
                <w:sz w:val="18"/>
                <w:szCs w:val="18"/>
              </w:rPr>
            </w:pPr>
            <w:r w:rsidRPr="005A67E7">
              <w:rPr>
                <w:color w:val="000000"/>
                <w:sz w:val="18"/>
                <w:szCs w:val="18"/>
              </w:rPr>
              <w:t>2.2 (NS)</w:t>
            </w:r>
          </w:p>
        </w:tc>
      </w:tr>
      <w:tr w:rsidR="007678FD" w14:paraId="177B39AE"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3049321E" w14:textId="77777777" w:rsidR="007678FD" w:rsidRPr="0048113A" w:rsidRDefault="007678FD" w:rsidP="00964147">
            <w:pPr>
              <w:rPr>
                <w:color w:val="221E1F"/>
                <w:sz w:val="18"/>
                <w:szCs w:val="18"/>
              </w:rPr>
            </w:pPr>
            <w:r w:rsidRPr="0048113A">
              <w:rPr>
                <w:color w:val="221E1F"/>
                <w:sz w:val="18"/>
                <w:szCs w:val="18"/>
              </w:rPr>
              <w:t>Collaborate with CSHCN program ( frequently or routinely)</w:t>
            </w:r>
          </w:p>
        </w:tc>
        <w:tc>
          <w:tcPr>
            <w:tcW w:w="1602" w:type="dxa"/>
            <w:vAlign w:val="center"/>
          </w:tcPr>
          <w:p w14:paraId="0314776D" w14:textId="77777777" w:rsidR="007678FD" w:rsidRPr="005A67E7" w:rsidRDefault="007678FD" w:rsidP="00964147">
            <w:pPr>
              <w:jc w:val="center"/>
              <w:rPr>
                <w:color w:val="000000"/>
                <w:sz w:val="18"/>
                <w:szCs w:val="18"/>
              </w:rPr>
            </w:pPr>
            <w:r w:rsidRPr="005A67E7">
              <w:rPr>
                <w:color w:val="000000"/>
                <w:sz w:val="18"/>
                <w:szCs w:val="18"/>
              </w:rPr>
              <w:t>1.2 ( NS )</w:t>
            </w:r>
          </w:p>
        </w:tc>
        <w:tc>
          <w:tcPr>
            <w:tcW w:w="1710" w:type="dxa"/>
            <w:vAlign w:val="center"/>
          </w:tcPr>
          <w:p w14:paraId="433651DC" w14:textId="77777777" w:rsidR="007678FD" w:rsidRPr="005A67E7" w:rsidRDefault="007678FD" w:rsidP="00964147">
            <w:pPr>
              <w:jc w:val="center"/>
              <w:rPr>
                <w:color w:val="000000"/>
                <w:sz w:val="18"/>
                <w:szCs w:val="18"/>
              </w:rPr>
            </w:pPr>
            <w:r w:rsidRPr="005A67E7">
              <w:rPr>
                <w:color w:val="000000"/>
                <w:sz w:val="18"/>
                <w:szCs w:val="18"/>
              </w:rPr>
              <w:t>3 (NS)</w:t>
            </w:r>
          </w:p>
        </w:tc>
        <w:tc>
          <w:tcPr>
            <w:tcW w:w="1710" w:type="dxa"/>
            <w:vAlign w:val="center"/>
          </w:tcPr>
          <w:p w14:paraId="15EF46C9" w14:textId="77777777" w:rsidR="007678FD" w:rsidRPr="005A67E7" w:rsidRDefault="007678FD" w:rsidP="00964147">
            <w:pPr>
              <w:jc w:val="center"/>
              <w:rPr>
                <w:color w:val="000000"/>
                <w:sz w:val="18"/>
                <w:szCs w:val="18"/>
              </w:rPr>
            </w:pPr>
            <w:r w:rsidRPr="005A67E7">
              <w:rPr>
                <w:color w:val="000000"/>
                <w:sz w:val="18"/>
                <w:szCs w:val="18"/>
              </w:rPr>
              <w:t>3.0 (NS)</w:t>
            </w:r>
          </w:p>
        </w:tc>
      </w:tr>
      <w:tr w:rsidR="007678FD" w14:paraId="5358F9E0"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6D608593" w14:textId="77777777" w:rsidR="007678FD" w:rsidRPr="0048113A" w:rsidRDefault="007678FD" w:rsidP="00964147">
            <w:pPr>
              <w:rPr>
                <w:color w:val="221E1F"/>
                <w:sz w:val="18"/>
                <w:szCs w:val="18"/>
              </w:rPr>
            </w:pPr>
            <w:r w:rsidRPr="0048113A">
              <w:rPr>
                <w:color w:val="221E1F"/>
                <w:sz w:val="18"/>
                <w:szCs w:val="18"/>
              </w:rPr>
              <w:t xml:space="preserve">Collaborate with </w:t>
            </w:r>
            <w:r>
              <w:rPr>
                <w:color w:val="221E1F"/>
                <w:sz w:val="18"/>
                <w:szCs w:val="18"/>
              </w:rPr>
              <w:t>OH</w:t>
            </w:r>
            <w:r w:rsidRPr="0048113A">
              <w:rPr>
                <w:color w:val="221E1F"/>
                <w:sz w:val="18"/>
                <w:szCs w:val="18"/>
              </w:rPr>
              <w:t xml:space="preserve"> coalition ( frequently or routinely)</w:t>
            </w:r>
          </w:p>
        </w:tc>
        <w:tc>
          <w:tcPr>
            <w:tcW w:w="1602" w:type="dxa"/>
            <w:vAlign w:val="center"/>
          </w:tcPr>
          <w:p w14:paraId="2AF14F8A" w14:textId="77777777" w:rsidR="007678FD" w:rsidRPr="005A67E7" w:rsidRDefault="007678FD" w:rsidP="00964147">
            <w:pPr>
              <w:jc w:val="center"/>
              <w:rPr>
                <w:color w:val="000000"/>
                <w:sz w:val="18"/>
                <w:szCs w:val="18"/>
              </w:rPr>
            </w:pPr>
            <w:r w:rsidRPr="005A67E7">
              <w:rPr>
                <w:color w:val="000000"/>
                <w:sz w:val="18"/>
                <w:szCs w:val="18"/>
              </w:rPr>
              <w:t>2.5 ( NS )</w:t>
            </w:r>
          </w:p>
        </w:tc>
        <w:tc>
          <w:tcPr>
            <w:tcW w:w="1710" w:type="dxa"/>
            <w:vAlign w:val="center"/>
          </w:tcPr>
          <w:p w14:paraId="068533C8" w14:textId="77777777" w:rsidR="007678FD" w:rsidRPr="005A67E7" w:rsidRDefault="007678FD" w:rsidP="00964147">
            <w:pPr>
              <w:jc w:val="center"/>
              <w:rPr>
                <w:color w:val="000000"/>
                <w:sz w:val="18"/>
                <w:szCs w:val="18"/>
              </w:rPr>
            </w:pPr>
            <w:r w:rsidRPr="005A67E7">
              <w:rPr>
                <w:color w:val="000000"/>
                <w:sz w:val="18"/>
                <w:szCs w:val="18"/>
              </w:rPr>
              <w:t>20.3 (0.01)</w:t>
            </w:r>
          </w:p>
        </w:tc>
        <w:tc>
          <w:tcPr>
            <w:tcW w:w="1710" w:type="dxa"/>
            <w:vAlign w:val="center"/>
          </w:tcPr>
          <w:p w14:paraId="3F20408B" w14:textId="77777777" w:rsidR="007678FD" w:rsidRPr="005A67E7" w:rsidRDefault="007678FD" w:rsidP="00964147">
            <w:pPr>
              <w:jc w:val="center"/>
              <w:rPr>
                <w:color w:val="000000"/>
                <w:sz w:val="18"/>
                <w:szCs w:val="18"/>
              </w:rPr>
            </w:pPr>
            <w:r w:rsidRPr="005A67E7">
              <w:rPr>
                <w:color w:val="000000"/>
                <w:sz w:val="18"/>
                <w:szCs w:val="18"/>
              </w:rPr>
              <w:t>3.0 (NS)</w:t>
            </w:r>
          </w:p>
        </w:tc>
      </w:tr>
      <w:tr w:rsidR="007678FD" w14:paraId="37B00237"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1776D700" w14:textId="77777777" w:rsidR="007678FD" w:rsidRPr="0048113A" w:rsidRDefault="007678FD" w:rsidP="00964147">
            <w:pPr>
              <w:rPr>
                <w:color w:val="221E1F"/>
                <w:sz w:val="18"/>
                <w:szCs w:val="18"/>
              </w:rPr>
            </w:pPr>
            <w:r w:rsidRPr="0048113A">
              <w:rPr>
                <w:color w:val="221E1F"/>
                <w:sz w:val="18"/>
                <w:szCs w:val="18"/>
              </w:rPr>
              <w:t>Collaborate with chronic disease ( frequently or routinely)</w:t>
            </w:r>
          </w:p>
        </w:tc>
        <w:tc>
          <w:tcPr>
            <w:tcW w:w="1602" w:type="dxa"/>
            <w:vAlign w:val="center"/>
          </w:tcPr>
          <w:p w14:paraId="4522DF8F" w14:textId="77777777" w:rsidR="007678FD" w:rsidRPr="005A67E7" w:rsidRDefault="007678FD" w:rsidP="00964147">
            <w:pPr>
              <w:jc w:val="center"/>
              <w:rPr>
                <w:color w:val="000000"/>
                <w:sz w:val="18"/>
                <w:szCs w:val="18"/>
              </w:rPr>
            </w:pPr>
            <w:r w:rsidRPr="005A67E7">
              <w:rPr>
                <w:color w:val="000000"/>
                <w:sz w:val="18"/>
                <w:szCs w:val="18"/>
              </w:rPr>
              <w:t>3.4 (0.04)</w:t>
            </w:r>
          </w:p>
        </w:tc>
        <w:tc>
          <w:tcPr>
            <w:tcW w:w="1710" w:type="dxa"/>
            <w:vAlign w:val="center"/>
          </w:tcPr>
          <w:p w14:paraId="65E75281" w14:textId="77777777" w:rsidR="007678FD" w:rsidRPr="005A67E7" w:rsidRDefault="007678FD" w:rsidP="00964147">
            <w:pPr>
              <w:jc w:val="center"/>
              <w:rPr>
                <w:color w:val="000000"/>
                <w:sz w:val="18"/>
                <w:szCs w:val="18"/>
              </w:rPr>
            </w:pPr>
            <w:r w:rsidRPr="005A67E7">
              <w:rPr>
                <w:color w:val="000000"/>
                <w:sz w:val="18"/>
                <w:szCs w:val="18"/>
              </w:rPr>
              <w:t>2.1 (NS)</w:t>
            </w:r>
          </w:p>
        </w:tc>
        <w:tc>
          <w:tcPr>
            <w:tcW w:w="1710" w:type="dxa"/>
            <w:vAlign w:val="center"/>
          </w:tcPr>
          <w:p w14:paraId="76550BBB" w14:textId="77777777" w:rsidR="007678FD" w:rsidRPr="005A67E7" w:rsidRDefault="007678FD" w:rsidP="00964147">
            <w:pPr>
              <w:jc w:val="center"/>
              <w:rPr>
                <w:color w:val="000000"/>
                <w:sz w:val="18"/>
                <w:szCs w:val="18"/>
              </w:rPr>
            </w:pPr>
            <w:r w:rsidRPr="005A67E7">
              <w:rPr>
                <w:color w:val="000000"/>
                <w:sz w:val="18"/>
                <w:szCs w:val="18"/>
              </w:rPr>
              <w:t>4.1 (0.02)</w:t>
            </w:r>
          </w:p>
        </w:tc>
      </w:tr>
      <w:tr w:rsidR="007678FD" w14:paraId="64D90CD6"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7651C66D" w14:textId="77777777" w:rsidR="007678FD" w:rsidRPr="0048113A" w:rsidRDefault="007678FD" w:rsidP="00964147">
            <w:pPr>
              <w:rPr>
                <w:color w:val="221E1F"/>
                <w:sz w:val="18"/>
                <w:szCs w:val="18"/>
              </w:rPr>
            </w:pPr>
            <w:r w:rsidRPr="0048113A">
              <w:rPr>
                <w:color w:val="221E1F"/>
                <w:sz w:val="18"/>
                <w:szCs w:val="18"/>
              </w:rPr>
              <w:t>Collaborate with environmental health ( frequently or routinely)</w:t>
            </w:r>
          </w:p>
        </w:tc>
        <w:tc>
          <w:tcPr>
            <w:tcW w:w="1602" w:type="dxa"/>
            <w:vAlign w:val="center"/>
          </w:tcPr>
          <w:p w14:paraId="3A364A9E" w14:textId="77777777" w:rsidR="007678FD" w:rsidRPr="005A67E7" w:rsidRDefault="007678FD" w:rsidP="00964147">
            <w:pPr>
              <w:jc w:val="center"/>
              <w:rPr>
                <w:color w:val="000000"/>
                <w:sz w:val="18"/>
                <w:szCs w:val="18"/>
              </w:rPr>
            </w:pPr>
            <w:r w:rsidRPr="005A67E7">
              <w:rPr>
                <w:color w:val="000000"/>
                <w:sz w:val="18"/>
                <w:szCs w:val="18"/>
              </w:rPr>
              <w:t>1.8 ( NS )</w:t>
            </w:r>
          </w:p>
        </w:tc>
        <w:tc>
          <w:tcPr>
            <w:tcW w:w="1710" w:type="dxa"/>
            <w:vAlign w:val="center"/>
          </w:tcPr>
          <w:p w14:paraId="4FD97586" w14:textId="77777777" w:rsidR="007678FD" w:rsidRPr="005A67E7" w:rsidRDefault="007678FD" w:rsidP="00964147">
            <w:pPr>
              <w:jc w:val="center"/>
              <w:rPr>
                <w:color w:val="000000"/>
                <w:sz w:val="18"/>
                <w:szCs w:val="18"/>
              </w:rPr>
            </w:pPr>
            <w:r w:rsidRPr="005A67E7">
              <w:rPr>
                <w:color w:val="000000"/>
                <w:sz w:val="18"/>
                <w:szCs w:val="18"/>
              </w:rPr>
              <w:t>1.2 (NS)</w:t>
            </w:r>
          </w:p>
        </w:tc>
        <w:tc>
          <w:tcPr>
            <w:tcW w:w="1710" w:type="dxa"/>
            <w:vAlign w:val="center"/>
          </w:tcPr>
          <w:p w14:paraId="647E859F" w14:textId="77777777" w:rsidR="007678FD" w:rsidRPr="005A67E7" w:rsidRDefault="007678FD" w:rsidP="00964147">
            <w:pPr>
              <w:jc w:val="center"/>
              <w:rPr>
                <w:color w:val="000000"/>
                <w:sz w:val="18"/>
                <w:szCs w:val="18"/>
              </w:rPr>
            </w:pPr>
            <w:r w:rsidRPr="005A67E7">
              <w:rPr>
                <w:color w:val="000000"/>
                <w:sz w:val="18"/>
                <w:szCs w:val="18"/>
              </w:rPr>
              <w:t>1.3 (NS)</w:t>
            </w:r>
          </w:p>
        </w:tc>
      </w:tr>
      <w:tr w:rsidR="007678FD" w14:paraId="6610D3B0"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75CE530B" w14:textId="77777777" w:rsidR="007678FD" w:rsidRPr="0048113A" w:rsidRDefault="007678FD" w:rsidP="00964147">
            <w:pPr>
              <w:rPr>
                <w:color w:val="221E1F"/>
                <w:sz w:val="18"/>
                <w:szCs w:val="18"/>
              </w:rPr>
            </w:pPr>
            <w:r w:rsidRPr="0048113A">
              <w:rPr>
                <w:color w:val="221E1F"/>
                <w:sz w:val="18"/>
                <w:szCs w:val="18"/>
              </w:rPr>
              <w:t>Collaborate with schools of public health ( frequently or routinely)</w:t>
            </w:r>
          </w:p>
        </w:tc>
        <w:tc>
          <w:tcPr>
            <w:tcW w:w="1602" w:type="dxa"/>
            <w:vAlign w:val="center"/>
          </w:tcPr>
          <w:p w14:paraId="0754BD05" w14:textId="77777777" w:rsidR="007678FD" w:rsidRPr="005A67E7" w:rsidRDefault="007678FD" w:rsidP="00964147">
            <w:pPr>
              <w:jc w:val="center"/>
              <w:rPr>
                <w:color w:val="000000"/>
                <w:sz w:val="18"/>
                <w:szCs w:val="18"/>
              </w:rPr>
            </w:pPr>
            <w:r w:rsidRPr="005A67E7">
              <w:rPr>
                <w:color w:val="000000"/>
                <w:sz w:val="18"/>
                <w:szCs w:val="18"/>
              </w:rPr>
              <w:t>1.0 ( NS )</w:t>
            </w:r>
          </w:p>
        </w:tc>
        <w:tc>
          <w:tcPr>
            <w:tcW w:w="1710" w:type="dxa"/>
            <w:vAlign w:val="center"/>
          </w:tcPr>
          <w:p w14:paraId="58E40B35" w14:textId="77777777" w:rsidR="007678FD" w:rsidRPr="005A67E7" w:rsidRDefault="007678FD" w:rsidP="00964147">
            <w:pPr>
              <w:jc w:val="center"/>
              <w:rPr>
                <w:color w:val="000000"/>
                <w:sz w:val="18"/>
                <w:szCs w:val="18"/>
              </w:rPr>
            </w:pPr>
            <w:r w:rsidRPr="005A67E7">
              <w:rPr>
                <w:color w:val="000000"/>
                <w:sz w:val="18"/>
                <w:szCs w:val="18"/>
              </w:rPr>
              <w:t>3.5 (NS)</w:t>
            </w:r>
          </w:p>
        </w:tc>
        <w:tc>
          <w:tcPr>
            <w:tcW w:w="1710" w:type="dxa"/>
            <w:vAlign w:val="center"/>
          </w:tcPr>
          <w:p w14:paraId="3F8ED868" w14:textId="77777777" w:rsidR="007678FD" w:rsidRPr="005A67E7" w:rsidRDefault="007678FD" w:rsidP="00964147">
            <w:pPr>
              <w:jc w:val="center"/>
              <w:rPr>
                <w:color w:val="000000"/>
                <w:sz w:val="18"/>
                <w:szCs w:val="18"/>
              </w:rPr>
            </w:pPr>
            <w:r w:rsidRPr="005A67E7">
              <w:rPr>
                <w:color w:val="000000"/>
                <w:sz w:val="18"/>
                <w:szCs w:val="18"/>
              </w:rPr>
              <w:t>2.4 (NS)</w:t>
            </w:r>
          </w:p>
        </w:tc>
      </w:tr>
      <w:tr w:rsidR="007678FD" w14:paraId="57EBA22A"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2E95F2D6" w14:textId="77777777" w:rsidR="007678FD" w:rsidRPr="0048113A" w:rsidRDefault="007678FD" w:rsidP="00964147">
            <w:pPr>
              <w:rPr>
                <w:color w:val="221E1F"/>
                <w:sz w:val="18"/>
                <w:szCs w:val="18"/>
              </w:rPr>
            </w:pPr>
            <w:r w:rsidRPr="0048113A">
              <w:rPr>
                <w:color w:val="221E1F"/>
                <w:sz w:val="18"/>
                <w:szCs w:val="18"/>
              </w:rPr>
              <w:t>Collaborate with government agencies ( frequently or routinely)</w:t>
            </w:r>
          </w:p>
        </w:tc>
        <w:tc>
          <w:tcPr>
            <w:tcW w:w="1602" w:type="dxa"/>
            <w:vAlign w:val="center"/>
          </w:tcPr>
          <w:p w14:paraId="4991C4CC" w14:textId="77777777" w:rsidR="007678FD" w:rsidRPr="005A67E7" w:rsidRDefault="007678FD" w:rsidP="00964147">
            <w:pPr>
              <w:jc w:val="center"/>
              <w:rPr>
                <w:color w:val="000000"/>
                <w:sz w:val="18"/>
                <w:szCs w:val="18"/>
              </w:rPr>
            </w:pPr>
            <w:r w:rsidRPr="005A67E7">
              <w:rPr>
                <w:color w:val="000000"/>
                <w:sz w:val="18"/>
                <w:szCs w:val="18"/>
              </w:rPr>
              <w:t>10.2 (0.002)</w:t>
            </w:r>
          </w:p>
        </w:tc>
        <w:tc>
          <w:tcPr>
            <w:tcW w:w="1710" w:type="dxa"/>
            <w:vAlign w:val="center"/>
          </w:tcPr>
          <w:p w14:paraId="7837A3C4" w14:textId="77777777" w:rsidR="007678FD" w:rsidRPr="005A67E7" w:rsidRDefault="007678FD" w:rsidP="00964147">
            <w:pPr>
              <w:jc w:val="center"/>
              <w:rPr>
                <w:color w:val="000000"/>
                <w:sz w:val="18"/>
                <w:szCs w:val="18"/>
              </w:rPr>
            </w:pPr>
            <w:r w:rsidRPr="005A67E7">
              <w:rPr>
                <w:color w:val="000000"/>
                <w:sz w:val="18"/>
                <w:szCs w:val="18"/>
              </w:rPr>
              <w:t>12.3 (0.02)</w:t>
            </w:r>
          </w:p>
        </w:tc>
        <w:tc>
          <w:tcPr>
            <w:tcW w:w="1710" w:type="dxa"/>
            <w:vAlign w:val="center"/>
          </w:tcPr>
          <w:p w14:paraId="0992985B" w14:textId="77777777" w:rsidR="007678FD" w:rsidRPr="005A67E7" w:rsidRDefault="007678FD" w:rsidP="00964147">
            <w:pPr>
              <w:jc w:val="center"/>
              <w:rPr>
                <w:color w:val="000000"/>
                <w:sz w:val="18"/>
                <w:szCs w:val="18"/>
              </w:rPr>
            </w:pPr>
            <w:r w:rsidRPr="005A67E7">
              <w:rPr>
                <w:color w:val="000000"/>
                <w:sz w:val="18"/>
                <w:szCs w:val="18"/>
              </w:rPr>
              <w:t>8.8 (0.003)</w:t>
            </w:r>
          </w:p>
        </w:tc>
      </w:tr>
      <w:tr w:rsidR="007678FD" w14:paraId="01E1FF54"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05B90D90" w14:textId="77777777" w:rsidR="007678FD" w:rsidRPr="0048113A" w:rsidRDefault="007678FD" w:rsidP="00964147">
            <w:pPr>
              <w:rPr>
                <w:color w:val="221E1F"/>
                <w:sz w:val="18"/>
                <w:szCs w:val="18"/>
              </w:rPr>
            </w:pPr>
            <w:r w:rsidRPr="0048113A">
              <w:rPr>
                <w:color w:val="221E1F"/>
                <w:sz w:val="18"/>
                <w:szCs w:val="18"/>
              </w:rPr>
              <w:t>Work on social determinants of health ( frequently or routinely)</w:t>
            </w:r>
          </w:p>
        </w:tc>
        <w:tc>
          <w:tcPr>
            <w:tcW w:w="1602" w:type="dxa"/>
            <w:vAlign w:val="center"/>
          </w:tcPr>
          <w:p w14:paraId="2749FACC" w14:textId="77777777" w:rsidR="007678FD" w:rsidRPr="005A67E7" w:rsidRDefault="007678FD" w:rsidP="00964147">
            <w:pPr>
              <w:jc w:val="center"/>
              <w:rPr>
                <w:color w:val="000000"/>
                <w:sz w:val="18"/>
                <w:szCs w:val="18"/>
              </w:rPr>
            </w:pPr>
            <w:r w:rsidRPr="005A67E7">
              <w:rPr>
                <w:color w:val="000000"/>
                <w:sz w:val="18"/>
                <w:szCs w:val="18"/>
              </w:rPr>
              <w:t>3.6 (0.04)</w:t>
            </w:r>
          </w:p>
        </w:tc>
        <w:tc>
          <w:tcPr>
            <w:tcW w:w="1710" w:type="dxa"/>
            <w:vAlign w:val="center"/>
          </w:tcPr>
          <w:p w14:paraId="5C272166" w14:textId="77777777" w:rsidR="007678FD" w:rsidRPr="005A67E7" w:rsidRDefault="007678FD" w:rsidP="00964147">
            <w:pPr>
              <w:jc w:val="center"/>
              <w:rPr>
                <w:color w:val="000000"/>
                <w:sz w:val="18"/>
                <w:szCs w:val="18"/>
              </w:rPr>
            </w:pPr>
            <w:r w:rsidRPr="005A67E7">
              <w:rPr>
                <w:color w:val="000000"/>
                <w:sz w:val="18"/>
                <w:szCs w:val="18"/>
              </w:rPr>
              <w:t>20.3 (0.01)</w:t>
            </w:r>
          </w:p>
        </w:tc>
        <w:tc>
          <w:tcPr>
            <w:tcW w:w="1710" w:type="dxa"/>
            <w:vAlign w:val="center"/>
          </w:tcPr>
          <w:p w14:paraId="64393638" w14:textId="77777777" w:rsidR="007678FD" w:rsidRPr="005A67E7" w:rsidRDefault="007678FD" w:rsidP="00964147">
            <w:pPr>
              <w:jc w:val="center"/>
              <w:rPr>
                <w:color w:val="000000"/>
                <w:sz w:val="18"/>
                <w:szCs w:val="18"/>
              </w:rPr>
            </w:pPr>
            <w:r w:rsidRPr="005A67E7">
              <w:rPr>
                <w:color w:val="000000"/>
                <w:sz w:val="18"/>
                <w:szCs w:val="18"/>
              </w:rPr>
              <w:t>4.4 (0.02)</w:t>
            </w:r>
          </w:p>
        </w:tc>
      </w:tr>
      <w:tr w:rsidR="007678FD" w14:paraId="71E2E011"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560CEC17" w14:textId="77777777" w:rsidR="007678FD" w:rsidRPr="0048113A" w:rsidRDefault="007678FD" w:rsidP="00964147">
            <w:pPr>
              <w:rPr>
                <w:color w:val="221E1F"/>
                <w:sz w:val="18"/>
                <w:szCs w:val="18"/>
              </w:rPr>
            </w:pPr>
            <w:r w:rsidRPr="0048113A">
              <w:rPr>
                <w:color w:val="221E1F"/>
                <w:sz w:val="18"/>
                <w:szCs w:val="18"/>
              </w:rPr>
              <w:t>Published at least one peer reviewed article</w:t>
            </w:r>
            <w:r>
              <w:rPr>
                <w:color w:val="221E1F"/>
                <w:sz w:val="18"/>
                <w:szCs w:val="18"/>
              </w:rPr>
              <w:t xml:space="preserve"> </w:t>
            </w:r>
            <w:r w:rsidRPr="0048113A">
              <w:rPr>
                <w:color w:val="221E1F"/>
                <w:sz w:val="18"/>
                <w:szCs w:val="18"/>
              </w:rPr>
              <w:t>(yes)</w:t>
            </w:r>
          </w:p>
        </w:tc>
        <w:tc>
          <w:tcPr>
            <w:tcW w:w="1602" w:type="dxa"/>
            <w:vAlign w:val="center"/>
          </w:tcPr>
          <w:p w14:paraId="48CA1F80" w14:textId="77777777" w:rsidR="007678FD" w:rsidRPr="005A67E7" w:rsidRDefault="007678FD" w:rsidP="00964147">
            <w:pPr>
              <w:jc w:val="center"/>
              <w:rPr>
                <w:color w:val="000000"/>
                <w:sz w:val="18"/>
                <w:szCs w:val="18"/>
              </w:rPr>
            </w:pPr>
            <w:r w:rsidRPr="005A67E7">
              <w:rPr>
                <w:color w:val="000000"/>
                <w:sz w:val="18"/>
                <w:szCs w:val="18"/>
              </w:rPr>
              <w:t>4.5 ( NS )</w:t>
            </w:r>
          </w:p>
        </w:tc>
        <w:tc>
          <w:tcPr>
            <w:tcW w:w="1710" w:type="dxa"/>
            <w:vAlign w:val="center"/>
          </w:tcPr>
          <w:p w14:paraId="0D27469F" w14:textId="77777777" w:rsidR="007678FD" w:rsidRPr="005A67E7" w:rsidRDefault="007678FD" w:rsidP="00964147">
            <w:pPr>
              <w:jc w:val="center"/>
              <w:rPr>
                <w:color w:val="000000"/>
                <w:sz w:val="18"/>
                <w:szCs w:val="18"/>
              </w:rPr>
            </w:pPr>
            <w:r w:rsidRPr="005A67E7">
              <w:rPr>
                <w:color w:val="000000"/>
                <w:sz w:val="18"/>
                <w:szCs w:val="18"/>
              </w:rPr>
              <w:t>13.9 (0.03)</w:t>
            </w:r>
          </w:p>
        </w:tc>
        <w:tc>
          <w:tcPr>
            <w:tcW w:w="1710" w:type="dxa"/>
            <w:vAlign w:val="center"/>
          </w:tcPr>
          <w:p w14:paraId="36CD026D" w14:textId="77777777" w:rsidR="007678FD" w:rsidRPr="005A67E7" w:rsidRDefault="007678FD" w:rsidP="00964147">
            <w:pPr>
              <w:jc w:val="center"/>
              <w:rPr>
                <w:color w:val="000000"/>
                <w:sz w:val="18"/>
                <w:szCs w:val="18"/>
              </w:rPr>
            </w:pPr>
            <w:r w:rsidRPr="005A67E7">
              <w:rPr>
                <w:color w:val="000000"/>
                <w:sz w:val="18"/>
                <w:szCs w:val="18"/>
              </w:rPr>
              <w:t>4.9 (NS)</w:t>
            </w:r>
          </w:p>
        </w:tc>
      </w:tr>
      <w:tr w:rsidR="007678FD" w14:paraId="3359F697"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27BAEF87" w14:textId="77777777" w:rsidR="007678FD" w:rsidRPr="0048113A" w:rsidRDefault="007678FD" w:rsidP="00964147">
            <w:pPr>
              <w:rPr>
                <w:color w:val="221E1F"/>
                <w:sz w:val="18"/>
                <w:szCs w:val="18"/>
              </w:rPr>
            </w:pPr>
            <w:r w:rsidRPr="0048113A">
              <w:rPr>
                <w:color w:val="221E1F"/>
                <w:sz w:val="18"/>
                <w:szCs w:val="18"/>
              </w:rPr>
              <w:t>Had at least one abstract at national meeting</w:t>
            </w:r>
            <w:r>
              <w:rPr>
                <w:color w:val="221E1F"/>
                <w:sz w:val="18"/>
                <w:szCs w:val="18"/>
              </w:rPr>
              <w:t xml:space="preserve"> </w:t>
            </w:r>
            <w:r w:rsidRPr="0048113A">
              <w:rPr>
                <w:color w:val="221E1F"/>
                <w:sz w:val="18"/>
                <w:szCs w:val="18"/>
              </w:rPr>
              <w:t>(yes)</w:t>
            </w:r>
          </w:p>
        </w:tc>
        <w:tc>
          <w:tcPr>
            <w:tcW w:w="1602" w:type="dxa"/>
            <w:vAlign w:val="center"/>
          </w:tcPr>
          <w:p w14:paraId="4983D18E" w14:textId="77777777" w:rsidR="007678FD" w:rsidRPr="005A67E7" w:rsidRDefault="007678FD" w:rsidP="00964147">
            <w:pPr>
              <w:jc w:val="center"/>
              <w:rPr>
                <w:color w:val="000000"/>
                <w:sz w:val="18"/>
                <w:szCs w:val="18"/>
              </w:rPr>
            </w:pPr>
            <w:r w:rsidRPr="005A67E7">
              <w:rPr>
                <w:color w:val="000000"/>
                <w:sz w:val="18"/>
                <w:szCs w:val="18"/>
              </w:rPr>
              <w:t>3.1 ( NS )</w:t>
            </w:r>
          </w:p>
        </w:tc>
        <w:tc>
          <w:tcPr>
            <w:tcW w:w="1710" w:type="dxa"/>
            <w:vAlign w:val="center"/>
          </w:tcPr>
          <w:p w14:paraId="610B0150" w14:textId="77777777" w:rsidR="007678FD" w:rsidRPr="005A67E7" w:rsidRDefault="007678FD" w:rsidP="00964147">
            <w:pPr>
              <w:jc w:val="center"/>
              <w:rPr>
                <w:color w:val="000000"/>
                <w:sz w:val="18"/>
                <w:szCs w:val="18"/>
              </w:rPr>
            </w:pPr>
            <w:r w:rsidRPr="005A67E7">
              <w:rPr>
                <w:color w:val="000000"/>
                <w:sz w:val="18"/>
                <w:szCs w:val="18"/>
              </w:rPr>
              <w:t>30.8 (0.004)</w:t>
            </w:r>
          </w:p>
        </w:tc>
        <w:tc>
          <w:tcPr>
            <w:tcW w:w="1710" w:type="dxa"/>
            <w:vAlign w:val="center"/>
          </w:tcPr>
          <w:p w14:paraId="7E3E33E6" w14:textId="77777777" w:rsidR="007678FD" w:rsidRPr="005A67E7" w:rsidRDefault="007678FD" w:rsidP="00964147">
            <w:pPr>
              <w:jc w:val="center"/>
              <w:rPr>
                <w:color w:val="000000"/>
                <w:sz w:val="18"/>
                <w:szCs w:val="18"/>
              </w:rPr>
            </w:pPr>
            <w:r w:rsidRPr="005A67E7">
              <w:rPr>
                <w:color w:val="000000"/>
                <w:sz w:val="18"/>
                <w:szCs w:val="18"/>
              </w:rPr>
              <w:t>3.4 (NS)</w:t>
            </w:r>
          </w:p>
        </w:tc>
      </w:tr>
      <w:tr w:rsidR="007678FD" w14:paraId="2256840C" w14:textId="77777777" w:rsidTr="00964147">
        <w:trPr>
          <w:cnfStyle w:val="000000100000" w:firstRow="0" w:lastRow="0" w:firstColumn="0" w:lastColumn="0" w:oddVBand="0" w:evenVBand="0" w:oddHBand="1" w:evenHBand="0" w:firstRowFirstColumn="0" w:firstRowLastColumn="0" w:lastRowFirstColumn="0" w:lastRowLastColumn="0"/>
          <w:trHeight w:val="186"/>
        </w:trPr>
        <w:tc>
          <w:tcPr>
            <w:tcW w:w="5148" w:type="dxa"/>
            <w:vAlign w:val="center"/>
          </w:tcPr>
          <w:p w14:paraId="1D55D866" w14:textId="77777777" w:rsidR="007678FD" w:rsidRPr="0048113A" w:rsidRDefault="007678FD" w:rsidP="00964147">
            <w:pPr>
              <w:rPr>
                <w:color w:val="221E1F"/>
                <w:sz w:val="18"/>
                <w:szCs w:val="18"/>
              </w:rPr>
            </w:pPr>
            <w:r w:rsidRPr="0048113A">
              <w:rPr>
                <w:color w:val="221E1F"/>
                <w:sz w:val="18"/>
                <w:szCs w:val="18"/>
              </w:rPr>
              <w:t>Published state reports</w:t>
            </w:r>
            <w:r>
              <w:rPr>
                <w:color w:val="221E1F"/>
                <w:sz w:val="18"/>
                <w:szCs w:val="18"/>
              </w:rPr>
              <w:t xml:space="preserve"> </w:t>
            </w:r>
            <w:r w:rsidRPr="0048113A">
              <w:rPr>
                <w:color w:val="221E1F"/>
                <w:sz w:val="18"/>
                <w:szCs w:val="18"/>
              </w:rPr>
              <w:t>(yes)</w:t>
            </w:r>
          </w:p>
        </w:tc>
        <w:tc>
          <w:tcPr>
            <w:tcW w:w="1602" w:type="dxa"/>
            <w:vAlign w:val="center"/>
          </w:tcPr>
          <w:p w14:paraId="015B76DB" w14:textId="77777777" w:rsidR="007678FD" w:rsidRPr="005A67E7" w:rsidRDefault="007678FD" w:rsidP="00964147">
            <w:pPr>
              <w:jc w:val="center"/>
              <w:rPr>
                <w:color w:val="000000"/>
                <w:sz w:val="18"/>
                <w:szCs w:val="18"/>
              </w:rPr>
            </w:pPr>
            <w:r w:rsidRPr="005A67E7">
              <w:rPr>
                <w:color w:val="000000"/>
                <w:sz w:val="18"/>
                <w:szCs w:val="18"/>
              </w:rPr>
              <w:t>4.5 (0.03)</w:t>
            </w:r>
          </w:p>
        </w:tc>
        <w:tc>
          <w:tcPr>
            <w:tcW w:w="1710" w:type="dxa"/>
            <w:vAlign w:val="center"/>
          </w:tcPr>
          <w:p w14:paraId="2CEB7312" w14:textId="77777777" w:rsidR="007678FD" w:rsidRPr="005A67E7" w:rsidRDefault="007678FD" w:rsidP="00964147">
            <w:pPr>
              <w:jc w:val="center"/>
              <w:rPr>
                <w:color w:val="000000"/>
                <w:sz w:val="18"/>
                <w:szCs w:val="18"/>
              </w:rPr>
            </w:pPr>
            <w:r w:rsidRPr="005A67E7">
              <w:rPr>
                <w:color w:val="000000"/>
                <w:sz w:val="18"/>
                <w:szCs w:val="18"/>
              </w:rPr>
              <w:t>5.3 (0.02)</w:t>
            </w:r>
          </w:p>
        </w:tc>
        <w:tc>
          <w:tcPr>
            <w:tcW w:w="1710" w:type="dxa"/>
            <w:vAlign w:val="center"/>
          </w:tcPr>
          <w:p w14:paraId="5FAA4644" w14:textId="77777777" w:rsidR="007678FD" w:rsidRPr="005A67E7" w:rsidRDefault="007678FD" w:rsidP="00964147">
            <w:pPr>
              <w:jc w:val="center"/>
              <w:rPr>
                <w:color w:val="000000"/>
                <w:sz w:val="18"/>
                <w:szCs w:val="18"/>
              </w:rPr>
            </w:pPr>
            <w:r w:rsidRPr="005A67E7">
              <w:rPr>
                <w:color w:val="000000"/>
                <w:sz w:val="18"/>
                <w:szCs w:val="18"/>
              </w:rPr>
              <w:t>1.3 (NS)</w:t>
            </w:r>
          </w:p>
        </w:tc>
      </w:tr>
      <w:tr w:rsidR="007678FD" w14:paraId="3C519567" w14:textId="77777777" w:rsidTr="00964147">
        <w:trPr>
          <w:cnfStyle w:val="000000010000" w:firstRow="0" w:lastRow="0" w:firstColumn="0" w:lastColumn="0" w:oddVBand="0" w:evenVBand="0" w:oddHBand="0" w:evenHBand="1" w:firstRowFirstColumn="0" w:firstRowLastColumn="0" w:lastRowFirstColumn="0" w:lastRowLastColumn="0"/>
          <w:trHeight w:val="186"/>
        </w:trPr>
        <w:tc>
          <w:tcPr>
            <w:tcW w:w="5148" w:type="dxa"/>
            <w:vAlign w:val="center"/>
          </w:tcPr>
          <w:p w14:paraId="6C147A5A" w14:textId="77777777" w:rsidR="007678FD" w:rsidRPr="0048113A" w:rsidRDefault="007678FD" w:rsidP="00964147">
            <w:pPr>
              <w:rPr>
                <w:color w:val="221E1F"/>
                <w:sz w:val="18"/>
                <w:szCs w:val="18"/>
              </w:rPr>
            </w:pPr>
            <w:r w:rsidRPr="0048113A">
              <w:rPr>
                <w:color w:val="221E1F"/>
                <w:sz w:val="18"/>
                <w:szCs w:val="18"/>
              </w:rPr>
              <w:t xml:space="preserve">Online </w:t>
            </w:r>
            <w:r>
              <w:rPr>
                <w:color w:val="221E1F"/>
                <w:sz w:val="18"/>
                <w:szCs w:val="18"/>
              </w:rPr>
              <w:t>queryable</w:t>
            </w:r>
            <w:r w:rsidRPr="0048113A">
              <w:rPr>
                <w:color w:val="221E1F"/>
                <w:sz w:val="18"/>
                <w:szCs w:val="18"/>
              </w:rPr>
              <w:t xml:space="preserve"> data system</w:t>
            </w:r>
            <w:r>
              <w:rPr>
                <w:color w:val="221E1F"/>
                <w:sz w:val="18"/>
                <w:szCs w:val="18"/>
              </w:rPr>
              <w:t xml:space="preserve"> </w:t>
            </w:r>
            <w:r w:rsidRPr="0048113A">
              <w:rPr>
                <w:color w:val="221E1F"/>
                <w:sz w:val="18"/>
                <w:szCs w:val="18"/>
              </w:rPr>
              <w:t>(yes)</w:t>
            </w:r>
          </w:p>
        </w:tc>
        <w:tc>
          <w:tcPr>
            <w:tcW w:w="1602" w:type="dxa"/>
            <w:vAlign w:val="center"/>
          </w:tcPr>
          <w:p w14:paraId="68A6BF29" w14:textId="77777777" w:rsidR="007678FD" w:rsidRPr="005A67E7" w:rsidRDefault="007678FD" w:rsidP="00964147">
            <w:pPr>
              <w:jc w:val="center"/>
              <w:rPr>
                <w:color w:val="000000"/>
                <w:sz w:val="18"/>
                <w:szCs w:val="18"/>
              </w:rPr>
            </w:pPr>
            <w:r w:rsidRPr="005A67E7">
              <w:rPr>
                <w:color w:val="000000"/>
                <w:sz w:val="18"/>
                <w:szCs w:val="18"/>
              </w:rPr>
              <w:t>0.5 ( NS )</w:t>
            </w:r>
          </w:p>
        </w:tc>
        <w:tc>
          <w:tcPr>
            <w:tcW w:w="1710" w:type="dxa"/>
            <w:vAlign w:val="center"/>
          </w:tcPr>
          <w:p w14:paraId="60007A75" w14:textId="77777777" w:rsidR="007678FD" w:rsidRPr="005A67E7" w:rsidRDefault="007678FD" w:rsidP="00964147">
            <w:pPr>
              <w:jc w:val="center"/>
              <w:rPr>
                <w:color w:val="000000"/>
                <w:sz w:val="18"/>
                <w:szCs w:val="18"/>
              </w:rPr>
            </w:pPr>
            <w:r w:rsidRPr="005A67E7">
              <w:rPr>
                <w:color w:val="000000"/>
                <w:sz w:val="18"/>
                <w:szCs w:val="18"/>
              </w:rPr>
              <w:t>0.5 (NS)</w:t>
            </w:r>
          </w:p>
        </w:tc>
        <w:tc>
          <w:tcPr>
            <w:tcW w:w="1710" w:type="dxa"/>
            <w:vAlign w:val="center"/>
          </w:tcPr>
          <w:p w14:paraId="0D66D04B" w14:textId="77777777" w:rsidR="007678FD" w:rsidRPr="005A67E7" w:rsidRDefault="007678FD" w:rsidP="00964147">
            <w:pPr>
              <w:jc w:val="center"/>
              <w:rPr>
                <w:color w:val="000000"/>
                <w:sz w:val="18"/>
                <w:szCs w:val="18"/>
              </w:rPr>
            </w:pPr>
            <w:r w:rsidRPr="005A67E7">
              <w:rPr>
                <w:color w:val="000000"/>
                <w:sz w:val="18"/>
                <w:szCs w:val="18"/>
              </w:rPr>
              <w:t>0.2 (NS)</w:t>
            </w:r>
          </w:p>
        </w:tc>
      </w:tr>
    </w:tbl>
    <w:p w14:paraId="20DD6730" w14:textId="77777777" w:rsidR="007678FD" w:rsidRPr="00884876" w:rsidRDefault="007678FD" w:rsidP="00884876">
      <w:pPr>
        <w:spacing w:after="0" w:line="240" w:lineRule="auto"/>
        <w:ind w:right="-90"/>
        <w:rPr>
          <w:sz w:val="18"/>
          <w:szCs w:val="18"/>
        </w:rPr>
      </w:pPr>
      <w:r>
        <w:rPr>
          <w:rStyle w:val="A9"/>
          <w:sz w:val="18"/>
          <w:szCs w:val="18"/>
        </w:rPr>
        <w:t xml:space="preserve">NA: Not available because one cell had a zero value; </w:t>
      </w:r>
      <w:r w:rsidR="00884876">
        <w:rPr>
          <w:rStyle w:val="A9"/>
          <w:sz w:val="18"/>
          <w:szCs w:val="18"/>
        </w:rPr>
        <w:t>NS: Not significant, p-value&gt;0.</w:t>
      </w:r>
    </w:p>
    <w:p w14:paraId="68CC5CF3" w14:textId="77777777" w:rsidR="002E4955" w:rsidRDefault="002E4955" w:rsidP="00591F25">
      <w:pPr>
        <w:pStyle w:val="Heading2"/>
      </w:pPr>
      <w:bookmarkStart w:id="100" w:name="_Toc398643626"/>
      <w:bookmarkStart w:id="101" w:name="_Toc410219816"/>
    </w:p>
    <w:p w14:paraId="0316BF2E" w14:textId="77777777" w:rsidR="002E4955" w:rsidRDefault="002E4955" w:rsidP="00591F25">
      <w:pPr>
        <w:pStyle w:val="Heading2"/>
      </w:pPr>
    </w:p>
    <w:p w14:paraId="1AB10694" w14:textId="77777777" w:rsidR="00591F25" w:rsidRPr="00351D40" w:rsidRDefault="00591F25" w:rsidP="00591F25">
      <w:pPr>
        <w:pStyle w:val="Heading2"/>
      </w:pPr>
      <w:r w:rsidRPr="00351D40">
        <w:t xml:space="preserve">Assessing </w:t>
      </w:r>
      <w:r>
        <w:t>OH</w:t>
      </w:r>
      <w:r w:rsidR="00A50B6E">
        <w:t xml:space="preserve"> </w:t>
      </w:r>
      <w:r w:rsidR="00611538" w:rsidRPr="00A50B6E">
        <w:rPr>
          <w:iCs/>
        </w:rPr>
        <w:t xml:space="preserve">Epidemiology Capacity </w:t>
      </w:r>
      <w:r w:rsidRPr="00351D40">
        <w:t>by the Numbers</w:t>
      </w:r>
      <w:bookmarkEnd w:id="100"/>
      <w:bookmarkEnd w:id="101"/>
    </w:p>
    <w:p w14:paraId="14561E75" w14:textId="77777777" w:rsidR="00591F25" w:rsidRDefault="00591F25" w:rsidP="00591F25">
      <w:pPr>
        <w:spacing w:after="0" w:line="240" w:lineRule="auto"/>
        <w:jc w:val="both"/>
        <w:rPr>
          <w:b/>
        </w:rPr>
      </w:pPr>
    </w:p>
    <w:p w14:paraId="46DB2BF2" w14:textId="77777777" w:rsidR="00591F25" w:rsidRPr="007F38BA" w:rsidRDefault="00591F25" w:rsidP="00591F25">
      <w:pPr>
        <w:spacing w:after="0" w:line="240" w:lineRule="auto"/>
        <w:jc w:val="both"/>
      </w:pPr>
      <w:r>
        <w:t>Evaluating epidemiology capacity by assessing a multitude</w:t>
      </w:r>
      <w:r w:rsidR="0097097F">
        <w:t xml:space="preserve"> </w:t>
      </w:r>
      <w:r w:rsidR="007678FD">
        <w:t xml:space="preserve">of </w:t>
      </w:r>
      <w:r>
        <w:t>categorical analyses may not always provide a meaningful picture of a state’s overall epidemiology and surveillance capacity. Because of this</w:t>
      </w:r>
      <w:r w:rsidR="00661039">
        <w:t>,</w:t>
      </w:r>
      <w:r>
        <w:t xml:space="preserve"> “domain” scores were developed and used to determine the impact of key metrics on program outcomes and desired OH epidemiology related activities. The eight domains included: capacity, decision making, </w:t>
      </w:r>
      <w:r w:rsidR="00602A18">
        <w:t>and unfettered</w:t>
      </w:r>
      <w:r>
        <w:t xml:space="preserve"> access to data, analytic techniques, internal collaboration, external collaboration, </w:t>
      </w:r>
      <w:r w:rsidR="005C1CEA">
        <w:t>and spectrum of work</w:t>
      </w:r>
      <w:r>
        <w:t xml:space="preserve">. For each question in the domain, a numeric score was assigned to the responses with the most desired response receiving the highest score. For example, if a question had four responses (never, rarely, occasionally, </w:t>
      </w:r>
      <w:r w:rsidR="00602A18">
        <w:t>and routinely</w:t>
      </w:r>
      <w:r>
        <w:t xml:space="preserve">) the least desirable response was coded 0 while the most desirable response was coded 3. The numeric scores </w:t>
      </w:r>
      <w:r w:rsidRPr="007F38BA">
        <w:t>were summed across all questions in the domain to obtain an overall domain score.</w:t>
      </w:r>
    </w:p>
    <w:p w14:paraId="6131BAA7" w14:textId="77777777" w:rsidR="00591F25" w:rsidRPr="007F38BA" w:rsidRDefault="00591F25" w:rsidP="00591F25">
      <w:pPr>
        <w:spacing w:after="0" w:line="240" w:lineRule="auto"/>
        <w:jc w:val="both"/>
      </w:pPr>
    </w:p>
    <w:p w14:paraId="4BD28D68" w14:textId="77777777" w:rsidR="00591F25" w:rsidRDefault="00591F25" w:rsidP="00591F25">
      <w:pPr>
        <w:spacing w:after="0" w:line="240" w:lineRule="auto"/>
        <w:jc w:val="both"/>
      </w:pPr>
      <w:r w:rsidRPr="007F38BA">
        <w:t xml:space="preserve">States with </w:t>
      </w:r>
      <w:r w:rsidR="00887424" w:rsidRPr="007F38BA">
        <w:t xml:space="preserve">a lead OH epidemiologist </w:t>
      </w:r>
      <w:r w:rsidRPr="007F38BA">
        <w:t>had significantly (p</w:t>
      </w:r>
      <w:r w:rsidRPr="007F38BA">
        <w:rPr>
          <w:u w:val="single"/>
        </w:rPr>
        <w:t>&lt;</w:t>
      </w:r>
      <w:r w:rsidRPr="007F38BA">
        <w:t>0.0</w:t>
      </w:r>
      <w:r w:rsidR="00887424" w:rsidRPr="007F38BA">
        <w:t>2</w:t>
      </w:r>
      <w:r w:rsidRPr="007F38BA">
        <w:t>) hig</w:t>
      </w:r>
      <w:r w:rsidR="00887424" w:rsidRPr="007F38BA">
        <w:t xml:space="preserve">her mean scores for all domains </w:t>
      </w:r>
      <w:r w:rsidRPr="007F38BA">
        <w:t xml:space="preserve">(Table </w:t>
      </w:r>
      <w:r w:rsidR="00887424" w:rsidRPr="007F38BA">
        <w:t>42</w:t>
      </w:r>
      <w:r w:rsidRPr="007F38BA">
        <w:t xml:space="preserve">). Having a </w:t>
      </w:r>
      <w:r w:rsidR="00887424" w:rsidRPr="007F38BA">
        <w:t>full-time (</w:t>
      </w:r>
      <w:r w:rsidR="00887424" w:rsidRPr="007F38BA">
        <w:rPr>
          <w:u w:val="single"/>
        </w:rPr>
        <w:t>&gt;</w:t>
      </w:r>
      <w:r w:rsidR="00887424" w:rsidRPr="007F38BA">
        <w:t>0.07 FTE)</w:t>
      </w:r>
      <w:r w:rsidRPr="007F38BA">
        <w:t xml:space="preserve"> </w:t>
      </w:r>
      <w:r w:rsidR="00887424" w:rsidRPr="007F38BA">
        <w:t xml:space="preserve">OHE </w:t>
      </w:r>
      <w:r w:rsidR="007F38BA" w:rsidRPr="007F38BA">
        <w:t>significantly (p</w:t>
      </w:r>
      <w:r w:rsidR="007F38BA" w:rsidRPr="007F38BA">
        <w:rPr>
          <w:u w:val="single"/>
        </w:rPr>
        <w:t>&lt;</w:t>
      </w:r>
      <w:r w:rsidR="007F38BA" w:rsidRPr="007F38BA">
        <w:t xml:space="preserve">0.03) increased </w:t>
      </w:r>
      <w:r w:rsidRPr="007F38BA">
        <w:t xml:space="preserve">mean domain scores </w:t>
      </w:r>
      <w:r w:rsidR="007F38BA" w:rsidRPr="007F38BA">
        <w:t>for all domains except access to data</w:t>
      </w:r>
      <w:r w:rsidRPr="007F38BA">
        <w:t xml:space="preserve"> (Table </w:t>
      </w:r>
      <w:r w:rsidR="007F38BA" w:rsidRPr="007F38BA">
        <w:t>42</w:t>
      </w:r>
      <w:r w:rsidRPr="007F38BA">
        <w:t xml:space="preserve">). </w:t>
      </w:r>
      <w:r w:rsidR="007F38BA" w:rsidRPr="007F38BA">
        <w:t>States with current CDC DOH funding had significantly (p</w:t>
      </w:r>
      <w:r w:rsidR="007F38BA" w:rsidRPr="007F38BA">
        <w:rPr>
          <w:u w:val="single"/>
        </w:rPr>
        <w:t>&lt;</w:t>
      </w:r>
      <w:r w:rsidR="007F38BA" w:rsidRPr="007F38BA">
        <w:t xml:space="preserve">0.04) higher mean domain scores for capacity, decision-making, analytic techniques, internal collaboration and external collaboration. </w:t>
      </w:r>
      <w:r w:rsidRPr="007F38BA">
        <w:t>Domain scores did no</w:t>
      </w:r>
      <w:r w:rsidR="007F38BA" w:rsidRPr="007F38BA">
        <w:t xml:space="preserve">t differ by population tertile </w:t>
      </w:r>
      <w:r w:rsidRPr="007F38BA">
        <w:t>(data not shown).</w:t>
      </w:r>
      <w:r>
        <w:t xml:space="preserve"> </w:t>
      </w:r>
    </w:p>
    <w:p w14:paraId="6787A878" w14:textId="77777777" w:rsidR="00C82B9F" w:rsidRDefault="00C82B9F" w:rsidP="00591F25">
      <w:pPr>
        <w:spacing w:after="0" w:line="240" w:lineRule="auto"/>
        <w:jc w:val="both"/>
      </w:pPr>
    </w:p>
    <w:tbl>
      <w:tblPr>
        <w:tblStyle w:val="MediumShading1-Accent11"/>
        <w:tblW w:w="10080" w:type="dxa"/>
        <w:tblInd w:w="108" w:type="dxa"/>
        <w:tblLayout w:type="fixed"/>
        <w:tblLook w:val="0420" w:firstRow="1" w:lastRow="0" w:firstColumn="0" w:lastColumn="0" w:noHBand="0" w:noVBand="1"/>
      </w:tblPr>
      <w:tblGrid>
        <w:gridCol w:w="1890"/>
        <w:gridCol w:w="910"/>
        <w:gridCol w:w="910"/>
        <w:gridCol w:w="910"/>
        <w:gridCol w:w="910"/>
        <w:gridCol w:w="910"/>
        <w:gridCol w:w="910"/>
        <w:gridCol w:w="910"/>
        <w:gridCol w:w="910"/>
        <w:gridCol w:w="910"/>
      </w:tblGrid>
      <w:tr w:rsidR="00C82B9F" w:rsidRPr="00C7084B" w14:paraId="53E980EE" w14:textId="77777777" w:rsidTr="00964147">
        <w:trPr>
          <w:cnfStyle w:val="100000000000" w:firstRow="1" w:lastRow="0" w:firstColumn="0" w:lastColumn="0" w:oddVBand="0" w:evenVBand="0" w:oddHBand="0" w:evenHBand="0" w:firstRowFirstColumn="0" w:firstRowLastColumn="0" w:lastRowFirstColumn="0" w:lastRowLastColumn="0"/>
        </w:trPr>
        <w:tc>
          <w:tcPr>
            <w:tcW w:w="10080" w:type="dxa"/>
            <w:gridSpan w:val="10"/>
          </w:tcPr>
          <w:p w14:paraId="5A56EDB1" w14:textId="77777777" w:rsidR="00C82B9F" w:rsidRPr="00C7084B" w:rsidRDefault="00C82B9F" w:rsidP="00964147">
            <w:pPr>
              <w:ind w:right="-90"/>
              <w:jc w:val="center"/>
              <w:rPr>
                <w:bCs w:val="0"/>
              </w:rPr>
            </w:pPr>
            <w:r w:rsidRPr="00C7084B">
              <w:rPr>
                <w:b w:val="0"/>
                <w:bCs w:val="0"/>
              </w:rPr>
              <w:br w:type="page"/>
            </w:r>
            <w:r w:rsidRPr="00C7084B">
              <w:rPr>
                <w:rFonts w:cs="Myriad Pro"/>
              </w:rPr>
              <w:t xml:space="preserve">Table </w:t>
            </w:r>
            <w:r>
              <w:rPr>
                <w:rFonts w:cs="Myriad Pro"/>
              </w:rPr>
              <w:t>42</w:t>
            </w:r>
            <w:r w:rsidRPr="00C7084B">
              <w:rPr>
                <w:rFonts w:cs="Myriad Pro"/>
              </w:rPr>
              <w:t xml:space="preserve">: Mean domain scores by key </w:t>
            </w:r>
            <w:r>
              <w:rPr>
                <w:rFonts w:cs="Myriad Pro"/>
              </w:rPr>
              <w:t>OH</w:t>
            </w:r>
            <w:r w:rsidRPr="00C7084B">
              <w:rPr>
                <w:rFonts w:cs="Myriad Pro"/>
              </w:rPr>
              <w:t xml:space="preserve"> epidemiology capacity metrics; 2013 </w:t>
            </w:r>
            <w:r>
              <w:rPr>
                <w:rFonts w:cs="Myriad Pro"/>
              </w:rPr>
              <w:t xml:space="preserve">OH </w:t>
            </w:r>
            <w:r w:rsidRPr="00C7084B">
              <w:rPr>
                <w:rFonts w:cs="Myriad Pro"/>
              </w:rPr>
              <w:t xml:space="preserve">ECA </w:t>
            </w:r>
            <w:r>
              <w:rPr>
                <w:rFonts w:cs="Myriad Pro"/>
              </w:rPr>
              <w:t>supplement</w:t>
            </w:r>
          </w:p>
        </w:tc>
      </w:tr>
      <w:tr w:rsidR="00C82B9F" w:rsidRPr="00B346BC" w14:paraId="302F2CD3" w14:textId="77777777" w:rsidTr="00964147">
        <w:trPr>
          <w:cnfStyle w:val="000000100000" w:firstRow="0" w:lastRow="0" w:firstColumn="0" w:lastColumn="0" w:oddVBand="0" w:evenVBand="0" w:oddHBand="1" w:evenHBand="0" w:firstRowFirstColumn="0" w:firstRowLastColumn="0" w:lastRowFirstColumn="0" w:lastRowLastColumn="0"/>
        </w:trPr>
        <w:tc>
          <w:tcPr>
            <w:tcW w:w="1890" w:type="dxa"/>
            <w:vMerge w:val="restart"/>
            <w:vAlign w:val="center"/>
          </w:tcPr>
          <w:p w14:paraId="40041E4D" w14:textId="77777777" w:rsidR="00C82B9F" w:rsidRDefault="00C82B9F" w:rsidP="00964147">
            <w:pPr>
              <w:pStyle w:val="Pa9"/>
              <w:spacing w:line="240" w:lineRule="auto"/>
              <w:rPr>
                <w:rFonts w:asciiTheme="minorHAnsi" w:hAnsiTheme="minorHAnsi" w:cs="Myriad Pro Light"/>
                <w:b/>
                <w:color w:val="1F497D" w:themeColor="text2"/>
                <w:sz w:val="18"/>
                <w:szCs w:val="18"/>
              </w:rPr>
            </w:pPr>
            <w:r>
              <w:rPr>
                <w:rFonts w:asciiTheme="minorHAnsi" w:hAnsiTheme="minorHAnsi" w:cs="Myriad Pro Light"/>
                <w:b/>
                <w:color w:val="1F497D" w:themeColor="text2"/>
                <w:sz w:val="18"/>
                <w:szCs w:val="18"/>
              </w:rPr>
              <w:t>DOMAIN</w:t>
            </w:r>
          </w:p>
          <w:p w14:paraId="790B42C4" w14:textId="77777777" w:rsidR="00C82B9F" w:rsidRPr="00C7084B" w:rsidRDefault="00C82B9F" w:rsidP="00964147"/>
        </w:tc>
        <w:tc>
          <w:tcPr>
            <w:tcW w:w="2730" w:type="dxa"/>
            <w:gridSpan w:val="3"/>
            <w:vAlign w:val="center"/>
          </w:tcPr>
          <w:p w14:paraId="400D4E64" w14:textId="77777777" w:rsidR="00C82B9F" w:rsidRPr="00A5088F" w:rsidRDefault="00C82B9F" w:rsidP="00964147">
            <w:pPr>
              <w:pStyle w:val="Default"/>
              <w:jc w:val="center"/>
              <w:rPr>
                <w:b/>
                <w:color w:val="1F497D" w:themeColor="text2"/>
                <w:sz w:val="18"/>
                <w:szCs w:val="18"/>
              </w:rPr>
            </w:pPr>
            <w:r>
              <w:rPr>
                <w:b/>
                <w:color w:val="1F497D" w:themeColor="text2"/>
                <w:sz w:val="18"/>
                <w:szCs w:val="18"/>
              </w:rPr>
              <w:t>STATE HAS LEAD OHE (core)</w:t>
            </w:r>
          </w:p>
        </w:tc>
        <w:tc>
          <w:tcPr>
            <w:tcW w:w="2730" w:type="dxa"/>
            <w:gridSpan w:val="3"/>
            <w:vAlign w:val="center"/>
          </w:tcPr>
          <w:p w14:paraId="59852F76" w14:textId="77777777" w:rsidR="00C82B9F" w:rsidRPr="00A5088F" w:rsidRDefault="00C82B9F" w:rsidP="00964147">
            <w:pPr>
              <w:jc w:val="center"/>
              <w:rPr>
                <w:b/>
                <w:color w:val="1F497D" w:themeColor="text2"/>
                <w:sz w:val="18"/>
                <w:szCs w:val="18"/>
              </w:rPr>
            </w:pPr>
            <w:r>
              <w:rPr>
                <w:b/>
                <w:color w:val="1F497D" w:themeColor="text2"/>
                <w:sz w:val="18"/>
                <w:szCs w:val="18"/>
              </w:rPr>
              <w:t xml:space="preserve">STATE HAS </w:t>
            </w:r>
            <w:r w:rsidRPr="00A658C7">
              <w:rPr>
                <w:b/>
                <w:color w:val="1F497D" w:themeColor="text2"/>
                <w:sz w:val="18"/>
                <w:szCs w:val="18"/>
                <w:u w:val="single"/>
              </w:rPr>
              <w:t>&gt;</w:t>
            </w:r>
            <w:r>
              <w:rPr>
                <w:b/>
                <w:color w:val="1F497D" w:themeColor="text2"/>
                <w:sz w:val="18"/>
                <w:szCs w:val="18"/>
              </w:rPr>
              <w:t>0.7 FTE OH EPIDEMIOLOGIST</w:t>
            </w:r>
          </w:p>
        </w:tc>
        <w:tc>
          <w:tcPr>
            <w:tcW w:w="2730" w:type="dxa"/>
            <w:gridSpan w:val="3"/>
            <w:vAlign w:val="center"/>
          </w:tcPr>
          <w:p w14:paraId="657AB99A" w14:textId="77777777" w:rsidR="00C82B9F" w:rsidRPr="00A5088F" w:rsidRDefault="00C82B9F" w:rsidP="00964147">
            <w:pPr>
              <w:jc w:val="center"/>
              <w:rPr>
                <w:b/>
                <w:color w:val="1F497D" w:themeColor="text2"/>
                <w:sz w:val="18"/>
                <w:szCs w:val="18"/>
              </w:rPr>
            </w:pPr>
            <w:r>
              <w:rPr>
                <w:b/>
                <w:color w:val="1F497D" w:themeColor="text2"/>
                <w:sz w:val="18"/>
                <w:szCs w:val="18"/>
              </w:rPr>
              <w:t>STATE HAS CURRENT CDC DOH FUNDING</w:t>
            </w:r>
          </w:p>
        </w:tc>
      </w:tr>
      <w:tr w:rsidR="00C82B9F" w:rsidRPr="00B346BC" w14:paraId="6EA36874" w14:textId="77777777" w:rsidTr="00964147">
        <w:trPr>
          <w:cnfStyle w:val="000000010000" w:firstRow="0" w:lastRow="0" w:firstColumn="0" w:lastColumn="0" w:oddVBand="0" w:evenVBand="0" w:oddHBand="0" w:evenHBand="1" w:firstRowFirstColumn="0" w:firstRowLastColumn="0" w:lastRowFirstColumn="0" w:lastRowLastColumn="0"/>
        </w:trPr>
        <w:tc>
          <w:tcPr>
            <w:tcW w:w="1890" w:type="dxa"/>
            <w:vMerge/>
            <w:vAlign w:val="center"/>
          </w:tcPr>
          <w:p w14:paraId="1CD7795D" w14:textId="77777777" w:rsidR="00C82B9F" w:rsidRPr="00395F61" w:rsidRDefault="00C82B9F" w:rsidP="00964147">
            <w:pPr>
              <w:pStyle w:val="Pa9"/>
              <w:spacing w:line="240" w:lineRule="auto"/>
              <w:rPr>
                <w:rFonts w:asciiTheme="minorHAnsi" w:hAnsiTheme="minorHAnsi" w:cs="Myriad Pro Light"/>
                <w:color w:val="221E1F"/>
                <w:sz w:val="18"/>
                <w:szCs w:val="18"/>
              </w:rPr>
            </w:pPr>
          </w:p>
        </w:tc>
        <w:tc>
          <w:tcPr>
            <w:tcW w:w="910" w:type="dxa"/>
            <w:vAlign w:val="center"/>
          </w:tcPr>
          <w:p w14:paraId="1157AF0B"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YES</w:t>
            </w:r>
          </w:p>
          <w:p w14:paraId="6BE2ECB2" w14:textId="77777777" w:rsidR="00C82B9F" w:rsidRPr="00923638" w:rsidRDefault="00C82B9F" w:rsidP="00964147">
            <w:pPr>
              <w:pStyle w:val="Default"/>
              <w:jc w:val="center"/>
              <w:rPr>
                <w:rFonts w:asciiTheme="minorHAnsi" w:hAnsiTheme="minorHAnsi"/>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7B9F4F3D"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NO</w:t>
            </w:r>
          </w:p>
          <w:p w14:paraId="29AFCAA0"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57FD3284"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P-VALUE</w:t>
            </w:r>
          </w:p>
        </w:tc>
        <w:tc>
          <w:tcPr>
            <w:tcW w:w="910" w:type="dxa"/>
            <w:vAlign w:val="center"/>
          </w:tcPr>
          <w:p w14:paraId="2787DC5A"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YES</w:t>
            </w:r>
          </w:p>
          <w:p w14:paraId="221D3FD7" w14:textId="77777777" w:rsidR="00C82B9F" w:rsidRPr="00923638" w:rsidRDefault="00C82B9F" w:rsidP="00964147">
            <w:pPr>
              <w:pStyle w:val="Default"/>
              <w:jc w:val="center"/>
              <w:rPr>
                <w:rFonts w:asciiTheme="minorHAnsi" w:hAnsiTheme="minorHAnsi"/>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5726D819"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NO</w:t>
            </w:r>
          </w:p>
          <w:p w14:paraId="083D0B61"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28EA48FA"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P-VALUE</w:t>
            </w:r>
          </w:p>
        </w:tc>
        <w:tc>
          <w:tcPr>
            <w:tcW w:w="910" w:type="dxa"/>
            <w:vAlign w:val="center"/>
          </w:tcPr>
          <w:p w14:paraId="3EFE7643"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YES</w:t>
            </w:r>
          </w:p>
          <w:p w14:paraId="430BC134" w14:textId="77777777" w:rsidR="00C82B9F" w:rsidRPr="00923638" w:rsidRDefault="00C82B9F" w:rsidP="00964147">
            <w:pPr>
              <w:pStyle w:val="Default"/>
              <w:jc w:val="center"/>
              <w:rPr>
                <w:rFonts w:asciiTheme="minorHAnsi" w:hAnsiTheme="minorHAnsi"/>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34FFD211"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NO</w:t>
            </w:r>
          </w:p>
          <w:p w14:paraId="552A9869"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b/>
                <w:color w:val="1F497D" w:themeColor="text2"/>
                <w:sz w:val="18"/>
                <w:szCs w:val="18"/>
              </w:rPr>
              <w:t>(MEAN)</w:t>
            </w:r>
          </w:p>
        </w:tc>
        <w:tc>
          <w:tcPr>
            <w:tcW w:w="910" w:type="dxa"/>
            <w:vAlign w:val="center"/>
          </w:tcPr>
          <w:p w14:paraId="5E25E3DC" w14:textId="77777777" w:rsidR="00C82B9F" w:rsidRPr="00923638" w:rsidRDefault="00C82B9F" w:rsidP="00964147">
            <w:pPr>
              <w:pStyle w:val="Pa8"/>
              <w:spacing w:line="240" w:lineRule="auto"/>
              <w:jc w:val="center"/>
              <w:rPr>
                <w:rFonts w:asciiTheme="minorHAnsi" w:hAnsiTheme="minorHAnsi" w:cs="Myriad Pro Light"/>
                <w:b/>
                <w:color w:val="1F497D" w:themeColor="text2"/>
                <w:sz w:val="18"/>
                <w:szCs w:val="18"/>
              </w:rPr>
            </w:pPr>
            <w:r w:rsidRPr="00923638">
              <w:rPr>
                <w:rFonts w:asciiTheme="minorHAnsi" w:hAnsiTheme="minorHAnsi" w:cs="Myriad Pro Light"/>
                <w:b/>
                <w:color w:val="1F497D" w:themeColor="text2"/>
                <w:sz w:val="18"/>
                <w:szCs w:val="18"/>
              </w:rPr>
              <w:t>P-VALUE</w:t>
            </w:r>
          </w:p>
        </w:tc>
      </w:tr>
      <w:tr w:rsidR="00C82B9F" w:rsidRPr="003F1836" w14:paraId="468149F5" w14:textId="77777777" w:rsidTr="00964147">
        <w:trPr>
          <w:cnfStyle w:val="000000100000" w:firstRow="0" w:lastRow="0" w:firstColumn="0" w:lastColumn="0" w:oddVBand="0" w:evenVBand="0" w:oddHBand="1" w:evenHBand="0" w:firstRowFirstColumn="0" w:firstRowLastColumn="0" w:lastRowFirstColumn="0" w:lastRowLastColumn="0"/>
        </w:trPr>
        <w:tc>
          <w:tcPr>
            <w:tcW w:w="1890" w:type="dxa"/>
            <w:vAlign w:val="center"/>
          </w:tcPr>
          <w:p w14:paraId="0DEB1BCF" w14:textId="77777777" w:rsidR="00C82B9F" w:rsidRPr="003F1836" w:rsidRDefault="00C82B9F" w:rsidP="00964147">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Capacity</w:t>
            </w:r>
          </w:p>
        </w:tc>
        <w:tc>
          <w:tcPr>
            <w:tcW w:w="910" w:type="dxa"/>
            <w:vAlign w:val="center"/>
          </w:tcPr>
          <w:p w14:paraId="0F969CCF" w14:textId="77777777" w:rsidR="00C82B9F" w:rsidRPr="00887424" w:rsidRDefault="00C82B9F" w:rsidP="00964147">
            <w:pPr>
              <w:jc w:val="center"/>
              <w:rPr>
                <w:color w:val="000000"/>
                <w:sz w:val="18"/>
                <w:szCs w:val="18"/>
              </w:rPr>
            </w:pPr>
            <w:r w:rsidRPr="00887424">
              <w:rPr>
                <w:color w:val="000000"/>
                <w:sz w:val="18"/>
                <w:szCs w:val="18"/>
              </w:rPr>
              <w:t>18.7</w:t>
            </w:r>
          </w:p>
        </w:tc>
        <w:tc>
          <w:tcPr>
            <w:tcW w:w="910" w:type="dxa"/>
            <w:vAlign w:val="center"/>
          </w:tcPr>
          <w:p w14:paraId="200A650D" w14:textId="77777777" w:rsidR="00C82B9F" w:rsidRPr="00887424" w:rsidRDefault="00C82B9F" w:rsidP="00964147">
            <w:pPr>
              <w:jc w:val="center"/>
              <w:rPr>
                <w:color w:val="000000"/>
                <w:sz w:val="18"/>
                <w:szCs w:val="18"/>
              </w:rPr>
            </w:pPr>
            <w:r w:rsidRPr="00887424">
              <w:rPr>
                <w:color w:val="000000"/>
                <w:sz w:val="18"/>
                <w:szCs w:val="18"/>
              </w:rPr>
              <w:t>9.4</w:t>
            </w:r>
          </w:p>
        </w:tc>
        <w:tc>
          <w:tcPr>
            <w:tcW w:w="910" w:type="dxa"/>
            <w:vAlign w:val="center"/>
          </w:tcPr>
          <w:p w14:paraId="49D371DF" w14:textId="77777777" w:rsidR="00C82B9F" w:rsidRPr="00887424" w:rsidRDefault="00C82B9F" w:rsidP="00964147">
            <w:pPr>
              <w:jc w:val="center"/>
              <w:rPr>
                <w:color w:val="000000"/>
                <w:sz w:val="18"/>
                <w:szCs w:val="18"/>
              </w:rPr>
            </w:pPr>
            <w:r w:rsidRPr="00887424">
              <w:rPr>
                <w:color w:val="000000"/>
                <w:sz w:val="18"/>
                <w:szCs w:val="18"/>
              </w:rPr>
              <w:t>0.001</w:t>
            </w:r>
          </w:p>
        </w:tc>
        <w:tc>
          <w:tcPr>
            <w:tcW w:w="910" w:type="dxa"/>
            <w:vAlign w:val="center"/>
          </w:tcPr>
          <w:p w14:paraId="4FC46329" w14:textId="77777777" w:rsidR="00C82B9F" w:rsidRPr="00887424" w:rsidRDefault="00C82B9F" w:rsidP="00964147">
            <w:pPr>
              <w:jc w:val="center"/>
              <w:rPr>
                <w:color w:val="000000"/>
                <w:sz w:val="18"/>
                <w:szCs w:val="18"/>
              </w:rPr>
            </w:pPr>
            <w:r w:rsidRPr="00887424">
              <w:rPr>
                <w:color w:val="000000"/>
                <w:sz w:val="18"/>
                <w:szCs w:val="18"/>
              </w:rPr>
              <w:t>22.0</w:t>
            </w:r>
          </w:p>
        </w:tc>
        <w:tc>
          <w:tcPr>
            <w:tcW w:w="910" w:type="dxa"/>
            <w:vAlign w:val="center"/>
          </w:tcPr>
          <w:p w14:paraId="3C1CEBFE" w14:textId="77777777" w:rsidR="00C82B9F" w:rsidRPr="00887424" w:rsidRDefault="00C82B9F" w:rsidP="00964147">
            <w:pPr>
              <w:jc w:val="center"/>
              <w:rPr>
                <w:color w:val="000000"/>
                <w:sz w:val="18"/>
                <w:szCs w:val="18"/>
              </w:rPr>
            </w:pPr>
            <w:r w:rsidRPr="00887424">
              <w:rPr>
                <w:color w:val="000000"/>
                <w:sz w:val="18"/>
                <w:szCs w:val="18"/>
              </w:rPr>
              <w:t>10.5</w:t>
            </w:r>
          </w:p>
        </w:tc>
        <w:tc>
          <w:tcPr>
            <w:tcW w:w="910" w:type="dxa"/>
            <w:vAlign w:val="center"/>
          </w:tcPr>
          <w:p w14:paraId="3C964FC8" w14:textId="77777777" w:rsidR="00C82B9F" w:rsidRPr="00887424" w:rsidRDefault="00C82B9F" w:rsidP="00964147">
            <w:pPr>
              <w:jc w:val="center"/>
              <w:rPr>
                <w:color w:val="000000"/>
                <w:sz w:val="18"/>
                <w:szCs w:val="18"/>
              </w:rPr>
            </w:pPr>
            <w:r w:rsidRPr="00887424">
              <w:rPr>
                <w:color w:val="000000"/>
                <w:sz w:val="18"/>
                <w:szCs w:val="18"/>
              </w:rPr>
              <w:t>&lt;0.001</w:t>
            </w:r>
          </w:p>
        </w:tc>
        <w:tc>
          <w:tcPr>
            <w:tcW w:w="910" w:type="dxa"/>
            <w:vAlign w:val="center"/>
          </w:tcPr>
          <w:p w14:paraId="6D7F83B2" w14:textId="77777777" w:rsidR="00C82B9F" w:rsidRPr="00887424" w:rsidRDefault="00C82B9F" w:rsidP="00964147">
            <w:pPr>
              <w:jc w:val="center"/>
              <w:rPr>
                <w:color w:val="000000"/>
                <w:sz w:val="18"/>
                <w:szCs w:val="18"/>
              </w:rPr>
            </w:pPr>
            <w:r w:rsidRPr="00887424">
              <w:rPr>
                <w:color w:val="000000"/>
                <w:sz w:val="18"/>
                <w:szCs w:val="18"/>
              </w:rPr>
              <w:t>18.8</w:t>
            </w:r>
          </w:p>
        </w:tc>
        <w:tc>
          <w:tcPr>
            <w:tcW w:w="910" w:type="dxa"/>
            <w:vAlign w:val="center"/>
          </w:tcPr>
          <w:p w14:paraId="4FEC2DE9" w14:textId="77777777" w:rsidR="00C82B9F" w:rsidRPr="00887424" w:rsidRDefault="00C82B9F" w:rsidP="00964147">
            <w:pPr>
              <w:jc w:val="center"/>
              <w:rPr>
                <w:color w:val="000000"/>
                <w:sz w:val="18"/>
                <w:szCs w:val="18"/>
              </w:rPr>
            </w:pPr>
            <w:r w:rsidRPr="00887424">
              <w:rPr>
                <w:color w:val="000000"/>
                <w:sz w:val="18"/>
                <w:szCs w:val="18"/>
              </w:rPr>
              <w:t>9.5</w:t>
            </w:r>
          </w:p>
        </w:tc>
        <w:tc>
          <w:tcPr>
            <w:tcW w:w="910" w:type="dxa"/>
            <w:vAlign w:val="center"/>
          </w:tcPr>
          <w:p w14:paraId="32AA335D" w14:textId="77777777" w:rsidR="00C82B9F" w:rsidRPr="00887424" w:rsidRDefault="00C82B9F" w:rsidP="00964147">
            <w:pPr>
              <w:jc w:val="center"/>
              <w:rPr>
                <w:color w:val="000000"/>
                <w:sz w:val="18"/>
                <w:szCs w:val="18"/>
              </w:rPr>
            </w:pPr>
            <w:r w:rsidRPr="00887424">
              <w:rPr>
                <w:color w:val="000000"/>
                <w:sz w:val="18"/>
                <w:szCs w:val="18"/>
              </w:rPr>
              <w:t>0.001</w:t>
            </w:r>
          </w:p>
        </w:tc>
      </w:tr>
      <w:tr w:rsidR="00C82B9F" w:rsidRPr="003F1836" w14:paraId="3A55D53D" w14:textId="77777777" w:rsidTr="00964147">
        <w:trPr>
          <w:cnfStyle w:val="000000010000" w:firstRow="0" w:lastRow="0" w:firstColumn="0" w:lastColumn="0" w:oddVBand="0" w:evenVBand="0" w:oddHBand="0" w:evenHBand="1" w:firstRowFirstColumn="0" w:firstRowLastColumn="0" w:lastRowFirstColumn="0" w:lastRowLastColumn="0"/>
        </w:trPr>
        <w:tc>
          <w:tcPr>
            <w:tcW w:w="1890" w:type="dxa"/>
            <w:vAlign w:val="center"/>
          </w:tcPr>
          <w:p w14:paraId="68FF074E" w14:textId="77777777" w:rsidR="00C82B9F" w:rsidRPr="003F1836" w:rsidRDefault="00C82B9F" w:rsidP="00964147">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Decision-making</w:t>
            </w:r>
          </w:p>
        </w:tc>
        <w:tc>
          <w:tcPr>
            <w:tcW w:w="910" w:type="dxa"/>
            <w:vAlign w:val="center"/>
          </w:tcPr>
          <w:p w14:paraId="1AC82A3B" w14:textId="77777777" w:rsidR="00C82B9F" w:rsidRPr="00887424" w:rsidRDefault="00C82B9F" w:rsidP="00964147">
            <w:pPr>
              <w:jc w:val="center"/>
              <w:rPr>
                <w:color w:val="000000"/>
                <w:sz w:val="18"/>
                <w:szCs w:val="18"/>
              </w:rPr>
            </w:pPr>
            <w:r w:rsidRPr="00887424">
              <w:rPr>
                <w:color w:val="000000"/>
                <w:sz w:val="18"/>
                <w:szCs w:val="18"/>
              </w:rPr>
              <w:t>17.6</w:t>
            </w:r>
          </w:p>
        </w:tc>
        <w:tc>
          <w:tcPr>
            <w:tcW w:w="910" w:type="dxa"/>
            <w:vAlign w:val="center"/>
          </w:tcPr>
          <w:p w14:paraId="0C08ECAF" w14:textId="77777777" w:rsidR="00C82B9F" w:rsidRPr="00887424" w:rsidRDefault="00C82B9F" w:rsidP="00964147">
            <w:pPr>
              <w:jc w:val="center"/>
              <w:rPr>
                <w:color w:val="000000"/>
                <w:sz w:val="18"/>
                <w:szCs w:val="18"/>
              </w:rPr>
            </w:pPr>
            <w:r w:rsidRPr="00887424">
              <w:rPr>
                <w:color w:val="000000"/>
                <w:sz w:val="18"/>
                <w:szCs w:val="18"/>
              </w:rPr>
              <w:t>7.8</w:t>
            </w:r>
          </w:p>
        </w:tc>
        <w:tc>
          <w:tcPr>
            <w:tcW w:w="910" w:type="dxa"/>
            <w:vAlign w:val="center"/>
          </w:tcPr>
          <w:p w14:paraId="4D6CA17B" w14:textId="77777777" w:rsidR="00C82B9F" w:rsidRPr="00887424" w:rsidRDefault="00C82B9F" w:rsidP="00964147">
            <w:pPr>
              <w:jc w:val="center"/>
              <w:rPr>
                <w:color w:val="000000"/>
                <w:sz w:val="18"/>
                <w:szCs w:val="18"/>
              </w:rPr>
            </w:pPr>
            <w:r w:rsidRPr="00887424">
              <w:rPr>
                <w:color w:val="000000"/>
                <w:sz w:val="18"/>
                <w:szCs w:val="18"/>
              </w:rPr>
              <w:t>0.001</w:t>
            </w:r>
          </w:p>
        </w:tc>
        <w:tc>
          <w:tcPr>
            <w:tcW w:w="910" w:type="dxa"/>
            <w:vAlign w:val="center"/>
          </w:tcPr>
          <w:p w14:paraId="5B7BD674" w14:textId="77777777" w:rsidR="00C82B9F" w:rsidRPr="00887424" w:rsidRDefault="00C82B9F" w:rsidP="00964147">
            <w:pPr>
              <w:jc w:val="center"/>
              <w:rPr>
                <w:color w:val="000000"/>
                <w:sz w:val="18"/>
                <w:szCs w:val="18"/>
              </w:rPr>
            </w:pPr>
            <w:r w:rsidRPr="00887424">
              <w:rPr>
                <w:color w:val="000000"/>
                <w:sz w:val="18"/>
                <w:szCs w:val="18"/>
              </w:rPr>
              <w:t>21.8</w:t>
            </w:r>
          </w:p>
        </w:tc>
        <w:tc>
          <w:tcPr>
            <w:tcW w:w="910" w:type="dxa"/>
            <w:vAlign w:val="center"/>
          </w:tcPr>
          <w:p w14:paraId="38DF1A20" w14:textId="77777777" w:rsidR="00C82B9F" w:rsidRPr="00887424" w:rsidRDefault="00C82B9F" w:rsidP="00964147">
            <w:pPr>
              <w:jc w:val="center"/>
              <w:rPr>
                <w:color w:val="000000"/>
                <w:sz w:val="18"/>
                <w:szCs w:val="18"/>
              </w:rPr>
            </w:pPr>
            <w:r w:rsidRPr="00887424">
              <w:rPr>
                <w:color w:val="000000"/>
                <w:sz w:val="18"/>
                <w:szCs w:val="18"/>
              </w:rPr>
              <w:t>8.8</w:t>
            </w:r>
          </w:p>
        </w:tc>
        <w:tc>
          <w:tcPr>
            <w:tcW w:w="910" w:type="dxa"/>
            <w:vAlign w:val="center"/>
          </w:tcPr>
          <w:p w14:paraId="61FA0C5F" w14:textId="77777777" w:rsidR="00C82B9F" w:rsidRPr="00887424" w:rsidRDefault="00C82B9F" w:rsidP="00964147">
            <w:pPr>
              <w:jc w:val="center"/>
              <w:rPr>
                <w:color w:val="000000"/>
                <w:sz w:val="18"/>
                <w:szCs w:val="18"/>
              </w:rPr>
            </w:pPr>
            <w:r w:rsidRPr="00887424">
              <w:rPr>
                <w:color w:val="000000"/>
                <w:sz w:val="18"/>
                <w:szCs w:val="18"/>
              </w:rPr>
              <w:t>&lt;0.001</w:t>
            </w:r>
          </w:p>
        </w:tc>
        <w:tc>
          <w:tcPr>
            <w:tcW w:w="910" w:type="dxa"/>
            <w:vAlign w:val="center"/>
          </w:tcPr>
          <w:p w14:paraId="50B9950B" w14:textId="77777777" w:rsidR="00C82B9F" w:rsidRPr="00887424" w:rsidRDefault="00C82B9F" w:rsidP="00964147">
            <w:pPr>
              <w:jc w:val="center"/>
              <w:rPr>
                <w:color w:val="000000"/>
                <w:sz w:val="18"/>
                <w:szCs w:val="18"/>
              </w:rPr>
            </w:pPr>
            <w:r w:rsidRPr="00887424">
              <w:rPr>
                <w:color w:val="000000"/>
                <w:sz w:val="18"/>
                <w:szCs w:val="18"/>
              </w:rPr>
              <w:t>17.3</w:t>
            </w:r>
          </w:p>
        </w:tc>
        <w:tc>
          <w:tcPr>
            <w:tcW w:w="910" w:type="dxa"/>
            <w:vAlign w:val="center"/>
          </w:tcPr>
          <w:p w14:paraId="7A979C7C" w14:textId="77777777" w:rsidR="00C82B9F" w:rsidRPr="00887424" w:rsidRDefault="00C82B9F" w:rsidP="00964147">
            <w:pPr>
              <w:jc w:val="center"/>
              <w:rPr>
                <w:color w:val="000000"/>
                <w:sz w:val="18"/>
                <w:szCs w:val="18"/>
              </w:rPr>
            </w:pPr>
            <w:r w:rsidRPr="00887424">
              <w:rPr>
                <w:color w:val="000000"/>
                <w:sz w:val="18"/>
                <w:szCs w:val="18"/>
              </w:rPr>
              <w:t>8.3</w:t>
            </w:r>
          </w:p>
        </w:tc>
        <w:tc>
          <w:tcPr>
            <w:tcW w:w="910" w:type="dxa"/>
            <w:vAlign w:val="center"/>
          </w:tcPr>
          <w:p w14:paraId="255B4AEB" w14:textId="77777777" w:rsidR="00C82B9F" w:rsidRPr="00887424" w:rsidRDefault="00C82B9F" w:rsidP="00964147">
            <w:pPr>
              <w:jc w:val="center"/>
              <w:rPr>
                <w:color w:val="000000"/>
                <w:sz w:val="18"/>
                <w:szCs w:val="18"/>
              </w:rPr>
            </w:pPr>
            <w:r w:rsidRPr="00887424">
              <w:rPr>
                <w:color w:val="000000"/>
                <w:sz w:val="18"/>
                <w:szCs w:val="18"/>
              </w:rPr>
              <w:t>0.002</w:t>
            </w:r>
          </w:p>
        </w:tc>
      </w:tr>
      <w:tr w:rsidR="00C82B9F" w:rsidRPr="003F1836" w14:paraId="702E4D66" w14:textId="77777777" w:rsidTr="00964147">
        <w:trPr>
          <w:cnfStyle w:val="000000100000" w:firstRow="0" w:lastRow="0" w:firstColumn="0" w:lastColumn="0" w:oddVBand="0" w:evenVBand="0" w:oddHBand="1" w:evenHBand="0" w:firstRowFirstColumn="0" w:firstRowLastColumn="0" w:lastRowFirstColumn="0" w:lastRowLastColumn="0"/>
        </w:trPr>
        <w:tc>
          <w:tcPr>
            <w:tcW w:w="1890" w:type="dxa"/>
            <w:vAlign w:val="center"/>
          </w:tcPr>
          <w:p w14:paraId="09E26406" w14:textId="77777777" w:rsidR="00C82B9F" w:rsidRPr="003F1836" w:rsidRDefault="00C82B9F" w:rsidP="00964147">
            <w:pPr>
              <w:pStyle w:val="Pa9"/>
              <w:spacing w:line="240" w:lineRule="auto"/>
              <w:rPr>
                <w:rFonts w:asciiTheme="minorHAnsi" w:hAnsiTheme="minorHAnsi" w:cs="Myriad Pro Light"/>
                <w:color w:val="221E1F"/>
                <w:sz w:val="18"/>
                <w:szCs w:val="18"/>
              </w:rPr>
            </w:pPr>
            <w:r>
              <w:rPr>
                <w:rFonts w:asciiTheme="minorHAnsi" w:hAnsiTheme="minorHAnsi" w:cs="Myriad Pro Light"/>
                <w:color w:val="221E1F"/>
                <w:sz w:val="18"/>
                <w:szCs w:val="18"/>
              </w:rPr>
              <w:t>A</w:t>
            </w:r>
            <w:r w:rsidRPr="003F1836">
              <w:rPr>
                <w:rFonts w:asciiTheme="minorHAnsi" w:hAnsiTheme="minorHAnsi" w:cs="Myriad Pro Light"/>
                <w:color w:val="221E1F"/>
                <w:sz w:val="18"/>
                <w:szCs w:val="18"/>
              </w:rPr>
              <w:t>ccess to data</w:t>
            </w:r>
          </w:p>
        </w:tc>
        <w:tc>
          <w:tcPr>
            <w:tcW w:w="910" w:type="dxa"/>
            <w:vAlign w:val="center"/>
          </w:tcPr>
          <w:p w14:paraId="4D23EC02" w14:textId="77777777" w:rsidR="00C82B9F" w:rsidRPr="00887424" w:rsidRDefault="00C82B9F" w:rsidP="00964147">
            <w:pPr>
              <w:jc w:val="center"/>
              <w:rPr>
                <w:color w:val="000000"/>
                <w:sz w:val="18"/>
                <w:szCs w:val="18"/>
              </w:rPr>
            </w:pPr>
            <w:r w:rsidRPr="00887424">
              <w:rPr>
                <w:color w:val="000000"/>
                <w:sz w:val="18"/>
                <w:szCs w:val="18"/>
              </w:rPr>
              <w:t>3.9</w:t>
            </w:r>
          </w:p>
        </w:tc>
        <w:tc>
          <w:tcPr>
            <w:tcW w:w="910" w:type="dxa"/>
            <w:vAlign w:val="center"/>
          </w:tcPr>
          <w:p w14:paraId="7621DA8C" w14:textId="77777777" w:rsidR="00C82B9F" w:rsidRPr="00887424" w:rsidRDefault="00C82B9F" w:rsidP="00964147">
            <w:pPr>
              <w:jc w:val="center"/>
              <w:rPr>
                <w:color w:val="000000"/>
                <w:sz w:val="18"/>
                <w:szCs w:val="18"/>
              </w:rPr>
            </w:pPr>
            <w:r w:rsidRPr="00887424">
              <w:rPr>
                <w:color w:val="000000"/>
                <w:sz w:val="18"/>
                <w:szCs w:val="18"/>
              </w:rPr>
              <w:t>2.2</w:t>
            </w:r>
          </w:p>
        </w:tc>
        <w:tc>
          <w:tcPr>
            <w:tcW w:w="910" w:type="dxa"/>
            <w:vAlign w:val="center"/>
          </w:tcPr>
          <w:p w14:paraId="0BCA1430" w14:textId="77777777" w:rsidR="00C82B9F" w:rsidRPr="00887424" w:rsidRDefault="00C82B9F" w:rsidP="00964147">
            <w:pPr>
              <w:jc w:val="center"/>
              <w:rPr>
                <w:color w:val="000000"/>
                <w:sz w:val="18"/>
                <w:szCs w:val="18"/>
              </w:rPr>
            </w:pPr>
            <w:r w:rsidRPr="00887424">
              <w:rPr>
                <w:color w:val="000000"/>
                <w:sz w:val="18"/>
                <w:szCs w:val="18"/>
              </w:rPr>
              <w:t>0.01</w:t>
            </w:r>
          </w:p>
        </w:tc>
        <w:tc>
          <w:tcPr>
            <w:tcW w:w="910" w:type="dxa"/>
            <w:vAlign w:val="center"/>
          </w:tcPr>
          <w:p w14:paraId="62753B7E" w14:textId="77777777" w:rsidR="00C82B9F" w:rsidRPr="00887424" w:rsidRDefault="00C82B9F" w:rsidP="00964147">
            <w:pPr>
              <w:jc w:val="center"/>
              <w:rPr>
                <w:color w:val="000000"/>
                <w:sz w:val="18"/>
                <w:szCs w:val="18"/>
              </w:rPr>
            </w:pPr>
            <w:r w:rsidRPr="00887424">
              <w:rPr>
                <w:color w:val="000000"/>
                <w:sz w:val="18"/>
                <w:szCs w:val="18"/>
              </w:rPr>
              <w:t>3.3</w:t>
            </w:r>
          </w:p>
        </w:tc>
        <w:tc>
          <w:tcPr>
            <w:tcW w:w="910" w:type="dxa"/>
            <w:vAlign w:val="center"/>
          </w:tcPr>
          <w:p w14:paraId="46784A9B" w14:textId="77777777" w:rsidR="00C82B9F" w:rsidRPr="00887424" w:rsidRDefault="00C82B9F" w:rsidP="00964147">
            <w:pPr>
              <w:jc w:val="center"/>
              <w:rPr>
                <w:color w:val="000000"/>
                <w:sz w:val="18"/>
                <w:szCs w:val="18"/>
              </w:rPr>
            </w:pPr>
            <w:r w:rsidRPr="00887424">
              <w:rPr>
                <w:color w:val="000000"/>
                <w:sz w:val="18"/>
                <w:szCs w:val="18"/>
              </w:rPr>
              <w:t>2.8</w:t>
            </w:r>
          </w:p>
        </w:tc>
        <w:tc>
          <w:tcPr>
            <w:tcW w:w="910" w:type="dxa"/>
            <w:vAlign w:val="center"/>
          </w:tcPr>
          <w:p w14:paraId="0FD3037D" w14:textId="77777777" w:rsidR="00C82B9F" w:rsidRPr="00887424" w:rsidRDefault="00C82B9F" w:rsidP="00964147">
            <w:pPr>
              <w:jc w:val="center"/>
              <w:rPr>
                <w:color w:val="000000"/>
                <w:sz w:val="18"/>
                <w:szCs w:val="18"/>
              </w:rPr>
            </w:pPr>
            <w:r w:rsidRPr="00887424">
              <w:rPr>
                <w:color w:val="000000"/>
                <w:sz w:val="18"/>
                <w:szCs w:val="18"/>
              </w:rPr>
              <w:t>0.43</w:t>
            </w:r>
          </w:p>
        </w:tc>
        <w:tc>
          <w:tcPr>
            <w:tcW w:w="910" w:type="dxa"/>
            <w:vAlign w:val="center"/>
          </w:tcPr>
          <w:p w14:paraId="2D398A75" w14:textId="77777777" w:rsidR="00C82B9F" w:rsidRPr="00887424" w:rsidRDefault="00C82B9F" w:rsidP="00964147">
            <w:pPr>
              <w:jc w:val="center"/>
              <w:rPr>
                <w:color w:val="000000"/>
                <w:sz w:val="18"/>
                <w:szCs w:val="18"/>
              </w:rPr>
            </w:pPr>
            <w:r w:rsidRPr="00887424">
              <w:rPr>
                <w:color w:val="000000"/>
                <w:sz w:val="18"/>
                <w:szCs w:val="18"/>
              </w:rPr>
              <w:t>3.6</w:t>
            </w:r>
          </w:p>
        </w:tc>
        <w:tc>
          <w:tcPr>
            <w:tcW w:w="910" w:type="dxa"/>
            <w:vAlign w:val="center"/>
          </w:tcPr>
          <w:p w14:paraId="13817F40" w14:textId="77777777" w:rsidR="00C82B9F" w:rsidRPr="00887424" w:rsidRDefault="00C82B9F" w:rsidP="00964147">
            <w:pPr>
              <w:jc w:val="center"/>
              <w:rPr>
                <w:color w:val="000000"/>
                <w:sz w:val="18"/>
                <w:szCs w:val="18"/>
              </w:rPr>
            </w:pPr>
            <w:r w:rsidRPr="00887424">
              <w:rPr>
                <w:color w:val="000000"/>
                <w:sz w:val="18"/>
                <w:szCs w:val="18"/>
              </w:rPr>
              <w:t>2.4</w:t>
            </w:r>
          </w:p>
        </w:tc>
        <w:tc>
          <w:tcPr>
            <w:tcW w:w="910" w:type="dxa"/>
            <w:vAlign w:val="center"/>
          </w:tcPr>
          <w:p w14:paraId="69FB7E6F" w14:textId="77777777" w:rsidR="00C82B9F" w:rsidRPr="00887424" w:rsidRDefault="00C82B9F" w:rsidP="00964147">
            <w:pPr>
              <w:jc w:val="center"/>
              <w:rPr>
                <w:color w:val="000000"/>
                <w:sz w:val="18"/>
                <w:szCs w:val="18"/>
              </w:rPr>
            </w:pPr>
            <w:r w:rsidRPr="00887424">
              <w:rPr>
                <w:color w:val="000000"/>
                <w:sz w:val="18"/>
                <w:szCs w:val="18"/>
              </w:rPr>
              <w:t>0.08</w:t>
            </w:r>
          </w:p>
        </w:tc>
      </w:tr>
      <w:tr w:rsidR="00C82B9F" w:rsidRPr="003F1836" w14:paraId="67F80702" w14:textId="77777777" w:rsidTr="00964147">
        <w:trPr>
          <w:cnfStyle w:val="000000010000" w:firstRow="0" w:lastRow="0" w:firstColumn="0" w:lastColumn="0" w:oddVBand="0" w:evenVBand="0" w:oddHBand="0" w:evenHBand="1" w:firstRowFirstColumn="0" w:firstRowLastColumn="0" w:lastRowFirstColumn="0" w:lastRowLastColumn="0"/>
        </w:trPr>
        <w:tc>
          <w:tcPr>
            <w:tcW w:w="1890" w:type="dxa"/>
            <w:vAlign w:val="center"/>
          </w:tcPr>
          <w:p w14:paraId="3B5C4388" w14:textId="77777777" w:rsidR="00C82B9F" w:rsidRPr="003F1836" w:rsidRDefault="00C82B9F" w:rsidP="00964147">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Analytic techniques</w:t>
            </w:r>
          </w:p>
        </w:tc>
        <w:tc>
          <w:tcPr>
            <w:tcW w:w="910" w:type="dxa"/>
            <w:vAlign w:val="center"/>
          </w:tcPr>
          <w:p w14:paraId="5D978D73" w14:textId="77777777" w:rsidR="00C82B9F" w:rsidRPr="00887424" w:rsidRDefault="00C82B9F" w:rsidP="00964147">
            <w:pPr>
              <w:jc w:val="center"/>
              <w:rPr>
                <w:color w:val="000000"/>
                <w:sz w:val="18"/>
                <w:szCs w:val="18"/>
              </w:rPr>
            </w:pPr>
            <w:r w:rsidRPr="00887424">
              <w:rPr>
                <w:color w:val="000000"/>
                <w:sz w:val="18"/>
                <w:szCs w:val="18"/>
              </w:rPr>
              <w:t>13.8</w:t>
            </w:r>
          </w:p>
        </w:tc>
        <w:tc>
          <w:tcPr>
            <w:tcW w:w="910" w:type="dxa"/>
            <w:vAlign w:val="center"/>
          </w:tcPr>
          <w:p w14:paraId="1A1A54D7" w14:textId="77777777" w:rsidR="00C82B9F" w:rsidRPr="00887424" w:rsidRDefault="00C82B9F" w:rsidP="00964147">
            <w:pPr>
              <w:jc w:val="center"/>
              <w:rPr>
                <w:color w:val="000000"/>
                <w:sz w:val="18"/>
                <w:szCs w:val="18"/>
              </w:rPr>
            </w:pPr>
            <w:r w:rsidRPr="00887424">
              <w:rPr>
                <w:color w:val="000000"/>
                <w:sz w:val="18"/>
                <w:szCs w:val="18"/>
              </w:rPr>
              <w:t>8.5</w:t>
            </w:r>
          </w:p>
        </w:tc>
        <w:tc>
          <w:tcPr>
            <w:tcW w:w="910" w:type="dxa"/>
            <w:vAlign w:val="center"/>
          </w:tcPr>
          <w:p w14:paraId="7F356A55" w14:textId="77777777" w:rsidR="00C82B9F" w:rsidRPr="00887424" w:rsidRDefault="00C82B9F" w:rsidP="00964147">
            <w:pPr>
              <w:jc w:val="center"/>
              <w:rPr>
                <w:color w:val="000000"/>
                <w:sz w:val="18"/>
                <w:szCs w:val="18"/>
              </w:rPr>
            </w:pPr>
            <w:r w:rsidRPr="00887424">
              <w:rPr>
                <w:color w:val="000000"/>
                <w:sz w:val="18"/>
                <w:szCs w:val="18"/>
              </w:rPr>
              <w:t>0.01</w:t>
            </w:r>
          </w:p>
        </w:tc>
        <w:tc>
          <w:tcPr>
            <w:tcW w:w="910" w:type="dxa"/>
            <w:vAlign w:val="center"/>
          </w:tcPr>
          <w:p w14:paraId="3F3D41DB" w14:textId="77777777" w:rsidR="00C82B9F" w:rsidRPr="00887424" w:rsidRDefault="00C82B9F" w:rsidP="00964147">
            <w:pPr>
              <w:jc w:val="center"/>
              <w:rPr>
                <w:color w:val="000000"/>
                <w:sz w:val="18"/>
                <w:szCs w:val="18"/>
              </w:rPr>
            </w:pPr>
            <w:r w:rsidRPr="00887424">
              <w:rPr>
                <w:color w:val="000000"/>
                <w:sz w:val="18"/>
                <w:szCs w:val="18"/>
              </w:rPr>
              <w:t>15.5</w:t>
            </w:r>
          </w:p>
        </w:tc>
        <w:tc>
          <w:tcPr>
            <w:tcW w:w="910" w:type="dxa"/>
            <w:vAlign w:val="center"/>
          </w:tcPr>
          <w:p w14:paraId="2C143584" w14:textId="77777777" w:rsidR="00C82B9F" w:rsidRPr="00887424" w:rsidRDefault="00C82B9F" w:rsidP="00964147">
            <w:pPr>
              <w:jc w:val="center"/>
              <w:rPr>
                <w:color w:val="000000"/>
                <w:sz w:val="18"/>
                <w:szCs w:val="18"/>
              </w:rPr>
            </w:pPr>
            <w:r w:rsidRPr="00887424">
              <w:rPr>
                <w:color w:val="000000"/>
                <w:sz w:val="18"/>
                <w:szCs w:val="18"/>
              </w:rPr>
              <w:t>9.4</w:t>
            </w:r>
          </w:p>
        </w:tc>
        <w:tc>
          <w:tcPr>
            <w:tcW w:w="910" w:type="dxa"/>
            <w:vAlign w:val="center"/>
          </w:tcPr>
          <w:p w14:paraId="1E55E352" w14:textId="77777777" w:rsidR="00C82B9F" w:rsidRPr="00887424" w:rsidRDefault="00C82B9F" w:rsidP="00964147">
            <w:pPr>
              <w:jc w:val="center"/>
              <w:rPr>
                <w:color w:val="000000"/>
                <w:sz w:val="18"/>
                <w:szCs w:val="18"/>
              </w:rPr>
            </w:pPr>
            <w:r w:rsidRPr="00887424">
              <w:rPr>
                <w:color w:val="000000"/>
                <w:sz w:val="18"/>
                <w:szCs w:val="18"/>
              </w:rPr>
              <w:t>0.001</w:t>
            </w:r>
          </w:p>
        </w:tc>
        <w:tc>
          <w:tcPr>
            <w:tcW w:w="910" w:type="dxa"/>
            <w:vAlign w:val="center"/>
          </w:tcPr>
          <w:p w14:paraId="5FFE7683" w14:textId="77777777" w:rsidR="00C82B9F" w:rsidRPr="00887424" w:rsidRDefault="00C82B9F" w:rsidP="00964147">
            <w:pPr>
              <w:jc w:val="center"/>
              <w:rPr>
                <w:color w:val="000000"/>
                <w:sz w:val="18"/>
                <w:szCs w:val="18"/>
              </w:rPr>
            </w:pPr>
            <w:r w:rsidRPr="00887424">
              <w:rPr>
                <w:color w:val="000000"/>
                <w:sz w:val="18"/>
                <w:szCs w:val="18"/>
              </w:rPr>
              <w:t>13.6</w:t>
            </w:r>
          </w:p>
        </w:tc>
        <w:tc>
          <w:tcPr>
            <w:tcW w:w="910" w:type="dxa"/>
            <w:vAlign w:val="center"/>
          </w:tcPr>
          <w:p w14:paraId="4015627F" w14:textId="77777777" w:rsidR="00C82B9F" w:rsidRPr="00887424" w:rsidRDefault="00C82B9F" w:rsidP="00964147">
            <w:pPr>
              <w:jc w:val="center"/>
              <w:rPr>
                <w:color w:val="000000"/>
                <w:sz w:val="18"/>
                <w:szCs w:val="18"/>
              </w:rPr>
            </w:pPr>
            <w:r w:rsidRPr="00887424">
              <w:rPr>
                <w:color w:val="000000"/>
                <w:sz w:val="18"/>
                <w:szCs w:val="18"/>
              </w:rPr>
              <w:t>8.9</w:t>
            </w:r>
          </w:p>
        </w:tc>
        <w:tc>
          <w:tcPr>
            <w:tcW w:w="910" w:type="dxa"/>
            <w:vAlign w:val="center"/>
          </w:tcPr>
          <w:p w14:paraId="0F7072FD" w14:textId="77777777" w:rsidR="00C82B9F" w:rsidRPr="00887424" w:rsidRDefault="00C82B9F" w:rsidP="00964147">
            <w:pPr>
              <w:jc w:val="center"/>
              <w:rPr>
                <w:color w:val="000000"/>
                <w:sz w:val="18"/>
                <w:szCs w:val="18"/>
              </w:rPr>
            </w:pPr>
            <w:r w:rsidRPr="00887424">
              <w:rPr>
                <w:color w:val="000000"/>
                <w:sz w:val="18"/>
                <w:szCs w:val="18"/>
              </w:rPr>
              <w:t>0.03</w:t>
            </w:r>
          </w:p>
        </w:tc>
      </w:tr>
      <w:tr w:rsidR="00C82B9F" w:rsidRPr="003F1836" w14:paraId="2929A196" w14:textId="77777777" w:rsidTr="00964147">
        <w:trPr>
          <w:cnfStyle w:val="000000100000" w:firstRow="0" w:lastRow="0" w:firstColumn="0" w:lastColumn="0" w:oddVBand="0" w:evenVBand="0" w:oddHBand="1" w:evenHBand="0" w:firstRowFirstColumn="0" w:firstRowLastColumn="0" w:lastRowFirstColumn="0" w:lastRowLastColumn="0"/>
        </w:trPr>
        <w:tc>
          <w:tcPr>
            <w:tcW w:w="1890" w:type="dxa"/>
            <w:vAlign w:val="center"/>
          </w:tcPr>
          <w:p w14:paraId="3131D349" w14:textId="77777777" w:rsidR="00C82B9F" w:rsidRPr="003F1836" w:rsidRDefault="00C82B9F" w:rsidP="00964147">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Internal collaboration</w:t>
            </w:r>
          </w:p>
        </w:tc>
        <w:tc>
          <w:tcPr>
            <w:tcW w:w="910" w:type="dxa"/>
            <w:vAlign w:val="center"/>
          </w:tcPr>
          <w:p w14:paraId="5F835F26" w14:textId="77777777" w:rsidR="00C82B9F" w:rsidRPr="00887424" w:rsidRDefault="00C82B9F" w:rsidP="00964147">
            <w:pPr>
              <w:jc w:val="center"/>
              <w:rPr>
                <w:color w:val="000000"/>
                <w:sz w:val="18"/>
                <w:szCs w:val="18"/>
              </w:rPr>
            </w:pPr>
            <w:r w:rsidRPr="00887424">
              <w:rPr>
                <w:color w:val="000000"/>
                <w:sz w:val="18"/>
                <w:szCs w:val="18"/>
              </w:rPr>
              <w:t>19.4</w:t>
            </w:r>
          </w:p>
        </w:tc>
        <w:tc>
          <w:tcPr>
            <w:tcW w:w="910" w:type="dxa"/>
            <w:vAlign w:val="center"/>
          </w:tcPr>
          <w:p w14:paraId="4DE62785" w14:textId="77777777" w:rsidR="00C82B9F" w:rsidRPr="00887424" w:rsidRDefault="00C82B9F" w:rsidP="00964147">
            <w:pPr>
              <w:jc w:val="center"/>
              <w:rPr>
                <w:color w:val="000000"/>
                <w:sz w:val="18"/>
                <w:szCs w:val="18"/>
              </w:rPr>
            </w:pPr>
            <w:r w:rsidRPr="00887424">
              <w:rPr>
                <w:color w:val="000000"/>
                <w:sz w:val="18"/>
                <w:szCs w:val="18"/>
              </w:rPr>
              <w:t>11.6</w:t>
            </w:r>
          </w:p>
        </w:tc>
        <w:tc>
          <w:tcPr>
            <w:tcW w:w="910" w:type="dxa"/>
            <w:vAlign w:val="center"/>
          </w:tcPr>
          <w:p w14:paraId="1186F6AE" w14:textId="77777777" w:rsidR="00C82B9F" w:rsidRPr="00887424" w:rsidRDefault="00C82B9F" w:rsidP="00964147">
            <w:pPr>
              <w:jc w:val="center"/>
              <w:rPr>
                <w:color w:val="000000"/>
                <w:sz w:val="18"/>
                <w:szCs w:val="18"/>
              </w:rPr>
            </w:pPr>
            <w:r w:rsidRPr="00887424">
              <w:rPr>
                <w:color w:val="000000"/>
                <w:sz w:val="18"/>
                <w:szCs w:val="18"/>
              </w:rPr>
              <w:t>0.02</w:t>
            </w:r>
          </w:p>
        </w:tc>
        <w:tc>
          <w:tcPr>
            <w:tcW w:w="910" w:type="dxa"/>
            <w:vAlign w:val="center"/>
          </w:tcPr>
          <w:p w14:paraId="01B23121" w14:textId="77777777" w:rsidR="00C82B9F" w:rsidRPr="00887424" w:rsidRDefault="00C82B9F" w:rsidP="00964147">
            <w:pPr>
              <w:jc w:val="center"/>
              <w:rPr>
                <w:color w:val="000000"/>
                <w:sz w:val="18"/>
                <w:szCs w:val="18"/>
              </w:rPr>
            </w:pPr>
            <w:r w:rsidRPr="00887424">
              <w:rPr>
                <w:color w:val="000000"/>
                <w:sz w:val="18"/>
                <w:szCs w:val="18"/>
              </w:rPr>
              <w:t>21.6</w:t>
            </w:r>
          </w:p>
        </w:tc>
        <w:tc>
          <w:tcPr>
            <w:tcW w:w="910" w:type="dxa"/>
            <w:vAlign w:val="center"/>
          </w:tcPr>
          <w:p w14:paraId="2C137025" w14:textId="77777777" w:rsidR="00C82B9F" w:rsidRPr="00887424" w:rsidRDefault="00C82B9F" w:rsidP="00964147">
            <w:pPr>
              <w:jc w:val="center"/>
              <w:rPr>
                <w:color w:val="000000"/>
                <w:sz w:val="18"/>
                <w:szCs w:val="18"/>
              </w:rPr>
            </w:pPr>
            <w:r w:rsidRPr="00887424">
              <w:rPr>
                <w:color w:val="000000"/>
                <w:sz w:val="18"/>
                <w:szCs w:val="18"/>
              </w:rPr>
              <w:t>13.0</w:t>
            </w:r>
          </w:p>
        </w:tc>
        <w:tc>
          <w:tcPr>
            <w:tcW w:w="910" w:type="dxa"/>
            <w:vAlign w:val="center"/>
          </w:tcPr>
          <w:p w14:paraId="00C1F4EB" w14:textId="77777777" w:rsidR="00C82B9F" w:rsidRPr="00887424" w:rsidRDefault="00C82B9F" w:rsidP="00964147">
            <w:pPr>
              <w:jc w:val="center"/>
              <w:rPr>
                <w:color w:val="000000"/>
                <w:sz w:val="18"/>
                <w:szCs w:val="18"/>
              </w:rPr>
            </w:pPr>
            <w:r w:rsidRPr="00887424">
              <w:rPr>
                <w:color w:val="000000"/>
                <w:sz w:val="18"/>
                <w:szCs w:val="18"/>
              </w:rPr>
              <w:t>0.03</w:t>
            </w:r>
          </w:p>
        </w:tc>
        <w:tc>
          <w:tcPr>
            <w:tcW w:w="910" w:type="dxa"/>
            <w:vAlign w:val="center"/>
          </w:tcPr>
          <w:p w14:paraId="2BDD8BB4" w14:textId="77777777" w:rsidR="00C82B9F" w:rsidRPr="00887424" w:rsidRDefault="00C82B9F" w:rsidP="00964147">
            <w:pPr>
              <w:jc w:val="center"/>
              <w:rPr>
                <w:color w:val="000000"/>
                <w:sz w:val="18"/>
                <w:szCs w:val="18"/>
              </w:rPr>
            </w:pPr>
            <w:r w:rsidRPr="00887424">
              <w:rPr>
                <w:color w:val="000000"/>
                <w:sz w:val="18"/>
                <w:szCs w:val="18"/>
              </w:rPr>
              <w:t>19.4</w:t>
            </w:r>
          </w:p>
        </w:tc>
        <w:tc>
          <w:tcPr>
            <w:tcW w:w="910" w:type="dxa"/>
            <w:vAlign w:val="center"/>
          </w:tcPr>
          <w:p w14:paraId="6D4531EF" w14:textId="77777777" w:rsidR="00C82B9F" w:rsidRPr="00887424" w:rsidRDefault="00C82B9F" w:rsidP="00964147">
            <w:pPr>
              <w:jc w:val="center"/>
              <w:rPr>
                <w:color w:val="000000"/>
                <w:sz w:val="18"/>
                <w:szCs w:val="18"/>
              </w:rPr>
            </w:pPr>
            <w:r w:rsidRPr="00887424">
              <w:rPr>
                <w:color w:val="000000"/>
                <w:sz w:val="18"/>
                <w:szCs w:val="18"/>
              </w:rPr>
              <w:t>12.2</w:t>
            </w:r>
          </w:p>
        </w:tc>
        <w:tc>
          <w:tcPr>
            <w:tcW w:w="910" w:type="dxa"/>
            <w:vAlign w:val="center"/>
          </w:tcPr>
          <w:p w14:paraId="12999659" w14:textId="77777777" w:rsidR="00C82B9F" w:rsidRPr="00887424" w:rsidRDefault="00C82B9F" w:rsidP="00964147">
            <w:pPr>
              <w:jc w:val="center"/>
              <w:rPr>
                <w:color w:val="000000"/>
                <w:sz w:val="18"/>
                <w:szCs w:val="18"/>
              </w:rPr>
            </w:pPr>
            <w:r w:rsidRPr="00887424">
              <w:rPr>
                <w:color w:val="000000"/>
                <w:sz w:val="18"/>
                <w:szCs w:val="18"/>
              </w:rPr>
              <w:t>0.04</w:t>
            </w:r>
          </w:p>
        </w:tc>
      </w:tr>
      <w:tr w:rsidR="00C82B9F" w:rsidRPr="003F1836" w14:paraId="0F02904E" w14:textId="77777777" w:rsidTr="00964147">
        <w:trPr>
          <w:cnfStyle w:val="000000010000" w:firstRow="0" w:lastRow="0" w:firstColumn="0" w:lastColumn="0" w:oddVBand="0" w:evenVBand="0" w:oddHBand="0" w:evenHBand="1" w:firstRowFirstColumn="0" w:firstRowLastColumn="0" w:lastRowFirstColumn="0" w:lastRowLastColumn="0"/>
        </w:trPr>
        <w:tc>
          <w:tcPr>
            <w:tcW w:w="1890" w:type="dxa"/>
            <w:vAlign w:val="center"/>
          </w:tcPr>
          <w:p w14:paraId="3D28B562" w14:textId="77777777" w:rsidR="00C82B9F" w:rsidRPr="003F1836" w:rsidRDefault="00C82B9F" w:rsidP="00964147">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External collaboration</w:t>
            </w:r>
          </w:p>
        </w:tc>
        <w:tc>
          <w:tcPr>
            <w:tcW w:w="910" w:type="dxa"/>
            <w:vAlign w:val="center"/>
          </w:tcPr>
          <w:p w14:paraId="5DC34BCA" w14:textId="77777777" w:rsidR="00C82B9F" w:rsidRPr="00887424" w:rsidRDefault="00C82B9F" w:rsidP="00964147">
            <w:pPr>
              <w:jc w:val="center"/>
              <w:rPr>
                <w:color w:val="000000"/>
                <w:sz w:val="18"/>
                <w:szCs w:val="18"/>
              </w:rPr>
            </w:pPr>
            <w:r w:rsidRPr="00887424">
              <w:rPr>
                <w:color w:val="000000"/>
                <w:sz w:val="18"/>
                <w:szCs w:val="18"/>
              </w:rPr>
              <w:t>9.8</w:t>
            </w:r>
          </w:p>
        </w:tc>
        <w:tc>
          <w:tcPr>
            <w:tcW w:w="910" w:type="dxa"/>
            <w:vAlign w:val="center"/>
          </w:tcPr>
          <w:p w14:paraId="283F6066" w14:textId="77777777" w:rsidR="00C82B9F" w:rsidRPr="00887424" w:rsidRDefault="00C82B9F" w:rsidP="00964147">
            <w:pPr>
              <w:jc w:val="center"/>
              <w:rPr>
                <w:color w:val="000000"/>
                <w:sz w:val="18"/>
                <w:szCs w:val="18"/>
              </w:rPr>
            </w:pPr>
            <w:r w:rsidRPr="00887424">
              <w:rPr>
                <w:color w:val="000000"/>
                <w:sz w:val="18"/>
                <w:szCs w:val="18"/>
              </w:rPr>
              <w:t>6.2</w:t>
            </w:r>
          </w:p>
        </w:tc>
        <w:tc>
          <w:tcPr>
            <w:tcW w:w="910" w:type="dxa"/>
            <w:vAlign w:val="center"/>
          </w:tcPr>
          <w:p w14:paraId="2261DEA1" w14:textId="77777777" w:rsidR="00C82B9F" w:rsidRPr="00887424" w:rsidRDefault="00C82B9F" w:rsidP="00964147">
            <w:pPr>
              <w:jc w:val="center"/>
              <w:rPr>
                <w:color w:val="000000"/>
                <w:sz w:val="18"/>
                <w:szCs w:val="18"/>
              </w:rPr>
            </w:pPr>
            <w:r w:rsidRPr="00887424">
              <w:rPr>
                <w:color w:val="000000"/>
                <w:sz w:val="18"/>
                <w:szCs w:val="18"/>
              </w:rPr>
              <w:t>0.02</w:t>
            </w:r>
          </w:p>
        </w:tc>
        <w:tc>
          <w:tcPr>
            <w:tcW w:w="910" w:type="dxa"/>
            <w:vAlign w:val="center"/>
          </w:tcPr>
          <w:p w14:paraId="1FA69B76" w14:textId="77777777" w:rsidR="00C82B9F" w:rsidRPr="00887424" w:rsidRDefault="00C82B9F" w:rsidP="00964147">
            <w:pPr>
              <w:jc w:val="center"/>
              <w:rPr>
                <w:color w:val="000000"/>
                <w:sz w:val="18"/>
                <w:szCs w:val="18"/>
              </w:rPr>
            </w:pPr>
            <w:r w:rsidRPr="00887424">
              <w:rPr>
                <w:color w:val="000000"/>
                <w:sz w:val="18"/>
                <w:szCs w:val="18"/>
              </w:rPr>
              <w:t>11.0</w:t>
            </w:r>
          </w:p>
        </w:tc>
        <w:tc>
          <w:tcPr>
            <w:tcW w:w="910" w:type="dxa"/>
            <w:vAlign w:val="center"/>
          </w:tcPr>
          <w:p w14:paraId="55A6B098" w14:textId="77777777" w:rsidR="00C82B9F" w:rsidRPr="00887424" w:rsidRDefault="00C82B9F" w:rsidP="00964147">
            <w:pPr>
              <w:jc w:val="center"/>
              <w:rPr>
                <w:color w:val="000000"/>
                <w:sz w:val="18"/>
                <w:szCs w:val="18"/>
              </w:rPr>
            </w:pPr>
            <w:r w:rsidRPr="00887424">
              <w:rPr>
                <w:color w:val="000000"/>
                <w:sz w:val="18"/>
                <w:szCs w:val="18"/>
              </w:rPr>
              <w:t>6.8</w:t>
            </w:r>
          </w:p>
        </w:tc>
        <w:tc>
          <w:tcPr>
            <w:tcW w:w="910" w:type="dxa"/>
            <w:vAlign w:val="center"/>
          </w:tcPr>
          <w:p w14:paraId="76D18FEE" w14:textId="77777777" w:rsidR="00C82B9F" w:rsidRPr="00887424" w:rsidRDefault="00C82B9F" w:rsidP="00964147">
            <w:pPr>
              <w:jc w:val="center"/>
              <w:rPr>
                <w:color w:val="000000"/>
                <w:sz w:val="18"/>
                <w:szCs w:val="18"/>
              </w:rPr>
            </w:pPr>
            <w:r w:rsidRPr="00887424">
              <w:rPr>
                <w:color w:val="000000"/>
                <w:sz w:val="18"/>
                <w:szCs w:val="18"/>
              </w:rPr>
              <w:t>0.001</w:t>
            </w:r>
          </w:p>
        </w:tc>
        <w:tc>
          <w:tcPr>
            <w:tcW w:w="910" w:type="dxa"/>
            <w:vAlign w:val="center"/>
          </w:tcPr>
          <w:p w14:paraId="608BA00F" w14:textId="77777777" w:rsidR="00C82B9F" w:rsidRPr="00887424" w:rsidRDefault="00C82B9F" w:rsidP="00964147">
            <w:pPr>
              <w:jc w:val="center"/>
              <w:rPr>
                <w:color w:val="000000"/>
                <w:sz w:val="18"/>
                <w:szCs w:val="18"/>
              </w:rPr>
            </w:pPr>
            <w:r w:rsidRPr="00887424">
              <w:rPr>
                <w:color w:val="000000"/>
                <w:sz w:val="18"/>
                <w:szCs w:val="18"/>
              </w:rPr>
              <w:t>9.8</w:t>
            </w:r>
          </w:p>
        </w:tc>
        <w:tc>
          <w:tcPr>
            <w:tcW w:w="910" w:type="dxa"/>
            <w:vAlign w:val="center"/>
          </w:tcPr>
          <w:p w14:paraId="6788505D" w14:textId="77777777" w:rsidR="00C82B9F" w:rsidRPr="00887424" w:rsidRDefault="00C82B9F" w:rsidP="00964147">
            <w:pPr>
              <w:jc w:val="center"/>
              <w:rPr>
                <w:color w:val="000000"/>
                <w:sz w:val="18"/>
                <w:szCs w:val="18"/>
              </w:rPr>
            </w:pPr>
            <w:r w:rsidRPr="00887424">
              <w:rPr>
                <w:color w:val="000000"/>
                <w:sz w:val="18"/>
                <w:szCs w:val="18"/>
              </w:rPr>
              <w:t>6.4</w:t>
            </w:r>
          </w:p>
        </w:tc>
        <w:tc>
          <w:tcPr>
            <w:tcW w:w="910" w:type="dxa"/>
            <w:vAlign w:val="center"/>
          </w:tcPr>
          <w:p w14:paraId="737FF5B8" w14:textId="77777777" w:rsidR="00C82B9F" w:rsidRPr="00887424" w:rsidRDefault="00C82B9F" w:rsidP="00964147">
            <w:pPr>
              <w:jc w:val="center"/>
              <w:rPr>
                <w:color w:val="000000"/>
                <w:sz w:val="18"/>
                <w:szCs w:val="18"/>
              </w:rPr>
            </w:pPr>
            <w:r w:rsidRPr="00887424">
              <w:rPr>
                <w:color w:val="000000"/>
                <w:sz w:val="18"/>
                <w:szCs w:val="18"/>
              </w:rPr>
              <w:t>0.03</w:t>
            </w:r>
          </w:p>
        </w:tc>
      </w:tr>
      <w:tr w:rsidR="00C82B9F" w:rsidRPr="003F1836" w14:paraId="7227AFEE" w14:textId="77777777" w:rsidTr="00964147">
        <w:trPr>
          <w:cnfStyle w:val="000000100000" w:firstRow="0" w:lastRow="0" w:firstColumn="0" w:lastColumn="0" w:oddVBand="0" w:evenVBand="0" w:oddHBand="1" w:evenHBand="0" w:firstRowFirstColumn="0" w:firstRowLastColumn="0" w:lastRowFirstColumn="0" w:lastRowLastColumn="0"/>
        </w:trPr>
        <w:tc>
          <w:tcPr>
            <w:tcW w:w="1890" w:type="dxa"/>
            <w:vAlign w:val="center"/>
          </w:tcPr>
          <w:p w14:paraId="7066A892" w14:textId="77777777" w:rsidR="00C82B9F" w:rsidRPr="003F1836" w:rsidRDefault="00C82B9F" w:rsidP="00964147">
            <w:pPr>
              <w:pStyle w:val="Pa9"/>
              <w:spacing w:line="240" w:lineRule="auto"/>
              <w:rPr>
                <w:rFonts w:asciiTheme="minorHAnsi" w:hAnsiTheme="minorHAnsi" w:cs="Myriad Pro Light"/>
                <w:color w:val="221E1F"/>
                <w:sz w:val="18"/>
                <w:szCs w:val="18"/>
              </w:rPr>
            </w:pPr>
            <w:r w:rsidRPr="003F1836">
              <w:rPr>
                <w:rFonts w:asciiTheme="minorHAnsi" w:hAnsiTheme="minorHAnsi" w:cs="Myriad Pro Light"/>
                <w:color w:val="221E1F"/>
                <w:sz w:val="18"/>
                <w:szCs w:val="18"/>
              </w:rPr>
              <w:t>Spectrum of work</w:t>
            </w:r>
          </w:p>
        </w:tc>
        <w:tc>
          <w:tcPr>
            <w:tcW w:w="910" w:type="dxa"/>
            <w:vAlign w:val="center"/>
          </w:tcPr>
          <w:p w14:paraId="2D5DD7A2" w14:textId="77777777" w:rsidR="00C82B9F" w:rsidRPr="00887424" w:rsidRDefault="00C82B9F" w:rsidP="00964147">
            <w:pPr>
              <w:jc w:val="center"/>
              <w:rPr>
                <w:color w:val="000000"/>
                <w:sz w:val="18"/>
                <w:szCs w:val="18"/>
              </w:rPr>
            </w:pPr>
            <w:r w:rsidRPr="00887424">
              <w:rPr>
                <w:color w:val="000000"/>
                <w:sz w:val="18"/>
                <w:szCs w:val="18"/>
              </w:rPr>
              <w:t>19.0</w:t>
            </w:r>
          </w:p>
        </w:tc>
        <w:tc>
          <w:tcPr>
            <w:tcW w:w="910" w:type="dxa"/>
            <w:vAlign w:val="center"/>
          </w:tcPr>
          <w:p w14:paraId="04263F97" w14:textId="77777777" w:rsidR="00C82B9F" w:rsidRPr="00887424" w:rsidRDefault="00C82B9F" w:rsidP="00964147">
            <w:pPr>
              <w:jc w:val="center"/>
              <w:rPr>
                <w:color w:val="000000"/>
                <w:sz w:val="18"/>
                <w:szCs w:val="18"/>
              </w:rPr>
            </w:pPr>
            <w:r w:rsidRPr="00887424">
              <w:rPr>
                <w:color w:val="000000"/>
                <w:sz w:val="18"/>
                <w:szCs w:val="18"/>
              </w:rPr>
              <w:t>11.4</w:t>
            </w:r>
          </w:p>
        </w:tc>
        <w:tc>
          <w:tcPr>
            <w:tcW w:w="910" w:type="dxa"/>
            <w:vAlign w:val="center"/>
          </w:tcPr>
          <w:p w14:paraId="4A62403F" w14:textId="77777777" w:rsidR="00C82B9F" w:rsidRPr="00887424" w:rsidRDefault="00C82B9F" w:rsidP="00964147">
            <w:pPr>
              <w:jc w:val="center"/>
              <w:rPr>
                <w:color w:val="000000"/>
                <w:sz w:val="18"/>
                <w:szCs w:val="18"/>
              </w:rPr>
            </w:pPr>
            <w:r w:rsidRPr="00887424">
              <w:rPr>
                <w:color w:val="000000"/>
                <w:sz w:val="18"/>
                <w:szCs w:val="18"/>
              </w:rPr>
              <w:t>0.02</w:t>
            </w:r>
          </w:p>
        </w:tc>
        <w:tc>
          <w:tcPr>
            <w:tcW w:w="910" w:type="dxa"/>
            <w:vAlign w:val="center"/>
          </w:tcPr>
          <w:p w14:paraId="36479A29" w14:textId="77777777" w:rsidR="00C82B9F" w:rsidRPr="00887424" w:rsidRDefault="00C82B9F" w:rsidP="00964147">
            <w:pPr>
              <w:jc w:val="center"/>
              <w:rPr>
                <w:color w:val="000000"/>
                <w:sz w:val="18"/>
                <w:szCs w:val="18"/>
              </w:rPr>
            </w:pPr>
            <w:r w:rsidRPr="00887424">
              <w:rPr>
                <w:color w:val="000000"/>
                <w:sz w:val="18"/>
                <w:szCs w:val="18"/>
              </w:rPr>
              <w:t>23.6</w:t>
            </w:r>
          </w:p>
        </w:tc>
        <w:tc>
          <w:tcPr>
            <w:tcW w:w="910" w:type="dxa"/>
            <w:vAlign w:val="center"/>
          </w:tcPr>
          <w:p w14:paraId="73F1F899" w14:textId="77777777" w:rsidR="00C82B9F" w:rsidRPr="00887424" w:rsidRDefault="00C82B9F" w:rsidP="00964147">
            <w:pPr>
              <w:jc w:val="center"/>
              <w:rPr>
                <w:color w:val="000000"/>
                <w:sz w:val="18"/>
                <w:szCs w:val="18"/>
              </w:rPr>
            </w:pPr>
            <w:r w:rsidRPr="00887424">
              <w:rPr>
                <w:color w:val="000000"/>
                <w:sz w:val="18"/>
                <w:szCs w:val="18"/>
              </w:rPr>
              <w:t>12.1</w:t>
            </w:r>
          </w:p>
        </w:tc>
        <w:tc>
          <w:tcPr>
            <w:tcW w:w="910" w:type="dxa"/>
            <w:vAlign w:val="center"/>
          </w:tcPr>
          <w:p w14:paraId="24DB0064" w14:textId="77777777" w:rsidR="00C82B9F" w:rsidRPr="00887424" w:rsidRDefault="00C82B9F" w:rsidP="00964147">
            <w:pPr>
              <w:jc w:val="center"/>
              <w:rPr>
                <w:color w:val="000000"/>
                <w:sz w:val="18"/>
                <w:szCs w:val="18"/>
              </w:rPr>
            </w:pPr>
            <w:r w:rsidRPr="00887424">
              <w:rPr>
                <w:color w:val="000000"/>
                <w:sz w:val="18"/>
                <w:szCs w:val="18"/>
              </w:rPr>
              <w:t>0.002</w:t>
            </w:r>
          </w:p>
        </w:tc>
        <w:tc>
          <w:tcPr>
            <w:tcW w:w="910" w:type="dxa"/>
            <w:vAlign w:val="center"/>
          </w:tcPr>
          <w:p w14:paraId="00AACB15" w14:textId="77777777" w:rsidR="00C82B9F" w:rsidRPr="00887424" w:rsidRDefault="00C82B9F" w:rsidP="00964147">
            <w:pPr>
              <w:jc w:val="center"/>
              <w:rPr>
                <w:color w:val="000000"/>
                <w:sz w:val="18"/>
                <w:szCs w:val="18"/>
              </w:rPr>
            </w:pPr>
            <w:r w:rsidRPr="00887424">
              <w:rPr>
                <w:color w:val="000000"/>
                <w:sz w:val="18"/>
                <w:szCs w:val="18"/>
              </w:rPr>
              <w:t>18.8</w:t>
            </w:r>
          </w:p>
        </w:tc>
        <w:tc>
          <w:tcPr>
            <w:tcW w:w="910" w:type="dxa"/>
            <w:vAlign w:val="center"/>
          </w:tcPr>
          <w:p w14:paraId="333D946F" w14:textId="77777777" w:rsidR="00C82B9F" w:rsidRPr="00887424" w:rsidRDefault="00C82B9F" w:rsidP="00964147">
            <w:pPr>
              <w:jc w:val="center"/>
              <w:rPr>
                <w:color w:val="000000"/>
                <w:sz w:val="18"/>
                <w:szCs w:val="18"/>
              </w:rPr>
            </w:pPr>
            <w:r w:rsidRPr="00887424">
              <w:rPr>
                <w:color w:val="000000"/>
                <w:sz w:val="18"/>
                <w:szCs w:val="18"/>
              </w:rPr>
              <w:t>12.4</w:t>
            </w:r>
          </w:p>
        </w:tc>
        <w:tc>
          <w:tcPr>
            <w:tcW w:w="910" w:type="dxa"/>
            <w:vAlign w:val="center"/>
          </w:tcPr>
          <w:p w14:paraId="5C743BD1" w14:textId="77777777" w:rsidR="00C82B9F" w:rsidRPr="00887424" w:rsidRDefault="00C82B9F" w:rsidP="00964147">
            <w:pPr>
              <w:jc w:val="center"/>
              <w:rPr>
                <w:color w:val="000000"/>
                <w:sz w:val="18"/>
                <w:szCs w:val="18"/>
              </w:rPr>
            </w:pPr>
            <w:r w:rsidRPr="00887424">
              <w:rPr>
                <w:color w:val="000000"/>
                <w:sz w:val="18"/>
                <w:szCs w:val="18"/>
              </w:rPr>
              <w:t>0.06</w:t>
            </w:r>
          </w:p>
        </w:tc>
      </w:tr>
    </w:tbl>
    <w:p w14:paraId="77952E4D" w14:textId="77777777" w:rsidR="00591F25" w:rsidRDefault="00591F25" w:rsidP="00DC5B72">
      <w:pPr>
        <w:pStyle w:val="Heading2"/>
      </w:pPr>
    </w:p>
    <w:p w14:paraId="311E2F18" w14:textId="77777777" w:rsidR="00C742B6" w:rsidRPr="00D40478" w:rsidRDefault="00C742B6" w:rsidP="00D40478">
      <w:pPr>
        <w:pStyle w:val="Heading2"/>
      </w:pPr>
      <w:bookmarkStart w:id="102" w:name="_Toc398643627"/>
      <w:bookmarkStart w:id="103" w:name="_Toc410219817"/>
      <w:r w:rsidRPr="00D40478">
        <w:t>Oral Health Workforce Competency</w:t>
      </w:r>
      <w:bookmarkEnd w:id="102"/>
      <w:bookmarkEnd w:id="103"/>
      <w:r w:rsidRPr="00D40478">
        <w:t xml:space="preserve"> </w:t>
      </w:r>
    </w:p>
    <w:p w14:paraId="6E016D94" w14:textId="77777777" w:rsidR="00C742B6" w:rsidRDefault="00C742B6" w:rsidP="00C742B6">
      <w:pPr>
        <w:autoSpaceDE w:val="0"/>
        <w:autoSpaceDN w:val="0"/>
        <w:adjustRightInd w:val="0"/>
        <w:spacing w:after="0" w:line="240" w:lineRule="auto"/>
        <w:jc w:val="both"/>
        <w:rPr>
          <w:rFonts w:ascii="Myriad Pro Light" w:hAnsi="Myriad Pro Light" w:cs="Myriad Pro Light"/>
          <w:b/>
          <w:bCs/>
          <w:i/>
          <w:iCs/>
          <w:color w:val="000000"/>
        </w:rPr>
      </w:pPr>
    </w:p>
    <w:p w14:paraId="47D5BA01" w14:textId="77777777" w:rsidR="00C742B6" w:rsidRPr="00236CB0" w:rsidRDefault="00C742B6" w:rsidP="00C742B6">
      <w:pPr>
        <w:autoSpaceDE w:val="0"/>
        <w:autoSpaceDN w:val="0"/>
        <w:adjustRightInd w:val="0"/>
        <w:spacing w:after="0" w:line="240" w:lineRule="auto"/>
        <w:jc w:val="both"/>
        <w:rPr>
          <w:rFonts w:cs="Myriad Pro Light"/>
          <w:color w:val="000000"/>
        </w:rPr>
      </w:pPr>
      <w:r w:rsidRPr="00B86509">
        <w:rPr>
          <w:rFonts w:cs="Myriad Pro Light"/>
          <w:b/>
          <w:bCs/>
          <w:iCs/>
          <w:color w:val="1F497D" w:themeColor="text2"/>
        </w:rPr>
        <w:t>Tier-Level Epidemiologist Perspective</w:t>
      </w:r>
      <w:r>
        <w:rPr>
          <w:rFonts w:cs="Myriad Pro Light"/>
          <w:b/>
          <w:bCs/>
          <w:iCs/>
          <w:color w:val="1F497D" w:themeColor="text2"/>
        </w:rPr>
        <w:t xml:space="preserve">: </w:t>
      </w:r>
      <w:r>
        <w:rPr>
          <w:rFonts w:cs="Myriad Pro Light"/>
          <w:color w:val="000000"/>
        </w:rPr>
        <w:t>The 2013</w:t>
      </w:r>
      <w:r w:rsidRPr="00236CB0">
        <w:rPr>
          <w:rFonts w:cs="Myriad Pro Light"/>
          <w:color w:val="000000"/>
        </w:rPr>
        <w:t xml:space="preserve"> ECA</w:t>
      </w:r>
      <w:r>
        <w:rPr>
          <w:rFonts w:cs="Myriad Pro Light"/>
          <w:color w:val="000000"/>
        </w:rPr>
        <w:t xml:space="preserve"> </w:t>
      </w:r>
      <w:r w:rsidR="00DD155D">
        <w:rPr>
          <w:rFonts w:cs="Myriad Pro Light"/>
          <w:color w:val="000000"/>
        </w:rPr>
        <w:t>individual</w:t>
      </w:r>
      <w:r>
        <w:rPr>
          <w:rFonts w:cs="Myriad Pro Light"/>
          <w:color w:val="000000"/>
        </w:rPr>
        <w:t xml:space="preserve"> </w:t>
      </w:r>
      <w:r w:rsidR="00DD155D">
        <w:rPr>
          <w:rFonts w:cs="Myriad Pro Light"/>
          <w:color w:val="000000"/>
        </w:rPr>
        <w:t>worksheet</w:t>
      </w:r>
      <w:r>
        <w:rPr>
          <w:rFonts w:cs="Myriad Pro Light"/>
          <w:color w:val="000000"/>
        </w:rPr>
        <w:t>s asked</w:t>
      </w:r>
      <w:r w:rsidRPr="00236CB0">
        <w:rPr>
          <w:rFonts w:cs="Myriad Pro Light"/>
          <w:color w:val="000000"/>
        </w:rPr>
        <w:t xml:space="preserve"> individual epidemiologists to assess their competency and training needs using the framework of the CDC/CSTE Applied Epidemiology Competencies.</w:t>
      </w:r>
      <w:r w:rsidR="00F82C5A">
        <w:rPr>
          <w:rFonts w:cs="Myriad Pro Light"/>
          <w:color w:val="000000"/>
          <w:vertAlign w:val="superscript"/>
        </w:rPr>
        <w:t>25</w:t>
      </w:r>
      <w:r>
        <w:rPr>
          <w:rFonts w:cs="Myriad Pro Light"/>
          <w:color w:val="000000"/>
        </w:rPr>
        <w:t xml:space="preserve"> </w:t>
      </w:r>
      <w:r w:rsidRPr="00236CB0">
        <w:rPr>
          <w:rFonts w:cs="Myriad Pro Light"/>
          <w:color w:val="000000"/>
        </w:rPr>
        <w:t>Individual epidemiologists were asked to indicate the tier to which they belonged and then to assess themselves according to their tier’s specific set of competencies. The four tiers are:</w:t>
      </w:r>
    </w:p>
    <w:p w14:paraId="6D4DA049" w14:textId="77777777" w:rsidR="00C742B6" w:rsidRPr="00236CB0" w:rsidRDefault="00C742B6" w:rsidP="00C742B6">
      <w:pPr>
        <w:pStyle w:val="ListParagraph"/>
        <w:numPr>
          <w:ilvl w:val="0"/>
          <w:numId w:val="11"/>
        </w:numPr>
        <w:autoSpaceDE w:val="0"/>
        <w:autoSpaceDN w:val="0"/>
        <w:adjustRightInd w:val="0"/>
        <w:jc w:val="both"/>
        <w:rPr>
          <w:rFonts w:asciiTheme="minorHAnsi" w:hAnsiTheme="minorHAnsi" w:cs="Myriad Pro Light"/>
          <w:color w:val="000000"/>
          <w:sz w:val="22"/>
          <w:szCs w:val="22"/>
        </w:rPr>
      </w:pPr>
      <w:r>
        <w:rPr>
          <w:rFonts w:asciiTheme="minorHAnsi" w:hAnsiTheme="minorHAnsi" w:cs="Myriad Pro Light"/>
          <w:color w:val="000000"/>
          <w:sz w:val="22"/>
          <w:szCs w:val="22"/>
        </w:rPr>
        <w:t xml:space="preserve">Tier 1 – </w:t>
      </w:r>
      <w:r w:rsidRPr="00236CB0">
        <w:rPr>
          <w:rFonts w:asciiTheme="minorHAnsi" w:hAnsiTheme="minorHAnsi" w:cs="Myriad Pro Light"/>
          <w:color w:val="000000"/>
          <w:sz w:val="22"/>
          <w:szCs w:val="22"/>
        </w:rPr>
        <w:t>entry-level</w:t>
      </w:r>
      <w:r>
        <w:rPr>
          <w:rFonts w:asciiTheme="minorHAnsi" w:hAnsiTheme="minorHAnsi" w:cs="Myriad Pro Light"/>
          <w:color w:val="000000"/>
          <w:sz w:val="22"/>
          <w:szCs w:val="22"/>
        </w:rPr>
        <w:t xml:space="preserve"> or basic epidemiologist</w:t>
      </w:r>
      <w:r w:rsidRPr="00236CB0">
        <w:rPr>
          <w:rFonts w:asciiTheme="minorHAnsi" w:hAnsiTheme="minorHAnsi" w:cs="Myriad Pro Light"/>
          <w:color w:val="000000"/>
          <w:sz w:val="22"/>
          <w:szCs w:val="22"/>
        </w:rPr>
        <w:t>;</w:t>
      </w:r>
    </w:p>
    <w:p w14:paraId="560B0E40" w14:textId="77777777" w:rsidR="00C742B6" w:rsidRPr="00236CB0" w:rsidRDefault="00C742B6" w:rsidP="00C742B6">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Tier 2</w:t>
      </w:r>
      <w:r>
        <w:rPr>
          <w:rFonts w:asciiTheme="minorHAnsi" w:hAnsiTheme="minorHAnsi" w:cs="Myriad Pro Light"/>
          <w:color w:val="000000"/>
          <w:sz w:val="22"/>
          <w:szCs w:val="22"/>
        </w:rPr>
        <w:t xml:space="preserve"> – </w:t>
      </w:r>
      <w:r w:rsidRPr="00236CB0">
        <w:rPr>
          <w:rFonts w:asciiTheme="minorHAnsi" w:hAnsiTheme="minorHAnsi" w:cs="Myriad Pro Light"/>
          <w:color w:val="000000"/>
          <w:sz w:val="22"/>
          <w:szCs w:val="22"/>
        </w:rPr>
        <w:t>mid-level</w:t>
      </w:r>
      <w:r>
        <w:rPr>
          <w:rFonts w:asciiTheme="minorHAnsi" w:hAnsiTheme="minorHAnsi" w:cs="Myriad Pro Light"/>
          <w:color w:val="000000"/>
          <w:sz w:val="22"/>
          <w:szCs w:val="22"/>
        </w:rPr>
        <w:t xml:space="preserve"> epidemiologist</w:t>
      </w:r>
      <w:r w:rsidRPr="00236CB0">
        <w:rPr>
          <w:rFonts w:asciiTheme="minorHAnsi" w:hAnsiTheme="minorHAnsi" w:cs="Myriad Pro Light"/>
          <w:color w:val="000000"/>
          <w:sz w:val="22"/>
          <w:szCs w:val="22"/>
        </w:rPr>
        <w:t>;</w:t>
      </w:r>
    </w:p>
    <w:p w14:paraId="012E7F4D" w14:textId="77777777" w:rsidR="00C742B6" w:rsidRPr="00236CB0" w:rsidRDefault="00C742B6" w:rsidP="00C742B6">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Tier 3a</w:t>
      </w:r>
      <w:r>
        <w:rPr>
          <w:rFonts w:asciiTheme="minorHAnsi" w:hAnsiTheme="minorHAnsi" w:cs="Myriad Pro Light"/>
          <w:color w:val="000000"/>
          <w:sz w:val="22"/>
          <w:szCs w:val="22"/>
        </w:rPr>
        <w:t xml:space="preserve"> – </w:t>
      </w:r>
      <w:r w:rsidRPr="00236CB0">
        <w:rPr>
          <w:rFonts w:asciiTheme="minorHAnsi" w:hAnsiTheme="minorHAnsi" w:cs="Myriad Pro Light"/>
          <w:color w:val="000000"/>
          <w:sz w:val="22"/>
          <w:szCs w:val="22"/>
        </w:rPr>
        <w:t xml:space="preserve">senior-level </w:t>
      </w:r>
      <w:r>
        <w:rPr>
          <w:rFonts w:asciiTheme="minorHAnsi" w:hAnsiTheme="minorHAnsi" w:cs="Myriad Pro Light"/>
          <w:color w:val="000000"/>
          <w:sz w:val="22"/>
          <w:szCs w:val="22"/>
        </w:rPr>
        <w:t xml:space="preserve">epidemiologist </w:t>
      </w:r>
      <w:r w:rsidRPr="00236CB0">
        <w:rPr>
          <w:rFonts w:asciiTheme="minorHAnsi" w:hAnsiTheme="minorHAnsi" w:cs="Myriad Pro Light"/>
          <w:color w:val="000000"/>
          <w:sz w:val="22"/>
          <w:szCs w:val="22"/>
        </w:rPr>
        <w:t xml:space="preserve">supervisor </w:t>
      </w:r>
      <w:r>
        <w:rPr>
          <w:rFonts w:asciiTheme="minorHAnsi" w:hAnsiTheme="minorHAnsi" w:cs="Myriad Pro Light"/>
          <w:color w:val="000000"/>
          <w:sz w:val="22"/>
          <w:szCs w:val="22"/>
        </w:rPr>
        <w:t>and/</w:t>
      </w:r>
      <w:r w:rsidRPr="00236CB0">
        <w:rPr>
          <w:rFonts w:asciiTheme="minorHAnsi" w:hAnsiTheme="minorHAnsi" w:cs="Myriad Pro Light"/>
          <w:color w:val="000000"/>
          <w:sz w:val="22"/>
          <w:szCs w:val="22"/>
        </w:rPr>
        <w:t xml:space="preserve">or manager; and </w:t>
      </w:r>
    </w:p>
    <w:p w14:paraId="6FD65C79" w14:textId="77777777" w:rsidR="00C742B6" w:rsidRPr="00236CB0" w:rsidRDefault="00C742B6" w:rsidP="00C742B6">
      <w:pPr>
        <w:pStyle w:val="ListParagraph"/>
        <w:numPr>
          <w:ilvl w:val="0"/>
          <w:numId w:val="11"/>
        </w:numPr>
        <w:autoSpaceDE w:val="0"/>
        <w:autoSpaceDN w:val="0"/>
        <w:adjustRightInd w:val="0"/>
        <w:jc w:val="both"/>
        <w:rPr>
          <w:rFonts w:asciiTheme="minorHAnsi" w:hAnsiTheme="minorHAnsi" w:cs="Myriad Pro Light"/>
          <w:color w:val="000000"/>
          <w:sz w:val="22"/>
          <w:szCs w:val="22"/>
        </w:rPr>
      </w:pPr>
      <w:r w:rsidRPr="00236CB0">
        <w:rPr>
          <w:rFonts w:asciiTheme="minorHAnsi" w:hAnsiTheme="minorHAnsi" w:cs="Myriad Pro Light"/>
          <w:color w:val="000000"/>
          <w:sz w:val="22"/>
          <w:szCs w:val="22"/>
        </w:rPr>
        <w:t>Tier 3b</w:t>
      </w:r>
      <w:r>
        <w:rPr>
          <w:rFonts w:asciiTheme="minorHAnsi" w:hAnsiTheme="minorHAnsi" w:cs="Myriad Pro Light"/>
          <w:color w:val="000000"/>
          <w:sz w:val="22"/>
          <w:szCs w:val="22"/>
        </w:rPr>
        <w:t xml:space="preserve"> – senior scientist or </w:t>
      </w:r>
      <w:r w:rsidRPr="00236CB0">
        <w:rPr>
          <w:rFonts w:asciiTheme="minorHAnsi" w:hAnsiTheme="minorHAnsi" w:cs="Myriad Pro Light"/>
          <w:color w:val="000000"/>
          <w:sz w:val="22"/>
          <w:szCs w:val="22"/>
        </w:rPr>
        <w:t>subject area expert</w:t>
      </w:r>
      <w:r w:rsidRPr="00236CB0">
        <w:rPr>
          <w:rFonts w:asciiTheme="minorHAnsi" w:hAnsiTheme="minorHAnsi" w:cs="Myriad Pro"/>
          <w:color w:val="000000"/>
          <w:sz w:val="22"/>
          <w:szCs w:val="22"/>
        </w:rPr>
        <w:t>.</w:t>
      </w:r>
    </w:p>
    <w:p w14:paraId="0DA6944F" w14:textId="77777777" w:rsidR="00C742B6" w:rsidRPr="00236CB0" w:rsidRDefault="00C742B6" w:rsidP="00C742B6">
      <w:pPr>
        <w:pStyle w:val="ListParagraph"/>
        <w:autoSpaceDE w:val="0"/>
        <w:autoSpaceDN w:val="0"/>
        <w:adjustRightInd w:val="0"/>
        <w:ind w:left="763"/>
        <w:jc w:val="both"/>
        <w:rPr>
          <w:rFonts w:asciiTheme="minorHAnsi" w:hAnsiTheme="minorHAnsi" w:cs="Myriad Pro"/>
          <w:color w:val="000000"/>
          <w:sz w:val="22"/>
          <w:szCs w:val="22"/>
        </w:rPr>
      </w:pPr>
    </w:p>
    <w:p w14:paraId="4A944D93" w14:textId="77777777" w:rsidR="00C742B6" w:rsidRPr="00236CB0" w:rsidRDefault="00C742B6" w:rsidP="00C742B6">
      <w:pPr>
        <w:pStyle w:val="ListParagraph"/>
        <w:autoSpaceDE w:val="0"/>
        <w:autoSpaceDN w:val="0"/>
        <w:adjustRightInd w:val="0"/>
        <w:ind w:left="0"/>
        <w:jc w:val="both"/>
        <w:rPr>
          <w:rFonts w:asciiTheme="minorHAnsi" w:hAnsiTheme="minorHAnsi" w:cs="Myriad Pro Light"/>
          <w:color w:val="000000"/>
          <w:sz w:val="22"/>
          <w:szCs w:val="22"/>
        </w:rPr>
      </w:pPr>
      <w:r w:rsidRPr="00254447">
        <w:rPr>
          <w:rFonts w:asciiTheme="minorHAnsi" w:hAnsiTheme="minorHAnsi" w:cs="Myriad Pro Light"/>
          <w:color w:val="000000"/>
          <w:sz w:val="22"/>
          <w:szCs w:val="22"/>
        </w:rPr>
        <w:t>Tier 1 and Tier 3b epidemiologists were assessed in 30 competency areas, Tier 2 in 31 areas and Tier 3a in 32</w:t>
      </w:r>
      <w:r w:rsidRPr="00254447">
        <w:rPr>
          <w:rFonts w:asciiTheme="minorHAnsi" w:hAnsiTheme="minorHAnsi" w:cs="Myriad Pro"/>
          <w:color w:val="000000"/>
          <w:sz w:val="22"/>
          <w:szCs w:val="22"/>
        </w:rPr>
        <w:t xml:space="preserve">. </w:t>
      </w:r>
      <w:r w:rsidRPr="00254447">
        <w:rPr>
          <w:rFonts w:asciiTheme="minorHAnsi" w:hAnsiTheme="minorHAnsi" w:cs="Myriad Pro Light"/>
          <w:color w:val="000000"/>
          <w:sz w:val="22"/>
          <w:szCs w:val="22"/>
        </w:rPr>
        <w:t xml:space="preserve">A total of </w:t>
      </w:r>
      <w:r w:rsidR="00254447" w:rsidRPr="00254447">
        <w:rPr>
          <w:rFonts w:asciiTheme="minorHAnsi" w:hAnsiTheme="minorHAnsi" w:cs="Myriad Pro Light"/>
          <w:color w:val="000000"/>
          <w:sz w:val="22"/>
          <w:szCs w:val="22"/>
        </w:rPr>
        <w:t>47</w:t>
      </w:r>
      <w:r w:rsidRPr="00254447">
        <w:rPr>
          <w:rFonts w:asciiTheme="minorHAnsi" w:hAnsiTheme="minorHAnsi" w:cs="Myriad Pro Light"/>
          <w:color w:val="000000"/>
          <w:sz w:val="22"/>
          <w:szCs w:val="22"/>
        </w:rPr>
        <w:t xml:space="preserve"> </w:t>
      </w:r>
      <w:r w:rsidR="004B2852" w:rsidRPr="00254447">
        <w:rPr>
          <w:rFonts w:asciiTheme="minorHAnsi" w:hAnsiTheme="minorHAnsi" w:cs="Myriad Pro Light"/>
          <w:color w:val="000000"/>
          <w:sz w:val="22"/>
          <w:szCs w:val="22"/>
        </w:rPr>
        <w:t>O</w:t>
      </w:r>
      <w:r w:rsidRPr="00254447">
        <w:rPr>
          <w:rFonts w:asciiTheme="minorHAnsi" w:hAnsiTheme="minorHAnsi" w:cs="Myriad Pro Light"/>
          <w:color w:val="000000"/>
          <w:sz w:val="22"/>
          <w:szCs w:val="22"/>
        </w:rPr>
        <w:t xml:space="preserve">HEs completed the self-assessment; </w:t>
      </w:r>
      <w:r w:rsidR="004B2852" w:rsidRPr="00254447">
        <w:rPr>
          <w:rFonts w:asciiTheme="minorHAnsi" w:hAnsiTheme="minorHAnsi" w:cs="Myriad Pro Light"/>
          <w:color w:val="000000"/>
          <w:sz w:val="22"/>
          <w:szCs w:val="22"/>
        </w:rPr>
        <w:t>10</w:t>
      </w:r>
      <w:r w:rsidRPr="00254447">
        <w:rPr>
          <w:rFonts w:asciiTheme="minorHAnsi" w:hAnsiTheme="minorHAnsi" w:cs="Myriad Pro Light"/>
          <w:color w:val="000000"/>
          <w:sz w:val="22"/>
          <w:szCs w:val="22"/>
        </w:rPr>
        <w:t xml:space="preserve"> (</w:t>
      </w:r>
      <w:r w:rsidR="00254447" w:rsidRPr="00254447">
        <w:rPr>
          <w:rFonts w:asciiTheme="minorHAnsi" w:hAnsiTheme="minorHAnsi" w:cs="Myriad Pro Light"/>
          <w:color w:val="000000"/>
          <w:sz w:val="22"/>
          <w:szCs w:val="22"/>
        </w:rPr>
        <w:t>21</w:t>
      </w:r>
      <w:r w:rsidRPr="00254447">
        <w:rPr>
          <w:rFonts w:asciiTheme="minorHAnsi" w:hAnsiTheme="minorHAnsi" w:cs="Myriad Pro Light"/>
          <w:color w:val="000000"/>
          <w:sz w:val="22"/>
          <w:szCs w:val="22"/>
        </w:rPr>
        <w:t xml:space="preserve">%) Tier 1, </w:t>
      </w:r>
      <w:r w:rsidR="001349AF" w:rsidRPr="00254447">
        <w:rPr>
          <w:rFonts w:asciiTheme="minorHAnsi" w:hAnsiTheme="minorHAnsi" w:cs="Myriad Pro Light"/>
          <w:color w:val="000000"/>
          <w:sz w:val="22"/>
          <w:szCs w:val="22"/>
        </w:rPr>
        <w:t>12</w:t>
      </w:r>
      <w:r w:rsidRPr="00254447">
        <w:rPr>
          <w:rFonts w:asciiTheme="minorHAnsi" w:hAnsiTheme="minorHAnsi" w:cs="Myriad Pro Light"/>
          <w:color w:val="000000"/>
          <w:sz w:val="22"/>
          <w:szCs w:val="22"/>
        </w:rPr>
        <w:t xml:space="preserve"> (</w:t>
      </w:r>
      <w:r w:rsidR="00254447" w:rsidRPr="00254447">
        <w:rPr>
          <w:rFonts w:asciiTheme="minorHAnsi" w:hAnsiTheme="minorHAnsi" w:cs="Myriad Pro Light"/>
          <w:color w:val="000000"/>
          <w:sz w:val="22"/>
          <w:szCs w:val="22"/>
        </w:rPr>
        <w:t>26</w:t>
      </w:r>
      <w:r w:rsidRPr="00254447">
        <w:rPr>
          <w:rFonts w:asciiTheme="minorHAnsi" w:hAnsiTheme="minorHAnsi" w:cs="Myriad Pro Light"/>
          <w:color w:val="000000"/>
          <w:sz w:val="22"/>
          <w:szCs w:val="22"/>
        </w:rPr>
        <w:t xml:space="preserve">%) Tier 2, </w:t>
      </w:r>
      <w:r w:rsidR="004A7DB3" w:rsidRPr="00254447">
        <w:rPr>
          <w:rFonts w:asciiTheme="minorHAnsi" w:hAnsiTheme="minorHAnsi" w:cs="Myriad Pro Light"/>
          <w:color w:val="000000"/>
          <w:sz w:val="22"/>
          <w:szCs w:val="22"/>
        </w:rPr>
        <w:t>15</w:t>
      </w:r>
      <w:r w:rsidRPr="00254447">
        <w:rPr>
          <w:rFonts w:asciiTheme="minorHAnsi" w:hAnsiTheme="minorHAnsi" w:cs="Myriad Pro Light"/>
          <w:color w:val="000000"/>
          <w:sz w:val="22"/>
          <w:szCs w:val="22"/>
        </w:rPr>
        <w:t xml:space="preserve"> (</w:t>
      </w:r>
      <w:r w:rsidR="00254447" w:rsidRPr="00254447">
        <w:rPr>
          <w:rFonts w:asciiTheme="minorHAnsi" w:hAnsiTheme="minorHAnsi" w:cs="Myriad Pro Light"/>
          <w:color w:val="000000"/>
          <w:sz w:val="22"/>
          <w:szCs w:val="22"/>
        </w:rPr>
        <w:t>32</w:t>
      </w:r>
      <w:r w:rsidRPr="00254447">
        <w:rPr>
          <w:rFonts w:asciiTheme="minorHAnsi" w:hAnsiTheme="minorHAnsi" w:cs="Myriad Pro Light"/>
          <w:color w:val="000000"/>
          <w:sz w:val="22"/>
          <w:szCs w:val="22"/>
        </w:rPr>
        <w:t xml:space="preserve">%) Tier 3a, and </w:t>
      </w:r>
      <w:r w:rsidR="00254447" w:rsidRPr="00254447">
        <w:rPr>
          <w:rFonts w:asciiTheme="minorHAnsi" w:hAnsiTheme="minorHAnsi" w:cs="Myriad Pro Light"/>
          <w:color w:val="000000"/>
          <w:sz w:val="22"/>
          <w:szCs w:val="22"/>
        </w:rPr>
        <w:t>10</w:t>
      </w:r>
      <w:r w:rsidRPr="00254447">
        <w:rPr>
          <w:rFonts w:asciiTheme="minorHAnsi" w:hAnsiTheme="minorHAnsi" w:cs="Myriad Pro Light"/>
          <w:color w:val="000000"/>
          <w:sz w:val="22"/>
          <w:szCs w:val="22"/>
        </w:rPr>
        <w:t xml:space="preserve"> (</w:t>
      </w:r>
      <w:r w:rsidR="00254447" w:rsidRPr="00254447">
        <w:rPr>
          <w:rFonts w:asciiTheme="minorHAnsi" w:hAnsiTheme="minorHAnsi" w:cs="Myriad Pro Light"/>
          <w:color w:val="000000"/>
          <w:sz w:val="22"/>
          <w:szCs w:val="22"/>
        </w:rPr>
        <w:t>21</w:t>
      </w:r>
      <w:r w:rsidRPr="00254447">
        <w:rPr>
          <w:rFonts w:asciiTheme="minorHAnsi" w:hAnsiTheme="minorHAnsi" w:cs="Myriad Pro Light"/>
          <w:color w:val="000000"/>
          <w:sz w:val="22"/>
          <w:szCs w:val="22"/>
        </w:rPr>
        <w:t>%) Tier 3b epidemiologists. The response options for each competency were minimal or none, basic, intermediate, advanced, and expert. In terms of training needs, OHEs were asked to rank the need for additional training on a scale from 1 to 5 with</w:t>
      </w:r>
      <w:r>
        <w:rPr>
          <w:rFonts w:asciiTheme="minorHAnsi" w:hAnsiTheme="minorHAnsi" w:cs="Myriad Pro Light"/>
          <w:color w:val="000000"/>
          <w:sz w:val="22"/>
          <w:szCs w:val="22"/>
        </w:rPr>
        <w:t xml:space="preserve"> 1 </w:t>
      </w:r>
      <w:r w:rsidR="005D71CB">
        <w:rPr>
          <w:rFonts w:asciiTheme="minorHAnsi" w:hAnsiTheme="minorHAnsi" w:cs="Myriad Pro Light"/>
          <w:color w:val="000000"/>
          <w:sz w:val="22"/>
          <w:szCs w:val="22"/>
        </w:rPr>
        <w:t>indicating</w:t>
      </w:r>
      <w:r>
        <w:rPr>
          <w:rFonts w:asciiTheme="minorHAnsi" w:hAnsiTheme="minorHAnsi" w:cs="Myriad Pro Light"/>
          <w:color w:val="000000"/>
          <w:sz w:val="22"/>
          <w:szCs w:val="22"/>
        </w:rPr>
        <w:t xml:space="preserve"> less training needed and 5 </w:t>
      </w:r>
      <w:r w:rsidR="005D71CB">
        <w:rPr>
          <w:rFonts w:asciiTheme="minorHAnsi" w:hAnsiTheme="minorHAnsi" w:cs="Myriad Pro Light"/>
          <w:color w:val="000000"/>
          <w:sz w:val="22"/>
          <w:szCs w:val="22"/>
        </w:rPr>
        <w:t>indicating</w:t>
      </w:r>
      <w:r>
        <w:rPr>
          <w:rFonts w:asciiTheme="minorHAnsi" w:hAnsiTheme="minorHAnsi" w:cs="Myriad Pro Light"/>
          <w:color w:val="000000"/>
          <w:sz w:val="22"/>
          <w:szCs w:val="22"/>
        </w:rPr>
        <w:t xml:space="preserve"> more training needed.</w:t>
      </w:r>
      <w:r w:rsidRPr="00236CB0">
        <w:rPr>
          <w:rFonts w:asciiTheme="minorHAnsi" w:hAnsiTheme="minorHAnsi" w:cs="Myriad Pro Light"/>
          <w:color w:val="000000"/>
          <w:sz w:val="22"/>
          <w:szCs w:val="22"/>
        </w:rPr>
        <w:t xml:space="preserve"> </w:t>
      </w:r>
    </w:p>
    <w:p w14:paraId="3670E70E" w14:textId="77777777" w:rsidR="00C742B6" w:rsidRDefault="00C742B6" w:rsidP="00C742B6">
      <w:pPr>
        <w:pStyle w:val="Pa3"/>
        <w:spacing w:line="240" w:lineRule="auto"/>
        <w:jc w:val="both"/>
        <w:rPr>
          <w:rFonts w:asciiTheme="minorHAnsi" w:hAnsiTheme="minorHAnsi" w:cs="Myriad Pro Light"/>
          <w:color w:val="000000"/>
          <w:sz w:val="22"/>
          <w:szCs w:val="22"/>
        </w:rPr>
      </w:pPr>
    </w:p>
    <w:p w14:paraId="245CD815" w14:textId="77777777" w:rsidR="00C742B6" w:rsidRPr="00FC60C4" w:rsidRDefault="00C742B6" w:rsidP="00C742B6">
      <w:pPr>
        <w:autoSpaceDE w:val="0"/>
        <w:autoSpaceDN w:val="0"/>
        <w:adjustRightInd w:val="0"/>
        <w:spacing w:after="0" w:line="240" w:lineRule="auto"/>
        <w:jc w:val="both"/>
        <w:rPr>
          <w:rFonts w:cs="Myriad Pro Light"/>
          <w:color w:val="000000"/>
        </w:rPr>
      </w:pPr>
      <w:r w:rsidRPr="00B86509">
        <w:rPr>
          <w:rFonts w:cs="Myriad Pro Light"/>
          <w:b/>
          <w:bCs/>
          <w:iCs/>
          <w:color w:val="1F497D" w:themeColor="text2"/>
        </w:rPr>
        <w:t>Tier</w:t>
      </w:r>
      <w:r>
        <w:rPr>
          <w:rFonts w:cs="Myriad Pro Light"/>
          <w:b/>
          <w:bCs/>
          <w:iCs/>
          <w:color w:val="1F497D" w:themeColor="text2"/>
        </w:rPr>
        <w:t xml:space="preserve"> 1 Competencies: </w:t>
      </w:r>
      <w:r w:rsidRPr="00FC60C4">
        <w:rPr>
          <w:rFonts w:cs="Myriad Pro Light"/>
          <w:color w:val="000000"/>
        </w:rPr>
        <w:t xml:space="preserve">Tier 1 </w:t>
      </w:r>
      <w:r>
        <w:rPr>
          <w:rFonts w:cs="Myriad Pro Light"/>
          <w:color w:val="000000"/>
        </w:rPr>
        <w:t>OH</w:t>
      </w:r>
      <w:r w:rsidRPr="00FC60C4">
        <w:rPr>
          <w:rFonts w:cs="Myriad Pro Light"/>
          <w:color w:val="000000"/>
        </w:rPr>
        <w:t xml:space="preserve">Es indicated </w:t>
      </w:r>
      <w:r w:rsidR="004B2852">
        <w:rPr>
          <w:rFonts w:cs="Myriad Pro Light"/>
          <w:color w:val="000000"/>
        </w:rPr>
        <w:t>five</w:t>
      </w:r>
      <w:r w:rsidRPr="00FC60C4">
        <w:rPr>
          <w:rFonts w:cs="Myriad Pro Light"/>
          <w:color w:val="000000"/>
        </w:rPr>
        <w:t xml:space="preserve"> competencies </w:t>
      </w:r>
      <w:r>
        <w:rPr>
          <w:rFonts w:cs="Myriad Pro Light"/>
          <w:color w:val="000000"/>
        </w:rPr>
        <w:t>for which</w:t>
      </w:r>
      <w:r w:rsidRPr="00FC60C4">
        <w:rPr>
          <w:rFonts w:cs="Myriad Pro Light"/>
          <w:color w:val="000000"/>
        </w:rPr>
        <w:t xml:space="preserve"> at least 70% </w:t>
      </w:r>
      <w:r>
        <w:rPr>
          <w:rFonts w:cs="Myriad Pro Light"/>
          <w:color w:val="000000"/>
        </w:rPr>
        <w:t xml:space="preserve">had </w:t>
      </w:r>
      <w:r w:rsidRPr="00FC60C4">
        <w:rPr>
          <w:rFonts w:cs="Myriad Pro Light"/>
          <w:color w:val="000000"/>
        </w:rPr>
        <w:t>an intermediate</w:t>
      </w:r>
      <w:r>
        <w:rPr>
          <w:rFonts w:cs="Myriad Pro Light"/>
          <w:color w:val="000000"/>
        </w:rPr>
        <w:t>, advanced or expert</w:t>
      </w:r>
      <w:r w:rsidRPr="00FC60C4">
        <w:rPr>
          <w:rFonts w:cs="Myriad Pro Light"/>
          <w:color w:val="000000"/>
        </w:rPr>
        <w:t xml:space="preserve"> level of competency: </w:t>
      </w:r>
      <w:r w:rsidR="004B2852">
        <w:rPr>
          <w:rFonts w:cs="Myriad Pro Light"/>
          <w:color w:val="000000"/>
        </w:rPr>
        <w:t xml:space="preserve">identifying key findings from a study (80%), using analysis plans and analyzing data (70%), </w:t>
      </w:r>
      <w:r w:rsidR="004B2852" w:rsidRPr="00FC60C4">
        <w:rPr>
          <w:rFonts w:ascii="Calibri" w:eastAsia="Times New Roman" w:hAnsi="Calibri" w:cs="Times New Roman"/>
          <w:color w:val="000000"/>
        </w:rPr>
        <w:t>preparing written and oral presentations (7</w:t>
      </w:r>
      <w:r w:rsidR="004B2852">
        <w:rPr>
          <w:rFonts w:ascii="Calibri" w:eastAsia="Times New Roman" w:hAnsi="Calibri" w:cs="Times New Roman"/>
          <w:color w:val="000000"/>
        </w:rPr>
        <w:t>0</w:t>
      </w:r>
      <w:r w:rsidR="004B2852" w:rsidRPr="00FC60C4">
        <w:rPr>
          <w:rFonts w:ascii="Calibri" w:eastAsia="Times New Roman" w:hAnsi="Calibri" w:cs="Times New Roman"/>
          <w:color w:val="000000"/>
        </w:rPr>
        <w:t>%)</w:t>
      </w:r>
      <w:r w:rsidR="004B2852">
        <w:rPr>
          <w:rFonts w:ascii="Calibri" w:eastAsia="Times New Roman" w:hAnsi="Calibri" w:cs="Times New Roman"/>
          <w:color w:val="000000"/>
        </w:rPr>
        <w:t xml:space="preserve">, </w:t>
      </w:r>
      <w:r w:rsidRPr="00FC60C4">
        <w:rPr>
          <w:rFonts w:cs="Myriad Pro Light"/>
          <w:color w:val="000000"/>
        </w:rPr>
        <w:t xml:space="preserve">demonstrating </w:t>
      </w:r>
      <w:r w:rsidRPr="00035695">
        <w:rPr>
          <w:rFonts w:ascii="Calibri" w:eastAsia="Times New Roman" w:hAnsi="Calibri" w:cs="Times New Roman"/>
          <w:color w:val="000000"/>
        </w:rPr>
        <w:t>ability to listen effectively when epidemiologic finding are presented</w:t>
      </w:r>
      <w:r w:rsidRPr="00FC60C4">
        <w:rPr>
          <w:rFonts w:ascii="Calibri" w:eastAsia="Times New Roman" w:hAnsi="Calibri" w:cs="Times New Roman"/>
          <w:color w:val="000000"/>
        </w:rPr>
        <w:t xml:space="preserve"> (</w:t>
      </w:r>
      <w:r>
        <w:rPr>
          <w:rFonts w:ascii="Calibri" w:eastAsia="Times New Roman" w:hAnsi="Calibri" w:cs="Times New Roman"/>
          <w:color w:val="000000"/>
        </w:rPr>
        <w:t>7</w:t>
      </w:r>
      <w:r w:rsidR="004B2852">
        <w:rPr>
          <w:rFonts w:ascii="Calibri" w:eastAsia="Times New Roman" w:hAnsi="Calibri" w:cs="Times New Roman"/>
          <w:color w:val="000000"/>
        </w:rPr>
        <w:t>0</w:t>
      </w:r>
      <w:r w:rsidRPr="00FC60C4">
        <w:rPr>
          <w:rFonts w:ascii="Calibri" w:eastAsia="Times New Roman" w:hAnsi="Calibri" w:cs="Times New Roman"/>
          <w:color w:val="000000"/>
        </w:rPr>
        <w:t xml:space="preserve">%), </w:t>
      </w:r>
      <w:r w:rsidR="004B2852">
        <w:rPr>
          <w:rFonts w:ascii="Calibri" w:eastAsia="Times New Roman" w:hAnsi="Calibri" w:cs="Times New Roman"/>
          <w:color w:val="000000"/>
        </w:rPr>
        <w:t xml:space="preserve">and </w:t>
      </w:r>
      <w:r w:rsidRPr="00FC60C4">
        <w:rPr>
          <w:rFonts w:ascii="Calibri" w:eastAsia="Times New Roman" w:hAnsi="Calibri" w:cs="Times New Roman"/>
          <w:color w:val="000000"/>
        </w:rPr>
        <w:t xml:space="preserve">using </w:t>
      </w:r>
      <w:r w:rsidR="004B2852">
        <w:rPr>
          <w:rFonts w:ascii="Calibri" w:eastAsia="Times New Roman" w:hAnsi="Calibri" w:cs="Times New Roman"/>
          <w:color w:val="000000"/>
        </w:rPr>
        <w:t>effective communication technologies</w:t>
      </w:r>
      <w:r>
        <w:rPr>
          <w:rFonts w:ascii="Calibri" w:eastAsia="Times New Roman" w:hAnsi="Calibri" w:cs="Times New Roman"/>
          <w:color w:val="000000"/>
        </w:rPr>
        <w:t xml:space="preserve"> (7</w:t>
      </w:r>
      <w:r w:rsidR="004B2852">
        <w:rPr>
          <w:rFonts w:ascii="Calibri" w:eastAsia="Times New Roman" w:hAnsi="Calibri" w:cs="Times New Roman"/>
          <w:color w:val="000000"/>
        </w:rPr>
        <w:t>0%)</w:t>
      </w:r>
      <w:r>
        <w:rPr>
          <w:rFonts w:ascii="Calibri" w:eastAsia="Times New Roman" w:hAnsi="Calibri" w:cs="Times New Roman"/>
          <w:color w:val="000000"/>
        </w:rPr>
        <w:t>.</w:t>
      </w:r>
    </w:p>
    <w:p w14:paraId="18DA68DC" w14:textId="77777777" w:rsidR="00C742B6" w:rsidRDefault="00C742B6" w:rsidP="00C742B6">
      <w:pPr>
        <w:pStyle w:val="Pa3"/>
        <w:spacing w:line="240" w:lineRule="auto"/>
        <w:jc w:val="both"/>
        <w:rPr>
          <w:rFonts w:asciiTheme="minorHAnsi" w:hAnsiTheme="minorHAnsi" w:cs="Myriad Pro"/>
          <w:color w:val="000000"/>
          <w:sz w:val="22"/>
          <w:szCs w:val="22"/>
        </w:rPr>
      </w:pPr>
      <w:r w:rsidRPr="00FA53D3">
        <w:rPr>
          <w:rFonts w:asciiTheme="minorHAnsi" w:hAnsiTheme="minorHAnsi" w:cs="Myriad Pro"/>
          <w:color w:val="000000"/>
          <w:sz w:val="22"/>
          <w:szCs w:val="22"/>
        </w:rPr>
        <w:t xml:space="preserve">There are </w:t>
      </w:r>
      <w:r w:rsidR="001349AF">
        <w:rPr>
          <w:rFonts w:asciiTheme="minorHAnsi" w:hAnsiTheme="minorHAnsi" w:cs="Myriad Pro"/>
          <w:color w:val="000000"/>
          <w:sz w:val="22"/>
          <w:szCs w:val="22"/>
        </w:rPr>
        <w:t>four</w:t>
      </w:r>
      <w:r w:rsidRPr="00FA53D3">
        <w:rPr>
          <w:rFonts w:asciiTheme="minorHAnsi" w:hAnsiTheme="minorHAnsi" w:cs="Myriad Pro"/>
          <w:color w:val="000000"/>
          <w:sz w:val="22"/>
          <w:szCs w:val="22"/>
        </w:rPr>
        <w:t xml:space="preserve"> competencies </w:t>
      </w:r>
      <w:r>
        <w:rPr>
          <w:rFonts w:asciiTheme="minorHAnsi" w:hAnsiTheme="minorHAnsi" w:cs="Myriad Pro"/>
          <w:color w:val="000000"/>
          <w:sz w:val="22"/>
          <w:szCs w:val="22"/>
        </w:rPr>
        <w:t>for which</w:t>
      </w:r>
      <w:r w:rsidRPr="00FA53D3">
        <w:rPr>
          <w:rFonts w:asciiTheme="minorHAnsi" w:hAnsiTheme="minorHAnsi" w:cs="Myriad Pro"/>
          <w:color w:val="000000"/>
          <w:sz w:val="22"/>
          <w:szCs w:val="22"/>
        </w:rPr>
        <w:t xml:space="preserve"> </w:t>
      </w:r>
      <w:r w:rsidR="001349AF">
        <w:rPr>
          <w:rFonts w:asciiTheme="minorHAnsi" w:hAnsiTheme="minorHAnsi" w:cs="Myriad Pro"/>
          <w:color w:val="000000"/>
          <w:sz w:val="22"/>
          <w:szCs w:val="22"/>
        </w:rPr>
        <w:t>4</w:t>
      </w:r>
      <w:r w:rsidRPr="00FA53D3">
        <w:rPr>
          <w:rFonts w:asciiTheme="minorHAnsi" w:hAnsiTheme="minorHAnsi" w:cs="Myriad Pro"/>
          <w:color w:val="000000"/>
          <w:sz w:val="22"/>
          <w:szCs w:val="22"/>
        </w:rPr>
        <w:t>0% or more had minimal or no level of competency: identifying the role of laboratory resources (</w:t>
      </w:r>
      <w:r w:rsidR="001349AF">
        <w:rPr>
          <w:rFonts w:asciiTheme="minorHAnsi" w:hAnsiTheme="minorHAnsi" w:cs="Myriad Pro"/>
          <w:color w:val="000000"/>
          <w:sz w:val="22"/>
          <w:szCs w:val="22"/>
        </w:rPr>
        <w:t>50</w:t>
      </w:r>
      <w:r w:rsidRPr="00FA53D3">
        <w:rPr>
          <w:rFonts w:asciiTheme="minorHAnsi" w:hAnsiTheme="minorHAnsi" w:cs="Myriad Pro"/>
          <w:color w:val="000000"/>
          <w:sz w:val="22"/>
          <w:szCs w:val="22"/>
        </w:rPr>
        <w:t>%), applying appropriate fiscal and administrative guidelines (</w:t>
      </w:r>
      <w:r w:rsidR="001349AF">
        <w:rPr>
          <w:rFonts w:asciiTheme="minorHAnsi" w:hAnsiTheme="minorHAnsi" w:cs="Myriad Pro"/>
          <w:color w:val="000000"/>
          <w:sz w:val="22"/>
          <w:szCs w:val="22"/>
        </w:rPr>
        <w:t>40</w:t>
      </w:r>
      <w:r w:rsidRPr="00FA53D3">
        <w:rPr>
          <w:rFonts w:asciiTheme="minorHAnsi" w:hAnsiTheme="minorHAnsi" w:cs="Myriad Pro"/>
          <w:color w:val="000000"/>
          <w:sz w:val="22"/>
          <w:szCs w:val="22"/>
        </w:rPr>
        <w:t>%), using informatics tools in support of epidemiologic practice (</w:t>
      </w:r>
      <w:r w:rsidR="001349AF">
        <w:rPr>
          <w:rFonts w:asciiTheme="minorHAnsi" w:hAnsiTheme="minorHAnsi" w:cs="Myriad Pro"/>
          <w:color w:val="000000"/>
          <w:sz w:val="22"/>
          <w:szCs w:val="22"/>
        </w:rPr>
        <w:t>4</w:t>
      </w:r>
      <w:r w:rsidRPr="00FA53D3">
        <w:rPr>
          <w:rFonts w:asciiTheme="minorHAnsi" w:hAnsiTheme="minorHAnsi" w:cs="Myriad Pro"/>
          <w:color w:val="000000"/>
          <w:sz w:val="22"/>
          <w:szCs w:val="22"/>
        </w:rPr>
        <w:t xml:space="preserve">0%), </w:t>
      </w:r>
      <w:r w:rsidR="001349AF">
        <w:rPr>
          <w:rFonts w:asciiTheme="minorHAnsi" w:hAnsiTheme="minorHAnsi" w:cs="Myriad Pro"/>
          <w:color w:val="000000"/>
          <w:sz w:val="22"/>
          <w:szCs w:val="22"/>
        </w:rPr>
        <w:t xml:space="preserve">and </w:t>
      </w:r>
      <w:r w:rsidRPr="00FA53D3">
        <w:rPr>
          <w:rFonts w:asciiTheme="minorHAnsi" w:hAnsiTheme="minorHAnsi" w:cs="Myriad Pro"/>
          <w:color w:val="000000"/>
          <w:sz w:val="22"/>
          <w:szCs w:val="22"/>
        </w:rPr>
        <w:t>describing how policy decisions are made (</w:t>
      </w:r>
      <w:r w:rsidR="001349AF">
        <w:rPr>
          <w:rFonts w:asciiTheme="minorHAnsi" w:hAnsiTheme="minorHAnsi" w:cs="Myriad Pro"/>
          <w:color w:val="000000"/>
          <w:sz w:val="22"/>
          <w:szCs w:val="22"/>
        </w:rPr>
        <w:t>40%)</w:t>
      </w:r>
      <w:r w:rsidRPr="00FA53D3">
        <w:rPr>
          <w:rFonts w:asciiTheme="minorHAnsi" w:hAnsiTheme="minorHAnsi" w:cs="Myriad Pro"/>
          <w:color w:val="000000"/>
          <w:sz w:val="22"/>
          <w:szCs w:val="22"/>
        </w:rPr>
        <w:t>.</w:t>
      </w:r>
    </w:p>
    <w:p w14:paraId="0DF5817D" w14:textId="77777777" w:rsidR="00C742B6" w:rsidRDefault="00C742B6" w:rsidP="00C742B6">
      <w:pPr>
        <w:pStyle w:val="Pa3"/>
        <w:spacing w:line="240" w:lineRule="auto"/>
        <w:jc w:val="both"/>
        <w:rPr>
          <w:rFonts w:asciiTheme="minorHAnsi" w:hAnsiTheme="minorHAnsi" w:cs="Myriad Pro"/>
          <w:color w:val="000000"/>
          <w:sz w:val="22"/>
          <w:szCs w:val="22"/>
        </w:rPr>
      </w:pPr>
    </w:p>
    <w:p w14:paraId="1E75496A" w14:textId="77777777" w:rsidR="006C3819" w:rsidRDefault="00C742B6" w:rsidP="00C742B6">
      <w:pPr>
        <w:autoSpaceDE w:val="0"/>
        <w:autoSpaceDN w:val="0"/>
        <w:adjustRightInd w:val="0"/>
        <w:spacing w:after="0" w:line="240" w:lineRule="auto"/>
        <w:jc w:val="both"/>
        <w:rPr>
          <w:rFonts w:ascii="Calibri" w:eastAsia="Times New Roman" w:hAnsi="Calibri" w:cs="Times New Roman"/>
          <w:color w:val="000000"/>
        </w:rPr>
      </w:pPr>
      <w:r w:rsidRPr="006C3819">
        <w:rPr>
          <w:rFonts w:cs="Myriad Pro Light"/>
          <w:b/>
          <w:bCs/>
          <w:iCs/>
          <w:color w:val="1F497D" w:themeColor="text2"/>
        </w:rPr>
        <w:t xml:space="preserve">Tier 2 Competencies: </w:t>
      </w:r>
      <w:r w:rsidRPr="006C3819">
        <w:rPr>
          <w:rFonts w:cs="Myriad Pro Light"/>
          <w:color w:val="000000"/>
        </w:rPr>
        <w:t xml:space="preserve">At least 70% of Tier 2 </w:t>
      </w:r>
      <w:r w:rsidR="006C3819" w:rsidRPr="006C3819">
        <w:rPr>
          <w:rFonts w:cs="Myriad Pro Light"/>
          <w:color w:val="000000"/>
        </w:rPr>
        <w:t>O</w:t>
      </w:r>
      <w:r w:rsidRPr="006C3819">
        <w:rPr>
          <w:rFonts w:cs="Myriad Pro Light"/>
          <w:color w:val="000000"/>
        </w:rPr>
        <w:t xml:space="preserve">HEs said they had an intermediate, advanced or expert level of competency in </w:t>
      </w:r>
      <w:r w:rsidR="001349AF" w:rsidRPr="006C3819">
        <w:rPr>
          <w:rFonts w:cs="Myriad Pro Light"/>
          <w:color w:val="000000"/>
        </w:rPr>
        <w:t>18</w:t>
      </w:r>
      <w:r w:rsidRPr="006C3819">
        <w:rPr>
          <w:rFonts w:cs="Myriad Pro Light"/>
          <w:color w:val="000000"/>
        </w:rPr>
        <w:t xml:space="preserve"> (</w:t>
      </w:r>
      <w:r w:rsidR="001349AF" w:rsidRPr="006C3819">
        <w:rPr>
          <w:rFonts w:cs="Myriad Pro Light"/>
          <w:color w:val="000000"/>
        </w:rPr>
        <w:t>5</w:t>
      </w:r>
      <w:r w:rsidRPr="006C3819">
        <w:rPr>
          <w:rFonts w:cs="Myriad Pro Light"/>
          <w:color w:val="000000"/>
        </w:rPr>
        <w:t xml:space="preserve">8%) of the 31 competencies. The nine competencies for which at least 40% had an </w:t>
      </w:r>
      <w:r w:rsidRPr="006C3819">
        <w:rPr>
          <w:rFonts w:cs="Myriad Pro Light"/>
          <w:color w:val="000000"/>
          <w:u w:val="single"/>
        </w:rPr>
        <w:t>advanced or expert</w:t>
      </w:r>
      <w:r w:rsidRPr="006C3819">
        <w:rPr>
          <w:rFonts w:cs="Myriad Pro Light"/>
          <w:color w:val="000000"/>
        </w:rPr>
        <w:t xml:space="preserve"> level of competency are: </w:t>
      </w:r>
      <w:r w:rsidR="006C3819" w:rsidRPr="006C3819">
        <w:rPr>
          <w:rFonts w:cs="Myriad Pro Light"/>
          <w:color w:val="000000"/>
        </w:rPr>
        <w:t xml:space="preserve">following ethics guidelines and principles (67%), </w:t>
      </w:r>
      <w:r w:rsidRPr="006C3819">
        <w:rPr>
          <w:rFonts w:cs="Myriad Pro Light"/>
          <w:color w:val="000000"/>
        </w:rPr>
        <w:t>creating analysis plans and conducting analysis of data (5</w:t>
      </w:r>
      <w:r w:rsidR="006C3819" w:rsidRPr="006C3819">
        <w:rPr>
          <w:rFonts w:cs="Myriad Pro Light"/>
          <w:color w:val="000000"/>
        </w:rPr>
        <w:t>8</w:t>
      </w:r>
      <w:r w:rsidRPr="006C3819">
        <w:rPr>
          <w:rFonts w:cs="Myriad Pro Light"/>
          <w:color w:val="000000"/>
        </w:rPr>
        <w:t xml:space="preserve">%), </w:t>
      </w:r>
      <w:r w:rsidR="006C3819" w:rsidRPr="006C3819">
        <w:rPr>
          <w:rFonts w:ascii="Calibri" w:eastAsia="Times New Roman" w:hAnsi="Calibri" w:cs="Times New Roman"/>
          <w:color w:val="000000"/>
        </w:rPr>
        <w:t xml:space="preserve">applying knowledge of privacy laws to protect confidentiality (50%), </w:t>
      </w:r>
      <w:r w:rsidR="006C3819" w:rsidRPr="006C3819">
        <w:rPr>
          <w:rFonts w:cs="Myriad Pro Light"/>
          <w:color w:val="000000"/>
        </w:rPr>
        <w:t xml:space="preserve">assisting </w:t>
      </w:r>
      <w:r w:rsidR="006C3819" w:rsidRPr="006C3819">
        <w:rPr>
          <w:rFonts w:ascii="Calibri" w:eastAsia="Times New Roman" w:hAnsi="Calibri" w:cs="Times New Roman"/>
          <w:color w:val="000000"/>
        </w:rPr>
        <w:t xml:space="preserve">in the development of measurable and relevant goals and objectives (50%), </w:t>
      </w:r>
      <w:r w:rsidRPr="006C3819">
        <w:rPr>
          <w:rFonts w:cs="Myriad Pro Light"/>
          <w:color w:val="000000"/>
        </w:rPr>
        <w:t>defining database requirements and managing a database (4</w:t>
      </w:r>
      <w:r w:rsidR="006C3819" w:rsidRPr="006C3819">
        <w:rPr>
          <w:rFonts w:cs="Myriad Pro Light"/>
          <w:color w:val="000000"/>
        </w:rPr>
        <w:t>2</w:t>
      </w:r>
      <w:r w:rsidRPr="006C3819">
        <w:rPr>
          <w:rFonts w:cs="Myriad Pro Light"/>
          <w:color w:val="000000"/>
        </w:rPr>
        <w:t xml:space="preserve">%), </w:t>
      </w:r>
      <w:r w:rsidR="006C3819" w:rsidRPr="006C3819">
        <w:rPr>
          <w:rFonts w:ascii="Calibri" w:eastAsia="Times New Roman" w:hAnsi="Calibri" w:cs="Times New Roman"/>
          <w:color w:val="000000"/>
        </w:rPr>
        <w:t xml:space="preserve">promoting ethical conduct in epidemiologic practice (42%), </w:t>
      </w:r>
      <w:r w:rsidR="006C3819">
        <w:rPr>
          <w:rFonts w:ascii="Calibri" w:eastAsia="Times New Roman" w:hAnsi="Calibri" w:cs="Times New Roman"/>
          <w:color w:val="000000"/>
        </w:rPr>
        <w:t>applying knowledge of epidemiologic principles to make recommendation regarding the validity of data (42%), describing differences between public health practice and research (42%), and describing human subjects research an applying IRB processes (42%).</w:t>
      </w:r>
    </w:p>
    <w:p w14:paraId="148E3968" w14:textId="77777777" w:rsidR="00C742B6" w:rsidRPr="001349AF" w:rsidRDefault="00C742B6" w:rsidP="00C742B6">
      <w:pPr>
        <w:autoSpaceDE w:val="0"/>
        <w:autoSpaceDN w:val="0"/>
        <w:adjustRightInd w:val="0"/>
        <w:spacing w:after="0" w:line="240" w:lineRule="auto"/>
        <w:jc w:val="both"/>
        <w:rPr>
          <w:rFonts w:cs="Myriad Pro Light"/>
          <w:color w:val="000000"/>
          <w:highlight w:val="yellow"/>
        </w:rPr>
      </w:pPr>
    </w:p>
    <w:p w14:paraId="2F3D12B7" w14:textId="77777777" w:rsidR="00C742B6" w:rsidRDefault="00C742B6" w:rsidP="00C742B6">
      <w:pPr>
        <w:autoSpaceDE w:val="0"/>
        <w:autoSpaceDN w:val="0"/>
        <w:adjustRightInd w:val="0"/>
        <w:spacing w:after="0" w:line="240" w:lineRule="auto"/>
        <w:jc w:val="both"/>
        <w:rPr>
          <w:rFonts w:ascii="Calibri" w:eastAsia="Times New Roman" w:hAnsi="Calibri" w:cs="Times New Roman"/>
          <w:color w:val="000000"/>
        </w:rPr>
      </w:pPr>
      <w:r w:rsidRPr="006C3819">
        <w:rPr>
          <w:rFonts w:cs="Myriad Pro Light"/>
          <w:color w:val="000000"/>
        </w:rPr>
        <w:t xml:space="preserve">The </w:t>
      </w:r>
      <w:r w:rsidR="006C3819" w:rsidRPr="006C3819">
        <w:rPr>
          <w:rFonts w:cs="Myriad Pro Light"/>
          <w:color w:val="000000"/>
        </w:rPr>
        <w:t xml:space="preserve">eight </w:t>
      </w:r>
      <w:r w:rsidRPr="006C3819">
        <w:rPr>
          <w:rFonts w:cs="Myriad Pro Light"/>
          <w:color w:val="000000"/>
        </w:rPr>
        <w:t xml:space="preserve">Tier 2 competencies for which 10% or more had minimal or no level of competency are: </w:t>
      </w:r>
      <w:r w:rsidR="006C3819" w:rsidRPr="006C3819">
        <w:rPr>
          <w:rFonts w:ascii="Calibri" w:eastAsia="Times New Roman" w:hAnsi="Calibri" w:cs="Times New Roman"/>
          <w:color w:val="000000"/>
        </w:rPr>
        <w:t xml:space="preserve">defining database requirements and managing a database (25%), </w:t>
      </w:r>
      <w:r w:rsidR="006C3819" w:rsidRPr="006C3819">
        <w:rPr>
          <w:rFonts w:cs="Myriad Pro Light"/>
          <w:color w:val="000000"/>
        </w:rPr>
        <w:t xml:space="preserve">creating </w:t>
      </w:r>
      <w:r w:rsidR="006C3819" w:rsidRPr="006C3819">
        <w:rPr>
          <w:rFonts w:ascii="Calibri" w:eastAsia="Times New Roman" w:hAnsi="Calibri" w:cs="Times New Roman"/>
          <w:color w:val="000000"/>
        </w:rPr>
        <w:t xml:space="preserve">analysis </w:t>
      </w:r>
      <w:r w:rsidR="006C3819" w:rsidRPr="00770C30">
        <w:rPr>
          <w:rFonts w:ascii="Calibri" w:eastAsia="Times New Roman" w:hAnsi="Calibri" w:cs="Times New Roman"/>
          <w:color w:val="000000"/>
        </w:rPr>
        <w:t xml:space="preserve">plans and conduct analysis of data (17%), </w:t>
      </w:r>
      <w:r w:rsidR="00770C30" w:rsidRPr="00770C30">
        <w:rPr>
          <w:rFonts w:ascii="Calibri" w:eastAsia="Times New Roman" w:hAnsi="Calibri" w:cs="Times New Roman"/>
          <w:color w:val="000000"/>
        </w:rPr>
        <w:t xml:space="preserve">providing </w:t>
      </w:r>
      <w:r w:rsidRPr="00770C30">
        <w:rPr>
          <w:rFonts w:cs="Myriad Pro Light"/>
          <w:color w:val="000000"/>
        </w:rPr>
        <w:t>epidemiologic input for community planning processes (1</w:t>
      </w:r>
      <w:r w:rsidR="00770C30" w:rsidRPr="00770C30">
        <w:rPr>
          <w:rFonts w:cs="Myriad Pro Light"/>
          <w:color w:val="000000"/>
        </w:rPr>
        <w:t>7</w:t>
      </w:r>
      <w:r w:rsidRPr="00770C30">
        <w:rPr>
          <w:rFonts w:cs="Myriad Pro Light"/>
          <w:color w:val="000000"/>
        </w:rPr>
        <w:t xml:space="preserve">%), </w:t>
      </w:r>
      <w:r w:rsidRPr="00770C30">
        <w:rPr>
          <w:rFonts w:ascii="Calibri" w:eastAsia="Times New Roman" w:hAnsi="Calibri" w:cs="Times New Roman"/>
          <w:color w:val="000000"/>
        </w:rPr>
        <w:t>communicating epidemiologic information through oral presentations or written documents (1</w:t>
      </w:r>
      <w:r w:rsidR="00770C30" w:rsidRPr="00770C30">
        <w:rPr>
          <w:rFonts w:ascii="Calibri" w:eastAsia="Times New Roman" w:hAnsi="Calibri" w:cs="Times New Roman"/>
          <w:color w:val="000000"/>
        </w:rPr>
        <w:t>7</w:t>
      </w:r>
      <w:r w:rsidRPr="00770C30">
        <w:rPr>
          <w:rFonts w:ascii="Calibri" w:eastAsia="Times New Roman" w:hAnsi="Calibri" w:cs="Times New Roman"/>
          <w:color w:val="000000"/>
        </w:rPr>
        <w:t xml:space="preserve">%), </w:t>
      </w:r>
      <w:r w:rsidR="00770C30">
        <w:rPr>
          <w:rFonts w:ascii="Calibri" w:eastAsia="Times New Roman" w:hAnsi="Calibri" w:cs="Times New Roman"/>
          <w:color w:val="000000"/>
        </w:rPr>
        <w:t>following ethics guidelines and principles when planning studies (17%), describing differences between  practice and research (17%), assisting in design of an investigation (17%), and practicing culturally sensitive epidemiologic activities (17%).</w:t>
      </w:r>
    </w:p>
    <w:p w14:paraId="5503B857" w14:textId="77777777" w:rsidR="006C3819" w:rsidRPr="004A7DB3" w:rsidRDefault="006C3819" w:rsidP="00C742B6">
      <w:pPr>
        <w:autoSpaceDE w:val="0"/>
        <w:autoSpaceDN w:val="0"/>
        <w:adjustRightInd w:val="0"/>
        <w:spacing w:after="0" w:line="240" w:lineRule="auto"/>
        <w:jc w:val="both"/>
        <w:rPr>
          <w:rFonts w:cs="Myriad Pro Light"/>
          <w:b/>
          <w:bCs/>
          <w:iCs/>
          <w:color w:val="1F497D" w:themeColor="text2"/>
        </w:rPr>
      </w:pPr>
    </w:p>
    <w:p w14:paraId="0AC3D4D9" w14:textId="77777777" w:rsidR="00C742B6" w:rsidRPr="001349AF" w:rsidRDefault="003C1B11" w:rsidP="00C742B6">
      <w:pPr>
        <w:autoSpaceDE w:val="0"/>
        <w:autoSpaceDN w:val="0"/>
        <w:adjustRightInd w:val="0"/>
        <w:spacing w:after="0" w:line="240" w:lineRule="auto"/>
        <w:jc w:val="both"/>
        <w:rPr>
          <w:rFonts w:ascii="Calibri" w:eastAsia="Times New Roman" w:hAnsi="Calibri" w:cs="Times New Roman"/>
          <w:color w:val="000000"/>
          <w:highlight w:val="yellow"/>
        </w:rPr>
      </w:pPr>
      <w:r>
        <w:rPr>
          <w:rFonts w:cs="Myriad Pro Light"/>
          <w:b/>
          <w:bCs/>
          <w:iCs/>
          <w:color w:val="1F497D" w:themeColor="text2"/>
        </w:rPr>
        <w:t xml:space="preserve">Tier 3a Competencies: </w:t>
      </w:r>
      <w:r w:rsidR="00C742B6" w:rsidRPr="004A7DB3">
        <w:rPr>
          <w:rFonts w:cs="Myriad Pro Light"/>
          <w:b/>
          <w:bCs/>
          <w:iCs/>
          <w:color w:val="1F497D" w:themeColor="text2"/>
        </w:rPr>
        <w:t xml:space="preserve"> </w:t>
      </w:r>
      <w:r w:rsidR="00C742B6" w:rsidRPr="004A7DB3">
        <w:rPr>
          <w:rFonts w:cs="Myriad Pro Light"/>
          <w:color w:val="000000"/>
        </w:rPr>
        <w:t xml:space="preserve">The </w:t>
      </w:r>
      <w:r w:rsidR="004A7DB3" w:rsidRPr="004A7DB3">
        <w:rPr>
          <w:rFonts w:cs="Myriad Pro Light"/>
          <w:color w:val="000000"/>
        </w:rPr>
        <w:t>15</w:t>
      </w:r>
      <w:r w:rsidR="00C742B6" w:rsidRPr="004A7DB3">
        <w:rPr>
          <w:rFonts w:cs="Myriad Pro Light"/>
          <w:color w:val="000000"/>
        </w:rPr>
        <w:t xml:space="preserve"> senior level </w:t>
      </w:r>
      <w:r w:rsidR="004A7DB3" w:rsidRPr="004A7DB3">
        <w:rPr>
          <w:rFonts w:cs="Myriad Pro Light"/>
          <w:color w:val="000000"/>
        </w:rPr>
        <w:t>O</w:t>
      </w:r>
      <w:r w:rsidR="00C742B6" w:rsidRPr="004A7DB3">
        <w:rPr>
          <w:rFonts w:cs="Myriad Pro Light"/>
          <w:color w:val="000000"/>
        </w:rPr>
        <w:t>HEs with program management and/or supervisory responsibilities (Tier 3a) indicated 2</w:t>
      </w:r>
      <w:r w:rsidR="004A7DB3" w:rsidRPr="004A7DB3">
        <w:rPr>
          <w:rFonts w:cs="Myriad Pro Light"/>
          <w:color w:val="000000"/>
        </w:rPr>
        <w:t>4</w:t>
      </w:r>
      <w:r w:rsidR="00C742B6" w:rsidRPr="004A7DB3">
        <w:rPr>
          <w:rFonts w:cs="Myriad Pro Light"/>
          <w:color w:val="000000"/>
        </w:rPr>
        <w:t xml:space="preserve"> out of 32 competencies (</w:t>
      </w:r>
      <w:r w:rsidR="004A7DB3" w:rsidRPr="004A7DB3">
        <w:rPr>
          <w:rFonts w:cs="Myriad Pro Light"/>
          <w:color w:val="000000"/>
        </w:rPr>
        <w:t>75</w:t>
      </w:r>
      <w:r w:rsidR="00C742B6" w:rsidRPr="004A7DB3">
        <w:rPr>
          <w:rFonts w:cs="Myriad Pro Light"/>
          <w:color w:val="000000"/>
        </w:rPr>
        <w:t>%) for which at least 70% indicated they had an intermediate, advanced or expert level of competency.</w:t>
      </w:r>
      <w:r w:rsidR="009015A3">
        <w:rPr>
          <w:rFonts w:cs="Myriad Pro Light"/>
          <w:color w:val="000000"/>
        </w:rPr>
        <w:t xml:space="preserve"> </w:t>
      </w:r>
      <w:r w:rsidR="00C742B6" w:rsidRPr="004A7DB3">
        <w:rPr>
          <w:rFonts w:cs="Myriad Pro Light"/>
          <w:color w:val="000000"/>
        </w:rPr>
        <w:t>The 1</w:t>
      </w:r>
      <w:r w:rsidR="004A7DB3" w:rsidRPr="004A7DB3">
        <w:rPr>
          <w:rFonts w:cs="Myriad Pro Light"/>
          <w:color w:val="000000"/>
        </w:rPr>
        <w:t>1</w:t>
      </w:r>
      <w:r w:rsidR="00C742B6" w:rsidRPr="004A7DB3">
        <w:rPr>
          <w:rFonts w:cs="Myriad Pro Light"/>
          <w:color w:val="000000"/>
        </w:rPr>
        <w:t xml:space="preserve"> competencies for which at least </w:t>
      </w:r>
      <w:r w:rsidR="004A7DB3" w:rsidRPr="004A7DB3">
        <w:rPr>
          <w:rFonts w:cs="Myriad Pro Light"/>
          <w:color w:val="000000"/>
        </w:rPr>
        <w:t>6</w:t>
      </w:r>
      <w:r w:rsidR="00C742B6" w:rsidRPr="004A7DB3">
        <w:rPr>
          <w:rFonts w:cs="Myriad Pro Light"/>
          <w:color w:val="000000"/>
        </w:rPr>
        <w:t xml:space="preserve">0% </w:t>
      </w:r>
      <w:r w:rsidR="00C742B6" w:rsidRPr="00690DFE">
        <w:rPr>
          <w:rFonts w:cs="Myriad Pro Light"/>
          <w:color w:val="000000"/>
        </w:rPr>
        <w:t xml:space="preserve">had an </w:t>
      </w:r>
      <w:r w:rsidR="00C742B6" w:rsidRPr="00690DFE">
        <w:rPr>
          <w:rFonts w:cs="Myriad Pro Light"/>
          <w:color w:val="000000"/>
          <w:u w:val="single"/>
        </w:rPr>
        <w:t>advanced or expert</w:t>
      </w:r>
      <w:r w:rsidR="00C742B6" w:rsidRPr="00690DFE">
        <w:rPr>
          <w:rFonts w:cs="Myriad Pro Light"/>
          <w:color w:val="000000"/>
        </w:rPr>
        <w:t xml:space="preserve"> level of competency are:</w:t>
      </w:r>
      <w:r w:rsidR="00C742B6" w:rsidRPr="00690DFE">
        <w:rPr>
          <w:rFonts w:ascii="Calibri" w:eastAsia="Times New Roman" w:hAnsi="Calibri" w:cs="Times New Roman"/>
          <w:color w:val="000000"/>
        </w:rPr>
        <w:t xml:space="preserve"> </w:t>
      </w:r>
      <w:r w:rsidR="004A7DB3" w:rsidRPr="00690DFE">
        <w:rPr>
          <w:rFonts w:ascii="Calibri" w:eastAsia="Times New Roman" w:hAnsi="Calibri" w:cs="Times New Roman"/>
          <w:color w:val="000000"/>
        </w:rPr>
        <w:t>evaluating conclusions and interpretations from investigations (93%), promoting ethical conduct in epidemiology practice (86%), ensuring management of data from surveillance and investigations (80%), ensuring study design and data collection use ethical and legal principles (80%), ensuring application of principles of informatics (73%), ensuring identification of public</w:t>
      </w:r>
      <w:r w:rsidR="0097097F">
        <w:rPr>
          <w:rStyle w:val="A9"/>
          <w:i w:val="0"/>
          <w:sz w:val="18"/>
          <w:szCs w:val="18"/>
        </w:rPr>
        <w:t xml:space="preserve"> </w:t>
      </w:r>
      <w:r w:rsidR="004A7DB3" w:rsidRPr="00690DFE">
        <w:rPr>
          <w:rFonts w:ascii="Calibri" w:eastAsia="Times New Roman" w:hAnsi="Calibri" w:cs="Times New Roman"/>
          <w:color w:val="000000"/>
        </w:rPr>
        <w:t>problems (71%), enforcing polices that address security and privacy when communicating epidemiologic information (67%), ensuring preparation of written and oral reports</w:t>
      </w:r>
      <w:r w:rsidR="00690DFE" w:rsidRPr="00690DFE">
        <w:rPr>
          <w:rFonts w:ascii="Calibri" w:eastAsia="Times New Roman" w:hAnsi="Calibri" w:cs="Times New Roman"/>
          <w:color w:val="000000"/>
        </w:rPr>
        <w:t xml:space="preserve"> (67%), evaluating analysis of data from an epidemiologic investigation (67%), overseeing surveillance activities (67%), and modeling interpersonal skills in communication (60%).</w:t>
      </w:r>
    </w:p>
    <w:p w14:paraId="15C94A3F" w14:textId="77777777" w:rsidR="00C742B6" w:rsidRPr="001349AF" w:rsidRDefault="00C742B6" w:rsidP="00C742B6">
      <w:pPr>
        <w:autoSpaceDE w:val="0"/>
        <w:autoSpaceDN w:val="0"/>
        <w:adjustRightInd w:val="0"/>
        <w:spacing w:after="0" w:line="240" w:lineRule="auto"/>
        <w:jc w:val="both"/>
        <w:rPr>
          <w:rFonts w:ascii="Calibri" w:eastAsia="Times New Roman" w:hAnsi="Calibri" w:cs="Times New Roman"/>
          <w:color w:val="000000"/>
          <w:highlight w:val="yellow"/>
        </w:rPr>
      </w:pPr>
    </w:p>
    <w:p w14:paraId="66321C50" w14:textId="77777777" w:rsidR="00C6438A" w:rsidRPr="001531E8" w:rsidRDefault="00C742B6" w:rsidP="001531E8">
      <w:pPr>
        <w:spacing w:after="0" w:line="240" w:lineRule="auto"/>
        <w:ind w:right="-90"/>
        <w:rPr>
          <w:i/>
          <w:sz w:val="18"/>
        </w:rPr>
      </w:pPr>
      <w:r w:rsidRPr="00690DFE">
        <w:rPr>
          <w:rFonts w:cs="Myriad Pro Light"/>
          <w:color w:val="000000"/>
        </w:rPr>
        <w:t xml:space="preserve">The Tier 3a competencies for which </w:t>
      </w:r>
      <w:r w:rsidR="00690DFE" w:rsidRPr="00690DFE">
        <w:rPr>
          <w:rFonts w:cs="Myriad Pro Light"/>
          <w:color w:val="000000"/>
        </w:rPr>
        <w:t>2</w:t>
      </w:r>
      <w:r w:rsidRPr="00690DFE">
        <w:rPr>
          <w:rFonts w:cs="Myriad Pro Light"/>
          <w:color w:val="000000"/>
        </w:rPr>
        <w:t xml:space="preserve">0% or more had minimal or no level of competency are: </w:t>
      </w:r>
      <w:r w:rsidRPr="00690DFE">
        <w:rPr>
          <w:rFonts w:ascii="Calibri" w:eastAsia="Times New Roman" w:hAnsi="Calibri" w:cs="Times New Roman"/>
          <w:color w:val="000000"/>
        </w:rPr>
        <w:t>ensuring the use of laboratory resources (</w:t>
      </w:r>
      <w:r w:rsidR="00690DFE" w:rsidRPr="00690DFE">
        <w:rPr>
          <w:rFonts w:ascii="Calibri" w:eastAsia="Times New Roman" w:hAnsi="Calibri" w:cs="Times New Roman"/>
          <w:color w:val="000000"/>
        </w:rPr>
        <w:t>47</w:t>
      </w:r>
      <w:r w:rsidRPr="00690DFE">
        <w:rPr>
          <w:rFonts w:ascii="Calibri" w:eastAsia="Times New Roman" w:hAnsi="Calibri" w:cs="Times New Roman"/>
          <w:color w:val="000000"/>
        </w:rPr>
        <w:t xml:space="preserve">%), </w:t>
      </w:r>
      <w:r w:rsidRPr="00690DFE">
        <w:rPr>
          <w:rFonts w:cs="Myriad Pro Light"/>
          <w:color w:val="000000"/>
        </w:rPr>
        <w:t xml:space="preserve">leading </w:t>
      </w:r>
      <w:r w:rsidRPr="00690DFE">
        <w:rPr>
          <w:rFonts w:ascii="Calibri" w:eastAsia="Times New Roman" w:hAnsi="Calibri" w:cs="Times New Roman"/>
          <w:color w:val="000000"/>
        </w:rPr>
        <w:t>epidemiology unit in preparing for emergency response (</w:t>
      </w:r>
      <w:r w:rsidR="00690DFE" w:rsidRPr="00690DFE">
        <w:rPr>
          <w:rFonts w:ascii="Calibri" w:eastAsia="Times New Roman" w:hAnsi="Calibri" w:cs="Times New Roman"/>
          <w:color w:val="000000"/>
        </w:rPr>
        <w:t>43</w:t>
      </w:r>
      <w:r w:rsidRPr="00690DFE">
        <w:rPr>
          <w:rFonts w:ascii="Calibri" w:eastAsia="Times New Roman" w:hAnsi="Calibri" w:cs="Times New Roman"/>
          <w:color w:val="000000"/>
        </w:rPr>
        <w:t xml:space="preserve">%), </w:t>
      </w:r>
      <w:r w:rsidR="00690DFE" w:rsidRPr="00690DFE">
        <w:rPr>
          <w:rFonts w:ascii="Calibri" w:eastAsia="Times New Roman" w:hAnsi="Calibri" w:cs="Times New Roman"/>
          <w:color w:val="000000"/>
        </w:rPr>
        <w:t xml:space="preserve">determining evidence-based interventions and control measures in response to epidemiologic findings (20%), and </w:t>
      </w:r>
      <w:r w:rsidRPr="00690DFE">
        <w:rPr>
          <w:rFonts w:ascii="Calibri" w:eastAsia="Times New Roman" w:hAnsi="Calibri" w:cs="Times New Roman"/>
          <w:color w:val="000000"/>
        </w:rPr>
        <w:t>leading community public planning processes (</w:t>
      </w:r>
      <w:r w:rsidR="00690DFE" w:rsidRPr="00690DFE">
        <w:rPr>
          <w:rFonts w:ascii="Calibri" w:eastAsia="Times New Roman" w:hAnsi="Calibri" w:cs="Times New Roman"/>
          <w:color w:val="000000"/>
        </w:rPr>
        <w:t>20</w:t>
      </w:r>
      <w:r w:rsidRPr="00690DFE">
        <w:rPr>
          <w:rFonts w:ascii="Calibri" w:eastAsia="Times New Roman" w:hAnsi="Calibri" w:cs="Times New Roman"/>
          <w:color w:val="000000"/>
        </w:rPr>
        <w:t>%)</w:t>
      </w:r>
      <w:r w:rsidR="00690DFE" w:rsidRPr="00690DFE">
        <w:rPr>
          <w:rFonts w:ascii="Calibri" w:eastAsia="Times New Roman" w:hAnsi="Calibri" w:cs="Times New Roman"/>
          <w:color w:val="000000"/>
        </w:rPr>
        <w:t>.</w:t>
      </w:r>
    </w:p>
    <w:p w14:paraId="2B752991" w14:textId="77777777" w:rsidR="00690DFE" w:rsidRPr="00254447" w:rsidRDefault="00690DFE" w:rsidP="00C742B6">
      <w:pPr>
        <w:autoSpaceDE w:val="0"/>
        <w:autoSpaceDN w:val="0"/>
        <w:adjustRightInd w:val="0"/>
        <w:spacing w:after="0" w:line="240" w:lineRule="auto"/>
        <w:jc w:val="both"/>
        <w:rPr>
          <w:rFonts w:ascii="Calibri" w:eastAsia="Times New Roman" w:hAnsi="Calibri" w:cs="Times New Roman"/>
          <w:color w:val="000000"/>
        </w:rPr>
      </w:pPr>
    </w:p>
    <w:p w14:paraId="48C866DC" w14:textId="77777777" w:rsidR="00C742B6" w:rsidRPr="00465828" w:rsidRDefault="00C742B6" w:rsidP="00C742B6">
      <w:pPr>
        <w:autoSpaceDE w:val="0"/>
        <w:autoSpaceDN w:val="0"/>
        <w:adjustRightInd w:val="0"/>
        <w:spacing w:after="0" w:line="240" w:lineRule="auto"/>
        <w:jc w:val="both"/>
        <w:rPr>
          <w:rFonts w:cs="Myriad Pro Light"/>
          <w:color w:val="000000"/>
        </w:rPr>
      </w:pPr>
      <w:r w:rsidRPr="00254447">
        <w:rPr>
          <w:rFonts w:cs="Myriad Pro Light"/>
          <w:b/>
          <w:bCs/>
          <w:iCs/>
          <w:color w:val="1F497D" w:themeColor="text2"/>
        </w:rPr>
        <w:t xml:space="preserve">Tier 3b Competencies: </w:t>
      </w:r>
      <w:r w:rsidR="00465828">
        <w:rPr>
          <w:rFonts w:cs="Myriad Pro Light"/>
          <w:color w:val="000000"/>
        </w:rPr>
        <w:t xml:space="preserve">The </w:t>
      </w:r>
      <w:r w:rsidR="00254447" w:rsidRPr="00254447">
        <w:rPr>
          <w:rFonts w:cs="Myriad Pro Light"/>
          <w:color w:val="000000"/>
        </w:rPr>
        <w:t>10</w:t>
      </w:r>
      <w:r w:rsidRPr="00254447">
        <w:rPr>
          <w:rFonts w:cs="Myriad Pro Light"/>
          <w:color w:val="000000"/>
        </w:rPr>
        <w:t xml:space="preserve"> senior scientist (Tier 3b) epidemiologists indicated 2</w:t>
      </w:r>
      <w:r w:rsidR="00254447" w:rsidRPr="00254447">
        <w:rPr>
          <w:rFonts w:cs="Myriad Pro Light"/>
          <w:color w:val="000000"/>
        </w:rPr>
        <w:t>7</w:t>
      </w:r>
      <w:r w:rsidRPr="00254447">
        <w:rPr>
          <w:rFonts w:cs="Myriad Pro Light"/>
          <w:color w:val="000000"/>
        </w:rPr>
        <w:t xml:space="preserve"> out of 30 competencies (</w:t>
      </w:r>
      <w:r w:rsidR="00254447" w:rsidRPr="00254447">
        <w:rPr>
          <w:rFonts w:cs="Myriad Pro Light"/>
          <w:color w:val="000000"/>
        </w:rPr>
        <w:t>90</w:t>
      </w:r>
      <w:r w:rsidRPr="00254447">
        <w:rPr>
          <w:rFonts w:cs="Myriad Pro Light"/>
          <w:color w:val="000000"/>
        </w:rPr>
        <w:t xml:space="preserve">%) for which at least 70% considered themselves to have an intermediate, advanced or expert level of competency. At least 50% had indicated an </w:t>
      </w:r>
      <w:r w:rsidRPr="00254447">
        <w:rPr>
          <w:rFonts w:cs="Myriad Pro Light"/>
          <w:color w:val="000000"/>
          <w:u w:val="single"/>
        </w:rPr>
        <w:t>advanced or expert</w:t>
      </w:r>
      <w:r w:rsidRPr="00254447">
        <w:rPr>
          <w:rFonts w:cs="Myriad Pro Light"/>
          <w:color w:val="000000"/>
        </w:rPr>
        <w:t xml:space="preserve"> level of competency in </w:t>
      </w:r>
      <w:r w:rsidR="00254447" w:rsidRPr="00254447">
        <w:rPr>
          <w:rFonts w:cs="Myriad Pro Light"/>
          <w:color w:val="000000"/>
        </w:rPr>
        <w:t>26</w:t>
      </w:r>
      <w:r w:rsidRPr="00254447">
        <w:rPr>
          <w:rFonts w:cs="Myriad Pro Light"/>
          <w:color w:val="000000"/>
        </w:rPr>
        <w:t xml:space="preserve"> of the </w:t>
      </w:r>
      <w:r w:rsidRPr="00465828">
        <w:rPr>
          <w:rFonts w:cs="Myriad Pro Light"/>
          <w:color w:val="000000"/>
        </w:rPr>
        <w:t>competencies (</w:t>
      </w:r>
      <w:r w:rsidR="00254447" w:rsidRPr="00465828">
        <w:rPr>
          <w:rFonts w:cs="Myriad Pro Light"/>
          <w:color w:val="000000"/>
        </w:rPr>
        <w:t>8</w:t>
      </w:r>
      <w:r w:rsidRPr="00465828">
        <w:rPr>
          <w:rFonts w:cs="Myriad Pro Light"/>
          <w:color w:val="000000"/>
        </w:rPr>
        <w:t>7%).</w:t>
      </w:r>
    </w:p>
    <w:p w14:paraId="4B1ECED4" w14:textId="77777777" w:rsidR="00C742B6" w:rsidRPr="00465828" w:rsidRDefault="00C742B6" w:rsidP="00C742B6">
      <w:pPr>
        <w:spacing w:after="0" w:line="240" w:lineRule="auto"/>
        <w:jc w:val="both"/>
        <w:rPr>
          <w:rFonts w:cs="Myriad Pro Light"/>
          <w:color w:val="000000"/>
        </w:rPr>
      </w:pPr>
    </w:p>
    <w:p w14:paraId="77F16ABC" w14:textId="77777777" w:rsidR="00465828" w:rsidRPr="00465828" w:rsidRDefault="00C742B6" w:rsidP="00465828">
      <w:pPr>
        <w:spacing w:after="0" w:line="240" w:lineRule="auto"/>
        <w:jc w:val="both"/>
        <w:rPr>
          <w:rFonts w:ascii="Calibri" w:eastAsia="Times New Roman" w:hAnsi="Calibri" w:cs="Arial"/>
          <w:color w:val="000000"/>
        </w:rPr>
      </w:pPr>
      <w:r w:rsidRPr="00465828">
        <w:rPr>
          <w:rFonts w:cs="Myriad Pro Light"/>
          <w:color w:val="000000"/>
        </w:rPr>
        <w:t xml:space="preserve">The Tier 3b competencies for which </w:t>
      </w:r>
      <w:r w:rsidR="00465828" w:rsidRPr="00465828">
        <w:rPr>
          <w:rFonts w:cs="Myriad Pro Light"/>
          <w:color w:val="000000"/>
        </w:rPr>
        <w:t>40</w:t>
      </w:r>
      <w:r w:rsidRPr="00465828">
        <w:rPr>
          <w:rFonts w:cs="Myriad Pro Light"/>
          <w:color w:val="000000"/>
        </w:rPr>
        <w:t xml:space="preserve">% or more had </w:t>
      </w:r>
      <w:r w:rsidR="00465828" w:rsidRPr="00465828">
        <w:rPr>
          <w:rFonts w:cs="Myriad Pro Light"/>
          <w:color w:val="000000"/>
          <w:u w:val="single"/>
        </w:rPr>
        <w:t xml:space="preserve">basic, </w:t>
      </w:r>
      <w:r w:rsidRPr="00465828">
        <w:rPr>
          <w:rFonts w:cs="Myriad Pro Light"/>
          <w:color w:val="000000"/>
          <w:u w:val="single"/>
        </w:rPr>
        <w:t>minimal or no</w:t>
      </w:r>
      <w:r w:rsidRPr="00465828">
        <w:rPr>
          <w:rFonts w:cs="Myriad Pro Light"/>
          <w:color w:val="000000"/>
        </w:rPr>
        <w:t xml:space="preserve"> level of competency are: </w:t>
      </w:r>
      <w:r w:rsidRPr="00465828">
        <w:rPr>
          <w:rFonts w:ascii="Calibri" w:eastAsia="Times New Roman" w:hAnsi="Calibri" w:cs="Arial"/>
          <w:color w:val="000000"/>
        </w:rPr>
        <w:t>developing processes for using laboratory resources to support epidemiologic activities (</w:t>
      </w:r>
      <w:r w:rsidR="00465828" w:rsidRPr="00465828">
        <w:rPr>
          <w:rFonts w:ascii="Calibri" w:eastAsia="Times New Roman" w:hAnsi="Calibri" w:cs="Arial"/>
          <w:color w:val="000000"/>
        </w:rPr>
        <w:t>60</w:t>
      </w:r>
      <w:r w:rsidRPr="00465828">
        <w:rPr>
          <w:rFonts w:ascii="Calibri" w:eastAsia="Times New Roman" w:hAnsi="Calibri" w:cs="Arial"/>
          <w:color w:val="000000"/>
        </w:rPr>
        <w:t xml:space="preserve">%), </w:t>
      </w:r>
      <w:r w:rsidR="00465828" w:rsidRPr="00465828">
        <w:rPr>
          <w:rFonts w:ascii="Calibri" w:eastAsia="Times New Roman" w:hAnsi="Calibri" w:cs="Arial"/>
          <w:color w:val="000000"/>
        </w:rPr>
        <w:t xml:space="preserve">preparing for emergency response (50%), </w:t>
      </w:r>
      <w:r w:rsidRPr="00465828">
        <w:rPr>
          <w:rFonts w:ascii="Calibri" w:eastAsia="Times New Roman" w:hAnsi="Calibri" w:cs="Arial"/>
          <w:color w:val="000000"/>
        </w:rPr>
        <w:t xml:space="preserve">and </w:t>
      </w:r>
      <w:r w:rsidR="00465828" w:rsidRPr="00465828">
        <w:rPr>
          <w:rFonts w:ascii="Calibri" w:eastAsia="Times New Roman" w:hAnsi="Calibri" w:cs="Arial"/>
          <w:color w:val="000000"/>
        </w:rPr>
        <w:t>describing financial and budgetary processes of the agency (40%).</w:t>
      </w:r>
    </w:p>
    <w:p w14:paraId="0398B8B2" w14:textId="77777777" w:rsidR="00465828" w:rsidRPr="00465828" w:rsidRDefault="00465828" w:rsidP="00C742B6">
      <w:pPr>
        <w:spacing w:after="0" w:line="240" w:lineRule="auto"/>
        <w:jc w:val="both"/>
        <w:rPr>
          <w:rFonts w:ascii="Calibri" w:eastAsia="Times New Roman" w:hAnsi="Calibri" w:cs="Arial"/>
          <w:color w:val="000000"/>
        </w:rPr>
      </w:pPr>
    </w:p>
    <w:p w14:paraId="14F224A9" w14:textId="77777777" w:rsidR="00C742B6" w:rsidRDefault="00C742B6" w:rsidP="00C742B6">
      <w:pPr>
        <w:autoSpaceDE w:val="0"/>
        <w:autoSpaceDN w:val="0"/>
        <w:adjustRightInd w:val="0"/>
        <w:spacing w:after="0" w:line="240" w:lineRule="auto"/>
        <w:jc w:val="both"/>
      </w:pPr>
      <w:r w:rsidRPr="00797FF1">
        <w:rPr>
          <w:rFonts w:cs="Myriad Pro Light"/>
          <w:b/>
          <w:bCs/>
          <w:iCs/>
          <w:color w:val="1F497D" w:themeColor="text2"/>
        </w:rPr>
        <w:t xml:space="preserve">Training Needs: </w:t>
      </w:r>
      <w:r w:rsidRPr="00797FF1">
        <w:t xml:space="preserve">As would be expected, training needs vary by tier level, and the percent of </w:t>
      </w:r>
      <w:r w:rsidR="00465828" w:rsidRPr="00797FF1">
        <w:t>O</w:t>
      </w:r>
      <w:r w:rsidRPr="00797FF1">
        <w:t xml:space="preserve">HEs indicating the need for more training decreases as tier level increases. At least </w:t>
      </w:r>
      <w:r w:rsidR="00465828" w:rsidRPr="00797FF1">
        <w:t>6</w:t>
      </w:r>
      <w:r w:rsidRPr="00797FF1">
        <w:t xml:space="preserve">0% of Tier 1 </w:t>
      </w:r>
      <w:r w:rsidR="00797FF1" w:rsidRPr="00797FF1">
        <w:t>O</w:t>
      </w:r>
      <w:r w:rsidRPr="00797FF1">
        <w:t xml:space="preserve">HEs indicated that they need more training in </w:t>
      </w:r>
      <w:r w:rsidR="00465828" w:rsidRPr="00797FF1">
        <w:t>seven</w:t>
      </w:r>
      <w:r w:rsidRPr="00797FF1">
        <w:t xml:space="preserve"> competencies while at least </w:t>
      </w:r>
      <w:r w:rsidR="00DA49A0" w:rsidRPr="00797FF1">
        <w:t>33</w:t>
      </w:r>
      <w:r w:rsidRPr="00797FF1">
        <w:t xml:space="preserve">% of Tier 2 </w:t>
      </w:r>
      <w:r w:rsidR="00797FF1" w:rsidRPr="00797FF1">
        <w:t>O</w:t>
      </w:r>
      <w:r w:rsidRPr="00797FF1">
        <w:t xml:space="preserve">HEs indicated that they need more training in </w:t>
      </w:r>
      <w:r w:rsidR="00DA49A0" w:rsidRPr="00797FF1">
        <w:t>seven</w:t>
      </w:r>
      <w:r w:rsidRPr="00797FF1">
        <w:t xml:space="preserve"> competencies. For Tier 3a </w:t>
      </w:r>
      <w:r w:rsidR="00797FF1" w:rsidRPr="00797FF1">
        <w:t>O</w:t>
      </w:r>
      <w:r w:rsidRPr="00797FF1">
        <w:t>HEs, at least 3</w:t>
      </w:r>
      <w:r w:rsidR="00797FF1" w:rsidRPr="00797FF1">
        <w:t>6</w:t>
      </w:r>
      <w:r w:rsidRPr="00797FF1">
        <w:t xml:space="preserve">% indicated more training needs for </w:t>
      </w:r>
      <w:r w:rsidR="00797FF1" w:rsidRPr="00797FF1">
        <w:t>eight</w:t>
      </w:r>
      <w:r w:rsidRPr="00797FF1">
        <w:t xml:space="preserve"> competencies while </w:t>
      </w:r>
      <w:r w:rsidR="00797FF1" w:rsidRPr="00797FF1">
        <w:t>2</w:t>
      </w:r>
      <w:r w:rsidRPr="00797FF1">
        <w:t xml:space="preserve">0% of Tier 3b </w:t>
      </w:r>
      <w:r w:rsidR="00797FF1" w:rsidRPr="00797FF1">
        <w:t>O</w:t>
      </w:r>
      <w:r w:rsidRPr="00797FF1">
        <w:t xml:space="preserve">HEs indicated more training needs for only </w:t>
      </w:r>
      <w:r w:rsidR="00797FF1" w:rsidRPr="00797FF1">
        <w:t>one</w:t>
      </w:r>
      <w:r w:rsidRPr="00797FF1">
        <w:t xml:space="preserve"> </w:t>
      </w:r>
      <w:r w:rsidR="0097097F" w:rsidRPr="00797FF1">
        <w:t>competency</w:t>
      </w:r>
      <w:r w:rsidRPr="00797FF1">
        <w:t xml:space="preserve">. Table </w:t>
      </w:r>
      <w:r w:rsidR="0063694C">
        <w:t>43</w:t>
      </w:r>
      <w:r w:rsidRPr="00797FF1">
        <w:t xml:space="preserve"> lists the competencies for which the majority of </w:t>
      </w:r>
      <w:r w:rsidR="00797FF1" w:rsidRPr="00797FF1">
        <w:t>O</w:t>
      </w:r>
      <w:r w:rsidRPr="00797FF1">
        <w:t xml:space="preserve">HEs indicated a lower need for training plus the competencies with the largest percent of </w:t>
      </w:r>
      <w:r w:rsidR="00797FF1" w:rsidRPr="00797FF1">
        <w:t>OH</w:t>
      </w:r>
      <w:r w:rsidRPr="00797FF1">
        <w:t>Es indicating the need for more training.</w:t>
      </w:r>
    </w:p>
    <w:p w14:paraId="28753060" w14:textId="77777777" w:rsidR="007678FD" w:rsidRPr="00797FF1" w:rsidRDefault="007678FD" w:rsidP="00C742B6">
      <w:pPr>
        <w:autoSpaceDE w:val="0"/>
        <w:autoSpaceDN w:val="0"/>
        <w:adjustRightInd w:val="0"/>
        <w:spacing w:after="0" w:line="240" w:lineRule="auto"/>
        <w:jc w:val="both"/>
        <w:rPr>
          <w:rFonts w:cs="Myriad Pro Light"/>
          <w:color w:val="000000"/>
        </w:rPr>
      </w:pPr>
    </w:p>
    <w:tbl>
      <w:tblPr>
        <w:tblStyle w:val="MediumShading1-Accent11"/>
        <w:tblW w:w="10710" w:type="dxa"/>
        <w:tblInd w:w="108" w:type="dxa"/>
        <w:tblLook w:val="04A0" w:firstRow="1" w:lastRow="0" w:firstColumn="1" w:lastColumn="0" w:noHBand="0" w:noVBand="1"/>
      </w:tblPr>
      <w:tblGrid>
        <w:gridCol w:w="5580"/>
        <w:gridCol w:w="5130"/>
      </w:tblGrid>
      <w:tr w:rsidR="007678FD" w:rsidRPr="001349AF" w14:paraId="16EEFF96" w14:textId="77777777" w:rsidTr="002E4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0" w:type="dxa"/>
            <w:gridSpan w:val="2"/>
          </w:tcPr>
          <w:p w14:paraId="32CDA991" w14:textId="77777777" w:rsidR="007678FD" w:rsidRPr="001349AF" w:rsidRDefault="007678FD" w:rsidP="002E4955">
            <w:pPr>
              <w:ind w:left="-108" w:right="-108"/>
              <w:jc w:val="center"/>
              <w:rPr>
                <w:highlight w:val="yellow"/>
              </w:rPr>
            </w:pPr>
            <w:r w:rsidRPr="00DA49A0">
              <w:t xml:space="preserve">Table </w:t>
            </w:r>
            <w:r>
              <w:t>43</w:t>
            </w:r>
            <w:r w:rsidRPr="00DA49A0">
              <w:t xml:space="preserve">: Competencies identified by </w:t>
            </w:r>
            <w:r>
              <w:t>O</w:t>
            </w:r>
            <w:r w:rsidRPr="00DA49A0">
              <w:t xml:space="preserve">HEs requiring less training and more training; 2013 ECA </w:t>
            </w:r>
            <w:r>
              <w:t>individual</w:t>
            </w:r>
            <w:r w:rsidRPr="00DA49A0">
              <w:t xml:space="preserve"> </w:t>
            </w:r>
            <w:r>
              <w:t>worksheet</w:t>
            </w:r>
            <w:r w:rsidRPr="00DA49A0">
              <w:t>s</w:t>
            </w:r>
          </w:p>
        </w:tc>
      </w:tr>
      <w:tr w:rsidR="007678FD" w:rsidRPr="001349AF" w14:paraId="1BE90FA2"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tcPr>
          <w:p w14:paraId="69CFE426" w14:textId="77777777" w:rsidR="007678FD" w:rsidRPr="00DA49A0" w:rsidRDefault="007678FD" w:rsidP="002E4955">
            <w:pPr>
              <w:ind w:left="-18" w:right="-108"/>
              <w:jc w:val="center"/>
              <w:rPr>
                <w:sz w:val="18"/>
                <w:szCs w:val="18"/>
              </w:rPr>
            </w:pPr>
            <w:r w:rsidRPr="00DA49A0">
              <w:rPr>
                <w:sz w:val="18"/>
                <w:szCs w:val="18"/>
              </w:rPr>
              <w:t>Competencies with LESS Training Needed</w:t>
            </w:r>
          </w:p>
          <w:p w14:paraId="67706AA8" w14:textId="77777777" w:rsidR="007678FD" w:rsidRPr="001349AF" w:rsidRDefault="007678FD" w:rsidP="002E4955">
            <w:pPr>
              <w:ind w:left="-18" w:right="-108"/>
              <w:jc w:val="center"/>
              <w:rPr>
                <w:sz w:val="18"/>
                <w:szCs w:val="18"/>
                <w:highlight w:val="yellow"/>
              </w:rPr>
            </w:pPr>
            <w:r w:rsidRPr="00DA49A0">
              <w:rPr>
                <w:sz w:val="18"/>
                <w:szCs w:val="18"/>
              </w:rPr>
              <w:t>(Percent Indicating Level 1 or 2 on a scale of 1-5)</w:t>
            </w:r>
          </w:p>
        </w:tc>
        <w:tc>
          <w:tcPr>
            <w:tcW w:w="5130" w:type="dxa"/>
          </w:tcPr>
          <w:p w14:paraId="5EB89B9A" w14:textId="77777777" w:rsidR="007678FD" w:rsidRPr="00DA49A0" w:rsidRDefault="007678FD" w:rsidP="002E4955">
            <w:pPr>
              <w:ind w:left="-18" w:right="-108"/>
              <w:jc w:val="cente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 xml:space="preserve">Competencies with </w:t>
            </w:r>
            <w:r w:rsidRPr="00DA49A0">
              <w:rPr>
                <w:b/>
                <w:sz w:val="18"/>
                <w:szCs w:val="18"/>
              </w:rPr>
              <w:t>MORE Training Needed</w:t>
            </w:r>
          </w:p>
          <w:p w14:paraId="6B36445A" w14:textId="77777777" w:rsidR="007678FD" w:rsidRPr="001349AF" w:rsidRDefault="007678FD" w:rsidP="002E4955">
            <w:pPr>
              <w:ind w:left="-18" w:right="-108"/>
              <w:jc w:val="center"/>
              <w:cnfStyle w:val="000000100000" w:firstRow="0" w:lastRow="0" w:firstColumn="0" w:lastColumn="0" w:oddVBand="0" w:evenVBand="0" w:oddHBand="1" w:evenHBand="0" w:firstRowFirstColumn="0" w:firstRowLastColumn="0" w:lastRowFirstColumn="0" w:lastRowLastColumn="0"/>
              <w:rPr>
                <w:b/>
                <w:sz w:val="18"/>
                <w:szCs w:val="18"/>
                <w:highlight w:val="yellow"/>
              </w:rPr>
            </w:pPr>
            <w:r w:rsidRPr="00DA49A0">
              <w:rPr>
                <w:b/>
                <w:sz w:val="18"/>
                <w:szCs w:val="18"/>
              </w:rPr>
              <w:t>(Percent Indicating Level 4 or 5 on a scale of 1-5)</w:t>
            </w:r>
          </w:p>
        </w:tc>
      </w:tr>
      <w:tr w:rsidR="007678FD" w:rsidRPr="001349AF" w14:paraId="2082F7E1"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0" w:type="dxa"/>
            <w:gridSpan w:val="2"/>
          </w:tcPr>
          <w:p w14:paraId="570972B9" w14:textId="77777777" w:rsidR="007678FD" w:rsidRPr="00DA49A0" w:rsidRDefault="007678FD" w:rsidP="002E4955">
            <w:pPr>
              <w:ind w:left="-18" w:right="-108"/>
              <w:rPr>
                <w:rFonts w:ascii="Calibri" w:eastAsia="Times New Roman" w:hAnsi="Calibri" w:cs="Times New Roman"/>
                <w:sz w:val="18"/>
                <w:szCs w:val="18"/>
              </w:rPr>
            </w:pPr>
            <w:r w:rsidRPr="00DA49A0">
              <w:rPr>
                <w:rFonts w:ascii="Calibri" w:eastAsia="Times New Roman" w:hAnsi="Calibri" w:cs="Times New Roman"/>
                <w:sz w:val="18"/>
                <w:szCs w:val="18"/>
              </w:rPr>
              <w:t>Tier 1 OHEs</w:t>
            </w:r>
          </w:p>
        </w:tc>
      </w:tr>
      <w:tr w:rsidR="007678FD" w:rsidRPr="00DA49A0" w14:paraId="0BBFEED9"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5B6C2FF4" w14:textId="77777777" w:rsidR="007678FD" w:rsidRPr="00DA49A0" w:rsidRDefault="007678FD" w:rsidP="002E4955">
            <w:pPr>
              <w:ind w:left="-18" w:right="-108"/>
              <w:rPr>
                <w:rFonts w:ascii="Calibri" w:hAnsi="Calibri"/>
                <w:b w:val="0"/>
                <w:color w:val="000000"/>
                <w:sz w:val="16"/>
                <w:szCs w:val="16"/>
              </w:rPr>
            </w:pPr>
            <w:r w:rsidRPr="00DA49A0">
              <w:rPr>
                <w:rFonts w:ascii="Calibri" w:hAnsi="Calibri"/>
                <w:b w:val="0"/>
                <w:color w:val="000000"/>
                <w:sz w:val="16"/>
                <w:szCs w:val="16"/>
              </w:rPr>
              <w:t>Apply knowledge of privacy laws to protect confidentiality (70</w:t>
            </w:r>
            <w:r>
              <w:rPr>
                <w:rFonts w:ascii="Calibri" w:hAnsi="Calibri"/>
                <w:b w:val="0"/>
                <w:color w:val="000000"/>
                <w:sz w:val="16"/>
                <w:szCs w:val="16"/>
              </w:rPr>
              <w:t>%</w:t>
            </w:r>
            <w:r w:rsidRPr="00DA49A0">
              <w:rPr>
                <w:rFonts w:ascii="Calibri" w:hAnsi="Calibri"/>
                <w:b w:val="0"/>
                <w:color w:val="000000"/>
                <w:sz w:val="16"/>
                <w:szCs w:val="16"/>
              </w:rPr>
              <w:t>)</w:t>
            </w:r>
          </w:p>
        </w:tc>
        <w:tc>
          <w:tcPr>
            <w:tcW w:w="5130" w:type="dxa"/>
            <w:vAlign w:val="center"/>
          </w:tcPr>
          <w:p w14:paraId="60788CD7" w14:textId="77777777" w:rsidR="007678FD" w:rsidRPr="00DA49A0" w:rsidRDefault="007678FD" w:rsidP="002E4955">
            <w:pPr>
              <w:ind w:left="-18" w:right="-18"/>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DA49A0">
              <w:rPr>
                <w:rFonts w:ascii="Calibri" w:hAnsi="Calibri"/>
                <w:color w:val="000000"/>
                <w:sz w:val="16"/>
                <w:szCs w:val="16"/>
              </w:rPr>
              <w:t>Identify the role of laboratory resources in epidemiologic activities (70%)</w:t>
            </w:r>
          </w:p>
        </w:tc>
      </w:tr>
      <w:tr w:rsidR="007678FD" w:rsidRPr="00DA49A0" w14:paraId="20DBB3C3"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5D3AAD08" w14:textId="77777777" w:rsidR="007678FD" w:rsidRPr="00DA49A0" w:rsidRDefault="007678FD" w:rsidP="002E4955">
            <w:pPr>
              <w:ind w:left="-18" w:right="-108"/>
              <w:rPr>
                <w:rFonts w:ascii="Calibri" w:hAnsi="Calibri"/>
                <w:b w:val="0"/>
                <w:color w:val="000000"/>
                <w:sz w:val="16"/>
                <w:szCs w:val="16"/>
              </w:rPr>
            </w:pPr>
            <w:r w:rsidRPr="00DA49A0">
              <w:rPr>
                <w:rFonts w:ascii="Calibri" w:hAnsi="Calibri"/>
                <w:b w:val="0"/>
                <w:color w:val="000000"/>
                <w:sz w:val="16"/>
                <w:szCs w:val="16"/>
              </w:rPr>
              <w:t>Describe human subjects research and apply Institutional Review Board (IRB) processes (60</w:t>
            </w:r>
            <w:r>
              <w:rPr>
                <w:rFonts w:ascii="Calibri" w:hAnsi="Calibri"/>
                <w:b w:val="0"/>
                <w:color w:val="000000"/>
                <w:sz w:val="16"/>
                <w:szCs w:val="16"/>
              </w:rPr>
              <w:t>%</w:t>
            </w:r>
            <w:r w:rsidRPr="00DA49A0">
              <w:rPr>
                <w:rFonts w:ascii="Calibri" w:hAnsi="Calibri"/>
                <w:b w:val="0"/>
                <w:color w:val="000000"/>
                <w:sz w:val="16"/>
                <w:szCs w:val="16"/>
              </w:rPr>
              <w:t>)</w:t>
            </w:r>
          </w:p>
        </w:tc>
        <w:tc>
          <w:tcPr>
            <w:tcW w:w="5130" w:type="dxa"/>
            <w:vAlign w:val="center"/>
          </w:tcPr>
          <w:p w14:paraId="2F0D0092" w14:textId="77777777" w:rsidR="007678FD" w:rsidRPr="00DA49A0" w:rsidRDefault="007678FD" w:rsidP="002E4955">
            <w:pPr>
              <w:ind w:left="-18" w:right="-108"/>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DA49A0">
              <w:rPr>
                <w:rFonts w:ascii="Calibri" w:hAnsi="Calibri"/>
                <w:color w:val="000000"/>
                <w:sz w:val="16"/>
                <w:szCs w:val="16"/>
              </w:rPr>
              <w:t>Describe how policy decisions are made within the agency (70%)</w:t>
            </w:r>
          </w:p>
        </w:tc>
      </w:tr>
      <w:tr w:rsidR="007678FD" w:rsidRPr="00DA49A0" w14:paraId="7E98E6BA"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278C07B3" w14:textId="77777777" w:rsidR="007678FD" w:rsidRPr="00DA49A0" w:rsidRDefault="007678FD" w:rsidP="002E4955">
            <w:pPr>
              <w:ind w:left="-18" w:right="-108"/>
              <w:rPr>
                <w:rFonts w:ascii="Calibri" w:hAnsi="Calibri"/>
                <w:b w:val="0"/>
                <w:color w:val="000000"/>
                <w:sz w:val="16"/>
                <w:szCs w:val="16"/>
              </w:rPr>
            </w:pPr>
            <w:r w:rsidRPr="00DA49A0">
              <w:rPr>
                <w:rFonts w:ascii="Calibri" w:hAnsi="Calibri"/>
                <w:b w:val="0"/>
                <w:color w:val="000000"/>
                <w:sz w:val="16"/>
                <w:szCs w:val="16"/>
              </w:rPr>
              <w:t xml:space="preserve"> Follow ethics guidelines and principles when planning studies; conducting research; etc. (60</w:t>
            </w:r>
            <w:r>
              <w:rPr>
                <w:rFonts w:ascii="Calibri" w:hAnsi="Calibri"/>
                <w:b w:val="0"/>
                <w:color w:val="000000"/>
                <w:sz w:val="16"/>
                <w:szCs w:val="16"/>
              </w:rPr>
              <w:t>%</w:t>
            </w:r>
            <w:r w:rsidRPr="00DA49A0">
              <w:rPr>
                <w:rFonts w:ascii="Calibri" w:hAnsi="Calibri"/>
                <w:b w:val="0"/>
                <w:color w:val="000000"/>
                <w:sz w:val="16"/>
                <w:szCs w:val="16"/>
              </w:rPr>
              <w:t>)</w:t>
            </w:r>
          </w:p>
        </w:tc>
        <w:tc>
          <w:tcPr>
            <w:tcW w:w="5130" w:type="dxa"/>
            <w:vAlign w:val="center"/>
          </w:tcPr>
          <w:p w14:paraId="421018EC" w14:textId="77777777" w:rsidR="007678FD" w:rsidRPr="00DA49A0" w:rsidRDefault="007678FD" w:rsidP="002E4955">
            <w:pPr>
              <w:ind w:left="-18" w:right="-108"/>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DA49A0">
              <w:rPr>
                <w:rFonts w:ascii="Calibri" w:hAnsi="Calibri"/>
                <w:color w:val="000000"/>
                <w:sz w:val="16"/>
                <w:szCs w:val="16"/>
              </w:rPr>
              <w:t>Implement new or revise existing surveillance systems and report key surveillance findings (70%)</w:t>
            </w:r>
          </w:p>
        </w:tc>
      </w:tr>
      <w:tr w:rsidR="007678FD" w:rsidRPr="00DA49A0" w14:paraId="1F50C98C"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4AD87B56" w14:textId="77777777" w:rsidR="007678FD" w:rsidRPr="00DA49A0" w:rsidRDefault="007678FD" w:rsidP="002E4955">
            <w:pPr>
              <w:ind w:left="-18" w:right="-108"/>
              <w:rPr>
                <w:rFonts w:ascii="Calibri" w:hAnsi="Calibri"/>
                <w:b w:val="0"/>
                <w:color w:val="000000"/>
                <w:sz w:val="16"/>
                <w:szCs w:val="16"/>
              </w:rPr>
            </w:pPr>
            <w:r w:rsidRPr="00DA49A0">
              <w:rPr>
                <w:rFonts w:ascii="Calibri" w:hAnsi="Calibri"/>
                <w:b w:val="0"/>
                <w:color w:val="000000"/>
                <w:sz w:val="16"/>
                <w:szCs w:val="16"/>
              </w:rPr>
              <w:t>Use analysis plans and analyze data (60</w:t>
            </w:r>
            <w:r>
              <w:rPr>
                <w:rFonts w:ascii="Calibri" w:hAnsi="Calibri"/>
                <w:b w:val="0"/>
                <w:color w:val="000000"/>
                <w:sz w:val="16"/>
                <w:szCs w:val="16"/>
              </w:rPr>
              <w:t>%</w:t>
            </w:r>
            <w:r w:rsidRPr="00DA49A0">
              <w:rPr>
                <w:rFonts w:ascii="Calibri" w:hAnsi="Calibri"/>
                <w:b w:val="0"/>
                <w:color w:val="000000"/>
                <w:sz w:val="16"/>
                <w:szCs w:val="16"/>
              </w:rPr>
              <w:t>)</w:t>
            </w:r>
          </w:p>
        </w:tc>
        <w:tc>
          <w:tcPr>
            <w:tcW w:w="5130" w:type="dxa"/>
            <w:vAlign w:val="center"/>
          </w:tcPr>
          <w:p w14:paraId="6E005F31" w14:textId="77777777" w:rsidR="007678FD" w:rsidRPr="00DA49A0" w:rsidRDefault="007678FD" w:rsidP="002E4955">
            <w:pPr>
              <w:ind w:left="-18" w:right="-108"/>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DA49A0">
              <w:rPr>
                <w:rFonts w:ascii="Calibri" w:hAnsi="Calibri"/>
                <w:color w:val="000000"/>
                <w:sz w:val="16"/>
                <w:szCs w:val="16"/>
              </w:rPr>
              <w:t>Use identified informatics tools in support of epidemiologic practice (60%)</w:t>
            </w:r>
          </w:p>
        </w:tc>
      </w:tr>
      <w:tr w:rsidR="007678FD" w:rsidRPr="00DA49A0" w14:paraId="07C51F4F"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7950C551" w14:textId="77777777" w:rsidR="007678FD" w:rsidRPr="00DA49A0" w:rsidRDefault="007678FD" w:rsidP="002E4955">
            <w:pPr>
              <w:ind w:left="-18" w:right="-108"/>
              <w:rPr>
                <w:rFonts w:ascii="Calibri" w:hAnsi="Calibri"/>
                <w:b w:val="0"/>
                <w:color w:val="000000"/>
                <w:sz w:val="16"/>
                <w:szCs w:val="16"/>
              </w:rPr>
            </w:pPr>
            <w:r w:rsidRPr="00DA49A0">
              <w:rPr>
                <w:rFonts w:ascii="Calibri" w:hAnsi="Calibri"/>
                <w:b w:val="0"/>
                <w:color w:val="000000"/>
                <w:sz w:val="16"/>
                <w:szCs w:val="16"/>
              </w:rPr>
              <w:t>Support the organization’s vision in all programs and activities (60</w:t>
            </w:r>
            <w:r>
              <w:rPr>
                <w:rFonts w:ascii="Calibri" w:hAnsi="Calibri"/>
                <w:b w:val="0"/>
                <w:color w:val="000000"/>
                <w:sz w:val="16"/>
                <w:szCs w:val="16"/>
              </w:rPr>
              <w:t>%</w:t>
            </w:r>
            <w:r w:rsidRPr="00DA49A0">
              <w:rPr>
                <w:rFonts w:ascii="Calibri" w:hAnsi="Calibri"/>
                <w:b w:val="0"/>
                <w:color w:val="000000"/>
                <w:sz w:val="16"/>
                <w:szCs w:val="16"/>
              </w:rPr>
              <w:t>)</w:t>
            </w:r>
          </w:p>
        </w:tc>
        <w:tc>
          <w:tcPr>
            <w:tcW w:w="5130" w:type="dxa"/>
            <w:vAlign w:val="center"/>
          </w:tcPr>
          <w:p w14:paraId="2AAE9CE1" w14:textId="77777777" w:rsidR="007678FD" w:rsidRPr="00DA49A0" w:rsidRDefault="007678FD" w:rsidP="002E4955">
            <w:pPr>
              <w:ind w:left="-18" w:right="-108"/>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DA49A0">
              <w:rPr>
                <w:rFonts w:ascii="Calibri" w:hAnsi="Calibri"/>
                <w:color w:val="000000"/>
                <w:sz w:val="16"/>
                <w:szCs w:val="16"/>
              </w:rPr>
              <w:t>Use knowledge of biology and behavioral sciences to determine potential biological mechanisms of disease (60%)</w:t>
            </w:r>
          </w:p>
        </w:tc>
      </w:tr>
      <w:tr w:rsidR="007678FD" w:rsidRPr="00DA49A0" w14:paraId="11B07D94"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304EDCB0" w14:textId="77777777" w:rsidR="007678FD" w:rsidRPr="00DA49A0" w:rsidRDefault="007678FD" w:rsidP="002E4955">
            <w:pPr>
              <w:ind w:left="-18" w:right="-108"/>
              <w:rPr>
                <w:rFonts w:ascii="Calibri" w:hAnsi="Calibri"/>
                <w:b w:val="0"/>
                <w:color w:val="000000"/>
                <w:sz w:val="16"/>
                <w:szCs w:val="16"/>
              </w:rPr>
            </w:pPr>
            <w:r w:rsidRPr="00DA49A0">
              <w:rPr>
                <w:rFonts w:ascii="Calibri" w:hAnsi="Calibri"/>
                <w:b w:val="0"/>
                <w:color w:val="000000"/>
                <w:sz w:val="16"/>
                <w:szCs w:val="16"/>
              </w:rPr>
              <w:t>Promote ethical conduct in epidemiologic practice (60</w:t>
            </w:r>
            <w:r>
              <w:rPr>
                <w:rFonts w:ascii="Calibri" w:hAnsi="Calibri"/>
                <w:b w:val="0"/>
                <w:color w:val="000000"/>
                <w:sz w:val="16"/>
                <w:szCs w:val="16"/>
              </w:rPr>
              <w:t>%</w:t>
            </w:r>
            <w:r w:rsidRPr="00DA49A0">
              <w:rPr>
                <w:rFonts w:ascii="Calibri" w:hAnsi="Calibri"/>
                <w:b w:val="0"/>
                <w:color w:val="000000"/>
                <w:sz w:val="16"/>
                <w:szCs w:val="16"/>
              </w:rPr>
              <w:t>)</w:t>
            </w:r>
          </w:p>
        </w:tc>
        <w:tc>
          <w:tcPr>
            <w:tcW w:w="5130" w:type="dxa"/>
            <w:vAlign w:val="center"/>
          </w:tcPr>
          <w:p w14:paraId="5C750E3F" w14:textId="77777777" w:rsidR="007678FD" w:rsidRPr="00DA49A0" w:rsidRDefault="007678FD" w:rsidP="002E4955">
            <w:pPr>
              <w:ind w:left="-18" w:right="-108"/>
              <w:cnfStyle w:val="000000010000" w:firstRow="0" w:lastRow="0" w:firstColumn="0" w:lastColumn="0" w:oddVBand="0" w:evenVBand="0" w:oddHBand="0" w:evenHBand="1" w:firstRowFirstColumn="0" w:firstRowLastColumn="0" w:lastRowFirstColumn="0" w:lastRowLastColumn="0"/>
              <w:rPr>
                <w:rFonts w:ascii="Calibri" w:hAnsi="Calibri"/>
                <w:color w:val="000000"/>
                <w:sz w:val="16"/>
                <w:szCs w:val="16"/>
              </w:rPr>
            </w:pPr>
            <w:r w:rsidRPr="00DA49A0">
              <w:rPr>
                <w:rFonts w:ascii="Calibri" w:hAnsi="Calibri"/>
                <w:color w:val="000000"/>
                <w:sz w:val="16"/>
                <w:szCs w:val="16"/>
              </w:rPr>
              <w:t>Assist in conducting a community health status assessment (60%)</w:t>
            </w:r>
          </w:p>
        </w:tc>
      </w:tr>
      <w:tr w:rsidR="007678FD" w:rsidRPr="00DA49A0" w14:paraId="61430D4C"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3ACE3F74" w14:textId="77777777" w:rsidR="007678FD" w:rsidRPr="00DA49A0" w:rsidRDefault="007678FD" w:rsidP="002E4955">
            <w:pPr>
              <w:ind w:left="-18" w:right="-108"/>
              <w:rPr>
                <w:rFonts w:ascii="Calibri" w:hAnsi="Calibri"/>
                <w:b w:val="0"/>
                <w:color w:val="000000"/>
                <w:sz w:val="16"/>
                <w:szCs w:val="16"/>
              </w:rPr>
            </w:pPr>
            <w:r w:rsidRPr="00DA49A0">
              <w:rPr>
                <w:rFonts w:ascii="Calibri" w:hAnsi="Calibri"/>
                <w:b w:val="0"/>
                <w:color w:val="000000"/>
                <w:sz w:val="16"/>
                <w:szCs w:val="16"/>
              </w:rPr>
              <w:t>Prepare written and oral reports and presentations that communicate necessary information</w:t>
            </w:r>
            <w:r>
              <w:rPr>
                <w:rFonts w:ascii="Calibri" w:hAnsi="Calibri"/>
                <w:b w:val="0"/>
                <w:color w:val="000000"/>
                <w:sz w:val="16"/>
                <w:szCs w:val="16"/>
              </w:rPr>
              <w:t xml:space="preserve"> </w:t>
            </w:r>
            <w:r w:rsidRPr="00DA49A0">
              <w:rPr>
                <w:rFonts w:ascii="Calibri" w:hAnsi="Calibri"/>
                <w:b w:val="0"/>
                <w:color w:val="000000"/>
                <w:sz w:val="16"/>
                <w:szCs w:val="16"/>
              </w:rPr>
              <w:t>(60</w:t>
            </w:r>
            <w:r>
              <w:rPr>
                <w:rFonts w:ascii="Calibri" w:hAnsi="Calibri"/>
                <w:b w:val="0"/>
                <w:color w:val="000000"/>
                <w:sz w:val="16"/>
                <w:szCs w:val="16"/>
              </w:rPr>
              <w:t>%</w:t>
            </w:r>
            <w:r w:rsidRPr="00DA49A0">
              <w:rPr>
                <w:rFonts w:ascii="Calibri" w:hAnsi="Calibri"/>
                <w:b w:val="0"/>
                <w:color w:val="000000"/>
                <w:sz w:val="16"/>
                <w:szCs w:val="16"/>
              </w:rPr>
              <w:t>)</w:t>
            </w:r>
          </w:p>
        </w:tc>
        <w:tc>
          <w:tcPr>
            <w:tcW w:w="5130" w:type="dxa"/>
            <w:vAlign w:val="center"/>
          </w:tcPr>
          <w:p w14:paraId="156510D2" w14:textId="77777777" w:rsidR="007678FD" w:rsidRPr="00DA49A0" w:rsidRDefault="007678FD" w:rsidP="002E4955">
            <w:pPr>
              <w:ind w:left="-18" w:right="-108"/>
              <w:cnfStyle w:val="000000100000" w:firstRow="0" w:lastRow="0" w:firstColumn="0" w:lastColumn="0" w:oddVBand="0" w:evenVBand="0" w:oddHBand="1" w:evenHBand="0" w:firstRowFirstColumn="0" w:firstRowLastColumn="0" w:lastRowFirstColumn="0" w:lastRowLastColumn="0"/>
              <w:rPr>
                <w:rFonts w:ascii="Calibri" w:hAnsi="Calibri"/>
                <w:color w:val="000000"/>
                <w:sz w:val="16"/>
                <w:szCs w:val="16"/>
              </w:rPr>
            </w:pPr>
            <w:r w:rsidRPr="00DA49A0">
              <w:rPr>
                <w:rFonts w:ascii="Calibri" w:hAnsi="Calibri"/>
                <w:color w:val="000000"/>
                <w:sz w:val="16"/>
                <w:szCs w:val="16"/>
              </w:rPr>
              <w:t>Practice culturally sensitive epidemiologic activities (60%)</w:t>
            </w:r>
          </w:p>
        </w:tc>
      </w:tr>
      <w:tr w:rsidR="007678FD" w:rsidRPr="001349AF" w14:paraId="1EE4B82F"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0" w:type="dxa"/>
            <w:gridSpan w:val="2"/>
          </w:tcPr>
          <w:p w14:paraId="6462019C" w14:textId="77777777" w:rsidR="007678FD" w:rsidRPr="00DA49A0" w:rsidRDefault="007678FD" w:rsidP="002E4955">
            <w:pPr>
              <w:ind w:left="-18" w:right="-108"/>
              <w:rPr>
                <w:rFonts w:eastAsia="Times New Roman" w:cs="Times New Roman"/>
                <w:sz w:val="18"/>
                <w:szCs w:val="18"/>
              </w:rPr>
            </w:pPr>
            <w:r w:rsidRPr="00DA49A0">
              <w:rPr>
                <w:rFonts w:eastAsia="Times New Roman" w:cs="Times New Roman"/>
                <w:sz w:val="18"/>
                <w:szCs w:val="18"/>
              </w:rPr>
              <w:t>Tier 2 OHEs</w:t>
            </w:r>
          </w:p>
        </w:tc>
      </w:tr>
      <w:tr w:rsidR="007678FD" w:rsidRPr="00797FF1" w14:paraId="29F42191"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477A95E0" w14:textId="77777777" w:rsidR="007678FD" w:rsidRPr="00797FF1" w:rsidRDefault="007678FD" w:rsidP="002E4955">
            <w:pPr>
              <w:ind w:left="-18" w:right="-108"/>
              <w:rPr>
                <w:b w:val="0"/>
                <w:color w:val="000000"/>
                <w:sz w:val="16"/>
                <w:szCs w:val="16"/>
              </w:rPr>
            </w:pPr>
            <w:r w:rsidRPr="00797FF1">
              <w:rPr>
                <w:b w:val="0"/>
                <w:color w:val="000000"/>
                <w:sz w:val="16"/>
                <w:szCs w:val="16"/>
              </w:rPr>
              <w:t>Define database requirements, and manage a database (67%)</w:t>
            </w:r>
          </w:p>
        </w:tc>
        <w:tc>
          <w:tcPr>
            <w:tcW w:w="5130" w:type="dxa"/>
            <w:vAlign w:val="center"/>
          </w:tcPr>
          <w:p w14:paraId="44D4920F" w14:textId="77777777" w:rsidR="007678FD" w:rsidRPr="00797FF1" w:rsidRDefault="007678FD" w:rsidP="002E4955">
            <w:pPr>
              <w:ind w:left="-18" w:right="-108"/>
              <w:cnfStyle w:val="000000100000" w:firstRow="0" w:lastRow="0" w:firstColumn="0" w:lastColumn="0" w:oddVBand="0" w:evenVBand="0" w:oddHBand="1" w:evenHBand="0" w:firstRowFirstColumn="0" w:firstRowLastColumn="0" w:lastRowFirstColumn="0" w:lastRowLastColumn="0"/>
              <w:rPr>
                <w:color w:val="000000"/>
                <w:sz w:val="16"/>
                <w:szCs w:val="16"/>
              </w:rPr>
            </w:pPr>
            <w:r w:rsidRPr="00797FF1">
              <w:rPr>
                <w:color w:val="000000"/>
                <w:sz w:val="16"/>
                <w:szCs w:val="16"/>
              </w:rPr>
              <w:t>Use laboratory resources to support epidemiologic activities (58%)</w:t>
            </w:r>
          </w:p>
        </w:tc>
      </w:tr>
      <w:tr w:rsidR="007678FD" w:rsidRPr="00797FF1" w14:paraId="25A68762"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15B88288" w14:textId="77777777" w:rsidR="007678FD" w:rsidRPr="00797FF1" w:rsidRDefault="007678FD" w:rsidP="002E4955">
            <w:pPr>
              <w:ind w:left="-18" w:right="-108"/>
              <w:rPr>
                <w:b w:val="0"/>
                <w:color w:val="000000"/>
                <w:sz w:val="16"/>
                <w:szCs w:val="16"/>
              </w:rPr>
            </w:pPr>
            <w:r w:rsidRPr="00797FF1">
              <w:rPr>
                <w:b w:val="0"/>
                <w:color w:val="000000"/>
                <w:sz w:val="16"/>
                <w:szCs w:val="16"/>
              </w:rPr>
              <w:t>Communicate epidemiologic information through oral presentations or written documents to nonprofessional audiences (58%)</w:t>
            </w:r>
          </w:p>
        </w:tc>
        <w:tc>
          <w:tcPr>
            <w:tcW w:w="5130" w:type="dxa"/>
            <w:vAlign w:val="center"/>
          </w:tcPr>
          <w:p w14:paraId="6274607D" w14:textId="77777777" w:rsidR="007678FD" w:rsidRPr="00797FF1" w:rsidRDefault="007678FD" w:rsidP="002E4955">
            <w:pPr>
              <w:ind w:left="-18" w:right="-108"/>
              <w:cnfStyle w:val="000000010000" w:firstRow="0" w:lastRow="0" w:firstColumn="0" w:lastColumn="0" w:oddVBand="0" w:evenVBand="0" w:oddHBand="0" w:evenHBand="1" w:firstRowFirstColumn="0" w:firstRowLastColumn="0" w:lastRowFirstColumn="0" w:lastRowLastColumn="0"/>
              <w:rPr>
                <w:color w:val="000000"/>
                <w:sz w:val="16"/>
                <w:szCs w:val="16"/>
              </w:rPr>
            </w:pPr>
            <w:r w:rsidRPr="00797FF1">
              <w:rPr>
                <w:color w:val="000000"/>
                <w:sz w:val="16"/>
                <w:szCs w:val="16"/>
              </w:rPr>
              <w:t>Assist in design of an investigation, including hypothesis generation (50%)</w:t>
            </w:r>
          </w:p>
        </w:tc>
      </w:tr>
      <w:tr w:rsidR="007678FD" w:rsidRPr="00797FF1" w14:paraId="5FEB56EB"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00A48AA1" w14:textId="77777777" w:rsidR="007678FD" w:rsidRPr="00797FF1" w:rsidRDefault="007678FD" w:rsidP="002E4955">
            <w:pPr>
              <w:ind w:left="-18" w:right="-108"/>
              <w:rPr>
                <w:b w:val="0"/>
                <w:color w:val="000000"/>
                <w:sz w:val="16"/>
                <w:szCs w:val="16"/>
              </w:rPr>
            </w:pPr>
            <w:r w:rsidRPr="00797FF1">
              <w:rPr>
                <w:b w:val="0"/>
                <w:color w:val="000000"/>
                <w:sz w:val="16"/>
                <w:szCs w:val="16"/>
              </w:rPr>
              <w:t>Follow ethics guidelines and principles when planning studies; conducting research; etc (58%)</w:t>
            </w:r>
          </w:p>
        </w:tc>
        <w:tc>
          <w:tcPr>
            <w:tcW w:w="5130" w:type="dxa"/>
            <w:vAlign w:val="center"/>
          </w:tcPr>
          <w:p w14:paraId="4366F5AA" w14:textId="77777777" w:rsidR="007678FD" w:rsidRPr="00797FF1" w:rsidRDefault="007678FD" w:rsidP="002E4955">
            <w:pPr>
              <w:ind w:left="-18" w:right="-108"/>
              <w:cnfStyle w:val="000000100000" w:firstRow="0" w:lastRow="0" w:firstColumn="0" w:lastColumn="0" w:oddVBand="0" w:evenVBand="0" w:oddHBand="1" w:evenHBand="0" w:firstRowFirstColumn="0" w:firstRowLastColumn="0" w:lastRowFirstColumn="0" w:lastRowLastColumn="0"/>
              <w:rPr>
                <w:color w:val="000000"/>
                <w:sz w:val="16"/>
                <w:szCs w:val="16"/>
              </w:rPr>
            </w:pPr>
            <w:r w:rsidRPr="00797FF1">
              <w:rPr>
                <w:color w:val="000000"/>
                <w:sz w:val="16"/>
                <w:szCs w:val="16"/>
              </w:rPr>
              <w:t>Use leadership and systems thinking in epidemiologic planning and policy development (42%)</w:t>
            </w:r>
          </w:p>
        </w:tc>
      </w:tr>
      <w:tr w:rsidR="007678FD" w:rsidRPr="00797FF1" w14:paraId="444B6A25"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62726AB5" w14:textId="77777777" w:rsidR="007678FD" w:rsidRPr="00797FF1" w:rsidRDefault="007678FD" w:rsidP="002E4955">
            <w:pPr>
              <w:ind w:left="-18" w:right="-108"/>
              <w:rPr>
                <w:b w:val="0"/>
                <w:color w:val="000000"/>
                <w:sz w:val="16"/>
                <w:szCs w:val="16"/>
              </w:rPr>
            </w:pPr>
            <w:r w:rsidRPr="00797FF1">
              <w:rPr>
                <w:b w:val="0"/>
                <w:color w:val="000000"/>
                <w:sz w:val="16"/>
                <w:szCs w:val="16"/>
              </w:rPr>
              <w:t>Create analysis plans and conduct analysis of data (58%)</w:t>
            </w:r>
          </w:p>
        </w:tc>
        <w:tc>
          <w:tcPr>
            <w:tcW w:w="5130" w:type="dxa"/>
            <w:vAlign w:val="center"/>
          </w:tcPr>
          <w:p w14:paraId="5A748CD3" w14:textId="77777777" w:rsidR="007678FD" w:rsidRPr="00797FF1" w:rsidRDefault="007678FD" w:rsidP="002E4955">
            <w:pPr>
              <w:ind w:left="-18" w:right="-108"/>
              <w:cnfStyle w:val="000000010000" w:firstRow="0" w:lastRow="0" w:firstColumn="0" w:lastColumn="0" w:oddVBand="0" w:evenVBand="0" w:oddHBand="0" w:evenHBand="1" w:firstRowFirstColumn="0" w:firstRowLastColumn="0" w:lastRowFirstColumn="0" w:lastRowLastColumn="0"/>
              <w:rPr>
                <w:color w:val="000000"/>
                <w:sz w:val="16"/>
                <w:szCs w:val="16"/>
              </w:rPr>
            </w:pPr>
            <w:r w:rsidRPr="00797FF1">
              <w:rPr>
                <w:color w:val="000000"/>
                <w:sz w:val="16"/>
                <w:szCs w:val="16"/>
              </w:rPr>
              <w:t>Conduct a community health assessment and recommend priorities (33%)</w:t>
            </w:r>
          </w:p>
        </w:tc>
      </w:tr>
      <w:tr w:rsidR="007678FD" w:rsidRPr="00797FF1" w14:paraId="4AA8DCA9"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1C33F213" w14:textId="77777777" w:rsidR="007678FD" w:rsidRPr="00797FF1" w:rsidRDefault="007678FD" w:rsidP="002E4955">
            <w:pPr>
              <w:ind w:left="-18" w:right="-108"/>
              <w:rPr>
                <w:b w:val="0"/>
                <w:color w:val="000000"/>
                <w:sz w:val="16"/>
                <w:szCs w:val="16"/>
              </w:rPr>
            </w:pPr>
            <w:r w:rsidRPr="00797FF1">
              <w:rPr>
                <w:b w:val="0"/>
                <w:color w:val="000000"/>
                <w:sz w:val="16"/>
                <w:szCs w:val="16"/>
              </w:rPr>
              <w:t>Implement new or revise existing surveillance system and identify key surveillance findings (58%)</w:t>
            </w:r>
          </w:p>
        </w:tc>
        <w:tc>
          <w:tcPr>
            <w:tcW w:w="5130" w:type="dxa"/>
            <w:vAlign w:val="center"/>
          </w:tcPr>
          <w:p w14:paraId="0FDA7435" w14:textId="77777777" w:rsidR="007678FD" w:rsidRPr="00797FF1" w:rsidRDefault="007678FD" w:rsidP="002E4955">
            <w:pPr>
              <w:ind w:left="-18" w:right="-108"/>
              <w:cnfStyle w:val="000000100000" w:firstRow="0" w:lastRow="0" w:firstColumn="0" w:lastColumn="0" w:oddVBand="0" w:evenVBand="0" w:oddHBand="1" w:evenHBand="0" w:firstRowFirstColumn="0" w:firstRowLastColumn="0" w:lastRowFirstColumn="0" w:lastRowLastColumn="0"/>
              <w:rPr>
                <w:color w:val="000000"/>
                <w:sz w:val="16"/>
                <w:szCs w:val="16"/>
              </w:rPr>
            </w:pPr>
            <w:r w:rsidRPr="00797FF1">
              <w:rPr>
                <w:color w:val="000000"/>
                <w:sz w:val="16"/>
                <w:szCs w:val="16"/>
              </w:rPr>
              <w:t>Apply appropriate fiscal and administrative guidelines to epidemiology practice (33%)</w:t>
            </w:r>
          </w:p>
        </w:tc>
      </w:tr>
      <w:tr w:rsidR="007678FD" w:rsidRPr="00797FF1" w14:paraId="4BB79530"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4B261D34" w14:textId="77777777" w:rsidR="007678FD" w:rsidRPr="00797FF1" w:rsidRDefault="007678FD" w:rsidP="002E4955">
            <w:pPr>
              <w:ind w:left="-18" w:right="-108"/>
              <w:rPr>
                <w:b w:val="0"/>
                <w:color w:val="000000"/>
                <w:sz w:val="16"/>
                <w:szCs w:val="16"/>
              </w:rPr>
            </w:pPr>
            <w:r w:rsidRPr="00797FF1">
              <w:rPr>
                <w:b w:val="0"/>
                <w:color w:val="000000"/>
                <w:sz w:val="16"/>
                <w:szCs w:val="16"/>
              </w:rPr>
              <w:t>Use scientific evidence in preparing recommendations for action (58%)</w:t>
            </w:r>
          </w:p>
        </w:tc>
        <w:tc>
          <w:tcPr>
            <w:tcW w:w="5130" w:type="dxa"/>
            <w:vAlign w:val="center"/>
          </w:tcPr>
          <w:p w14:paraId="103B3D9E" w14:textId="77777777" w:rsidR="007678FD" w:rsidRPr="00797FF1" w:rsidRDefault="007678FD" w:rsidP="002E4955">
            <w:pPr>
              <w:ind w:left="-18" w:right="-108"/>
              <w:cnfStyle w:val="000000010000" w:firstRow="0" w:lastRow="0" w:firstColumn="0" w:lastColumn="0" w:oddVBand="0" w:evenVBand="0" w:oddHBand="0" w:evenHBand="1" w:firstRowFirstColumn="0" w:firstRowLastColumn="0" w:lastRowFirstColumn="0" w:lastRowLastColumn="0"/>
              <w:rPr>
                <w:color w:val="000000"/>
                <w:sz w:val="16"/>
                <w:szCs w:val="16"/>
              </w:rPr>
            </w:pPr>
            <w:r w:rsidRPr="00797FF1">
              <w:rPr>
                <w:color w:val="000000"/>
                <w:sz w:val="16"/>
                <w:szCs w:val="16"/>
              </w:rPr>
              <w:t>Conduct evaluation of surveillance systems (33%)</w:t>
            </w:r>
          </w:p>
        </w:tc>
      </w:tr>
      <w:tr w:rsidR="007678FD" w:rsidRPr="00797FF1" w14:paraId="4A1D3B98"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5CE33484" w14:textId="77777777" w:rsidR="007678FD" w:rsidRPr="00797FF1" w:rsidRDefault="007678FD" w:rsidP="002E4955">
            <w:pPr>
              <w:ind w:left="-18" w:right="-108"/>
              <w:rPr>
                <w:rFonts w:eastAsia="Times New Roman" w:cs="Times New Roman"/>
                <w:b w:val="0"/>
                <w:sz w:val="16"/>
                <w:szCs w:val="16"/>
                <w:highlight w:val="yellow"/>
              </w:rPr>
            </w:pPr>
          </w:p>
        </w:tc>
        <w:tc>
          <w:tcPr>
            <w:tcW w:w="5130" w:type="dxa"/>
            <w:vAlign w:val="center"/>
          </w:tcPr>
          <w:p w14:paraId="1362A33E" w14:textId="77777777" w:rsidR="007678FD" w:rsidRPr="00797FF1" w:rsidRDefault="007678FD" w:rsidP="002E4955">
            <w:pPr>
              <w:ind w:left="-18" w:right="-108"/>
              <w:cnfStyle w:val="000000100000" w:firstRow="0" w:lastRow="0" w:firstColumn="0" w:lastColumn="0" w:oddVBand="0" w:evenVBand="0" w:oddHBand="1" w:evenHBand="0" w:firstRowFirstColumn="0" w:firstRowLastColumn="0" w:lastRowFirstColumn="0" w:lastRowLastColumn="0"/>
              <w:rPr>
                <w:color w:val="000000"/>
                <w:sz w:val="16"/>
                <w:szCs w:val="16"/>
              </w:rPr>
            </w:pPr>
            <w:r w:rsidRPr="00797FF1">
              <w:rPr>
                <w:color w:val="000000"/>
                <w:sz w:val="16"/>
                <w:szCs w:val="16"/>
              </w:rPr>
              <w:t>Establish cultural/social/political framework for recommendations or interventions (33%)</w:t>
            </w:r>
          </w:p>
        </w:tc>
      </w:tr>
      <w:tr w:rsidR="007678FD" w:rsidRPr="001349AF" w14:paraId="0A189041"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0" w:type="dxa"/>
            <w:gridSpan w:val="2"/>
          </w:tcPr>
          <w:p w14:paraId="5E84074A" w14:textId="77777777" w:rsidR="007678FD" w:rsidRPr="00797FF1" w:rsidRDefault="007678FD" w:rsidP="002E4955">
            <w:pPr>
              <w:ind w:left="-18" w:right="-108"/>
              <w:rPr>
                <w:rFonts w:eastAsia="Times New Roman" w:cs="Times New Roman"/>
                <w:sz w:val="18"/>
                <w:szCs w:val="18"/>
              </w:rPr>
            </w:pPr>
            <w:r w:rsidRPr="00797FF1">
              <w:rPr>
                <w:rFonts w:eastAsia="Times New Roman" w:cs="Times New Roman"/>
                <w:sz w:val="18"/>
                <w:szCs w:val="18"/>
              </w:rPr>
              <w:t>Tier 3a OHEs</w:t>
            </w:r>
          </w:p>
        </w:tc>
      </w:tr>
      <w:tr w:rsidR="007678FD" w:rsidRPr="00797FF1" w14:paraId="567905D8"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6B62D671" w14:textId="77777777" w:rsidR="007678FD" w:rsidRPr="00797FF1" w:rsidRDefault="007678FD" w:rsidP="002E4955">
            <w:pPr>
              <w:ind w:left="-18" w:right="-108"/>
              <w:rPr>
                <w:b w:val="0"/>
                <w:color w:val="000000"/>
                <w:sz w:val="16"/>
                <w:szCs w:val="16"/>
              </w:rPr>
            </w:pPr>
            <w:r w:rsidRPr="00797FF1">
              <w:rPr>
                <w:b w:val="0"/>
                <w:color w:val="000000"/>
                <w:sz w:val="16"/>
                <w:szCs w:val="16"/>
              </w:rPr>
              <w:t>Ensure management of data from surveillance, investigations, or other sources</w:t>
            </w:r>
            <w:r>
              <w:rPr>
                <w:b w:val="0"/>
                <w:color w:val="000000"/>
                <w:sz w:val="16"/>
                <w:szCs w:val="16"/>
              </w:rPr>
              <w:t xml:space="preserve"> </w:t>
            </w:r>
            <w:r w:rsidRPr="00797FF1">
              <w:rPr>
                <w:b w:val="0"/>
                <w:color w:val="000000"/>
                <w:sz w:val="16"/>
                <w:szCs w:val="16"/>
              </w:rPr>
              <w:t>(79%)</w:t>
            </w:r>
          </w:p>
        </w:tc>
        <w:tc>
          <w:tcPr>
            <w:tcW w:w="5130" w:type="dxa"/>
            <w:vAlign w:val="center"/>
          </w:tcPr>
          <w:p w14:paraId="49C99C2B" w14:textId="77777777" w:rsidR="007678FD" w:rsidRPr="00797FF1" w:rsidRDefault="007678FD" w:rsidP="002E4955">
            <w:pPr>
              <w:ind w:left="-18" w:right="-108"/>
              <w:cnfStyle w:val="000000100000" w:firstRow="0" w:lastRow="0" w:firstColumn="0" w:lastColumn="0" w:oddVBand="0" w:evenVBand="0" w:oddHBand="1" w:evenHBand="0" w:firstRowFirstColumn="0" w:firstRowLastColumn="0" w:lastRowFirstColumn="0" w:lastRowLastColumn="0"/>
              <w:rPr>
                <w:color w:val="000000"/>
                <w:sz w:val="16"/>
                <w:szCs w:val="16"/>
              </w:rPr>
            </w:pPr>
            <w:r w:rsidRPr="00797FF1">
              <w:rPr>
                <w:color w:val="000000"/>
                <w:sz w:val="16"/>
                <w:szCs w:val="16"/>
              </w:rPr>
              <w:t>Determine evidence-based interventions and control measures in response to epidemiologic findings</w:t>
            </w:r>
            <w:r>
              <w:rPr>
                <w:color w:val="000000"/>
                <w:sz w:val="16"/>
                <w:szCs w:val="16"/>
              </w:rPr>
              <w:t xml:space="preserve"> </w:t>
            </w:r>
            <w:r w:rsidRPr="00797FF1">
              <w:rPr>
                <w:color w:val="000000"/>
                <w:sz w:val="16"/>
                <w:szCs w:val="16"/>
              </w:rPr>
              <w:t>(47%)</w:t>
            </w:r>
          </w:p>
        </w:tc>
      </w:tr>
      <w:tr w:rsidR="007678FD" w:rsidRPr="00797FF1" w14:paraId="7F5C67E8"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7BE222B5" w14:textId="77777777" w:rsidR="007678FD" w:rsidRPr="00797FF1" w:rsidRDefault="007678FD" w:rsidP="002E4955">
            <w:pPr>
              <w:ind w:left="-18" w:right="-108"/>
              <w:rPr>
                <w:b w:val="0"/>
                <w:color w:val="000000"/>
                <w:sz w:val="16"/>
                <w:szCs w:val="16"/>
              </w:rPr>
            </w:pPr>
            <w:r w:rsidRPr="00797FF1">
              <w:rPr>
                <w:b w:val="0"/>
                <w:color w:val="000000"/>
                <w:sz w:val="16"/>
                <w:szCs w:val="16"/>
              </w:rPr>
              <w:t>Ensure application of principles of informatics, including data collection, processing, and analysis, in support of epidemiologic practice</w:t>
            </w:r>
            <w:r>
              <w:rPr>
                <w:b w:val="0"/>
                <w:color w:val="000000"/>
                <w:sz w:val="16"/>
                <w:szCs w:val="16"/>
              </w:rPr>
              <w:t xml:space="preserve"> </w:t>
            </w:r>
            <w:r w:rsidRPr="00797FF1">
              <w:rPr>
                <w:b w:val="0"/>
                <w:color w:val="000000"/>
                <w:sz w:val="16"/>
                <w:szCs w:val="16"/>
              </w:rPr>
              <w:t>(71%)</w:t>
            </w:r>
          </w:p>
        </w:tc>
        <w:tc>
          <w:tcPr>
            <w:tcW w:w="5130" w:type="dxa"/>
            <w:vAlign w:val="center"/>
          </w:tcPr>
          <w:p w14:paraId="2D5A6188" w14:textId="77777777" w:rsidR="007678FD" w:rsidRPr="00797FF1" w:rsidRDefault="007678FD" w:rsidP="002E4955">
            <w:pPr>
              <w:ind w:left="-18" w:right="-108"/>
              <w:cnfStyle w:val="000000010000" w:firstRow="0" w:lastRow="0" w:firstColumn="0" w:lastColumn="0" w:oddVBand="0" w:evenVBand="0" w:oddHBand="0" w:evenHBand="1" w:firstRowFirstColumn="0" w:firstRowLastColumn="0" w:lastRowFirstColumn="0" w:lastRowLastColumn="0"/>
              <w:rPr>
                <w:color w:val="000000"/>
                <w:sz w:val="16"/>
                <w:szCs w:val="16"/>
              </w:rPr>
            </w:pPr>
            <w:r w:rsidRPr="00797FF1">
              <w:rPr>
                <w:color w:val="000000"/>
                <w:sz w:val="16"/>
                <w:szCs w:val="16"/>
              </w:rPr>
              <w:t>Lead epidemiology unit in preparing for emergency response</w:t>
            </w:r>
            <w:r>
              <w:rPr>
                <w:color w:val="000000"/>
                <w:sz w:val="16"/>
                <w:szCs w:val="16"/>
              </w:rPr>
              <w:t xml:space="preserve"> </w:t>
            </w:r>
            <w:r w:rsidRPr="00797FF1">
              <w:rPr>
                <w:color w:val="000000"/>
                <w:sz w:val="16"/>
                <w:szCs w:val="16"/>
              </w:rPr>
              <w:t>(43%)</w:t>
            </w:r>
          </w:p>
        </w:tc>
      </w:tr>
      <w:tr w:rsidR="007678FD" w:rsidRPr="00797FF1" w14:paraId="51DD80A0"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170B36C1" w14:textId="77777777" w:rsidR="007678FD" w:rsidRPr="00797FF1" w:rsidRDefault="007678FD" w:rsidP="002E4955">
            <w:pPr>
              <w:ind w:left="-18" w:right="-108"/>
              <w:rPr>
                <w:b w:val="0"/>
                <w:color w:val="000000"/>
                <w:sz w:val="16"/>
                <w:szCs w:val="16"/>
              </w:rPr>
            </w:pPr>
            <w:r w:rsidRPr="00797FF1">
              <w:rPr>
                <w:b w:val="0"/>
                <w:color w:val="000000"/>
                <w:sz w:val="16"/>
                <w:szCs w:val="16"/>
              </w:rPr>
              <w:t>Enforce policies that address security, privacy, and legal considerations when communicating epidemiologic information</w:t>
            </w:r>
            <w:r>
              <w:rPr>
                <w:b w:val="0"/>
                <w:color w:val="000000"/>
                <w:sz w:val="16"/>
                <w:szCs w:val="16"/>
              </w:rPr>
              <w:t xml:space="preserve"> </w:t>
            </w:r>
            <w:r w:rsidRPr="00797FF1">
              <w:rPr>
                <w:b w:val="0"/>
                <w:color w:val="000000"/>
                <w:sz w:val="16"/>
                <w:szCs w:val="16"/>
              </w:rPr>
              <w:t>(71%)</w:t>
            </w:r>
          </w:p>
        </w:tc>
        <w:tc>
          <w:tcPr>
            <w:tcW w:w="5130" w:type="dxa"/>
            <w:vAlign w:val="center"/>
          </w:tcPr>
          <w:p w14:paraId="24404D2D" w14:textId="77777777" w:rsidR="007678FD" w:rsidRPr="00797FF1" w:rsidRDefault="007678FD" w:rsidP="002E4955">
            <w:pPr>
              <w:ind w:left="-18" w:right="-108"/>
              <w:cnfStyle w:val="000000100000" w:firstRow="0" w:lastRow="0" w:firstColumn="0" w:lastColumn="0" w:oddVBand="0" w:evenVBand="0" w:oddHBand="1" w:evenHBand="0" w:firstRowFirstColumn="0" w:firstRowLastColumn="0" w:lastRowFirstColumn="0" w:lastRowLastColumn="0"/>
              <w:rPr>
                <w:color w:val="000000"/>
                <w:sz w:val="16"/>
                <w:szCs w:val="16"/>
              </w:rPr>
            </w:pPr>
            <w:r w:rsidRPr="00797FF1">
              <w:rPr>
                <w:color w:val="000000"/>
                <w:sz w:val="16"/>
                <w:szCs w:val="16"/>
              </w:rPr>
              <w:t>Bring epidemiologic perspective in the development and analysis of public health policies</w:t>
            </w:r>
            <w:r>
              <w:rPr>
                <w:color w:val="000000"/>
                <w:sz w:val="16"/>
                <w:szCs w:val="16"/>
              </w:rPr>
              <w:t xml:space="preserve"> </w:t>
            </w:r>
            <w:r w:rsidRPr="00797FF1">
              <w:rPr>
                <w:color w:val="000000"/>
                <w:sz w:val="16"/>
                <w:szCs w:val="16"/>
              </w:rPr>
              <w:t>(43%)</w:t>
            </w:r>
          </w:p>
        </w:tc>
      </w:tr>
      <w:tr w:rsidR="007678FD" w:rsidRPr="00797FF1" w14:paraId="1A9D54BB"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399C6CB1" w14:textId="77777777" w:rsidR="007678FD" w:rsidRPr="00797FF1" w:rsidRDefault="007678FD" w:rsidP="002E4955">
            <w:pPr>
              <w:ind w:left="-18" w:right="-108"/>
              <w:rPr>
                <w:b w:val="0"/>
                <w:color w:val="000000"/>
                <w:sz w:val="16"/>
                <w:szCs w:val="16"/>
              </w:rPr>
            </w:pPr>
            <w:r w:rsidRPr="00797FF1">
              <w:rPr>
                <w:b w:val="0"/>
                <w:color w:val="000000"/>
                <w:sz w:val="16"/>
                <w:szCs w:val="16"/>
              </w:rPr>
              <w:t>Promote ethical conduct in epidemiology practice</w:t>
            </w:r>
            <w:r>
              <w:rPr>
                <w:b w:val="0"/>
                <w:color w:val="000000"/>
                <w:sz w:val="16"/>
                <w:szCs w:val="16"/>
              </w:rPr>
              <w:t xml:space="preserve"> </w:t>
            </w:r>
            <w:r w:rsidRPr="00797FF1">
              <w:rPr>
                <w:b w:val="0"/>
                <w:color w:val="000000"/>
                <w:sz w:val="16"/>
                <w:szCs w:val="16"/>
              </w:rPr>
              <w:t>(71%)</w:t>
            </w:r>
          </w:p>
        </w:tc>
        <w:tc>
          <w:tcPr>
            <w:tcW w:w="5130" w:type="dxa"/>
            <w:vAlign w:val="center"/>
          </w:tcPr>
          <w:p w14:paraId="410291BA" w14:textId="77777777" w:rsidR="007678FD" w:rsidRPr="00797FF1" w:rsidRDefault="007678FD" w:rsidP="002E4955">
            <w:pPr>
              <w:ind w:left="-18" w:right="-108"/>
              <w:cnfStyle w:val="000000010000" w:firstRow="0" w:lastRow="0" w:firstColumn="0" w:lastColumn="0" w:oddVBand="0" w:evenVBand="0" w:oddHBand="0" w:evenHBand="1" w:firstRowFirstColumn="0" w:firstRowLastColumn="0" w:lastRowFirstColumn="0" w:lastRowLastColumn="0"/>
              <w:rPr>
                <w:color w:val="000000"/>
                <w:sz w:val="16"/>
                <w:szCs w:val="16"/>
              </w:rPr>
            </w:pPr>
            <w:r w:rsidRPr="00797FF1">
              <w:rPr>
                <w:color w:val="000000"/>
                <w:sz w:val="16"/>
                <w:szCs w:val="16"/>
              </w:rPr>
              <w:t>Create operational and financial plans for future epidemiologic activities</w:t>
            </w:r>
            <w:r>
              <w:rPr>
                <w:color w:val="000000"/>
                <w:sz w:val="16"/>
                <w:szCs w:val="16"/>
              </w:rPr>
              <w:t xml:space="preserve"> </w:t>
            </w:r>
            <w:r w:rsidRPr="00797FF1">
              <w:rPr>
                <w:color w:val="000000"/>
                <w:sz w:val="16"/>
                <w:szCs w:val="16"/>
              </w:rPr>
              <w:t>(43%)</w:t>
            </w:r>
          </w:p>
        </w:tc>
      </w:tr>
      <w:tr w:rsidR="007678FD" w:rsidRPr="00797FF1" w14:paraId="1D7353CD"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20C83A57" w14:textId="77777777" w:rsidR="007678FD" w:rsidRPr="00797FF1" w:rsidRDefault="007678FD" w:rsidP="002E4955">
            <w:pPr>
              <w:ind w:left="-18" w:right="-108"/>
              <w:rPr>
                <w:b w:val="0"/>
                <w:color w:val="000000"/>
                <w:sz w:val="16"/>
                <w:szCs w:val="16"/>
              </w:rPr>
            </w:pPr>
            <w:r w:rsidRPr="00797FF1">
              <w:rPr>
                <w:b w:val="0"/>
                <w:color w:val="000000"/>
                <w:sz w:val="16"/>
                <w:szCs w:val="16"/>
              </w:rPr>
              <w:t>Evaluate conclusions and interpretations from investigations</w:t>
            </w:r>
            <w:r>
              <w:rPr>
                <w:b w:val="0"/>
                <w:color w:val="000000"/>
                <w:sz w:val="16"/>
                <w:szCs w:val="16"/>
              </w:rPr>
              <w:t xml:space="preserve"> </w:t>
            </w:r>
            <w:r w:rsidRPr="00797FF1">
              <w:rPr>
                <w:b w:val="0"/>
                <w:color w:val="000000"/>
                <w:sz w:val="16"/>
                <w:szCs w:val="16"/>
              </w:rPr>
              <w:t>(67%)</w:t>
            </w:r>
          </w:p>
        </w:tc>
        <w:tc>
          <w:tcPr>
            <w:tcW w:w="5130" w:type="dxa"/>
            <w:vAlign w:val="center"/>
          </w:tcPr>
          <w:p w14:paraId="3C72DC1F" w14:textId="77777777" w:rsidR="007678FD" w:rsidRPr="00797FF1" w:rsidRDefault="007678FD" w:rsidP="002E4955">
            <w:pPr>
              <w:ind w:left="-18" w:right="-108"/>
              <w:cnfStyle w:val="000000100000" w:firstRow="0" w:lastRow="0" w:firstColumn="0" w:lastColumn="0" w:oddVBand="0" w:evenVBand="0" w:oddHBand="1" w:evenHBand="0" w:firstRowFirstColumn="0" w:firstRowLastColumn="0" w:lastRowFirstColumn="0" w:lastRowLastColumn="0"/>
              <w:rPr>
                <w:color w:val="000000"/>
                <w:sz w:val="16"/>
                <w:szCs w:val="16"/>
              </w:rPr>
            </w:pPr>
            <w:r w:rsidRPr="00797FF1">
              <w:rPr>
                <w:color w:val="000000"/>
                <w:sz w:val="16"/>
                <w:szCs w:val="16"/>
              </w:rPr>
              <w:t>Lead community public health planning processes (36%)</w:t>
            </w:r>
          </w:p>
        </w:tc>
      </w:tr>
      <w:tr w:rsidR="007678FD" w:rsidRPr="00797FF1" w14:paraId="11D33433"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6C629E56" w14:textId="77777777" w:rsidR="007678FD" w:rsidRPr="00797FF1" w:rsidRDefault="007678FD" w:rsidP="002E4955">
            <w:pPr>
              <w:ind w:left="-18" w:right="-108"/>
              <w:rPr>
                <w:b w:val="0"/>
                <w:color w:val="000000"/>
                <w:sz w:val="16"/>
                <w:szCs w:val="16"/>
              </w:rPr>
            </w:pPr>
            <w:r w:rsidRPr="00797FF1">
              <w:rPr>
                <w:b w:val="0"/>
                <w:color w:val="000000"/>
                <w:sz w:val="16"/>
                <w:szCs w:val="16"/>
              </w:rPr>
              <w:t>Use basic public health sciences in epidemiologic practice</w:t>
            </w:r>
            <w:r>
              <w:rPr>
                <w:b w:val="0"/>
                <w:color w:val="000000"/>
                <w:sz w:val="16"/>
                <w:szCs w:val="16"/>
              </w:rPr>
              <w:t xml:space="preserve"> </w:t>
            </w:r>
            <w:r w:rsidRPr="00797FF1">
              <w:rPr>
                <w:b w:val="0"/>
                <w:color w:val="000000"/>
                <w:sz w:val="16"/>
                <w:szCs w:val="16"/>
              </w:rPr>
              <w:t>(60%)</w:t>
            </w:r>
          </w:p>
        </w:tc>
        <w:tc>
          <w:tcPr>
            <w:tcW w:w="5130" w:type="dxa"/>
            <w:vAlign w:val="center"/>
          </w:tcPr>
          <w:p w14:paraId="1E61324B" w14:textId="77777777" w:rsidR="007678FD" w:rsidRPr="00797FF1" w:rsidRDefault="007678FD" w:rsidP="002E4955">
            <w:pPr>
              <w:ind w:left="-18" w:right="-108"/>
              <w:cnfStyle w:val="000000010000" w:firstRow="0" w:lastRow="0" w:firstColumn="0" w:lastColumn="0" w:oddVBand="0" w:evenVBand="0" w:oddHBand="0" w:evenHBand="1" w:firstRowFirstColumn="0" w:firstRowLastColumn="0" w:lastRowFirstColumn="0" w:lastRowLastColumn="0"/>
              <w:rPr>
                <w:color w:val="000000"/>
                <w:sz w:val="16"/>
                <w:szCs w:val="16"/>
              </w:rPr>
            </w:pPr>
            <w:r w:rsidRPr="00797FF1">
              <w:rPr>
                <w:color w:val="000000"/>
                <w:sz w:val="16"/>
                <w:szCs w:val="16"/>
              </w:rPr>
              <w:t>Develop requests for extramural funding to support additional epidemiologic activities (36%)</w:t>
            </w:r>
          </w:p>
        </w:tc>
      </w:tr>
      <w:tr w:rsidR="007678FD" w:rsidRPr="00797FF1" w14:paraId="3002CE3B"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6E8650E8" w14:textId="77777777" w:rsidR="007678FD" w:rsidRPr="00797FF1" w:rsidRDefault="007678FD" w:rsidP="002E4955">
            <w:pPr>
              <w:ind w:left="-18" w:right="-108"/>
              <w:rPr>
                <w:rFonts w:eastAsia="Times New Roman" w:cs="Times New Roman"/>
                <w:b w:val="0"/>
                <w:sz w:val="16"/>
                <w:szCs w:val="16"/>
                <w:highlight w:val="yellow"/>
              </w:rPr>
            </w:pPr>
          </w:p>
        </w:tc>
        <w:tc>
          <w:tcPr>
            <w:tcW w:w="5130" w:type="dxa"/>
            <w:vAlign w:val="center"/>
          </w:tcPr>
          <w:p w14:paraId="31DABFF4" w14:textId="77777777" w:rsidR="007678FD" w:rsidRPr="00797FF1" w:rsidRDefault="007678FD" w:rsidP="002E4955">
            <w:pPr>
              <w:ind w:left="-18" w:right="-108"/>
              <w:cnfStyle w:val="000000100000" w:firstRow="0" w:lastRow="0" w:firstColumn="0" w:lastColumn="0" w:oddVBand="0" w:evenVBand="0" w:oddHBand="1" w:evenHBand="0" w:firstRowFirstColumn="0" w:firstRowLastColumn="0" w:lastRowFirstColumn="0" w:lastRowLastColumn="0"/>
              <w:rPr>
                <w:color w:val="000000"/>
                <w:sz w:val="16"/>
                <w:szCs w:val="16"/>
              </w:rPr>
            </w:pPr>
            <w:r w:rsidRPr="00797FF1">
              <w:rPr>
                <w:color w:val="000000"/>
                <w:sz w:val="16"/>
                <w:szCs w:val="16"/>
              </w:rPr>
              <w:t>Use management skills (36%)</w:t>
            </w:r>
          </w:p>
        </w:tc>
      </w:tr>
      <w:tr w:rsidR="007678FD" w:rsidRPr="00797FF1" w14:paraId="381F791B"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76AE780F" w14:textId="77777777" w:rsidR="007678FD" w:rsidRPr="00797FF1" w:rsidRDefault="007678FD" w:rsidP="002E4955">
            <w:pPr>
              <w:ind w:left="-18" w:right="-108"/>
              <w:rPr>
                <w:rFonts w:eastAsia="Times New Roman" w:cs="Times New Roman"/>
                <w:b w:val="0"/>
                <w:sz w:val="16"/>
                <w:szCs w:val="16"/>
                <w:highlight w:val="yellow"/>
              </w:rPr>
            </w:pPr>
          </w:p>
        </w:tc>
        <w:tc>
          <w:tcPr>
            <w:tcW w:w="5130" w:type="dxa"/>
            <w:vAlign w:val="center"/>
          </w:tcPr>
          <w:p w14:paraId="1E40D45B" w14:textId="77777777" w:rsidR="007678FD" w:rsidRPr="00797FF1" w:rsidRDefault="007678FD" w:rsidP="002E4955">
            <w:pPr>
              <w:ind w:left="-18" w:right="-108"/>
              <w:cnfStyle w:val="000000010000" w:firstRow="0" w:lastRow="0" w:firstColumn="0" w:lastColumn="0" w:oddVBand="0" w:evenVBand="0" w:oddHBand="0" w:evenHBand="1" w:firstRowFirstColumn="0" w:firstRowLastColumn="0" w:lastRowFirstColumn="0" w:lastRowLastColumn="0"/>
              <w:rPr>
                <w:color w:val="000000"/>
                <w:sz w:val="16"/>
                <w:szCs w:val="16"/>
              </w:rPr>
            </w:pPr>
            <w:r w:rsidRPr="00797FF1">
              <w:rPr>
                <w:color w:val="000000"/>
                <w:sz w:val="16"/>
                <w:szCs w:val="16"/>
              </w:rPr>
              <w:t>Promote collaborations, strong partnerships, and team-building to accomplish epidemiology program objectives (36%)</w:t>
            </w:r>
          </w:p>
        </w:tc>
      </w:tr>
      <w:tr w:rsidR="007678FD" w:rsidRPr="001349AF" w14:paraId="05B98AD6"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0" w:type="dxa"/>
            <w:gridSpan w:val="2"/>
          </w:tcPr>
          <w:p w14:paraId="2A75D6AE" w14:textId="77777777" w:rsidR="007678FD" w:rsidRPr="00797FF1" w:rsidRDefault="007678FD" w:rsidP="002E4955">
            <w:pPr>
              <w:ind w:left="-18" w:right="-108"/>
              <w:rPr>
                <w:rFonts w:eastAsia="Times New Roman" w:cs="Times New Roman"/>
                <w:sz w:val="18"/>
                <w:szCs w:val="18"/>
              </w:rPr>
            </w:pPr>
            <w:r w:rsidRPr="00797FF1">
              <w:rPr>
                <w:rFonts w:eastAsia="Times New Roman" w:cs="Times New Roman"/>
                <w:sz w:val="18"/>
                <w:szCs w:val="18"/>
              </w:rPr>
              <w:t>Tier 3b OHEs</w:t>
            </w:r>
          </w:p>
        </w:tc>
      </w:tr>
      <w:tr w:rsidR="007678FD" w:rsidRPr="007148CA" w14:paraId="0DF803AB"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3A0FDB01" w14:textId="77777777" w:rsidR="007678FD" w:rsidRPr="007148CA" w:rsidRDefault="007678FD" w:rsidP="002E4955">
            <w:pPr>
              <w:ind w:left="-18" w:right="-108"/>
              <w:rPr>
                <w:b w:val="0"/>
                <w:color w:val="000000"/>
                <w:sz w:val="16"/>
                <w:szCs w:val="16"/>
              </w:rPr>
            </w:pPr>
            <w:r w:rsidRPr="007148CA">
              <w:rPr>
                <w:b w:val="0"/>
                <w:color w:val="000000"/>
                <w:sz w:val="16"/>
                <w:szCs w:val="16"/>
              </w:rPr>
              <w:t>Evaluate results of data analysis and interpret conclusions (100%)</w:t>
            </w:r>
          </w:p>
        </w:tc>
        <w:tc>
          <w:tcPr>
            <w:tcW w:w="5130" w:type="dxa"/>
            <w:vAlign w:val="center"/>
          </w:tcPr>
          <w:p w14:paraId="0D519619" w14:textId="77777777" w:rsidR="007678FD" w:rsidRPr="007148CA" w:rsidRDefault="007678FD" w:rsidP="002E4955">
            <w:pPr>
              <w:ind w:left="-18" w:right="-108"/>
              <w:cnfStyle w:val="000000010000" w:firstRow="0" w:lastRow="0" w:firstColumn="0" w:lastColumn="0" w:oddVBand="0" w:evenVBand="0" w:oddHBand="0" w:evenHBand="1" w:firstRowFirstColumn="0" w:firstRowLastColumn="0" w:lastRowFirstColumn="0" w:lastRowLastColumn="0"/>
              <w:rPr>
                <w:color w:val="000000"/>
                <w:sz w:val="16"/>
                <w:szCs w:val="16"/>
              </w:rPr>
            </w:pPr>
            <w:r w:rsidRPr="007148CA">
              <w:rPr>
                <w:color w:val="000000"/>
                <w:sz w:val="16"/>
                <w:szCs w:val="16"/>
              </w:rPr>
              <w:t>Develop processes for using laboratory resources to support epidemiologic activities (20%)</w:t>
            </w:r>
          </w:p>
        </w:tc>
      </w:tr>
      <w:tr w:rsidR="007678FD" w:rsidRPr="007148CA" w14:paraId="12D58A1A"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7EB16EA4" w14:textId="77777777" w:rsidR="007678FD" w:rsidRPr="007148CA" w:rsidRDefault="007678FD" w:rsidP="002E4955">
            <w:pPr>
              <w:ind w:left="-18" w:right="-108"/>
              <w:rPr>
                <w:b w:val="0"/>
                <w:color w:val="000000"/>
                <w:sz w:val="16"/>
                <w:szCs w:val="16"/>
              </w:rPr>
            </w:pPr>
            <w:r w:rsidRPr="007148CA">
              <w:rPr>
                <w:b w:val="0"/>
                <w:color w:val="000000"/>
                <w:sz w:val="16"/>
                <w:szCs w:val="16"/>
              </w:rPr>
              <w:t>Organize preparation of written and oral presentations that communicate necessary information</w:t>
            </w:r>
            <w:r>
              <w:rPr>
                <w:b w:val="0"/>
                <w:color w:val="000000"/>
                <w:sz w:val="16"/>
                <w:szCs w:val="16"/>
              </w:rPr>
              <w:t xml:space="preserve"> </w:t>
            </w:r>
            <w:r w:rsidRPr="007148CA">
              <w:rPr>
                <w:b w:val="0"/>
                <w:color w:val="000000"/>
                <w:sz w:val="16"/>
                <w:szCs w:val="16"/>
              </w:rPr>
              <w:t>(90%)</w:t>
            </w:r>
          </w:p>
        </w:tc>
        <w:tc>
          <w:tcPr>
            <w:tcW w:w="5130" w:type="dxa"/>
            <w:vAlign w:val="center"/>
          </w:tcPr>
          <w:p w14:paraId="77EE7A44" w14:textId="77777777" w:rsidR="007678FD" w:rsidRPr="007148CA" w:rsidRDefault="007678FD" w:rsidP="002E4955">
            <w:pPr>
              <w:ind w:left="-18" w:right="-108"/>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p>
        </w:tc>
      </w:tr>
      <w:tr w:rsidR="007678FD" w:rsidRPr="007148CA" w14:paraId="72BA877C"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251FC39D" w14:textId="77777777" w:rsidR="007678FD" w:rsidRPr="007148CA" w:rsidRDefault="007678FD" w:rsidP="002E4955">
            <w:pPr>
              <w:ind w:left="-18" w:right="-108"/>
              <w:rPr>
                <w:b w:val="0"/>
                <w:color w:val="000000"/>
                <w:sz w:val="16"/>
                <w:szCs w:val="16"/>
              </w:rPr>
            </w:pPr>
            <w:r w:rsidRPr="007148CA">
              <w:rPr>
                <w:b w:val="0"/>
                <w:color w:val="000000"/>
                <w:sz w:val="16"/>
                <w:szCs w:val="16"/>
              </w:rPr>
              <w:t>Conduct epidemiologic activities within the financial and operational plan of the agency (90%)</w:t>
            </w:r>
          </w:p>
        </w:tc>
        <w:tc>
          <w:tcPr>
            <w:tcW w:w="5130" w:type="dxa"/>
            <w:vAlign w:val="center"/>
          </w:tcPr>
          <w:p w14:paraId="4EA03267" w14:textId="77777777" w:rsidR="007678FD" w:rsidRPr="007148CA" w:rsidRDefault="007678FD" w:rsidP="002E4955">
            <w:pPr>
              <w:ind w:left="-18" w:right="-108"/>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highlight w:val="yellow"/>
              </w:rPr>
            </w:pPr>
          </w:p>
        </w:tc>
      </w:tr>
      <w:tr w:rsidR="007678FD" w:rsidRPr="007148CA" w14:paraId="4FBFA2B6"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78EC99BA" w14:textId="77777777" w:rsidR="007678FD" w:rsidRPr="007148CA" w:rsidRDefault="007678FD" w:rsidP="002E4955">
            <w:pPr>
              <w:ind w:left="-18" w:right="-108"/>
              <w:rPr>
                <w:b w:val="0"/>
                <w:color w:val="000000"/>
                <w:sz w:val="16"/>
                <w:szCs w:val="16"/>
              </w:rPr>
            </w:pPr>
            <w:r w:rsidRPr="007148CA">
              <w:rPr>
                <w:b w:val="0"/>
                <w:color w:val="000000"/>
                <w:sz w:val="16"/>
                <w:szCs w:val="16"/>
              </w:rPr>
              <w:t>Evaluate data from an epidemiologic investigation or study (90%)</w:t>
            </w:r>
          </w:p>
        </w:tc>
        <w:tc>
          <w:tcPr>
            <w:tcW w:w="5130" w:type="dxa"/>
            <w:vAlign w:val="center"/>
          </w:tcPr>
          <w:p w14:paraId="27D2742D" w14:textId="77777777" w:rsidR="007678FD" w:rsidRPr="007148CA" w:rsidRDefault="007678FD" w:rsidP="002E4955">
            <w:pPr>
              <w:ind w:left="-18" w:right="-108"/>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p>
        </w:tc>
      </w:tr>
      <w:tr w:rsidR="007678FD" w:rsidRPr="007148CA" w14:paraId="2A26E399"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05D1FB16" w14:textId="77777777" w:rsidR="007678FD" w:rsidRPr="007148CA" w:rsidRDefault="007678FD" w:rsidP="002E4955">
            <w:pPr>
              <w:ind w:left="-18" w:right="-108"/>
              <w:rPr>
                <w:b w:val="0"/>
                <w:color w:val="000000"/>
                <w:sz w:val="16"/>
                <w:szCs w:val="16"/>
              </w:rPr>
            </w:pPr>
            <w:r w:rsidRPr="007148CA">
              <w:rPr>
                <w:b w:val="0"/>
                <w:color w:val="000000"/>
                <w:sz w:val="16"/>
                <w:szCs w:val="16"/>
              </w:rPr>
              <w:t>Promote ethical conduct in the epidemiology practice (90%)</w:t>
            </w:r>
          </w:p>
        </w:tc>
        <w:tc>
          <w:tcPr>
            <w:tcW w:w="5130" w:type="dxa"/>
            <w:vAlign w:val="center"/>
          </w:tcPr>
          <w:p w14:paraId="639A1BBC" w14:textId="77777777" w:rsidR="007678FD" w:rsidRPr="007148CA" w:rsidRDefault="007678FD" w:rsidP="002E4955">
            <w:pPr>
              <w:ind w:left="-18" w:right="-108"/>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highlight w:val="yellow"/>
              </w:rPr>
            </w:pPr>
          </w:p>
        </w:tc>
      </w:tr>
      <w:tr w:rsidR="007678FD" w:rsidRPr="007148CA" w14:paraId="4BD4346B"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30F6386E" w14:textId="77777777" w:rsidR="007678FD" w:rsidRPr="007148CA" w:rsidRDefault="007678FD" w:rsidP="002E4955">
            <w:pPr>
              <w:ind w:left="-18" w:right="-108"/>
              <w:rPr>
                <w:b w:val="0"/>
                <w:color w:val="000000"/>
                <w:sz w:val="16"/>
                <w:szCs w:val="16"/>
              </w:rPr>
            </w:pPr>
            <w:r w:rsidRPr="007148CA">
              <w:rPr>
                <w:b w:val="0"/>
                <w:color w:val="000000"/>
                <w:sz w:val="16"/>
                <w:szCs w:val="16"/>
              </w:rPr>
              <w:t>Use basic public health sciences in epidemiologic practice (90%)</w:t>
            </w:r>
          </w:p>
        </w:tc>
        <w:tc>
          <w:tcPr>
            <w:tcW w:w="5130" w:type="dxa"/>
            <w:vAlign w:val="center"/>
          </w:tcPr>
          <w:p w14:paraId="70DF9140" w14:textId="77777777" w:rsidR="007678FD" w:rsidRPr="007148CA" w:rsidRDefault="007678FD" w:rsidP="002E4955">
            <w:pPr>
              <w:ind w:left="-18" w:right="-108"/>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p>
        </w:tc>
      </w:tr>
      <w:tr w:rsidR="007678FD" w:rsidRPr="007148CA" w14:paraId="2EE4905E"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26EBC391" w14:textId="77777777" w:rsidR="007678FD" w:rsidRPr="007148CA" w:rsidRDefault="007678FD" w:rsidP="002E4955">
            <w:pPr>
              <w:ind w:left="-18" w:right="-108"/>
              <w:rPr>
                <w:b w:val="0"/>
                <w:color w:val="000000"/>
                <w:sz w:val="16"/>
                <w:szCs w:val="16"/>
              </w:rPr>
            </w:pPr>
            <w:r w:rsidRPr="007148CA">
              <w:rPr>
                <w:b w:val="0"/>
                <w:color w:val="000000"/>
                <w:sz w:val="16"/>
                <w:szCs w:val="16"/>
              </w:rPr>
              <w:t>Validate identification of public health problems pertinent to the population (90%)</w:t>
            </w:r>
          </w:p>
        </w:tc>
        <w:tc>
          <w:tcPr>
            <w:tcW w:w="5130" w:type="dxa"/>
            <w:vAlign w:val="center"/>
          </w:tcPr>
          <w:p w14:paraId="3DBA4B39" w14:textId="77777777" w:rsidR="007678FD" w:rsidRPr="007148CA" w:rsidRDefault="007678FD" w:rsidP="002E4955">
            <w:pPr>
              <w:ind w:left="-18" w:right="-108"/>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p>
        </w:tc>
      </w:tr>
      <w:tr w:rsidR="007678FD" w:rsidRPr="007148CA" w14:paraId="707D996C"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118324A4" w14:textId="77777777" w:rsidR="007678FD" w:rsidRPr="007148CA" w:rsidRDefault="007678FD" w:rsidP="002E4955">
            <w:pPr>
              <w:ind w:left="-18" w:right="-108"/>
              <w:rPr>
                <w:b w:val="0"/>
                <w:color w:val="000000"/>
                <w:sz w:val="16"/>
                <w:szCs w:val="16"/>
              </w:rPr>
            </w:pPr>
            <w:r w:rsidRPr="007148CA">
              <w:rPr>
                <w:b w:val="0"/>
                <w:color w:val="000000"/>
                <w:sz w:val="16"/>
                <w:szCs w:val="16"/>
              </w:rPr>
              <w:t>Synthesize principles of good ethical/legal practice for application to study design and data collection, dissemination, and use (90%)</w:t>
            </w:r>
          </w:p>
        </w:tc>
        <w:tc>
          <w:tcPr>
            <w:tcW w:w="5130" w:type="dxa"/>
            <w:vAlign w:val="center"/>
          </w:tcPr>
          <w:p w14:paraId="6F216DC9" w14:textId="77777777" w:rsidR="007678FD" w:rsidRPr="007148CA" w:rsidRDefault="007678FD" w:rsidP="002E4955">
            <w:pPr>
              <w:ind w:left="-18" w:right="-108"/>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
        </w:tc>
      </w:tr>
      <w:tr w:rsidR="007678FD" w:rsidRPr="007148CA" w14:paraId="7807793E"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1D73C989" w14:textId="77777777" w:rsidR="007678FD" w:rsidRPr="007148CA" w:rsidRDefault="007678FD" w:rsidP="002E4955">
            <w:pPr>
              <w:ind w:left="-18" w:right="-108"/>
              <w:rPr>
                <w:b w:val="0"/>
                <w:color w:val="000000"/>
                <w:sz w:val="16"/>
                <w:szCs w:val="16"/>
              </w:rPr>
            </w:pPr>
            <w:r w:rsidRPr="007148CA">
              <w:rPr>
                <w:b w:val="0"/>
                <w:color w:val="000000"/>
                <w:sz w:val="16"/>
                <w:szCs w:val="16"/>
              </w:rPr>
              <w:t>Design investigation of acute and chronic conditions or other adverse outcomes (90%)</w:t>
            </w:r>
          </w:p>
        </w:tc>
        <w:tc>
          <w:tcPr>
            <w:tcW w:w="5130" w:type="dxa"/>
            <w:vAlign w:val="center"/>
          </w:tcPr>
          <w:p w14:paraId="7E0745A3" w14:textId="77777777" w:rsidR="007678FD" w:rsidRPr="007148CA" w:rsidRDefault="007678FD" w:rsidP="002E4955">
            <w:pPr>
              <w:ind w:left="-18" w:right="-108"/>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p>
        </w:tc>
      </w:tr>
      <w:tr w:rsidR="007678FD" w:rsidRPr="007148CA" w14:paraId="3845615A" w14:textId="77777777" w:rsidTr="002E4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51C3499E" w14:textId="77777777" w:rsidR="007678FD" w:rsidRPr="007148CA" w:rsidRDefault="007678FD" w:rsidP="002E4955">
            <w:pPr>
              <w:ind w:left="-18" w:right="-108"/>
              <w:rPr>
                <w:b w:val="0"/>
                <w:color w:val="000000"/>
                <w:sz w:val="16"/>
                <w:szCs w:val="16"/>
              </w:rPr>
            </w:pPr>
            <w:r w:rsidRPr="007148CA">
              <w:rPr>
                <w:b w:val="0"/>
                <w:color w:val="000000"/>
                <w:sz w:val="16"/>
                <w:szCs w:val="16"/>
              </w:rPr>
              <w:t>Organize surveillance (90%)</w:t>
            </w:r>
          </w:p>
        </w:tc>
        <w:tc>
          <w:tcPr>
            <w:tcW w:w="5130" w:type="dxa"/>
            <w:vAlign w:val="center"/>
          </w:tcPr>
          <w:p w14:paraId="4BEC033F" w14:textId="77777777" w:rsidR="007678FD" w:rsidRPr="007148CA" w:rsidRDefault="007678FD" w:rsidP="002E4955">
            <w:pPr>
              <w:ind w:left="-18" w:right="-108"/>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
        </w:tc>
      </w:tr>
      <w:tr w:rsidR="007678FD" w:rsidRPr="007148CA" w14:paraId="57B1E338" w14:textId="77777777" w:rsidTr="002E49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vAlign w:val="center"/>
          </w:tcPr>
          <w:p w14:paraId="58B48EE3" w14:textId="77777777" w:rsidR="007678FD" w:rsidRPr="007148CA" w:rsidRDefault="007678FD" w:rsidP="002E4955">
            <w:pPr>
              <w:ind w:left="-18" w:right="-108"/>
              <w:rPr>
                <w:b w:val="0"/>
                <w:color w:val="000000"/>
                <w:sz w:val="16"/>
                <w:szCs w:val="16"/>
              </w:rPr>
            </w:pPr>
            <w:r w:rsidRPr="007148CA">
              <w:rPr>
                <w:b w:val="0"/>
                <w:color w:val="000000"/>
                <w:sz w:val="16"/>
                <w:szCs w:val="16"/>
              </w:rPr>
              <w:t>Manage data from surveillance, investigations, or other sources (90%)</w:t>
            </w:r>
          </w:p>
        </w:tc>
        <w:tc>
          <w:tcPr>
            <w:tcW w:w="5130" w:type="dxa"/>
            <w:vAlign w:val="center"/>
          </w:tcPr>
          <w:p w14:paraId="21DA8876" w14:textId="77777777" w:rsidR="007678FD" w:rsidRPr="007148CA" w:rsidRDefault="007678FD" w:rsidP="002E4955">
            <w:pPr>
              <w:ind w:left="-18" w:right="-108"/>
              <w:cnfStyle w:val="000000010000" w:firstRow="0" w:lastRow="0" w:firstColumn="0" w:lastColumn="0" w:oddVBand="0" w:evenVBand="0" w:oddHBand="0" w:evenHBand="1" w:firstRowFirstColumn="0" w:firstRowLastColumn="0" w:lastRowFirstColumn="0" w:lastRowLastColumn="0"/>
              <w:rPr>
                <w:rFonts w:eastAsia="Times New Roman" w:cs="Times New Roman"/>
                <w:sz w:val="16"/>
                <w:szCs w:val="16"/>
              </w:rPr>
            </w:pPr>
          </w:p>
        </w:tc>
      </w:tr>
    </w:tbl>
    <w:p w14:paraId="5E66B8B4" w14:textId="77777777" w:rsidR="00EF4156" w:rsidRPr="007964EC" w:rsidRDefault="000D277B" w:rsidP="00DC5B72">
      <w:pPr>
        <w:pStyle w:val="Heading2"/>
        <w:rPr>
          <w:rFonts w:ascii="Calibri" w:hAnsi="Calibri"/>
        </w:rPr>
      </w:pPr>
      <w:bookmarkStart w:id="104" w:name="_Toc398643628"/>
      <w:bookmarkStart w:id="105" w:name="_Toc410219818"/>
      <w:r w:rsidRPr="000D277B">
        <w:rPr>
          <w:rFonts w:ascii="Calibri" w:hAnsi="Calibri"/>
        </w:rPr>
        <w:t>Discussion</w:t>
      </w:r>
      <w:bookmarkEnd w:id="104"/>
      <w:bookmarkEnd w:id="105"/>
    </w:p>
    <w:p w14:paraId="25C8B7AB" w14:textId="77777777" w:rsidR="00127FBF" w:rsidRPr="007964EC" w:rsidRDefault="00127FBF" w:rsidP="00DC5B72">
      <w:pPr>
        <w:spacing w:after="0" w:line="240" w:lineRule="auto"/>
        <w:rPr>
          <w:rFonts w:ascii="Calibri" w:hAnsi="Calibri"/>
        </w:rPr>
      </w:pPr>
    </w:p>
    <w:p w14:paraId="203AF2A4" w14:textId="77777777" w:rsidR="00127FBF" w:rsidRPr="007964EC" w:rsidRDefault="000D277B" w:rsidP="00DC5B72">
      <w:pPr>
        <w:spacing w:after="0" w:line="240" w:lineRule="auto"/>
        <w:jc w:val="both"/>
        <w:rPr>
          <w:rFonts w:ascii="Calibri" w:hAnsi="Calibri" w:cs="HelveticaNeueLT-Light"/>
        </w:rPr>
      </w:pPr>
      <w:r w:rsidRPr="000D277B">
        <w:rPr>
          <w:rFonts w:ascii="Calibri" w:hAnsi="Calibri" w:cstheme="minorHAnsi"/>
          <w:iCs/>
        </w:rPr>
        <w:t xml:space="preserve">In the United States, the two most common oral diseases are dental caries (tooth decay) and periodontal (gum) disease. Although less common, oral and pharyngeal cancers, orofacial clefts (cleft lip and cleft palate), malocclusion, oral-facial pain, and other OH problems can severely affect general health and quality of life. For example, poor OH impacts the ability to eat, communicate, and learn and affects how people look and interact with others, sometimes making it difficult to find jobs for which public interaction is important. </w:t>
      </w:r>
      <w:r w:rsidRPr="000D277B">
        <w:rPr>
          <w:rFonts w:ascii="Calibri" w:hAnsi="Calibri" w:cs="HelveticaNeueLT-Light"/>
        </w:rPr>
        <w:t>To monitor trends in the prevalence of OH-related diseases and conditions, to develop and evaluate the population=based programs necessary to address these OH concerns, and to research for new insights and innovations, state and territorial health jurisdictions need a cadre of skilled OHEs. Because monitoring OH depends on the availability of population-based datasets, such as cancer registry and BRFSS data, OHEs must have the skills and statistical software necessary to manipulate large datasets. They must also have the ability to interpret the data and to assist in the development of prevention programs based on current data and evidence based approaches.</w:t>
      </w:r>
    </w:p>
    <w:p w14:paraId="107B370D" w14:textId="77777777" w:rsidR="00DC5B72" w:rsidRPr="007964EC" w:rsidRDefault="00DC5B72" w:rsidP="00DC5B72">
      <w:pPr>
        <w:spacing w:after="0" w:line="240" w:lineRule="auto"/>
        <w:jc w:val="both"/>
        <w:rPr>
          <w:rFonts w:ascii="Calibri" w:hAnsi="Calibri" w:cs="HelveticaNeueLT-Light"/>
        </w:rPr>
      </w:pPr>
    </w:p>
    <w:p w14:paraId="61FBAD69" w14:textId="77777777" w:rsidR="00A16596" w:rsidRPr="007964EC" w:rsidRDefault="000D277B" w:rsidP="00DC5B72">
      <w:pPr>
        <w:spacing w:after="0" w:line="240" w:lineRule="auto"/>
        <w:jc w:val="both"/>
        <w:rPr>
          <w:rFonts w:ascii="Calibri" w:hAnsi="Calibri" w:cs="HelveticaNeueLT-Light"/>
        </w:rPr>
      </w:pPr>
      <w:r w:rsidRPr="000D277B">
        <w:rPr>
          <w:rFonts w:ascii="Calibri" w:hAnsi="Calibri" w:cs="HelveticaNeueLT-Light"/>
        </w:rPr>
        <w:t>Unfortunately, compared with CD and MCH, OH has substantially less capacity, both overall and for the epidemiology-related services of public health. Although the exact reason for poor OH capacity is unknown, it might be related to a variety of factors, including 1) small and underfunded OH programs, 2) lack of collaboration between OH programs and other program areas, 3) the perception that OH is not an important health issue, and 4) undervaluation of epidemiology by state OH program staff.</w:t>
      </w:r>
    </w:p>
    <w:p w14:paraId="0F387E1F" w14:textId="77777777" w:rsidR="00A16596" w:rsidRPr="007964EC" w:rsidRDefault="00A16596" w:rsidP="00DC5B72">
      <w:pPr>
        <w:spacing w:after="0" w:line="240" w:lineRule="auto"/>
        <w:jc w:val="both"/>
        <w:rPr>
          <w:rFonts w:ascii="Calibri" w:hAnsi="Calibri" w:cs="HelveticaNeueLT-Light"/>
        </w:rPr>
      </w:pPr>
    </w:p>
    <w:p w14:paraId="054B3119" w14:textId="77777777" w:rsidR="002E59F8" w:rsidRPr="007964EC" w:rsidRDefault="000D277B" w:rsidP="00DC5B72">
      <w:pPr>
        <w:spacing w:after="0" w:line="240" w:lineRule="auto"/>
        <w:jc w:val="both"/>
        <w:rPr>
          <w:rFonts w:ascii="Calibri" w:hAnsi="Calibri" w:cs="HelveticaNeueLT-Light"/>
        </w:rPr>
      </w:pPr>
      <w:r w:rsidRPr="000D277B">
        <w:rPr>
          <w:rFonts w:ascii="Calibri" w:hAnsi="Calibri" w:cs="HelveticaNeueLT-Light"/>
        </w:rPr>
        <w:t>This initial assessment of OH capacity provides valuable insights. States with improved capacity share three characteristics: a lead OHE, a full-time OHE, and CDC Division of Oral Health funding. Having a designated lead OHE is a small but valuable step that most jurisdictions can accomplish. Not only does it bridge the gap between OH program staff and epidemiology support staff, but it also increases awareness of OH among the health agency leadership that assign staff to lead roles.</w:t>
      </w:r>
    </w:p>
    <w:p w14:paraId="30A74AA6" w14:textId="77777777" w:rsidR="002E59F8" w:rsidRPr="007964EC" w:rsidRDefault="002E59F8" w:rsidP="00DC5B72">
      <w:pPr>
        <w:spacing w:after="0" w:line="240" w:lineRule="auto"/>
        <w:jc w:val="both"/>
        <w:rPr>
          <w:rFonts w:ascii="Calibri" w:hAnsi="Calibri" w:cs="HelveticaNeueLT-Light"/>
        </w:rPr>
      </w:pPr>
    </w:p>
    <w:p w14:paraId="1CE78F7C" w14:textId="77777777" w:rsidR="000A3190" w:rsidRPr="007964EC" w:rsidRDefault="000D277B" w:rsidP="00DC5B72">
      <w:pPr>
        <w:spacing w:after="0" w:line="240" w:lineRule="auto"/>
        <w:jc w:val="both"/>
        <w:rPr>
          <w:rFonts w:ascii="Calibri" w:hAnsi="Calibri" w:cs="HelveticaNeueLT-Light"/>
        </w:rPr>
      </w:pPr>
      <w:r w:rsidRPr="000D277B">
        <w:rPr>
          <w:rFonts w:ascii="Calibri" w:hAnsi="Calibri" w:cs="HelveticaNeueLT-Light"/>
        </w:rPr>
        <w:t xml:space="preserve">As would be expected, having adequate OH epidemiology staffing </w:t>
      </w:r>
      <w:r w:rsidR="00CB35E2">
        <w:rPr>
          <w:rFonts w:ascii="Calibri" w:hAnsi="Calibri" w:cs="HelveticaNeueLT-Light"/>
        </w:rPr>
        <w:t>was associated with higher-level</w:t>
      </w:r>
      <w:r w:rsidR="00CB35E2" w:rsidRPr="000D277B">
        <w:rPr>
          <w:rFonts w:ascii="Calibri" w:hAnsi="Calibri" w:cs="HelveticaNeueLT-Light"/>
        </w:rPr>
        <w:t xml:space="preserve"> </w:t>
      </w:r>
      <w:r w:rsidRPr="000D277B">
        <w:rPr>
          <w:rFonts w:ascii="Calibri" w:hAnsi="Calibri" w:cs="HelveticaNeueLT-Light"/>
        </w:rPr>
        <w:t xml:space="preserve">capacity, but the definition of “adequate” was previously unknown. According to the results of this assessment, jurisdictions with </w:t>
      </w:r>
      <w:r w:rsidR="00CB35E2">
        <w:rPr>
          <w:rFonts w:ascii="Calibri" w:hAnsi="Calibri" w:cs="HelveticaNeueLT-Light"/>
        </w:rPr>
        <w:t>higher-level</w:t>
      </w:r>
      <w:r w:rsidR="00CB35E2" w:rsidRPr="000D277B">
        <w:rPr>
          <w:rFonts w:ascii="Calibri" w:hAnsi="Calibri" w:cs="HelveticaNeueLT-Light"/>
        </w:rPr>
        <w:t xml:space="preserve"> </w:t>
      </w:r>
      <w:r w:rsidRPr="000D277B">
        <w:rPr>
          <w:rFonts w:ascii="Calibri" w:hAnsi="Calibri" w:cs="HelveticaNeueLT-Light"/>
        </w:rPr>
        <w:t>capacity had a full-time (</w:t>
      </w:r>
      <w:r w:rsidRPr="000D277B">
        <w:rPr>
          <w:rFonts w:ascii="Calibri" w:hAnsi="Calibri" w:cs="HelveticaNeueLT-Light"/>
          <w:u w:val="single"/>
        </w:rPr>
        <w:t>&gt;</w:t>
      </w:r>
      <w:r w:rsidRPr="000D277B">
        <w:rPr>
          <w:rFonts w:ascii="Calibri" w:hAnsi="Calibri" w:cs="HelveticaNeueLT-Light"/>
        </w:rPr>
        <w:t>0.7 FTE) OHE. Whether all jurisdictions need this level of staffing is unknown, and the exact FTE required would depend on such factors as skill level and degree of coordination with other OH program staff. For example, epidemiology staffing requirements might be lower if other OH program staff had the skills necessary to disseminate OH data. For small programs, such as OH, having staff with a variety of skills, including epidemiology, might be one method to increase capacity.</w:t>
      </w:r>
    </w:p>
    <w:p w14:paraId="7A783EF7" w14:textId="77777777" w:rsidR="000A3190" w:rsidRPr="007964EC" w:rsidRDefault="000A3190" w:rsidP="00DC5B72">
      <w:pPr>
        <w:spacing w:after="0" w:line="240" w:lineRule="auto"/>
        <w:jc w:val="both"/>
        <w:rPr>
          <w:rFonts w:ascii="Calibri" w:hAnsi="Calibri" w:cs="HelveticaNeueLT-Light"/>
        </w:rPr>
      </w:pPr>
    </w:p>
    <w:p w14:paraId="72148F66" w14:textId="77777777" w:rsidR="00DC5B72" w:rsidRPr="007964EC" w:rsidRDefault="000D277B" w:rsidP="000A3190">
      <w:pPr>
        <w:spacing w:after="0" w:line="240" w:lineRule="auto"/>
        <w:jc w:val="both"/>
        <w:rPr>
          <w:rFonts w:ascii="Calibri" w:hAnsi="Calibri" w:cs="HelveticaNeueLT-Light"/>
        </w:rPr>
      </w:pPr>
      <w:r w:rsidRPr="000D277B">
        <w:rPr>
          <w:rFonts w:ascii="Calibri" w:hAnsi="Calibri" w:cs="HelveticaNeueLT-Light"/>
        </w:rPr>
        <w:t xml:space="preserve">As previously mentioned, CDC Division of Oral Health funding is key to </w:t>
      </w:r>
      <w:r w:rsidR="00CB35E2">
        <w:rPr>
          <w:rFonts w:ascii="Calibri" w:hAnsi="Calibri" w:cs="HelveticaNeueLT-Light"/>
        </w:rPr>
        <w:t>having higher-level OH epidemiology</w:t>
      </w:r>
      <w:r w:rsidR="00CB35E2" w:rsidRPr="000D277B">
        <w:rPr>
          <w:rFonts w:ascii="Calibri" w:hAnsi="Calibri" w:cs="HelveticaNeueLT-Light"/>
        </w:rPr>
        <w:t xml:space="preserve"> </w:t>
      </w:r>
      <w:r w:rsidRPr="000D277B">
        <w:rPr>
          <w:rFonts w:ascii="Calibri" w:hAnsi="Calibri" w:cs="HelveticaNeueLT-Light"/>
        </w:rPr>
        <w:t>capacity. Without this funding stream, very few states would have any OH epidemiology capacity. To increase capacity, this funding stream must be expanded and the lessons learned passed to other jurisdictions. Although CDC Division of Oral Health is likely to be the primary source of funding for OH capacity, states should not overlook other federal and nongovernment funding sources.</w:t>
      </w:r>
    </w:p>
    <w:p w14:paraId="19CE3E0F" w14:textId="77777777" w:rsidR="000A3190" w:rsidRPr="007964EC" w:rsidRDefault="000A3190" w:rsidP="000A3190">
      <w:pPr>
        <w:spacing w:after="0" w:line="240" w:lineRule="auto"/>
        <w:jc w:val="both"/>
        <w:rPr>
          <w:rFonts w:ascii="Calibri" w:hAnsi="Calibri"/>
        </w:rPr>
      </w:pPr>
    </w:p>
    <w:p w14:paraId="182F7E9F" w14:textId="77777777" w:rsidR="00127FBF" w:rsidRPr="007964EC" w:rsidRDefault="000D277B" w:rsidP="00DC5B72">
      <w:pPr>
        <w:pStyle w:val="Heading2"/>
        <w:rPr>
          <w:rFonts w:ascii="Calibri" w:hAnsi="Calibri"/>
        </w:rPr>
      </w:pPr>
      <w:bookmarkStart w:id="106" w:name="_Toc398643629"/>
      <w:bookmarkStart w:id="107" w:name="_Toc410219819"/>
      <w:r w:rsidRPr="000D277B">
        <w:rPr>
          <w:rFonts w:ascii="Calibri" w:hAnsi="Calibri"/>
        </w:rPr>
        <w:t>Conclusions</w:t>
      </w:r>
      <w:bookmarkEnd w:id="106"/>
      <w:bookmarkEnd w:id="107"/>
    </w:p>
    <w:p w14:paraId="711963F0" w14:textId="77777777" w:rsidR="00127FBF" w:rsidRPr="007964EC" w:rsidRDefault="00127FBF" w:rsidP="00572FE9">
      <w:pPr>
        <w:spacing w:after="0" w:line="240" w:lineRule="auto"/>
        <w:rPr>
          <w:rFonts w:ascii="Calibri" w:hAnsi="Calibri"/>
        </w:rPr>
      </w:pPr>
    </w:p>
    <w:p w14:paraId="761BE7A5" w14:textId="77777777" w:rsidR="00127FBF" w:rsidRPr="007964EC" w:rsidRDefault="000D277B" w:rsidP="00127FBF">
      <w:pPr>
        <w:pStyle w:val="ListParagraph"/>
        <w:numPr>
          <w:ilvl w:val="0"/>
          <w:numId w:val="34"/>
        </w:numPr>
        <w:autoSpaceDE w:val="0"/>
        <w:autoSpaceDN w:val="0"/>
        <w:adjustRightInd w:val="0"/>
        <w:ind w:left="360"/>
        <w:jc w:val="both"/>
        <w:rPr>
          <w:rFonts w:ascii="Calibri" w:hAnsi="Calibri" w:cs="Myriad Pro Light"/>
          <w:color w:val="000000"/>
          <w:sz w:val="22"/>
          <w:szCs w:val="22"/>
        </w:rPr>
      </w:pPr>
      <w:r w:rsidRPr="000D277B">
        <w:rPr>
          <w:rFonts w:ascii="Calibri" w:hAnsi="Calibri" w:cs="Myriad Pro Light"/>
          <w:color w:val="000000"/>
          <w:sz w:val="22"/>
          <w:szCs w:val="22"/>
        </w:rPr>
        <w:t>The status of state OH epidemiology and surveillance capacity is abysmal; most jurisdictions have minimal to no capacity.</w:t>
      </w:r>
    </w:p>
    <w:p w14:paraId="27928FB7" w14:textId="77777777" w:rsidR="002069F1" w:rsidRPr="007964EC" w:rsidRDefault="000D277B" w:rsidP="002069F1">
      <w:pPr>
        <w:pStyle w:val="ListParagraph"/>
        <w:numPr>
          <w:ilvl w:val="0"/>
          <w:numId w:val="34"/>
        </w:numPr>
        <w:autoSpaceDE w:val="0"/>
        <w:autoSpaceDN w:val="0"/>
        <w:adjustRightInd w:val="0"/>
        <w:spacing w:line="201" w:lineRule="atLeast"/>
        <w:ind w:left="360"/>
        <w:jc w:val="both"/>
        <w:rPr>
          <w:rFonts w:ascii="Calibri" w:hAnsi="Calibri" w:cs="Myriad Pro Light"/>
          <w:color w:val="000000"/>
          <w:sz w:val="22"/>
          <w:szCs w:val="22"/>
        </w:rPr>
      </w:pPr>
      <w:r w:rsidRPr="000D277B">
        <w:rPr>
          <w:rFonts w:ascii="Calibri" w:hAnsi="Calibri" w:cs="Myriad Pro Light"/>
          <w:color w:val="000000"/>
          <w:sz w:val="22"/>
          <w:szCs w:val="22"/>
        </w:rPr>
        <w:t>To improve capacity, funds must become available for additional positions, and efforts must to be made to ensure that each state has a designated lead OHE.</w:t>
      </w:r>
    </w:p>
    <w:p w14:paraId="3CA0332D" w14:textId="77777777" w:rsidR="002069F1" w:rsidRPr="007964EC" w:rsidRDefault="002069F1" w:rsidP="00127FBF">
      <w:pPr>
        <w:pStyle w:val="Heading2"/>
        <w:rPr>
          <w:rFonts w:ascii="Calibri" w:hAnsi="Calibri"/>
        </w:rPr>
      </w:pPr>
    </w:p>
    <w:p w14:paraId="68D81B10" w14:textId="77777777" w:rsidR="002E4955" w:rsidRDefault="002E4955">
      <w:pPr>
        <w:rPr>
          <w:rFonts w:ascii="Calibri" w:hAnsi="Calibri" w:cs="Myriad Pro Light"/>
          <w:b/>
          <w:color w:val="1F497D" w:themeColor="text2"/>
        </w:rPr>
      </w:pPr>
      <w:bookmarkStart w:id="108" w:name="_Toc398643630"/>
      <w:bookmarkStart w:id="109" w:name="_Toc410219820"/>
      <w:r>
        <w:rPr>
          <w:rFonts w:ascii="Calibri" w:hAnsi="Calibri"/>
        </w:rPr>
        <w:br w:type="page"/>
      </w:r>
    </w:p>
    <w:p w14:paraId="45932D39" w14:textId="77777777" w:rsidR="00EF4156" w:rsidRPr="007964EC" w:rsidRDefault="00881382" w:rsidP="00881382">
      <w:pPr>
        <w:pStyle w:val="Heading2"/>
        <w:rPr>
          <w:rFonts w:ascii="Calibri" w:hAnsi="Calibri"/>
        </w:rPr>
      </w:pPr>
      <w:r w:rsidRPr="00881382">
        <w:rPr>
          <w:rFonts w:ascii="Calibri" w:hAnsi="Calibri"/>
        </w:rPr>
        <w:t xml:space="preserve">Oral Health </w:t>
      </w:r>
      <w:r w:rsidR="000D277B" w:rsidRPr="000D277B">
        <w:rPr>
          <w:rFonts w:ascii="Calibri" w:hAnsi="Calibri"/>
        </w:rPr>
        <w:t>Recommendations</w:t>
      </w:r>
      <w:bookmarkEnd w:id="108"/>
      <w:bookmarkEnd w:id="109"/>
    </w:p>
    <w:p w14:paraId="3A3AB993" w14:textId="77777777" w:rsidR="005B2569" w:rsidRDefault="005B2569" w:rsidP="005B2569">
      <w:pPr>
        <w:pStyle w:val="ListParagraph"/>
        <w:numPr>
          <w:ilvl w:val="0"/>
          <w:numId w:val="57"/>
        </w:numPr>
        <w:rPr>
          <w:rFonts w:asciiTheme="minorHAnsi" w:hAnsiTheme="minorHAnsi" w:cs="Myriad Pro Light"/>
          <w:color w:val="000000"/>
          <w:sz w:val="22"/>
          <w:szCs w:val="22"/>
        </w:rPr>
      </w:pPr>
      <w:r w:rsidRPr="005B2569">
        <w:rPr>
          <w:rFonts w:asciiTheme="minorHAnsi" w:hAnsiTheme="minorHAnsi" w:cs="Myriad Pro Light"/>
          <w:color w:val="000000"/>
          <w:sz w:val="22"/>
          <w:szCs w:val="22"/>
        </w:rPr>
        <w:t>OH epidemiology capacity should be explicitly considered in the national dialogue about addressing the gaps identified in the Core ECA in overall state-based epidemiology capacity and ensuring that states have the capacity needed to provide essential data for effective program planning, public health action, evaluation, and policy development.</w:t>
      </w:r>
    </w:p>
    <w:p w14:paraId="79EE1C62" w14:textId="77777777" w:rsidR="005B2569" w:rsidRPr="005B2569" w:rsidRDefault="005B2569" w:rsidP="005B2569">
      <w:pPr>
        <w:pStyle w:val="ListParagraph"/>
        <w:rPr>
          <w:rFonts w:asciiTheme="minorHAnsi" w:hAnsiTheme="minorHAnsi" w:cs="Myriad Pro Light"/>
          <w:color w:val="000000"/>
          <w:sz w:val="22"/>
          <w:szCs w:val="22"/>
        </w:rPr>
      </w:pPr>
    </w:p>
    <w:p w14:paraId="3EC3CF97" w14:textId="77777777" w:rsidR="005B2569" w:rsidRDefault="005B2569" w:rsidP="005B2569">
      <w:pPr>
        <w:pStyle w:val="ListParagraph"/>
        <w:numPr>
          <w:ilvl w:val="0"/>
          <w:numId w:val="57"/>
        </w:numPr>
        <w:rPr>
          <w:rFonts w:asciiTheme="minorHAnsi" w:hAnsiTheme="minorHAnsi" w:cs="Myriad Pro Light"/>
          <w:color w:val="000000"/>
          <w:sz w:val="22"/>
          <w:szCs w:val="22"/>
        </w:rPr>
      </w:pPr>
      <w:r w:rsidRPr="005B2569">
        <w:rPr>
          <w:rFonts w:asciiTheme="minorHAnsi" w:hAnsiTheme="minorHAnsi" w:cs="Myriad Pro Light"/>
          <w:color w:val="000000"/>
          <w:sz w:val="22"/>
          <w:szCs w:val="22"/>
        </w:rPr>
        <w:t>Improving capacity in states that have minimal to no OH epidemiology capacity should be a priority</w:t>
      </w:r>
      <w:r w:rsidRPr="005B2569">
        <w:rPr>
          <w:rFonts w:asciiTheme="minorHAnsi" w:hAnsiTheme="minorHAnsi" w:cs="Myriad Pro Black"/>
          <w:color w:val="000000"/>
          <w:sz w:val="22"/>
          <w:szCs w:val="22"/>
        </w:rPr>
        <w:t xml:space="preserve">. </w:t>
      </w:r>
      <w:r w:rsidRPr="005B2569">
        <w:rPr>
          <w:rFonts w:asciiTheme="minorHAnsi" w:hAnsiTheme="minorHAnsi" w:cs="Myriad Pro Light"/>
          <w:color w:val="000000"/>
          <w:sz w:val="22"/>
          <w:szCs w:val="22"/>
        </w:rPr>
        <w:t>At a minimum, every state should have a full-time lead OHE.</w:t>
      </w:r>
    </w:p>
    <w:p w14:paraId="78FFB496" w14:textId="77777777" w:rsidR="005B2569" w:rsidRPr="005B2569" w:rsidRDefault="005B2569" w:rsidP="005B2569">
      <w:pPr>
        <w:pStyle w:val="ListParagraph"/>
        <w:rPr>
          <w:rFonts w:asciiTheme="minorHAnsi" w:hAnsiTheme="minorHAnsi" w:cs="Myriad Pro Light"/>
          <w:color w:val="000000"/>
          <w:sz w:val="22"/>
          <w:szCs w:val="22"/>
        </w:rPr>
      </w:pPr>
    </w:p>
    <w:p w14:paraId="04BFCB71" w14:textId="77777777" w:rsidR="005B2569" w:rsidRDefault="005B2569" w:rsidP="005B2569">
      <w:pPr>
        <w:pStyle w:val="ListParagraph"/>
        <w:numPr>
          <w:ilvl w:val="0"/>
          <w:numId w:val="57"/>
        </w:numPr>
        <w:rPr>
          <w:rFonts w:asciiTheme="minorHAnsi" w:hAnsiTheme="minorHAnsi" w:cs="Myriad Pro Light"/>
          <w:color w:val="000000"/>
          <w:sz w:val="22"/>
          <w:szCs w:val="22"/>
        </w:rPr>
      </w:pPr>
      <w:r w:rsidRPr="005B2569">
        <w:rPr>
          <w:rFonts w:asciiTheme="minorHAnsi" w:hAnsiTheme="minorHAnsi" w:cs="Myriad Pro Light"/>
          <w:color w:val="000000"/>
          <w:sz w:val="22"/>
          <w:szCs w:val="22"/>
        </w:rPr>
        <w:t>The Association of State and Territorial Dental Directors (ASTDD) should continue to provide epidemiology technical assistance and support to states.</w:t>
      </w:r>
    </w:p>
    <w:p w14:paraId="4CEC65B9" w14:textId="77777777" w:rsidR="005B2569" w:rsidRPr="005B2569" w:rsidRDefault="005B2569" w:rsidP="005B2569">
      <w:pPr>
        <w:pStyle w:val="ListParagraph"/>
        <w:rPr>
          <w:rFonts w:asciiTheme="minorHAnsi" w:hAnsiTheme="minorHAnsi" w:cs="Myriad Pro Light"/>
          <w:color w:val="000000"/>
          <w:sz w:val="22"/>
          <w:szCs w:val="22"/>
        </w:rPr>
      </w:pPr>
    </w:p>
    <w:p w14:paraId="24074279" w14:textId="77777777" w:rsidR="005B2569" w:rsidRPr="005B2569" w:rsidRDefault="005B2569" w:rsidP="005B2569">
      <w:pPr>
        <w:pStyle w:val="ListParagraph"/>
        <w:numPr>
          <w:ilvl w:val="0"/>
          <w:numId w:val="57"/>
        </w:numPr>
        <w:rPr>
          <w:rFonts w:asciiTheme="minorHAnsi" w:hAnsiTheme="minorHAnsi" w:cs="Myriad Pro Light"/>
          <w:color w:val="000000"/>
          <w:sz w:val="22"/>
          <w:szCs w:val="22"/>
        </w:rPr>
      </w:pPr>
      <w:r w:rsidRPr="005B2569">
        <w:rPr>
          <w:rFonts w:asciiTheme="minorHAnsi" w:hAnsiTheme="minorHAnsi"/>
          <w:sz w:val="22"/>
          <w:szCs w:val="22"/>
        </w:rPr>
        <w:t>All state OH epidemiology programs should have access to peer-reviewed and scientific literature and statistical analysis software.</w:t>
      </w:r>
    </w:p>
    <w:p w14:paraId="458DF4BF" w14:textId="77777777" w:rsidR="005B2569" w:rsidRPr="005B2569" w:rsidRDefault="005B2569" w:rsidP="005B2569">
      <w:pPr>
        <w:pStyle w:val="ListParagraph"/>
        <w:rPr>
          <w:rFonts w:asciiTheme="minorHAnsi" w:hAnsiTheme="minorHAnsi" w:cs="Myriad Pro Light"/>
          <w:color w:val="000000"/>
          <w:sz w:val="22"/>
          <w:szCs w:val="22"/>
        </w:rPr>
      </w:pPr>
    </w:p>
    <w:p w14:paraId="71F32697" w14:textId="77777777" w:rsidR="005B2569" w:rsidRPr="005B2569" w:rsidRDefault="005B2569" w:rsidP="005B2569">
      <w:pPr>
        <w:pStyle w:val="ListParagraph"/>
        <w:numPr>
          <w:ilvl w:val="0"/>
          <w:numId w:val="57"/>
        </w:numPr>
        <w:rPr>
          <w:rFonts w:asciiTheme="minorHAnsi" w:hAnsiTheme="minorHAnsi" w:cs="Myriad Pro Light"/>
          <w:color w:val="000000"/>
          <w:sz w:val="22"/>
          <w:szCs w:val="22"/>
        </w:rPr>
      </w:pPr>
      <w:r w:rsidRPr="005B2569">
        <w:rPr>
          <w:rFonts w:asciiTheme="minorHAnsi" w:hAnsiTheme="minorHAnsi"/>
          <w:sz w:val="22"/>
          <w:szCs w:val="22"/>
        </w:rPr>
        <w:t>State OH epidemiologists should build partnerships to collaborate with CD, MCH, and environmental health programs.</w:t>
      </w:r>
    </w:p>
    <w:p w14:paraId="181C5B94" w14:textId="77777777" w:rsidR="005B2569" w:rsidRPr="005B2569" w:rsidRDefault="005B2569" w:rsidP="005B2569">
      <w:pPr>
        <w:pStyle w:val="ListParagraph"/>
        <w:rPr>
          <w:rFonts w:asciiTheme="minorHAnsi" w:hAnsiTheme="minorHAnsi" w:cs="Myriad Pro Light"/>
          <w:color w:val="000000"/>
          <w:sz w:val="22"/>
          <w:szCs w:val="22"/>
        </w:rPr>
      </w:pPr>
    </w:p>
    <w:p w14:paraId="12F205D3" w14:textId="77777777" w:rsidR="005B2569" w:rsidRPr="005B2569" w:rsidRDefault="005B2569" w:rsidP="005B2569">
      <w:pPr>
        <w:pStyle w:val="ListParagraph"/>
        <w:numPr>
          <w:ilvl w:val="0"/>
          <w:numId w:val="57"/>
        </w:numPr>
        <w:rPr>
          <w:rFonts w:asciiTheme="minorHAnsi" w:hAnsiTheme="minorHAnsi" w:cs="Myriad Pro Light"/>
          <w:color w:val="000000"/>
          <w:sz w:val="22"/>
          <w:szCs w:val="22"/>
        </w:rPr>
      </w:pPr>
      <w:r w:rsidRPr="005B2569">
        <w:rPr>
          <w:rFonts w:asciiTheme="minorHAnsi" w:hAnsiTheme="minorHAnsi"/>
          <w:sz w:val="22"/>
          <w:szCs w:val="22"/>
        </w:rPr>
        <w:t>Continued monitoring of gaps in OH epidemiology capacity is critical for additional progress</w:t>
      </w:r>
      <w:r w:rsidRPr="005B2569">
        <w:rPr>
          <w:rFonts w:asciiTheme="minorHAnsi" w:hAnsiTheme="minorHAnsi" w:cs="Myriad Pro Black"/>
          <w:sz w:val="22"/>
          <w:szCs w:val="22"/>
        </w:rPr>
        <w:t>.</w:t>
      </w:r>
    </w:p>
    <w:p w14:paraId="69D626F2" w14:textId="77777777" w:rsidR="00881382" w:rsidRDefault="00881382" w:rsidP="001531E8">
      <w:pPr>
        <w:spacing w:after="0" w:line="240" w:lineRule="auto"/>
      </w:pPr>
    </w:p>
    <w:p w14:paraId="57A11410" w14:textId="77777777" w:rsidR="005B2569" w:rsidRDefault="005B2569">
      <w:pPr>
        <w:rPr>
          <w:rFonts w:ascii="Calibri" w:hAnsi="Calibri"/>
        </w:rPr>
        <w:sectPr w:rsidR="005B2569" w:rsidSect="00DE0239">
          <w:headerReference w:type="default" r:id="rId51"/>
          <w:endnotePr>
            <w:numFmt w:val="decimal"/>
          </w:endnotePr>
          <w:pgSz w:w="12240" w:h="15840" w:code="1"/>
          <w:pgMar w:top="1080" w:right="1080" w:bottom="1080" w:left="1080" w:header="576" w:footer="576" w:gutter="0"/>
          <w:cols w:space="720"/>
          <w:docGrid w:linePitch="360"/>
        </w:sectPr>
      </w:pPr>
    </w:p>
    <w:p w14:paraId="598B9735" w14:textId="77777777" w:rsidR="00E62BFD" w:rsidRDefault="00EA5BF2" w:rsidP="00881382">
      <w:pPr>
        <w:pStyle w:val="Heading2"/>
      </w:pPr>
      <w:r w:rsidRPr="00881382">
        <w:rPr>
          <w:rFonts w:ascii="Calibri" w:hAnsi="Calibri"/>
        </w:rPr>
        <w:t>REFERENCES</w:t>
      </w:r>
    </w:p>
    <w:sectPr w:rsidR="00E62BFD" w:rsidSect="00DE0239">
      <w:headerReference w:type="default" r:id="rId52"/>
      <w:endnotePr>
        <w:numFmt w:val="decimal"/>
      </w:endnotePr>
      <w:pgSz w:w="12240" w:h="15840" w:code="1"/>
      <w:pgMar w:top="1080" w:right="1080" w:bottom="1080" w:left="108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E1B5C" w14:textId="77777777" w:rsidR="00E2169F" w:rsidRDefault="00E2169F" w:rsidP="00011A65">
      <w:pPr>
        <w:spacing w:after="0" w:line="240" w:lineRule="auto"/>
      </w:pPr>
      <w:r>
        <w:separator/>
      </w:r>
    </w:p>
  </w:endnote>
  <w:endnote w:type="continuationSeparator" w:id="0">
    <w:p w14:paraId="12480BDA" w14:textId="77777777" w:rsidR="00E2169F" w:rsidRDefault="00E2169F" w:rsidP="00011A65">
      <w:pPr>
        <w:spacing w:after="0" w:line="240" w:lineRule="auto"/>
      </w:pPr>
      <w:r>
        <w:continuationSeparator/>
      </w:r>
    </w:p>
  </w:endnote>
  <w:endnote w:id="1">
    <w:p w14:paraId="33B653EE" w14:textId="77777777" w:rsidR="00E2169F" w:rsidRPr="0036675A" w:rsidRDefault="00E2169F" w:rsidP="00F82C5A">
      <w:pPr>
        <w:tabs>
          <w:tab w:val="left" w:pos="270"/>
        </w:tabs>
        <w:autoSpaceDE w:val="0"/>
        <w:autoSpaceDN w:val="0"/>
        <w:adjustRightInd w:val="0"/>
        <w:spacing w:after="0" w:line="240" w:lineRule="auto"/>
        <w:ind w:left="274" w:hanging="274"/>
      </w:pPr>
      <w:r w:rsidRPr="0036675A">
        <w:rPr>
          <w:rStyle w:val="EndnoteReference"/>
        </w:rPr>
        <w:endnoteRef/>
      </w:r>
      <w:r w:rsidRPr="0036675A">
        <w:t xml:space="preserve"> </w:t>
      </w:r>
      <w:r>
        <w:tab/>
      </w:r>
      <w:r w:rsidRPr="0036675A">
        <w:t xml:space="preserve">Council of State and Territorial Epidemiologists (2002). </w:t>
      </w:r>
      <w:r w:rsidRPr="0036675A">
        <w:rPr>
          <w:rFonts w:cs="Times New Roman"/>
          <w:bCs/>
        </w:rPr>
        <w:t>National Assessment of Epidemiologic Capacity in Maternal and Child Health:</w:t>
      </w:r>
      <w:r>
        <w:rPr>
          <w:rFonts w:cs="Times New Roman"/>
          <w:bCs/>
        </w:rPr>
        <w:t xml:space="preserve"> </w:t>
      </w:r>
      <w:r w:rsidRPr="0036675A">
        <w:rPr>
          <w:rFonts w:cs="Times New Roman"/>
          <w:bCs/>
        </w:rPr>
        <w:t xml:space="preserve">Findings and Recommendations. </w:t>
      </w:r>
      <w:r>
        <w:rPr>
          <w:rFonts w:cs="Times New Roman"/>
          <w:bCs/>
        </w:rPr>
        <w:t xml:space="preserve">Available at </w:t>
      </w:r>
      <w:hyperlink r:id="rId1" w:history="1">
        <w:r w:rsidRPr="0036675A">
          <w:rPr>
            <w:rStyle w:val="Hyperlink"/>
          </w:rPr>
          <w:t>www.cste2.org/webpdfs/MCHfinal.pdf</w:t>
        </w:r>
      </w:hyperlink>
      <w:r w:rsidRPr="0036675A">
        <w:t>.</w:t>
      </w:r>
      <w:r>
        <w:t xml:space="preserve"> Accessed 1 July 2014.</w:t>
      </w:r>
    </w:p>
  </w:endnote>
  <w:endnote w:id="2">
    <w:p w14:paraId="74BEA60D" w14:textId="77777777" w:rsidR="00E2169F" w:rsidRPr="00B77B9D" w:rsidRDefault="00E2169F" w:rsidP="00F82C5A">
      <w:pPr>
        <w:pStyle w:val="Default"/>
        <w:tabs>
          <w:tab w:val="left" w:pos="270"/>
        </w:tabs>
        <w:ind w:left="274" w:hanging="274"/>
        <w:rPr>
          <w:rFonts w:asciiTheme="minorHAnsi" w:hAnsiTheme="minorHAnsi"/>
          <w:sz w:val="22"/>
          <w:szCs w:val="22"/>
        </w:rPr>
      </w:pPr>
      <w:r w:rsidRPr="00B77B9D">
        <w:rPr>
          <w:rStyle w:val="EndnoteReference"/>
          <w:rFonts w:asciiTheme="minorHAnsi" w:hAnsiTheme="minorHAnsi"/>
          <w:sz w:val="22"/>
          <w:szCs w:val="22"/>
        </w:rPr>
        <w:endnoteRef/>
      </w:r>
      <w:r w:rsidRPr="00B77B9D">
        <w:rPr>
          <w:rFonts w:asciiTheme="minorHAnsi" w:hAnsiTheme="minorHAnsi"/>
          <w:sz w:val="22"/>
          <w:szCs w:val="22"/>
        </w:rPr>
        <w:t xml:space="preserve"> </w:t>
      </w:r>
      <w:r w:rsidRPr="00B77B9D">
        <w:rPr>
          <w:rFonts w:asciiTheme="minorHAnsi" w:hAnsiTheme="minorHAnsi"/>
          <w:sz w:val="22"/>
          <w:szCs w:val="22"/>
        </w:rPr>
        <w:tab/>
        <w:t>Council of State and Territorial Epidemiologists (2004).</w:t>
      </w:r>
      <w:r>
        <w:rPr>
          <w:rFonts w:asciiTheme="minorHAnsi" w:hAnsiTheme="minorHAnsi"/>
          <w:sz w:val="22"/>
          <w:szCs w:val="22"/>
        </w:rPr>
        <w:t xml:space="preserve"> </w:t>
      </w:r>
      <w:r w:rsidRPr="00B77B9D">
        <w:rPr>
          <w:rFonts w:asciiTheme="minorHAnsi" w:hAnsiTheme="minorHAnsi" w:cs="Arial"/>
          <w:bCs/>
          <w:sz w:val="22"/>
          <w:szCs w:val="22"/>
        </w:rPr>
        <w:t>National Assessment of Epidemiologic Capacity in</w:t>
      </w:r>
      <w:r>
        <w:rPr>
          <w:rFonts w:asciiTheme="minorHAnsi" w:hAnsiTheme="minorHAnsi" w:cs="Arial"/>
          <w:bCs/>
          <w:sz w:val="22"/>
          <w:szCs w:val="22"/>
        </w:rPr>
        <w:t xml:space="preserve"> </w:t>
      </w:r>
      <w:r w:rsidRPr="00B77B9D">
        <w:rPr>
          <w:rFonts w:asciiTheme="minorHAnsi" w:hAnsiTheme="minorHAnsi" w:cs="Arial"/>
          <w:bCs/>
          <w:sz w:val="22"/>
          <w:szCs w:val="22"/>
        </w:rPr>
        <w:t xml:space="preserve">Chronic Disease: Findings and Recommendations. Available at </w:t>
      </w:r>
      <w:hyperlink r:id="rId2" w:history="1">
        <w:r w:rsidRPr="00B77B9D">
          <w:rPr>
            <w:rStyle w:val="Hyperlink"/>
            <w:rFonts w:asciiTheme="minorHAnsi" w:hAnsiTheme="minorHAnsi"/>
            <w:sz w:val="22"/>
            <w:szCs w:val="22"/>
          </w:rPr>
          <w:t>www.cste2.org/webpdfs/2004CDFinal%20Report.pdf</w:t>
        </w:r>
      </w:hyperlink>
      <w:r w:rsidRPr="00B77B9D">
        <w:rPr>
          <w:rFonts w:asciiTheme="minorHAnsi" w:hAnsiTheme="minorHAnsi"/>
          <w:sz w:val="22"/>
          <w:szCs w:val="22"/>
        </w:rPr>
        <w:t xml:space="preserve">. </w:t>
      </w:r>
      <w:r w:rsidRPr="00B77B9D">
        <w:rPr>
          <w:sz w:val="22"/>
          <w:szCs w:val="22"/>
        </w:rPr>
        <w:t>Accessed 1 July 2014.</w:t>
      </w:r>
    </w:p>
  </w:endnote>
  <w:endnote w:id="3">
    <w:p w14:paraId="50F543B2" w14:textId="77777777" w:rsidR="00E2169F" w:rsidRPr="00B77B9D" w:rsidRDefault="00E2169F" w:rsidP="00F82C5A">
      <w:pPr>
        <w:pStyle w:val="Default"/>
        <w:tabs>
          <w:tab w:val="left" w:pos="270"/>
        </w:tabs>
        <w:ind w:left="270" w:hanging="270"/>
        <w:rPr>
          <w:rFonts w:asciiTheme="minorHAnsi" w:hAnsiTheme="minorHAnsi"/>
          <w:sz w:val="22"/>
          <w:szCs w:val="22"/>
        </w:rPr>
      </w:pPr>
      <w:r w:rsidRPr="00B77B9D">
        <w:rPr>
          <w:rStyle w:val="EndnoteReference"/>
          <w:rFonts w:asciiTheme="minorHAnsi" w:hAnsiTheme="minorHAnsi"/>
          <w:sz w:val="22"/>
          <w:szCs w:val="22"/>
        </w:rPr>
        <w:endnoteRef/>
      </w:r>
      <w:r w:rsidRPr="00B77B9D">
        <w:rPr>
          <w:rFonts w:asciiTheme="minorHAnsi" w:hAnsiTheme="minorHAnsi"/>
          <w:sz w:val="22"/>
          <w:szCs w:val="22"/>
        </w:rPr>
        <w:t xml:space="preserve"> </w:t>
      </w:r>
      <w:r w:rsidRPr="00B77B9D">
        <w:rPr>
          <w:rFonts w:asciiTheme="minorHAnsi" w:hAnsiTheme="minorHAnsi"/>
          <w:sz w:val="22"/>
          <w:szCs w:val="22"/>
        </w:rPr>
        <w:tab/>
        <w:t>Council of State and Territorial Epidemiologists. 2009 National Assessment of Epidemiology Capacity. Supplemental Report:</w:t>
      </w:r>
      <w:r>
        <w:rPr>
          <w:rFonts w:asciiTheme="minorHAnsi" w:hAnsiTheme="minorHAnsi"/>
          <w:sz w:val="22"/>
          <w:szCs w:val="22"/>
        </w:rPr>
        <w:t xml:space="preserve"> </w:t>
      </w:r>
      <w:r w:rsidRPr="00B77B9D">
        <w:rPr>
          <w:rFonts w:asciiTheme="minorHAnsi" w:hAnsiTheme="minorHAnsi" w:cs="Myriad Pro"/>
          <w:iCs/>
          <w:sz w:val="22"/>
          <w:szCs w:val="22"/>
        </w:rPr>
        <w:t>Chronic Disease Epidemiology Capacity Findings and Recommendations.</w:t>
      </w:r>
      <w:r w:rsidRPr="00B77B9D">
        <w:rPr>
          <w:rFonts w:asciiTheme="minorHAnsi" w:hAnsiTheme="minorHAnsi" w:cs="Myriad Pro"/>
          <w:i/>
          <w:iCs/>
          <w:sz w:val="22"/>
          <w:szCs w:val="22"/>
        </w:rPr>
        <w:t xml:space="preserve"> </w:t>
      </w:r>
      <w:r w:rsidRPr="00B77B9D">
        <w:rPr>
          <w:rFonts w:asciiTheme="minorHAnsi" w:hAnsiTheme="minorHAnsi" w:cs="Myriad Pro"/>
          <w:iCs/>
          <w:sz w:val="22"/>
          <w:szCs w:val="22"/>
        </w:rPr>
        <w:t>Available at</w:t>
      </w:r>
      <w:r w:rsidRPr="00B77B9D">
        <w:rPr>
          <w:rFonts w:asciiTheme="minorHAnsi" w:hAnsiTheme="minorHAnsi" w:cs="Myriad Pro"/>
          <w:i/>
          <w:iCs/>
          <w:sz w:val="22"/>
          <w:szCs w:val="22"/>
        </w:rPr>
        <w:t xml:space="preserve"> </w:t>
      </w:r>
      <w:hyperlink r:id="rId3" w:history="1">
        <w:r w:rsidRPr="00B77B9D">
          <w:rPr>
            <w:rStyle w:val="Hyperlink"/>
            <w:rFonts w:asciiTheme="minorHAnsi" w:hAnsiTheme="minorHAnsi"/>
            <w:sz w:val="22"/>
            <w:szCs w:val="22"/>
          </w:rPr>
          <w:t>www.cste2.org/webpdfs/09ECACDECFINAL.pdf</w:t>
        </w:r>
      </w:hyperlink>
      <w:r w:rsidRPr="00B77B9D">
        <w:rPr>
          <w:rFonts w:asciiTheme="minorHAnsi" w:hAnsiTheme="minorHAnsi"/>
          <w:sz w:val="22"/>
          <w:szCs w:val="22"/>
        </w:rPr>
        <w:t xml:space="preserve">. </w:t>
      </w:r>
      <w:r w:rsidRPr="00B77B9D">
        <w:rPr>
          <w:sz w:val="22"/>
          <w:szCs w:val="22"/>
        </w:rPr>
        <w:t>Accessed 1 July 2014.</w:t>
      </w:r>
    </w:p>
  </w:endnote>
  <w:endnote w:id="4">
    <w:p w14:paraId="6C32F0FB" w14:textId="77777777" w:rsidR="00E2169F" w:rsidRPr="00B77B9D" w:rsidRDefault="00E2169F" w:rsidP="00F82C5A">
      <w:pPr>
        <w:pStyle w:val="EndnoteText"/>
        <w:tabs>
          <w:tab w:val="left" w:pos="270"/>
        </w:tabs>
        <w:ind w:left="270" w:hanging="270"/>
        <w:rPr>
          <w:sz w:val="22"/>
          <w:szCs w:val="22"/>
        </w:rPr>
      </w:pPr>
      <w:r w:rsidRPr="00B77B9D">
        <w:rPr>
          <w:rStyle w:val="EndnoteReference"/>
          <w:sz w:val="22"/>
          <w:szCs w:val="22"/>
        </w:rPr>
        <w:endnoteRef/>
      </w:r>
      <w:r w:rsidRPr="00B77B9D">
        <w:rPr>
          <w:sz w:val="22"/>
          <w:szCs w:val="22"/>
        </w:rPr>
        <w:t xml:space="preserve"> </w:t>
      </w:r>
      <w:r w:rsidRPr="00B77B9D">
        <w:rPr>
          <w:sz w:val="22"/>
          <w:szCs w:val="22"/>
        </w:rPr>
        <w:tab/>
        <w:t>Council of State and Territorial Epidemiologists. 2009 National Assessment of Epidemiology Capacity. Supplemental Report:</w:t>
      </w:r>
      <w:r>
        <w:rPr>
          <w:sz w:val="22"/>
          <w:szCs w:val="22"/>
        </w:rPr>
        <w:t xml:space="preserve"> </w:t>
      </w:r>
      <w:r w:rsidRPr="00B77B9D">
        <w:rPr>
          <w:rFonts w:cs="Myriad Pro"/>
          <w:iCs/>
          <w:color w:val="000000"/>
          <w:sz w:val="22"/>
          <w:szCs w:val="22"/>
        </w:rPr>
        <w:t>Maternal &amp; Child Health Capacity:</w:t>
      </w:r>
      <w:r w:rsidRPr="00B77B9D">
        <w:rPr>
          <w:rFonts w:cs="Myriad Pro"/>
          <w:iCs/>
          <w:sz w:val="22"/>
          <w:szCs w:val="22"/>
        </w:rPr>
        <w:t xml:space="preserve"> Findings and Recommendations.</w:t>
      </w:r>
      <w:r w:rsidRPr="00B77B9D">
        <w:rPr>
          <w:rFonts w:cs="Myriad Pro"/>
          <w:i/>
          <w:iCs/>
          <w:sz w:val="22"/>
          <w:szCs w:val="22"/>
        </w:rPr>
        <w:t xml:space="preserve"> </w:t>
      </w:r>
      <w:r w:rsidRPr="00B77B9D">
        <w:rPr>
          <w:rFonts w:cs="Myriad Pro"/>
          <w:iCs/>
          <w:sz w:val="22"/>
          <w:szCs w:val="22"/>
        </w:rPr>
        <w:t xml:space="preserve">Available at </w:t>
      </w:r>
      <w:hyperlink r:id="rId4" w:history="1">
        <w:r w:rsidRPr="00B77B9D">
          <w:rPr>
            <w:rStyle w:val="Hyperlink"/>
            <w:rFonts w:cs="Myriad Pro"/>
            <w:iCs/>
            <w:sz w:val="22"/>
            <w:szCs w:val="22"/>
          </w:rPr>
          <w:t>www.cste.org/resource/resmgr/PDFs/2009MCHECA.pdf</w:t>
        </w:r>
      </w:hyperlink>
      <w:r w:rsidRPr="00B77B9D">
        <w:rPr>
          <w:rFonts w:cs="Myriad Pro"/>
          <w:iCs/>
          <w:sz w:val="22"/>
          <w:szCs w:val="22"/>
        </w:rPr>
        <w:t xml:space="preserve">. </w:t>
      </w:r>
      <w:r w:rsidRPr="00B77B9D">
        <w:rPr>
          <w:sz w:val="22"/>
          <w:szCs w:val="22"/>
        </w:rPr>
        <w:t>Accessed 1 July 2014.</w:t>
      </w:r>
    </w:p>
  </w:endnote>
  <w:endnote w:id="5">
    <w:p w14:paraId="7953CDE8" w14:textId="77777777" w:rsidR="00E2169F" w:rsidRPr="007E0CC2" w:rsidRDefault="00E2169F" w:rsidP="00B77B9D">
      <w:pPr>
        <w:pStyle w:val="EndnoteText"/>
        <w:tabs>
          <w:tab w:val="left" w:pos="270"/>
        </w:tabs>
        <w:ind w:left="270" w:hanging="270"/>
        <w:rPr>
          <w:sz w:val="22"/>
          <w:szCs w:val="22"/>
        </w:rPr>
      </w:pPr>
      <w:r w:rsidRPr="007E0CC2">
        <w:rPr>
          <w:rStyle w:val="EndnoteReference"/>
          <w:sz w:val="22"/>
          <w:szCs w:val="22"/>
        </w:rPr>
        <w:endnoteRef/>
      </w:r>
      <w:r w:rsidRPr="007E0CC2">
        <w:rPr>
          <w:sz w:val="22"/>
          <w:szCs w:val="22"/>
        </w:rPr>
        <w:t xml:space="preserve"> </w:t>
      </w:r>
      <w:r>
        <w:rPr>
          <w:sz w:val="22"/>
          <w:szCs w:val="22"/>
        </w:rPr>
        <w:tab/>
      </w:r>
      <w:r w:rsidRPr="007E0CC2">
        <w:rPr>
          <w:rFonts w:cs="Myriad Pro Light"/>
          <w:color w:val="000000"/>
          <w:sz w:val="22"/>
          <w:szCs w:val="22"/>
        </w:rPr>
        <w:t>CDC.</w:t>
      </w:r>
      <w:r>
        <w:rPr>
          <w:rFonts w:cs="Myriad Pro Light"/>
          <w:color w:val="000000"/>
          <w:sz w:val="22"/>
          <w:szCs w:val="22"/>
        </w:rPr>
        <w:t xml:space="preserve"> </w:t>
      </w:r>
      <w:r w:rsidRPr="007E0CC2">
        <w:rPr>
          <w:rFonts w:cs="Myriad Pro Light"/>
          <w:color w:val="000000"/>
          <w:sz w:val="22"/>
          <w:szCs w:val="22"/>
        </w:rPr>
        <w:t>Assessment of the epidemiologic capacity in state and territorial health departments—United States, 2001.</w:t>
      </w:r>
      <w:r>
        <w:rPr>
          <w:rFonts w:cs="Myriad Pro Light"/>
          <w:color w:val="000000"/>
          <w:sz w:val="22"/>
          <w:szCs w:val="22"/>
        </w:rPr>
        <w:t xml:space="preserve"> </w:t>
      </w:r>
      <w:r w:rsidRPr="007E0CC2">
        <w:rPr>
          <w:rFonts w:cs="Myriad Pro Light"/>
          <w:color w:val="000000"/>
          <w:sz w:val="22"/>
          <w:szCs w:val="22"/>
        </w:rPr>
        <w:t>MMWR</w:t>
      </w:r>
      <w:r>
        <w:rPr>
          <w:rFonts w:cs="Myriad Pro Light"/>
          <w:color w:val="000000"/>
          <w:sz w:val="22"/>
          <w:szCs w:val="22"/>
        </w:rPr>
        <w:t xml:space="preserve"> </w:t>
      </w:r>
      <w:r w:rsidRPr="007E0CC2">
        <w:rPr>
          <w:rFonts w:cs="Myriad Pro Light"/>
          <w:color w:val="000000"/>
          <w:sz w:val="22"/>
          <w:szCs w:val="22"/>
        </w:rPr>
        <w:t>2003;52:1049–51.</w:t>
      </w:r>
    </w:p>
  </w:endnote>
  <w:endnote w:id="6">
    <w:p w14:paraId="1F0F3FE2" w14:textId="77777777" w:rsidR="00E2169F" w:rsidRPr="00D23E2A" w:rsidRDefault="00E2169F" w:rsidP="00B77B9D">
      <w:pPr>
        <w:pStyle w:val="EndnoteText"/>
        <w:tabs>
          <w:tab w:val="left" w:pos="270"/>
        </w:tabs>
        <w:ind w:left="270" w:hanging="270"/>
        <w:rPr>
          <w:sz w:val="22"/>
          <w:szCs w:val="22"/>
        </w:rPr>
      </w:pPr>
      <w:r w:rsidRPr="00D23E2A">
        <w:rPr>
          <w:rStyle w:val="EndnoteReference"/>
          <w:sz w:val="22"/>
          <w:szCs w:val="22"/>
        </w:rPr>
        <w:endnoteRef/>
      </w:r>
      <w:r w:rsidRPr="00D23E2A">
        <w:rPr>
          <w:sz w:val="22"/>
          <w:szCs w:val="22"/>
        </w:rPr>
        <w:t xml:space="preserve"> </w:t>
      </w:r>
      <w:r>
        <w:rPr>
          <w:sz w:val="22"/>
          <w:szCs w:val="22"/>
        </w:rPr>
        <w:tab/>
      </w:r>
      <w:r w:rsidRPr="007E0CC2">
        <w:rPr>
          <w:rFonts w:cs="Myriad Pro Light"/>
          <w:color w:val="000000"/>
          <w:sz w:val="22"/>
          <w:szCs w:val="22"/>
        </w:rPr>
        <w:t>CDC.</w:t>
      </w:r>
      <w:r>
        <w:rPr>
          <w:rFonts w:cs="Myriad Pro Light"/>
          <w:color w:val="000000"/>
          <w:sz w:val="22"/>
          <w:szCs w:val="22"/>
        </w:rPr>
        <w:t xml:space="preserve"> </w:t>
      </w:r>
      <w:r w:rsidRPr="007E0CC2">
        <w:rPr>
          <w:rFonts w:cs="Myriad Pro Light"/>
          <w:color w:val="000000"/>
          <w:sz w:val="22"/>
          <w:szCs w:val="22"/>
        </w:rPr>
        <w:t>Assessment of epidemiologic capacity in state and territorial health departments—United States, 2004.</w:t>
      </w:r>
      <w:r>
        <w:rPr>
          <w:rFonts w:cs="Myriad Pro Light"/>
          <w:color w:val="000000"/>
          <w:sz w:val="22"/>
          <w:szCs w:val="22"/>
        </w:rPr>
        <w:t xml:space="preserve"> </w:t>
      </w:r>
      <w:r w:rsidRPr="007E0CC2">
        <w:rPr>
          <w:rFonts w:cs="Myriad Pro Light"/>
          <w:color w:val="000000"/>
          <w:sz w:val="22"/>
          <w:szCs w:val="22"/>
        </w:rPr>
        <w:t>MMWR</w:t>
      </w:r>
      <w:r>
        <w:rPr>
          <w:rFonts w:cs="Myriad Pro Light"/>
          <w:color w:val="000000"/>
          <w:sz w:val="22"/>
          <w:szCs w:val="22"/>
        </w:rPr>
        <w:t xml:space="preserve"> </w:t>
      </w:r>
      <w:r w:rsidRPr="007E0CC2">
        <w:rPr>
          <w:rFonts w:cs="Myriad Pro Light"/>
          <w:color w:val="000000"/>
          <w:sz w:val="22"/>
          <w:szCs w:val="22"/>
        </w:rPr>
        <w:t>2005;54:457</w:t>
      </w:r>
      <w:r>
        <w:rPr>
          <w:rFonts w:cs="Myriad Pro Light"/>
          <w:color w:val="000000"/>
          <w:sz w:val="22"/>
          <w:szCs w:val="22"/>
        </w:rPr>
        <w:t>–</w:t>
      </w:r>
      <w:r w:rsidRPr="007E0CC2">
        <w:rPr>
          <w:rFonts w:cs="Myriad Pro Light"/>
          <w:color w:val="000000"/>
          <w:sz w:val="22"/>
          <w:szCs w:val="22"/>
        </w:rPr>
        <w:t>9.</w:t>
      </w:r>
    </w:p>
  </w:endnote>
  <w:endnote w:id="7">
    <w:p w14:paraId="27128BA8" w14:textId="77777777" w:rsidR="00E2169F" w:rsidRPr="000F2968" w:rsidRDefault="00E2169F" w:rsidP="00B77B9D">
      <w:pPr>
        <w:tabs>
          <w:tab w:val="left" w:pos="270"/>
        </w:tabs>
        <w:autoSpaceDE w:val="0"/>
        <w:autoSpaceDN w:val="0"/>
        <w:adjustRightInd w:val="0"/>
        <w:spacing w:after="0" w:line="240" w:lineRule="auto"/>
        <w:ind w:left="270" w:hanging="270"/>
      </w:pPr>
      <w:r w:rsidRPr="000F2968">
        <w:rPr>
          <w:rStyle w:val="EndnoteReference"/>
        </w:rPr>
        <w:endnoteRef/>
      </w:r>
      <w:r w:rsidRPr="000F2968">
        <w:t xml:space="preserve"> </w:t>
      </w:r>
      <w:r>
        <w:tab/>
      </w:r>
      <w:r w:rsidRPr="000F2968">
        <w:t>C</w:t>
      </w:r>
      <w:r>
        <w:t>STE.</w:t>
      </w:r>
      <w:r w:rsidRPr="000F2968">
        <w:t xml:space="preserve"> </w:t>
      </w:r>
      <w:r w:rsidRPr="000F2968">
        <w:rPr>
          <w:rFonts w:cs="BaskOldFace"/>
        </w:rPr>
        <w:t>CSTE Special Report:</w:t>
      </w:r>
      <w:r>
        <w:rPr>
          <w:rFonts w:cs="BaskOldFace"/>
        </w:rPr>
        <w:t xml:space="preserve"> </w:t>
      </w:r>
      <w:r w:rsidRPr="000F2968">
        <w:rPr>
          <w:rFonts w:cs="BaskOldFace"/>
        </w:rPr>
        <w:t>Workforce Development Initiative</w:t>
      </w:r>
      <w:r>
        <w:rPr>
          <w:rFonts w:cs="BaskOldFace"/>
        </w:rPr>
        <w:t>. June 2004</w:t>
      </w:r>
      <w:r>
        <w:t xml:space="preserve">. </w:t>
      </w:r>
      <w:r w:rsidRPr="000F2968">
        <w:t xml:space="preserve">Available at </w:t>
      </w:r>
      <w:hyperlink r:id="rId5" w:history="1">
        <w:r w:rsidRPr="00457713">
          <w:rPr>
            <w:rStyle w:val="Hyperlink"/>
          </w:rPr>
          <w:t>www.cste2.org/webpdfs/Workforcesummit.pdf</w:t>
        </w:r>
      </w:hyperlink>
      <w:r w:rsidRPr="000F2968">
        <w:t>.</w:t>
      </w:r>
      <w:r>
        <w:t xml:space="preserve"> </w:t>
      </w:r>
      <w:r w:rsidRPr="000F2968">
        <w:t>Accessed</w:t>
      </w:r>
      <w:r>
        <w:t xml:space="preserve"> 18 August</w:t>
      </w:r>
      <w:r w:rsidRPr="000F2968">
        <w:t xml:space="preserve"> 2014.</w:t>
      </w:r>
    </w:p>
  </w:endnote>
  <w:endnote w:id="8">
    <w:p w14:paraId="0D847B9C" w14:textId="77777777" w:rsidR="00E2169F" w:rsidRPr="00441845" w:rsidRDefault="00E2169F" w:rsidP="00173579">
      <w:pPr>
        <w:tabs>
          <w:tab w:val="left" w:pos="270"/>
        </w:tabs>
        <w:autoSpaceDE w:val="0"/>
        <w:autoSpaceDN w:val="0"/>
        <w:adjustRightInd w:val="0"/>
        <w:spacing w:after="0" w:line="240" w:lineRule="auto"/>
        <w:ind w:left="270" w:hanging="270"/>
        <w:rPr>
          <w:rFonts w:cs="Arial"/>
          <w:bCs/>
          <w:color w:val="0000FF" w:themeColor="hyperlink"/>
          <w:u w:val="single"/>
        </w:rPr>
      </w:pPr>
      <w:r w:rsidRPr="00441845">
        <w:rPr>
          <w:rStyle w:val="EndnoteReference"/>
        </w:rPr>
        <w:endnoteRef/>
      </w:r>
      <w:r w:rsidRPr="00441845">
        <w:t xml:space="preserve"> </w:t>
      </w:r>
      <w:r>
        <w:tab/>
      </w:r>
      <w:r w:rsidRPr="00441845">
        <w:t>C</w:t>
      </w:r>
      <w:r>
        <w:t xml:space="preserve">STE. </w:t>
      </w:r>
      <w:r w:rsidRPr="00441845">
        <w:rPr>
          <w:rFonts w:cs="Arial"/>
          <w:bCs/>
        </w:rPr>
        <w:t>2006 National Assessment</w:t>
      </w:r>
      <w:r>
        <w:rPr>
          <w:rFonts w:cs="Arial"/>
          <w:bCs/>
        </w:rPr>
        <w:t xml:space="preserve"> </w:t>
      </w:r>
      <w:r w:rsidRPr="00441845">
        <w:rPr>
          <w:rFonts w:cs="Arial"/>
          <w:bCs/>
        </w:rPr>
        <w:t>of Epidemiologic Capacity:</w:t>
      </w:r>
      <w:r>
        <w:rPr>
          <w:rFonts w:cs="Arial"/>
          <w:bCs/>
        </w:rPr>
        <w:t xml:space="preserve"> </w:t>
      </w:r>
      <w:r w:rsidRPr="00441845">
        <w:rPr>
          <w:rFonts w:cs="Arial"/>
          <w:bCs/>
        </w:rPr>
        <w:t>Findings and Recommendations</w:t>
      </w:r>
      <w:r>
        <w:rPr>
          <w:rFonts w:cs="Arial"/>
          <w:bCs/>
        </w:rPr>
        <w:t xml:space="preserve">. Available at </w:t>
      </w:r>
      <w:hyperlink r:id="rId6" w:history="1">
        <w:r w:rsidRPr="00457713">
          <w:rPr>
            <w:rStyle w:val="Hyperlink"/>
            <w:rFonts w:cs="Arial"/>
            <w:bCs/>
          </w:rPr>
          <w:t>http://c.ymcdn.com/sites/www.cste.org/resource/resmgr/Workforce/2006ECA.pdf</w:t>
        </w:r>
      </w:hyperlink>
      <w:r w:rsidRPr="00441845">
        <w:rPr>
          <w:rFonts w:cs="Arial"/>
          <w:bCs/>
        </w:rPr>
        <w:t>.</w:t>
      </w:r>
      <w:r>
        <w:rPr>
          <w:rFonts w:cs="Arial"/>
          <w:bCs/>
        </w:rPr>
        <w:t xml:space="preserve"> </w:t>
      </w:r>
      <w:r w:rsidRPr="000F2968">
        <w:t>Accessed</w:t>
      </w:r>
      <w:r>
        <w:t xml:space="preserve"> 18 August</w:t>
      </w:r>
      <w:r w:rsidRPr="000F2968">
        <w:t xml:space="preserve"> 2014.</w:t>
      </w:r>
    </w:p>
  </w:endnote>
  <w:endnote w:id="9">
    <w:p w14:paraId="2E86BF67" w14:textId="77777777" w:rsidR="00E2169F" w:rsidRPr="00173579" w:rsidRDefault="00E2169F" w:rsidP="00173579">
      <w:pPr>
        <w:pStyle w:val="Default"/>
        <w:tabs>
          <w:tab w:val="left" w:pos="270"/>
        </w:tabs>
        <w:ind w:left="270" w:hanging="270"/>
        <w:rPr>
          <w:sz w:val="22"/>
          <w:szCs w:val="22"/>
        </w:rPr>
      </w:pPr>
      <w:r w:rsidRPr="00EE342A">
        <w:rPr>
          <w:rStyle w:val="EndnoteReference"/>
          <w:rFonts w:asciiTheme="minorHAnsi" w:hAnsiTheme="minorHAnsi"/>
          <w:sz w:val="22"/>
          <w:szCs w:val="22"/>
        </w:rPr>
        <w:endnoteRef/>
      </w:r>
      <w:r w:rsidRPr="00EE342A">
        <w:rPr>
          <w:rFonts w:asciiTheme="minorHAnsi" w:hAnsiTheme="minorHAnsi"/>
          <w:sz w:val="22"/>
          <w:szCs w:val="22"/>
        </w:rPr>
        <w:t xml:space="preserve"> </w:t>
      </w:r>
      <w:r>
        <w:rPr>
          <w:rFonts w:asciiTheme="minorHAnsi" w:hAnsiTheme="minorHAnsi"/>
          <w:sz w:val="22"/>
          <w:szCs w:val="22"/>
        </w:rPr>
        <w:tab/>
      </w:r>
      <w:r w:rsidRPr="00173579">
        <w:rPr>
          <w:rFonts w:asciiTheme="minorHAnsi" w:hAnsiTheme="minorHAnsi"/>
          <w:sz w:val="22"/>
          <w:szCs w:val="22"/>
        </w:rPr>
        <w:t>C</w:t>
      </w:r>
      <w:r>
        <w:rPr>
          <w:rFonts w:asciiTheme="minorHAnsi" w:hAnsiTheme="minorHAnsi"/>
          <w:sz w:val="22"/>
          <w:szCs w:val="22"/>
        </w:rPr>
        <w:t>STE</w:t>
      </w:r>
      <w:r w:rsidRPr="00173579">
        <w:rPr>
          <w:rFonts w:asciiTheme="minorHAnsi" w:hAnsiTheme="minorHAnsi"/>
          <w:sz w:val="22"/>
          <w:szCs w:val="22"/>
        </w:rPr>
        <w:t xml:space="preserve">. </w:t>
      </w:r>
      <w:r w:rsidRPr="00173579">
        <w:rPr>
          <w:rFonts w:asciiTheme="minorHAnsi" w:hAnsiTheme="minorHAnsi" w:cs="Myriad Pro"/>
          <w:bCs/>
          <w:sz w:val="22"/>
          <w:szCs w:val="22"/>
        </w:rPr>
        <w:t xml:space="preserve">2009 National Assessment of </w:t>
      </w:r>
      <w:r w:rsidRPr="00173579">
        <w:rPr>
          <w:rFonts w:asciiTheme="minorHAnsi" w:hAnsiTheme="minorHAnsi" w:cs="Myriad Pro"/>
          <w:sz w:val="22"/>
          <w:szCs w:val="22"/>
        </w:rPr>
        <w:t>E</w:t>
      </w:r>
      <w:r w:rsidRPr="00173579">
        <w:rPr>
          <w:rFonts w:asciiTheme="minorHAnsi" w:hAnsiTheme="minorHAnsi" w:cs="Myriad Pro"/>
          <w:bCs/>
          <w:sz w:val="22"/>
          <w:szCs w:val="22"/>
        </w:rPr>
        <w:t>pidemiology Capa</w:t>
      </w:r>
      <w:r w:rsidRPr="00173579">
        <w:rPr>
          <w:rFonts w:asciiTheme="minorHAnsi" w:hAnsiTheme="minorHAnsi" w:cs="Myriad Pro"/>
          <w:sz w:val="22"/>
          <w:szCs w:val="22"/>
        </w:rPr>
        <w:t>c</w:t>
      </w:r>
      <w:r w:rsidRPr="00173579">
        <w:rPr>
          <w:rFonts w:asciiTheme="minorHAnsi" w:hAnsiTheme="minorHAnsi" w:cs="Myriad Pro"/>
          <w:bCs/>
          <w:sz w:val="22"/>
          <w:szCs w:val="22"/>
        </w:rPr>
        <w:t xml:space="preserve">ity: Findings and Recommendations. Available at </w:t>
      </w:r>
      <w:hyperlink r:id="rId7" w:history="1">
        <w:r w:rsidRPr="00173579">
          <w:rPr>
            <w:rStyle w:val="Hyperlink"/>
            <w:rFonts w:asciiTheme="minorHAnsi" w:hAnsiTheme="minorHAnsi" w:cs="Myriad Pro"/>
            <w:bCs/>
            <w:sz w:val="22"/>
            <w:szCs w:val="22"/>
          </w:rPr>
          <w:t>http://c.ymcdn.com/sites/www.cste.org/resource/resmgr/Workforce/2009ECA.pdf</w:t>
        </w:r>
      </w:hyperlink>
      <w:r w:rsidRPr="00173579">
        <w:rPr>
          <w:rFonts w:asciiTheme="minorHAnsi" w:hAnsiTheme="minorHAnsi" w:cs="Myriad Pro"/>
          <w:bCs/>
          <w:sz w:val="22"/>
          <w:szCs w:val="22"/>
        </w:rPr>
        <w:t xml:space="preserve">. Accessed </w:t>
      </w:r>
      <w:r>
        <w:rPr>
          <w:rFonts w:asciiTheme="minorHAnsi" w:hAnsiTheme="minorHAnsi" w:cs="Myriad Pro"/>
          <w:bCs/>
          <w:sz w:val="22"/>
          <w:szCs w:val="22"/>
        </w:rPr>
        <w:t xml:space="preserve">18 </w:t>
      </w:r>
      <w:r w:rsidRPr="00173579">
        <w:rPr>
          <w:rFonts w:asciiTheme="minorHAnsi" w:hAnsiTheme="minorHAnsi" w:cs="Myriad Pro"/>
          <w:bCs/>
          <w:sz w:val="22"/>
          <w:szCs w:val="22"/>
        </w:rPr>
        <w:t>August 2014.</w:t>
      </w:r>
    </w:p>
  </w:endnote>
  <w:endnote w:id="10">
    <w:p w14:paraId="0269A0F2" w14:textId="77777777" w:rsidR="00E2169F" w:rsidRPr="0036675A" w:rsidRDefault="00E2169F" w:rsidP="00173579">
      <w:pPr>
        <w:tabs>
          <w:tab w:val="left" w:pos="270"/>
        </w:tabs>
        <w:autoSpaceDE w:val="0"/>
        <w:autoSpaceDN w:val="0"/>
        <w:adjustRightInd w:val="0"/>
        <w:spacing w:after="0" w:line="240" w:lineRule="auto"/>
        <w:ind w:left="270" w:hanging="270"/>
      </w:pPr>
      <w:r w:rsidRPr="0036675A">
        <w:rPr>
          <w:rStyle w:val="EndnoteReference"/>
        </w:rPr>
        <w:endnoteRef/>
      </w:r>
      <w:r w:rsidRPr="0036675A">
        <w:t xml:space="preserve"> </w:t>
      </w:r>
      <w:r>
        <w:tab/>
      </w:r>
      <w:r w:rsidRPr="0036675A">
        <w:t>C</w:t>
      </w:r>
      <w:r>
        <w:t>STE</w:t>
      </w:r>
      <w:r w:rsidRPr="0036675A">
        <w:t xml:space="preserve">. </w:t>
      </w:r>
      <w:r w:rsidRPr="0036675A">
        <w:rPr>
          <w:rFonts w:cs="Times New Roman"/>
          <w:bCs/>
        </w:rPr>
        <w:t>National Assessment of Epidemiologic Capacity in Maternal and Child Health:</w:t>
      </w:r>
      <w:r>
        <w:rPr>
          <w:rFonts w:cs="Times New Roman"/>
          <w:bCs/>
        </w:rPr>
        <w:t xml:space="preserve"> </w:t>
      </w:r>
      <w:r w:rsidRPr="0036675A">
        <w:rPr>
          <w:rFonts w:cs="Times New Roman"/>
          <w:bCs/>
        </w:rPr>
        <w:t xml:space="preserve">Findings and Recommendations. </w:t>
      </w:r>
      <w:r>
        <w:rPr>
          <w:rFonts w:cs="Times New Roman"/>
          <w:bCs/>
        </w:rPr>
        <w:t xml:space="preserve">December 2002. Available at </w:t>
      </w:r>
      <w:hyperlink r:id="rId8" w:history="1">
        <w:r w:rsidRPr="0036675A">
          <w:rPr>
            <w:rStyle w:val="Hyperlink"/>
          </w:rPr>
          <w:t>www.cste2.org/webpdfs/MCHfinal.pdf</w:t>
        </w:r>
      </w:hyperlink>
      <w:r w:rsidRPr="0036675A">
        <w:t>.</w:t>
      </w:r>
      <w:r>
        <w:t xml:space="preserve"> Accessed 1 July 2014.</w:t>
      </w:r>
    </w:p>
  </w:endnote>
  <w:endnote w:id="11">
    <w:p w14:paraId="2950252E" w14:textId="77777777" w:rsidR="00E2169F" w:rsidRPr="00173579" w:rsidRDefault="00E2169F" w:rsidP="00173579">
      <w:pPr>
        <w:pStyle w:val="Default"/>
        <w:tabs>
          <w:tab w:val="left" w:pos="270"/>
        </w:tabs>
        <w:ind w:left="270" w:hanging="270"/>
        <w:rPr>
          <w:rFonts w:asciiTheme="minorHAnsi" w:hAnsiTheme="minorHAnsi"/>
          <w:sz w:val="22"/>
          <w:szCs w:val="22"/>
        </w:rPr>
      </w:pPr>
      <w:r w:rsidRPr="00173579">
        <w:rPr>
          <w:rStyle w:val="EndnoteReference"/>
          <w:rFonts w:asciiTheme="minorHAnsi" w:hAnsiTheme="minorHAnsi"/>
          <w:sz w:val="22"/>
          <w:szCs w:val="22"/>
        </w:rPr>
        <w:endnoteRef/>
      </w:r>
      <w:r w:rsidRPr="00173579">
        <w:rPr>
          <w:rFonts w:asciiTheme="minorHAnsi" w:hAnsiTheme="minorHAnsi"/>
          <w:sz w:val="22"/>
          <w:szCs w:val="22"/>
        </w:rPr>
        <w:t xml:space="preserve"> </w:t>
      </w:r>
      <w:r w:rsidRPr="00173579">
        <w:rPr>
          <w:rFonts w:asciiTheme="minorHAnsi" w:hAnsiTheme="minorHAnsi"/>
          <w:sz w:val="22"/>
          <w:szCs w:val="22"/>
        </w:rPr>
        <w:tab/>
        <w:t>C</w:t>
      </w:r>
      <w:r>
        <w:rPr>
          <w:rFonts w:asciiTheme="minorHAnsi" w:hAnsiTheme="minorHAnsi"/>
          <w:sz w:val="22"/>
          <w:szCs w:val="22"/>
        </w:rPr>
        <w:t>STE.</w:t>
      </w:r>
      <w:r w:rsidRPr="00173579">
        <w:rPr>
          <w:rFonts w:asciiTheme="minorHAnsi" w:hAnsiTheme="minorHAnsi"/>
          <w:sz w:val="22"/>
          <w:szCs w:val="22"/>
        </w:rPr>
        <w:t xml:space="preserve"> </w:t>
      </w:r>
      <w:r w:rsidRPr="00173579">
        <w:rPr>
          <w:rFonts w:asciiTheme="minorHAnsi" w:hAnsiTheme="minorHAnsi" w:cs="Arial"/>
          <w:bCs/>
          <w:sz w:val="22"/>
          <w:szCs w:val="22"/>
        </w:rPr>
        <w:t xml:space="preserve">National Assessment of Epidemiologic Capacity in Chronic Disease: Findings and Recommendations. </w:t>
      </w:r>
      <w:r>
        <w:rPr>
          <w:rFonts w:asciiTheme="minorHAnsi" w:hAnsiTheme="minorHAnsi" w:cs="Arial"/>
          <w:bCs/>
          <w:sz w:val="22"/>
          <w:szCs w:val="22"/>
        </w:rPr>
        <w:t xml:space="preserve">September 2004. </w:t>
      </w:r>
      <w:r w:rsidRPr="00173579">
        <w:rPr>
          <w:rFonts w:asciiTheme="minorHAnsi" w:hAnsiTheme="minorHAnsi" w:cs="Arial"/>
          <w:bCs/>
          <w:sz w:val="22"/>
          <w:szCs w:val="22"/>
        </w:rPr>
        <w:t xml:space="preserve">Available at </w:t>
      </w:r>
      <w:hyperlink r:id="rId9" w:history="1">
        <w:r w:rsidRPr="00173579">
          <w:rPr>
            <w:rStyle w:val="Hyperlink"/>
            <w:rFonts w:asciiTheme="minorHAnsi" w:hAnsiTheme="minorHAnsi"/>
            <w:sz w:val="22"/>
            <w:szCs w:val="22"/>
          </w:rPr>
          <w:t>www.cste2.org/webpdfs/2004CDFinal%20Report.pdf</w:t>
        </w:r>
      </w:hyperlink>
      <w:r w:rsidRPr="00173579">
        <w:rPr>
          <w:rFonts w:asciiTheme="minorHAnsi" w:hAnsiTheme="minorHAnsi"/>
          <w:sz w:val="22"/>
          <w:szCs w:val="22"/>
        </w:rPr>
        <w:t xml:space="preserve">. Accessed </w:t>
      </w:r>
      <w:r>
        <w:rPr>
          <w:rFonts w:asciiTheme="minorHAnsi" w:hAnsiTheme="minorHAnsi"/>
          <w:sz w:val="22"/>
          <w:szCs w:val="22"/>
        </w:rPr>
        <w:t xml:space="preserve">1 July </w:t>
      </w:r>
      <w:r w:rsidRPr="00173579">
        <w:rPr>
          <w:rFonts w:asciiTheme="minorHAnsi" w:hAnsiTheme="minorHAnsi"/>
          <w:sz w:val="22"/>
          <w:szCs w:val="22"/>
        </w:rPr>
        <w:t>2014.</w:t>
      </w:r>
    </w:p>
  </w:endnote>
  <w:endnote w:id="12">
    <w:p w14:paraId="02AF1136" w14:textId="77777777" w:rsidR="00E2169F" w:rsidRPr="00EA5BF2" w:rsidRDefault="00E2169F" w:rsidP="00173579">
      <w:pPr>
        <w:pStyle w:val="Default"/>
        <w:tabs>
          <w:tab w:val="left" w:pos="270"/>
        </w:tabs>
        <w:ind w:left="270" w:hanging="270"/>
        <w:rPr>
          <w:rFonts w:asciiTheme="minorHAnsi" w:hAnsiTheme="minorHAnsi"/>
          <w:sz w:val="22"/>
          <w:szCs w:val="22"/>
        </w:rPr>
      </w:pPr>
      <w:r w:rsidRPr="00EA5BF2">
        <w:rPr>
          <w:rStyle w:val="EndnoteReference"/>
          <w:rFonts w:asciiTheme="minorHAnsi" w:hAnsiTheme="minorHAnsi"/>
          <w:sz w:val="22"/>
          <w:szCs w:val="22"/>
        </w:rPr>
        <w:endnoteRef/>
      </w:r>
      <w:r w:rsidRPr="00EA5BF2">
        <w:rPr>
          <w:rFonts w:asciiTheme="minorHAnsi" w:hAnsiTheme="minorHAnsi"/>
          <w:sz w:val="22"/>
          <w:szCs w:val="22"/>
        </w:rPr>
        <w:t xml:space="preserve"> </w:t>
      </w:r>
      <w:r>
        <w:rPr>
          <w:rFonts w:asciiTheme="minorHAnsi" w:hAnsiTheme="minorHAnsi"/>
          <w:sz w:val="22"/>
          <w:szCs w:val="22"/>
        </w:rPr>
        <w:tab/>
      </w:r>
      <w:r w:rsidRPr="0036675A">
        <w:rPr>
          <w:rFonts w:asciiTheme="minorHAnsi" w:hAnsiTheme="minorHAnsi"/>
          <w:sz w:val="22"/>
          <w:szCs w:val="22"/>
        </w:rPr>
        <w:t>C</w:t>
      </w:r>
      <w:r>
        <w:rPr>
          <w:rFonts w:asciiTheme="minorHAnsi" w:hAnsiTheme="minorHAnsi"/>
          <w:sz w:val="22"/>
          <w:szCs w:val="22"/>
        </w:rPr>
        <w:t>STE</w:t>
      </w:r>
      <w:r w:rsidRPr="0036675A">
        <w:rPr>
          <w:rFonts w:asciiTheme="minorHAnsi" w:hAnsiTheme="minorHAnsi"/>
          <w:sz w:val="22"/>
          <w:szCs w:val="22"/>
        </w:rPr>
        <w:t>. 2009 National Assessment of Epidemiology Capacity. Supplemental Report:</w:t>
      </w:r>
      <w:r>
        <w:rPr>
          <w:rFonts w:asciiTheme="minorHAnsi" w:hAnsiTheme="minorHAnsi"/>
          <w:sz w:val="22"/>
          <w:szCs w:val="22"/>
        </w:rPr>
        <w:t xml:space="preserve"> </w:t>
      </w:r>
      <w:r w:rsidRPr="0036675A">
        <w:rPr>
          <w:rFonts w:asciiTheme="minorHAnsi" w:hAnsiTheme="minorHAnsi" w:cs="Myriad Pro"/>
          <w:iCs/>
          <w:sz w:val="22"/>
          <w:szCs w:val="22"/>
        </w:rPr>
        <w:t>Chronic Disease Epidemiology Capacity Findings and Recommendations.</w:t>
      </w:r>
      <w:r w:rsidRPr="00EA5BF2">
        <w:rPr>
          <w:rFonts w:asciiTheme="minorHAnsi" w:hAnsiTheme="minorHAnsi" w:cs="Myriad Pro"/>
          <w:i/>
          <w:iCs/>
          <w:sz w:val="22"/>
          <w:szCs w:val="22"/>
        </w:rPr>
        <w:t xml:space="preserve"> </w:t>
      </w:r>
      <w:r>
        <w:rPr>
          <w:rFonts w:asciiTheme="minorHAnsi" w:hAnsiTheme="minorHAnsi" w:cs="Myriad Pro"/>
          <w:iCs/>
          <w:sz w:val="22"/>
          <w:szCs w:val="22"/>
        </w:rPr>
        <w:t>Available at</w:t>
      </w:r>
      <w:r w:rsidRPr="00EA5BF2">
        <w:rPr>
          <w:rFonts w:asciiTheme="minorHAnsi" w:hAnsiTheme="minorHAnsi" w:cs="Myriad Pro"/>
          <w:i/>
          <w:iCs/>
          <w:sz w:val="22"/>
          <w:szCs w:val="22"/>
        </w:rPr>
        <w:t xml:space="preserve"> </w:t>
      </w:r>
      <w:hyperlink r:id="rId10" w:history="1">
        <w:r w:rsidRPr="00EA5BF2">
          <w:rPr>
            <w:rStyle w:val="Hyperlink"/>
            <w:rFonts w:asciiTheme="minorHAnsi" w:hAnsiTheme="minorHAnsi"/>
            <w:sz w:val="22"/>
            <w:szCs w:val="22"/>
          </w:rPr>
          <w:t>www.cste2.org/webpdfs/09ECACDECFINAL.pdf</w:t>
        </w:r>
      </w:hyperlink>
      <w:r w:rsidRPr="00EA5BF2">
        <w:rPr>
          <w:rFonts w:asciiTheme="minorHAnsi" w:hAnsiTheme="minorHAnsi"/>
          <w:sz w:val="22"/>
          <w:szCs w:val="22"/>
        </w:rPr>
        <w:t>.</w:t>
      </w:r>
      <w:r>
        <w:rPr>
          <w:rFonts w:asciiTheme="minorHAnsi" w:hAnsiTheme="minorHAnsi"/>
          <w:sz w:val="22"/>
          <w:szCs w:val="22"/>
        </w:rPr>
        <w:t xml:space="preserve"> </w:t>
      </w:r>
      <w:r w:rsidRPr="00173579">
        <w:rPr>
          <w:rFonts w:asciiTheme="minorHAnsi" w:hAnsiTheme="minorHAnsi"/>
          <w:sz w:val="22"/>
          <w:szCs w:val="22"/>
        </w:rPr>
        <w:t xml:space="preserve">Accessed </w:t>
      </w:r>
      <w:r>
        <w:rPr>
          <w:rFonts w:asciiTheme="minorHAnsi" w:hAnsiTheme="minorHAnsi"/>
          <w:sz w:val="22"/>
          <w:szCs w:val="22"/>
        </w:rPr>
        <w:t xml:space="preserve">1 July </w:t>
      </w:r>
      <w:r w:rsidRPr="00173579">
        <w:rPr>
          <w:rFonts w:asciiTheme="minorHAnsi" w:hAnsiTheme="minorHAnsi"/>
          <w:sz w:val="22"/>
          <w:szCs w:val="22"/>
        </w:rPr>
        <w:t>2014.</w:t>
      </w:r>
    </w:p>
  </w:endnote>
  <w:endnote w:id="13">
    <w:p w14:paraId="1133F147" w14:textId="77777777" w:rsidR="00E2169F" w:rsidRPr="00B77B9D" w:rsidRDefault="00E2169F" w:rsidP="00B77B9D">
      <w:pPr>
        <w:pStyle w:val="EndnoteText"/>
        <w:tabs>
          <w:tab w:val="left" w:pos="270"/>
        </w:tabs>
        <w:ind w:left="270" w:hanging="270"/>
        <w:rPr>
          <w:sz w:val="22"/>
          <w:szCs w:val="22"/>
        </w:rPr>
      </w:pPr>
      <w:r w:rsidRPr="00B77B9D">
        <w:rPr>
          <w:rStyle w:val="EndnoteReference"/>
          <w:sz w:val="22"/>
          <w:szCs w:val="22"/>
        </w:rPr>
        <w:endnoteRef/>
      </w:r>
      <w:r w:rsidRPr="00B77B9D">
        <w:rPr>
          <w:sz w:val="22"/>
          <w:szCs w:val="22"/>
        </w:rPr>
        <w:t xml:space="preserve"> </w:t>
      </w:r>
      <w:r w:rsidRPr="00B77B9D">
        <w:rPr>
          <w:sz w:val="22"/>
          <w:szCs w:val="22"/>
        </w:rPr>
        <w:tab/>
        <w:t>C</w:t>
      </w:r>
      <w:r>
        <w:rPr>
          <w:sz w:val="22"/>
          <w:szCs w:val="22"/>
        </w:rPr>
        <w:t>STE</w:t>
      </w:r>
      <w:r w:rsidRPr="00B77B9D">
        <w:rPr>
          <w:sz w:val="22"/>
          <w:szCs w:val="22"/>
        </w:rPr>
        <w:t>. 2009 National Assessment of Epidemiology Capacity. Supplemental Report:</w:t>
      </w:r>
      <w:r>
        <w:rPr>
          <w:sz w:val="22"/>
          <w:szCs w:val="22"/>
        </w:rPr>
        <w:t xml:space="preserve"> </w:t>
      </w:r>
      <w:r w:rsidRPr="00B77B9D">
        <w:rPr>
          <w:rFonts w:cs="Myriad Pro"/>
          <w:iCs/>
          <w:color w:val="000000"/>
          <w:sz w:val="22"/>
          <w:szCs w:val="22"/>
        </w:rPr>
        <w:t>Maternal &amp; Child Health Capacity:</w:t>
      </w:r>
      <w:r w:rsidRPr="00B77B9D">
        <w:rPr>
          <w:rFonts w:cs="Myriad Pro"/>
          <w:iCs/>
          <w:sz w:val="22"/>
          <w:szCs w:val="22"/>
        </w:rPr>
        <w:t xml:space="preserve"> Findings and Recommendations.</w:t>
      </w:r>
      <w:r w:rsidRPr="00B77B9D">
        <w:rPr>
          <w:rFonts w:cs="Myriad Pro"/>
          <w:i/>
          <w:iCs/>
          <w:sz w:val="22"/>
          <w:szCs w:val="22"/>
        </w:rPr>
        <w:t xml:space="preserve"> </w:t>
      </w:r>
      <w:r w:rsidRPr="00B77B9D">
        <w:rPr>
          <w:rFonts w:cs="Myriad Pro"/>
          <w:iCs/>
          <w:sz w:val="22"/>
          <w:szCs w:val="22"/>
        </w:rPr>
        <w:t xml:space="preserve">Available at </w:t>
      </w:r>
      <w:hyperlink r:id="rId11" w:history="1">
        <w:r w:rsidRPr="00B77B9D">
          <w:rPr>
            <w:rStyle w:val="Hyperlink"/>
            <w:rFonts w:cs="Myriad Pro"/>
            <w:iCs/>
            <w:sz w:val="22"/>
            <w:szCs w:val="22"/>
          </w:rPr>
          <w:t>www.cste.org/resource/resmgr/PDFs/2009MCHECA.pdf</w:t>
        </w:r>
      </w:hyperlink>
      <w:r w:rsidRPr="00B77B9D">
        <w:rPr>
          <w:rFonts w:cs="Myriad Pro"/>
          <w:iCs/>
          <w:sz w:val="22"/>
          <w:szCs w:val="22"/>
        </w:rPr>
        <w:t xml:space="preserve">. </w:t>
      </w:r>
      <w:r w:rsidRPr="00B77B9D">
        <w:rPr>
          <w:sz w:val="22"/>
          <w:szCs w:val="22"/>
        </w:rPr>
        <w:t xml:space="preserve">Accessed </w:t>
      </w:r>
      <w:r>
        <w:rPr>
          <w:sz w:val="22"/>
          <w:szCs w:val="22"/>
        </w:rPr>
        <w:t>1 July</w:t>
      </w:r>
      <w:r w:rsidRPr="00B77B9D">
        <w:rPr>
          <w:sz w:val="22"/>
          <w:szCs w:val="22"/>
        </w:rPr>
        <w:t xml:space="preserve"> 2014.</w:t>
      </w:r>
    </w:p>
  </w:endnote>
  <w:endnote w:id="14">
    <w:p w14:paraId="10BBEE2A" w14:textId="77777777" w:rsidR="00E2169F" w:rsidRPr="004316F7" w:rsidRDefault="00E2169F" w:rsidP="00B77B9D">
      <w:pPr>
        <w:pStyle w:val="EndnoteText"/>
        <w:tabs>
          <w:tab w:val="left" w:pos="270"/>
        </w:tabs>
        <w:rPr>
          <w:sz w:val="22"/>
          <w:szCs w:val="22"/>
        </w:rPr>
      </w:pPr>
      <w:r w:rsidRPr="004316F7">
        <w:rPr>
          <w:rStyle w:val="EndnoteReference"/>
          <w:sz w:val="22"/>
          <w:szCs w:val="22"/>
        </w:rPr>
        <w:endnoteRef/>
      </w:r>
      <w:r w:rsidRPr="004316F7">
        <w:rPr>
          <w:sz w:val="22"/>
          <w:szCs w:val="22"/>
        </w:rPr>
        <w:t xml:space="preserve"> </w:t>
      </w:r>
      <w:r>
        <w:rPr>
          <w:sz w:val="22"/>
          <w:szCs w:val="22"/>
        </w:rPr>
        <w:tab/>
      </w:r>
      <w:r w:rsidRPr="004316F7">
        <w:rPr>
          <w:rFonts w:cs="Myriad Pro Light"/>
          <w:color w:val="000000"/>
          <w:sz w:val="22"/>
          <w:szCs w:val="22"/>
        </w:rPr>
        <w:t>Last JM, ed. A dictionary of epidemiology. 4th ed. New York: Oxford University Press; 2001.</w:t>
      </w:r>
    </w:p>
  </w:endnote>
  <w:endnote w:id="15">
    <w:p w14:paraId="14AC82AC" w14:textId="77777777" w:rsidR="00E2169F" w:rsidRPr="00B77B9D" w:rsidRDefault="00E2169F" w:rsidP="00B77B9D">
      <w:pPr>
        <w:pStyle w:val="EndnoteText"/>
        <w:tabs>
          <w:tab w:val="left" w:pos="270"/>
        </w:tabs>
        <w:ind w:left="270" w:hanging="270"/>
        <w:rPr>
          <w:sz w:val="22"/>
          <w:szCs w:val="22"/>
        </w:rPr>
      </w:pPr>
      <w:r w:rsidRPr="00B77B9D">
        <w:rPr>
          <w:rStyle w:val="EndnoteReference"/>
          <w:sz w:val="22"/>
          <w:szCs w:val="22"/>
        </w:rPr>
        <w:endnoteRef/>
      </w:r>
      <w:r w:rsidRPr="00B77B9D">
        <w:rPr>
          <w:sz w:val="22"/>
          <w:szCs w:val="22"/>
        </w:rPr>
        <w:t xml:space="preserve"> </w:t>
      </w:r>
      <w:r w:rsidRPr="00B77B9D">
        <w:rPr>
          <w:sz w:val="22"/>
          <w:szCs w:val="22"/>
        </w:rPr>
        <w:tab/>
      </w:r>
      <w:r w:rsidRPr="00B77B9D">
        <w:rPr>
          <w:rFonts w:cs="Myriad Pro Light"/>
          <w:color w:val="000000"/>
          <w:sz w:val="22"/>
          <w:szCs w:val="22"/>
        </w:rPr>
        <w:t xml:space="preserve">Public Health Functions Steering Committee. Public health in America: the essential public health services. Washington, DC: US Public Health Service, Public Health Functions Steering Committee; 1995. Available at </w:t>
      </w:r>
      <w:hyperlink r:id="rId12" w:history="1">
        <w:r w:rsidRPr="00B77B9D">
          <w:rPr>
            <w:rStyle w:val="Hyperlink"/>
            <w:rFonts w:cs="Myriad Pro Light"/>
            <w:sz w:val="22"/>
            <w:szCs w:val="22"/>
          </w:rPr>
          <w:t>http://www.health.gov/phfunctions/public.htm</w:t>
        </w:r>
      </w:hyperlink>
      <w:r w:rsidRPr="00B77B9D">
        <w:rPr>
          <w:rFonts w:cs="Myriad Pro Light"/>
          <w:color w:val="000000"/>
          <w:sz w:val="22"/>
          <w:szCs w:val="22"/>
        </w:rPr>
        <w:t xml:space="preserve">. Accessed </w:t>
      </w:r>
      <w:r>
        <w:rPr>
          <w:rFonts w:cs="Myriad Pro Light"/>
          <w:color w:val="000000"/>
          <w:sz w:val="22"/>
          <w:szCs w:val="22"/>
        </w:rPr>
        <w:t>1 July</w:t>
      </w:r>
      <w:r w:rsidRPr="00B77B9D">
        <w:rPr>
          <w:rFonts w:cs="Myriad Pro Light"/>
          <w:color w:val="000000"/>
          <w:sz w:val="22"/>
          <w:szCs w:val="22"/>
        </w:rPr>
        <w:t xml:space="preserve"> 2014.</w:t>
      </w:r>
    </w:p>
  </w:endnote>
  <w:endnote w:id="16">
    <w:p w14:paraId="391DC9EA" w14:textId="77777777" w:rsidR="00E2169F" w:rsidRPr="005A6099" w:rsidRDefault="00E2169F" w:rsidP="005A6099">
      <w:pPr>
        <w:tabs>
          <w:tab w:val="left" w:pos="270"/>
        </w:tabs>
        <w:spacing w:after="0" w:line="240" w:lineRule="auto"/>
        <w:ind w:left="270" w:hanging="270"/>
      </w:pPr>
      <w:r w:rsidRPr="005A6099">
        <w:rPr>
          <w:rStyle w:val="EndnoteReference"/>
        </w:rPr>
        <w:endnoteRef/>
      </w:r>
      <w:r w:rsidRPr="005A6099">
        <w:t xml:space="preserve"> </w:t>
      </w:r>
      <w:r w:rsidRPr="005A6099">
        <w:tab/>
        <w:t>Kogan MD, Barfield W, Kroelinger C. The evolving role of leadership and change in maternal and child health epidemiology. Matern Child Health J 2014 Jul 31</w:t>
      </w:r>
      <w:r>
        <w:rPr>
          <w:rStyle w:val="highlight2"/>
          <w:rFonts w:cs="Arial"/>
        </w:rPr>
        <w:t>. Epub ahead of print.</w:t>
      </w:r>
    </w:p>
  </w:endnote>
  <w:endnote w:id="17">
    <w:p w14:paraId="46D7F025" w14:textId="77777777" w:rsidR="00E2169F" w:rsidRPr="00B77B9D" w:rsidRDefault="00E2169F" w:rsidP="00B77B9D">
      <w:pPr>
        <w:pStyle w:val="Default"/>
        <w:tabs>
          <w:tab w:val="left" w:pos="270"/>
        </w:tabs>
        <w:ind w:left="270" w:hanging="270"/>
        <w:rPr>
          <w:rFonts w:asciiTheme="minorHAnsi" w:hAnsiTheme="minorHAnsi" w:cs="Arial"/>
          <w:sz w:val="22"/>
          <w:szCs w:val="22"/>
        </w:rPr>
      </w:pPr>
      <w:r w:rsidRPr="00B77B9D">
        <w:rPr>
          <w:rStyle w:val="EndnoteReference"/>
          <w:sz w:val="22"/>
          <w:szCs w:val="22"/>
        </w:rPr>
        <w:endnoteRef/>
      </w:r>
      <w:r w:rsidRPr="00B77B9D">
        <w:rPr>
          <w:sz w:val="22"/>
          <w:szCs w:val="22"/>
        </w:rPr>
        <w:t xml:space="preserve"> </w:t>
      </w:r>
      <w:r>
        <w:rPr>
          <w:rFonts w:asciiTheme="minorHAnsi" w:hAnsiTheme="minorHAnsi" w:cs="Arial"/>
          <w:sz w:val="22"/>
          <w:szCs w:val="22"/>
        </w:rPr>
        <w:tab/>
      </w:r>
      <w:r w:rsidRPr="00B77B9D">
        <w:rPr>
          <w:rFonts w:asciiTheme="minorHAnsi" w:hAnsiTheme="minorHAnsi" w:cs="Arial"/>
          <w:sz w:val="22"/>
          <w:szCs w:val="22"/>
        </w:rPr>
        <w:t>C</w:t>
      </w:r>
      <w:r>
        <w:rPr>
          <w:rFonts w:asciiTheme="minorHAnsi" w:hAnsiTheme="minorHAnsi" w:cs="Arial"/>
          <w:sz w:val="22"/>
          <w:szCs w:val="22"/>
        </w:rPr>
        <w:t>STE.</w:t>
      </w:r>
      <w:r w:rsidRPr="00B77B9D">
        <w:rPr>
          <w:rFonts w:asciiTheme="minorHAnsi" w:hAnsiTheme="minorHAnsi" w:cs="Arial"/>
          <w:sz w:val="22"/>
          <w:szCs w:val="22"/>
        </w:rPr>
        <w:t xml:space="preserve"> </w:t>
      </w:r>
      <w:r w:rsidRPr="00B77B9D">
        <w:rPr>
          <w:rFonts w:asciiTheme="minorHAnsi" w:hAnsiTheme="minorHAnsi" w:cs="Arial"/>
          <w:bCs/>
          <w:sz w:val="22"/>
          <w:szCs w:val="22"/>
        </w:rPr>
        <w:t xml:space="preserve">Essential Functions of Chronic Disease Epidemiology In State Health Departments. </w:t>
      </w:r>
      <w:r>
        <w:rPr>
          <w:rFonts w:asciiTheme="minorHAnsi" w:hAnsiTheme="minorHAnsi" w:cs="Arial"/>
          <w:bCs/>
          <w:sz w:val="22"/>
          <w:szCs w:val="22"/>
        </w:rPr>
        <w:t xml:space="preserve">September 2004. </w:t>
      </w:r>
      <w:r w:rsidRPr="00B77B9D">
        <w:rPr>
          <w:rFonts w:asciiTheme="minorHAnsi" w:hAnsiTheme="minorHAnsi" w:cs="Arial"/>
          <w:bCs/>
          <w:sz w:val="22"/>
          <w:szCs w:val="22"/>
        </w:rPr>
        <w:t xml:space="preserve">Available at </w:t>
      </w:r>
      <w:hyperlink r:id="rId13" w:history="1">
        <w:r w:rsidRPr="00B77B9D">
          <w:rPr>
            <w:rStyle w:val="Hyperlink"/>
            <w:rFonts w:cs="Arial"/>
            <w:bCs/>
            <w:sz w:val="22"/>
            <w:szCs w:val="22"/>
          </w:rPr>
          <w:t>www.cste2.org/webpdfs/Essential%20Functions%20White%20Paper%20Edited%20Final%20092204.pdf</w:t>
        </w:r>
      </w:hyperlink>
      <w:r w:rsidRPr="00B77B9D">
        <w:rPr>
          <w:rFonts w:asciiTheme="minorHAnsi" w:hAnsiTheme="minorHAnsi" w:cs="Arial"/>
          <w:bCs/>
          <w:sz w:val="22"/>
          <w:szCs w:val="22"/>
        </w:rPr>
        <w:t xml:space="preserve"> Accessed</w:t>
      </w:r>
      <w:r>
        <w:rPr>
          <w:rFonts w:asciiTheme="minorHAnsi" w:hAnsiTheme="minorHAnsi" w:cs="Arial"/>
          <w:bCs/>
          <w:sz w:val="22"/>
          <w:szCs w:val="22"/>
        </w:rPr>
        <w:t xml:space="preserve"> 29 July 2014.</w:t>
      </w:r>
    </w:p>
  </w:endnote>
  <w:endnote w:id="18">
    <w:p w14:paraId="6524A8FC" w14:textId="77777777" w:rsidR="00E2169F" w:rsidRPr="00B77B9D" w:rsidRDefault="00E2169F" w:rsidP="00B77B9D">
      <w:pPr>
        <w:pStyle w:val="EndnoteText"/>
        <w:tabs>
          <w:tab w:val="left" w:pos="270"/>
        </w:tabs>
        <w:ind w:left="270" w:hanging="270"/>
        <w:rPr>
          <w:sz w:val="22"/>
          <w:szCs w:val="22"/>
        </w:rPr>
      </w:pPr>
      <w:r w:rsidRPr="00B77B9D">
        <w:rPr>
          <w:rStyle w:val="EndnoteReference"/>
          <w:sz w:val="22"/>
          <w:szCs w:val="22"/>
        </w:rPr>
        <w:endnoteRef/>
      </w:r>
      <w:r w:rsidRPr="00B77B9D">
        <w:rPr>
          <w:sz w:val="22"/>
          <w:szCs w:val="22"/>
        </w:rPr>
        <w:t xml:space="preserve"> </w:t>
      </w:r>
      <w:r w:rsidRPr="00B77B9D">
        <w:rPr>
          <w:sz w:val="22"/>
          <w:szCs w:val="22"/>
        </w:rPr>
        <w:tab/>
        <w:t>C</w:t>
      </w:r>
      <w:r>
        <w:rPr>
          <w:sz w:val="22"/>
          <w:szCs w:val="22"/>
        </w:rPr>
        <w:t>STE.</w:t>
      </w:r>
      <w:r w:rsidRPr="00B77B9D">
        <w:rPr>
          <w:sz w:val="22"/>
          <w:szCs w:val="22"/>
        </w:rPr>
        <w:t xml:space="preserve"> </w:t>
      </w:r>
      <w:r w:rsidRPr="00B77B9D">
        <w:rPr>
          <w:rFonts w:cs="Arial"/>
          <w:sz w:val="22"/>
          <w:szCs w:val="22"/>
        </w:rPr>
        <w:t xml:space="preserve">State-level Chronic Disease Epidemiology Capacity. </w:t>
      </w:r>
      <w:r>
        <w:rPr>
          <w:rFonts w:cs="Arial"/>
          <w:sz w:val="22"/>
          <w:szCs w:val="22"/>
        </w:rPr>
        <w:t xml:space="preserve">2007. </w:t>
      </w:r>
      <w:r w:rsidRPr="00B77B9D">
        <w:rPr>
          <w:rFonts w:cs="Arial"/>
          <w:sz w:val="22"/>
          <w:szCs w:val="22"/>
        </w:rPr>
        <w:t xml:space="preserve">Available at </w:t>
      </w:r>
      <w:hyperlink r:id="rId14" w:history="1">
        <w:r w:rsidRPr="00B77B9D">
          <w:rPr>
            <w:rStyle w:val="Hyperlink"/>
            <w:sz w:val="22"/>
            <w:szCs w:val="22"/>
          </w:rPr>
          <w:t>http://c.ymcdn.com/sites/www.cste.org/resource/resmgr/PS/07-CD-01.pdf</w:t>
        </w:r>
      </w:hyperlink>
      <w:r w:rsidRPr="00B77B9D">
        <w:rPr>
          <w:sz w:val="22"/>
          <w:szCs w:val="22"/>
        </w:rPr>
        <w:t xml:space="preserve">. Accessed </w:t>
      </w:r>
      <w:r>
        <w:rPr>
          <w:sz w:val="22"/>
          <w:szCs w:val="22"/>
        </w:rPr>
        <w:t xml:space="preserve">29 July </w:t>
      </w:r>
      <w:r w:rsidRPr="00B77B9D">
        <w:rPr>
          <w:sz w:val="22"/>
          <w:szCs w:val="22"/>
        </w:rPr>
        <w:t>2014.</w:t>
      </w:r>
    </w:p>
  </w:endnote>
  <w:endnote w:id="19">
    <w:p w14:paraId="4A73BAD1" w14:textId="77777777" w:rsidR="00E2169F" w:rsidRPr="00B77B9D" w:rsidRDefault="00E2169F" w:rsidP="00B77B9D">
      <w:pPr>
        <w:pStyle w:val="EndnoteText"/>
        <w:tabs>
          <w:tab w:val="left" w:pos="270"/>
        </w:tabs>
        <w:ind w:left="270" w:hanging="270"/>
        <w:rPr>
          <w:sz w:val="22"/>
          <w:szCs w:val="22"/>
        </w:rPr>
      </w:pPr>
      <w:r w:rsidRPr="00B77B9D">
        <w:rPr>
          <w:rStyle w:val="EndnoteReference"/>
          <w:sz w:val="22"/>
          <w:szCs w:val="22"/>
        </w:rPr>
        <w:endnoteRef/>
      </w:r>
      <w:r w:rsidRPr="00B77B9D">
        <w:rPr>
          <w:sz w:val="22"/>
          <w:szCs w:val="22"/>
        </w:rPr>
        <w:t xml:space="preserve"> </w:t>
      </w:r>
      <w:r>
        <w:rPr>
          <w:sz w:val="22"/>
          <w:szCs w:val="22"/>
        </w:rPr>
        <w:tab/>
      </w:r>
      <w:r w:rsidRPr="00B77B9D">
        <w:rPr>
          <w:sz w:val="22"/>
          <w:szCs w:val="22"/>
        </w:rPr>
        <w:t xml:space="preserve">Partnership to Fight Chronic Disease. 2009 Almanac of Chronic Disease. Available at </w:t>
      </w:r>
      <w:hyperlink r:id="rId15" w:history="1">
        <w:r w:rsidRPr="00B77B9D">
          <w:rPr>
            <w:rStyle w:val="Hyperlink"/>
            <w:sz w:val="22"/>
            <w:szCs w:val="22"/>
          </w:rPr>
          <w:t>http://www.fightchronicdisease.org/sites/fightchronicdisease.org/files/docs/2009AlmanacofChronicDisease_updated81009.pdf</w:t>
        </w:r>
      </w:hyperlink>
      <w:r w:rsidRPr="00B77B9D">
        <w:rPr>
          <w:sz w:val="22"/>
          <w:szCs w:val="22"/>
        </w:rPr>
        <w:t xml:space="preserve">. Accessed </w:t>
      </w:r>
      <w:r>
        <w:rPr>
          <w:sz w:val="22"/>
          <w:szCs w:val="22"/>
        </w:rPr>
        <w:t xml:space="preserve">21 August </w:t>
      </w:r>
      <w:r w:rsidRPr="00B77B9D">
        <w:rPr>
          <w:sz w:val="22"/>
          <w:szCs w:val="22"/>
        </w:rPr>
        <w:t>2014.</w:t>
      </w:r>
    </w:p>
  </w:endnote>
  <w:endnote w:id="20">
    <w:p w14:paraId="54D2B3A6" w14:textId="77777777" w:rsidR="00E2169F" w:rsidRDefault="00E2169F" w:rsidP="00B77B9D">
      <w:pPr>
        <w:pStyle w:val="EndnoteText"/>
        <w:tabs>
          <w:tab w:val="left" w:pos="270"/>
        </w:tabs>
        <w:ind w:left="270" w:hanging="270"/>
      </w:pPr>
      <w:r>
        <w:rPr>
          <w:rStyle w:val="EndnoteReference"/>
        </w:rPr>
        <w:endnoteRef/>
      </w:r>
      <w:r>
        <w:t xml:space="preserve"> </w:t>
      </w:r>
      <w:r>
        <w:tab/>
      </w:r>
      <w:r w:rsidRPr="0036675A">
        <w:rPr>
          <w:sz w:val="22"/>
          <w:szCs w:val="22"/>
        </w:rPr>
        <w:t>C</w:t>
      </w:r>
      <w:r>
        <w:rPr>
          <w:sz w:val="22"/>
          <w:szCs w:val="22"/>
        </w:rPr>
        <w:t xml:space="preserve">STE. </w:t>
      </w:r>
      <w:r w:rsidRPr="0036675A">
        <w:rPr>
          <w:rFonts w:cs="Arial"/>
          <w:bCs/>
          <w:sz w:val="22"/>
          <w:szCs w:val="22"/>
        </w:rPr>
        <w:t>National Assessment of Epidemiologic Capacity in Chronic Disease: Findings and Recommendations</w:t>
      </w:r>
      <w:r>
        <w:rPr>
          <w:rFonts w:cs="Arial"/>
          <w:bCs/>
          <w:sz w:val="22"/>
          <w:szCs w:val="22"/>
        </w:rPr>
        <w:t xml:space="preserve">. September 2004. Available at </w:t>
      </w:r>
      <w:hyperlink r:id="rId16" w:history="1">
        <w:r w:rsidRPr="00E2661B">
          <w:rPr>
            <w:rStyle w:val="Hyperlink"/>
            <w:sz w:val="22"/>
            <w:szCs w:val="22"/>
          </w:rPr>
          <w:t>www.cste2.org/webpdfs/2004CDFinal%20Report.pdf</w:t>
        </w:r>
      </w:hyperlink>
      <w:r>
        <w:rPr>
          <w:sz w:val="22"/>
          <w:szCs w:val="22"/>
        </w:rPr>
        <w:t>. Accessed 1 July 2014.</w:t>
      </w:r>
    </w:p>
  </w:endnote>
  <w:endnote w:id="21">
    <w:p w14:paraId="3242CB56" w14:textId="77777777" w:rsidR="00E2169F" w:rsidRPr="00B77B9D" w:rsidRDefault="00E2169F" w:rsidP="00B77B9D">
      <w:pPr>
        <w:pStyle w:val="EndnoteText"/>
        <w:tabs>
          <w:tab w:val="left" w:pos="270"/>
        </w:tabs>
        <w:ind w:left="270" w:hanging="270"/>
        <w:rPr>
          <w:sz w:val="22"/>
          <w:szCs w:val="22"/>
        </w:rPr>
      </w:pPr>
      <w:r w:rsidRPr="00B77B9D">
        <w:rPr>
          <w:rStyle w:val="EndnoteReference"/>
          <w:sz w:val="22"/>
          <w:szCs w:val="22"/>
        </w:rPr>
        <w:endnoteRef/>
      </w:r>
      <w:r w:rsidRPr="00B77B9D">
        <w:rPr>
          <w:sz w:val="22"/>
          <w:szCs w:val="22"/>
        </w:rPr>
        <w:t xml:space="preserve"> </w:t>
      </w:r>
      <w:r>
        <w:rPr>
          <w:sz w:val="22"/>
          <w:szCs w:val="22"/>
        </w:rPr>
        <w:tab/>
      </w:r>
      <w:r w:rsidRPr="00B77B9D">
        <w:rPr>
          <w:rFonts w:cs="Myriad Pro Light"/>
          <w:color w:val="000000"/>
          <w:sz w:val="22"/>
          <w:szCs w:val="22"/>
        </w:rPr>
        <w:t>CSTE. Position statements 2007.</w:t>
      </w:r>
      <w:r>
        <w:rPr>
          <w:rFonts w:cs="Myriad Pro Light"/>
          <w:color w:val="000000"/>
          <w:sz w:val="22"/>
          <w:szCs w:val="22"/>
        </w:rPr>
        <w:t xml:space="preserve"> </w:t>
      </w:r>
      <w:r w:rsidRPr="00B77B9D">
        <w:rPr>
          <w:rFonts w:cs="Myriad Pro Light"/>
          <w:color w:val="000000"/>
          <w:sz w:val="22"/>
          <w:szCs w:val="22"/>
        </w:rPr>
        <w:t xml:space="preserve">State-level chronic disease epidemiology capacity. Available at </w:t>
      </w:r>
      <w:hyperlink r:id="rId17" w:history="1">
        <w:r w:rsidRPr="00B77B9D">
          <w:rPr>
            <w:rStyle w:val="Hyperlink"/>
            <w:rFonts w:cs="Myriad Pro Light"/>
            <w:sz w:val="22"/>
            <w:szCs w:val="22"/>
          </w:rPr>
          <w:t>http://c.ymcdn.com/sites/www.cste.org/resource/resmgr/PS/07-CD-01.pdf</w:t>
        </w:r>
      </w:hyperlink>
      <w:r w:rsidRPr="00B77B9D">
        <w:rPr>
          <w:rFonts w:cs="Myriad Pro Light"/>
          <w:color w:val="000000"/>
          <w:sz w:val="22"/>
          <w:szCs w:val="22"/>
        </w:rPr>
        <w:t xml:space="preserve">. Accessed </w:t>
      </w:r>
      <w:r>
        <w:rPr>
          <w:rFonts w:cs="Myriad Pro Light"/>
          <w:color w:val="000000"/>
          <w:sz w:val="22"/>
          <w:szCs w:val="22"/>
        </w:rPr>
        <w:t xml:space="preserve">21 August </w:t>
      </w:r>
      <w:r w:rsidRPr="00B77B9D">
        <w:rPr>
          <w:rFonts w:cs="Myriad Pro Light"/>
          <w:color w:val="000000"/>
          <w:sz w:val="22"/>
          <w:szCs w:val="22"/>
        </w:rPr>
        <w:t>2014.</w:t>
      </w:r>
    </w:p>
  </w:endnote>
  <w:endnote w:id="22">
    <w:p w14:paraId="477F6886" w14:textId="77777777" w:rsidR="00E2169F" w:rsidRPr="00B77B9D" w:rsidRDefault="00E2169F" w:rsidP="00B77B9D">
      <w:pPr>
        <w:pStyle w:val="EndnoteText"/>
        <w:tabs>
          <w:tab w:val="left" w:pos="270"/>
        </w:tabs>
        <w:ind w:left="270" w:hanging="270"/>
        <w:rPr>
          <w:sz w:val="22"/>
          <w:szCs w:val="22"/>
        </w:rPr>
      </w:pPr>
      <w:r w:rsidRPr="00B77B9D">
        <w:rPr>
          <w:rStyle w:val="EndnoteReference"/>
          <w:sz w:val="22"/>
          <w:szCs w:val="22"/>
        </w:rPr>
        <w:endnoteRef/>
      </w:r>
      <w:r w:rsidRPr="00B77B9D">
        <w:rPr>
          <w:sz w:val="22"/>
          <w:szCs w:val="22"/>
        </w:rPr>
        <w:t xml:space="preserve"> </w:t>
      </w:r>
      <w:r>
        <w:rPr>
          <w:sz w:val="22"/>
          <w:szCs w:val="22"/>
        </w:rPr>
        <w:tab/>
      </w:r>
      <w:r w:rsidRPr="00B77B9D">
        <w:rPr>
          <w:sz w:val="22"/>
          <w:szCs w:val="22"/>
        </w:rPr>
        <w:t>Malvitz DM, Barker LK</w:t>
      </w:r>
      <w:r>
        <w:rPr>
          <w:sz w:val="22"/>
          <w:szCs w:val="22"/>
        </w:rPr>
        <w:t>,</w:t>
      </w:r>
      <w:r w:rsidRPr="00B77B9D">
        <w:rPr>
          <w:sz w:val="22"/>
          <w:szCs w:val="22"/>
        </w:rPr>
        <w:t xml:space="preserve"> Phipps KR. Development and status of the National Oral Health Surveillance System. Prev Chronic Dis</w:t>
      </w:r>
      <w:r>
        <w:rPr>
          <w:sz w:val="22"/>
          <w:szCs w:val="22"/>
        </w:rPr>
        <w:t xml:space="preserve"> 2009;</w:t>
      </w:r>
      <w:r w:rsidRPr="00B77B9D">
        <w:rPr>
          <w:sz w:val="22"/>
          <w:szCs w:val="22"/>
        </w:rPr>
        <w:t>6(2)</w:t>
      </w:r>
      <w:r>
        <w:rPr>
          <w:sz w:val="22"/>
          <w:szCs w:val="22"/>
        </w:rPr>
        <w:t>:</w:t>
      </w:r>
      <w:r w:rsidRPr="00B77B9D">
        <w:rPr>
          <w:sz w:val="22"/>
          <w:szCs w:val="22"/>
        </w:rPr>
        <w:t>A66.</w:t>
      </w:r>
    </w:p>
  </w:endnote>
  <w:endnote w:id="23">
    <w:p w14:paraId="7DD9C50D" w14:textId="77777777" w:rsidR="00E2169F" w:rsidRPr="00B77B9D" w:rsidRDefault="00E2169F" w:rsidP="002E4955">
      <w:pPr>
        <w:pStyle w:val="CommentText"/>
        <w:tabs>
          <w:tab w:val="left" w:pos="270"/>
        </w:tabs>
        <w:spacing w:after="0"/>
        <w:ind w:left="270" w:hanging="270"/>
        <w:rPr>
          <w:sz w:val="22"/>
          <w:szCs w:val="22"/>
        </w:rPr>
      </w:pPr>
      <w:r>
        <w:rPr>
          <w:rStyle w:val="EndnoteReference"/>
        </w:rPr>
        <w:endnoteRef/>
      </w:r>
      <w:r>
        <w:t xml:space="preserve"> </w:t>
      </w:r>
      <w:r>
        <w:tab/>
      </w:r>
      <w:r>
        <w:rPr>
          <w:rFonts w:cstheme="minorHAnsi"/>
          <w:sz w:val="22"/>
          <w:szCs w:val="22"/>
        </w:rPr>
        <w:t xml:space="preserve">CSTE. CSTE Position Statement 99-CD/MCH-01: Inclusion of Oral Health Indicators in the National Public Health Surveillance System (NPHSS). Available at </w:t>
      </w:r>
      <w:hyperlink r:id="rId18" w:history="1">
        <w:r w:rsidRPr="006E0A03">
          <w:rPr>
            <w:rStyle w:val="Hyperlink"/>
            <w:rFonts w:cstheme="minorHAnsi"/>
            <w:sz w:val="22"/>
            <w:szCs w:val="22"/>
          </w:rPr>
          <w:t>http://c.ymcdn.com/sites/www.cste.org/resource/resmgr/PS/1999-CDMCHOH-1.pdf</w:t>
        </w:r>
      </w:hyperlink>
      <w:r>
        <w:rPr>
          <w:rFonts w:cstheme="minorHAnsi"/>
          <w:sz w:val="22"/>
          <w:szCs w:val="22"/>
        </w:rPr>
        <w:t xml:space="preserve"> . Accessed </w:t>
      </w:r>
      <w:r w:rsidRPr="00B77B9D">
        <w:rPr>
          <w:rFonts w:cstheme="minorHAnsi"/>
          <w:sz w:val="22"/>
          <w:szCs w:val="22"/>
        </w:rPr>
        <w:t>21 August 2014.</w:t>
      </w:r>
    </w:p>
  </w:endnote>
  <w:endnote w:id="24">
    <w:p w14:paraId="266984E7" w14:textId="77777777" w:rsidR="00E2169F" w:rsidRPr="002E4955" w:rsidRDefault="00E2169F" w:rsidP="00B77B9D">
      <w:pPr>
        <w:pStyle w:val="CommentText"/>
        <w:tabs>
          <w:tab w:val="left" w:pos="270"/>
        </w:tabs>
        <w:spacing w:after="0"/>
        <w:ind w:left="270" w:hanging="270"/>
        <w:rPr>
          <w:rFonts w:cstheme="minorHAnsi"/>
          <w:sz w:val="22"/>
          <w:szCs w:val="22"/>
        </w:rPr>
      </w:pPr>
      <w:r w:rsidRPr="00B77B9D">
        <w:rPr>
          <w:rStyle w:val="EndnoteReference"/>
          <w:sz w:val="22"/>
          <w:szCs w:val="22"/>
        </w:rPr>
        <w:endnoteRef/>
      </w:r>
      <w:r w:rsidRPr="00B77B9D">
        <w:rPr>
          <w:sz w:val="22"/>
          <w:szCs w:val="22"/>
        </w:rPr>
        <w:t xml:space="preserve"> </w:t>
      </w:r>
      <w:r w:rsidRPr="00B77B9D">
        <w:rPr>
          <w:sz w:val="22"/>
          <w:szCs w:val="22"/>
        </w:rPr>
        <w:tab/>
      </w:r>
      <w:r w:rsidRPr="00B77B9D">
        <w:rPr>
          <w:rFonts w:cstheme="minorHAnsi"/>
          <w:sz w:val="22"/>
          <w:szCs w:val="22"/>
        </w:rPr>
        <w:t>C</w:t>
      </w:r>
      <w:r>
        <w:rPr>
          <w:rFonts w:cstheme="minorHAnsi"/>
          <w:sz w:val="22"/>
          <w:szCs w:val="22"/>
        </w:rPr>
        <w:t>STE</w:t>
      </w:r>
      <w:r w:rsidRPr="00B77B9D">
        <w:rPr>
          <w:rFonts w:cstheme="minorHAnsi"/>
          <w:sz w:val="22"/>
          <w:szCs w:val="22"/>
        </w:rPr>
        <w:t>. CSTE Position Statement 99-CD/MCH-02: Inclusion of Childhood Dental Caries and Dental Sealants Indicators in the National Public Health Surveillance System (NPHSS). Available at</w:t>
      </w:r>
      <w:r>
        <w:rPr>
          <w:rFonts w:cstheme="minorHAnsi"/>
          <w:sz w:val="22"/>
          <w:szCs w:val="22"/>
        </w:rPr>
        <w:t xml:space="preserve"> </w:t>
      </w:r>
      <w:hyperlink r:id="rId19" w:history="1">
        <w:r>
          <w:rPr>
            <w:rStyle w:val="Hyperlink"/>
            <w:rFonts w:cstheme="minorHAnsi"/>
            <w:sz w:val="22"/>
            <w:szCs w:val="22"/>
          </w:rPr>
          <w:t xml:space="preserve">http://c.ymcdn.com/sites/www.cste.org/resource/resmgr/PS/1999-CDMCHOH-2.pdf. </w:t>
        </w:r>
      </w:hyperlink>
      <w:r w:rsidRPr="002E4955">
        <w:t xml:space="preserve"> </w:t>
      </w:r>
      <w:r w:rsidRPr="002E4955">
        <w:rPr>
          <w:sz w:val="22"/>
          <w:szCs w:val="22"/>
        </w:rPr>
        <w:t>Accessed 21 August 2014</w:t>
      </w:r>
      <w:r w:rsidRPr="002E4955">
        <w:rPr>
          <w:rFonts w:cstheme="minorHAnsi"/>
          <w:sz w:val="22"/>
          <w:szCs w:val="22"/>
        </w:rPr>
        <w:t>.</w:t>
      </w:r>
    </w:p>
    <w:p w14:paraId="391C4B17" w14:textId="77777777" w:rsidR="00E2169F" w:rsidRPr="003561A0" w:rsidRDefault="00E2169F" w:rsidP="00B77B9D">
      <w:pPr>
        <w:pStyle w:val="CommentText"/>
        <w:tabs>
          <w:tab w:val="left" w:pos="270"/>
        </w:tabs>
        <w:spacing w:after="0"/>
        <w:ind w:left="270" w:hanging="270"/>
      </w:pPr>
      <w:r>
        <w:rPr>
          <w:rFonts w:cstheme="minorHAnsi"/>
          <w:sz w:val="22"/>
          <w:szCs w:val="22"/>
          <w:vertAlign w:val="superscript"/>
        </w:rPr>
        <w:t xml:space="preserve">25 </w:t>
      </w:r>
      <w:r>
        <w:rPr>
          <w:rFonts w:cstheme="minorHAnsi"/>
          <w:sz w:val="22"/>
          <w:szCs w:val="22"/>
        </w:rPr>
        <w:t>CSTE</w:t>
      </w:r>
      <w:r>
        <w:rPr>
          <w:sz w:val="22"/>
          <w:szCs w:val="22"/>
        </w:rPr>
        <w:t>. 2013</w:t>
      </w:r>
      <w:r w:rsidRPr="0036675A">
        <w:rPr>
          <w:sz w:val="22"/>
          <w:szCs w:val="22"/>
        </w:rPr>
        <w:t xml:space="preserve"> National Assessment of Epidemiology Capacity</w:t>
      </w:r>
      <w:r>
        <w:rPr>
          <w:sz w:val="22"/>
          <w:szCs w:val="22"/>
        </w:rPr>
        <w:t>:</w:t>
      </w:r>
      <w:r w:rsidRPr="0036675A">
        <w:rPr>
          <w:rFonts w:cs="Myriad Pro"/>
          <w:iCs/>
          <w:sz w:val="22"/>
          <w:szCs w:val="22"/>
        </w:rPr>
        <w:t xml:space="preserve"> Findings and Recommendations.</w:t>
      </w:r>
      <w:r w:rsidRPr="00EA5BF2">
        <w:rPr>
          <w:rFonts w:cs="Myriad Pro"/>
          <w:i/>
          <w:iCs/>
          <w:sz w:val="22"/>
          <w:szCs w:val="22"/>
        </w:rPr>
        <w:t xml:space="preserve"> </w:t>
      </w:r>
      <w:r>
        <w:rPr>
          <w:rFonts w:cs="Myriad Pro"/>
          <w:iCs/>
          <w:sz w:val="22"/>
          <w:szCs w:val="22"/>
        </w:rPr>
        <w:t>Available at</w:t>
      </w:r>
      <w:r w:rsidRPr="00EA5BF2">
        <w:rPr>
          <w:rFonts w:cs="Myriad Pro"/>
          <w:i/>
          <w:iCs/>
          <w:sz w:val="22"/>
          <w:szCs w:val="22"/>
        </w:rPr>
        <w:t xml:space="preserve"> </w:t>
      </w:r>
      <w:hyperlink r:id="rId20" w:history="1">
        <w:r w:rsidRPr="007C03A7">
          <w:rPr>
            <w:rStyle w:val="Hyperlink"/>
            <w:sz w:val="22"/>
            <w:szCs w:val="22"/>
          </w:rPr>
          <w:t>http://www.cste2.org/2013eca/CSTEEpidemiologyCapacityAssessment2014-final2.pdf</w:t>
        </w:r>
      </w:hyperlink>
      <w:r w:rsidRPr="007C03A7">
        <w:rPr>
          <w:sz w:val="22"/>
          <w:szCs w:val="22"/>
        </w:rPr>
        <w:t xml:space="preserve"> A</w:t>
      </w:r>
      <w:r w:rsidRPr="00173579">
        <w:rPr>
          <w:sz w:val="22"/>
          <w:szCs w:val="22"/>
        </w:rPr>
        <w:t xml:space="preserve">ccessed </w:t>
      </w:r>
      <w:r>
        <w:rPr>
          <w:sz w:val="22"/>
          <w:szCs w:val="22"/>
        </w:rPr>
        <w:t xml:space="preserve">December 10 </w:t>
      </w:r>
      <w:r w:rsidRPr="00173579">
        <w:rPr>
          <w:sz w:val="22"/>
          <w:szCs w:val="22"/>
        </w:rPr>
        <w:t>2014.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Times New Roman"/>
    <w:panose1 w:val="00000000000000000000"/>
    <w:charset w:val="00"/>
    <w:family w:val="roman"/>
    <w:notTrueType/>
    <w:pitch w:val="default"/>
  </w:font>
  <w:font w:name="Myriad Pro Light">
    <w:altName w:val="Arial"/>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n-ea">
    <w:panose1 w:val="00000000000000000000"/>
    <w:charset w:val="00"/>
    <w:family w:val="roman"/>
    <w:notTrueType/>
    <w:pitch w:val="default"/>
  </w:font>
  <w:font w:name="BaskOldFace">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HelveticaNeueLT-Light">
    <w:panose1 w:val="00000000000000000000"/>
    <w:charset w:val="00"/>
    <w:family w:val="swiss"/>
    <w:notTrueType/>
    <w:pitch w:val="default"/>
    <w:sig w:usb0="00000003" w:usb1="00000000" w:usb2="00000000" w:usb3="00000000" w:csb0="00000001"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AdvPTime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5863E" w14:textId="77777777" w:rsidR="003F68AC" w:rsidRDefault="003F68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B2773" w14:textId="77777777" w:rsidR="003F68AC" w:rsidRDefault="003F68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21B34" w14:textId="77777777" w:rsidR="003F68AC" w:rsidRDefault="003F68A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C77CD" w14:textId="77777777" w:rsidR="00E2169F" w:rsidRPr="002B62F3" w:rsidRDefault="00E2169F" w:rsidP="002B62F3">
    <w:pPr>
      <w:pStyle w:val="Footer"/>
      <w:tabs>
        <w:tab w:val="clear" w:pos="4680"/>
        <w:tab w:val="clear" w:pos="9360"/>
        <w:tab w:val="center" w:pos="5040"/>
        <w:tab w:val="right" w:pos="10080"/>
      </w:tabs>
    </w:pPr>
    <w:r>
      <w:tab/>
    </w:r>
    <w:r>
      <w:fldChar w:fldCharType="begin"/>
    </w:r>
    <w:r>
      <w:instrText xml:space="preserve"> PAGE   \* MERGEFORMAT </w:instrText>
    </w:r>
    <w:r>
      <w:fldChar w:fldCharType="separate"/>
    </w:r>
    <w:r w:rsidR="001B119F">
      <w:rPr>
        <w:noProof/>
      </w:rPr>
      <w:t>i</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8D88D" w14:textId="77777777" w:rsidR="00E2169F" w:rsidRDefault="00E2169F" w:rsidP="00011A65">
      <w:pPr>
        <w:spacing w:after="0" w:line="240" w:lineRule="auto"/>
      </w:pPr>
      <w:r>
        <w:separator/>
      </w:r>
    </w:p>
  </w:footnote>
  <w:footnote w:type="continuationSeparator" w:id="0">
    <w:p w14:paraId="5BCEE9CA" w14:textId="77777777" w:rsidR="00E2169F" w:rsidRDefault="00E2169F" w:rsidP="00011A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94D56" w14:textId="77777777" w:rsidR="003F68AC" w:rsidRDefault="003F68A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1FCEF" w14:textId="77777777" w:rsidR="00E2169F" w:rsidRDefault="00E2169F" w:rsidP="00DE0239">
    <w:pPr>
      <w:pStyle w:val="Header"/>
      <w:tabs>
        <w:tab w:val="clear" w:pos="4680"/>
        <w:tab w:val="clear" w:pos="9360"/>
        <w:tab w:val="right" w:pos="10080"/>
      </w:tabs>
    </w:pPr>
    <w:r>
      <w:tab/>
      <w:t>Chronic Disease ECA</w:t>
    </w:r>
    <w:r w:rsidDel="00AA3354">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66D3C" w14:textId="77777777" w:rsidR="00E2169F" w:rsidRDefault="00E2169F" w:rsidP="00DE0239">
    <w:pPr>
      <w:pStyle w:val="Header"/>
      <w:tabs>
        <w:tab w:val="clear" w:pos="4680"/>
        <w:tab w:val="clear" w:pos="9360"/>
        <w:tab w:val="right" w:pos="10080"/>
      </w:tabs>
    </w:pPr>
    <w:r>
      <w:tab/>
      <w:t>Maternal and Child Health ECA</w:t>
    </w:r>
    <w:r w:rsidDel="00AA3354">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6854D" w14:textId="77777777" w:rsidR="00E2169F" w:rsidRDefault="00E2169F" w:rsidP="00DE0239">
    <w:pPr>
      <w:pStyle w:val="Header"/>
      <w:tabs>
        <w:tab w:val="clear" w:pos="4680"/>
        <w:tab w:val="clear" w:pos="9360"/>
        <w:tab w:val="right" w:pos="10080"/>
      </w:tabs>
    </w:pPr>
    <w:r>
      <w:tab/>
      <w:t>Oral Health ECA</w:t>
    </w:r>
    <w:r w:rsidDel="00AA3354">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5EA07" w14:textId="77777777" w:rsidR="00E2169F" w:rsidRDefault="00E2169F" w:rsidP="00DE0239">
    <w:pPr>
      <w:pStyle w:val="Header"/>
      <w:tabs>
        <w:tab w:val="clear" w:pos="4680"/>
        <w:tab w:val="clear" w:pos="9360"/>
        <w:tab w:val="right" w:pos="10080"/>
      </w:tabs>
    </w:pPr>
    <w:r>
      <w:tab/>
      <w:t>References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FB86A" w14:textId="48151E68" w:rsidR="00E2169F" w:rsidRDefault="00E2169F" w:rsidP="00DE0239">
    <w:pPr>
      <w:pStyle w:val="Header"/>
      <w:tabs>
        <w:tab w:val="clear" w:pos="4680"/>
        <w:tab w:val="clear" w:pos="9360"/>
        <w:tab w:val="right" w:pos="1008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5B5B4" w14:textId="77777777" w:rsidR="003F68AC" w:rsidRDefault="003F68A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3ABEE" w14:textId="77777777" w:rsidR="00E2169F" w:rsidRDefault="00E2169F" w:rsidP="00DE0239">
    <w:pPr>
      <w:pStyle w:val="Header"/>
      <w:tabs>
        <w:tab w:val="clear" w:pos="4680"/>
        <w:tab w:val="clear" w:pos="9360"/>
        <w:tab w:val="right" w:pos="10080"/>
      </w:tabs>
    </w:pPr>
    <w:r>
      <w:tab/>
      <w:t>Table of Contents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12BD3" w14:textId="25955FCC" w:rsidR="00E2169F" w:rsidRDefault="00E2169F" w:rsidP="00DE0239">
    <w:pPr>
      <w:pStyle w:val="Header"/>
      <w:tabs>
        <w:tab w:val="clear" w:pos="4680"/>
        <w:tab w:val="clear" w:pos="9360"/>
        <w:tab w:val="right" w:pos="10080"/>
      </w:tabs>
    </w:pPr>
    <w:r>
      <w:tab/>
      <w:t>Executive Summary</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6E2FE" w14:textId="77777777" w:rsidR="00E2169F" w:rsidRDefault="00E2169F" w:rsidP="00DE0239">
    <w:pPr>
      <w:pStyle w:val="Header"/>
      <w:tabs>
        <w:tab w:val="clear" w:pos="4680"/>
        <w:tab w:val="clear" w:pos="9360"/>
        <w:tab w:val="right" w:pos="10080"/>
      </w:tabs>
    </w:pPr>
    <w:r>
      <w:tab/>
      <w:t>Quick Facts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26530" w14:textId="77777777" w:rsidR="00E2169F" w:rsidRDefault="00E2169F" w:rsidP="00DE0239">
    <w:pPr>
      <w:pStyle w:val="Header"/>
      <w:tabs>
        <w:tab w:val="clear" w:pos="4680"/>
        <w:tab w:val="clear" w:pos="9360"/>
        <w:tab w:val="right" w:pos="10080"/>
      </w:tabs>
    </w:pPr>
    <w:r>
      <w:tab/>
      <w:t>Introduction and Background</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D0D38" w14:textId="77777777" w:rsidR="00E2169F" w:rsidRDefault="00E2169F" w:rsidP="00DE0239">
    <w:pPr>
      <w:pStyle w:val="Header"/>
      <w:tabs>
        <w:tab w:val="clear" w:pos="4680"/>
        <w:tab w:val="clear" w:pos="9360"/>
        <w:tab w:val="right" w:pos="10080"/>
      </w:tabs>
    </w:pPr>
    <w:r>
      <w:tab/>
      <w:t>Methods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BF2E7" w14:textId="77777777" w:rsidR="00E2169F" w:rsidRDefault="00E2169F" w:rsidP="00DE0239">
    <w:pPr>
      <w:pStyle w:val="Header"/>
      <w:tabs>
        <w:tab w:val="clear" w:pos="4680"/>
        <w:tab w:val="clear" w:pos="9360"/>
        <w:tab w:val="right" w:pos="10080"/>
      </w:tabs>
    </w:pPr>
    <w:r>
      <w:tab/>
      <w:t>Overall ECA for CD, MCH &amp; OH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43A9"/>
    <w:multiLevelType w:val="hybridMultilevel"/>
    <w:tmpl w:val="E51A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D42D0"/>
    <w:multiLevelType w:val="hybridMultilevel"/>
    <w:tmpl w:val="BC580AE2"/>
    <w:lvl w:ilvl="0" w:tplc="9FFE6B9C">
      <w:start w:val="1"/>
      <w:numFmt w:val="decimal"/>
      <w:lvlText w:val="%1."/>
      <w:lvlJc w:val="left"/>
      <w:pPr>
        <w:ind w:left="720" w:hanging="360"/>
      </w:pPr>
      <w:rPr>
        <w:rFonts w:ascii="Calibri" w:hAnsi="Calibr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9645A9"/>
    <w:multiLevelType w:val="hybridMultilevel"/>
    <w:tmpl w:val="3F24B230"/>
    <w:lvl w:ilvl="0" w:tplc="9F923E30">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A4B2E"/>
    <w:multiLevelType w:val="hybridMultilevel"/>
    <w:tmpl w:val="B2AC0546"/>
    <w:lvl w:ilvl="0" w:tplc="F13C4DC0">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214066"/>
    <w:multiLevelType w:val="hybridMultilevel"/>
    <w:tmpl w:val="B41AF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3C5096"/>
    <w:multiLevelType w:val="hybridMultilevel"/>
    <w:tmpl w:val="AAA628E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B2E0CC4"/>
    <w:multiLevelType w:val="hybridMultilevel"/>
    <w:tmpl w:val="D2C8CF9A"/>
    <w:lvl w:ilvl="0" w:tplc="50BCCF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BE63354"/>
    <w:multiLevelType w:val="hybridMultilevel"/>
    <w:tmpl w:val="CD6060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B15BE5"/>
    <w:multiLevelType w:val="hybridMultilevel"/>
    <w:tmpl w:val="4A529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EB324B7"/>
    <w:multiLevelType w:val="hybridMultilevel"/>
    <w:tmpl w:val="70BE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386CAB"/>
    <w:multiLevelType w:val="multilevel"/>
    <w:tmpl w:val="41A0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150696C"/>
    <w:multiLevelType w:val="hybridMultilevel"/>
    <w:tmpl w:val="502AB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306BB4"/>
    <w:multiLevelType w:val="hybridMultilevel"/>
    <w:tmpl w:val="61D6DE24"/>
    <w:lvl w:ilvl="0" w:tplc="0409000F">
      <w:start w:val="1"/>
      <w:numFmt w:val="decimal"/>
      <w:lvlText w:val="%1."/>
      <w:lvlJc w:val="left"/>
      <w:pPr>
        <w:ind w:left="360" w:hanging="360"/>
      </w:pPr>
      <w:rPr>
        <w:rFonts w:hint="default"/>
        <w:b w:val="0"/>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4343D06"/>
    <w:multiLevelType w:val="hybridMultilevel"/>
    <w:tmpl w:val="B66E338C"/>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5064876"/>
    <w:multiLevelType w:val="hybridMultilevel"/>
    <w:tmpl w:val="3B524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1A2CB3"/>
    <w:multiLevelType w:val="hybridMultilevel"/>
    <w:tmpl w:val="18386008"/>
    <w:lvl w:ilvl="0" w:tplc="9FFE6B9C">
      <w:start w:val="1"/>
      <w:numFmt w:val="decimal"/>
      <w:lvlText w:val="%1."/>
      <w:lvlJc w:val="left"/>
      <w:pPr>
        <w:ind w:left="720" w:hanging="360"/>
      </w:pPr>
      <w:rPr>
        <w:rFonts w:ascii="Calibri" w:hAnsi="Calibr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6E03917"/>
    <w:multiLevelType w:val="hybridMultilevel"/>
    <w:tmpl w:val="E8466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1A59A4"/>
    <w:multiLevelType w:val="hybridMultilevel"/>
    <w:tmpl w:val="6FDE2CD2"/>
    <w:lvl w:ilvl="0" w:tplc="0409000F">
      <w:start w:val="1"/>
      <w:numFmt w:val="decimal"/>
      <w:lvlText w:val="%1."/>
      <w:lvlJc w:val="left"/>
      <w:pPr>
        <w:ind w:left="3600" w:hanging="360"/>
      </w:pPr>
      <w:rPr>
        <w:rFonts w:hint="default"/>
        <w:b w:val="0"/>
        <w:i w:val="0"/>
        <w:sz w:val="22"/>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1DF45A9B"/>
    <w:multiLevelType w:val="hybridMultilevel"/>
    <w:tmpl w:val="61D21A0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0005388"/>
    <w:multiLevelType w:val="hybridMultilevel"/>
    <w:tmpl w:val="B9D839F0"/>
    <w:lvl w:ilvl="0" w:tplc="041623EA">
      <w:start w:val="1"/>
      <w:numFmt w:val="bullet"/>
      <w:lvlText w:val=""/>
      <w:lvlJc w:val="left"/>
      <w:pPr>
        <w:ind w:left="3588" w:hanging="360"/>
      </w:pPr>
      <w:rPr>
        <w:rFonts w:ascii="Symbol" w:hAnsi="Symbol" w:hint="default"/>
        <w:color w:val="auto"/>
        <w:sz w:val="22"/>
      </w:rPr>
    </w:lvl>
    <w:lvl w:ilvl="1" w:tplc="04090001">
      <w:start w:val="1"/>
      <w:numFmt w:val="bullet"/>
      <w:lvlText w:val=""/>
      <w:lvlJc w:val="left"/>
      <w:pPr>
        <w:ind w:left="4308" w:hanging="360"/>
      </w:pPr>
      <w:rPr>
        <w:rFonts w:ascii="Symbol" w:hAnsi="Symbol"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20">
    <w:nsid w:val="2080012C"/>
    <w:multiLevelType w:val="hybridMultilevel"/>
    <w:tmpl w:val="3F2830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1057F9E"/>
    <w:multiLevelType w:val="hybridMultilevel"/>
    <w:tmpl w:val="48101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2037D0A"/>
    <w:multiLevelType w:val="hybridMultilevel"/>
    <w:tmpl w:val="63ECDDBE"/>
    <w:lvl w:ilvl="0" w:tplc="04090001">
      <w:start w:val="1"/>
      <w:numFmt w:val="bullet"/>
      <w:lvlText w:val=""/>
      <w:lvlJc w:val="left"/>
      <w:pPr>
        <w:ind w:left="1080" w:hanging="360"/>
      </w:pPr>
      <w:rPr>
        <w:rFonts w:ascii="Symbol" w:hAnsi="Symbol" w:hint="default"/>
        <w:b w:val="0"/>
        <w:i w:val="0"/>
        <w:sz w:val="22"/>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48957C3"/>
    <w:multiLevelType w:val="hybridMultilevel"/>
    <w:tmpl w:val="50AAF652"/>
    <w:lvl w:ilvl="0" w:tplc="926E26FA">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C35256"/>
    <w:multiLevelType w:val="hybridMultilevel"/>
    <w:tmpl w:val="257A0886"/>
    <w:lvl w:ilvl="0" w:tplc="041623EA">
      <w:start w:val="1"/>
      <w:numFmt w:val="bullet"/>
      <w:lvlText w:val=""/>
      <w:lvlJc w:val="left"/>
      <w:pPr>
        <w:ind w:left="3588" w:hanging="360"/>
      </w:pPr>
      <w:rPr>
        <w:rFonts w:ascii="Symbol" w:hAnsi="Symbol" w:hint="default"/>
        <w:color w:val="auto"/>
        <w:sz w:val="22"/>
      </w:rPr>
    </w:lvl>
    <w:lvl w:ilvl="1" w:tplc="04090003">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25">
    <w:nsid w:val="2A80239C"/>
    <w:multiLevelType w:val="hybridMultilevel"/>
    <w:tmpl w:val="C70A44CC"/>
    <w:lvl w:ilvl="0" w:tplc="17FC7A10">
      <w:start w:val="1"/>
      <w:numFmt w:val="decimal"/>
      <w:lvlText w:val="%1."/>
      <w:lvlJc w:val="left"/>
      <w:pPr>
        <w:ind w:left="360" w:hanging="360"/>
      </w:pPr>
      <w:rPr>
        <w:rFonts w:ascii="Calibri" w:hAnsi="Calibri" w:hint="default"/>
        <w:b w:val="0"/>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74B7664"/>
    <w:multiLevelType w:val="hybridMultilevel"/>
    <w:tmpl w:val="6FBE5A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1319BE"/>
    <w:multiLevelType w:val="hybridMultilevel"/>
    <w:tmpl w:val="7794E1A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8">
    <w:nsid w:val="3E226218"/>
    <w:multiLevelType w:val="hybridMultilevel"/>
    <w:tmpl w:val="0BBA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EF218E8"/>
    <w:multiLevelType w:val="hybridMultilevel"/>
    <w:tmpl w:val="9FA296DC"/>
    <w:lvl w:ilvl="0" w:tplc="926E26FA">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F54856"/>
    <w:multiLevelType w:val="hybridMultilevel"/>
    <w:tmpl w:val="B19E9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B477EF"/>
    <w:multiLevelType w:val="hybridMultilevel"/>
    <w:tmpl w:val="CE5C3A18"/>
    <w:lvl w:ilvl="0" w:tplc="041623EA">
      <w:start w:val="1"/>
      <w:numFmt w:val="bullet"/>
      <w:lvlText w:val=""/>
      <w:lvlJc w:val="left"/>
      <w:pPr>
        <w:ind w:left="3588" w:hanging="360"/>
      </w:pPr>
      <w:rPr>
        <w:rFonts w:ascii="Symbol" w:hAnsi="Symbol" w:hint="default"/>
        <w:color w:val="auto"/>
        <w:sz w:val="22"/>
      </w:rPr>
    </w:lvl>
    <w:lvl w:ilvl="1" w:tplc="04090001">
      <w:start w:val="1"/>
      <w:numFmt w:val="bullet"/>
      <w:lvlText w:val=""/>
      <w:lvlJc w:val="left"/>
      <w:pPr>
        <w:ind w:left="4308" w:hanging="360"/>
      </w:pPr>
      <w:rPr>
        <w:rFonts w:ascii="Symbol" w:hAnsi="Symbol" w:hint="default"/>
      </w:rPr>
    </w:lvl>
    <w:lvl w:ilvl="2" w:tplc="04090005">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32">
    <w:nsid w:val="4B8F727C"/>
    <w:multiLevelType w:val="hybridMultilevel"/>
    <w:tmpl w:val="8760EC34"/>
    <w:lvl w:ilvl="0" w:tplc="926E26FA">
      <w:start w:val="1"/>
      <w:numFmt w:val="bullet"/>
      <w:lvlText w:val=""/>
      <w:lvlJc w:val="left"/>
      <w:pPr>
        <w:ind w:left="3588" w:hanging="360"/>
      </w:pPr>
      <w:rPr>
        <w:rFonts w:ascii="Symbol" w:hAnsi="Symbol" w:hint="default"/>
        <w:color w:val="auto"/>
        <w:sz w:val="22"/>
      </w:rPr>
    </w:lvl>
    <w:lvl w:ilvl="1" w:tplc="04090003">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33">
    <w:nsid w:val="500C127F"/>
    <w:multiLevelType w:val="hybridMultilevel"/>
    <w:tmpl w:val="76422C8E"/>
    <w:lvl w:ilvl="0" w:tplc="04090003">
      <w:start w:val="1"/>
      <w:numFmt w:val="bullet"/>
      <w:lvlText w:val="o"/>
      <w:lvlJc w:val="left"/>
      <w:pPr>
        <w:ind w:left="1080" w:hanging="360"/>
      </w:pPr>
      <w:rPr>
        <w:rFonts w:ascii="Courier New" w:hAnsi="Courier New" w:cs="Courier New" w:hint="default"/>
        <w:b w:val="0"/>
        <w:i w:val="0"/>
        <w:sz w:val="22"/>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2537A54"/>
    <w:multiLevelType w:val="hybridMultilevel"/>
    <w:tmpl w:val="91D2959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127405"/>
    <w:multiLevelType w:val="hybridMultilevel"/>
    <w:tmpl w:val="5470C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5956AE9"/>
    <w:multiLevelType w:val="hybridMultilevel"/>
    <w:tmpl w:val="8BC80A18"/>
    <w:lvl w:ilvl="0" w:tplc="041623EA">
      <w:start w:val="1"/>
      <w:numFmt w:val="bullet"/>
      <w:lvlText w:val=""/>
      <w:lvlJc w:val="left"/>
      <w:pPr>
        <w:ind w:left="3588" w:hanging="360"/>
      </w:pPr>
      <w:rPr>
        <w:rFonts w:ascii="Symbol" w:hAnsi="Symbol" w:hint="default"/>
        <w:color w:val="auto"/>
        <w:sz w:val="22"/>
      </w:rPr>
    </w:lvl>
    <w:lvl w:ilvl="1" w:tplc="CFAA5E46">
      <w:start w:val="1"/>
      <w:numFmt w:val="bullet"/>
      <w:lvlText w:val="•"/>
      <w:lvlJc w:val="left"/>
      <w:pPr>
        <w:ind w:left="4308" w:hanging="360"/>
      </w:pPr>
      <w:rPr>
        <w:rFonts w:ascii="Arial" w:hAnsi="Arial"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37">
    <w:nsid w:val="57C44FB0"/>
    <w:multiLevelType w:val="hybridMultilevel"/>
    <w:tmpl w:val="1C7283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155627"/>
    <w:multiLevelType w:val="hybridMultilevel"/>
    <w:tmpl w:val="B8E8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CD22FAB"/>
    <w:multiLevelType w:val="hybridMultilevel"/>
    <w:tmpl w:val="E8DCE164"/>
    <w:lvl w:ilvl="0" w:tplc="CFAA5E46">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16FAE6AC" w:tentative="1">
      <w:start w:val="1"/>
      <w:numFmt w:val="bullet"/>
      <w:lvlText w:val="•"/>
      <w:lvlJc w:val="left"/>
      <w:pPr>
        <w:tabs>
          <w:tab w:val="num" w:pos="2160"/>
        </w:tabs>
        <w:ind w:left="2160" w:hanging="360"/>
      </w:pPr>
      <w:rPr>
        <w:rFonts w:ascii="Arial" w:hAnsi="Arial" w:hint="default"/>
      </w:rPr>
    </w:lvl>
    <w:lvl w:ilvl="3" w:tplc="F55C8A82" w:tentative="1">
      <w:start w:val="1"/>
      <w:numFmt w:val="bullet"/>
      <w:lvlText w:val="•"/>
      <w:lvlJc w:val="left"/>
      <w:pPr>
        <w:tabs>
          <w:tab w:val="num" w:pos="2880"/>
        </w:tabs>
        <w:ind w:left="2880" w:hanging="360"/>
      </w:pPr>
      <w:rPr>
        <w:rFonts w:ascii="Arial" w:hAnsi="Arial" w:hint="default"/>
      </w:rPr>
    </w:lvl>
    <w:lvl w:ilvl="4" w:tplc="1CB2565E" w:tentative="1">
      <w:start w:val="1"/>
      <w:numFmt w:val="bullet"/>
      <w:lvlText w:val="•"/>
      <w:lvlJc w:val="left"/>
      <w:pPr>
        <w:tabs>
          <w:tab w:val="num" w:pos="3600"/>
        </w:tabs>
        <w:ind w:left="3600" w:hanging="360"/>
      </w:pPr>
      <w:rPr>
        <w:rFonts w:ascii="Arial" w:hAnsi="Arial" w:hint="default"/>
      </w:rPr>
    </w:lvl>
    <w:lvl w:ilvl="5" w:tplc="E4C6259A" w:tentative="1">
      <w:start w:val="1"/>
      <w:numFmt w:val="bullet"/>
      <w:lvlText w:val="•"/>
      <w:lvlJc w:val="left"/>
      <w:pPr>
        <w:tabs>
          <w:tab w:val="num" w:pos="4320"/>
        </w:tabs>
        <w:ind w:left="4320" w:hanging="360"/>
      </w:pPr>
      <w:rPr>
        <w:rFonts w:ascii="Arial" w:hAnsi="Arial" w:hint="default"/>
      </w:rPr>
    </w:lvl>
    <w:lvl w:ilvl="6" w:tplc="F43678F2" w:tentative="1">
      <w:start w:val="1"/>
      <w:numFmt w:val="bullet"/>
      <w:lvlText w:val="•"/>
      <w:lvlJc w:val="left"/>
      <w:pPr>
        <w:tabs>
          <w:tab w:val="num" w:pos="5040"/>
        </w:tabs>
        <w:ind w:left="5040" w:hanging="360"/>
      </w:pPr>
      <w:rPr>
        <w:rFonts w:ascii="Arial" w:hAnsi="Arial" w:hint="default"/>
      </w:rPr>
    </w:lvl>
    <w:lvl w:ilvl="7" w:tplc="5BE6FBD2" w:tentative="1">
      <w:start w:val="1"/>
      <w:numFmt w:val="bullet"/>
      <w:lvlText w:val="•"/>
      <w:lvlJc w:val="left"/>
      <w:pPr>
        <w:tabs>
          <w:tab w:val="num" w:pos="5760"/>
        </w:tabs>
        <w:ind w:left="5760" w:hanging="360"/>
      </w:pPr>
      <w:rPr>
        <w:rFonts w:ascii="Arial" w:hAnsi="Arial" w:hint="default"/>
      </w:rPr>
    </w:lvl>
    <w:lvl w:ilvl="8" w:tplc="4CF2670A" w:tentative="1">
      <w:start w:val="1"/>
      <w:numFmt w:val="bullet"/>
      <w:lvlText w:val="•"/>
      <w:lvlJc w:val="left"/>
      <w:pPr>
        <w:tabs>
          <w:tab w:val="num" w:pos="6480"/>
        </w:tabs>
        <w:ind w:left="6480" w:hanging="360"/>
      </w:pPr>
      <w:rPr>
        <w:rFonts w:ascii="Arial" w:hAnsi="Arial" w:hint="default"/>
      </w:rPr>
    </w:lvl>
  </w:abstractNum>
  <w:abstractNum w:abstractNumId="40">
    <w:nsid w:val="611122EC"/>
    <w:multiLevelType w:val="hybridMultilevel"/>
    <w:tmpl w:val="E2A09EF2"/>
    <w:lvl w:ilvl="0" w:tplc="2110A588">
      <w:start w:val="1"/>
      <w:numFmt w:val="decimal"/>
      <w:lvlText w:val="%1."/>
      <w:lvlJc w:val="left"/>
      <w:pPr>
        <w:ind w:left="360" w:hanging="360"/>
      </w:pPr>
      <w:rPr>
        <w:rFonts w:ascii="Calibri" w:hAnsi="Calibri" w:hint="default"/>
        <w:b w:val="0"/>
        <w:i w:val="0"/>
        <w:sz w:val="22"/>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6674A9E"/>
    <w:multiLevelType w:val="hybridMultilevel"/>
    <w:tmpl w:val="BC8A7962"/>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42">
    <w:nsid w:val="69AF2A64"/>
    <w:multiLevelType w:val="hybridMultilevel"/>
    <w:tmpl w:val="E6F01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AD377EE"/>
    <w:multiLevelType w:val="hybridMultilevel"/>
    <w:tmpl w:val="6AC2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B487BE7"/>
    <w:multiLevelType w:val="hybridMultilevel"/>
    <w:tmpl w:val="1C7283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BD219EA"/>
    <w:multiLevelType w:val="hybridMultilevel"/>
    <w:tmpl w:val="D6D41142"/>
    <w:lvl w:ilvl="0" w:tplc="D19E2C56">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BFE4B7C"/>
    <w:multiLevelType w:val="hybridMultilevel"/>
    <w:tmpl w:val="35767838"/>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47">
    <w:nsid w:val="6D773961"/>
    <w:multiLevelType w:val="hybridMultilevel"/>
    <w:tmpl w:val="F2344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D9B2565"/>
    <w:multiLevelType w:val="hybridMultilevel"/>
    <w:tmpl w:val="AE546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6E987A77"/>
    <w:multiLevelType w:val="hybridMultilevel"/>
    <w:tmpl w:val="EEBC374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0">
    <w:nsid w:val="73B119AD"/>
    <w:multiLevelType w:val="hybridMultilevel"/>
    <w:tmpl w:val="0D189524"/>
    <w:lvl w:ilvl="0" w:tplc="AB4E5218">
      <w:start w:val="1"/>
      <w:numFmt w:val="decimal"/>
      <w:lvlText w:val="%1."/>
      <w:lvlJc w:val="left"/>
      <w:pPr>
        <w:ind w:left="720" w:hanging="360"/>
      </w:pPr>
      <w:rPr>
        <w:b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nsid w:val="77596BB7"/>
    <w:multiLevelType w:val="hybridMultilevel"/>
    <w:tmpl w:val="47ECA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829137F"/>
    <w:multiLevelType w:val="hybridMultilevel"/>
    <w:tmpl w:val="BE0E8F38"/>
    <w:lvl w:ilvl="0" w:tplc="2C8EA1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7974206D"/>
    <w:multiLevelType w:val="hybridMultilevel"/>
    <w:tmpl w:val="F800A432"/>
    <w:lvl w:ilvl="0" w:tplc="2110A588">
      <w:start w:val="1"/>
      <w:numFmt w:val="decimal"/>
      <w:lvlText w:val="%1."/>
      <w:lvlJc w:val="left"/>
      <w:pPr>
        <w:ind w:left="720" w:hanging="360"/>
      </w:pPr>
      <w:rPr>
        <w:rFonts w:ascii="Calibri" w:hAnsi="Calibri"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C3309C2"/>
    <w:multiLevelType w:val="hybridMultilevel"/>
    <w:tmpl w:val="F60EF706"/>
    <w:lvl w:ilvl="0" w:tplc="9FFE6B9C">
      <w:start w:val="1"/>
      <w:numFmt w:val="decimal"/>
      <w:lvlText w:val="%1."/>
      <w:lvlJc w:val="left"/>
      <w:pPr>
        <w:ind w:left="720" w:hanging="360"/>
      </w:pPr>
      <w:rPr>
        <w:rFonts w:ascii="Calibri" w:hAnsi="Calibr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7F413782"/>
    <w:multiLevelType w:val="hybridMultilevel"/>
    <w:tmpl w:val="4FE6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FF248F7"/>
    <w:multiLevelType w:val="hybridMultilevel"/>
    <w:tmpl w:val="ECFC4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9"/>
  </w:num>
  <w:num w:numId="2">
    <w:abstractNumId w:val="46"/>
  </w:num>
  <w:num w:numId="3">
    <w:abstractNumId w:val="27"/>
  </w:num>
  <w:num w:numId="4">
    <w:abstractNumId w:val="55"/>
  </w:num>
  <w:num w:numId="5">
    <w:abstractNumId w:val="21"/>
  </w:num>
  <w:num w:numId="6">
    <w:abstractNumId w:val="24"/>
  </w:num>
  <w:num w:numId="7">
    <w:abstractNumId w:val="44"/>
  </w:num>
  <w:num w:numId="8">
    <w:abstractNumId w:val="34"/>
  </w:num>
  <w:num w:numId="9">
    <w:abstractNumId w:val="26"/>
  </w:num>
  <w:num w:numId="10">
    <w:abstractNumId w:val="37"/>
  </w:num>
  <w:num w:numId="11">
    <w:abstractNumId w:val="41"/>
  </w:num>
  <w:num w:numId="12">
    <w:abstractNumId w:val="35"/>
  </w:num>
  <w:num w:numId="13">
    <w:abstractNumId w:val="16"/>
  </w:num>
  <w:num w:numId="14">
    <w:abstractNumId w:val="32"/>
  </w:num>
  <w:num w:numId="15">
    <w:abstractNumId w:val="29"/>
  </w:num>
  <w:num w:numId="16">
    <w:abstractNumId w:val="30"/>
  </w:num>
  <w:num w:numId="17">
    <w:abstractNumId w:val="8"/>
  </w:num>
  <w:num w:numId="18">
    <w:abstractNumId w:val="38"/>
  </w:num>
  <w:num w:numId="19">
    <w:abstractNumId w:val="11"/>
  </w:num>
  <w:num w:numId="20">
    <w:abstractNumId w:val="43"/>
  </w:num>
  <w:num w:numId="21">
    <w:abstractNumId w:val="56"/>
  </w:num>
  <w:num w:numId="22">
    <w:abstractNumId w:val="39"/>
  </w:num>
  <w:num w:numId="23">
    <w:abstractNumId w:val="9"/>
  </w:num>
  <w:num w:numId="24">
    <w:abstractNumId w:val="53"/>
  </w:num>
  <w:num w:numId="25">
    <w:abstractNumId w:val="45"/>
  </w:num>
  <w:num w:numId="26">
    <w:abstractNumId w:val="17"/>
  </w:num>
  <w:num w:numId="27">
    <w:abstractNumId w:val="20"/>
  </w:num>
  <w:num w:numId="28">
    <w:abstractNumId w:val="36"/>
  </w:num>
  <w:num w:numId="29">
    <w:abstractNumId w:val="19"/>
  </w:num>
  <w:num w:numId="30">
    <w:abstractNumId w:val="31"/>
  </w:num>
  <w:num w:numId="31">
    <w:abstractNumId w:val="42"/>
  </w:num>
  <w:num w:numId="32">
    <w:abstractNumId w:val="25"/>
  </w:num>
  <w:num w:numId="33">
    <w:abstractNumId w:val="47"/>
  </w:num>
  <w:num w:numId="34">
    <w:abstractNumId w:val="4"/>
  </w:num>
  <w:num w:numId="35">
    <w:abstractNumId w:val="2"/>
  </w:num>
  <w:num w:numId="3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51"/>
  </w:num>
  <w:num w:numId="39">
    <w:abstractNumId w:val="10"/>
  </w:num>
  <w:num w:numId="40">
    <w:abstractNumId w:val="28"/>
  </w:num>
  <w:num w:numId="41">
    <w:abstractNumId w:val="7"/>
  </w:num>
  <w:num w:numId="42">
    <w:abstractNumId w:val="23"/>
  </w:num>
  <w:num w:numId="43">
    <w:abstractNumId w:val="12"/>
  </w:num>
  <w:num w:numId="44">
    <w:abstractNumId w:val="40"/>
  </w:num>
  <w:num w:numId="45">
    <w:abstractNumId w:val="22"/>
  </w:num>
  <w:num w:numId="46">
    <w:abstractNumId w:val="33"/>
  </w:num>
  <w:num w:numId="47">
    <w:abstractNumId w:val="5"/>
  </w:num>
  <w:num w:numId="48">
    <w:abstractNumId w:val="48"/>
  </w:num>
  <w:num w:numId="49">
    <w:abstractNumId w:val="13"/>
  </w:num>
  <w:num w:numId="50">
    <w:abstractNumId w:val="18"/>
  </w:num>
  <w:num w:numId="51">
    <w:abstractNumId w:val="52"/>
  </w:num>
  <w:num w:numId="52">
    <w:abstractNumId w:val="6"/>
  </w:num>
  <w:num w:numId="53">
    <w:abstractNumId w:val="14"/>
  </w:num>
  <w:num w:numId="54">
    <w:abstractNumId w:val="0"/>
  </w:num>
  <w:num w:numId="55">
    <w:abstractNumId w:val="54"/>
  </w:num>
  <w:num w:numId="56">
    <w:abstractNumId w:val="1"/>
  </w:num>
  <w:num w:numId="57">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37"/>
    <w:rsid w:val="000006E4"/>
    <w:rsid w:val="0000088B"/>
    <w:rsid w:val="000008F3"/>
    <w:rsid w:val="00000DD6"/>
    <w:rsid w:val="0000125F"/>
    <w:rsid w:val="00001268"/>
    <w:rsid w:val="000012C3"/>
    <w:rsid w:val="00001474"/>
    <w:rsid w:val="0000164E"/>
    <w:rsid w:val="000016DD"/>
    <w:rsid w:val="00001CD5"/>
    <w:rsid w:val="00002714"/>
    <w:rsid w:val="00002BE6"/>
    <w:rsid w:val="000037F9"/>
    <w:rsid w:val="00003A89"/>
    <w:rsid w:val="00003CD4"/>
    <w:rsid w:val="00004CA3"/>
    <w:rsid w:val="00004D04"/>
    <w:rsid w:val="00004F95"/>
    <w:rsid w:val="00005201"/>
    <w:rsid w:val="00005219"/>
    <w:rsid w:val="0000537F"/>
    <w:rsid w:val="000056AA"/>
    <w:rsid w:val="00005D20"/>
    <w:rsid w:val="00006494"/>
    <w:rsid w:val="00006C1A"/>
    <w:rsid w:val="00006C67"/>
    <w:rsid w:val="0000738E"/>
    <w:rsid w:val="00007480"/>
    <w:rsid w:val="00007513"/>
    <w:rsid w:val="00007622"/>
    <w:rsid w:val="00007719"/>
    <w:rsid w:val="000078AF"/>
    <w:rsid w:val="00007C75"/>
    <w:rsid w:val="00007F5C"/>
    <w:rsid w:val="000101F9"/>
    <w:rsid w:val="000105CE"/>
    <w:rsid w:val="0001079B"/>
    <w:rsid w:val="00010CF0"/>
    <w:rsid w:val="00011051"/>
    <w:rsid w:val="0001120C"/>
    <w:rsid w:val="000112A2"/>
    <w:rsid w:val="0001167C"/>
    <w:rsid w:val="00011851"/>
    <w:rsid w:val="00011A65"/>
    <w:rsid w:val="00011A8D"/>
    <w:rsid w:val="00011CE6"/>
    <w:rsid w:val="000122C7"/>
    <w:rsid w:val="00012432"/>
    <w:rsid w:val="000125C4"/>
    <w:rsid w:val="00012713"/>
    <w:rsid w:val="00012F09"/>
    <w:rsid w:val="00012FD6"/>
    <w:rsid w:val="000131E1"/>
    <w:rsid w:val="00013239"/>
    <w:rsid w:val="00013357"/>
    <w:rsid w:val="00013617"/>
    <w:rsid w:val="0001397C"/>
    <w:rsid w:val="0001433A"/>
    <w:rsid w:val="000148ED"/>
    <w:rsid w:val="00014C61"/>
    <w:rsid w:val="00014D8B"/>
    <w:rsid w:val="00015CB7"/>
    <w:rsid w:val="00016391"/>
    <w:rsid w:val="000164D6"/>
    <w:rsid w:val="000168CF"/>
    <w:rsid w:val="00016C2A"/>
    <w:rsid w:val="00016C36"/>
    <w:rsid w:val="00016F1C"/>
    <w:rsid w:val="0001734C"/>
    <w:rsid w:val="000173CD"/>
    <w:rsid w:val="000179F4"/>
    <w:rsid w:val="00017B9F"/>
    <w:rsid w:val="00017C1E"/>
    <w:rsid w:val="00017D35"/>
    <w:rsid w:val="00017F3E"/>
    <w:rsid w:val="00020241"/>
    <w:rsid w:val="00020385"/>
    <w:rsid w:val="0002081D"/>
    <w:rsid w:val="000209BF"/>
    <w:rsid w:val="000213E7"/>
    <w:rsid w:val="00021964"/>
    <w:rsid w:val="00021984"/>
    <w:rsid w:val="00021C85"/>
    <w:rsid w:val="00021D2A"/>
    <w:rsid w:val="00021EC8"/>
    <w:rsid w:val="00022599"/>
    <w:rsid w:val="0002278A"/>
    <w:rsid w:val="00022C2E"/>
    <w:rsid w:val="00022D57"/>
    <w:rsid w:val="00022F75"/>
    <w:rsid w:val="00022FC2"/>
    <w:rsid w:val="00022FE9"/>
    <w:rsid w:val="00022FF8"/>
    <w:rsid w:val="000235EA"/>
    <w:rsid w:val="00023657"/>
    <w:rsid w:val="000236A6"/>
    <w:rsid w:val="00023724"/>
    <w:rsid w:val="000247C9"/>
    <w:rsid w:val="00024859"/>
    <w:rsid w:val="00024974"/>
    <w:rsid w:val="00024A6E"/>
    <w:rsid w:val="00024BA6"/>
    <w:rsid w:val="00024CF4"/>
    <w:rsid w:val="00024EE3"/>
    <w:rsid w:val="00024F7A"/>
    <w:rsid w:val="00025378"/>
    <w:rsid w:val="00025587"/>
    <w:rsid w:val="00025B6D"/>
    <w:rsid w:val="00025CA5"/>
    <w:rsid w:val="00025DAE"/>
    <w:rsid w:val="00025DC0"/>
    <w:rsid w:val="00025F4D"/>
    <w:rsid w:val="0002610F"/>
    <w:rsid w:val="000261DD"/>
    <w:rsid w:val="00026AC3"/>
    <w:rsid w:val="000270B3"/>
    <w:rsid w:val="0002739E"/>
    <w:rsid w:val="00027B21"/>
    <w:rsid w:val="00027D22"/>
    <w:rsid w:val="00030626"/>
    <w:rsid w:val="000307E0"/>
    <w:rsid w:val="00031A19"/>
    <w:rsid w:val="00031D8F"/>
    <w:rsid w:val="00031EBA"/>
    <w:rsid w:val="00032326"/>
    <w:rsid w:val="00032531"/>
    <w:rsid w:val="00033070"/>
    <w:rsid w:val="00033080"/>
    <w:rsid w:val="00033279"/>
    <w:rsid w:val="00033421"/>
    <w:rsid w:val="0003365F"/>
    <w:rsid w:val="00033770"/>
    <w:rsid w:val="00033A14"/>
    <w:rsid w:val="00034583"/>
    <w:rsid w:val="00034819"/>
    <w:rsid w:val="00034EA3"/>
    <w:rsid w:val="00034F2B"/>
    <w:rsid w:val="00035404"/>
    <w:rsid w:val="00035695"/>
    <w:rsid w:val="00035A5C"/>
    <w:rsid w:val="000362F3"/>
    <w:rsid w:val="00036563"/>
    <w:rsid w:val="00036BAA"/>
    <w:rsid w:val="00036E99"/>
    <w:rsid w:val="00037378"/>
    <w:rsid w:val="00037C87"/>
    <w:rsid w:val="00040B14"/>
    <w:rsid w:val="000416D1"/>
    <w:rsid w:val="000416F1"/>
    <w:rsid w:val="00041872"/>
    <w:rsid w:val="0004191E"/>
    <w:rsid w:val="00042D0B"/>
    <w:rsid w:val="00043056"/>
    <w:rsid w:val="00043096"/>
    <w:rsid w:val="00043146"/>
    <w:rsid w:val="00043315"/>
    <w:rsid w:val="0004385B"/>
    <w:rsid w:val="00043C46"/>
    <w:rsid w:val="00044216"/>
    <w:rsid w:val="00044A0F"/>
    <w:rsid w:val="00044A15"/>
    <w:rsid w:val="00044AD9"/>
    <w:rsid w:val="00044FF6"/>
    <w:rsid w:val="000453AF"/>
    <w:rsid w:val="000455BB"/>
    <w:rsid w:val="00045BBC"/>
    <w:rsid w:val="00046151"/>
    <w:rsid w:val="0004640F"/>
    <w:rsid w:val="0004689C"/>
    <w:rsid w:val="00046A14"/>
    <w:rsid w:val="000479CF"/>
    <w:rsid w:val="00047C7D"/>
    <w:rsid w:val="00047DED"/>
    <w:rsid w:val="00050267"/>
    <w:rsid w:val="000505A5"/>
    <w:rsid w:val="00050DE8"/>
    <w:rsid w:val="00050E56"/>
    <w:rsid w:val="000510FA"/>
    <w:rsid w:val="00051419"/>
    <w:rsid w:val="00051696"/>
    <w:rsid w:val="00051953"/>
    <w:rsid w:val="00051FFB"/>
    <w:rsid w:val="0005241F"/>
    <w:rsid w:val="00052424"/>
    <w:rsid w:val="00052497"/>
    <w:rsid w:val="0005252F"/>
    <w:rsid w:val="00052658"/>
    <w:rsid w:val="00052782"/>
    <w:rsid w:val="00052827"/>
    <w:rsid w:val="00052EDE"/>
    <w:rsid w:val="00053048"/>
    <w:rsid w:val="00053CF6"/>
    <w:rsid w:val="00053E9F"/>
    <w:rsid w:val="00053FE5"/>
    <w:rsid w:val="000542D8"/>
    <w:rsid w:val="000547E7"/>
    <w:rsid w:val="000549D8"/>
    <w:rsid w:val="00054B78"/>
    <w:rsid w:val="00054C56"/>
    <w:rsid w:val="0005512C"/>
    <w:rsid w:val="000553B5"/>
    <w:rsid w:val="00055715"/>
    <w:rsid w:val="00055C22"/>
    <w:rsid w:val="00055CCD"/>
    <w:rsid w:val="00055D24"/>
    <w:rsid w:val="00055D2E"/>
    <w:rsid w:val="00055D4F"/>
    <w:rsid w:val="00055FA9"/>
    <w:rsid w:val="000563D9"/>
    <w:rsid w:val="000568E8"/>
    <w:rsid w:val="00056F0E"/>
    <w:rsid w:val="00056F2B"/>
    <w:rsid w:val="00056FD6"/>
    <w:rsid w:val="00057451"/>
    <w:rsid w:val="00057ADA"/>
    <w:rsid w:val="00057D04"/>
    <w:rsid w:val="00060294"/>
    <w:rsid w:val="000606F6"/>
    <w:rsid w:val="00060845"/>
    <w:rsid w:val="00060DE5"/>
    <w:rsid w:val="00061370"/>
    <w:rsid w:val="00061A0B"/>
    <w:rsid w:val="00061CD7"/>
    <w:rsid w:val="00061D10"/>
    <w:rsid w:val="00061D4D"/>
    <w:rsid w:val="00061E35"/>
    <w:rsid w:val="00062157"/>
    <w:rsid w:val="00062393"/>
    <w:rsid w:val="00062957"/>
    <w:rsid w:val="00062C6B"/>
    <w:rsid w:val="0006383B"/>
    <w:rsid w:val="00063C59"/>
    <w:rsid w:val="00063CAA"/>
    <w:rsid w:val="00063D62"/>
    <w:rsid w:val="0006419C"/>
    <w:rsid w:val="00064377"/>
    <w:rsid w:val="000646EA"/>
    <w:rsid w:val="00064BF3"/>
    <w:rsid w:val="00065595"/>
    <w:rsid w:val="0006605D"/>
    <w:rsid w:val="0006610C"/>
    <w:rsid w:val="00066525"/>
    <w:rsid w:val="000665A9"/>
    <w:rsid w:val="0006669F"/>
    <w:rsid w:val="00066739"/>
    <w:rsid w:val="000669D4"/>
    <w:rsid w:val="00066E60"/>
    <w:rsid w:val="00066EBC"/>
    <w:rsid w:val="0006770C"/>
    <w:rsid w:val="0006782A"/>
    <w:rsid w:val="00067A06"/>
    <w:rsid w:val="00067B52"/>
    <w:rsid w:val="00067DA7"/>
    <w:rsid w:val="00067DD3"/>
    <w:rsid w:val="00070263"/>
    <w:rsid w:val="0007039B"/>
    <w:rsid w:val="00070746"/>
    <w:rsid w:val="00070802"/>
    <w:rsid w:val="00070851"/>
    <w:rsid w:val="00070DC9"/>
    <w:rsid w:val="00070FA7"/>
    <w:rsid w:val="000711E0"/>
    <w:rsid w:val="00071AA4"/>
    <w:rsid w:val="00071CF8"/>
    <w:rsid w:val="00071EE5"/>
    <w:rsid w:val="00071F8B"/>
    <w:rsid w:val="00072590"/>
    <w:rsid w:val="000727F4"/>
    <w:rsid w:val="00072CB0"/>
    <w:rsid w:val="00072D7F"/>
    <w:rsid w:val="00072E06"/>
    <w:rsid w:val="00072FEC"/>
    <w:rsid w:val="00073867"/>
    <w:rsid w:val="00073C85"/>
    <w:rsid w:val="000743EC"/>
    <w:rsid w:val="00074511"/>
    <w:rsid w:val="00074926"/>
    <w:rsid w:val="00074B6E"/>
    <w:rsid w:val="000752BF"/>
    <w:rsid w:val="00075AB4"/>
    <w:rsid w:val="00075E0E"/>
    <w:rsid w:val="00075FC0"/>
    <w:rsid w:val="00076294"/>
    <w:rsid w:val="000767F8"/>
    <w:rsid w:val="0007717E"/>
    <w:rsid w:val="00077496"/>
    <w:rsid w:val="00077C2E"/>
    <w:rsid w:val="00077D61"/>
    <w:rsid w:val="00077FBF"/>
    <w:rsid w:val="00080426"/>
    <w:rsid w:val="0008089E"/>
    <w:rsid w:val="000808A0"/>
    <w:rsid w:val="000808CC"/>
    <w:rsid w:val="000808FB"/>
    <w:rsid w:val="0008093F"/>
    <w:rsid w:val="00080E51"/>
    <w:rsid w:val="00081B51"/>
    <w:rsid w:val="00081E31"/>
    <w:rsid w:val="00081FEF"/>
    <w:rsid w:val="00082AF6"/>
    <w:rsid w:val="00082F3E"/>
    <w:rsid w:val="0008329E"/>
    <w:rsid w:val="00083386"/>
    <w:rsid w:val="000839DB"/>
    <w:rsid w:val="00084574"/>
    <w:rsid w:val="00084925"/>
    <w:rsid w:val="00084B28"/>
    <w:rsid w:val="00084D6D"/>
    <w:rsid w:val="0008501A"/>
    <w:rsid w:val="000854A3"/>
    <w:rsid w:val="00085A69"/>
    <w:rsid w:val="00085C36"/>
    <w:rsid w:val="000860E4"/>
    <w:rsid w:val="000861A1"/>
    <w:rsid w:val="00086BA1"/>
    <w:rsid w:val="00086E65"/>
    <w:rsid w:val="0008762D"/>
    <w:rsid w:val="000879B5"/>
    <w:rsid w:val="00087CCC"/>
    <w:rsid w:val="0009008A"/>
    <w:rsid w:val="0009017B"/>
    <w:rsid w:val="00090498"/>
    <w:rsid w:val="00091861"/>
    <w:rsid w:val="0009197C"/>
    <w:rsid w:val="00091A91"/>
    <w:rsid w:val="00092244"/>
    <w:rsid w:val="0009243A"/>
    <w:rsid w:val="00092542"/>
    <w:rsid w:val="00092611"/>
    <w:rsid w:val="00092774"/>
    <w:rsid w:val="00092801"/>
    <w:rsid w:val="000928C5"/>
    <w:rsid w:val="00092AF3"/>
    <w:rsid w:val="00092D92"/>
    <w:rsid w:val="00093481"/>
    <w:rsid w:val="00095166"/>
    <w:rsid w:val="00095522"/>
    <w:rsid w:val="00095689"/>
    <w:rsid w:val="000958BF"/>
    <w:rsid w:val="00095BC8"/>
    <w:rsid w:val="00095D26"/>
    <w:rsid w:val="000966B6"/>
    <w:rsid w:val="00096A16"/>
    <w:rsid w:val="00096A49"/>
    <w:rsid w:val="00097258"/>
    <w:rsid w:val="00097531"/>
    <w:rsid w:val="00097647"/>
    <w:rsid w:val="00097B59"/>
    <w:rsid w:val="000A0085"/>
    <w:rsid w:val="000A0211"/>
    <w:rsid w:val="000A0336"/>
    <w:rsid w:val="000A0379"/>
    <w:rsid w:val="000A0434"/>
    <w:rsid w:val="000A096E"/>
    <w:rsid w:val="000A0F30"/>
    <w:rsid w:val="000A1C71"/>
    <w:rsid w:val="000A1D79"/>
    <w:rsid w:val="000A1EA4"/>
    <w:rsid w:val="000A2057"/>
    <w:rsid w:val="000A2320"/>
    <w:rsid w:val="000A234B"/>
    <w:rsid w:val="000A2545"/>
    <w:rsid w:val="000A2645"/>
    <w:rsid w:val="000A266E"/>
    <w:rsid w:val="000A3031"/>
    <w:rsid w:val="000A3190"/>
    <w:rsid w:val="000A3841"/>
    <w:rsid w:val="000A39A4"/>
    <w:rsid w:val="000A3CA0"/>
    <w:rsid w:val="000A3E12"/>
    <w:rsid w:val="000A41F9"/>
    <w:rsid w:val="000A42D9"/>
    <w:rsid w:val="000A42DB"/>
    <w:rsid w:val="000A4548"/>
    <w:rsid w:val="000A47BF"/>
    <w:rsid w:val="000A4841"/>
    <w:rsid w:val="000A4EA3"/>
    <w:rsid w:val="000A52B4"/>
    <w:rsid w:val="000A572C"/>
    <w:rsid w:val="000A5877"/>
    <w:rsid w:val="000A5B7F"/>
    <w:rsid w:val="000A5E14"/>
    <w:rsid w:val="000A68E5"/>
    <w:rsid w:val="000A6A6C"/>
    <w:rsid w:val="000A6B19"/>
    <w:rsid w:val="000A6E6A"/>
    <w:rsid w:val="000A6EFF"/>
    <w:rsid w:val="000A7666"/>
    <w:rsid w:val="000A779B"/>
    <w:rsid w:val="000A79E7"/>
    <w:rsid w:val="000A7D13"/>
    <w:rsid w:val="000B00B5"/>
    <w:rsid w:val="000B04AA"/>
    <w:rsid w:val="000B07E6"/>
    <w:rsid w:val="000B0846"/>
    <w:rsid w:val="000B0B9F"/>
    <w:rsid w:val="000B0E1C"/>
    <w:rsid w:val="000B1137"/>
    <w:rsid w:val="000B1386"/>
    <w:rsid w:val="000B146D"/>
    <w:rsid w:val="000B1655"/>
    <w:rsid w:val="000B1A49"/>
    <w:rsid w:val="000B20C6"/>
    <w:rsid w:val="000B291C"/>
    <w:rsid w:val="000B2923"/>
    <w:rsid w:val="000B2A67"/>
    <w:rsid w:val="000B30F7"/>
    <w:rsid w:val="000B3326"/>
    <w:rsid w:val="000B3DDB"/>
    <w:rsid w:val="000B3E4D"/>
    <w:rsid w:val="000B4D15"/>
    <w:rsid w:val="000B4D56"/>
    <w:rsid w:val="000B4DE5"/>
    <w:rsid w:val="000B5938"/>
    <w:rsid w:val="000B5A92"/>
    <w:rsid w:val="000B5B22"/>
    <w:rsid w:val="000B5BBA"/>
    <w:rsid w:val="000B5FF8"/>
    <w:rsid w:val="000B6524"/>
    <w:rsid w:val="000B65D5"/>
    <w:rsid w:val="000B6A76"/>
    <w:rsid w:val="000B6B10"/>
    <w:rsid w:val="000B6C67"/>
    <w:rsid w:val="000B7194"/>
    <w:rsid w:val="000B720F"/>
    <w:rsid w:val="000B725B"/>
    <w:rsid w:val="000B74DF"/>
    <w:rsid w:val="000B796E"/>
    <w:rsid w:val="000C034A"/>
    <w:rsid w:val="000C0998"/>
    <w:rsid w:val="000C0D76"/>
    <w:rsid w:val="000C1054"/>
    <w:rsid w:val="000C1627"/>
    <w:rsid w:val="000C1655"/>
    <w:rsid w:val="000C1794"/>
    <w:rsid w:val="000C1C67"/>
    <w:rsid w:val="000C1F20"/>
    <w:rsid w:val="000C266A"/>
    <w:rsid w:val="000C3042"/>
    <w:rsid w:val="000C320B"/>
    <w:rsid w:val="000C36A8"/>
    <w:rsid w:val="000C3E3C"/>
    <w:rsid w:val="000C3F58"/>
    <w:rsid w:val="000C4367"/>
    <w:rsid w:val="000C4B8B"/>
    <w:rsid w:val="000C4BA5"/>
    <w:rsid w:val="000C4FBA"/>
    <w:rsid w:val="000C531F"/>
    <w:rsid w:val="000C5492"/>
    <w:rsid w:val="000C566E"/>
    <w:rsid w:val="000C587E"/>
    <w:rsid w:val="000C642C"/>
    <w:rsid w:val="000C6A0F"/>
    <w:rsid w:val="000C7163"/>
    <w:rsid w:val="000C72D8"/>
    <w:rsid w:val="000C7422"/>
    <w:rsid w:val="000C77AD"/>
    <w:rsid w:val="000C785A"/>
    <w:rsid w:val="000C7C88"/>
    <w:rsid w:val="000C7F2E"/>
    <w:rsid w:val="000D01DF"/>
    <w:rsid w:val="000D07C0"/>
    <w:rsid w:val="000D0995"/>
    <w:rsid w:val="000D0D63"/>
    <w:rsid w:val="000D14FD"/>
    <w:rsid w:val="000D23CE"/>
    <w:rsid w:val="000D2714"/>
    <w:rsid w:val="000D277B"/>
    <w:rsid w:val="000D27CF"/>
    <w:rsid w:val="000D2C0A"/>
    <w:rsid w:val="000D2F07"/>
    <w:rsid w:val="000D3161"/>
    <w:rsid w:val="000D37E9"/>
    <w:rsid w:val="000D3CD7"/>
    <w:rsid w:val="000D3D90"/>
    <w:rsid w:val="000D3E46"/>
    <w:rsid w:val="000D3F23"/>
    <w:rsid w:val="000D4405"/>
    <w:rsid w:val="000D44F7"/>
    <w:rsid w:val="000D461C"/>
    <w:rsid w:val="000D478C"/>
    <w:rsid w:val="000D521A"/>
    <w:rsid w:val="000D5510"/>
    <w:rsid w:val="000D589D"/>
    <w:rsid w:val="000D5A27"/>
    <w:rsid w:val="000D64F0"/>
    <w:rsid w:val="000D6B05"/>
    <w:rsid w:val="000D7678"/>
    <w:rsid w:val="000D7B98"/>
    <w:rsid w:val="000D7CAA"/>
    <w:rsid w:val="000E016D"/>
    <w:rsid w:val="000E019C"/>
    <w:rsid w:val="000E057D"/>
    <w:rsid w:val="000E15BF"/>
    <w:rsid w:val="000E16E1"/>
    <w:rsid w:val="000E18D6"/>
    <w:rsid w:val="000E18F1"/>
    <w:rsid w:val="000E1DF8"/>
    <w:rsid w:val="000E24E4"/>
    <w:rsid w:val="000E263C"/>
    <w:rsid w:val="000E2689"/>
    <w:rsid w:val="000E296C"/>
    <w:rsid w:val="000E29DC"/>
    <w:rsid w:val="000E2A73"/>
    <w:rsid w:val="000E2C4E"/>
    <w:rsid w:val="000E2C97"/>
    <w:rsid w:val="000E2DA5"/>
    <w:rsid w:val="000E2F1B"/>
    <w:rsid w:val="000E3117"/>
    <w:rsid w:val="000E332B"/>
    <w:rsid w:val="000E3DFD"/>
    <w:rsid w:val="000E4249"/>
    <w:rsid w:val="000E4823"/>
    <w:rsid w:val="000E4D29"/>
    <w:rsid w:val="000E51BC"/>
    <w:rsid w:val="000E55EA"/>
    <w:rsid w:val="000E57D6"/>
    <w:rsid w:val="000E5861"/>
    <w:rsid w:val="000E58D0"/>
    <w:rsid w:val="000E5DD0"/>
    <w:rsid w:val="000E65F7"/>
    <w:rsid w:val="000E661C"/>
    <w:rsid w:val="000E684B"/>
    <w:rsid w:val="000E720C"/>
    <w:rsid w:val="000E7730"/>
    <w:rsid w:val="000E7813"/>
    <w:rsid w:val="000E79D4"/>
    <w:rsid w:val="000E7D7C"/>
    <w:rsid w:val="000F000B"/>
    <w:rsid w:val="000F0AD1"/>
    <w:rsid w:val="000F0B88"/>
    <w:rsid w:val="000F0BCB"/>
    <w:rsid w:val="000F0D3D"/>
    <w:rsid w:val="000F0F78"/>
    <w:rsid w:val="000F106B"/>
    <w:rsid w:val="000F1267"/>
    <w:rsid w:val="000F12DF"/>
    <w:rsid w:val="000F1531"/>
    <w:rsid w:val="000F17AD"/>
    <w:rsid w:val="000F28E1"/>
    <w:rsid w:val="000F2968"/>
    <w:rsid w:val="000F2DCB"/>
    <w:rsid w:val="000F323B"/>
    <w:rsid w:val="000F3477"/>
    <w:rsid w:val="000F37FB"/>
    <w:rsid w:val="000F38A6"/>
    <w:rsid w:val="000F38CC"/>
    <w:rsid w:val="000F3910"/>
    <w:rsid w:val="000F3B92"/>
    <w:rsid w:val="000F3C15"/>
    <w:rsid w:val="000F4152"/>
    <w:rsid w:val="000F41D8"/>
    <w:rsid w:val="000F4278"/>
    <w:rsid w:val="000F4605"/>
    <w:rsid w:val="000F4BB3"/>
    <w:rsid w:val="000F550B"/>
    <w:rsid w:val="000F574F"/>
    <w:rsid w:val="000F575E"/>
    <w:rsid w:val="000F57D7"/>
    <w:rsid w:val="000F5C84"/>
    <w:rsid w:val="000F6004"/>
    <w:rsid w:val="000F611A"/>
    <w:rsid w:val="000F649C"/>
    <w:rsid w:val="000F6655"/>
    <w:rsid w:val="000F67A5"/>
    <w:rsid w:val="000F6805"/>
    <w:rsid w:val="000F6898"/>
    <w:rsid w:val="000F6DC7"/>
    <w:rsid w:val="000F6E1E"/>
    <w:rsid w:val="000F7EDB"/>
    <w:rsid w:val="0010018E"/>
    <w:rsid w:val="00100457"/>
    <w:rsid w:val="001005FB"/>
    <w:rsid w:val="00100BB1"/>
    <w:rsid w:val="00101128"/>
    <w:rsid w:val="00101316"/>
    <w:rsid w:val="00101383"/>
    <w:rsid w:val="001014FF"/>
    <w:rsid w:val="00101831"/>
    <w:rsid w:val="001019BE"/>
    <w:rsid w:val="00101CFD"/>
    <w:rsid w:val="00101D95"/>
    <w:rsid w:val="00102294"/>
    <w:rsid w:val="001022E5"/>
    <w:rsid w:val="001027BE"/>
    <w:rsid w:val="001027FE"/>
    <w:rsid w:val="0010295F"/>
    <w:rsid w:val="00102F29"/>
    <w:rsid w:val="001033B5"/>
    <w:rsid w:val="00103579"/>
    <w:rsid w:val="00103AC7"/>
    <w:rsid w:val="00103B09"/>
    <w:rsid w:val="00103DA4"/>
    <w:rsid w:val="00103F4D"/>
    <w:rsid w:val="00104DD2"/>
    <w:rsid w:val="00104EAB"/>
    <w:rsid w:val="001054D0"/>
    <w:rsid w:val="0010550A"/>
    <w:rsid w:val="0010566F"/>
    <w:rsid w:val="001057DD"/>
    <w:rsid w:val="00105C55"/>
    <w:rsid w:val="00105F1B"/>
    <w:rsid w:val="001063FF"/>
    <w:rsid w:val="00106846"/>
    <w:rsid w:val="00106906"/>
    <w:rsid w:val="00106A73"/>
    <w:rsid w:val="00106EF1"/>
    <w:rsid w:val="00106F53"/>
    <w:rsid w:val="00107540"/>
    <w:rsid w:val="00107749"/>
    <w:rsid w:val="00107C3A"/>
    <w:rsid w:val="00107C4D"/>
    <w:rsid w:val="00107FD7"/>
    <w:rsid w:val="00110033"/>
    <w:rsid w:val="001101E9"/>
    <w:rsid w:val="0011072D"/>
    <w:rsid w:val="0011099D"/>
    <w:rsid w:val="00110BF7"/>
    <w:rsid w:val="001114E5"/>
    <w:rsid w:val="00111507"/>
    <w:rsid w:val="00111766"/>
    <w:rsid w:val="0011185B"/>
    <w:rsid w:val="001118C7"/>
    <w:rsid w:val="00111AB2"/>
    <w:rsid w:val="00112498"/>
    <w:rsid w:val="001124AC"/>
    <w:rsid w:val="00112843"/>
    <w:rsid w:val="001128DE"/>
    <w:rsid w:val="00113071"/>
    <w:rsid w:val="001132B2"/>
    <w:rsid w:val="0011347C"/>
    <w:rsid w:val="0011361A"/>
    <w:rsid w:val="00113766"/>
    <w:rsid w:val="00113E05"/>
    <w:rsid w:val="00113E90"/>
    <w:rsid w:val="001148A2"/>
    <w:rsid w:val="001148C4"/>
    <w:rsid w:val="001149F3"/>
    <w:rsid w:val="00114C43"/>
    <w:rsid w:val="00114F61"/>
    <w:rsid w:val="00115D13"/>
    <w:rsid w:val="00115F17"/>
    <w:rsid w:val="0011602B"/>
    <w:rsid w:val="00116119"/>
    <w:rsid w:val="001162C7"/>
    <w:rsid w:val="00116351"/>
    <w:rsid w:val="001165EF"/>
    <w:rsid w:val="00116C36"/>
    <w:rsid w:val="0011714C"/>
    <w:rsid w:val="001177C4"/>
    <w:rsid w:val="00117851"/>
    <w:rsid w:val="00117AF0"/>
    <w:rsid w:val="0012016B"/>
    <w:rsid w:val="0012133B"/>
    <w:rsid w:val="00121737"/>
    <w:rsid w:val="00121813"/>
    <w:rsid w:val="001219F7"/>
    <w:rsid w:val="00122447"/>
    <w:rsid w:val="00122BF4"/>
    <w:rsid w:val="001233D4"/>
    <w:rsid w:val="001236EF"/>
    <w:rsid w:val="00123EEC"/>
    <w:rsid w:val="00124122"/>
    <w:rsid w:val="00124283"/>
    <w:rsid w:val="001242F0"/>
    <w:rsid w:val="00124B7E"/>
    <w:rsid w:val="00124C2E"/>
    <w:rsid w:val="00124E9D"/>
    <w:rsid w:val="00125204"/>
    <w:rsid w:val="001253DA"/>
    <w:rsid w:val="00125FF6"/>
    <w:rsid w:val="001263AF"/>
    <w:rsid w:val="00126B6E"/>
    <w:rsid w:val="00126E12"/>
    <w:rsid w:val="001271AA"/>
    <w:rsid w:val="00127259"/>
    <w:rsid w:val="00127536"/>
    <w:rsid w:val="00127B65"/>
    <w:rsid w:val="00127DBF"/>
    <w:rsid w:val="00127E2F"/>
    <w:rsid w:val="00127E5A"/>
    <w:rsid w:val="00127FBF"/>
    <w:rsid w:val="001309DA"/>
    <w:rsid w:val="00130C83"/>
    <w:rsid w:val="00130D53"/>
    <w:rsid w:val="00130D61"/>
    <w:rsid w:val="00130F7D"/>
    <w:rsid w:val="001310D1"/>
    <w:rsid w:val="00131199"/>
    <w:rsid w:val="00131211"/>
    <w:rsid w:val="00131BE9"/>
    <w:rsid w:val="00131DF2"/>
    <w:rsid w:val="0013223D"/>
    <w:rsid w:val="00133091"/>
    <w:rsid w:val="001330B3"/>
    <w:rsid w:val="001332B0"/>
    <w:rsid w:val="00133547"/>
    <w:rsid w:val="001339E0"/>
    <w:rsid w:val="00134014"/>
    <w:rsid w:val="001340B5"/>
    <w:rsid w:val="00134182"/>
    <w:rsid w:val="0013431A"/>
    <w:rsid w:val="00134356"/>
    <w:rsid w:val="001345FE"/>
    <w:rsid w:val="0013474F"/>
    <w:rsid w:val="001349AF"/>
    <w:rsid w:val="0013539B"/>
    <w:rsid w:val="00135474"/>
    <w:rsid w:val="00135766"/>
    <w:rsid w:val="00135F96"/>
    <w:rsid w:val="00136391"/>
    <w:rsid w:val="00136543"/>
    <w:rsid w:val="001366DE"/>
    <w:rsid w:val="001368F7"/>
    <w:rsid w:val="001368FC"/>
    <w:rsid w:val="00136BAF"/>
    <w:rsid w:val="00136DE3"/>
    <w:rsid w:val="00137040"/>
    <w:rsid w:val="001370DB"/>
    <w:rsid w:val="001372DA"/>
    <w:rsid w:val="00137571"/>
    <w:rsid w:val="00137FD6"/>
    <w:rsid w:val="001400F2"/>
    <w:rsid w:val="00140139"/>
    <w:rsid w:val="00140407"/>
    <w:rsid w:val="0014074F"/>
    <w:rsid w:val="00140C3D"/>
    <w:rsid w:val="00140D6B"/>
    <w:rsid w:val="00140ECC"/>
    <w:rsid w:val="001410C2"/>
    <w:rsid w:val="001410ED"/>
    <w:rsid w:val="00141CCA"/>
    <w:rsid w:val="00142768"/>
    <w:rsid w:val="00142AFF"/>
    <w:rsid w:val="00142CEB"/>
    <w:rsid w:val="00142E5C"/>
    <w:rsid w:val="001431DB"/>
    <w:rsid w:val="00143382"/>
    <w:rsid w:val="00143847"/>
    <w:rsid w:val="001445CD"/>
    <w:rsid w:val="00144661"/>
    <w:rsid w:val="00144860"/>
    <w:rsid w:val="001448F6"/>
    <w:rsid w:val="00144A35"/>
    <w:rsid w:val="00144CE7"/>
    <w:rsid w:val="00145164"/>
    <w:rsid w:val="00145174"/>
    <w:rsid w:val="001453AF"/>
    <w:rsid w:val="0014549C"/>
    <w:rsid w:val="0014580D"/>
    <w:rsid w:val="0014611A"/>
    <w:rsid w:val="00146D83"/>
    <w:rsid w:val="00147188"/>
    <w:rsid w:val="001472B2"/>
    <w:rsid w:val="00147345"/>
    <w:rsid w:val="00147743"/>
    <w:rsid w:val="00147885"/>
    <w:rsid w:val="00147C93"/>
    <w:rsid w:val="00147E90"/>
    <w:rsid w:val="00150532"/>
    <w:rsid w:val="001507CB"/>
    <w:rsid w:val="00150BCA"/>
    <w:rsid w:val="00151322"/>
    <w:rsid w:val="00151414"/>
    <w:rsid w:val="00151539"/>
    <w:rsid w:val="00151D89"/>
    <w:rsid w:val="00151EAE"/>
    <w:rsid w:val="00151FDE"/>
    <w:rsid w:val="00152BB9"/>
    <w:rsid w:val="001531E8"/>
    <w:rsid w:val="001547EA"/>
    <w:rsid w:val="00154A3B"/>
    <w:rsid w:val="00154AEB"/>
    <w:rsid w:val="00154E72"/>
    <w:rsid w:val="00155A35"/>
    <w:rsid w:val="00156127"/>
    <w:rsid w:val="001565D7"/>
    <w:rsid w:val="00156BA7"/>
    <w:rsid w:val="00156FAC"/>
    <w:rsid w:val="001572A3"/>
    <w:rsid w:val="001576DF"/>
    <w:rsid w:val="00157700"/>
    <w:rsid w:val="00157960"/>
    <w:rsid w:val="00157F2A"/>
    <w:rsid w:val="00157F40"/>
    <w:rsid w:val="00157F78"/>
    <w:rsid w:val="001603F8"/>
    <w:rsid w:val="001605C6"/>
    <w:rsid w:val="00160728"/>
    <w:rsid w:val="00160D91"/>
    <w:rsid w:val="001612FA"/>
    <w:rsid w:val="00161311"/>
    <w:rsid w:val="001613B2"/>
    <w:rsid w:val="00161489"/>
    <w:rsid w:val="00161545"/>
    <w:rsid w:val="001615C4"/>
    <w:rsid w:val="00161FBC"/>
    <w:rsid w:val="00162766"/>
    <w:rsid w:val="00162865"/>
    <w:rsid w:val="001628E6"/>
    <w:rsid w:val="0016296E"/>
    <w:rsid w:val="00162DE3"/>
    <w:rsid w:val="001631AE"/>
    <w:rsid w:val="001637EF"/>
    <w:rsid w:val="00163BE3"/>
    <w:rsid w:val="00163EAF"/>
    <w:rsid w:val="00164011"/>
    <w:rsid w:val="00164233"/>
    <w:rsid w:val="0016438F"/>
    <w:rsid w:val="001643D7"/>
    <w:rsid w:val="00164532"/>
    <w:rsid w:val="0016455B"/>
    <w:rsid w:val="001645B2"/>
    <w:rsid w:val="00164604"/>
    <w:rsid w:val="001647E7"/>
    <w:rsid w:val="00164AD1"/>
    <w:rsid w:val="00164F46"/>
    <w:rsid w:val="001650E6"/>
    <w:rsid w:val="00165B6F"/>
    <w:rsid w:val="00166009"/>
    <w:rsid w:val="001664C5"/>
    <w:rsid w:val="001665AA"/>
    <w:rsid w:val="00166EA9"/>
    <w:rsid w:val="0016732A"/>
    <w:rsid w:val="0016742C"/>
    <w:rsid w:val="001678F8"/>
    <w:rsid w:val="001700EC"/>
    <w:rsid w:val="0017074E"/>
    <w:rsid w:val="00170A0B"/>
    <w:rsid w:val="00170D2B"/>
    <w:rsid w:val="0017108F"/>
    <w:rsid w:val="0017150B"/>
    <w:rsid w:val="00171E56"/>
    <w:rsid w:val="00171E9A"/>
    <w:rsid w:val="001722AD"/>
    <w:rsid w:val="00172325"/>
    <w:rsid w:val="00172794"/>
    <w:rsid w:val="00173579"/>
    <w:rsid w:val="001735B1"/>
    <w:rsid w:val="00173682"/>
    <w:rsid w:val="00173918"/>
    <w:rsid w:val="00173B0F"/>
    <w:rsid w:val="00173B19"/>
    <w:rsid w:val="00173CD7"/>
    <w:rsid w:val="00173E52"/>
    <w:rsid w:val="00174226"/>
    <w:rsid w:val="00174363"/>
    <w:rsid w:val="00174751"/>
    <w:rsid w:val="00174D17"/>
    <w:rsid w:val="00174F41"/>
    <w:rsid w:val="001759A6"/>
    <w:rsid w:val="00176138"/>
    <w:rsid w:val="00176238"/>
    <w:rsid w:val="001768EA"/>
    <w:rsid w:val="00176943"/>
    <w:rsid w:val="001769C0"/>
    <w:rsid w:val="00176A96"/>
    <w:rsid w:val="00176AC6"/>
    <w:rsid w:val="001770C8"/>
    <w:rsid w:val="00177289"/>
    <w:rsid w:val="001776AB"/>
    <w:rsid w:val="00177FDE"/>
    <w:rsid w:val="00177FEF"/>
    <w:rsid w:val="00180482"/>
    <w:rsid w:val="001809D1"/>
    <w:rsid w:val="00180C62"/>
    <w:rsid w:val="00180D97"/>
    <w:rsid w:val="00180E74"/>
    <w:rsid w:val="001813DE"/>
    <w:rsid w:val="001814FB"/>
    <w:rsid w:val="0018159C"/>
    <w:rsid w:val="00181834"/>
    <w:rsid w:val="0018239B"/>
    <w:rsid w:val="001824E2"/>
    <w:rsid w:val="00182893"/>
    <w:rsid w:val="00182AC2"/>
    <w:rsid w:val="00182B56"/>
    <w:rsid w:val="00182F1C"/>
    <w:rsid w:val="00183019"/>
    <w:rsid w:val="001831A5"/>
    <w:rsid w:val="001831B7"/>
    <w:rsid w:val="00183309"/>
    <w:rsid w:val="001833E3"/>
    <w:rsid w:val="001833EF"/>
    <w:rsid w:val="00184003"/>
    <w:rsid w:val="001843A7"/>
    <w:rsid w:val="00184A96"/>
    <w:rsid w:val="00184D9F"/>
    <w:rsid w:val="001850E0"/>
    <w:rsid w:val="00185D51"/>
    <w:rsid w:val="00185EEF"/>
    <w:rsid w:val="00186106"/>
    <w:rsid w:val="00186730"/>
    <w:rsid w:val="00186760"/>
    <w:rsid w:val="00186BA7"/>
    <w:rsid w:val="0018781A"/>
    <w:rsid w:val="00187BE3"/>
    <w:rsid w:val="00187D7C"/>
    <w:rsid w:val="00187FF7"/>
    <w:rsid w:val="001901F9"/>
    <w:rsid w:val="0019045E"/>
    <w:rsid w:val="0019104E"/>
    <w:rsid w:val="00191373"/>
    <w:rsid w:val="001915F2"/>
    <w:rsid w:val="00191832"/>
    <w:rsid w:val="0019204C"/>
    <w:rsid w:val="00192087"/>
    <w:rsid w:val="00192109"/>
    <w:rsid w:val="00192297"/>
    <w:rsid w:val="00192763"/>
    <w:rsid w:val="001928E1"/>
    <w:rsid w:val="00192EC8"/>
    <w:rsid w:val="00192FF5"/>
    <w:rsid w:val="00193196"/>
    <w:rsid w:val="00193520"/>
    <w:rsid w:val="0019393D"/>
    <w:rsid w:val="00193F90"/>
    <w:rsid w:val="00194105"/>
    <w:rsid w:val="0019429C"/>
    <w:rsid w:val="00194837"/>
    <w:rsid w:val="00194C9D"/>
    <w:rsid w:val="00194DD1"/>
    <w:rsid w:val="00194FED"/>
    <w:rsid w:val="00195456"/>
    <w:rsid w:val="00195517"/>
    <w:rsid w:val="0019594F"/>
    <w:rsid w:val="00195AF0"/>
    <w:rsid w:val="00195FB4"/>
    <w:rsid w:val="00196342"/>
    <w:rsid w:val="001968F7"/>
    <w:rsid w:val="00197041"/>
    <w:rsid w:val="001970C9"/>
    <w:rsid w:val="0019740E"/>
    <w:rsid w:val="001975DE"/>
    <w:rsid w:val="001A0339"/>
    <w:rsid w:val="001A08A4"/>
    <w:rsid w:val="001A0AED"/>
    <w:rsid w:val="001A0C8E"/>
    <w:rsid w:val="001A0D3D"/>
    <w:rsid w:val="001A0F79"/>
    <w:rsid w:val="001A132A"/>
    <w:rsid w:val="001A1A59"/>
    <w:rsid w:val="001A1A5B"/>
    <w:rsid w:val="001A207B"/>
    <w:rsid w:val="001A21F3"/>
    <w:rsid w:val="001A222F"/>
    <w:rsid w:val="001A2294"/>
    <w:rsid w:val="001A2441"/>
    <w:rsid w:val="001A2980"/>
    <w:rsid w:val="001A2F8F"/>
    <w:rsid w:val="001A3074"/>
    <w:rsid w:val="001A34CB"/>
    <w:rsid w:val="001A35EA"/>
    <w:rsid w:val="001A3CFC"/>
    <w:rsid w:val="001A3D3A"/>
    <w:rsid w:val="001A4545"/>
    <w:rsid w:val="001A4F86"/>
    <w:rsid w:val="001A5036"/>
    <w:rsid w:val="001A51B4"/>
    <w:rsid w:val="001A5698"/>
    <w:rsid w:val="001A5B9B"/>
    <w:rsid w:val="001A62C0"/>
    <w:rsid w:val="001A6544"/>
    <w:rsid w:val="001A69A7"/>
    <w:rsid w:val="001A7122"/>
    <w:rsid w:val="001A718B"/>
    <w:rsid w:val="001A71EC"/>
    <w:rsid w:val="001A7772"/>
    <w:rsid w:val="001A77CF"/>
    <w:rsid w:val="001B010E"/>
    <w:rsid w:val="001B031A"/>
    <w:rsid w:val="001B04FF"/>
    <w:rsid w:val="001B066F"/>
    <w:rsid w:val="001B08EE"/>
    <w:rsid w:val="001B0C54"/>
    <w:rsid w:val="001B0F96"/>
    <w:rsid w:val="001B1148"/>
    <w:rsid w:val="001B119F"/>
    <w:rsid w:val="001B16C0"/>
    <w:rsid w:val="001B16F1"/>
    <w:rsid w:val="001B1859"/>
    <w:rsid w:val="001B1893"/>
    <w:rsid w:val="001B23B2"/>
    <w:rsid w:val="001B24C8"/>
    <w:rsid w:val="001B2B59"/>
    <w:rsid w:val="001B31FD"/>
    <w:rsid w:val="001B3381"/>
    <w:rsid w:val="001B33D1"/>
    <w:rsid w:val="001B3847"/>
    <w:rsid w:val="001B3F1D"/>
    <w:rsid w:val="001B405D"/>
    <w:rsid w:val="001B432F"/>
    <w:rsid w:val="001B45A0"/>
    <w:rsid w:val="001B481C"/>
    <w:rsid w:val="001B48C3"/>
    <w:rsid w:val="001B4919"/>
    <w:rsid w:val="001B492F"/>
    <w:rsid w:val="001B49F7"/>
    <w:rsid w:val="001B4A37"/>
    <w:rsid w:val="001B4E26"/>
    <w:rsid w:val="001B4F96"/>
    <w:rsid w:val="001B4F9F"/>
    <w:rsid w:val="001B5091"/>
    <w:rsid w:val="001B589C"/>
    <w:rsid w:val="001B68D5"/>
    <w:rsid w:val="001B6A3C"/>
    <w:rsid w:val="001B721A"/>
    <w:rsid w:val="001B7731"/>
    <w:rsid w:val="001B785F"/>
    <w:rsid w:val="001B79E5"/>
    <w:rsid w:val="001C00D8"/>
    <w:rsid w:val="001C0110"/>
    <w:rsid w:val="001C073B"/>
    <w:rsid w:val="001C0CE9"/>
    <w:rsid w:val="001C1488"/>
    <w:rsid w:val="001C15FF"/>
    <w:rsid w:val="001C1672"/>
    <w:rsid w:val="001C1E52"/>
    <w:rsid w:val="001C1EA8"/>
    <w:rsid w:val="001C2E30"/>
    <w:rsid w:val="001C2F7A"/>
    <w:rsid w:val="001C3103"/>
    <w:rsid w:val="001C3329"/>
    <w:rsid w:val="001C3DE6"/>
    <w:rsid w:val="001C41ED"/>
    <w:rsid w:val="001C4205"/>
    <w:rsid w:val="001C44BB"/>
    <w:rsid w:val="001C4777"/>
    <w:rsid w:val="001C48D2"/>
    <w:rsid w:val="001C4940"/>
    <w:rsid w:val="001C4C97"/>
    <w:rsid w:val="001C501D"/>
    <w:rsid w:val="001C541D"/>
    <w:rsid w:val="001C5E1D"/>
    <w:rsid w:val="001C6013"/>
    <w:rsid w:val="001C6219"/>
    <w:rsid w:val="001C62C6"/>
    <w:rsid w:val="001C6368"/>
    <w:rsid w:val="001C673E"/>
    <w:rsid w:val="001C674E"/>
    <w:rsid w:val="001C69E0"/>
    <w:rsid w:val="001C6AAC"/>
    <w:rsid w:val="001C6E05"/>
    <w:rsid w:val="001C6F76"/>
    <w:rsid w:val="001C7821"/>
    <w:rsid w:val="001C7BC8"/>
    <w:rsid w:val="001D0270"/>
    <w:rsid w:val="001D077E"/>
    <w:rsid w:val="001D0AA0"/>
    <w:rsid w:val="001D0B13"/>
    <w:rsid w:val="001D0B6F"/>
    <w:rsid w:val="001D0CED"/>
    <w:rsid w:val="001D13CC"/>
    <w:rsid w:val="001D1AA2"/>
    <w:rsid w:val="001D1ADA"/>
    <w:rsid w:val="001D205F"/>
    <w:rsid w:val="001D206E"/>
    <w:rsid w:val="001D227D"/>
    <w:rsid w:val="001D2E21"/>
    <w:rsid w:val="001D3026"/>
    <w:rsid w:val="001D313D"/>
    <w:rsid w:val="001D31C5"/>
    <w:rsid w:val="001D3570"/>
    <w:rsid w:val="001D360E"/>
    <w:rsid w:val="001D37EC"/>
    <w:rsid w:val="001D39B7"/>
    <w:rsid w:val="001D3D51"/>
    <w:rsid w:val="001D415B"/>
    <w:rsid w:val="001D4489"/>
    <w:rsid w:val="001D4584"/>
    <w:rsid w:val="001D4C27"/>
    <w:rsid w:val="001D4EF2"/>
    <w:rsid w:val="001D54D3"/>
    <w:rsid w:val="001D5F47"/>
    <w:rsid w:val="001D5F95"/>
    <w:rsid w:val="001D67A7"/>
    <w:rsid w:val="001D6B2B"/>
    <w:rsid w:val="001D6D9A"/>
    <w:rsid w:val="001D6F2E"/>
    <w:rsid w:val="001D70EE"/>
    <w:rsid w:val="001D712D"/>
    <w:rsid w:val="001D73C9"/>
    <w:rsid w:val="001D7758"/>
    <w:rsid w:val="001D7963"/>
    <w:rsid w:val="001D79CD"/>
    <w:rsid w:val="001D7B6B"/>
    <w:rsid w:val="001D7E0E"/>
    <w:rsid w:val="001E005F"/>
    <w:rsid w:val="001E0121"/>
    <w:rsid w:val="001E012A"/>
    <w:rsid w:val="001E02E3"/>
    <w:rsid w:val="001E0A4B"/>
    <w:rsid w:val="001E107E"/>
    <w:rsid w:val="001E12BA"/>
    <w:rsid w:val="001E136B"/>
    <w:rsid w:val="001E1711"/>
    <w:rsid w:val="001E26CA"/>
    <w:rsid w:val="001E295E"/>
    <w:rsid w:val="001E2EED"/>
    <w:rsid w:val="001E3107"/>
    <w:rsid w:val="001E36B8"/>
    <w:rsid w:val="001E3894"/>
    <w:rsid w:val="001E3B4A"/>
    <w:rsid w:val="001E3C34"/>
    <w:rsid w:val="001E404F"/>
    <w:rsid w:val="001E4063"/>
    <w:rsid w:val="001E41A0"/>
    <w:rsid w:val="001E426F"/>
    <w:rsid w:val="001E4299"/>
    <w:rsid w:val="001E4617"/>
    <w:rsid w:val="001E4E29"/>
    <w:rsid w:val="001E5195"/>
    <w:rsid w:val="001E574F"/>
    <w:rsid w:val="001E6646"/>
    <w:rsid w:val="001E67B0"/>
    <w:rsid w:val="001E6958"/>
    <w:rsid w:val="001E6C7C"/>
    <w:rsid w:val="001E7567"/>
    <w:rsid w:val="001E783D"/>
    <w:rsid w:val="001E7D1C"/>
    <w:rsid w:val="001E7D52"/>
    <w:rsid w:val="001E7D59"/>
    <w:rsid w:val="001F019D"/>
    <w:rsid w:val="001F037B"/>
    <w:rsid w:val="001F097F"/>
    <w:rsid w:val="001F14F6"/>
    <w:rsid w:val="001F17E1"/>
    <w:rsid w:val="001F18F2"/>
    <w:rsid w:val="001F1967"/>
    <w:rsid w:val="001F2C17"/>
    <w:rsid w:val="001F2CED"/>
    <w:rsid w:val="001F2DFF"/>
    <w:rsid w:val="001F3163"/>
    <w:rsid w:val="001F338A"/>
    <w:rsid w:val="001F366F"/>
    <w:rsid w:val="001F39A4"/>
    <w:rsid w:val="001F3DCF"/>
    <w:rsid w:val="001F3EF4"/>
    <w:rsid w:val="001F3FB5"/>
    <w:rsid w:val="001F44AF"/>
    <w:rsid w:val="001F4706"/>
    <w:rsid w:val="001F48CC"/>
    <w:rsid w:val="001F509C"/>
    <w:rsid w:val="001F5D45"/>
    <w:rsid w:val="001F60F6"/>
    <w:rsid w:val="001F61BA"/>
    <w:rsid w:val="001F680B"/>
    <w:rsid w:val="001F6BB6"/>
    <w:rsid w:val="001F7239"/>
    <w:rsid w:val="001F72DA"/>
    <w:rsid w:val="001F73E5"/>
    <w:rsid w:val="001F75A9"/>
    <w:rsid w:val="001F7E1E"/>
    <w:rsid w:val="00200740"/>
    <w:rsid w:val="00200AFA"/>
    <w:rsid w:val="00200CEB"/>
    <w:rsid w:val="00200FB0"/>
    <w:rsid w:val="002010BB"/>
    <w:rsid w:val="00201DAC"/>
    <w:rsid w:val="00201E37"/>
    <w:rsid w:val="00201E64"/>
    <w:rsid w:val="00201E95"/>
    <w:rsid w:val="002025C3"/>
    <w:rsid w:val="0020291D"/>
    <w:rsid w:val="00202B77"/>
    <w:rsid w:val="00202E4A"/>
    <w:rsid w:val="00202EBA"/>
    <w:rsid w:val="00202FA1"/>
    <w:rsid w:val="00202FBA"/>
    <w:rsid w:val="00203108"/>
    <w:rsid w:val="002031BB"/>
    <w:rsid w:val="00203391"/>
    <w:rsid w:val="002036A6"/>
    <w:rsid w:val="00203A30"/>
    <w:rsid w:val="00203E84"/>
    <w:rsid w:val="00203F5D"/>
    <w:rsid w:val="00204693"/>
    <w:rsid w:val="002046B3"/>
    <w:rsid w:val="0020477E"/>
    <w:rsid w:val="00204918"/>
    <w:rsid w:val="00204EEA"/>
    <w:rsid w:val="0020539D"/>
    <w:rsid w:val="00205497"/>
    <w:rsid w:val="002056D8"/>
    <w:rsid w:val="002059D3"/>
    <w:rsid w:val="002062C4"/>
    <w:rsid w:val="002065E2"/>
    <w:rsid w:val="0020664E"/>
    <w:rsid w:val="00206843"/>
    <w:rsid w:val="002069F1"/>
    <w:rsid w:val="00206B65"/>
    <w:rsid w:val="00206BB3"/>
    <w:rsid w:val="00207376"/>
    <w:rsid w:val="00207670"/>
    <w:rsid w:val="0020776E"/>
    <w:rsid w:val="00207923"/>
    <w:rsid w:val="00207A41"/>
    <w:rsid w:val="00207E69"/>
    <w:rsid w:val="002100EC"/>
    <w:rsid w:val="002102AF"/>
    <w:rsid w:val="00210308"/>
    <w:rsid w:val="002107A6"/>
    <w:rsid w:val="002107AB"/>
    <w:rsid w:val="00210EB4"/>
    <w:rsid w:val="002111B8"/>
    <w:rsid w:val="0021180F"/>
    <w:rsid w:val="00211A8D"/>
    <w:rsid w:val="00211C4D"/>
    <w:rsid w:val="00211ECE"/>
    <w:rsid w:val="00211F89"/>
    <w:rsid w:val="002126EB"/>
    <w:rsid w:val="002129A5"/>
    <w:rsid w:val="0021396D"/>
    <w:rsid w:val="002142F9"/>
    <w:rsid w:val="00214D46"/>
    <w:rsid w:val="00214EB0"/>
    <w:rsid w:val="00214FFC"/>
    <w:rsid w:val="00215175"/>
    <w:rsid w:val="002151C6"/>
    <w:rsid w:val="00215C16"/>
    <w:rsid w:val="002167D7"/>
    <w:rsid w:val="00216963"/>
    <w:rsid w:val="00216B9F"/>
    <w:rsid w:val="00216D46"/>
    <w:rsid w:val="002170B8"/>
    <w:rsid w:val="002177FF"/>
    <w:rsid w:val="00217B06"/>
    <w:rsid w:val="002207A0"/>
    <w:rsid w:val="00220BEB"/>
    <w:rsid w:val="00220F75"/>
    <w:rsid w:val="00221068"/>
    <w:rsid w:val="002213DC"/>
    <w:rsid w:val="0022180A"/>
    <w:rsid w:val="002218AC"/>
    <w:rsid w:val="00221BE5"/>
    <w:rsid w:val="00221EC6"/>
    <w:rsid w:val="00222112"/>
    <w:rsid w:val="002227D5"/>
    <w:rsid w:val="00222EBE"/>
    <w:rsid w:val="00222FE8"/>
    <w:rsid w:val="00223009"/>
    <w:rsid w:val="0022312B"/>
    <w:rsid w:val="002232CA"/>
    <w:rsid w:val="002235BE"/>
    <w:rsid w:val="00223ADB"/>
    <w:rsid w:val="00223F7E"/>
    <w:rsid w:val="0022402D"/>
    <w:rsid w:val="00224270"/>
    <w:rsid w:val="00224873"/>
    <w:rsid w:val="00224967"/>
    <w:rsid w:val="00224B62"/>
    <w:rsid w:val="00224C41"/>
    <w:rsid w:val="00225177"/>
    <w:rsid w:val="0022517E"/>
    <w:rsid w:val="002256BE"/>
    <w:rsid w:val="0022580A"/>
    <w:rsid w:val="00225B87"/>
    <w:rsid w:val="00225E99"/>
    <w:rsid w:val="00226973"/>
    <w:rsid w:val="00226F78"/>
    <w:rsid w:val="002276DF"/>
    <w:rsid w:val="0023070F"/>
    <w:rsid w:val="00230B20"/>
    <w:rsid w:val="00230D01"/>
    <w:rsid w:val="00230FEA"/>
    <w:rsid w:val="00231091"/>
    <w:rsid w:val="00231BB5"/>
    <w:rsid w:val="00231BBC"/>
    <w:rsid w:val="00231F22"/>
    <w:rsid w:val="002329A4"/>
    <w:rsid w:val="00232D78"/>
    <w:rsid w:val="00233107"/>
    <w:rsid w:val="002331EC"/>
    <w:rsid w:val="00233730"/>
    <w:rsid w:val="0023385F"/>
    <w:rsid w:val="002338D0"/>
    <w:rsid w:val="002339D0"/>
    <w:rsid w:val="00233B17"/>
    <w:rsid w:val="00233D38"/>
    <w:rsid w:val="002344B6"/>
    <w:rsid w:val="00234733"/>
    <w:rsid w:val="002349B0"/>
    <w:rsid w:val="00234D21"/>
    <w:rsid w:val="00234E4B"/>
    <w:rsid w:val="002350FA"/>
    <w:rsid w:val="002354B4"/>
    <w:rsid w:val="00235689"/>
    <w:rsid w:val="00235A41"/>
    <w:rsid w:val="00235F53"/>
    <w:rsid w:val="0023601D"/>
    <w:rsid w:val="002361A4"/>
    <w:rsid w:val="0023675D"/>
    <w:rsid w:val="00236932"/>
    <w:rsid w:val="00236985"/>
    <w:rsid w:val="00236B0C"/>
    <w:rsid w:val="00236CB0"/>
    <w:rsid w:val="0023704E"/>
    <w:rsid w:val="002373FA"/>
    <w:rsid w:val="00237662"/>
    <w:rsid w:val="0023773B"/>
    <w:rsid w:val="002377F7"/>
    <w:rsid w:val="0023781D"/>
    <w:rsid w:val="00237859"/>
    <w:rsid w:val="002378B8"/>
    <w:rsid w:val="00240C41"/>
    <w:rsid w:val="00240D38"/>
    <w:rsid w:val="00240ECD"/>
    <w:rsid w:val="00240F08"/>
    <w:rsid w:val="00240F3F"/>
    <w:rsid w:val="00242067"/>
    <w:rsid w:val="002421E1"/>
    <w:rsid w:val="00242555"/>
    <w:rsid w:val="00242A85"/>
    <w:rsid w:val="0024331A"/>
    <w:rsid w:val="002434F2"/>
    <w:rsid w:val="00243A79"/>
    <w:rsid w:val="00243CF4"/>
    <w:rsid w:val="00244225"/>
    <w:rsid w:val="00244A01"/>
    <w:rsid w:val="00244A79"/>
    <w:rsid w:val="00244DB2"/>
    <w:rsid w:val="0024504A"/>
    <w:rsid w:val="002450F8"/>
    <w:rsid w:val="002453E5"/>
    <w:rsid w:val="0024553C"/>
    <w:rsid w:val="00245582"/>
    <w:rsid w:val="002456D5"/>
    <w:rsid w:val="00245CB5"/>
    <w:rsid w:val="00245E3F"/>
    <w:rsid w:val="0024662D"/>
    <w:rsid w:val="0024663B"/>
    <w:rsid w:val="00246938"/>
    <w:rsid w:val="002469C5"/>
    <w:rsid w:val="00246F67"/>
    <w:rsid w:val="002472C4"/>
    <w:rsid w:val="002477AA"/>
    <w:rsid w:val="00247F38"/>
    <w:rsid w:val="00250322"/>
    <w:rsid w:val="00250343"/>
    <w:rsid w:val="002504D4"/>
    <w:rsid w:val="0025062D"/>
    <w:rsid w:val="00250832"/>
    <w:rsid w:val="002509AC"/>
    <w:rsid w:val="00250A0A"/>
    <w:rsid w:val="00250BB8"/>
    <w:rsid w:val="00250C74"/>
    <w:rsid w:val="00250EFE"/>
    <w:rsid w:val="00251150"/>
    <w:rsid w:val="00251FE7"/>
    <w:rsid w:val="00252260"/>
    <w:rsid w:val="002523E6"/>
    <w:rsid w:val="002527FB"/>
    <w:rsid w:val="00253286"/>
    <w:rsid w:val="002532ED"/>
    <w:rsid w:val="002533A6"/>
    <w:rsid w:val="002533DC"/>
    <w:rsid w:val="002536C0"/>
    <w:rsid w:val="00253E25"/>
    <w:rsid w:val="00254186"/>
    <w:rsid w:val="00254447"/>
    <w:rsid w:val="00254464"/>
    <w:rsid w:val="00254C62"/>
    <w:rsid w:val="002552BF"/>
    <w:rsid w:val="0025538F"/>
    <w:rsid w:val="0025546C"/>
    <w:rsid w:val="0025547B"/>
    <w:rsid w:val="002559C6"/>
    <w:rsid w:val="002559F7"/>
    <w:rsid w:val="00255A23"/>
    <w:rsid w:val="00255EB9"/>
    <w:rsid w:val="0025667E"/>
    <w:rsid w:val="00256701"/>
    <w:rsid w:val="00256BC0"/>
    <w:rsid w:val="00256D99"/>
    <w:rsid w:val="00256E5F"/>
    <w:rsid w:val="00256F4A"/>
    <w:rsid w:val="002570C1"/>
    <w:rsid w:val="002571D0"/>
    <w:rsid w:val="002573EB"/>
    <w:rsid w:val="002574FE"/>
    <w:rsid w:val="0025754A"/>
    <w:rsid w:val="00257556"/>
    <w:rsid w:val="00257782"/>
    <w:rsid w:val="00257B8A"/>
    <w:rsid w:val="00257D0C"/>
    <w:rsid w:val="00257E3F"/>
    <w:rsid w:val="00260257"/>
    <w:rsid w:val="00260349"/>
    <w:rsid w:val="0026044D"/>
    <w:rsid w:val="002604BE"/>
    <w:rsid w:val="002605EC"/>
    <w:rsid w:val="00260857"/>
    <w:rsid w:val="00260BD2"/>
    <w:rsid w:val="00260D50"/>
    <w:rsid w:val="002613C6"/>
    <w:rsid w:val="00261505"/>
    <w:rsid w:val="002615A2"/>
    <w:rsid w:val="00261D73"/>
    <w:rsid w:val="00261ECF"/>
    <w:rsid w:val="00262231"/>
    <w:rsid w:val="00262954"/>
    <w:rsid w:val="00262A26"/>
    <w:rsid w:val="00262CE5"/>
    <w:rsid w:val="002633F0"/>
    <w:rsid w:val="00264250"/>
    <w:rsid w:val="00265048"/>
    <w:rsid w:val="00265116"/>
    <w:rsid w:val="00265629"/>
    <w:rsid w:val="002656FD"/>
    <w:rsid w:val="00265BBC"/>
    <w:rsid w:val="00265E42"/>
    <w:rsid w:val="0026611B"/>
    <w:rsid w:val="0026655C"/>
    <w:rsid w:val="00266610"/>
    <w:rsid w:val="002669B9"/>
    <w:rsid w:val="00266C3C"/>
    <w:rsid w:val="002670B7"/>
    <w:rsid w:val="00267215"/>
    <w:rsid w:val="0026736F"/>
    <w:rsid w:val="00267836"/>
    <w:rsid w:val="00267F25"/>
    <w:rsid w:val="00270280"/>
    <w:rsid w:val="002706EF"/>
    <w:rsid w:val="00270986"/>
    <w:rsid w:val="00270AAD"/>
    <w:rsid w:val="0027124F"/>
    <w:rsid w:val="00271251"/>
    <w:rsid w:val="002713AC"/>
    <w:rsid w:val="0027172D"/>
    <w:rsid w:val="00271853"/>
    <w:rsid w:val="00271859"/>
    <w:rsid w:val="00271F86"/>
    <w:rsid w:val="002720DD"/>
    <w:rsid w:val="00272443"/>
    <w:rsid w:val="002727A5"/>
    <w:rsid w:val="00272A45"/>
    <w:rsid w:val="00272A6C"/>
    <w:rsid w:val="00272BA1"/>
    <w:rsid w:val="00273141"/>
    <w:rsid w:val="00273421"/>
    <w:rsid w:val="002734F5"/>
    <w:rsid w:val="00273516"/>
    <w:rsid w:val="00273601"/>
    <w:rsid w:val="0027436F"/>
    <w:rsid w:val="0027451A"/>
    <w:rsid w:val="002745A6"/>
    <w:rsid w:val="00274E30"/>
    <w:rsid w:val="0027540C"/>
    <w:rsid w:val="00275490"/>
    <w:rsid w:val="00275527"/>
    <w:rsid w:val="00275694"/>
    <w:rsid w:val="002758C4"/>
    <w:rsid w:val="00275988"/>
    <w:rsid w:val="00275A12"/>
    <w:rsid w:val="00276097"/>
    <w:rsid w:val="00276A93"/>
    <w:rsid w:val="00276B14"/>
    <w:rsid w:val="00276BA0"/>
    <w:rsid w:val="00276C35"/>
    <w:rsid w:val="00276C7D"/>
    <w:rsid w:val="0027726E"/>
    <w:rsid w:val="0027755B"/>
    <w:rsid w:val="00277A7C"/>
    <w:rsid w:val="00277BDD"/>
    <w:rsid w:val="00277E13"/>
    <w:rsid w:val="0028020C"/>
    <w:rsid w:val="002804BF"/>
    <w:rsid w:val="002805A4"/>
    <w:rsid w:val="00280738"/>
    <w:rsid w:val="002808B9"/>
    <w:rsid w:val="00281065"/>
    <w:rsid w:val="0028170D"/>
    <w:rsid w:val="002817C3"/>
    <w:rsid w:val="00281BF3"/>
    <w:rsid w:val="00281C9F"/>
    <w:rsid w:val="00281FEE"/>
    <w:rsid w:val="00282062"/>
    <w:rsid w:val="00282150"/>
    <w:rsid w:val="0028286A"/>
    <w:rsid w:val="002828F4"/>
    <w:rsid w:val="00282B7A"/>
    <w:rsid w:val="00282E81"/>
    <w:rsid w:val="00283246"/>
    <w:rsid w:val="00283468"/>
    <w:rsid w:val="0028392E"/>
    <w:rsid w:val="00283C59"/>
    <w:rsid w:val="00284E31"/>
    <w:rsid w:val="0028503C"/>
    <w:rsid w:val="002856DB"/>
    <w:rsid w:val="00285A33"/>
    <w:rsid w:val="00285B88"/>
    <w:rsid w:val="00285DAE"/>
    <w:rsid w:val="00285F99"/>
    <w:rsid w:val="002861C5"/>
    <w:rsid w:val="002866DB"/>
    <w:rsid w:val="00286A12"/>
    <w:rsid w:val="00287742"/>
    <w:rsid w:val="002877B9"/>
    <w:rsid w:val="002902A0"/>
    <w:rsid w:val="002903F9"/>
    <w:rsid w:val="002910E3"/>
    <w:rsid w:val="00291C5C"/>
    <w:rsid w:val="00291EC9"/>
    <w:rsid w:val="00291FE3"/>
    <w:rsid w:val="002928A5"/>
    <w:rsid w:val="00292A9D"/>
    <w:rsid w:val="00292B7F"/>
    <w:rsid w:val="00292D85"/>
    <w:rsid w:val="00292EBA"/>
    <w:rsid w:val="0029322C"/>
    <w:rsid w:val="0029324C"/>
    <w:rsid w:val="0029388D"/>
    <w:rsid w:val="002938B3"/>
    <w:rsid w:val="00293954"/>
    <w:rsid w:val="002941C5"/>
    <w:rsid w:val="002942D0"/>
    <w:rsid w:val="00294379"/>
    <w:rsid w:val="00294BE0"/>
    <w:rsid w:val="00294DFD"/>
    <w:rsid w:val="00295338"/>
    <w:rsid w:val="00295822"/>
    <w:rsid w:val="00295928"/>
    <w:rsid w:val="00295AA7"/>
    <w:rsid w:val="00295CA8"/>
    <w:rsid w:val="00295D51"/>
    <w:rsid w:val="00295D55"/>
    <w:rsid w:val="00295D82"/>
    <w:rsid w:val="00295FB7"/>
    <w:rsid w:val="002963AE"/>
    <w:rsid w:val="002964FD"/>
    <w:rsid w:val="002968E0"/>
    <w:rsid w:val="002968F7"/>
    <w:rsid w:val="00296E46"/>
    <w:rsid w:val="00297277"/>
    <w:rsid w:val="002974DB"/>
    <w:rsid w:val="00297A11"/>
    <w:rsid w:val="00297ADC"/>
    <w:rsid w:val="002A075D"/>
    <w:rsid w:val="002A117F"/>
    <w:rsid w:val="002A1A01"/>
    <w:rsid w:val="002A1E9F"/>
    <w:rsid w:val="002A1FD8"/>
    <w:rsid w:val="002A1FDF"/>
    <w:rsid w:val="002A2219"/>
    <w:rsid w:val="002A2819"/>
    <w:rsid w:val="002A2B99"/>
    <w:rsid w:val="002A3739"/>
    <w:rsid w:val="002A396F"/>
    <w:rsid w:val="002A3A5B"/>
    <w:rsid w:val="002A3F02"/>
    <w:rsid w:val="002A40E0"/>
    <w:rsid w:val="002A4204"/>
    <w:rsid w:val="002A4B1D"/>
    <w:rsid w:val="002A4B7F"/>
    <w:rsid w:val="002A4C96"/>
    <w:rsid w:val="002A5058"/>
    <w:rsid w:val="002A53FA"/>
    <w:rsid w:val="002A54C6"/>
    <w:rsid w:val="002A55A6"/>
    <w:rsid w:val="002A5929"/>
    <w:rsid w:val="002A5AC6"/>
    <w:rsid w:val="002A5C41"/>
    <w:rsid w:val="002A5F05"/>
    <w:rsid w:val="002A6639"/>
    <w:rsid w:val="002A6745"/>
    <w:rsid w:val="002A6D63"/>
    <w:rsid w:val="002A6EA8"/>
    <w:rsid w:val="002A711F"/>
    <w:rsid w:val="002A725D"/>
    <w:rsid w:val="002A73BA"/>
    <w:rsid w:val="002A7861"/>
    <w:rsid w:val="002A788C"/>
    <w:rsid w:val="002A7B3F"/>
    <w:rsid w:val="002B0272"/>
    <w:rsid w:val="002B048B"/>
    <w:rsid w:val="002B0AD4"/>
    <w:rsid w:val="002B1480"/>
    <w:rsid w:val="002B21DF"/>
    <w:rsid w:val="002B2205"/>
    <w:rsid w:val="002B22F1"/>
    <w:rsid w:val="002B2791"/>
    <w:rsid w:val="002B281C"/>
    <w:rsid w:val="002B2B4E"/>
    <w:rsid w:val="002B34B4"/>
    <w:rsid w:val="002B3B5A"/>
    <w:rsid w:val="002B3BBB"/>
    <w:rsid w:val="002B3EAB"/>
    <w:rsid w:val="002B4201"/>
    <w:rsid w:val="002B4459"/>
    <w:rsid w:val="002B4A21"/>
    <w:rsid w:val="002B4D7F"/>
    <w:rsid w:val="002B4F35"/>
    <w:rsid w:val="002B5069"/>
    <w:rsid w:val="002B5590"/>
    <w:rsid w:val="002B5608"/>
    <w:rsid w:val="002B5657"/>
    <w:rsid w:val="002B5A89"/>
    <w:rsid w:val="002B62F3"/>
    <w:rsid w:val="002B684B"/>
    <w:rsid w:val="002B698C"/>
    <w:rsid w:val="002B7162"/>
    <w:rsid w:val="002B7246"/>
    <w:rsid w:val="002B755A"/>
    <w:rsid w:val="002B763A"/>
    <w:rsid w:val="002B7A21"/>
    <w:rsid w:val="002C0044"/>
    <w:rsid w:val="002C04F7"/>
    <w:rsid w:val="002C05F9"/>
    <w:rsid w:val="002C06DA"/>
    <w:rsid w:val="002C0925"/>
    <w:rsid w:val="002C0B5C"/>
    <w:rsid w:val="002C0EAB"/>
    <w:rsid w:val="002C1098"/>
    <w:rsid w:val="002C1B4D"/>
    <w:rsid w:val="002C1CDA"/>
    <w:rsid w:val="002C1D15"/>
    <w:rsid w:val="002C20FE"/>
    <w:rsid w:val="002C230C"/>
    <w:rsid w:val="002C245B"/>
    <w:rsid w:val="002C24B0"/>
    <w:rsid w:val="002C27EA"/>
    <w:rsid w:val="002C2F29"/>
    <w:rsid w:val="002C303C"/>
    <w:rsid w:val="002C30EB"/>
    <w:rsid w:val="002C33C0"/>
    <w:rsid w:val="002C3573"/>
    <w:rsid w:val="002C3856"/>
    <w:rsid w:val="002C4847"/>
    <w:rsid w:val="002C48AE"/>
    <w:rsid w:val="002C4E8B"/>
    <w:rsid w:val="002C58A4"/>
    <w:rsid w:val="002C5C2C"/>
    <w:rsid w:val="002C5CCA"/>
    <w:rsid w:val="002C5F0E"/>
    <w:rsid w:val="002C631F"/>
    <w:rsid w:val="002C68A1"/>
    <w:rsid w:val="002C68E5"/>
    <w:rsid w:val="002C6B99"/>
    <w:rsid w:val="002C6F0C"/>
    <w:rsid w:val="002C7008"/>
    <w:rsid w:val="002C7430"/>
    <w:rsid w:val="002C77BA"/>
    <w:rsid w:val="002C7AEC"/>
    <w:rsid w:val="002C7C2A"/>
    <w:rsid w:val="002D0876"/>
    <w:rsid w:val="002D0996"/>
    <w:rsid w:val="002D09C1"/>
    <w:rsid w:val="002D0C3C"/>
    <w:rsid w:val="002D117B"/>
    <w:rsid w:val="002D12DE"/>
    <w:rsid w:val="002D1EC9"/>
    <w:rsid w:val="002D24B0"/>
    <w:rsid w:val="002D2502"/>
    <w:rsid w:val="002D27EB"/>
    <w:rsid w:val="002D31C8"/>
    <w:rsid w:val="002D31EA"/>
    <w:rsid w:val="002D37BF"/>
    <w:rsid w:val="002D39C5"/>
    <w:rsid w:val="002D44C0"/>
    <w:rsid w:val="002D4A56"/>
    <w:rsid w:val="002D4D86"/>
    <w:rsid w:val="002D5498"/>
    <w:rsid w:val="002D54AA"/>
    <w:rsid w:val="002D5621"/>
    <w:rsid w:val="002D6E1F"/>
    <w:rsid w:val="002D7378"/>
    <w:rsid w:val="002D7B59"/>
    <w:rsid w:val="002D7D2A"/>
    <w:rsid w:val="002D7D52"/>
    <w:rsid w:val="002D7F7D"/>
    <w:rsid w:val="002E031B"/>
    <w:rsid w:val="002E0468"/>
    <w:rsid w:val="002E05D9"/>
    <w:rsid w:val="002E0B0D"/>
    <w:rsid w:val="002E0B32"/>
    <w:rsid w:val="002E11FB"/>
    <w:rsid w:val="002E14AD"/>
    <w:rsid w:val="002E14B1"/>
    <w:rsid w:val="002E22E4"/>
    <w:rsid w:val="002E2315"/>
    <w:rsid w:val="002E2508"/>
    <w:rsid w:val="002E282C"/>
    <w:rsid w:val="002E2D94"/>
    <w:rsid w:val="002E3099"/>
    <w:rsid w:val="002E368A"/>
    <w:rsid w:val="002E3714"/>
    <w:rsid w:val="002E45D9"/>
    <w:rsid w:val="002E493B"/>
    <w:rsid w:val="002E4955"/>
    <w:rsid w:val="002E54DB"/>
    <w:rsid w:val="002E5548"/>
    <w:rsid w:val="002E5704"/>
    <w:rsid w:val="002E59F8"/>
    <w:rsid w:val="002E6CD4"/>
    <w:rsid w:val="002E6F51"/>
    <w:rsid w:val="002E77D2"/>
    <w:rsid w:val="002E7A02"/>
    <w:rsid w:val="002F011B"/>
    <w:rsid w:val="002F02C8"/>
    <w:rsid w:val="002F074F"/>
    <w:rsid w:val="002F07D3"/>
    <w:rsid w:val="002F0A9B"/>
    <w:rsid w:val="002F0C07"/>
    <w:rsid w:val="002F10A4"/>
    <w:rsid w:val="002F1214"/>
    <w:rsid w:val="002F155D"/>
    <w:rsid w:val="002F1C90"/>
    <w:rsid w:val="002F1C91"/>
    <w:rsid w:val="002F1F85"/>
    <w:rsid w:val="002F204A"/>
    <w:rsid w:val="002F2300"/>
    <w:rsid w:val="002F27A3"/>
    <w:rsid w:val="002F2966"/>
    <w:rsid w:val="002F2AD2"/>
    <w:rsid w:val="002F2B36"/>
    <w:rsid w:val="002F2CE0"/>
    <w:rsid w:val="002F2F88"/>
    <w:rsid w:val="002F2FA4"/>
    <w:rsid w:val="002F40C4"/>
    <w:rsid w:val="002F4251"/>
    <w:rsid w:val="002F4933"/>
    <w:rsid w:val="002F5487"/>
    <w:rsid w:val="002F5543"/>
    <w:rsid w:val="002F5DD7"/>
    <w:rsid w:val="002F6053"/>
    <w:rsid w:val="002F60B1"/>
    <w:rsid w:val="002F65BB"/>
    <w:rsid w:val="002F6636"/>
    <w:rsid w:val="002F6671"/>
    <w:rsid w:val="002F689B"/>
    <w:rsid w:val="002F6DE0"/>
    <w:rsid w:val="002F723F"/>
    <w:rsid w:val="002F735F"/>
    <w:rsid w:val="002F73BC"/>
    <w:rsid w:val="002F746E"/>
    <w:rsid w:val="002F763F"/>
    <w:rsid w:val="002F7BDE"/>
    <w:rsid w:val="00300080"/>
    <w:rsid w:val="00300156"/>
    <w:rsid w:val="00300A56"/>
    <w:rsid w:val="00301608"/>
    <w:rsid w:val="00301A50"/>
    <w:rsid w:val="00301C50"/>
    <w:rsid w:val="00301D08"/>
    <w:rsid w:val="00302182"/>
    <w:rsid w:val="0030278F"/>
    <w:rsid w:val="00302B35"/>
    <w:rsid w:val="00302D16"/>
    <w:rsid w:val="00302DC6"/>
    <w:rsid w:val="00302EAC"/>
    <w:rsid w:val="00303076"/>
    <w:rsid w:val="003033BE"/>
    <w:rsid w:val="003035C5"/>
    <w:rsid w:val="003039FC"/>
    <w:rsid w:val="003046E4"/>
    <w:rsid w:val="00304F66"/>
    <w:rsid w:val="00305E69"/>
    <w:rsid w:val="00305EC5"/>
    <w:rsid w:val="00306022"/>
    <w:rsid w:val="003060B9"/>
    <w:rsid w:val="003061C4"/>
    <w:rsid w:val="0030706B"/>
    <w:rsid w:val="0030734B"/>
    <w:rsid w:val="00307628"/>
    <w:rsid w:val="00307886"/>
    <w:rsid w:val="00307A0B"/>
    <w:rsid w:val="00307AEE"/>
    <w:rsid w:val="00307D96"/>
    <w:rsid w:val="00307DCC"/>
    <w:rsid w:val="00307FEA"/>
    <w:rsid w:val="0031045F"/>
    <w:rsid w:val="003106B3"/>
    <w:rsid w:val="00310EB3"/>
    <w:rsid w:val="003110D4"/>
    <w:rsid w:val="003111FD"/>
    <w:rsid w:val="00312413"/>
    <w:rsid w:val="003129D1"/>
    <w:rsid w:val="003130D2"/>
    <w:rsid w:val="003135BD"/>
    <w:rsid w:val="003135E8"/>
    <w:rsid w:val="00313606"/>
    <w:rsid w:val="00313680"/>
    <w:rsid w:val="00313B9D"/>
    <w:rsid w:val="0031494B"/>
    <w:rsid w:val="00314B04"/>
    <w:rsid w:val="00314C16"/>
    <w:rsid w:val="00314D00"/>
    <w:rsid w:val="00314E61"/>
    <w:rsid w:val="0031553E"/>
    <w:rsid w:val="00315CEE"/>
    <w:rsid w:val="00315DC0"/>
    <w:rsid w:val="0031630C"/>
    <w:rsid w:val="003164DF"/>
    <w:rsid w:val="00316958"/>
    <w:rsid w:val="003169DD"/>
    <w:rsid w:val="003177F7"/>
    <w:rsid w:val="003178EC"/>
    <w:rsid w:val="0032017C"/>
    <w:rsid w:val="00320361"/>
    <w:rsid w:val="003204D2"/>
    <w:rsid w:val="003207E8"/>
    <w:rsid w:val="003210CA"/>
    <w:rsid w:val="00321439"/>
    <w:rsid w:val="00321750"/>
    <w:rsid w:val="00321D9A"/>
    <w:rsid w:val="00321E25"/>
    <w:rsid w:val="00321F65"/>
    <w:rsid w:val="003220AE"/>
    <w:rsid w:val="00322308"/>
    <w:rsid w:val="0032230B"/>
    <w:rsid w:val="00322B4B"/>
    <w:rsid w:val="00323404"/>
    <w:rsid w:val="003236BC"/>
    <w:rsid w:val="003237E7"/>
    <w:rsid w:val="003238CD"/>
    <w:rsid w:val="00323A64"/>
    <w:rsid w:val="00324198"/>
    <w:rsid w:val="0032488F"/>
    <w:rsid w:val="00324AE8"/>
    <w:rsid w:val="00324BCC"/>
    <w:rsid w:val="00324F7C"/>
    <w:rsid w:val="00324FE7"/>
    <w:rsid w:val="00324FEE"/>
    <w:rsid w:val="0032583D"/>
    <w:rsid w:val="00325EDA"/>
    <w:rsid w:val="0032603E"/>
    <w:rsid w:val="0032609F"/>
    <w:rsid w:val="003260DC"/>
    <w:rsid w:val="003264FF"/>
    <w:rsid w:val="0032669B"/>
    <w:rsid w:val="0032692C"/>
    <w:rsid w:val="00326AAF"/>
    <w:rsid w:val="00326B64"/>
    <w:rsid w:val="00326EDD"/>
    <w:rsid w:val="00326F7A"/>
    <w:rsid w:val="00327584"/>
    <w:rsid w:val="00327884"/>
    <w:rsid w:val="00327971"/>
    <w:rsid w:val="00327B07"/>
    <w:rsid w:val="00327B0C"/>
    <w:rsid w:val="00327D83"/>
    <w:rsid w:val="00327FBC"/>
    <w:rsid w:val="00330394"/>
    <w:rsid w:val="003303AF"/>
    <w:rsid w:val="00330886"/>
    <w:rsid w:val="00330ED1"/>
    <w:rsid w:val="00330FB5"/>
    <w:rsid w:val="00330FDE"/>
    <w:rsid w:val="00331294"/>
    <w:rsid w:val="003316A3"/>
    <w:rsid w:val="00331733"/>
    <w:rsid w:val="003317EC"/>
    <w:rsid w:val="00331FC6"/>
    <w:rsid w:val="00332006"/>
    <w:rsid w:val="003320B2"/>
    <w:rsid w:val="00332210"/>
    <w:rsid w:val="003322CC"/>
    <w:rsid w:val="00332DB7"/>
    <w:rsid w:val="00332FD7"/>
    <w:rsid w:val="00333102"/>
    <w:rsid w:val="003335D0"/>
    <w:rsid w:val="003336BA"/>
    <w:rsid w:val="00333FBC"/>
    <w:rsid w:val="00334002"/>
    <w:rsid w:val="0033408E"/>
    <w:rsid w:val="00334246"/>
    <w:rsid w:val="003342C6"/>
    <w:rsid w:val="00334857"/>
    <w:rsid w:val="00334993"/>
    <w:rsid w:val="00334CA3"/>
    <w:rsid w:val="00334D9A"/>
    <w:rsid w:val="00334FAA"/>
    <w:rsid w:val="00334FEA"/>
    <w:rsid w:val="0033506C"/>
    <w:rsid w:val="003352EE"/>
    <w:rsid w:val="0033576A"/>
    <w:rsid w:val="003358EE"/>
    <w:rsid w:val="0033591D"/>
    <w:rsid w:val="00336415"/>
    <w:rsid w:val="003366C0"/>
    <w:rsid w:val="00336B02"/>
    <w:rsid w:val="00336BCF"/>
    <w:rsid w:val="00336E7E"/>
    <w:rsid w:val="00337241"/>
    <w:rsid w:val="00337654"/>
    <w:rsid w:val="00337AF3"/>
    <w:rsid w:val="00337C9B"/>
    <w:rsid w:val="00337D12"/>
    <w:rsid w:val="00337D2D"/>
    <w:rsid w:val="003400A0"/>
    <w:rsid w:val="00340602"/>
    <w:rsid w:val="003408CB"/>
    <w:rsid w:val="003418F0"/>
    <w:rsid w:val="00341AE6"/>
    <w:rsid w:val="00341B98"/>
    <w:rsid w:val="00341E11"/>
    <w:rsid w:val="00341F51"/>
    <w:rsid w:val="003423CE"/>
    <w:rsid w:val="00342B62"/>
    <w:rsid w:val="00342E11"/>
    <w:rsid w:val="00342FB3"/>
    <w:rsid w:val="003432AA"/>
    <w:rsid w:val="003432C1"/>
    <w:rsid w:val="003434DD"/>
    <w:rsid w:val="0034362A"/>
    <w:rsid w:val="003437B7"/>
    <w:rsid w:val="00343C9D"/>
    <w:rsid w:val="00343E62"/>
    <w:rsid w:val="0034436A"/>
    <w:rsid w:val="00344622"/>
    <w:rsid w:val="0034477B"/>
    <w:rsid w:val="00344AF8"/>
    <w:rsid w:val="00344CD9"/>
    <w:rsid w:val="003452B4"/>
    <w:rsid w:val="00345998"/>
    <w:rsid w:val="003459C7"/>
    <w:rsid w:val="003464BE"/>
    <w:rsid w:val="00346DB4"/>
    <w:rsid w:val="00346E40"/>
    <w:rsid w:val="00346FF6"/>
    <w:rsid w:val="00347397"/>
    <w:rsid w:val="003476CB"/>
    <w:rsid w:val="003478DE"/>
    <w:rsid w:val="00347975"/>
    <w:rsid w:val="00347B44"/>
    <w:rsid w:val="00347C2F"/>
    <w:rsid w:val="00347CDE"/>
    <w:rsid w:val="00347F2F"/>
    <w:rsid w:val="00350307"/>
    <w:rsid w:val="003505AD"/>
    <w:rsid w:val="00350758"/>
    <w:rsid w:val="00350B66"/>
    <w:rsid w:val="00351265"/>
    <w:rsid w:val="003512BA"/>
    <w:rsid w:val="00351390"/>
    <w:rsid w:val="003517AD"/>
    <w:rsid w:val="00351D40"/>
    <w:rsid w:val="00352032"/>
    <w:rsid w:val="0035245D"/>
    <w:rsid w:val="00352570"/>
    <w:rsid w:val="00352A07"/>
    <w:rsid w:val="00352C25"/>
    <w:rsid w:val="00352FA5"/>
    <w:rsid w:val="00353202"/>
    <w:rsid w:val="0035332B"/>
    <w:rsid w:val="003533AB"/>
    <w:rsid w:val="00353723"/>
    <w:rsid w:val="00353894"/>
    <w:rsid w:val="00353A1E"/>
    <w:rsid w:val="00353A7E"/>
    <w:rsid w:val="00354033"/>
    <w:rsid w:val="00354330"/>
    <w:rsid w:val="003544EA"/>
    <w:rsid w:val="00354570"/>
    <w:rsid w:val="003545AD"/>
    <w:rsid w:val="00354826"/>
    <w:rsid w:val="00354D52"/>
    <w:rsid w:val="00354FE7"/>
    <w:rsid w:val="003550A1"/>
    <w:rsid w:val="0035585D"/>
    <w:rsid w:val="00355C81"/>
    <w:rsid w:val="003561A0"/>
    <w:rsid w:val="00356B66"/>
    <w:rsid w:val="00356D96"/>
    <w:rsid w:val="00356FFC"/>
    <w:rsid w:val="00357068"/>
    <w:rsid w:val="003570D7"/>
    <w:rsid w:val="0035731B"/>
    <w:rsid w:val="00357888"/>
    <w:rsid w:val="003578F7"/>
    <w:rsid w:val="00357939"/>
    <w:rsid w:val="00357DE7"/>
    <w:rsid w:val="00357EFC"/>
    <w:rsid w:val="00360494"/>
    <w:rsid w:val="00360537"/>
    <w:rsid w:val="00360D0A"/>
    <w:rsid w:val="00361286"/>
    <w:rsid w:val="0036129A"/>
    <w:rsid w:val="003613FD"/>
    <w:rsid w:val="0036141D"/>
    <w:rsid w:val="0036193B"/>
    <w:rsid w:val="00361B84"/>
    <w:rsid w:val="00361D5D"/>
    <w:rsid w:val="00362081"/>
    <w:rsid w:val="0036254F"/>
    <w:rsid w:val="00362ED9"/>
    <w:rsid w:val="0036312F"/>
    <w:rsid w:val="003634BC"/>
    <w:rsid w:val="003636BA"/>
    <w:rsid w:val="00363808"/>
    <w:rsid w:val="0036419C"/>
    <w:rsid w:val="0036475C"/>
    <w:rsid w:val="00364A77"/>
    <w:rsid w:val="00364B07"/>
    <w:rsid w:val="003650B7"/>
    <w:rsid w:val="003656CC"/>
    <w:rsid w:val="00365D69"/>
    <w:rsid w:val="0036606D"/>
    <w:rsid w:val="0036617B"/>
    <w:rsid w:val="003661FC"/>
    <w:rsid w:val="0036622D"/>
    <w:rsid w:val="0036675A"/>
    <w:rsid w:val="00366D7A"/>
    <w:rsid w:val="00366E23"/>
    <w:rsid w:val="003671A4"/>
    <w:rsid w:val="0036755E"/>
    <w:rsid w:val="00370993"/>
    <w:rsid w:val="00370DA7"/>
    <w:rsid w:val="0037122F"/>
    <w:rsid w:val="0037133B"/>
    <w:rsid w:val="003717BA"/>
    <w:rsid w:val="00371D2B"/>
    <w:rsid w:val="00371D87"/>
    <w:rsid w:val="00371FF5"/>
    <w:rsid w:val="0037245B"/>
    <w:rsid w:val="00372E84"/>
    <w:rsid w:val="00372ED1"/>
    <w:rsid w:val="00372F11"/>
    <w:rsid w:val="00372FAE"/>
    <w:rsid w:val="00372FDD"/>
    <w:rsid w:val="00373445"/>
    <w:rsid w:val="003736E0"/>
    <w:rsid w:val="00373CB8"/>
    <w:rsid w:val="003745CE"/>
    <w:rsid w:val="00374764"/>
    <w:rsid w:val="003748D4"/>
    <w:rsid w:val="003749F6"/>
    <w:rsid w:val="00374E09"/>
    <w:rsid w:val="003752B4"/>
    <w:rsid w:val="00375967"/>
    <w:rsid w:val="003759D7"/>
    <w:rsid w:val="00375E96"/>
    <w:rsid w:val="003761AC"/>
    <w:rsid w:val="0037690E"/>
    <w:rsid w:val="003769D1"/>
    <w:rsid w:val="003769FA"/>
    <w:rsid w:val="00376A26"/>
    <w:rsid w:val="00376CF7"/>
    <w:rsid w:val="00376E6D"/>
    <w:rsid w:val="00376F5C"/>
    <w:rsid w:val="00377825"/>
    <w:rsid w:val="0037793B"/>
    <w:rsid w:val="00377B81"/>
    <w:rsid w:val="00377DBD"/>
    <w:rsid w:val="0038091E"/>
    <w:rsid w:val="00380976"/>
    <w:rsid w:val="00380A3B"/>
    <w:rsid w:val="00380A9F"/>
    <w:rsid w:val="00380DAA"/>
    <w:rsid w:val="00381021"/>
    <w:rsid w:val="003815AA"/>
    <w:rsid w:val="00381764"/>
    <w:rsid w:val="00381B92"/>
    <w:rsid w:val="00381CEA"/>
    <w:rsid w:val="00381E4D"/>
    <w:rsid w:val="00381F03"/>
    <w:rsid w:val="00381FFF"/>
    <w:rsid w:val="0038200B"/>
    <w:rsid w:val="00382718"/>
    <w:rsid w:val="0038285E"/>
    <w:rsid w:val="00382AFF"/>
    <w:rsid w:val="00382E6D"/>
    <w:rsid w:val="00383241"/>
    <w:rsid w:val="0038328A"/>
    <w:rsid w:val="003833B8"/>
    <w:rsid w:val="003833DA"/>
    <w:rsid w:val="003837C7"/>
    <w:rsid w:val="00383CC7"/>
    <w:rsid w:val="003842B6"/>
    <w:rsid w:val="003846C1"/>
    <w:rsid w:val="00384AF4"/>
    <w:rsid w:val="00384B38"/>
    <w:rsid w:val="00384D89"/>
    <w:rsid w:val="00384DE4"/>
    <w:rsid w:val="00385CB1"/>
    <w:rsid w:val="00386263"/>
    <w:rsid w:val="003863DC"/>
    <w:rsid w:val="00386CA2"/>
    <w:rsid w:val="00386FEC"/>
    <w:rsid w:val="0038731D"/>
    <w:rsid w:val="00387AAD"/>
    <w:rsid w:val="00387BF4"/>
    <w:rsid w:val="00387EAA"/>
    <w:rsid w:val="00387FEB"/>
    <w:rsid w:val="00390021"/>
    <w:rsid w:val="0039037E"/>
    <w:rsid w:val="0039041D"/>
    <w:rsid w:val="003905B8"/>
    <w:rsid w:val="003907E2"/>
    <w:rsid w:val="00390878"/>
    <w:rsid w:val="00390C25"/>
    <w:rsid w:val="00390CA2"/>
    <w:rsid w:val="00391082"/>
    <w:rsid w:val="003913D1"/>
    <w:rsid w:val="0039145E"/>
    <w:rsid w:val="003916C2"/>
    <w:rsid w:val="00391814"/>
    <w:rsid w:val="00391CC9"/>
    <w:rsid w:val="00391CCA"/>
    <w:rsid w:val="00392179"/>
    <w:rsid w:val="00392386"/>
    <w:rsid w:val="00392442"/>
    <w:rsid w:val="003929BB"/>
    <w:rsid w:val="00392C75"/>
    <w:rsid w:val="00392CA4"/>
    <w:rsid w:val="00392D6B"/>
    <w:rsid w:val="00392F3E"/>
    <w:rsid w:val="0039318D"/>
    <w:rsid w:val="00393306"/>
    <w:rsid w:val="00393438"/>
    <w:rsid w:val="003935BA"/>
    <w:rsid w:val="003938C9"/>
    <w:rsid w:val="00393A6D"/>
    <w:rsid w:val="00393D41"/>
    <w:rsid w:val="00393FB0"/>
    <w:rsid w:val="00394272"/>
    <w:rsid w:val="00394322"/>
    <w:rsid w:val="00394D3B"/>
    <w:rsid w:val="00394FEC"/>
    <w:rsid w:val="003953EB"/>
    <w:rsid w:val="003953F7"/>
    <w:rsid w:val="00395428"/>
    <w:rsid w:val="0039557E"/>
    <w:rsid w:val="0039569B"/>
    <w:rsid w:val="003957BA"/>
    <w:rsid w:val="00395F61"/>
    <w:rsid w:val="00396453"/>
    <w:rsid w:val="003964A3"/>
    <w:rsid w:val="0039669B"/>
    <w:rsid w:val="00397098"/>
    <w:rsid w:val="00397306"/>
    <w:rsid w:val="00397462"/>
    <w:rsid w:val="003974AF"/>
    <w:rsid w:val="003975B2"/>
    <w:rsid w:val="0039783E"/>
    <w:rsid w:val="0039785D"/>
    <w:rsid w:val="00397972"/>
    <w:rsid w:val="00397A84"/>
    <w:rsid w:val="00397B4F"/>
    <w:rsid w:val="00397C8A"/>
    <w:rsid w:val="00397E71"/>
    <w:rsid w:val="003A003B"/>
    <w:rsid w:val="003A0760"/>
    <w:rsid w:val="003A18AF"/>
    <w:rsid w:val="003A1C49"/>
    <w:rsid w:val="003A1E15"/>
    <w:rsid w:val="003A1E51"/>
    <w:rsid w:val="003A21C5"/>
    <w:rsid w:val="003A26CD"/>
    <w:rsid w:val="003A2B1C"/>
    <w:rsid w:val="003A2B36"/>
    <w:rsid w:val="003A2B7A"/>
    <w:rsid w:val="003A30DC"/>
    <w:rsid w:val="003A357D"/>
    <w:rsid w:val="003A37B4"/>
    <w:rsid w:val="003A4DE2"/>
    <w:rsid w:val="003A5265"/>
    <w:rsid w:val="003A578C"/>
    <w:rsid w:val="003A57C3"/>
    <w:rsid w:val="003A5C9F"/>
    <w:rsid w:val="003A5F6A"/>
    <w:rsid w:val="003A5FED"/>
    <w:rsid w:val="003A60F7"/>
    <w:rsid w:val="003A6D31"/>
    <w:rsid w:val="003A7198"/>
    <w:rsid w:val="003A7837"/>
    <w:rsid w:val="003B030A"/>
    <w:rsid w:val="003B0312"/>
    <w:rsid w:val="003B0397"/>
    <w:rsid w:val="003B0612"/>
    <w:rsid w:val="003B0829"/>
    <w:rsid w:val="003B0B43"/>
    <w:rsid w:val="003B0C17"/>
    <w:rsid w:val="003B0DA2"/>
    <w:rsid w:val="003B14CF"/>
    <w:rsid w:val="003B16C6"/>
    <w:rsid w:val="003B1767"/>
    <w:rsid w:val="003B1FE4"/>
    <w:rsid w:val="003B28D0"/>
    <w:rsid w:val="003B2927"/>
    <w:rsid w:val="003B2CD5"/>
    <w:rsid w:val="003B2D05"/>
    <w:rsid w:val="003B2DCC"/>
    <w:rsid w:val="003B3566"/>
    <w:rsid w:val="003B3824"/>
    <w:rsid w:val="003B39CF"/>
    <w:rsid w:val="003B3DEF"/>
    <w:rsid w:val="003B4210"/>
    <w:rsid w:val="003B4223"/>
    <w:rsid w:val="003B441A"/>
    <w:rsid w:val="003B5577"/>
    <w:rsid w:val="003B5A21"/>
    <w:rsid w:val="003B5CAD"/>
    <w:rsid w:val="003B5FC3"/>
    <w:rsid w:val="003B650F"/>
    <w:rsid w:val="003B6810"/>
    <w:rsid w:val="003B6D5F"/>
    <w:rsid w:val="003B71A4"/>
    <w:rsid w:val="003B71D5"/>
    <w:rsid w:val="003B7515"/>
    <w:rsid w:val="003B791F"/>
    <w:rsid w:val="003B7D31"/>
    <w:rsid w:val="003B7DAF"/>
    <w:rsid w:val="003B7F4F"/>
    <w:rsid w:val="003C01C1"/>
    <w:rsid w:val="003C08E8"/>
    <w:rsid w:val="003C0F9D"/>
    <w:rsid w:val="003C0FDD"/>
    <w:rsid w:val="003C1304"/>
    <w:rsid w:val="003C1509"/>
    <w:rsid w:val="003C1B11"/>
    <w:rsid w:val="003C1D90"/>
    <w:rsid w:val="003C1F86"/>
    <w:rsid w:val="003C1F9E"/>
    <w:rsid w:val="003C2342"/>
    <w:rsid w:val="003C23FB"/>
    <w:rsid w:val="003C2478"/>
    <w:rsid w:val="003C297D"/>
    <w:rsid w:val="003C2DE8"/>
    <w:rsid w:val="003C2FA1"/>
    <w:rsid w:val="003C3392"/>
    <w:rsid w:val="003C3480"/>
    <w:rsid w:val="003C388F"/>
    <w:rsid w:val="003C3E99"/>
    <w:rsid w:val="003C41FD"/>
    <w:rsid w:val="003C4286"/>
    <w:rsid w:val="003C4877"/>
    <w:rsid w:val="003C48EC"/>
    <w:rsid w:val="003C4AB5"/>
    <w:rsid w:val="003C5747"/>
    <w:rsid w:val="003C5F9F"/>
    <w:rsid w:val="003C6184"/>
    <w:rsid w:val="003C630E"/>
    <w:rsid w:val="003C653A"/>
    <w:rsid w:val="003C6546"/>
    <w:rsid w:val="003C659F"/>
    <w:rsid w:val="003C664D"/>
    <w:rsid w:val="003C670C"/>
    <w:rsid w:val="003C6A62"/>
    <w:rsid w:val="003C6B56"/>
    <w:rsid w:val="003C6BA8"/>
    <w:rsid w:val="003C6BAF"/>
    <w:rsid w:val="003C6D45"/>
    <w:rsid w:val="003C70D2"/>
    <w:rsid w:val="003C70F7"/>
    <w:rsid w:val="003C7D01"/>
    <w:rsid w:val="003D0280"/>
    <w:rsid w:val="003D0643"/>
    <w:rsid w:val="003D0869"/>
    <w:rsid w:val="003D0A9C"/>
    <w:rsid w:val="003D13E1"/>
    <w:rsid w:val="003D17E9"/>
    <w:rsid w:val="003D1DD4"/>
    <w:rsid w:val="003D1E8C"/>
    <w:rsid w:val="003D2304"/>
    <w:rsid w:val="003D24E3"/>
    <w:rsid w:val="003D2CEF"/>
    <w:rsid w:val="003D2FF4"/>
    <w:rsid w:val="003D304E"/>
    <w:rsid w:val="003D3174"/>
    <w:rsid w:val="003D3192"/>
    <w:rsid w:val="003D3468"/>
    <w:rsid w:val="003D3621"/>
    <w:rsid w:val="003D396B"/>
    <w:rsid w:val="003D3B3B"/>
    <w:rsid w:val="003D4319"/>
    <w:rsid w:val="003D44B7"/>
    <w:rsid w:val="003D4F70"/>
    <w:rsid w:val="003D501A"/>
    <w:rsid w:val="003D548F"/>
    <w:rsid w:val="003D57F9"/>
    <w:rsid w:val="003D6080"/>
    <w:rsid w:val="003D64C4"/>
    <w:rsid w:val="003D6784"/>
    <w:rsid w:val="003D67A2"/>
    <w:rsid w:val="003D68BE"/>
    <w:rsid w:val="003D6DE2"/>
    <w:rsid w:val="003D6E12"/>
    <w:rsid w:val="003D723F"/>
    <w:rsid w:val="003D7440"/>
    <w:rsid w:val="003D754D"/>
    <w:rsid w:val="003D77E7"/>
    <w:rsid w:val="003D788E"/>
    <w:rsid w:val="003D79B9"/>
    <w:rsid w:val="003D7A18"/>
    <w:rsid w:val="003D7C58"/>
    <w:rsid w:val="003D7DE0"/>
    <w:rsid w:val="003D7F8E"/>
    <w:rsid w:val="003E01AB"/>
    <w:rsid w:val="003E0252"/>
    <w:rsid w:val="003E02D2"/>
    <w:rsid w:val="003E06A8"/>
    <w:rsid w:val="003E06C2"/>
    <w:rsid w:val="003E0799"/>
    <w:rsid w:val="003E08E6"/>
    <w:rsid w:val="003E0E33"/>
    <w:rsid w:val="003E0E4C"/>
    <w:rsid w:val="003E0F46"/>
    <w:rsid w:val="003E1CB9"/>
    <w:rsid w:val="003E1E44"/>
    <w:rsid w:val="003E1EA9"/>
    <w:rsid w:val="003E1F93"/>
    <w:rsid w:val="003E266F"/>
    <w:rsid w:val="003E2781"/>
    <w:rsid w:val="003E2B69"/>
    <w:rsid w:val="003E2CE3"/>
    <w:rsid w:val="003E2E4A"/>
    <w:rsid w:val="003E2E9E"/>
    <w:rsid w:val="003E2EA2"/>
    <w:rsid w:val="003E3839"/>
    <w:rsid w:val="003E3960"/>
    <w:rsid w:val="003E3A00"/>
    <w:rsid w:val="003E3B3A"/>
    <w:rsid w:val="003E3BA4"/>
    <w:rsid w:val="003E3E07"/>
    <w:rsid w:val="003E3E70"/>
    <w:rsid w:val="003E4166"/>
    <w:rsid w:val="003E42A3"/>
    <w:rsid w:val="003E47BA"/>
    <w:rsid w:val="003E4968"/>
    <w:rsid w:val="003E4BD0"/>
    <w:rsid w:val="003E4D9B"/>
    <w:rsid w:val="003E54AE"/>
    <w:rsid w:val="003E579D"/>
    <w:rsid w:val="003E57D2"/>
    <w:rsid w:val="003E5AAD"/>
    <w:rsid w:val="003E5BA1"/>
    <w:rsid w:val="003E5CF3"/>
    <w:rsid w:val="003E5D30"/>
    <w:rsid w:val="003E5F73"/>
    <w:rsid w:val="003E67D6"/>
    <w:rsid w:val="003E6D91"/>
    <w:rsid w:val="003E71CE"/>
    <w:rsid w:val="003E71DA"/>
    <w:rsid w:val="003E71F1"/>
    <w:rsid w:val="003E7DD1"/>
    <w:rsid w:val="003F0133"/>
    <w:rsid w:val="003F027B"/>
    <w:rsid w:val="003F02E4"/>
    <w:rsid w:val="003F040F"/>
    <w:rsid w:val="003F067C"/>
    <w:rsid w:val="003F0745"/>
    <w:rsid w:val="003F082A"/>
    <w:rsid w:val="003F099F"/>
    <w:rsid w:val="003F0AF6"/>
    <w:rsid w:val="003F0B98"/>
    <w:rsid w:val="003F0BAB"/>
    <w:rsid w:val="003F0BFB"/>
    <w:rsid w:val="003F0F37"/>
    <w:rsid w:val="003F11D0"/>
    <w:rsid w:val="003F1248"/>
    <w:rsid w:val="003F14A8"/>
    <w:rsid w:val="003F1656"/>
    <w:rsid w:val="003F1836"/>
    <w:rsid w:val="003F18C4"/>
    <w:rsid w:val="003F1985"/>
    <w:rsid w:val="003F1C17"/>
    <w:rsid w:val="003F1CC0"/>
    <w:rsid w:val="003F22D4"/>
    <w:rsid w:val="003F264E"/>
    <w:rsid w:val="003F3386"/>
    <w:rsid w:val="003F344D"/>
    <w:rsid w:val="003F356D"/>
    <w:rsid w:val="003F3587"/>
    <w:rsid w:val="003F4047"/>
    <w:rsid w:val="003F499F"/>
    <w:rsid w:val="003F4F3B"/>
    <w:rsid w:val="003F5231"/>
    <w:rsid w:val="003F541A"/>
    <w:rsid w:val="003F597F"/>
    <w:rsid w:val="003F5C13"/>
    <w:rsid w:val="003F5F02"/>
    <w:rsid w:val="003F6056"/>
    <w:rsid w:val="003F6228"/>
    <w:rsid w:val="003F63AE"/>
    <w:rsid w:val="003F68AC"/>
    <w:rsid w:val="003F68ED"/>
    <w:rsid w:val="003F6BF0"/>
    <w:rsid w:val="003F70F2"/>
    <w:rsid w:val="003F7522"/>
    <w:rsid w:val="003F7CCC"/>
    <w:rsid w:val="00400090"/>
    <w:rsid w:val="00401E62"/>
    <w:rsid w:val="00401FC8"/>
    <w:rsid w:val="0040235A"/>
    <w:rsid w:val="0040287B"/>
    <w:rsid w:val="00402DE4"/>
    <w:rsid w:val="00402E66"/>
    <w:rsid w:val="0040346B"/>
    <w:rsid w:val="00403A81"/>
    <w:rsid w:val="00403F38"/>
    <w:rsid w:val="00404194"/>
    <w:rsid w:val="0040449E"/>
    <w:rsid w:val="004045CC"/>
    <w:rsid w:val="00404716"/>
    <w:rsid w:val="00405322"/>
    <w:rsid w:val="004054CA"/>
    <w:rsid w:val="004059EB"/>
    <w:rsid w:val="00405C22"/>
    <w:rsid w:val="00406272"/>
    <w:rsid w:val="004063B8"/>
    <w:rsid w:val="004064AB"/>
    <w:rsid w:val="00406C5E"/>
    <w:rsid w:val="0040732C"/>
    <w:rsid w:val="00407421"/>
    <w:rsid w:val="00407504"/>
    <w:rsid w:val="0040763E"/>
    <w:rsid w:val="0040779C"/>
    <w:rsid w:val="00407C2A"/>
    <w:rsid w:val="00407D69"/>
    <w:rsid w:val="00407EB9"/>
    <w:rsid w:val="004100D4"/>
    <w:rsid w:val="00410133"/>
    <w:rsid w:val="004109D9"/>
    <w:rsid w:val="00410F35"/>
    <w:rsid w:val="00411168"/>
    <w:rsid w:val="004116E9"/>
    <w:rsid w:val="004117FD"/>
    <w:rsid w:val="00411915"/>
    <w:rsid w:val="00411B2B"/>
    <w:rsid w:val="004122D9"/>
    <w:rsid w:val="00412CD6"/>
    <w:rsid w:val="00413099"/>
    <w:rsid w:val="004131F2"/>
    <w:rsid w:val="004133D3"/>
    <w:rsid w:val="00413923"/>
    <w:rsid w:val="00413CF4"/>
    <w:rsid w:val="00413D8F"/>
    <w:rsid w:val="00413FDF"/>
    <w:rsid w:val="00414056"/>
    <w:rsid w:val="004140A2"/>
    <w:rsid w:val="004149DA"/>
    <w:rsid w:val="00414B6C"/>
    <w:rsid w:val="00414CB7"/>
    <w:rsid w:val="00414E6F"/>
    <w:rsid w:val="0041501D"/>
    <w:rsid w:val="00415142"/>
    <w:rsid w:val="00415153"/>
    <w:rsid w:val="004151A8"/>
    <w:rsid w:val="0041539C"/>
    <w:rsid w:val="004153D4"/>
    <w:rsid w:val="00415402"/>
    <w:rsid w:val="00415551"/>
    <w:rsid w:val="00415791"/>
    <w:rsid w:val="004157EA"/>
    <w:rsid w:val="004157F9"/>
    <w:rsid w:val="004159B1"/>
    <w:rsid w:val="00415B55"/>
    <w:rsid w:val="00415EEE"/>
    <w:rsid w:val="00415F80"/>
    <w:rsid w:val="00416159"/>
    <w:rsid w:val="00416368"/>
    <w:rsid w:val="00416A45"/>
    <w:rsid w:val="00416EC4"/>
    <w:rsid w:val="00417465"/>
    <w:rsid w:val="004204A7"/>
    <w:rsid w:val="00420984"/>
    <w:rsid w:val="00420AA4"/>
    <w:rsid w:val="00420F83"/>
    <w:rsid w:val="00421210"/>
    <w:rsid w:val="004215BE"/>
    <w:rsid w:val="00421A22"/>
    <w:rsid w:val="00421A3C"/>
    <w:rsid w:val="00421E6E"/>
    <w:rsid w:val="00422167"/>
    <w:rsid w:val="004226D3"/>
    <w:rsid w:val="00423478"/>
    <w:rsid w:val="004234B4"/>
    <w:rsid w:val="0042394F"/>
    <w:rsid w:val="0042415B"/>
    <w:rsid w:val="0042423B"/>
    <w:rsid w:val="0042435F"/>
    <w:rsid w:val="004243A8"/>
    <w:rsid w:val="00424449"/>
    <w:rsid w:val="00424B9C"/>
    <w:rsid w:val="00424CCC"/>
    <w:rsid w:val="004252C0"/>
    <w:rsid w:val="004252E4"/>
    <w:rsid w:val="004258F0"/>
    <w:rsid w:val="00425AFD"/>
    <w:rsid w:val="00425BEB"/>
    <w:rsid w:val="00425C22"/>
    <w:rsid w:val="00425EB9"/>
    <w:rsid w:val="00426100"/>
    <w:rsid w:val="004261BA"/>
    <w:rsid w:val="00426252"/>
    <w:rsid w:val="004264E8"/>
    <w:rsid w:val="00426735"/>
    <w:rsid w:val="0042739D"/>
    <w:rsid w:val="00427493"/>
    <w:rsid w:val="00427634"/>
    <w:rsid w:val="004277A7"/>
    <w:rsid w:val="00427DD0"/>
    <w:rsid w:val="00430280"/>
    <w:rsid w:val="004303CC"/>
    <w:rsid w:val="00431069"/>
    <w:rsid w:val="004313A3"/>
    <w:rsid w:val="004316F7"/>
    <w:rsid w:val="004317BE"/>
    <w:rsid w:val="004318FF"/>
    <w:rsid w:val="00431A24"/>
    <w:rsid w:val="00431E6C"/>
    <w:rsid w:val="004322F7"/>
    <w:rsid w:val="0043239C"/>
    <w:rsid w:val="00432555"/>
    <w:rsid w:val="00432562"/>
    <w:rsid w:val="004327DF"/>
    <w:rsid w:val="00433075"/>
    <w:rsid w:val="0043312A"/>
    <w:rsid w:val="004332C9"/>
    <w:rsid w:val="00433448"/>
    <w:rsid w:val="00433518"/>
    <w:rsid w:val="0043387E"/>
    <w:rsid w:val="00433B2D"/>
    <w:rsid w:val="00433C1C"/>
    <w:rsid w:val="00434619"/>
    <w:rsid w:val="00434712"/>
    <w:rsid w:val="0043474E"/>
    <w:rsid w:val="00434AA3"/>
    <w:rsid w:val="00434EBB"/>
    <w:rsid w:val="00434ED5"/>
    <w:rsid w:val="0043504D"/>
    <w:rsid w:val="0043567D"/>
    <w:rsid w:val="00435725"/>
    <w:rsid w:val="00435E59"/>
    <w:rsid w:val="004362F4"/>
    <w:rsid w:val="0043645F"/>
    <w:rsid w:val="004364F2"/>
    <w:rsid w:val="0043685A"/>
    <w:rsid w:val="0043693A"/>
    <w:rsid w:val="00436F1E"/>
    <w:rsid w:val="00437024"/>
    <w:rsid w:val="0043722D"/>
    <w:rsid w:val="004373A0"/>
    <w:rsid w:val="00437527"/>
    <w:rsid w:val="004378D1"/>
    <w:rsid w:val="00437945"/>
    <w:rsid w:val="0043794B"/>
    <w:rsid w:val="00437CC9"/>
    <w:rsid w:val="00440257"/>
    <w:rsid w:val="0044027A"/>
    <w:rsid w:val="0044049A"/>
    <w:rsid w:val="004405E0"/>
    <w:rsid w:val="00440928"/>
    <w:rsid w:val="0044098C"/>
    <w:rsid w:val="00440A87"/>
    <w:rsid w:val="00440BF0"/>
    <w:rsid w:val="00440D1A"/>
    <w:rsid w:val="00440E72"/>
    <w:rsid w:val="00440EEA"/>
    <w:rsid w:val="00440F58"/>
    <w:rsid w:val="00441481"/>
    <w:rsid w:val="00441826"/>
    <w:rsid w:val="00441845"/>
    <w:rsid w:val="00441A04"/>
    <w:rsid w:val="00441A73"/>
    <w:rsid w:val="00441A8D"/>
    <w:rsid w:val="00441B18"/>
    <w:rsid w:val="00441C80"/>
    <w:rsid w:val="00441CFA"/>
    <w:rsid w:val="004424F7"/>
    <w:rsid w:val="0044280D"/>
    <w:rsid w:val="00442856"/>
    <w:rsid w:val="00442DDE"/>
    <w:rsid w:val="00442E56"/>
    <w:rsid w:val="00443304"/>
    <w:rsid w:val="0044333D"/>
    <w:rsid w:val="004437C3"/>
    <w:rsid w:val="00443BB5"/>
    <w:rsid w:val="00443BE2"/>
    <w:rsid w:val="00444158"/>
    <w:rsid w:val="004443E3"/>
    <w:rsid w:val="00444644"/>
    <w:rsid w:val="00444907"/>
    <w:rsid w:val="00444A10"/>
    <w:rsid w:val="00444DE4"/>
    <w:rsid w:val="004457BD"/>
    <w:rsid w:val="00445930"/>
    <w:rsid w:val="00445D1A"/>
    <w:rsid w:val="0044606B"/>
    <w:rsid w:val="00446162"/>
    <w:rsid w:val="00446E89"/>
    <w:rsid w:val="004500B4"/>
    <w:rsid w:val="004505AC"/>
    <w:rsid w:val="004506EF"/>
    <w:rsid w:val="00450A10"/>
    <w:rsid w:val="00450BEC"/>
    <w:rsid w:val="004513AD"/>
    <w:rsid w:val="00451625"/>
    <w:rsid w:val="004517B6"/>
    <w:rsid w:val="004517E5"/>
    <w:rsid w:val="00451E72"/>
    <w:rsid w:val="0045252F"/>
    <w:rsid w:val="0045271F"/>
    <w:rsid w:val="00452B08"/>
    <w:rsid w:val="00452B18"/>
    <w:rsid w:val="00452FBE"/>
    <w:rsid w:val="004536DE"/>
    <w:rsid w:val="00453943"/>
    <w:rsid w:val="00453960"/>
    <w:rsid w:val="00453C32"/>
    <w:rsid w:val="00454478"/>
    <w:rsid w:val="00454539"/>
    <w:rsid w:val="0045454C"/>
    <w:rsid w:val="00454DCD"/>
    <w:rsid w:val="00454F5C"/>
    <w:rsid w:val="00455229"/>
    <w:rsid w:val="0045532D"/>
    <w:rsid w:val="004559FC"/>
    <w:rsid w:val="004560AF"/>
    <w:rsid w:val="00457701"/>
    <w:rsid w:val="00457889"/>
    <w:rsid w:val="00457C4D"/>
    <w:rsid w:val="00457D45"/>
    <w:rsid w:val="00460006"/>
    <w:rsid w:val="00460475"/>
    <w:rsid w:val="0046048B"/>
    <w:rsid w:val="00460561"/>
    <w:rsid w:val="004605EC"/>
    <w:rsid w:val="004606B3"/>
    <w:rsid w:val="00460999"/>
    <w:rsid w:val="00460DE9"/>
    <w:rsid w:val="004612AA"/>
    <w:rsid w:val="00461446"/>
    <w:rsid w:val="00461A74"/>
    <w:rsid w:val="00461A96"/>
    <w:rsid w:val="00461B44"/>
    <w:rsid w:val="00461B95"/>
    <w:rsid w:val="00461F03"/>
    <w:rsid w:val="00462060"/>
    <w:rsid w:val="004620DD"/>
    <w:rsid w:val="0046217F"/>
    <w:rsid w:val="004627D9"/>
    <w:rsid w:val="00462901"/>
    <w:rsid w:val="0046290B"/>
    <w:rsid w:val="00462A0B"/>
    <w:rsid w:val="00462C3F"/>
    <w:rsid w:val="00462E28"/>
    <w:rsid w:val="00462F5A"/>
    <w:rsid w:val="004634F9"/>
    <w:rsid w:val="004637FA"/>
    <w:rsid w:val="00463EA9"/>
    <w:rsid w:val="004648F8"/>
    <w:rsid w:val="00464A4A"/>
    <w:rsid w:val="00464BA1"/>
    <w:rsid w:val="00464F6A"/>
    <w:rsid w:val="00465055"/>
    <w:rsid w:val="0046549B"/>
    <w:rsid w:val="00465828"/>
    <w:rsid w:val="00465A4B"/>
    <w:rsid w:val="00465BCE"/>
    <w:rsid w:val="00465CA3"/>
    <w:rsid w:val="00465EE5"/>
    <w:rsid w:val="00466510"/>
    <w:rsid w:val="00466595"/>
    <w:rsid w:val="004666BD"/>
    <w:rsid w:val="004667CB"/>
    <w:rsid w:val="00466C3F"/>
    <w:rsid w:val="00466C56"/>
    <w:rsid w:val="00467877"/>
    <w:rsid w:val="00467B05"/>
    <w:rsid w:val="00467B23"/>
    <w:rsid w:val="00467B29"/>
    <w:rsid w:val="00467DAD"/>
    <w:rsid w:val="00467EE1"/>
    <w:rsid w:val="00470397"/>
    <w:rsid w:val="004707E7"/>
    <w:rsid w:val="00470E5E"/>
    <w:rsid w:val="00470F10"/>
    <w:rsid w:val="004710B6"/>
    <w:rsid w:val="00471226"/>
    <w:rsid w:val="004714F4"/>
    <w:rsid w:val="00471E68"/>
    <w:rsid w:val="00471F41"/>
    <w:rsid w:val="0047214E"/>
    <w:rsid w:val="00472363"/>
    <w:rsid w:val="00472BCB"/>
    <w:rsid w:val="00472CD4"/>
    <w:rsid w:val="0047327F"/>
    <w:rsid w:val="00473286"/>
    <w:rsid w:val="00473490"/>
    <w:rsid w:val="004734D9"/>
    <w:rsid w:val="00473F28"/>
    <w:rsid w:val="0047400B"/>
    <w:rsid w:val="0047422F"/>
    <w:rsid w:val="00474B45"/>
    <w:rsid w:val="00474C44"/>
    <w:rsid w:val="00474D25"/>
    <w:rsid w:val="00474DE4"/>
    <w:rsid w:val="00474EF2"/>
    <w:rsid w:val="00475123"/>
    <w:rsid w:val="00475886"/>
    <w:rsid w:val="004758A6"/>
    <w:rsid w:val="004758FF"/>
    <w:rsid w:val="00475FC1"/>
    <w:rsid w:val="00476177"/>
    <w:rsid w:val="00476969"/>
    <w:rsid w:val="00477408"/>
    <w:rsid w:val="0047749A"/>
    <w:rsid w:val="0047799E"/>
    <w:rsid w:val="00477BD3"/>
    <w:rsid w:val="00477FAC"/>
    <w:rsid w:val="00480046"/>
    <w:rsid w:val="0048012B"/>
    <w:rsid w:val="004806B7"/>
    <w:rsid w:val="004806DB"/>
    <w:rsid w:val="00480707"/>
    <w:rsid w:val="0048084A"/>
    <w:rsid w:val="0048089E"/>
    <w:rsid w:val="00480C24"/>
    <w:rsid w:val="004810A7"/>
    <w:rsid w:val="0048113A"/>
    <w:rsid w:val="00481233"/>
    <w:rsid w:val="00481A9E"/>
    <w:rsid w:val="00481CE3"/>
    <w:rsid w:val="004827BA"/>
    <w:rsid w:val="0048292F"/>
    <w:rsid w:val="00482BB1"/>
    <w:rsid w:val="00482CB6"/>
    <w:rsid w:val="00482F46"/>
    <w:rsid w:val="00482F8E"/>
    <w:rsid w:val="00483045"/>
    <w:rsid w:val="00483068"/>
    <w:rsid w:val="00483769"/>
    <w:rsid w:val="00483924"/>
    <w:rsid w:val="00484011"/>
    <w:rsid w:val="004840BC"/>
    <w:rsid w:val="0048414E"/>
    <w:rsid w:val="00484375"/>
    <w:rsid w:val="004843A9"/>
    <w:rsid w:val="004843C4"/>
    <w:rsid w:val="004843FC"/>
    <w:rsid w:val="00484729"/>
    <w:rsid w:val="0048474C"/>
    <w:rsid w:val="0048485A"/>
    <w:rsid w:val="004848B0"/>
    <w:rsid w:val="00484D23"/>
    <w:rsid w:val="0048531E"/>
    <w:rsid w:val="0048543F"/>
    <w:rsid w:val="00485446"/>
    <w:rsid w:val="00485B37"/>
    <w:rsid w:val="00485DDA"/>
    <w:rsid w:val="0048669A"/>
    <w:rsid w:val="00486B2C"/>
    <w:rsid w:val="00486C83"/>
    <w:rsid w:val="00487778"/>
    <w:rsid w:val="00487B2F"/>
    <w:rsid w:val="00487BD6"/>
    <w:rsid w:val="00487E13"/>
    <w:rsid w:val="004906C7"/>
    <w:rsid w:val="00490F14"/>
    <w:rsid w:val="00490F4A"/>
    <w:rsid w:val="004910A0"/>
    <w:rsid w:val="004914B1"/>
    <w:rsid w:val="004917A9"/>
    <w:rsid w:val="00491826"/>
    <w:rsid w:val="0049195B"/>
    <w:rsid w:val="00491B2D"/>
    <w:rsid w:val="00491BB4"/>
    <w:rsid w:val="00491EAB"/>
    <w:rsid w:val="004925C8"/>
    <w:rsid w:val="004925E9"/>
    <w:rsid w:val="00492766"/>
    <w:rsid w:val="0049282A"/>
    <w:rsid w:val="00492A66"/>
    <w:rsid w:val="00492CD4"/>
    <w:rsid w:val="00493233"/>
    <w:rsid w:val="0049343B"/>
    <w:rsid w:val="004935C4"/>
    <w:rsid w:val="0049381F"/>
    <w:rsid w:val="00493874"/>
    <w:rsid w:val="004939C5"/>
    <w:rsid w:val="00493E4C"/>
    <w:rsid w:val="0049422B"/>
    <w:rsid w:val="004945DF"/>
    <w:rsid w:val="004948B5"/>
    <w:rsid w:val="00494CC3"/>
    <w:rsid w:val="0049514E"/>
    <w:rsid w:val="00495337"/>
    <w:rsid w:val="004953E8"/>
    <w:rsid w:val="0049562F"/>
    <w:rsid w:val="00495769"/>
    <w:rsid w:val="004966F2"/>
    <w:rsid w:val="00496D9B"/>
    <w:rsid w:val="00497385"/>
    <w:rsid w:val="00497755"/>
    <w:rsid w:val="00497D08"/>
    <w:rsid w:val="00497EAB"/>
    <w:rsid w:val="00497F79"/>
    <w:rsid w:val="004A0658"/>
    <w:rsid w:val="004A0906"/>
    <w:rsid w:val="004A0DDE"/>
    <w:rsid w:val="004A1959"/>
    <w:rsid w:val="004A1DBB"/>
    <w:rsid w:val="004A1DED"/>
    <w:rsid w:val="004A2226"/>
    <w:rsid w:val="004A278E"/>
    <w:rsid w:val="004A29B6"/>
    <w:rsid w:val="004A29B9"/>
    <w:rsid w:val="004A2A05"/>
    <w:rsid w:val="004A314E"/>
    <w:rsid w:val="004A3427"/>
    <w:rsid w:val="004A3472"/>
    <w:rsid w:val="004A3513"/>
    <w:rsid w:val="004A3791"/>
    <w:rsid w:val="004A39A3"/>
    <w:rsid w:val="004A3CC8"/>
    <w:rsid w:val="004A3F68"/>
    <w:rsid w:val="004A3F6C"/>
    <w:rsid w:val="004A47C0"/>
    <w:rsid w:val="004A49DA"/>
    <w:rsid w:val="004A4BD3"/>
    <w:rsid w:val="004A4ED1"/>
    <w:rsid w:val="004A4F87"/>
    <w:rsid w:val="004A51A7"/>
    <w:rsid w:val="004A5A0A"/>
    <w:rsid w:val="004A60B9"/>
    <w:rsid w:val="004A66FD"/>
    <w:rsid w:val="004A6F28"/>
    <w:rsid w:val="004A713F"/>
    <w:rsid w:val="004A7490"/>
    <w:rsid w:val="004A7546"/>
    <w:rsid w:val="004A761E"/>
    <w:rsid w:val="004A7AFE"/>
    <w:rsid w:val="004A7DB3"/>
    <w:rsid w:val="004B068F"/>
    <w:rsid w:val="004B08B4"/>
    <w:rsid w:val="004B08F6"/>
    <w:rsid w:val="004B0E84"/>
    <w:rsid w:val="004B0EF4"/>
    <w:rsid w:val="004B151A"/>
    <w:rsid w:val="004B15BB"/>
    <w:rsid w:val="004B1D45"/>
    <w:rsid w:val="004B2638"/>
    <w:rsid w:val="004B26B9"/>
    <w:rsid w:val="004B2749"/>
    <w:rsid w:val="004B2852"/>
    <w:rsid w:val="004B28EF"/>
    <w:rsid w:val="004B297B"/>
    <w:rsid w:val="004B3A2C"/>
    <w:rsid w:val="004B4026"/>
    <w:rsid w:val="004B4146"/>
    <w:rsid w:val="004B4297"/>
    <w:rsid w:val="004B45E8"/>
    <w:rsid w:val="004B484B"/>
    <w:rsid w:val="004B4E1A"/>
    <w:rsid w:val="004B4ED6"/>
    <w:rsid w:val="004B562A"/>
    <w:rsid w:val="004B568B"/>
    <w:rsid w:val="004B587E"/>
    <w:rsid w:val="004B59CE"/>
    <w:rsid w:val="004B5DCE"/>
    <w:rsid w:val="004B626B"/>
    <w:rsid w:val="004B62FB"/>
    <w:rsid w:val="004B658B"/>
    <w:rsid w:val="004B6872"/>
    <w:rsid w:val="004B6A1B"/>
    <w:rsid w:val="004B6D62"/>
    <w:rsid w:val="004B70FE"/>
    <w:rsid w:val="004B73F4"/>
    <w:rsid w:val="004B756F"/>
    <w:rsid w:val="004B778D"/>
    <w:rsid w:val="004B796E"/>
    <w:rsid w:val="004B7D0A"/>
    <w:rsid w:val="004B7DD3"/>
    <w:rsid w:val="004B7E6D"/>
    <w:rsid w:val="004C0000"/>
    <w:rsid w:val="004C0B5A"/>
    <w:rsid w:val="004C0BA9"/>
    <w:rsid w:val="004C0D78"/>
    <w:rsid w:val="004C18D5"/>
    <w:rsid w:val="004C19DE"/>
    <w:rsid w:val="004C1EEA"/>
    <w:rsid w:val="004C2421"/>
    <w:rsid w:val="004C25A6"/>
    <w:rsid w:val="004C2612"/>
    <w:rsid w:val="004C26A1"/>
    <w:rsid w:val="004C275E"/>
    <w:rsid w:val="004C2AD5"/>
    <w:rsid w:val="004C2F2E"/>
    <w:rsid w:val="004C2F30"/>
    <w:rsid w:val="004C2FF7"/>
    <w:rsid w:val="004C3B49"/>
    <w:rsid w:val="004C3D05"/>
    <w:rsid w:val="004C3DC3"/>
    <w:rsid w:val="004C3E72"/>
    <w:rsid w:val="004C437A"/>
    <w:rsid w:val="004C4AFF"/>
    <w:rsid w:val="004C4EC3"/>
    <w:rsid w:val="004C4FA5"/>
    <w:rsid w:val="004C5761"/>
    <w:rsid w:val="004C589E"/>
    <w:rsid w:val="004C5CF0"/>
    <w:rsid w:val="004C5E10"/>
    <w:rsid w:val="004C64D5"/>
    <w:rsid w:val="004C6576"/>
    <w:rsid w:val="004C6921"/>
    <w:rsid w:val="004C69E6"/>
    <w:rsid w:val="004C6DB2"/>
    <w:rsid w:val="004C72D7"/>
    <w:rsid w:val="004C7371"/>
    <w:rsid w:val="004C74AD"/>
    <w:rsid w:val="004D03DF"/>
    <w:rsid w:val="004D05B0"/>
    <w:rsid w:val="004D07A7"/>
    <w:rsid w:val="004D08AA"/>
    <w:rsid w:val="004D0D53"/>
    <w:rsid w:val="004D0E22"/>
    <w:rsid w:val="004D1174"/>
    <w:rsid w:val="004D128F"/>
    <w:rsid w:val="004D1A96"/>
    <w:rsid w:val="004D1AB5"/>
    <w:rsid w:val="004D1F1A"/>
    <w:rsid w:val="004D2758"/>
    <w:rsid w:val="004D2898"/>
    <w:rsid w:val="004D28B9"/>
    <w:rsid w:val="004D2A92"/>
    <w:rsid w:val="004D2FCE"/>
    <w:rsid w:val="004D3037"/>
    <w:rsid w:val="004D30E6"/>
    <w:rsid w:val="004D3A1D"/>
    <w:rsid w:val="004D3B45"/>
    <w:rsid w:val="004D3F84"/>
    <w:rsid w:val="004D4382"/>
    <w:rsid w:val="004D46CF"/>
    <w:rsid w:val="004D489E"/>
    <w:rsid w:val="004D493F"/>
    <w:rsid w:val="004D4DDD"/>
    <w:rsid w:val="004D4FFF"/>
    <w:rsid w:val="004D52BD"/>
    <w:rsid w:val="004D56E5"/>
    <w:rsid w:val="004D5F85"/>
    <w:rsid w:val="004D60B7"/>
    <w:rsid w:val="004D656E"/>
    <w:rsid w:val="004D725C"/>
    <w:rsid w:val="004D729A"/>
    <w:rsid w:val="004D72EF"/>
    <w:rsid w:val="004D7994"/>
    <w:rsid w:val="004D7CEC"/>
    <w:rsid w:val="004E01FB"/>
    <w:rsid w:val="004E0515"/>
    <w:rsid w:val="004E09AA"/>
    <w:rsid w:val="004E0AA3"/>
    <w:rsid w:val="004E0B41"/>
    <w:rsid w:val="004E135E"/>
    <w:rsid w:val="004E18BE"/>
    <w:rsid w:val="004E1F97"/>
    <w:rsid w:val="004E2094"/>
    <w:rsid w:val="004E236C"/>
    <w:rsid w:val="004E25D3"/>
    <w:rsid w:val="004E28AB"/>
    <w:rsid w:val="004E2F25"/>
    <w:rsid w:val="004E3169"/>
    <w:rsid w:val="004E3181"/>
    <w:rsid w:val="004E3395"/>
    <w:rsid w:val="004E3860"/>
    <w:rsid w:val="004E3AD8"/>
    <w:rsid w:val="004E3CF1"/>
    <w:rsid w:val="004E41B0"/>
    <w:rsid w:val="004E47FC"/>
    <w:rsid w:val="004E4A16"/>
    <w:rsid w:val="004E4B64"/>
    <w:rsid w:val="004E4DBC"/>
    <w:rsid w:val="004E520A"/>
    <w:rsid w:val="004E56A2"/>
    <w:rsid w:val="004E5860"/>
    <w:rsid w:val="004E5A0C"/>
    <w:rsid w:val="004E5B62"/>
    <w:rsid w:val="004E5D04"/>
    <w:rsid w:val="004E651E"/>
    <w:rsid w:val="004E6550"/>
    <w:rsid w:val="004E6997"/>
    <w:rsid w:val="004E738C"/>
    <w:rsid w:val="004E7433"/>
    <w:rsid w:val="004E7A67"/>
    <w:rsid w:val="004E7DA8"/>
    <w:rsid w:val="004E7F87"/>
    <w:rsid w:val="004F0963"/>
    <w:rsid w:val="004F0A17"/>
    <w:rsid w:val="004F1278"/>
    <w:rsid w:val="004F13F5"/>
    <w:rsid w:val="004F1652"/>
    <w:rsid w:val="004F1E1F"/>
    <w:rsid w:val="004F2275"/>
    <w:rsid w:val="004F23B4"/>
    <w:rsid w:val="004F2642"/>
    <w:rsid w:val="004F277F"/>
    <w:rsid w:val="004F2815"/>
    <w:rsid w:val="004F2921"/>
    <w:rsid w:val="004F2A3B"/>
    <w:rsid w:val="004F2B4A"/>
    <w:rsid w:val="004F2CA9"/>
    <w:rsid w:val="004F2E59"/>
    <w:rsid w:val="004F439A"/>
    <w:rsid w:val="004F49EA"/>
    <w:rsid w:val="004F531B"/>
    <w:rsid w:val="004F5380"/>
    <w:rsid w:val="004F589A"/>
    <w:rsid w:val="004F5E95"/>
    <w:rsid w:val="004F6625"/>
    <w:rsid w:val="004F6A64"/>
    <w:rsid w:val="004F710C"/>
    <w:rsid w:val="004F71DB"/>
    <w:rsid w:val="004F738B"/>
    <w:rsid w:val="004F7754"/>
    <w:rsid w:val="004F7B08"/>
    <w:rsid w:val="004F7E83"/>
    <w:rsid w:val="00500101"/>
    <w:rsid w:val="0050087A"/>
    <w:rsid w:val="00500A33"/>
    <w:rsid w:val="00500A49"/>
    <w:rsid w:val="00501216"/>
    <w:rsid w:val="0050165B"/>
    <w:rsid w:val="00501A5C"/>
    <w:rsid w:val="00501B8A"/>
    <w:rsid w:val="00501FE0"/>
    <w:rsid w:val="00502245"/>
    <w:rsid w:val="005024F2"/>
    <w:rsid w:val="00502792"/>
    <w:rsid w:val="00503373"/>
    <w:rsid w:val="00503551"/>
    <w:rsid w:val="00503669"/>
    <w:rsid w:val="005039A5"/>
    <w:rsid w:val="00503AA0"/>
    <w:rsid w:val="00503BA9"/>
    <w:rsid w:val="00504ADE"/>
    <w:rsid w:val="00504D85"/>
    <w:rsid w:val="00504E55"/>
    <w:rsid w:val="00505076"/>
    <w:rsid w:val="005053D1"/>
    <w:rsid w:val="005059E6"/>
    <w:rsid w:val="00505C22"/>
    <w:rsid w:val="00506130"/>
    <w:rsid w:val="00506356"/>
    <w:rsid w:val="00506595"/>
    <w:rsid w:val="005066C0"/>
    <w:rsid w:val="0050686A"/>
    <w:rsid w:val="005068EA"/>
    <w:rsid w:val="00506A55"/>
    <w:rsid w:val="00506C57"/>
    <w:rsid w:val="00506CD3"/>
    <w:rsid w:val="00507346"/>
    <w:rsid w:val="00507362"/>
    <w:rsid w:val="00507613"/>
    <w:rsid w:val="005076F9"/>
    <w:rsid w:val="0050789F"/>
    <w:rsid w:val="00507DCC"/>
    <w:rsid w:val="0051036C"/>
    <w:rsid w:val="005103F7"/>
    <w:rsid w:val="00510634"/>
    <w:rsid w:val="00510C63"/>
    <w:rsid w:val="00510F89"/>
    <w:rsid w:val="005114A1"/>
    <w:rsid w:val="0051150D"/>
    <w:rsid w:val="005118C3"/>
    <w:rsid w:val="00511C7E"/>
    <w:rsid w:val="00512693"/>
    <w:rsid w:val="00512771"/>
    <w:rsid w:val="00512AA8"/>
    <w:rsid w:val="00512B00"/>
    <w:rsid w:val="00512B72"/>
    <w:rsid w:val="00512F4F"/>
    <w:rsid w:val="00513108"/>
    <w:rsid w:val="00513470"/>
    <w:rsid w:val="00513500"/>
    <w:rsid w:val="00513551"/>
    <w:rsid w:val="00513596"/>
    <w:rsid w:val="005137C0"/>
    <w:rsid w:val="00513E13"/>
    <w:rsid w:val="0051401E"/>
    <w:rsid w:val="00514030"/>
    <w:rsid w:val="005144E6"/>
    <w:rsid w:val="00514B2C"/>
    <w:rsid w:val="00514B7A"/>
    <w:rsid w:val="00514C0E"/>
    <w:rsid w:val="00515700"/>
    <w:rsid w:val="0051570B"/>
    <w:rsid w:val="00516091"/>
    <w:rsid w:val="005160ED"/>
    <w:rsid w:val="005162B3"/>
    <w:rsid w:val="0051643B"/>
    <w:rsid w:val="005165B6"/>
    <w:rsid w:val="00516690"/>
    <w:rsid w:val="005169D0"/>
    <w:rsid w:val="00516C10"/>
    <w:rsid w:val="005175D4"/>
    <w:rsid w:val="00517606"/>
    <w:rsid w:val="00517A18"/>
    <w:rsid w:val="00517C25"/>
    <w:rsid w:val="00517D1E"/>
    <w:rsid w:val="00517F3C"/>
    <w:rsid w:val="005200EF"/>
    <w:rsid w:val="005202D7"/>
    <w:rsid w:val="005202DF"/>
    <w:rsid w:val="005206CC"/>
    <w:rsid w:val="00520A7E"/>
    <w:rsid w:val="00520B25"/>
    <w:rsid w:val="00520D0D"/>
    <w:rsid w:val="00522155"/>
    <w:rsid w:val="005225D6"/>
    <w:rsid w:val="00522BC2"/>
    <w:rsid w:val="00522C56"/>
    <w:rsid w:val="00522CAF"/>
    <w:rsid w:val="00522FEC"/>
    <w:rsid w:val="00523030"/>
    <w:rsid w:val="0052303C"/>
    <w:rsid w:val="00523554"/>
    <w:rsid w:val="00523732"/>
    <w:rsid w:val="00523939"/>
    <w:rsid w:val="00523A17"/>
    <w:rsid w:val="00523CEA"/>
    <w:rsid w:val="0052419B"/>
    <w:rsid w:val="00524743"/>
    <w:rsid w:val="005251C7"/>
    <w:rsid w:val="0052570A"/>
    <w:rsid w:val="00525D72"/>
    <w:rsid w:val="005262C5"/>
    <w:rsid w:val="00526325"/>
    <w:rsid w:val="00526516"/>
    <w:rsid w:val="00526D4D"/>
    <w:rsid w:val="0052732A"/>
    <w:rsid w:val="00527703"/>
    <w:rsid w:val="005278ED"/>
    <w:rsid w:val="00527A9B"/>
    <w:rsid w:val="00527C25"/>
    <w:rsid w:val="00527DE7"/>
    <w:rsid w:val="00527DF5"/>
    <w:rsid w:val="00527ED9"/>
    <w:rsid w:val="00530279"/>
    <w:rsid w:val="005304C7"/>
    <w:rsid w:val="00530748"/>
    <w:rsid w:val="0053090D"/>
    <w:rsid w:val="0053091E"/>
    <w:rsid w:val="00530BE8"/>
    <w:rsid w:val="00530FE9"/>
    <w:rsid w:val="0053131E"/>
    <w:rsid w:val="0053139A"/>
    <w:rsid w:val="0053153B"/>
    <w:rsid w:val="00531E87"/>
    <w:rsid w:val="00531F3E"/>
    <w:rsid w:val="00532171"/>
    <w:rsid w:val="0053221F"/>
    <w:rsid w:val="005323D6"/>
    <w:rsid w:val="005324E6"/>
    <w:rsid w:val="0053260A"/>
    <w:rsid w:val="005326D5"/>
    <w:rsid w:val="00533316"/>
    <w:rsid w:val="00533407"/>
    <w:rsid w:val="005334D0"/>
    <w:rsid w:val="00533934"/>
    <w:rsid w:val="00533ADA"/>
    <w:rsid w:val="00533AF3"/>
    <w:rsid w:val="00533F07"/>
    <w:rsid w:val="00534206"/>
    <w:rsid w:val="00534999"/>
    <w:rsid w:val="00534C62"/>
    <w:rsid w:val="00534FF7"/>
    <w:rsid w:val="0053536A"/>
    <w:rsid w:val="005355AE"/>
    <w:rsid w:val="00535AEB"/>
    <w:rsid w:val="00535B93"/>
    <w:rsid w:val="00535C55"/>
    <w:rsid w:val="00536816"/>
    <w:rsid w:val="00536A9E"/>
    <w:rsid w:val="00536BB7"/>
    <w:rsid w:val="00536D49"/>
    <w:rsid w:val="00537307"/>
    <w:rsid w:val="005376EA"/>
    <w:rsid w:val="00537A75"/>
    <w:rsid w:val="00537A84"/>
    <w:rsid w:val="00537AE8"/>
    <w:rsid w:val="00537B99"/>
    <w:rsid w:val="0054007C"/>
    <w:rsid w:val="0054019F"/>
    <w:rsid w:val="0054028F"/>
    <w:rsid w:val="005402C6"/>
    <w:rsid w:val="005405B2"/>
    <w:rsid w:val="00540B7C"/>
    <w:rsid w:val="0054158F"/>
    <w:rsid w:val="005415E0"/>
    <w:rsid w:val="005416A7"/>
    <w:rsid w:val="005416D9"/>
    <w:rsid w:val="005418DF"/>
    <w:rsid w:val="00541C1F"/>
    <w:rsid w:val="00542371"/>
    <w:rsid w:val="005424C9"/>
    <w:rsid w:val="00542A89"/>
    <w:rsid w:val="00542BBD"/>
    <w:rsid w:val="00542C6F"/>
    <w:rsid w:val="00542CA3"/>
    <w:rsid w:val="00542F4F"/>
    <w:rsid w:val="00542FF2"/>
    <w:rsid w:val="00543432"/>
    <w:rsid w:val="005434A2"/>
    <w:rsid w:val="005436C3"/>
    <w:rsid w:val="005437B9"/>
    <w:rsid w:val="00543EB2"/>
    <w:rsid w:val="00543F9E"/>
    <w:rsid w:val="0054465C"/>
    <w:rsid w:val="00544677"/>
    <w:rsid w:val="005446FD"/>
    <w:rsid w:val="0054478C"/>
    <w:rsid w:val="0054520E"/>
    <w:rsid w:val="0054521C"/>
    <w:rsid w:val="00545694"/>
    <w:rsid w:val="00545828"/>
    <w:rsid w:val="00546378"/>
    <w:rsid w:val="00546413"/>
    <w:rsid w:val="005464B8"/>
    <w:rsid w:val="00546685"/>
    <w:rsid w:val="00546DA5"/>
    <w:rsid w:val="0054724D"/>
    <w:rsid w:val="005472CD"/>
    <w:rsid w:val="0054744A"/>
    <w:rsid w:val="00547545"/>
    <w:rsid w:val="005475A5"/>
    <w:rsid w:val="005478FA"/>
    <w:rsid w:val="00547B78"/>
    <w:rsid w:val="00547B9C"/>
    <w:rsid w:val="00547FC7"/>
    <w:rsid w:val="005500EE"/>
    <w:rsid w:val="005506F0"/>
    <w:rsid w:val="0055089D"/>
    <w:rsid w:val="00550A57"/>
    <w:rsid w:val="00550DDC"/>
    <w:rsid w:val="00551347"/>
    <w:rsid w:val="00551648"/>
    <w:rsid w:val="0055171D"/>
    <w:rsid w:val="0055194A"/>
    <w:rsid w:val="00551DAA"/>
    <w:rsid w:val="00552057"/>
    <w:rsid w:val="00552331"/>
    <w:rsid w:val="005524DB"/>
    <w:rsid w:val="005527A4"/>
    <w:rsid w:val="00552817"/>
    <w:rsid w:val="00552D11"/>
    <w:rsid w:val="00552F9C"/>
    <w:rsid w:val="00553484"/>
    <w:rsid w:val="00553835"/>
    <w:rsid w:val="00553BDE"/>
    <w:rsid w:val="00553CF2"/>
    <w:rsid w:val="005541B4"/>
    <w:rsid w:val="00554787"/>
    <w:rsid w:val="00554D61"/>
    <w:rsid w:val="00555037"/>
    <w:rsid w:val="0055506D"/>
    <w:rsid w:val="00555299"/>
    <w:rsid w:val="005552F3"/>
    <w:rsid w:val="0055531C"/>
    <w:rsid w:val="005555FD"/>
    <w:rsid w:val="00555BF9"/>
    <w:rsid w:val="00555C94"/>
    <w:rsid w:val="0055616A"/>
    <w:rsid w:val="0055625D"/>
    <w:rsid w:val="00556537"/>
    <w:rsid w:val="00557332"/>
    <w:rsid w:val="0055754F"/>
    <w:rsid w:val="00557A4E"/>
    <w:rsid w:val="00557B9D"/>
    <w:rsid w:val="00557D1A"/>
    <w:rsid w:val="00557F32"/>
    <w:rsid w:val="005609F9"/>
    <w:rsid w:val="00560ED6"/>
    <w:rsid w:val="005612A1"/>
    <w:rsid w:val="005613E5"/>
    <w:rsid w:val="0056192A"/>
    <w:rsid w:val="0056198D"/>
    <w:rsid w:val="005619CD"/>
    <w:rsid w:val="00561A60"/>
    <w:rsid w:val="00561B3D"/>
    <w:rsid w:val="00561BC0"/>
    <w:rsid w:val="005621A3"/>
    <w:rsid w:val="005625CD"/>
    <w:rsid w:val="005630B1"/>
    <w:rsid w:val="005633E5"/>
    <w:rsid w:val="0056356A"/>
    <w:rsid w:val="005635FA"/>
    <w:rsid w:val="00563897"/>
    <w:rsid w:val="00563AF0"/>
    <w:rsid w:val="00563BBD"/>
    <w:rsid w:val="00564183"/>
    <w:rsid w:val="00564BB4"/>
    <w:rsid w:val="00564D2D"/>
    <w:rsid w:val="00565752"/>
    <w:rsid w:val="00565960"/>
    <w:rsid w:val="00565C80"/>
    <w:rsid w:val="00565CAF"/>
    <w:rsid w:val="00565DDA"/>
    <w:rsid w:val="00565FFA"/>
    <w:rsid w:val="00566610"/>
    <w:rsid w:val="005669B8"/>
    <w:rsid w:val="00566B8B"/>
    <w:rsid w:val="005670A2"/>
    <w:rsid w:val="00567578"/>
    <w:rsid w:val="0056782D"/>
    <w:rsid w:val="005679FD"/>
    <w:rsid w:val="00567D62"/>
    <w:rsid w:val="0057020C"/>
    <w:rsid w:val="00570242"/>
    <w:rsid w:val="005704D4"/>
    <w:rsid w:val="0057080A"/>
    <w:rsid w:val="00570BED"/>
    <w:rsid w:val="00570CEF"/>
    <w:rsid w:val="005711A1"/>
    <w:rsid w:val="0057140D"/>
    <w:rsid w:val="005718FA"/>
    <w:rsid w:val="00571A04"/>
    <w:rsid w:val="00571F9F"/>
    <w:rsid w:val="005722BA"/>
    <w:rsid w:val="00572941"/>
    <w:rsid w:val="00572BE5"/>
    <w:rsid w:val="00572FE9"/>
    <w:rsid w:val="005734DC"/>
    <w:rsid w:val="005735F1"/>
    <w:rsid w:val="005736C5"/>
    <w:rsid w:val="0057382C"/>
    <w:rsid w:val="00573984"/>
    <w:rsid w:val="00573A38"/>
    <w:rsid w:val="00573ED0"/>
    <w:rsid w:val="00573FCC"/>
    <w:rsid w:val="00574253"/>
    <w:rsid w:val="0057426C"/>
    <w:rsid w:val="00574677"/>
    <w:rsid w:val="00574904"/>
    <w:rsid w:val="0057523E"/>
    <w:rsid w:val="0057640D"/>
    <w:rsid w:val="00576595"/>
    <w:rsid w:val="0057695C"/>
    <w:rsid w:val="00576AAD"/>
    <w:rsid w:val="00576F5C"/>
    <w:rsid w:val="00577977"/>
    <w:rsid w:val="00577A1F"/>
    <w:rsid w:val="00580C6B"/>
    <w:rsid w:val="005811E3"/>
    <w:rsid w:val="00581273"/>
    <w:rsid w:val="005812E0"/>
    <w:rsid w:val="005816A5"/>
    <w:rsid w:val="00581730"/>
    <w:rsid w:val="00581D0C"/>
    <w:rsid w:val="00581E49"/>
    <w:rsid w:val="00581F3F"/>
    <w:rsid w:val="005820E1"/>
    <w:rsid w:val="0058222C"/>
    <w:rsid w:val="00582246"/>
    <w:rsid w:val="005828EC"/>
    <w:rsid w:val="005832EC"/>
    <w:rsid w:val="00583945"/>
    <w:rsid w:val="005839B6"/>
    <w:rsid w:val="00583F87"/>
    <w:rsid w:val="0058422C"/>
    <w:rsid w:val="00584284"/>
    <w:rsid w:val="00584C95"/>
    <w:rsid w:val="005858A8"/>
    <w:rsid w:val="00585FF2"/>
    <w:rsid w:val="005863C4"/>
    <w:rsid w:val="005866B6"/>
    <w:rsid w:val="00586A74"/>
    <w:rsid w:val="00586A8A"/>
    <w:rsid w:val="00586B2D"/>
    <w:rsid w:val="00586E1F"/>
    <w:rsid w:val="00587172"/>
    <w:rsid w:val="00587629"/>
    <w:rsid w:val="00587837"/>
    <w:rsid w:val="00587884"/>
    <w:rsid w:val="00587AC7"/>
    <w:rsid w:val="00587F70"/>
    <w:rsid w:val="0059045F"/>
    <w:rsid w:val="005905A0"/>
    <w:rsid w:val="005913BE"/>
    <w:rsid w:val="0059160F"/>
    <w:rsid w:val="005916B5"/>
    <w:rsid w:val="00591CB1"/>
    <w:rsid w:val="00591F25"/>
    <w:rsid w:val="00591FB9"/>
    <w:rsid w:val="005926CF"/>
    <w:rsid w:val="005931D6"/>
    <w:rsid w:val="0059333D"/>
    <w:rsid w:val="00593760"/>
    <w:rsid w:val="005937C0"/>
    <w:rsid w:val="0059388C"/>
    <w:rsid w:val="00593C84"/>
    <w:rsid w:val="00593FA0"/>
    <w:rsid w:val="0059450A"/>
    <w:rsid w:val="00594939"/>
    <w:rsid w:val="00594A4E"/>
    <w:rsid w:val="00594C3C"/>
    <w:rsid w:val="00595507"/>
    <w:rsid w:val="00595867"/>
    <w:rsid w:val="00595E05"/>
    <w:rsid w:val="00596034"/>
    <w:rsid w:val="005961FA"/>
    <w:rsid w:val="005962AC"/>
    <w:rsid w:val="0059630E"/>
    <w:rsid w:val="0059650E"/>
    <w:rsid w:val="00597134"/>
    <w:rsid w:val="005971EB"/>
    <w:rsid w:val="00597206"/>
    <w:rsid w:val="00597305"/>
    <w:rsid w:val="00597AA3"/>
    <w:rsid w:val="005A0128"/>
    <w:rsid w:val="005A0729"/>
    <w:rsid w:val="005A0A37"/>
    <w:rsid w:val="005A0BE9"/>
    <w:rsid w:val="005A0DD8"/>
    <w:rsid w:val="005A139E"/>
    <w:rsid w:val="005A19B4"/>
    <w:rsid w:val="005A1A8A"/>
    <w:rsid w:val="005A23C8"/>
    <w:rsid w:val="005A2515"/>
    <w:rsid w:val="005A2740"/>
    <w:rsid w:val="005A2B2A"/>
    <w:rsid w:val="005A2B53"/>
    <w:rsid w:val="005A2FE6"/>
    <w:rsid w:val="005A3222"/>
    <w:rsid w:val="005A359F"/>
    <w:rsid w:val="005A3FAA"/>
    <w:rsid w:val="005A49FD"/>
    <w:rsid w:val="005A4A51"/>
    <w:rsid w:val="005A4B32"/>
    <w:rsid w:val="005A4E7E"/>
    <w:rsid w:val="005A51FD"/>
    <w:rsid w:val="005A5810"/>
    <w:rsid w:val="005A5874"/>
    <w:rsid w:val="005A5BB5"/>
    <w:rsid w:val="005A6099"/>
    <w:rsid w:val="005A665B"/>
    <w:rsid w:val="005A67E7"/>
    <w:rsid w:val="005A6854"/>
    <w:rsid w:val="005A688C"/>
    <w:rsid w:val="005A6AFA"/>
    <w:rsid w:val="005A6CAF"/>
    <w:rsid w:val="005A7185"/>
    <w:rsid w:val="005A7711"/>
    <w:rsid w:val="005A7815"/>
    <w:rsid w:val="005A7C85"/>
    <w:rsid w:val="005B0141"/>
    <w:rsid w:val="005B0273"/>
    <w:rsid w:val="005B05A1"/>
    <w:rsid w:val="005B05AD"/>
    <w:rsid w:val="005B05C6"/>
    <w:rsid w:val="005B0948"/>
    <w:rsid w:val="005B0C5A"/>
    <w:rsid w:val="005B0C6C"/>
    <w:rsid w:val="005B0E63"/>
    <w:rsid w:val="005B0EA2"/>
    <w:rsid w:val="005B15EC"/>
    <w:rsid w:val="005B18D7"/>
    <w:rsid w:val="005B1C80"/>
    <w:rsid w:val="005B1FB7"/>
    <w:rsid w:val="005B2472"/>
    <w:rsid w:val="005B2569"/>
    <w:rsid w:val="005B2667"/>
    <w:rsid w:val="005B272D"/>
    <w:rsid w:val="005B2FC6"/>
    <w:rsid w:val="005B36B3"/>
    <w:rsid w:val="005B381E"/>
    <w:rsid w:val="005B3DCB"/>
    <w:rsid w:val="005B486C"/>
    <w:rsid w:val="005B538E"/>
    <w:rsid w:val="005B54F2"/>
    <w:rsid w:val="005B5697"/>
    <w:rsid w:val="005B5886"/>
    <w:rsid w:val="005B5951"/>
    <w:rsid w:val="005B5C38"/>
    <w:rsid w:val="005B5CC1"/>
    <w:rsid w:val="005B61C7"/>
    <w:rsid w:val="005B641C"/>
    <w:rsid w:val="005B66F9"/>
    <w:rsid w:val="005B6821"/>
    <w:rsid w:val="005B6D58"/>
    <w:rsid w:val="005B77C4"/>
    <w:rsid w:val="005B7F60"/>
    <w:rsid w:val="005C0465"/>
    <w:rsid w:val="005C091C"/>
    <w:rsid w:val="005C0CF5"/>
    <w:rsid w:val="005C11D2"/>
    <w:rsid w:val="005C1372"/>
    <w:rsid w:val="005C1541"/>
    <w:rsid w:val="005C167D"/>
    <w:rsid w:val="005C1CEA"/>
    <w:rsid w:val="005C1D22"/>
    <w:rsid w:val="005C1DEC"/>
    <w:rsid w:val="005C1F79"/>
    <w:rsid w:val="005C23C0"/>
    <w:rsid w:val="005C2651"/>
    <w:rsid w:val="005C3817"/>
    <w:rsid w:val="005C3DB9"/>
    <w:rsid w:val="005C3DE5"/>
    <w:rsid w:val="005C3FDC"/>
    <w:rsid w:val="005C4015"/>
    <w:rsid w:val="005C42B2"/>
    <w:rsid w:val="005C4D82"/>
    <w:rsid w:val="005C4E82"/>
    <w:rsid w:val="005C537F"/>
    <w:rsid w:val="005C55AA"/>
    <w:rsid w:val="005C58E6"/>
    <w:rsid w:val="005C5ED7"/>
    <w:rsid w:val="005C6D8F"/>
    <w:rsid w:val="005C707B"/>
    <w:rsid w:val="005C710D"/>
    <w:rsid w:val="005C76CD"/>
    <w:rsid w:val="005C7810"/>
    <w:rsid w:val="005C7CB9"/>
    <w:rsid w:val="005C7E6A"/>
    <w:rsid w:val="005D0097"/>
    <w:rsid w:val="005D1056"/>
    <w:rsid w:val="005D1349"/>
    <w:rsid w:val="005D1751"/>
    <w:rsid w:val="005D19E5"/>
    <w:rsid w:val="005D1B38"/>
    <w:rsid w:val="005D1BAD"/>
    <w:rsid w:val="005D2054"/>
    <w:rsid w:val="005D23C2"/>
    <w:rsid w:val="005D2670"/>
    <w:rsid w:val="005D3370"/>
    <w:rsid w:val="005D35E9"/>
    <w:rsid w:val="005D3628"/>
    <w:rsid w:val="005D3C7D"/>
    <w:rsid w:val="005D472F"/>
    <w:rsid w:val="005D4FC0"/>
    <w:rsid w:val="005D54B1"/>
    <w:rsid w:val="005D580A"/>
    <w:rsid w:val="005D6346"/>
    <w:rsid w:val="005D63B5"/>
    <w:rsid w:val="005D667F"/>
    <w:rsid w:val="005D6702"/>
    <w:rsid w:val="005D694F"/>
    <w:rsid w:val="005D6AA6"/>
    <w:rsid w:val="005D6D9A"/>
    <w:rsid w:val="005D6FBB"/>
    <w:rsid w:val="005D6FEB"/>
    <w:rsid w:val="005D705A"/>
    <w:rsid w:val="005D71CB"/>
    <w:rsid w:val="005D742A"/>
    <w:rsid w:val="005D7551"/>
    <w:rsid w:val="005D790E"/>
    <w:rsid w:val="005D7D37"/>
    <w:rsid w:val="005E009B"/>
    <w:rsid w:val="005E01C6"/>
    <w:rsid w:val="005E042E"/>
    <w:rsid w:val="005E0818"/>
    <w:rsid w:val="005E18B4"/>
    <w:rsid w:val="005E2DAA"/>
    <w:rsid w:val="005E3092"/>
    <w:rsid w:val="005E324F"/>
    <w:rsid w:val="005E3529"/>
    <w:rsid w:val="005E353C"/>
    <w:rsid w:val="005E37C4"/>
    <w:rsid w:val="005E3CDA"/>
    <w:rsid w:val="005E3DE8"/>
    <w:rsid w:val="005E4153"/>
    <w:rsid w:val="005E464F"/>
    <w:rsid w:val="005E4BE2"/>
    <w:rsid w:val="005E4C3F"/>
    <w:rsid w:val="005E4C75"/>
    <w:rsid w:val="005E4DE7"/>
    <w:rsid w:val="005E5107"/>
    <w:rsid w:val="005E5645"/>
    <w:rsid w:val="005E5AA6"/>
    <w:rsid w:val="005E6039"/>
    <w:rsid w:val="005E605C"/>
    <w:rsid w:val="005E6B4D"/>
    <w:rsid w:val="005E6C02"/>
    <w:rsid w:val="005E6DB1"/>
    <w:rsid w:val="005E6FBF"/>
    <w:rsid w:val="005E7091"/>
    <w:rsid w:val="005E74B7"/>
    <w:rsid w:val="005E75FE"/>
    <w:rsid w:val="005E7A3C"/>
    <w:rsid w:val="005E7D60"/>
    <w:rsid w:val="005F031E"/>
    <w:rsid w:val="005F0CFE"/>
    <w:rsid w:val="005F0F23"/>
    <w:rsid w:val="005F126B"/>
    <w:rsid w:val="005F12F8"/>
    <w:rsid w:val="005F1515"/>
    <w:rsid w:val="005F17C0"/>
    <w:rsid w:val="005F220C"/>
    <w:rsid w:val="005F2AEC"/>
    <w:rsid w:val="005F30D8"/>
    <w:rsid w:val="005F31C2"/>
    <w:rsid w:val="005F3243"/>
    <w:rsid w:val="005F34C9"/>
    <w:rsid w:val="005F368A"/>
    <w:rsid w:val="005F4861"/>
    <w:rsid w:val="005F49FC"/>
    <w:rsid w:val="005F4B23"/>
    <w:rsid w:val="005F4C36"/>
    <w:rsid w:val="005F4FDA"/>
    <w:rsid w:val="005F512D"/>
    <w:rsid w:val="005F53CA"/>
    <w:rsid w:val="005F553B"/>
    <w:rsid w:val="005F55AF"/>
    <w:rsid w:val="005F5E96"/>
    <w:rsid w:val="005F63EB"/>
    <w:rsid w:val="005F649D"/>
    <w:rsid w:val="005F64CC"/>
    <w:rsid w:val="005F68FD"/>
    <w:rsid w:val="005F6A48"/>
    <w:rsid w:val="005F6E9A"/>
    <w:rsid w:val="005F6EC3"/>
    <w:rsid w:val="005F7013"/>
    <w:rsid w:val="005F7176"/>
    <w:rsid w:val="005F7548"/>
    <w:rsid w:val="005F799B"/>
    <w:rsid w:val="005F7A44"/>
    <w:rsid w:val="005F7B17"/>
    <w:rsid w:val="0060010F"/>
    <w:rsid w:val="006002A0"/>
    <w:rsid w:val="006006C1"/>
    <w:rsid w:val="00600A0D"/>
    <w:rsid w:val="00600E32"/>
    <w:rsid w:val="00601232"/>
    <w:rsid w:val="0060194D"/>
    <w:rsid w:val="006022D8"/>
    <w:rsid w:val="00602780"/>
    <w:rsid w:val="00602A18"/>
    <w:rsid w:val="00602E80"/>
    <w:rsid w:val="00602F3C"/>
    <w:rsid w:val="00603261"/>
    <w:rsid w:val="0060339D"/>
    <w:rsid w:val="0060349F"/>
    <w:rsid w:val="006040C1"/>
    <w:rsid w:val="0060446B"/>
    <w:rsid w:val="0060482A"/>
    <w:rsid w:val="00604B2A"/>
    <w:rsid w:val="00604C13"/>
    <w:rsid w:val="00604C8C"/>
    <w:rsid w:val="00604E72"/>
    <w:rsid w:val="00604EB0"/>
    <w:rsid w:val="0060502B"/>
    <w:rsid w:val="006056BA"/>
    <w:rsid w:val="00605E18"/>
    <w:rsid w:val="00606041"/>
    <w:rsid w:val="006064FF"/>
    <w:rsid w:val="00606544"/>
    <w:rsid w:val="00606C20"/>
    <w:rsid w:val="006071EC"/>
    <w:rsid w:val="006074CB"/>
    <w:rsid w:val="006075AE"/>
    <w:rsid w:val="00607944"/>
    <w:rsid w:val="00607A40"/>
    <w:rsid w:val="00607DBB"/>
    <w:rsid w:val="00610A54"/>
    <w:rsid w:val="00610FE3"/>
    <w:rsid w:val="00611538"/>
    <w:rsid w:val="00611689"/>
    <w:rsid w:val="006118A7"/>
    <w:rsid w:val="00611E51"/>
    <w:rsid w:val="00612181"/>
    <w:rsid w:val="00612283"/>
    <w:rsid w:val="00612324"/>
    <w:rsid w:val="006128C5"/>
    <w:rsid w:val="00612956"/>
    <w:rsid w:val="006129D8"/>
    <w:rsid w:val="00612CBA"/>
    <w:rsid w:val="00612E07"/>
    <w:rsid w:val="00613137"/>
    <w:rsid w:val="006133CA"/>
    <w:rsid w:val="00613669"/>
    <w:rsid w:val="0061435D"/>
    <w:rsid w:val="006147C7"/>
    <w:rsid w:val="00614E46"/>
    <w:rsid w:val="00616101"/>
    <w:rsid w:val="006162D9"/>
    <w:rsid w:val="006163CA"/>
    <w:rsid w:val="006164FC"/>
    <w:rsid w:val="006166CA"/>
    <w:rsid w:val="00616B76"/>
    <w:rsid w:val="00616D13"/>
    <w:rsid w:val="00616D90"/>
    <w:rsid w:val="00616F01"/>
    <w:rsid w:val="00617DAE"/>
    <w:rsid w:val="006201A8"/>
    <w:rsid w:val="00620570"/>
    <w:rsid w:val="006206B6"/>
    <w:rsid w:val="006207FE"/>
    <w:rsid w:val="00620CAF"/>
    <w:rsid w:val="00621266"/>
    <w:rsid w:val="0062146D"/>
    <w:rsid w:val="0062152D"/>
    <w:rsid w:val="00621AD4"/>
    <w:rsid w:val="00621FF0"/>
    <w:rsid w:val="0062206D"/>
    <w:rsid w:val="006222E4"/>
    <w:rsid w:val="00622AA3"/>
    <w:rsid w:val="00622C57"/>
    <w:rsid w:val="00622DC9"/>
    <w:rsid w:val="00623109"/>
    <w:rsid w:val="006233D0"/>
    <w:rsid w:val="00623856"/>
    <w:rsid w:val="006238E0"/>
    <w:rsid w:val="00623B29"/>
    <w:rsid w:val="00623DD6"/>
    <w:rsid w:val="00623E59"/>
    <w:rsid w:val="006242FE"/>
    <w:rsid w:val="00624348"/>
    <w:rsid w:val="00624B4C"/>
    <w:rsid w:val="00624CF3"/>
    <w:rsid w:val="00624F0F"/>
    <w:rsid w:val="006253F4"/>
    <w:rsid w:val="00625852"/>
    <w:rsid w:val="00625E54"/>
    <w:rsid w:val="006260A4"/>
    <w:rsid w:val="00626236"/>
    <w:rsid w:val="00626429"/>
    <w:rsid w:val="00626456"/>
    <w:rsid w:val="00626CFE"/>
    <w:rsid w:val="00626FAF"/>
    <w:rsid w:val="00626FF6"/>
    <w:rsid w:val="006271F3"/>
    <w:rsid w:val="00627A22"/>
    <w:rsid w:val="006301BB"/>
    <w:rsid w:val="0063039C"/>
    <w:rsid w:val="0063072F"/>
    <w:rsid w:val="00630770"/>
    <w:rsid w:val="006307F7"/>
    <w:rsid w:val="00630B54"/>
    <w:rsid w:val="00630C97"/>
    <w:rsid w:val="006310F9"/>
    <w:rsid w:val="00631555"/>
    <w:rsid w:val="006318F7"/>
    <w:rsid w:val="0063255E"/>
    <w:rsid w:val="006329AD"/>
    <w:rsid w:val="006329E1"/>
    <w:rsid w:val="00632A8F"/>
    <w:rsid w:val="00632AAD"/>
    <w:rsid w:val="00632D94"/>
    <w:rsid w:val="00632FAB"/>
    <w:rsid w:val="00633555"/>
    <w:rsid w:val="00633560"/>
    <w:rsid w:val="00633705"/>
    <w:rsid w:val="00633B99"/>
    <w:rsid w:val="00633FFE"/>
    <w:rsid w:val="00634BE2"/>
    <w:rsid w:val="00634D3A"/>
    <w:rsid w:val="00634E30"/>
    <w:rsid w:val="00634FB1"/>
    <w:rsid w:val="00635031"/>
    <w:rsid w:val="006353BE"/>
    <w:rsid w:val="006358FA"/>
    <w:rsid w:val="00635A49"/>
    <w:rsid w:val="00635DAE"/>
    <w:rsid w:val="0063649E"/>
    <w:rsid w:val="0063694C"/>
    <w:rsid w:val="00636A38"/>
    <w:rsid w:val="00636C3C"/>
    <w:rsid w:val="00636E01"/>
    <w:rsid w:val="006374FA"/>
    <w:rsid w:val="006377AA"/>
    <w:rsid w:val="00637D27"/>
    <w:rsid w:val="00637E60"/>
    <w:rsid w:val="00637FD9"/>
    <w:rsid w:val="0064016B"/>
    <w:rsid w:val="0064068B"/>
    <w:rsid w:val="00640C08"/>
    <w:rsid w:val="00640E46"/>
    <w:rsid w:val="0064108E"/>
    <w:rsid w:val="00641288"/>
    <w:rsid w:val="006413C4"/>
    <w:rsid w:val="0064163A"/>
    <w:rsid w:val="006419A9"/>
    <w:rsid w:val="00641F40"/>
    <w:rsid w:val="006428BC"/>
    <w:rsid w:val="006429F5"/>
    <w:rsid w:val="00642C50"/>
    <w:rsid w:val="0064312E"/>
    <w:rsid w:val="00643313"/>
    <w:rsid w:val="006434D0"/>
    <w:rsid w:val="00643519"/>
    <w:rsid w:val="00643B9F"/>
    <w:rsid w:val="00643F68"/>
    <w:rsid w:val="00644813"/>
    <w:rsid w:val="00644B87"/>
    <w:rsid w:val="00644CA4"/>
    <w:rsid w:val="00645214"/>
    <w:rsid w:val="0064529F"/>
    <w:rsid w:val="00645AEF"/>
    <w:rsid w:val="00645BC5"/>
    <w:rsid w:val="00645D3F"/>
    <w:rsid w:val="00646AD8"/>
    <w:rsid w:val="00647167"/>
    <w:rsid w:val="00647294"/>
    <w:rsid w:val="0064741D"/>
    <w:rsid w:val="0064763C"/>
    <w:rsid w:val="006476C1"/>
    <w:rsid w:val="006478F7"/>
    <w:rsid w:val="00647904"/>
    <w:rsid w:val="00647B96"/>
    <w:rsid w:val="006501E9"/>
    <w:rsid w:val="00650222"/>
    <w:rsid w:val="00651837"/>
    <w:rsid w:val="00651C25"/>
    <w:rsid w:val="00651D82"/>
    <w:rsid w:val="006524FB"/>
    <w:rsid w:val="006525E8"/>
    <w:rsid w:val="0065276F"/>
    <w:rsid w:val="00652AC2"/>
    <w:rsid w:val="00652C69"/>
    <w:rsid w:val="00652D1A"/>
    <w:rsid w:val="0065309F"/>
    <w:rsid w:val="00653681"/>
    <w:rsid w:val="00653FA2"/>
    <w:rsid w:val="00654117"/>
    <w:rsid w:val="00654506"/>
    <w:rsid w:val="00654894"/>
    <w:rsid w:val="00654BDE"/>
    <w:rsid w:val="00654D85"/>
    <w:rsid w:val="00655207"/>
    <w:rsid w:val="00655866"/>
    <w:rsid w:val="00655B09"/>
    <w:rsid w:val="00656C52"/>
    <w:rsid w:val="00656FD9"/>
    <w:rsid w:val="006573E2"/>
    <w:rsid w:val="00657408"/>
    <w:rsid w:val="0065740F"/>
    <w:rsid w:val="00657EDE"/>
    <w:rsid w:val="006601A6"/>
    <w:rsid w:val="00660C38"/>
    <w:rsid w:val="00660EF9"/>
    <w:rsid w:val="00661039"/>
    <w:rsid w:val="0066190C"/>
    <w:rsid w:val="0066199F"/>
    <w:rsid w:val="006619F3"/>
    <w:rsid w:val="00661A66"/>
    <w:rsid w:val="00661BB5"/>
    <w:rsid w:val="00661D78"/>
    <w:rsid w:val="00661F4B"/>
    <w:rsid w:val="00662179"/>
    <w:rsid w:val="00662248"/>
    <w:rsid w:val="0066248C"/>
    <w:rsid w:val="00662BAF"/>
    <w:rsid w:val="00662C19"/>
    <w:rsid w:val="00663055"/>
    <w:rsid w:val="006631B1"/>
    <w:rsid w:val="00663447"/>
    <w:rsid w:val="0066377C"/>
    <w:rsid w:val="00663815"/>
    <w:rsid w:val="00663865"/>
    <w:rsid w:val="00663D9B"/>
    <w:rsid w:val="00663DBA"/>
    <w:rsid w:val="006644BA"/>
    <w:rsid w:val="00664FFF"/>
    <w:rsid w:val="00665CEA"/>
    <w:rsid w:val="0066633C"/>
    <w:rsid w:val="00666427"/>
    <w:rsid w:val="006664BC"/>
    <w:rsid w:val="0066669B"/>
    <w:rsid w:val="00666764"/>
    <w:rsid w:val="00666AF7"/>
    <w:rsid w:val="006673EF"/>
    <w:rsid w:val="006676EB"/>
    <w:rsid w:val="006678ED"/>
    <w:rsid w:val="00667986"/>
    <w:rsid w:val="00667B25"/>
    <w:rsid w:val="00667D61"/>
    <w:rsid w:val="00667F4B"/>
    <w:rsid w:val="00670494"/>
    <w:rsid w:val="00670D4F"/>
    <w:rsid w:val="00670F41"/>
    <w:rsid w:val="00670F5B"/>
    <w:rsid w:val="00670FF9"/>
    <w:rsid w:val="0067100B"/>
    <w:rsid w:val="006711A2"/>
    <w:rsid w:val="006712BB"/>
    <w:rsid w:val="006717F3"/>
    <w:rsid w:val="006718EF"/>
    <w:rsid w:val="0067315F"/>
    <w:rsid w:val="006732CE"/>
    <w:rsid w:val="006736A7"/>
    <w:rsid w:val="00673D68"/>
    <w:rsid w:val="00673E75"/>
    <w:rsid w:val="006742FB"/>
    <w:rsid w:val="00674830"/>
    <w:rsid w:val="006749BE"/>
    <w:rsid w:val="00674D0F"/>
    <w:rsid w:val="00674EA0"/>
    <w:rsid w:val="006755A0"/>
    <w:rsid w:val="00675AFF"/>
    <w:rsid w:val="0067622E"/>
    <w:rsid w:val="00676238"/>
    <w:rsid w:val="006764C1"/>
    <w:rsid w:val="006767F8"/>
    <w:rsid w:val="00676BA6"/>
    <w:rsid w:val="006772F6"/>
    <w:rsid w:val="00677324"/>
    <w:rsid w:val="0067777A"/>
    <w:rsid w:val="006778A9"/>
    <w:rsid w:val="00677C9A"/>
    <w:rsid w:val="0068052E"/>
    <w:rsid w:val="0068063A"/>
    <w:rsid w:val="006807A9"/>
    <w:rsid w:val="00680858"/>
    <w:rsid w:val="00680937"/>
    <w:rsid w:val="00680A35"/>
    <w:rsid w:val="00680AC4"/>
    <w:rsid w:val="00680BD6"/>
    <w:rsid w:val="00680E9B"/>
    <w:rsid w:val="0068116D"/>
    <w:rsid w:val="00681293"/>
    <w:rsid w:val="006812B3"/>
    <w:rsid w:val="00681465"/>
    <w:rsid w:val="00681721"/>
    <w:rsid w:val="00681A65"/>
    <w:rsid w:val="00681AD8"/>
    <w:rsid w:val="00681B37"/>
    <w:rsid w:val="00681B57"/>
    <w:rsid w:val="00681D45"/>
    <w:rsid w:val="00681DFD"/>
    <w:rsid w:val="0068214F"/>
    <w:rsid w:val="00682261"/>
    <w:rsid w:val="0068242E"/>
    <w:rsid w:val="00682583"/>
    <w:rsid w:val="0068258E"/>
    <w:rsid w:val="00682590"/>
    <w:rsid w:val="006825E1"/>
    <w:rsid w:val="0068291B"/>
    <w:rsid w:val="00682CBB"/>
    <w:rsid w:val="00682DD7"/>
    <w:rsid w:val="0068334D"/>
    <w:rsid w:val="006835A4"/>
    <w:rsid w:val="006836A0"/>
    <w:rsid w:val="00683BDE"/>
    <w:rsid w:val="0068422B"/>
    <w:rsid w:val="0068433A"/>
    <w:rsid w:val="0068460B"/>
    <w:rsid w:val="00684842"/>
    <w:rsid w:val="00684D3B"/>
    <w:rsid w:val="00684F1B"/>
    <w:rsid w:val="00685578"/>
    <w:rsid w:val="00685DBB"/>
    <w:rsid w:val="00686535"/>
    <w:rsid w:val="006865F0"/>
    <w:rsid w:val="0068668D"/>
    <w:rsid w:val="0068682B"/>
    <w:rsid w:val="00686893"/>
    <w:rsid w:val="00686FD7"/>
    <w:rsid w:val="0068718A"/>
    <w:rsid w:val="00687206"/>
    <w:rsid w:val="0068735C"/>
    <w:rsid w:val="00690615"/>
    <w:rsid w:val="006909D0"/>
    <w:rsid w:val="00690CEE"/>
    <w:rsid w:val="00690DFE"/>
    <w:rsid w:val="006912BF"/>
    <w:rsid w:val="0069162F"/>
    <w:rsid w:val="00691C25"/>
    <w:rsid w:val="00691F21"/>
    <w:rsid w:val="006928C0"/>
    <w:rsid w:val="00692952"/>
    <w:rsid w:val="00692979"/>
    <w:rsid w:val="00692BAD"/>
    <w:rsid w:val="00692D59"/>
    <w:rsid w:val="00693298"/>
    <w:rsid w:val="00693533"/>
    <w:rsid w:val="006935C3"/>
    <w:rsid w:val="006945A8"/>
    <w:rsid w:val="00695651"/>
    <w:rsid w:val="0069569F"/>
    <w:rsid w:val="00695946"/>
    <w:rsid w:val="00695963"/>
    <w:rsid w:val="00695AC8"/>
    <w:rsid w:val="00695B00"/>
    <w:rsid w:val="00695E51"/>
    <w:rsid w:val="0069639E"/>
    <w:rsid w:val="0069646C"/>
    <w:rsid w:val="00696488"/>
    <w:rsid w:val="00696C10"/>
    <w:rsid w:val="0069737A"/>
    <w:rsid w:val="0069774C"/>
    <w:rsid w:val="00697BAD"/>
    <w:rsid w:val="00697C38"/>
    <w:rsid w:val="006A00FE"/>
    <w:rsid w:val="006A047B"/>
    <w:rsid w:val="006A0512"/>
    <w:rsid w:val="006A0CEE"/>
    <w:rsid w:val="006A11F2"/>
    <w:rsid w:val="006A14DE"/>
    <w:rsid w:val="006A19E7"/>
    <w:rsid w:val="006A1DBC"/>
    <w:rsid w:val="006A23D5"/>
    <w:rsid w:val="006A27E6"/>
    <w:rsid w:val="006A2887"/>
    <w:rsid w:val="006A2EBD"/>
    <w:rsid w:val="006A2F14"/>
    <w:rsid w:val="006A2F65"/>
    <w:rsid w:val="006A3023"/>
    <w:rsid w:val="006A304F"/>
    <w:rsid w:val="006A386B"/>
    <w:rsid w:val="006A3BB3"/>
    <w:rsid w:val="006A4AEB"/>
    <w:rsid w:val="006A4E3F"/>
    <w:rsid w:val="006A51E6"/>
    <w:rsid w:val="006A526D"/>
    <w:rsid w:val="006A57D0"/>
    <w:rsid w:val="006A5A4E"/>
    <w:rsid w:val="006A5AA5"/>
    <w:rsid w:val="006A5AC8"/>
    <w:rsid w:val="006A64E9"/>
    <w:rsid w:val="006A65B8"/>
    <w:rsid w:val="006A6829"/>
    <w:rsid w:val="006A6889"/>
    <w:rsid w:val="006A6B2D"/>
    <w:rsid w:val="006A6EE7"/>
    <w:rsid w:val="006A7AFC"/>
    <w:rsid w:val="006A7BEE"/>
    <w:rsid w:val="006B000B"/>
    <w:rsid w:val="006B0196"/>
    <w:rsid w:val="006B01EB"/>
    <w:rsid w:val="006B049B"/>
    <w:rsid w:val="006B06B4"/>
    <w:rsid w:val="006B06DB"/>
    <w:rsid w:val="006B09B8"/>
    <w:rsid w:val="006B0EBB"/>
    <w:rsid w:val="006B1110"/>
    <w:rsid w:val="006B137C"/>
    <w:rsid w:val="006B192C"/>
    <w:rsid w:val="006B195E"/>
    <w:rsid w:val="006B1BF3"/>
    <w:rsid w:val="006B1D13"/>
    <w:rsid w:val="006B25C8"/>
    <w:rsid w:val="006B2625"/>
    <w:rsid w:val="006B302A"/>
    <w:rsid w:val="006B36C7"/>
    <w:rsid w:val="006B3A75"/>
    <w:rsid w:val="006B3E0F"/>
    <w:rsid w:val="006B4054"/>
    <w:rsid w:val="006B40AD"/>
    <w:rsid w:val="006B45D8"/>
    <w:rsid w:val="006B4712"/>
    <w:rsid w:val="006B4999"/>
    <w:rsid w:val="006B4BDB"/>
    <w:rsid w:val="006B4C7C"/>
    <w:rsid w:val="006B5037"/>
    <w:rsid w:val="006B54AE"/>
    <w:rsid w:val="006B5743"/>
    <w:rsid w:val="006B587E"/>
    <w:rsid w:val="006B5B99"/>
    <w:rsid w:val="006B5D90"/>
    <w:rsid w:val="006B6055"/>
    <w:rsid w:val="006B6AE7"/>
    <w:rsid w:val="006B6F02"/>
    <w:rsid w:val="006B7277"/>
    <w:rsid w:val="006B7372"/>
    <w:rsid w:val="006B75FC"/>
    <w:rsid w:val="006B7744"/>
    <w:rsid w:val="006B7D64"/>
    <w:rsid w:val="006B7E6D"/>
    <w:rsid w:val="006C058D"/>
    <w:rsid w:val="006C1CFA"/>
    <w:rsid w:val="006C204B"/>
    <w:rsid w:val="006C2082"/>
    <w:rsid w:val="006C227A"/>
    <w:rsid w:val="006C2596"/>
    <w:rsid w:val="006C25B7"/>
    <w:rsid w:val="006C2D3F"/>
    <w:rsid w:val="006C34C6"/>
    <w:rsid w:val="006C372D"/>
    <w:rsid w:val="006C3819"/>
    <w:rsid w:val="006C3B76"/>
    <w:rsid w:val="006C3D6F"/>
    <w:rsid w:val="006C40F5"/>
    <w:rsid w:val="006C472A"/>
    <w:rsid w:val="006C4959"/>
    <w:rsid w:val="006C559A"/>
    <w:rsid w:val="006C5640"/>
    <w:rsid w:val="006C5641"/>
    <w:rsid w:val="006C5AEE"/>
    <w:rsid w:val="006C604D"/>
    <w:rsid w:val="006C60B1"/>
    <w:rsid w:val="006C6214"/>
    <w:rsid w:val="006C6572"/>
    <w:rsid w:val="006C65ED"/>
    <w:rsid w:val="006C6A21"/>
    <w:rsid w:val="006C6CAD"/>
    <w:rsid w:val="006C712B"/>
    <w:rsid w:val="006C732A"/>
    <w:rsid w:val="006C77D1"/>
    <w:rsid w:val="006C7987"/>
    <w:rsid w:val="006C7E8F"/>
    <w:rsid w:val="006C7ECA"/>
    <w:rsid w:val="006D0087"/>
    <w:rsid w:val="006D008C"/>
    <w:rsid w:val="006D0452"/>
    <w:rsid w:val="006D050C"/>
    <w:rsid w:val="006D062A"/>
    <w:rsid w:val="006D094E"/>
    <w:rsid w:val="006D0A7E"/>
    <w:rsid w:val="006D0B1D"/>
    <w:rsid w:val="006D0C67"/>
    <w:rsid w:val="006D0D05"/>
    <w:rsid w:val="006D0DC8"/>
    <w:rsid w:val="006D0E41"/>
    <w:rsid w:val="006D0E8F"/>
    <w:rsid w:val="006D0FBB"/>
    <w:rsid w:val="006D12AB"/>
    <w:rsid w:val="006D1408"/>
    <w:rsid w:val="006D18D3"/>
    <w:rsid w:val="006D1E88"/>
    <w:rsid w:val="006D208D"/>
    <w:rsid w:val="006D20FA"/>
    <w:rsid w:val="006D21CB"/>
    <w:rsid w:val="006D253E"/>
    <w:rsid w:val="006D25E5"/>
    <w:rsid w:val="006D26DB"/>
    <w:rsid w:val="006D2C7E"/>
    <w:rsid w:val="006D3020"/>
    <w:rsid w:val="006D41CA"/>
    <w:rsid w:val="006D43EB"/>
    <w:rsid w:val="006D45C5"/>
    <w:rsid w:val="006D4DC9"/>
    <w:rsid w:val="006D4E3F"/>
    <w:rsid w:val="006D4E74"/>
    <w:rsid w:val="006D518A"/>
    <w:rsid w:val="006D5524"/>
    <w:rsid w:val="006D5540"/>
    <w:rsid w:val="006D581B"/>
    <w:rsid w:val="006D5FA2"/>
    <w:rsid w:val="006D6127"/>
    <w:rsid w:val="006D62A0"/>
    <w:rsid w:val="006D63CB"/>
    <w:rsid w:val="006D6BEF"/>
    <w:rsid w:val="006D6CB0"/>
    <w:rsid w:val="006D6F6C"/>
    <w:rsid w:val="006D763F"/>
    <w:rsid w:val="006D7A40"/>
    <w:rsid w:val="006D7C67"/>
    <w:rsid w:val="006E0038"/>
    <w:rsid w:val="006E01A1"/>
    <w:rsid w:val="006E044A"/>
    <w:rsid w:val="006E0AD3"/>
    <w:rsid w:val="006E0B5A"/>
    <w:rsid w:val="006E0DB8"/>
    <w:rsid w:val="006E0E86"/>
    <w:rsid w:val="006E10CA"/>
    <w:rsid w:val="006E11A9"/>
    <w:rsid w:val="006E150E"/>
    <w:rsid w:val="006E17F5"/>
    <w:rsid w:val="006E1AA5"/>
    <w:rsid w:val="006E1BB9"/>
    <w:rsid w:val="006E1C06"/>
    <w:rsid w:val="006E1C8D"/>
    <w:rsid w:val="006E20FD"/>
    <w:rsid w:val="006E21D9"/>
    <w:rsid w:val="006E2232"/>
    <w:rsid w:val="006E25ED"/>
    <w:rsid w:val="006E2743"/>
    <w:rsid w:val="006E2AED"/>
    <w:rsid w:val="006E2CF9"/>
    <w:rsid w:val="006E3031"/>
    <w:rsid w:val="006E3318"/>
    <w:rsid w:val="006E37B0"/>
    <w:rsid w:val="006E3852"/>
    <w:rsid w:val="006E38FD"/>
    <w:rsid w:val="006E3EB1"/>
    <w:rsid w:val="006E3F98"/>
    <w:rsid w:val="006E405D"/>
    <w:rsid w:val="006E4227"/>
    <w:rsid w:val="006E4584"/>
    <w:rsid w:val="006E4782"/>
    <w:rsid w:val="006E513E"/>
    <w:rsid w:val="006E566C"/>
    <w:rsid w:val="006E57E2"/>
    <w:rsid w:val="006E58DC"/>
    <w:rsid w:val="006E5ED9"/>
    <w:rsid w:val="006E64F5"/>
    <w:rsid w:val="006E6778"/>
    <w:rsid w:val="006E6844"/>
    <w:rsid w:val="006E6B3D"/>
    <w:rsid w:val="006E6CCD"/>
    <w:rsid w:val="006E73B2"/>
    <w:rsid w:val="006E745A"/>
    <w:rsid w:val="006E7974"/>
    <w:rsid w:val="006E7B4F"/>
    <w:rsid w:val="006E7D27"/>
    <w:rsid w:val="006F06DA"/>
    <w:rsid w:val="006F1021"/>
    <w:rsid w:val="006F10B8"/>
    <w:rsid w:val="006F1185"/>
    <w:rsid w:val="006F1AC8"/>
    <w:rsid w:val="006F1AFD"/>
    <w:rsid w:val="006F1D8F"/>
    <w:rsid w:val="006F21C8"/>
    <w:rsid w:val="006F224F"/>
    <w:rsid w:val="006F3290"/>
    <w:rsid w:val="006F32FE"/>
    <w:rsid w:val="006F3706"/>
    <w:rsid w:val="006F37D9"/>
    <w:rsid w:val="006F38E1"/>
    <w:rsid w:val="006F3D35"/>
    <w:rsid w:val="006F3E32"/>
    <w:rsid w:val="006F3E70"/>
    <w:rsid w:val="006F4085"/>
    <w:rsid w:val="006F48CB"/>
    <w:rsid w:val="006F498B"/>
    <w:rsid w:val="006F5DBD"/>
    <w:rsid w:val="006F5E32"/>
    <w:rsid w:val="006F64DD"/>
    <w:rsid w:val="006F660E"/>
    <w:rsid w:val="006F6828"/>
    <w:rsid w:val="006F6AB0"/>
    <w:rsid w:val="006F74B3"/>
    <w:rsid w:val="006F784B"/>
    <w:rsid w:val="006F7AF3"/>
    <w:rsid w:val="006F7B42"/>
    <w:rsid w:val="006F7C14"/>
    <w:rsid w:val="0070022F"/>
    <w:rsid w:val="00700408"/>
    <w:rsid w:val="007005A2"/>
    <w:rsid w:val="00700A59"/>
    <w:rsid w:val="00700BFB"/>
    <w:rsid w:val="00700DCF"/>
    <w:rsid w:val="00700E10"/>
    <w:rsid w:val="0070120B"/>
    <w:rsid w:val="0070170B"/>
    <w:rsid w:val="00701E1B"/>
    <w:rsid w:val="0070239C"/>
    <w:rsid w:val="00702683"/>
    <w:rsid w:val="0070307A"/>
    <w:rsid w:val="007038C2"/>
    <w:rsid w:val="00703FC6"/>
    <w:rsid w:val="007042A8"/>
    <w:rsid w:val="00704615"/>
    <w:rsid w:val="007046F6"/>
    <w:rsid w:val="00704962"/>
    <w:rsid w:val="00704996"/>
    <w:rsid w:val="00704A10"/>
    <w:rsid w:val="00704B91"/>
    <w:rsid w:val="007050D2"/>
    <w:rsid w:val="00705666"/>
    <w:rsid w:val="00705CAA"/>
    <w:rsid w:val="00706155"/>
    <w:rsid w:val="0070615E"/>
    <w:rsid w:val="007062CB"/>
    <w:rsid w:val="00706845"/>
    <w:rsid w:val="00706877"/>
    <w:rsid w:val="00706FB5"/>
    <w:rsid w:val="00707919"/>
    <w:rsid w:val="0071055A"/>
    <w:rsid w:val="007107BD"/>
    <w:rsid w:val="00710939"/>
    <w:rsid w:val="00710E74"/>
    <w:rsid w:val="00710FD2"/>
    <w:rsid w:val="00711426"/>
    <w:rsid w:val="007118E3"/>
    <w:rsid w:val="00711C3D"/>
    <w:rsid w:val="00711CD6"/>
    <w:rsid w:val="00711E0D"/>
    <w:rsid w:val="00712134"/>
    <w:rsid w:val="00712811"/>
    <w:rsid w:val="00712836"/>
    <w:rsid w:val="007131A2"/>
    <w:rsid w:val="00713271"/>
    <w:rsid w:val="0071343B"/>
    <w:rsid w:val="00713457"/>
    <w:rsid w:val="00713749"/>
    <w:rsid w:val="007139F5"/>
    <w:rsid w:val="00713BD3"/>
    <w:rsid w:val="00713FB4"/>
    <w:rsid w:val="007148CA"/>
    <w:rsid w:val="00714ED9"/>
    <w:rsid w:val="00715188"/>
    <w:rsid w:val="00715231"/>
    <w:rsid w:val="007152D1"/>
    <w:rsid w:val="00715486"/>
    <w:rsid w:val="00715CDF"/>
    <w:rsid w:val="00715E9D"/>
    <w:rsid w:val="00716862"/>
    <w:rsid w:val="00716865"/>
    <w:rsid w:val="007168F0"/>
    <w:rsid w:val="00716EE9"/>
    <w:rsid w:val="0071710C"/>
    <w:rsid w:val="00717DCD"/>
    <w:rsid w:val="00717E8A"/>
    <w:rsid w:val="00717FCB"/>
    <w:rsid w:val="0072016F"/>
    <w:rsid w:val="00720772"/>
    <w:rsid w:val="00720CEA"/>
    <w:rsid w:val="007214E7"/>
    <w:rsid w:val="007217D5"/>
    <w:rsid w:val="00721F26"/>
    <w:rsid w:val="00722E6B"/>
    <w:rsid w:val="00722FD6"/>
    <w:rsid w:val="00723147"/>
    <w:rsid w:val="007232AE"/>
    <w:rsid w:val="0072334C"/>
    <w:rsid w:val="007239EA"/>
    <w:rsid w:val="00723DCD"/>
    <w:rsid w:val="00724087"/>
    <w:rsid w:val="00724698"/>
    <w:rsid w:val="00724D82"/>
    <w:rsid w:val="007256FB"/>
    <w:rsid w:val="00725799"/>
    <w:rsid w:val="007258FD"/>
    <w:rsid w:val="00725B21"/>
    <w:rsid w:val="00725E51"/>
    <w:rsid w:val="00725FF9"/>
    <w:rsid w:val="007260D3"/>
    <w:rsid w:val="007261A3"/>
    <w:rsid w:val="007261A4"/>
    <w:rsid w:val="007263A3"/>
    <w:rsid w:val="007266FD"/>
    <w:rsid w:val="007269BF"/>
    <w:rsid w:val="00726BCC"/>
    <w:rsid w:val="00726DB4"/>
    <w:rsid w:val="00726FED"/>
    <w:rsid w:val="0072714A"/>
    <w:rsid w:val="007275DC"/>
    <w:rsid w:val="00727940"/>
    <w:rsid w:val="00727A8F"/>
    <w:rsid w:val="00727D7E"/>
    <w:rsid w:val="00727FAA"/>
    <w:rsid w:val="007302C2"/>
    <w:rsid w:val="0073047B"/>
    <w:rsid w:val="00730B48"/>
    <w:rsid w:val="00730BA9"/>
    <w:rsid w:val="00730D6B"/>
    <w:rsid w:val="00730EBC"/>
    <w:rsid w:val="00731213"/>
    <w:rsid w:val="00731A8E"/>
    <w:rsid w:val="007333E7"/>
    <w:rsid w:val="007334B1"/>
    <w:rsid w:val="007336A7"/>
    <w:rsid w:val="007336C5"/>
    <w:rsid w:val="00733C0D"/>
    <w:rsid w:val="00733D3F"/>
    <w:rsid w:val="0073496A"/>
    <w:rsid w:val="00734A12"/>
    <w:rsid w:val="00734B08"/>
    <w:rsid w:val="00734C3A"/>
    <w:rsid w:val="00734E6A"/>
    <w:rsid w:val="00735653"/>
    <w:rsid w:val="00735B66"/>
    <w:rsid w:val="00736493"/>
    <w:rsid w:val="0073655C"/>
    <w:rsid w:val="00736B89"/>
    <w:rsid w:val="007372F3"/>
    <w:rsid w:val="00737330"/>
    <w:rsid w:val="00737346"/>
    <w:rsid w:val="007375AB"/>
    <w:rsid w:val="007377C8"/>
    <w:rsid w:val="007378B2"/>
    <w:rsid w:val="00737965"/>
    <w:rsid w:val="00737AE5"/>
    <w:rsid w:val="00737B3F"/>
    <w:rsid w:val="00737B5A"/>
    <w:rsid w:val="00737CD4"/>
    <w:rsid w:val="007400B2"/>
    <w:rsid w:val="00740350"/>
    <w:rsid w:val="0074073A"/>
    <w:rsid w:val="00740ADC"/>
    <w:rsid w:val="00740BBB"/>
    <w:rsid w:val="00741310"/>
    <w:rsid w:val="00741B0A"/>
    <w:rsid w:val="00741B8B"/>
    <w:rsid w:val="0074213C"/>
    <w:rsid w:val="00742325"/>
    <w:rsid w:val="0074264A"/>
    <w:rsid w:val="007427CD"/>
    <w:rsid w:val="00743138"/>
    <w:rsid w:val="00743207"/>
    <w:rsid w:val="00743E43"/>
    <w:rsid w:val="00743F5E"/>
    <w:rsid w:val="007442F7"/>
    <w:rsid w:val="00744527"/>
    <w:rsid w:val="007447B2"/>
    <w:rsid w:val="00744933"/>
    <w:rsid w:val="00745E64"/>
    <w:rsid w:val="00745F81"/>
    <w:rsid w:val="007461A8"/>
    <w:rsid w:val="00746674"/>
    <w:rsid w:val="0074667A"/>
    <w:rsid w:val="00746EDF"/>
    <w:rsid w:val="007472CD"/>
    <w:rsid w:val="007472DF"/>
    <w:rsid w:val="00747F4A"/>
    <w:rsid w:val="00750063"/>
    <w:rsid w:val="00750905"/>
    <w:rsid w:val="00750920"/>
    <w:rsid w:val="007511DD"/>
    <w:rsid w:val="007512E7"/>
    <w:rsid w:val="00751B9D"/>
    <w:rsid w:val="00751E3F"/>
    <w:rsid w:val="0075209C"/>
    <w:rsid w:val="007520B1"/>
    <w:rsid w:val="0075241C"/>
    <w:rsid w:val="00752991"/>
    <w:rsid w:val="00752FAD"/>
    <w:rsid w:val="007534F6"/>
    <w:rsid w:val="0075366E"/>
    <w:rsid w:val="00753A8E"/>
    <w:rsid w:val="00753B60"/>
    <w:rsid w:val="007542C0"/>
    <w:rsid w:val="00754543"/>
    <w:rsid w:val="00754572"/>
    <w:rsid w:val="00754A34"/>
    <w:rsid w:val="00755394"/>
    <w:rsid w:val="00755538"/>
    <w:rsid w:val="007555AF"/>
    <w:rsid w:val="007555D2"/>
    <w:rsid w:val="0075605D"/>
    <w:rsid w:val="007560A7"/>
    <w:rsid w:val="007563BC"/>
    <w:rsid w:val="007566F5"/>
    <w:rsid w:val="00756A55"/>
    <w:rsid w:val="00756DAE"/>
    <w:rsid w:val="00756FAA"/>
    <w:rsid w:val="00757044"/>
    <w:rsid w:val="007570BF"/>
    <w:rsid w:val="00757373"/>
    <w:rsid w:val="007574A8"/>
    <w:rsid w:val="007574ED"/>
    <w:rsid w:val="0075756A"/>
    <w:rsid w:val="00760835"/>
    <w:rsid w:val="00760E00"/>
    <w:rsid w:val="00761D0C"/>
    <w:rsid w:val="0076242F"/>
    <w:rsid w:val="00762A4C"/>
    <w:rsid w:val="007630A7"/>
    <w:rsid w:val="007631F8"/>
    <w:rsid w:val="00763D6E"/>
    <w:rsid w:val="007641EF"/>
    <w:rsid w:val="00764A23"/>
    <w:rsid w:val="0076518A"/>
    <w:rsid w:val="00765471"/>
    <w:rsid w:val="0076574A"/>
    <w:rsid w:val="00765C16"/>
    <w:rsid w:val="0076619A"/>
    <w:rsid w:val="00766956"/>
    <w:rsid w:val="00766BEC"/>
    <w:rsid w:val="00766F3A"/>
    <w:rsid w:val="007672B7"/>
    <w:rsid w:val="0076731A"/>
    <w:rsid w:val="007678FD"/>
    <w:rsid w:val="00767DA0"/>
    <w:rsid w:val="00767DAA"/>
    <w:rsid w:val="00767E43"/>
    <w:rsid w:val="007701CE"/>
    <w:rsid w:val="00770C30"/>
    <w:rsid w:val="00770DDC"/>
    <w:rsid w:val="00771448"/>
    <w:rsid w:val="00771A52"/>
    <w:rsid w:val="00772106"/>
    <w:rsid w:val="007725DD"/>
    <w:rsid w:val="0077281A"/>
    <w:rsid w:val="00772847"/>
    <w:rsid w:val="00772C88"/>
    <w:rsid w:val="00773269"/>
    <w:rsid w:val="00773A8D"/>
    <w:rsid w:val="00773ACF"/>
    <w:rsid w:val="00773DA9"/>
    <w:rsid w:val="00774024"/>
    <w:rsid w:val="007741BB"/>
    <w:rsid w:val="0077448E"/>
    <w:rsid w:val="007744CD"/>
    <w:rsid w:val="007747EF"/>
    <w:rsid w:val="00774A4D"/>
    <w:rsid w:val="00774F4F"/>
    <w:rsid w:val="00775104"/>
    <w:rsid w:val="00775A3C"/>
    <w:rsid w:val="00775DCF"/>
    <w:rsid w:val="00775EAB"/>
    <w:rsid w:val="007761FE"/>
    <w:rsid w:val="007767C0"/>
    <w:rsid w:val="00776825"/>
    <w:rsid w:val="0077707B"/>
    <w:rsid w:val="0077717B"/>
    <w:rsid w:val="007773AE"/>
    <w:rsid w:val="007779C2"/>
    <w:rsid w:val="00777B10"/>
    <w:rsid w:val="00777EFF"/>
    <w:rsid w:val="00780325"/>
    <w:rsid w:val="00780661"/>
    <w:rsid w:val="00780686"/>
    <w:rsid w:val="00780CF6"/>
    <w:rsid w:val="00780E07"/>
    <w:rsid w:val="00780EFD"/>
    <w:rsid w:val="007810C1"/>
    <w:rsid w:val="007811E6"/>
    <w:rsid w:val="00781428"/>
    <w:rsid w:val="00781497"/>
    <w:rsid w:val="00781777"/>
    <w:rsid w:val="0078197C"/>
    <w:rsid w:val="0078197F"/>
    <w:rsid w:val="00781A0E"/>
    <w:rsid w:val="00781BCD"/>
    <w:rsid w:val="00782942"/>
    <w:rsid w:val="00782E16"/>
    <w:rsid w:val="00782F75"/>
    <w:rsid w:val="00783275"/>
    <w:rsid w:val="00783D6E"/>
    <w:rsid w:val="00784315"/>
    <w:rsid w:val="00784E18"/>
    <w:rsid w:val="0078555E"/>
    <w:rsid w:val="00785FB4"/>
    <w:rsid w:val="00786019"/>
    <w:rsid w:val="007861C0"/>
    <w:rsid w:val="00786558"/>
    <w:rsid w:val="00786DEE"/>
    <w:rsid w:val="00786E28"/>
    <w:rsid w:val="00786F0A"/>
    <w:rsid w:val="0078760B"/>
    <w:rsid w:val="00787BF7"/>
    <w:rsid w:val="00787CDC"/>
    <w:rsid w:val="00787D19"/>
    <w:rsid w:val="00790006"/>
    <w:rsid w:val="00790686"/>
    <w:rsid w:val="007906B6"/>
    <w:rsid w:val="007907DB"/>
    <w:rsid w:val="00791275"/>
    <w:rsid w:val="00791386"/>
    <w:rsid w:val="007914BA"/>
    <w:rsid w:val="0079159A"/>
    <w:rsid w:val="00791AD3"/>
    <w:rsid w:val="00791D38"/>
    <w:rsid w:val="0079214A"/>
    <w:rsid w:val="00792571"/>
    <w:rsid w:val="00792A45"/>
    <w:rsid w:val="00792B69"/>
    <w:rsid w:val="00792CBC"/>
    <w:rsid w:val="00792E43"/>
    <w:rsid w:val="00792EB0"/>
    <w:rsid w:val="00792F46"/>
    <w:rsid w:val="00793265"/>
    <w:rsid w:val="0079354D"/>
    <w:rsid w:val="007939FB"/>
    <w:rsid w:val="00793C82"/>
    <w:rsid w:val="00793DB9"/>
    <w:rsid w:val="0079439D"/>
    <w:rsid w:val="00794504"/>
    <w:rsid w:val="007947BB"/>
    <w:rsid w:val="00794B38"/>
    <w:rsid w:val="00794B63"/>
    <w:rsid w:val="00794F79"/>
    <w:rsid w:val="007952D0"/>
    <w:rsid w:val="007957BB"/>
    <w:rsid w:val="00795A9D"/>
    <w:rsid w:val="00795AD1"/>
    <w:rsid w:val="00796081"/>
    <w:rsid w:val="007964EC"/>
    <w:rsid w:val="00796645"/>
    <w:rsid w:val="007966AF"/>
    <w:rsid w:val="00797431"/>
    <w:rsid w:val="00797550"/>
    <w:rsid w:val="0079780E"/>
    <w:rsid w:val="00797BE9"/>
    <w:rsid w:val="00797D3B"/>
    <w:rsid w:val="00797D44"/>
    <w:rsid w:val="00797F17"/>
    <w:rsid w:val="00797FF1"/>
    <w:rsid w:val="007A00F8"/>
    <w:rsid w:val="007A012E"/>
    <w:rsid w:val="007A021F"/>
    <w:rsid w:val="007A0654"/>
    <w:rsid w:val="007A0D89"/>
    <w:rsid w:val="007A0F9D"/>
    <w:rsid w:val="007A0FC3"/>
    <w:rsid w:val="007A123D"/>
    <w:rsid w:val="007A1D18"/>
    <w:rsid w:val="007A1F6B"/>
    <w:rsid w:val="007A2042"/>
    <w:rsid w:val="007A2B7D"/>
    <w:rsid w:val="007A2FA9"/>
    <w:rsid w:val="007A337F"/>
    <w:rsid w:val="007A33BC"/>
    <w:rsid w:val="007A35A4"/>
    <w:rsid w:val="007A36A3"/>
    <w:rsid w:val="007A39BA"/>
    <w:rsid w:val="007A3C04"/>
    <w:rsid w:val="007A3FCB"/>
    <w:rsid w:val="007A4336"/>
    <w:rsid w:val="007A4BCC"/>
    <w:rsid w:val="007A4BCD"/>
    <w:rsid w:val="007A4DAD"/>
    <w:rsid w:val="007A579D"/>
    <w:rsid w:val="007A5A55"/>
    <w:rsid w:val="007A5ECC"/>
    <w:rsid w:val="007A615E"/>
    <w:rsid w:val="007A61AC"/>
    <w:rsid w:val="007A6B0B"/>
    <w:rsid w:val="007A6B4D"/>
    <w:rsid w:val="007A6E1F"/>
    <w:rsid w:val="007A6ECE"/>
    <w:rsid w:val="007A6FA7"/>
    <w:rsid w:val="007A7027"/>
    <w:rsid w:val="007A70C0"/>
    <w:rsid w:val="007A7389"/>
    <w:rsid w:val="007A77B6"/>
    <w:rsid w:val="007A7DFA"/>
    <w:rsid w:val="007B0343"/>
    <w:rsid w:val="007B06DF"/>
    <w:rsid w:val="007B0A17"/>
    <w:rsid w:val="007B0B42"/>
    <w:rsid w:val="007B0C27"/>
    <w:rsid w:val="007B1022"/>
    <w:rsid w:val="007B1274"/>
    <w:rsid w:val="007B1667"/>
    <w:rsid w:val="007B16C7"/>
    <w:rsid w:val="007B1B36"/>
    <w:rsid w:val="007B1C69"/>
    <w:rsid w:val="007B260E"/>
    <w:rsid w:val="007B2820"/>
    <w:rsid w:val="007B2859"/>
    <w:rsid w:val="007B305B"/>
    <w:rsid w:val="007B33C6"/>
    <w:rsid w:val="007B3501"/>
    <w:rsid w:val="007B37B5"/>
    <w:rsid w:val="007B3AF9"/>
    <w:rsid w:val="007B3E38"/>
    <w:rsid w:val="007B3EFD"/>
    <w:rsid w:val="007B4295"/>
    <w:rsid w:val="007B443F"/>
    <w:rsid w:val="007B4C5F"/>
    <w:rsid w:val="007B4E0C"/>
    <w:rsid w:val="007B5197"/>
    <w:rsid w:val="007B52FC"/>
    <w:rsid w:val="007B5352"/>
    <w:rsid w:val="007B54A7"/>
    <w:rsid w:val="007B55DA"/>
    <w:rsid w:val="007B5AA7"/>
    <w:rsid w:val="007B641A"/>
    <w:rsid w:val="007B6B07"/>
    <w:rsid w:val="007B6C63"/>
    <w:rsid w:val="007B74D8"/>
    <w:rsid w:val="007B75D9"/>
    <w:rsid w:val="007B79EF"/>
    <w:rsid w:val="007B7AEA"/>
    <w:rsid w:val="007C03A7"/>
    <w:rsid w:val="007C08A4"/>
    <w:rsid w:val="007C0904"/>
    <w:rsid w:val="007C0E8C"/>
    <w:rsid w:val="007C0EF4"/>
    <w:rsid w:val="007C0F56"/>
    <w:rsid w:val="007C11C4"/>
    <w:rsid w:val="007C1393"/>
    <w:rsid w:val="007C1554"/>
    <w:rsid w:val="007C1818"/>
    <w:rsid w:val="007C2690"/>
    <w:rsid w:val="007C26EA"/>
    <w:rsid w:val="007C2F69"/>
    <w:rsid w:val="007C2F98"/>
    <w:rsid w:val="007C33E8"/>
    <w:rsid w:val="007C4040"/>
    <w:rsid w:val="007C4127"/>
    <w:rsid w:val="007C4228"/>
    <w:rsid w:val="007C42D9"/>
    <w:rsid w:val="007C4AFE"/>
    <w:rsid w:val="007C4C12"/>
    <w:rsid w:val="007C4D72"/>
    <w:rsid w:val="007C5072"/>
    <w:rsid w:val="007C5171"/>
    <w:rsid w:val="007C528E"/>
    <w:rsid w:val="007C537A"/>
    <w:rsid w:val="007C562D"/>
    <w:rsid w:val="007C5C41"/>
    <w:rsid w:val="007C5E89"/>
    <w:rsid w:val="007C641A"/>
    <w:rsid w:val="007C64D2"/>
    <w:rsid w:val="007C690B"/>
    <w:rsid w:val="007C697A"/>
    <w:rsid w:val="007C6E47"/>
    <w:rsid w:val="007C7601"/>
    <w:rsid w:val="007C7626"/>
    <w:rsid w:val="007C7875"/>
    <w:rsid w:val="007C7DD2"/>
    <w:rsid w:val="007D0363"/>
    <w:rsid w:val="007D0830"/>
    <w:rsid w:val="007D1011"/>
    <w:rsid w:val="007D12CA"/>
    <w:rsid w:val="007D15DC"/>
    <w:rsid w:val="007D188A"/>
    <w:rsid w:val="007D1951"/>
    <w:rsid w:val="007D1D7E"/>
    <w:rsid w:val="007D2344"/>
    <w:rsid w:val="007D23CB"/>
    <w:rsid w:val="007D32D0"/>
    <w:rsid w:val="007D33B2"/>
    <w:rsid w:val="007D359E"/>
    <w:rsid w:val="007D3673"/>
    <w:rsid w:val="007D3ADD"/>
    <w:rsid w:val="007D3CD5"/>
    <w:rsid w:val="007D3ECD"/>
    <w:rsid w:val="007D3F37"/>
    <w:rsid w:val="007D4210"/>
    <w:rsid w:val="007D4242"/>
    <w:rsid w:val="007D4ABF"/>
    <w:rsid w:val="007D5339"/>
    <w:rsid w:val="007D5610"/>
    <w:rsid w:val="007D5781"/>
    <w:rsid w:val="007D5A01"/>
    <w:rsid w:val="007D5A3B"/>
    <w:rsid w:val="007D5B1F"/>
    <w:rsid w:val="007D5CF1"/>
    <w:rsid w:val="007D5D60"/>
    <w:rsid w:val="007D5E2E"/>
    <w:rsid w:val="007D6293"/>
    <w:rsid w:val="007D6BD4"/>
    <w:rsid w:val="007D6D92"/>
    <w:rsid w:val="007D6EBC"/>
    <w:rsid w:val="007D70DA"/>
    <w:rsid w:val="007D72DE"/>
    <w:rsid w:val="007D7409"/>
    <w:rsid w:val="007D75A7"/>
    <w:rsid w:val="007E0948"/>
    <w:rsid w:val="007E09BC"/>
    <w:rsid w:val="007E0C76"/>
    <w:rsid w:val="007E0CC2"/>
    <w:rsid w:val="007E0FA0"/>
    <w:rsid w:val="007E1285"/>
    <w:rsid w:val="007E128F"/>
    <w:rsid w:val="007E1BEE"/>
    <w:rsid w:val="007E23A1"/>
    <w:rsid w:val="007E23DD"/>
    <w:rsid w:val="007E24D4"/>
    <w:rsid w:val="007E2855"/>
    <w:rsid w:val="007E2BD2"/>
    <w:rsid w:val="007E306C"/>
    <w:rsid w:val="007E3403"/>
    <w:rsid w:val="007E36B6"/>
    <w:rsid w:val="007E3A05"/>
    <w:rsid w:val="007E3A80"/>
    <w:rsid w:val="007E3AA7"/>
    <w:rsid w:val="007E3E09"/>
    <w:rsid w:val="007E3F7C"/>
    <w:rsid w:val="007E3FA8"/>
    <w:rsid w:val="007E424D"/>
    <w:rsid w:val="007E440A"/>
    <w:rsid w:val="007E4B33"/>
    <w:rsid w:val="007E4FFE"/>
    <w:rsid w:val="007E5226"/>
    <w:rsid w:val="007E5A95"/>
    <w:rsid w:val="007E5CF5"/>
    <w:rsid w:val="007E6646"/>
    <w:rsid w:val="007E6C22"/>
    <w:rsid w:val="007E6D6C"/>
    <w:rsid w:val="007E71CD"/>
    <w:rsid w:val="007E7A84"/>
    <w:rsid w:val="007F0439"/>
    <w:rsid w:val="007F044C"/>
    <w:rsid w:val="007F0955"/>
    <w:rsid w:val="007F1077"/>
    <w:rsid w:val="007F1096"/>
    <w:rsid w:val="007F1125"/>
    <w:rsid w:val="007F1295"/>
    <w:rsid w:val="007F1433"/>
    <w:rsid w:val="007F1D2F"/>
    <w:rsid w:val="007F1D59"/>
    <w:rsid w:val="007F1E13"/>
    <w:rsid w:val="007F2468"/>
    <w:rsid w:val="007F2637"/>
    <w:rsid w:val="007F286A"/>
    <w:rsid w:val="007F292A"/>
    <w:rsid w:val="007F2EE7"/>
    <w:rsid w:val="007F32B1"/>
    <w:rsid w:val="007F35FB"/>
    <w:rsid w:val="007F3800"/>
    <w:rsid w:val="007F38BA"/>
    <w:rsid w:val="007F3972"/>
    <w:rsid w:val="007F3A5C"/>
    <w:rsid w:val="007F3C59"/>
    <w:rsid w:val="007F4282"/>
    <w:rsid w:val="007F475B"/>
    <w:rsid w:val="007F483E"/>
    <w:rsid w:val="007F5A4E"/>
    <w:rsid w:val="007F5D1F"/>
    <w:rsid w:val="007F62A8"/>
    <w:rsid w:val="007F65A6"/>
    <w:rsid w:val="007F697D"/>
    <w:rsid w:val="007F6C48"/>
    <w:rsid w:val="007F6D7C"/>
    <w:rsid w:val="007F6E17"/>
    <w:rsid w:val="007F6EE2"/>
    <w:rsid w:val="007F78FE"/>
    <w:rsid w:val="007F7B3F"/>
    <w:rsid w:val="008006C3"/>
    <w:rsid w:val="00800C5C"/>
    <w:rsid w:val="00800CEE"/>
    <w:rsid w:val="0080134E"/>
    <w:rsid w:val="0080174F"/>
    <w:rsid w:val="00801870"/>
    <w:rsid w:val="00801E53"/>
    <w:rsid w:val="0080211B"/>
    <w:rsid w:val="008023A2"/>
    <w:rsid w:val="008026E2"/>
    <w:rsid w:val="00802717"/>
    <w:rsid w:val="00802809"/>
    <w:rsid w:val="008028AE"/>
    <w:rsid w:val="00802B37"/>
    <w:rsid w:val="00802DB7"/>
    <w:rsid w:val="00802E47"/>
    <w:rsid w:val="0080315F"/>
    <w:rsid w:val="00803611"/>
    <w:rsid w:val="008036CE"/>
    <w:rsid w:val="00803754"/>
    <w:rsid w:val="00803F71"/>
    <w:rsid w:val="0080531B"/>
    <w:rsid w:val="00805731"/>
    <w:rsid w:val="00805A52"/>
    <w:rsid w:val="00805E7B"/>
    <w:rsid w:val="008060A9"/>
    <w:rsid w:val="008062DB"/>
    <w:rsid w:val="0080642E"/>
    <w:rsid w:val="008064B8"/>
    <w:rsid w:val="008066E4"/>
    <w:rsid w:val="0080684B"/>
    <w:rsid w:val="008075E5"/>
    <w:rsid w:val="00807C17"/>
    <w:rsid w:val="00810226"/>
    <w:rsid w:val="00810621"/>
    <w:rsid w:val="00810890"/>
    <w:rsid w:val="00810B1E"/>
    <w:rsid w:val="00810E7F"/>
    <w:rsid w:val="00810FD3"/>
    <w:rsid w:val="00811912"/>
    <w:rsid w:val="008119F9"/>
    <w:rsid w:val="00811B60"/>
    <w:rsid w:val="008121ED"/>
    <w:rsid w:val="0081238F"/>
    <w:rsid w:val="008123C1"/>
    <w:rsid w:val="00812AE5"/>
    <w:rsid w:val="00812D59"/>
    <w:rsid w:val="00813642"/>
    <w:rsid w:val="00813B3D"/>
    <w:rsid w:val="00814728"/>
    <w:rsid w:val="00814E15"/>
    <w:rsid w:val="008151B9"/>
    <w:rsid w:val="00815316"/>
    <w:rsid w:val="0081580A"/>
    <w:rsid w:val="00815864"/>
    <w:rsid w:val="00815A77"/>
    <w:rsid w:val="00815BF5"/>
    <w:rsid w:val="00815D28"/>
    <w:rsid w:val="00816126"/>
    <w:rsid w:val="0081651A"/>
    <w:rsid w:val="008166DA"/>
    <w:rsid w:val="00817194"/>
    <w:rsid w:val="008174BF"/>
    <w:rsid w:val="00817622"/>
    <w:rsid w:val="0081795C"/>
    <w:rsid w:val="00817995"/>
    <w:rsid w:val="00817C84"/>
    <w:rsid w:val="00817E75"/>
    <w:rsid w:val="0082007B"/>
    <w:rsid w:val="0082052E"/>
    <w:rsid w:val="008209AE"/>
    <w:rsid w:val="0082141F"/>
    <w:rsid w:val="008216D5"/>
    <w:rsid w:val="00821806"/>
    <w:rsid w:val="0082184D"/>
    <w:rsid w:val="0082189B"/>
    <w:rsid w:val="00821A5D"/>
    <w:rsid w:val="00821ABE"/>
    <w:rsid w:val="008220DA"/>
    <w:rsid w:val="00822579"/>
    <w:rsid w:val="008225C7"/>
    <w:rsid w:val="00823320"/>
    <w:rsid w:val="0082427B"/>
    <w:rsid w:val="008242A6"/>
    <w:rsid w:val="00824623"/>
    <w:rsid w:val="0082472C"/>
    <w:rsid w:val="00824E08"/>
    <w:rsid w:val="00824ECF"/>
    <w:rsid w:val="00825C1F"/>
    <w:rsid w:val="008260EF"/>
    <w:rsid w:val="00826204"/>
    <w:rsid w:val="008267A7"/>
    <w:rsid w:val="00826C67"/>
    <w:rsid w:val="00826DDF"/>
    <w:rsid w:val="00826F01"/>
    <w:rsid w:val="00830032"/>
    <w:rsid w:val="00830140"/>
    <w:rsid w:val="008307C8"/>
    <w:rsid w:val="00830894"/>
    <w:rsid w:val="00830AF4"/>
    <w:rsid w:val="00831149"/>
    <w:rsid w:val="00831832"/>
    <w:rsid w:val="00831C45"/>
    <w:rsid w:val="0083233D"/>
    <w:rsid w:val="008327DD"/>
    <w:rsid w:val="00832B0C"/>
    <w:rsid w:val="00833827"/>
    <w:rsid w:val="00833AD5"/>
    <w:rsid w:val="00833B51"/>
    <w:rsid w:val="00834322"/>
    <w:rsid w:val="00834507"/>
    <w:rsid w:val="00834828"/>
    <w:rsid w:val="00834847"/>
    <w:rsid w:val="008348D5"/>
    <w:rsid w:val="00835123"/>
    <w:rsid w:val="00835BC3"/>
    <w:rsid w:val="00836110"/>
    <w:rsid w:val="00836AA2"/>
    <w:rsid w:val="008370D6"/>
    <w:rsid w:val="0083731F"/>
    <w:rsid w:val="008374D5"/>
    <w:rsid w:val="0083795C"/>
    <w:rsid w:val="008403EF"/>
    <w:rsid w:val="0084053D"/>
    <w:rsid w:val="008409A6"/>
    <w:rsid w:val="00840A8F"/>
    <w:rsid w:val="00840D6C"/>
    <w:rsid w:val="008413B6"/>
    <w:rsid w:val="00841643"/>
    <w:rsid w:val="00841672"/>
    <w:rsid w:val="00841C65"/>
    <w:rsid w:val="00841EE0"/>
    <w:rsid w:val="00841F77"/>
    <w:rsid w:val="00842163"/>
    <w:rsid w:val="00842294"/>
    <w:rsid w:val="00843B8D"/>
    <w:rsid w:val="00843C45"/>
    <w:rsid w:val="00843DB4"/>
    <w:rsid w:val="008442B3"/>
    <w:rsid w:val="0084435C"/>
    <w:rsid w:val="00844746"/>
    <w:rsid w:val="008447F8"/>
    <w:rsid w:val="008448A5"/>
    <w:rsid w:val="00844E42"/>
    <w:rsid w:val="00845059"/>
    <w:rsid w:val="008451A1"/>
    <w:rsid w:val="008456C5"/>
    <w:rsid w:val="00845CB5"/>
    <w:rsid w:val="0084696B"/>
    <w:rsid w:val="00846A06"/>
    <w:rsid w:val="00846DB6"/>
    <w:rsid w:val="00846F13"/>
    <w:rsid w:val="00846FEA"/>
    <w:rsid w:val="00847007"/>
    <w:rsid w:val="008470CC"/>
    <w:rsid w:val="00847133"/>
    <w:rsid w:val="00847838"/>
    <w:rsid w:val="00847866"/>
    <w:rsid w:val="00847C66"/>
    <w:rsid w:val="00847FCB"/>
    <w:rsid w:val="0085094F"/>
    <w:rsid w:val="00850978"/>
    <w:rsid w:val="00850D13"/>
    <w:rsid w:val="008510DA"/>
    <w:rsid w:val="00851A6B"/>
    <w:rsid w:val="00851C1C"/>
    <w:rsid w:val="00852070"/>
    <w:rsid w:val="008525A4"/>
    <w:rsid w:val="00852676"/>
    <w:rsid w:val="008527CE"/>
    <w:rsid w:val="00852863"/>
    <w:rsid w:val="00853A13"/>
    <w:rsid w:val="00853DE3"/>
    <w:rsid w:val="00853F13"/>
    <w:rsid w:val="00854398"/>
    <w:rsid w:val="008543D1"/>
    <w:rsid w:val="00854484"/>
    <w:rsid w:val="00855194"/>
    <w:rsid w:val="00855726"/>
    <w:rsid w:val="008557CC"/>
    <w:rsid w:val="00855A49"/>
    <w:rsid w:val="00855E31"/>
    <w:rsid w:val="0085653F"/>
    <w:rsid w:val="008566E5"/>
    <w:rsid w:val="00856761"/>
    <w:rsid w:val="008567A4"/>
    <w:rsid w:val="00856F44"/>
    <w:rsid w:val="00857818"/>
    <w:rsid w:val="00857EF6"/>
    <w:rsid w:val="00857F5F"/>
    <w:rsid w:val="008601D3"/>
    <w:rsid w:val="008601D8"/>
    <w:rsid w:val="008603A2"/>
    <w:rsid w:val="00860BB0"/>
    <w:rsid w:val="00861165"/>
    <w:rsid w:val="008613CE"/>
    <w:rsid w:val="008615F8"/>
    <w:rsid w:val="008620B7"/>
    <w:rsid w:val="0086236E"/>
    <w:rsid w:val="00862B02"/>
    <w:rsid w:val="00863076"/>
    <w:rsid w:val="00863122"/>
    <w:rsid w:val="00863386"/>
    <w:rsid w:val="0086340B"/>
    <w:rsid w:val="00863809"/>
    <w:rsid w:val="008638D1"/>
    <w:rsid w:val="00863A99"/>
    <w:rsid w:val="00863ADA"/>
    <w:rsid w:val="00863D32"/>
    <w:rsid w:val="00863D33"/>
    <w:rsid w:val="00863E5A"/>
    <w:rsid w:val="00863ECF"/>
    <w:rsid w:val="008640FA"/>
    <w:rsid w:val="00864656"/>
    <w:rsid w:val="00864D5C"/>
    <w:rsid w:val="00864D96"/>
    <w:rsid w:val="00865252"/>
    <w:rsid w:val="00865821"/>
    <w:rsid w:val="0086588E"/>
    <w:rsid w:val="00865B55"/>
    <w:rsid w:val="008662D9"/>
    <w:rsid w:val="00866464"/>
    <w:rsid w:val="008666CA"/>
    <w:rsid w:val="00866EFC"/>
    <w:rsid w:val="00867180"/>
    <w:rsid w:val="00867E15"/>
    <w:rsid w:val="00867EEB"/>
    <w:rsid w:val="00870186"/>
    <w:rsid w:val="00870366"/>
    <w:rsid w:val="00870E35"/>
    <w:rsid w:val="0087129C"/>
    <w:rsid w:val="0087135A"/>
    <w:rsid w:val="008713A3"/>
    <w:rsid w:val="00871499"/>
    <w:rsid w:val="008714F9"/>
    <w:rsid w:val="00871780"/>
    <w:rsid w:val="00871DD4"/>
    <w:rsid w:val="00871F08"/>
    <w:rsid w:val="00871FEB"/>
    <w:rsid w:val="008723D5"/>
    <w:rsid w:val="00872656"/>
    <w:rsid w:val="0087283A"/>
    <w:rsid w:val="008729C9"/>
    <w:rsid w:val="008729F6"/>
    <w:rsid w:val="00872F06"/>
    <w:rsid w:val="008730D6"/>
    <w:rsid w:val="0087316C"/>
    <w:rsid w:val="008734BF"/>
    <w:rsid w:val="00873CEC"/>
    <w:rsid w:val="00873D81"/>
    <w:rsid w:val="00873FAD"/>
    <w:rsid w:val="008740A5"/>
    <w:rsid w:val="00874168"/>
    <w:rsid w:val="008742B3"/>
    <w:rsid w:val="00874310"/>
    <w:rsid w:val="00874905"/>
    <w:rsid w:val="00875124"/>
    <w:rsid w:val="008759AA"/>
    <w:rsid w:val="008763E5"/>
    <w:rsid w:val="00876413"/>
    <w:rsid w:val="00876415"/>
    <w:rsid w:val="00876938"/>
    <w:rsid w:val="00876B59"/>
    <w:rsid w:val="008770E8"/>
    <w:rsid w:val="008772D9"/>
    <w:rsid w:val="008773E8"/>
    <w:rsid w:val="00877F90"/>
    <w:rsid w:val="00880053"/>
    <w:rsid w:val="008800A0"/>
    <w:rsid w:val="00880556"/>
    <w:rsid w:val="008807E0"/>
    <w:rsid w:val="008807EE"/>
    <w:rsid w:val="00880884"/>
    <w:rsid w:val="00880BCC"/>
    <w:rsid w:val="00880BE0"/>
    <w:rsid w:val="00881220"/>
    <w:rsid w:val="00881382"/>
    <w:rsid w:val="0088157C"/>
    <w:rsid w:val="00881865"/>
    <w:rsid w:val="00881CCE"/>
    <w:rsid w:val="00881E06"/>
    <w:rsid w:val="00881F51"/>
    <w:rsid w:val="00882387"/>
    <w:rsid w:val="008823F1"/>
    <w:rsid w:val="00882958"/>
    <w:rsid w:val="008829CE"/>
    <w:rsid w:val="008829FB"/>
    <w:rsid w:val="00882A44"/>
    <w:rsid w:val="00882FD0"/>
    <w:rsid w:val="00882FD3"/>
    <w:rsid w:val="008833AF"/>
    <w:rsid w:val="00883749"/>
    <w:rsid w:val="00883963"/>
    <w:rsid w:val="00883E64"/>
    <w:rsid w:val="00883F1E"/>
    <w:rsid w:val="00883FCA"/>
    <w:rsid w:val="00884108"/>
    <w:rsid w:val="008846F6"/>
    <w:rsid w:val="0088472D"/>
    <w:rsid w:val="0088482C"/>
    <w:rsid w:val="00884876"/>
    <w:rsid w:val="00884C1A"/>
    <w:rsid w:val="008852C8"/>
    <w:rsid w:val="00885325"/>
    <w:rsid w:val="00885571"/>
    <w:rsid w:val="00885827"/>
    <w:rsid w:val="00885D21"/>
    <w:rsid w:val="00885DF3"/>
    <w:rsid w:val="00885F7B"/>
    <w:rsid w:val="00886652"/>
    <w:rsid w:val="00886661"/>
    <w:rsid w:val="008867F2"/>
    <w:rsid w:val="00886A3F"/>
    <w:rsid w:val="00886C6C"/>
    <w:rsid w:val="008870D0"/>
    <w:rsid w:val="0088720C"/>
    <w:rsid w:val="00887424"/>
    <w:rsid w:val="00887652"/>
    <w:rsid w:val="00887690"/>
    <w:rsid w:val="008903B6"/>
    <w:rsid w:val="00890A58"/>
    <w:rsid w:val="008915ED"/>
    <w:rsid w:val="00891933"/>
    <w:rsid w:val="00892E65"/>
    <w:rsid w:val="00893838"/>
    <w:rsid w:val="00893B13"/>
    <w:rsid w:val="00893C8F"/>
    <w:rsid w:val="00893DA3"/>
    <w:rsid w:val="00894095"/>
    <w:rsid w:val="008949A3"/>
    <w:rsid w:val="00894AB0"/>
    <w:rsid w:val="00894AB2"/>
    <w:rsid w:val="00894BAE"/>
    <w:rsid w:val="00895005"/>
    <w:rsid w:val="0089501F"/>
    <w:rsid w:val="0089529C"/>
    <w:rsid w:val="0089583E"/>
    <w:rsid w:val="00895E83"/>
    <w:rsid w:val="00895F0F"/>
    <w:rsid w:val="00896B7F"/>
    <w:rsid w:val="00896C86"/>
    <w:rsid w:val="00896DA4"/>
    <w:rsid w:val="0089725E"/>
    <w:rsid w:val="00897C32"/>
    <w:rsid w:val="00897D31"/>
    <w:rsid w:val="008A00AA"/>
    <w:rsid w:val="008A0315"/>
    <w:rsid w:val="008A053A"/>
    <w:rsid w:val="008A06A1"/>
    <w:rsid w:val="008A0A4B"/>
    <w:rsid w:val="008A0D24"/>
    <w:rsid w:val="008A0ECA"/>
    <w:rsid w:val="008A1718"/>
    <w:rsid w:val="008A1897"/>
    <w:rsid w:val="008A1BFA"/>
    <w:rsid w:val="008A2089"/>
    <w:rsid w:val="008A20C8"/>
    <w:rsid w:val="008A21F6"/>
    <w:rsid w:val="008A23DA"/>
    <w:rsid w:val="008A2562"/>
    <w:rsid w:val="008A2A66"/>
    <w:rsid w:val="008A2A9D"/>
    <w:rsid w:val="008A2B3E"/>
    <w:rsid w:val="008A2E21"/>
    <w:rsid w:val="008A2E32"/>
    <w:rsid w:val="008A3313"/>
    <w:rsid w:val="008A356E"/>
    <w:rsid w:val="008A363E"/>
    <w:rsid w:val="008A3A44"/>
    <w:rsid w:val="008A3BB2"/>
    <w:rsid w:val="008A52A8"/>
    <w:rsid w:val="008A5695"/>
    <w:rsid w:val="008A594D"/>
    <w:rsid w:val="008A5A49"/>
    <w:rsid w:val="008A5DE7"/>
    <w:rsid w:val="008A5EA2"/>
    <w:rsid w:val="008A60E1"/>
    <w:rsid w:val="008A6C06"/>
    <w:rsid w:val="008A72CB"/>
    <w:rsid w:val="008A77B7"/>
    <w:rsid w:val="008A7FD9"/>
    <w:rsid w:val="008A7FEC"/>
    <w:rsid w:val="008B022A"/>
    <w:rsid w:val="008B04AC"/>
    <w:rsid w:val="008B07BC"/>
    <w:rsid w:val="008B0E12"/>
    <w:rsid w:val="008B0EAD"/>
    <w:rsid w:val="008B13DD"/>
    <w:rsid w:val="008B1819"/>
    <w:rsid w:val="008B189F"/>
    <w:rsid w:val="008B1E69"/>
    <w:rsid w:val="008B20F0"/>
    <w:rsid w:val="008B22AC"/>
    <w:rsid w:val="008B24E9"/>
    <w:rsid w:val="008B2983"/>
    <w:rsid w:val="008B2D72"/>
    <w:rsid w:val="008B2DCA"/>
    <w:rsid w:val="008B3127"/>
    <w:rsid w:val="008B3332"/>
    <w:rsid w:val="008B3F76"/>
    <w:rsid w:val="008B3F96"/>
    <w:rsid w:val="008B4550"/>
    <w:rsid w:val="008B46B6"/>
    <w:rsid w:val="008B4DBC"/>
    <w:rsid w:val="008B4DDB"/>
    <w:rsid w:val="008B4FA9"/>
    <w:rsid w:val="008B50BD"/>
    <w:rsid w:val="008B51B3"/>
    <w:rsid w:val="008B520A"/>
    <w:rsid w:val="008B5480"/>
    <w:rsid w:val="008B5994"/>
    <w:rsid w:val="008B5D52"/>
    <w:rsid w:val="008B5EE5"/>
    <w:rsid w:val="008B5F0E"/>
    <w:rsid w:val="008B6021"/>
    <w:rsid w:val="008B6654"/>
    <w:rsid w:val="008B6C8C"/>
    <w:rsid w:val="008B6F47"/>
    <w:rsid w:val="008B71AD"/>
    <w:rsid w:val="008B7AF9"/>
    <w:rsid w:val="008B7B55"/>
    <w:rsid w:val="008B7D01"/>
    <w:rsid w:val="008B7F38"/>
    <w:rsid w:val="008C0371"/>
    <w:rsid w:val="008C0A05"/>
    <w:rsid w:val="008C0A4D"/>
    <w:rsid w:val="008C0CFA"/>
    <w:rsid w:val="008C0F11"/>
    <w:rsid w:val="008C1F18"/>
    <w:rsid w:val="008C1F37"/>
    <w:rsid w:val="008C2188"/>
    <w:rsid w:val="008C2596"/>
    <w:rsid w:val="008C28D9"/>
    <w:rsid w:val="008C29EA"/>
    <w:rsid w:val="008C31E6"/>
    <w:rsid w:val="008C33AD"/>
    <w:rsid w:val="008C3C7E"/>
    <w:rsid w:val="008C435D"/>
    <w:rsid w:val="008C47B6"/>
    <w:rsid w:val="008C47FF"/>
    <w:rsid w:val="008C64C2"/>
    <w:rsid w:val="008C66B7"/>
    <w:rsid w:val="008C68C3"/>
    <w:rsid w:val="008C6B2C"/>
    <w:rsid w:val="008C76A2"/>
    <w:rsid w:val="008C7970"/>
    <w:rsid w:val="008C7FDA"/>
    <w:rsid w:val="008D0340"/>
    <w:rsid w:val="008D034D"/>
    <w:rsid w:val="008D04D9"/>
    <w:rsid w:val="008D07B0"/>
    <w:rsid w:val="008D0896"/>
    <w:rsid w:val="008D0A07"/>
    <w:rsid w:val="008D0B69"/>
    <w:rsid w:val="008D101A"/>
    <w:rsid w:val="008D12B4"/>
    <w:rsid w:val="008D18D6"/>
    <w:rsid w:val="008D1AA3"/>
    <w:rsid w:val="008D1C23"/>
    <w:rsid w:val="008D206C"/>
    <w:rsid w:val="008D20D4"/>
    <w:rsid w:val="008D260A"/>
    <w:rsid w:val="008D29AA"/>
    <w:rsid w:val="008D2AC1"/>
    <w:rsid w:val="008D2BB6"/>
    <w:rsid w:val="008D2DB7"/>
    <w:rsid w:val="008D2DCE"/>
    <w:rsid w:val="008D2F7E"/>
    <w:rsid w:val="008D2FAB"/>
    <w:rsid w:val="008D308E"/>
    <w:rsid w:val="008D3312"/>
    <w:rsid w:val="008D33DC"/>
    <w:rsid w:val="008D3A63"/>
    <w:rsid w:val="008D3ABE"/>
    <w:rsid w:val="008D3D3A"/>
    <w:rsid w:val="008D4340"/>
    <w:rsid w:val="008D4702"/>
    <w:rsid w:val="008D473D"/>
    <w:rsid w:val="008D4925"/>
    <w:rsid w:val="008D4A81"/>
    <w:rsid w:val="008D4AE0"/>
    <w:rsid w:val="008D4B54"/>
    <w:rsid w:val="008D4BD4"/>
    <w:rsid w:val="008D4BD5"/>
    <w:rsid w:val="008D4CD1"/>
    <w:rsid w:val="008D4EE1"/>
    <w:rsid w:val="008D5132"/>
    <w:rsid w:val="008D53A4"/>
    <w:rsid w:val="008D56A7"/>
    <w:rsid w:val="008D5765"/>
    <w:rsid w:val="008D5918"/>
    <w:rsid w:val="008D5CB2"/>
    <w:rsid w:val="008D5D75"/>
    <w:rsid w:val="008D6085"/>
    <w:rsid w:val="008D63D8"/>
    <w:rsid w:val="008D6A34"/>
    <w:rsid w:val="008D6FB4"/>
    <w:rsid w:val="008D717B"/>
    <w:rsid w:val="008D7729"/>
    <w:rsid w:val="008D79A2"/>
    <w:rsid w:val="008D7B9A"/>
    <w:rsid w:val="008E0004"/>
    <w:rsid w:val="008E028A"/>
    <w:rsid w:val="008E0373"/>
    <w:rsid w:val="008E039D"/>
    <w:rsid w:val="008E0656"/>
    <w:rsid w:val="008E08BD"/>
    <w:rsid w:val="008E0B01"/>
    <w:rsid w:val="008E0C6F"/>
    <w:rsid w:val="008E0F04"/>
    <w:rsid w:val="008E1940"/>
    <w:rsid w:val="008E1BF5"/>
    <w:rsid w:val="008E1E19"/>
    <w:rsid w:val="008E1E37"/>
    <w:rsid w:val="008E202E"/>
    <w:rsid w:val="008E2D19"/>
    <w:rsid w:val="008E3373"/>
    <w:rsid w:val="008E3B57"/>
    <w:rsid w:val="008E3F20"/>
    <w:rsid w:val="008E4230"/>
    <w:rsid w:val="008E44B4"/>
    <w:rsid w:val="008E45B4"/>
    <w:rsid w:val="008E5595"/>
    <w:rsid w:val="008E5601"/>
    <w:rsid w:val="008E5810"/>
    <w:rsid w:val="008E5A00"/>
    <w:rsid w:val="008E5D48"/>
    <w:rsid w:val="008E65DC"/>
    <w:rsid w:val="008E6A81"/>
    <w:rsid w:val="008E71FC"/>
    <w:rsid w:val="008E722F"/>
    <w:rsid w:val="008E73E9"/>
    <w:rsid w:val="008E741D"/>
    <w:rsid w:val="008E7558"/>
    <w:rsid w:val="008E7A6D"/>
    <w:rsid w:val="008E7AD5"/>
    <w:rsid w:val="008E7B4E"/>
    <w:rsid w:val="008F008A"/>
    <w:rsid w:val="008F0630"/>
    <w:rsid w:val="008F0764"/>
    <w:rsid w:val="008F0959"/>
    <w:rsid w:val="008F0E7C"/>
    <w:rsid w:val="008F11BF"/>
    <w:rsid w:val="008F13B7"/>
    <w:rsid w:val="008F14C5"/>
    <w:rsid w:val="008F169A"/>
    <w:rsid w:val="008F1A59"/>
    <w:rsid w:val="008F1BB9"/>
    <w:rsid w:val="008F1BC1"/>
    <w:rsid w:val="008F1C73"/>
    <w:rsid w:val="008F1D0D"/>
    <w:rsid w:val="008F2BE9"/>
    <w:rsid w:val="008F3552"/>
    <w:rsid w:val="008F3CFD"/>
    <w:rsid w:val="008F4363"/>
    <w:rsid w:val="008F457B"/>
    <w:rsid w:val="008F4846"/>
    <w:rsid w:val="008F5059"/>
    <w:rsid w:val="008F517D"/>
    <w:rsid w:val="008F54A5"/>
    <w:rsid w:val="008F6054"/>
    <w:rsid w:val="008F6AEB"/>
    <w:rsid w:val="008F6C40"/>
    <w:rsid w:val="008F70FD"/>
    <w:rsid w:val="008F73C9"/>
    <w:rsid w:val="008F7D24"/>
    <w:rsid w:val="008F7E16"/>
    <w:rsid w:val="008F7FE3"/>
    <w:rsid w:val="009001A1"/>
    <w:rsid w:val="009004C0"/>
    <w:rsid w:val="00900B29"/>
    <w:rsid w:val="00900BE6"/>
    <w:rsid w:val="00900F24"/>
    <w:rsid w:val="00901139"/>
    <w:rsid w:val="00901490"/>
    <w:rsid w:val="009015A3"/>
    <w:rsid w:val="009019E1"/>
    <w:rsid w:val="00901A2C"/>
    <w:rsid w:val="009024E6"/>
    <w:rsid w:val="00902714"/>
    <w:rsid w:val="00902B04"/>
    <w:rsid w:val="00902DE7"/>
    <w:rsid w:val="00903345"/>
    <w:rsid w:val="00903B97"/>
    <w:rsid w:val="00903DA9"/>
    <w:rsid w:val="00904E27"/>
    <w:rsid w:val="009051F9"/>
    <w:rsid w:val="0090521A"/>
    <w:rsid w:val="00905ABC"/>
    <w:rsid w:val="00905BED"/>
    <w:rsid w:val="00905C8D"/>
    <w:rsid w:val="00905CD7"/>
    <w:rsid w:val="00906273"/>
    <w:rsid w:val="0090673D"/>
    <w:rsid w:val="00906A38"/>
    <w:rsid w:val="0090774F"/>
    <w:rsid w:val="00907AB3"/>
    <w:rsid w:val="00907AD3"/>
    <w:rsid w:val="00907B7C"/>
    <w:rsid w:val="00907BF0"/>
    <w:rsid w:val="00910320"/>
    <w:rsid w:val="009105CB"/>
    <w:rsid w:val="00911273"/>
    <w:rsid w:val="0091127B"/>
    <w:rsid w:val="0091137A"/>
    <w:rsid w:val="009118E3"/>
    <w:rsid w:val="00911B51"/>
    <w:rsid w:val="00911E18"/>
    <w:rsid w:val="00911EED"/>
    <w:rsid w:val="00911F49"/>
    <w:rsid w:val="009120DF"/>
    <w:rsid w:val="0091280A"/>
    <w:rsid w:val="009128BF"/>
    <w:rsid w:val="009130D3"/>
    <w:rsid w:val="0091330F"/>
    <w:rsid w:val="0091341C"/>
    <w:rsid w:val="009134C6"/>
    <w:rsid w:val="00913A34"/>
    <w:rsid w:val="00913D36"/>
    <w:rsid w:val="009145C2"/>
    <w:rsid w:val="009145DA"/>
    <w:rsid w:val="009148F8"/>
    <w:rsid w:val="00914AC9"/>
    <w:rsid w:val="00914C9A"/>
    <w:rsid w:val="00914CBE"/>
    <w:rsid w:val="00914EC6"/>
    <w:rsid w:val="00915415"/>
    <w:rsid w:val="0091581B"/>
    <w:rsid w:val="009158CF"/>
    <w:rsid w:val="00916002"/>
    <w:rsid w:val="00916115"/>
    <w:rsid w:val="009169AE"/>
    <w:rsid w:val="0091707A"/>
    <w:rsid w:val="009172A4"/>
    <w:rsid w:val="009173A0"/>
    <w:rsid w:val="0092003B"/>
    <w:rsid w:val="009201F9"/>
    <w:rsid w:val="00920316"/>
    <w:rsid w:val="0092059A"/>
    <w:rsid w:val="009206CF"/>
    <w:rsid w:val="00920ACD"/>
    <w:rsid w:val="009210D2"/>
    <w:rsid w:val="009212F3"/>
    <w:rsid w:val="00921361"/>
    <w:rsid w:val="009213C3"/>
    <w:rsid w:val="00921468"/>
    <w:rsid w:val="00921B24"/>
    <w:rsid w:val="00921BD7"/>
    <w:rsid w:val="00921C2E"/>
    <w:rsid w:val="00921DB9"/>
    <w:rsid w:val="00921FB1"/>
    <w:rsid w:val="00921FDD"/>
    <w:rsid w:val="0092226A"/>
    <w:rsid w:val="009223DE"/>
    <w:rsid w:val="00922E23"/>
    <w:rsid w:val="009234E1"/>
    <w:rsid w:val="00923638"/>
    <w:rsid w:val="009236C4"/>
    <w:rsid w:val="00923A02"/>
    <w:rsid w:val="00923D8D"/>
    <w:rsid w:val="00923F76"/>
    <w:rsid w:val="00923FA5"/>
    <w:rsid w:val="009249AB"/>
    <w:rsid w:val="00924E58"/>
    <w:rsid w:val="00924F4B"/>
    <w:rsid w:val="00924F4F"/>
    <w:rsid w:val="009256C9"/>
    <w:rsid w:val="00925754"/>
    <w:rsid w:val="00925D6A"/>
    <w:rsid w:val="00925EBA"/>
    <w:rsid w:val="00925ECC"/>
    <w:rsid w:val="009261AE"/>
    <w:rsid w:val="009265ED"/>
    <w:rsid w:val="009267AC"/>
    <w:rsid w:val="0092690B"/>
    <w:rsid w:val="00926A58"/>
    <w:rsid w:val="00926C1B"/>
    <w:rsid w:val="009275B8"/>
    <w:rsid w:val="009275EB"/>
    <w:rsid w:val="00927824"/>
    <w:rsid w:val="00927A09"/>
    <w:rsid w:val="0093012D"/>
    <w:rsid w:val="0093029A"/>
    <w:rsid w:val="009302B0"/>
    <w:rsid w:val="0093060D"/>
    <w:rsid w:val="0093066E"/>
    <w:rsid w:val="009308C3"/>
    <w:rsid w:val="00931157"/>
    <w:rsid w:val="009316AD"/>
    <w:rsid w:val="0093210E"/>
    <w:rsid w:val="009322BD"/>
    <w:rsid w:val="009326E4"/>
    <w:rsid w:val="00932E06"/>
    <w:rsid w:val="00933460"/>
    <w:rsid w:val="00933517"/>
    <w:rsid w:val="00933B57"/>
    <w:rsid w:val="00933F34"/>
    <w:rsid w:val="00933F48"/>
    <w:rsid w:val="00934094"/>
    <w:rsid w:val="00934434"/>
    <w:rsid w:val="0093490E"/>
    <w:rsid w:val="00934BD6"/>
    <w:rsid w:val="00934C43"/>
    <w:rsid w:val="00935231"/>
    <w:rsid w:val="009352FC"/>
    <w:rsid w:val="00935316"/>
    <w:rsid w:val="00935464"/>
    <w:rsid w:val="0093548A"/>
    <w:rsid w:val="009355C3"/>
    <w:rsid w:val="0093583E"/>
    <w:rsid w:val="00935D3D"/>
    <w:rsid w:val="00935EDA"/>
    <w:rsid w:val="00935FD8"/>
    <w:rsid w:val="00936603"/>
    <w:rsid w:val="009367FC"/>
    <w:rsid w:val="009372C1"/>
    <w:rsid w:val="00937323"/>
    <w:rsid w:val="00937691"/>
    <w:rsid w:val="0094037A"/>
    <w:rsid w:val="00940525"/>
    <w:rsid w:val="00940978"/>
    <w:rsid w:val="009412BB"/>
    <w:rsid w:val="00941834"/>
    <w:rsid w:val="00941CE6"/>
    <w:rsid w:val="00941DE1"/>
    <w:rsid w:val="00942045"/>
    <w:rsid w:val="00942468"/>
    <w:rsid w:val="009426A1"/>
    <w:rsid w:val="009429A6"/>
    <w:rsid w:val="00942C29"/>
    <w:rsid w:val="00943002"/>
    <w:rsid w:val="00943385"/>
    <w:rsid w:val="00943847"/>
    <w:rsid w:val="00943A24"/>
    <w:rsid w:val="00943EE3"/>
    <w:rsid w:val="0094410B"/>
    <w:rsid w:val="009441FB"/>
    <w:rsid w:val="00944429"/>
    <w:rsid w:val="00944E69"/>
    <w:rsid w:val="00944FE7"/>
    <w:rsid w:val="0094552A"/>
    <w:rsid w:val="00945B32"/>
    <w:rsid w:val="009467FA"/>
    <w:rsid w:val="00946890"/>
    <w:rsid w:val="00946A03"/>
    <w:rsid w:val="00946FC1"/>
    <w:rsid w:val="00947345"/>
    <w:rsid w:val="0094750F"/>
    <w:rsid w:val="00947B61"/>
    <w:rsid w:val="00950225"/>
    <w:rsid w:val="00950574"/>
    <w:rsid w:val="00950D2B"/>
    <w:rsid w:val="00951319"/>
    <w:rsid w:val="009514DA"/>
    <w:rsid w:val="009519FE"/>
    <w:rsid w:val="00951B26"/>
    <w:rsid w:val="00951D0A"/>
    <w:rsid w:val="009522CF"/>
    <w:rsid w:val="009525F4"/>
    <w:rsid w:val="00952810"/>
    <w:rsid w:val="00952899"/>
    <w:rsid w:val="009529F2"/>
    <w:rsid w:val="00952A6D"/>
    <w:rsid w:val="00952DD9"/>
    <w:rsid w:val="00952FA6"/>
    <w:rsid w:val="00953737"/>
    <w:rsid w:val="00953E18"/>
    <w:rsid w:val="0095453A"/>
    <w:rsid w:val="00954853"/>
    <w:rsid w:val="0095494C"/>
    <w:rsid w:val="00954B91"/>
    <w:rsid w:val="00954D5B"/>
    <w:rsid w:val="00954E0E"/>
    <w:rsid w:val="00954E7D"/>
    <w:rsid w:val="00954EBD"/>
    <w:rsid w:val="00954F55"/>
    <w:rsid w:val="009550CB"/>
    <w:rsid w:val="00955728"/>
    <w:rsid w:val="0095578C"/>
    <w:rsid w:val="00955921"/>
    <w:rsid w:val="00955A4C"/>
    <w:rsid w:val="00955B56"/>
    <w:rsid w:val="00956211"/>
    <w:rsid w:val="00956C96"/>
    <w:rsid w:val="0095712A"/>
    <w:rsid w:val="009574A1"/>
    <w:rsid w:val="00957846"/>
    <w:rsid w:val="009578CC"/>
    <w:rsid w:val="00957C65"/>
    <w:rsid w:val="00957E04"/>
    <w:rsid w:val="00957F89"/>
    <w:rsid w:val="009600AF"/>
    <w:rsid w:val="00960D12"/>
    <w:rsid w:val="00960D1C"/>
    <w:rsid w:val="00960FA8"/>
    <w:rsid w:val="00960FC7"/>
    <w:rsid w:val="00961246"/>
    <w:rsid w:val="0096153D"/>
    <w:rsid w:val="00961D12"/>
    <w:rsid w:val="00962318"/>
    <w:rsid w:val="0096270E"/>
    <w:rsid w:val="009628D2"/>
    <w:rsid w:val="00962AB8"/>
    <w:rsid w:val="00962D47"/>
    <w:rsid w:val="00962FEA"/>
    <w:rsid w:val="0096311D"/>
    <w:rsid w:val="009639DF"/>
    <w:rsid w:val="00963BAE"/>
    <w:rsid w:val="00964147"/>
    <w:rsid w:val="009644C1"/>
    <w:rsid w:val="0096473B"/>
    <w:rsid w:val="00964B86"/>
    <w:rsid w:val="00964BA8"/>
    <w:rsid w:val="00964D02"/>
    <w:rsid w:val="0096521C"/>
    <w:rsid w:val="009653A3"/>
    <w:rsid w:val="009653D6"/>
    <w:rsid w:val="0096540A"/>
    <w:rsid w:val="009654F6"/>
    <w:rsid w:val="00965E28"/>
    <w:rsid w:val="00966BA7"/>
    <w:rsid w:val="00966C11"/>
    <w:rsid w:val="00966C44"/>
    <w:rsid w:val="00966C73"/>
    <w:rsid w:val="00966DB3"/>
    <w:rsid w:val="0096764E"/>
    <w:rsid w:val="0096784B"/>
    <w:rsid w:val="009700C0"/>
    <w:rsid w:val="00970418"/>
    <w:rsid w:val="009706A5"/>
    <w:rsid w:val="0097097F"/>
    <w:rsid w:val="0097103E"/>
    <w:rsid w:val="009713BE"/>
    <w:rsid w:val="00971763"/>
    <w:rsid w:val="00971780"/>
    <w:rsid w:val="00971DA7"/>
    <w:rsid w:val="00971EF5"/>
    <w:rsid w:val="00971FE4"/>
    <w:rsid w:val="00972309"/>
    <w:rsid w:val="00972528"/>
    <w:rsid w:val="00972C65"/>
    <w:rsid w:val="00972D04"/>
    <w:rsid w:val="00972D20"/>
    <w:rsid w:val="00972F6F"/>
    <w:rsid w:val="00973B99"/>
    <w:rsid w:val="00973CBB"/>
    <w:rsid w:val="009741F2"/>
    <w:rsid w:val="00974943"/>
    <w:rsid w:val="00975415"/>
    <w:rsid w:val="00975B4E"/>
    <w:rsid w:val="00975E06"/>
    <w:rsid w:val="00975F63"/>
    <w:rsid w:val="009767A5"/>
    <w:rsid w:val="009769B5"/>
    <w:rsid w:val="009772F9"/>
    <w:rsid w:val="0097736E"/>
    <w:rsid w:val="00977633"/>
    <w:rsid w:val="00977C92"/>
    <w:rsid w:val="00980B55"/>
    <w:rsid w:val="00980B9A"/>
    <w:rsid w:val="00980E20"/>
    <w:rsid w:val="00981001"/>
    <w:rsid w:val="0098107E"/>
    <w:rsid w:val="009810CE"/>
    <w:rsid w:val="0098110C"/>
    <w:rsid w:val="009814A1"/>
    <w:rsid w:val="009814D0"/>
    <w:rsid w:val="00982356"/>
    <w:rsid w:val="00982C60"/>
    <w:rsid w:val="009832D5"/>
    <w:rsid w:val="0098383D"/>
    <w:rsid w:val="009839A4"/>
    <w:rsid w:val="00983CA8"/>
    <w:rsid w:val="009840A5"/>
    <w:rsid w:val="00984242"/>
    <w:rsid w:val="009845F6"/>
    <w:rsid w:val="00984A2C"/>
    <w:rsid w:val="00984E21"/>
    <w:rsid w:val="00984E22"/>
    <w:rsid w:val="00985144"/>
    <w:rsid w:val="009860FB"/>
    <w:rsid w:val="009862D5"/>
    <w:rsid w:val="00987216"/>
    <w:rsid w:val="00987455"/>
    <w:rsid w:val="009903A3"/>
    <w:rsid w:val="00990BB6"/>
    <w:rsid w:val="00990ED4"/>
    <w:rsid w:val="00990FF7"/>
    <w:rsid w:val="00991D25"/>
    <w:rsid w:val="00991D90"/>
    <w:rsid w:val="00991FFC"/>
    <w:rsid w:val="0099261A"/>
    <w:rsid w:val="00993B59"/>
    <w:rsid w:val="00993B63"/>
    <w:rsid w:val="00993C33"/>
    <w:rsid w:val="00993EFD"/>
    <w:rsid w:val="00994119"/>
    <w:rsid w:val="00994772"/>
    <w:rsid w:val="00994B6B"/>
    <w:rsid w:val="00994EFD"/>
    <w:rsid w:val="009959E5"/>
    <w:rsid w:val="00996367"/>
    <w:rsid w:val="00997BCE"/>
    <w:rsid w:val="00997D90"/>
    <w:rsid w:val="00997F28"/>
    <w:rsid w:val="009A01B4"/>
    <w:rsid w:val="009A069E"/>
    <w:rsid w:val="009A0CAF"/>
    <w:rsid w:val="009A0DA3"/>
    <w:rsid w:val="009A1427"/>
    <w:rsid w:val="009A14FC"/>
    <w:rsid w:val="009A1646"/>
    <w:rsid w:val="009A1E00"/>
    <w:rsid w:val="009A1E5C"/>
    <w:rsid w:val="009A2132"/>
    <w:rsid w:val="009A2220"/>
    <w:rsid w:val="009A23A5"/>
    <w:rsid w:val="009A290E"/>
    <w:rsid w:val="009A2CFD"/>
    <w:rsid w:val="009A3226"/>
    <w:rsid w:val="009A3406"/>
    <w:rsid w:val="009A360B"/>
    <w:rsid w:val="009A36EA"/>
    <w:rsid w:val="009A3853"/>
    <w:rsid w:val="009A3876"/>
    <w:rsid w:val="009A3F10"/>
    <w:rsid w:val="009A40BB"/>
    <w:rsid w:val="009A4B6D"/>
    <w:rsid w:val="009A51C2"/>
    <w:rsid w:val="009A555D"/>
    <w:rsid w:val="009A563A"/>
    <w:rsid w:val="009A5DFB"/>
    <w:rsid w:val="009A604E"/>
    <w:rsid w:val="009A627A"/>
    <w:rsid w:val="009A6458"/>
    <w:rsid w:val="009A675C"/>
    <w:rsid w:val="009A6A2A"/>
    <w:rsid w:val="009A6A39"/>
    <w:rsid w:val="009A73D1"/>
    <w:rsid w:val="009B07B0"/>
    <w:rsid w:val="009B0871"/>
    <w:rsid w:val="009B0B54"/>
    <w:rsid w:val="009B190D"/>
    <w:rsid w:val="009B19DF"/>
    <w:rsid w:val="009B1B04"/>
    <w:rsid w:val="009B1FD3"/>
    <w:rsid w:val="009B2E35"/>
    <w:rsid w:val="009B2E7A"/>
    <w:rsid w:val="009B3AD4"/>
    <w:rsid w:val="009B3EF1"/>
    <w:rsid w:val="009B3FC7"/>
    <w:rsid w:val="009B4204"/>
    <w:rsid w:val="009B42FD"/>
    <w:rsid w:val="009B446C"/>
    <w:rsid w:val="009B4F88"/>
    <w:rsid w:val="009B5404"/>
    <w:rsid w:val="009B554A"/>
    <w:rsid w:val="009B592C"/>
    <w:rsid w:val="009B5B08"/>
    <w:rsid w:val="009B5BD5"/>
    <w:rsid w:val="009B5F73"/>
    <w:rsid w:val="009B6672"/>
    <w:rsid w:val="009B6F22"/>
    <w:rsid w:val="009B6F77"/>
    <w:rsid w:val="009B71C0"/>
    <w:rsid w:val="009B7379"/>
    <w:rsid w:val="009B738F"/>
    <w:rsid w:val="009B7396"/>
    <w:rsid w:val="009B74E3"/>
    <w:rsid w:val="009B7908"/>
    <w:rsid w:val="009B7F7A"/>
    <w:rsid w:val="009B7FF3"/>
    <w:rsid w:val="009C0EC9"/>
    <w:rsid w:val="009C0F01"/>
    <w:rsid w:val="009C0FC1"/>
    <w:rsid w:val="009C17C4"/>
    <w:rsid w:val="009C17FB"/>
    <w:rsid w:val="009C181C"/>
    <w:rsid w:val="009C1BAE"/>
    <w:rsid w:val="009C22DB"/>
    <w:rsid w:val="009C2687"/>
    <w:rsid w:val="009C2E2A"/>
    <w:rsid w:val="009C31E8"/>
    <w:rsid w:val="009C35BB"/>
    <w:rsid w:val="009C398F"/>
    <w:rsid w:val="009C3BCB"/>
    <w:rsid w:val="009C3D8F"/>
    <w:rsid w:val="009C3ECC"/>
    <w:rsid w:val="009C3EF2"/>
    <w:rsid w:val="009C4535"/>
    <w:rsid w:val="009C4B0D"/>
    <w:rsid w:val="009C4DC4"/>
    <w:rsid w:val="009C5199"/>
    <w:rsid w:val="009C5405"/>
    <w:rsid w:val="009C5516"/>
    <w:rsid w:val="009C5709"/>
    <w:rsid w:val="009C5734"/>
    <w:rsid w:val="009C600C"/>
    <w:rsid w:val="009C657D"/>
    <w:rsid w:val="009C6712"/>
    <w:rsid w:val="009C6872"/>
    <w:rsid w:val="009C741C"/>
    <w:rsid w:val="009C789C"/>
    <w:rsid w:val="009C7D41"/>
    <w:rsid w:val="009D0386"/>
    <w:rsid w:val="009D0FE7"/>
    <w:rsid w:val="009D1A43"/>
    <w:rsid w:val="009D2299"/>
    <w:rsid w:val="009D2327"/>
    <w:rsid w:val="009D29DB"/>
    <w:rsid w:val="009D2C2C"/>
    <w:rsid w:val="009D2EA2"/>
    <w:rsid w:val="009D2F0B"/>
    <w:rsid w:val="009D2F2B"/>
    <w:rsid w:val="009D2F51"/>
    <w:rsid w:val="009D2F7E"/>
    <w:rsid w:val="009D3194"/>
    <w:rsid w:val="009D3431"/>
    <w:rsid w:val="009D3A85"/>
    <w:rsid w:val="009D3C26"/>
    <w:rsid w:val="009D3D11"/>
    <w:rsid w:val="009D425A"/>
    <w:rsid w:val="009D43FB"/>
    <w:rsid w:val="009D44F8"/>
    <w:rsid w:val="009D46AA"/>
    <w:rsid w:val="009D4BB9"/>
    <w:rsid w:val="009D5477"/>
    <w:rsid w:val="009D558A"/>
    <w:rsid w:val="009D55BE"/>
    <w:rsid w:val="009D55F8"/>
    <w:rsid w:val="009D5705"/>
    <w:rsid w:val="009D5838"/>
    <w:rsid w:val="009D6149"/>
    <w:rsid w:val="009D61D9"/>
    <w:rsid w:val="009D6614"/>
    <w:rsid w:val="009D6DF4"/>
    <w:rsid w:val="009D6E27"/>
    <w:rsid w:val="009D723D"/>
    <w:rsid w:val="009D73C2"/>
    <w:rsid w:val="009D7F1B"/>
    <w:rsid w:val="009E057D"/>
    <w:rsid w:val="009E05B5"/>
    <w:rsid w:val="009E088B"/>
    <w:rsid w:val="009E0972"/>
    <w:rsid w:val="009E0BAD"/>
    <w:rsid w:val="009E0CD2"/>
    <w:rsid w:val="009E12A1"/>
    <w:rsid w:val="009E12B8"/>
    <w:rsid w:val="009E1DEB"/>
    <w:rsid w:val="009E1E61"/>
    <w:rsid w:val="009E20CC"/>
    <w:rsid w:val="009E2A0F"/>
    <w:rsid w:val="009E2EB7"/>
    <w:rsid w:val="009E2F11"/>
    <w:rsid w:val="009E2F3E"/>
    <w:rsid w:val="009E33FF"/>
    <w:rsid w:val="009E401B"/>
    <w:rsid w:val="009E40EC"/>
    <w:rsid w:val="009E4576"/>
    <w:rsid w:val="009E4E0C"/>
    <w:rsid w:val="009E4E90"/>
    <w:rsid w:val="009E5084"/>
    <w:rsid w:val="009E5C7D"/>
    <w:rsid w:val="009E5D2B"/>
    <w:rsid w:val="009E5D79"/>
    <w:rsid w:val="009E5E64"/>
    <w:rsid w:val="009E67C8"/>
    <w:rsid w:val="009E6D74"/>
    <w:rsid w:val="009E71E8"/>
    <w:rsid w:val="009E73D8"/>
    <w:rsid w:val="009E76DB"/>
    <w:rsid w:val="009E7A59"/>
    <w:rsid w:val="009E7D11"/>
    <w:rsid w:val="009E7EA3"/>
    <w:rsid w:val="009E7F17"/>
    <w:rsid w:val="009F0064"/>
    <w:rsid w:val="009F00EC"/>
    <w:rsid w:val="009F0954"/>
    <w:rsid w:val="009F0A3C"/>
    <w:rsid w:val="009F0BA4"/>
    <w:rsid w:val="009F159F"/>
    <w:rsid w:val="009F15E5"/>
    <w:rsid w:val="009F1618"/>
    <w:rsid w:val="009F176D"/>
    <w:rsid w:val="009F18E7"/>
    <w:rsid w:val="009F1977"/>
    <w:rsid w:val="009F1A30"/>
    <w:rsid w:val="009F1CF6"/>
    <w:rsid w:val="009F2084"/>
    <w:rsid w:val="009F2418"/>
    <w:rsid w:val="009F2FDE"/>
    <w:rsid w:val="009F3116"/>
    <w:rsid w:val="009F37C6"/>
    <w:rsid w:val="009F38D4"/>
    <w:rsid w:val="009F3D43"/>
    <w:rsid w:val="009F43C5"/>
    <w:rsid w:val="009F4C0C"/>
    <w:rsid w:val="009F52DA"/>
    <w:rsid w:val="009F5591"/>
    <w:rsid w:val="009F5623"/>
    <w:rsid w:val="009F58D2"/>
    <w:rsid w:val="009F59D4"/>
    <w:rsid w:val="009F6543"/>
    <w:rsid w:val="009F65CB"/>
    <w:rsid w:val="009F67AC"/>
    <w:rsid w:val="009F6C7D"/>
    <w:rsid w:val="009F6E0E"/>
    <w:rsid w:val="009F6ED3"/>
    <w:rsid w:val="009F7CEB"/>
    <w:rsid w:val="009F7D35"/>
    <w:rsid w:val="00A0020A"/>
    <w:rsid w:val="00A00211"/>
    <w:rsid w:val="00A00659"/>
    <w:rsid w:val="00A006BE"/>
    <w:rsid w:val="00A009A0"/>
    <w:rsid w:val="00A00E75"/>
    <w:rsid w:val="00A010B0"/>
    <w:rsid w:val="00A0110E"/>
    <w:rsid w:val="00A01491"/>
    <w:rsid w:val="00A01596"/>
    <w:rsid w:val="00A01A50"/>
    <w:rsid w:val="00A01D88"/>
    <w:rsid w:val="00A021AF"/>
    <w:rsid w:val="00A021DB"/>
    <w:rsid w:val="00A0280F"/>
    <w:rsid w:val="00A02949"/>
    <w:rsid w:val="00A02C98"/>
    <w:rsid w:val="00A02D1F"/>
    <w:rsid w:val="00A03422"/>
    <w:rsid w:val="00A0388E"/>
    <w:rsid w:val="00A039D3"/>
    <w:rsid w:val="00A03D7E"/>
    <w:rsid w:val="00A040B4"/>
    <w:rsid w:val="00A040FC"/>
    <w:rsid w:val="00A0438B"/>
    <w:rsid w:val="00A0440E"/>
    <w:rsid w:val="00A04561"/>
    <w:rsid w:val="00A045CC"/>
    <w:rsid w:val="00A04745"/>
    <w:rsid w:val="00A04953"/>
    <w:rsid w:val="00A0532F"/>
    <w:rsid w:val="00A053BC"/>
    <w:rsid w:val="00A05627"/>
    <w:rsid w:val="00A059CB"/>
    <w:rsid w:val="00A05D58"/>
    <w:rsid w:val="00A0604B"/>
    <w:rsid w:val="00A06A50"/>
    <w:rsid w:val="00A06B02"/>
    <w:rsid w:val="00A06C89"/>
    <w:rsid w:val="00A079A4"/>
    <w:rsid w:val="00A10143"/>
    <w:rsid w:val="00A106BB"/>
    <w:rsid w:val="00A1147B"/>
    <w:rsid w:val="00A1162C"/>
    <w:rsid w:val="00A1237A"/>
    <w:rsid w:val="00A12658"/>
    <w:rsid w:val="00A126CD"/>
    <w:rsid w:val="00A12BA8"/>
    <w:rsid w:val="00A12C85"/>
    <w:rsid w:val="00A12D79"/>
    <w:rsid w:val="00A13033"/>
    <w:rsid w:val="00A1305F"/>
    <w:rsid w:val="00A1367B"/>
    <w:rsid w:val="00A139D9"/>
    <w:rsid w:val="00A13AEE"/>
    <w:rsid w:val="00A13CC3"/>
    <w:rsid w:val="00A142DF"/>
    <w:rsid w:val="00A143A5"/>
    <w:rsid w:val="00A1451B"/>
    <w:rsid w:val="00A148B6"/>
    <w:rsid w:val="00A14A17"/>
    <w:rsid w:val="00A14A9A"/>
    <w:rsid w:val="00A14AE1"/>
    <w:rsid w:val="00A14AE2"/>
    <w:rsid w:val="00A150DA"/>
    <w:rsid w:val="00A15452"/>
    <w:rsid w:val="00A154DF"/>
    <w:rsid w:val="00A156A3"/>
    <w:rsid w:val="00A15CEF"/>
    <w:rsid w:val="00A15CF8"/>
    <w:rsid w:val="00A15D11"/>
    <w:rsid w:val="00A15D62"/>
    <w:rsid w:val="00A16124"/>
    <w:rsid w:val="00A16159"/>
    <w:rsid w:val="00A1641D"/>
    <w:rsid w:val="00A16596"/>
    <w:rsid w:val="00A1659E"/>
    <w:rsid w:val="00A16E2C"/>
    <w:rsid w:val="00A17264"/>
    <w:rsid w:val="00A17323"/>
    <w:rsid w:val="00A17F27"/>
    <w:rsid w:val="00A200C8"/>
    <w:rsid w:val="00A205E5"/>
    <w:rsid w:val="00A20C1F"/>
    <w:rsid w:val="00A210DA"/>
    <w:rsid w:val="00A21347"/>
    <w:rsid w:val="00A21508"/>
    <w:rsid w:val="00A21C84"/>
    <w:rsid w:val="00A21E6E"/>
    <w:rsid w:val="00A22033"/>
    <w:rsid w:val="00A2217A"/>
    <w:rsid w:val="00A22377"/>
    <w:rsid w:val="00A227E8"/>
    <w:rsid w:val="00A22B3D"/>
    <w:rsid w:val="00A22B6D"/>
    <w:rsid w:val="00A2317F"/>
    <w:rsid w:val="00A2344D"/>
    <w:rsid w:val="00A2412C"/>
    <w:rsid w:val="00A24461"/>
    <w:rsid w:val="00A245D9"/>
    <w:rsid w:val="00A24630"/>
    <w:rsid w:val="00A24988"/>
    <w:rsid w:val="00A25233"/>
    <w:rsid w:val="00A25AA3"/>
    <w:rsid w:val="00A25B9E"/>
    <w:rsid w:val="00A25E82"/>
    <w:rsid w:val="00A26117"/>
    <w:rsid w:val="00A26372"/>
    <w:rsid w:val="00A26646"/>
    <w:rsid w:val="00A26A50"/>
    <w:rsid w:val="00A26F16"/>
    <w:rsid w:val="00A270EC"/>
    <w:rsid w:val="00A27298"/>
    <w:rsid w:val="00A273D6"/>
    <w:rsid w:val="00A2748F"/>
    <w:rsid w:val="00A277C7"/>
    <w:rsid w:val="00A279F7"/>
    <w:rsid w:val="00A30378"/>
    <w:rsid w:val="00A30777"/>
    <w:rsid w:val="00A3083A"/>
    <w:rsid w:val="00A30DA4"/>
    <w:rsid w:val="00A310D8"/>
    <w:rsid w:val="00A31E8F"/>
    <w:rsid w:val="00A322EB"/>
    <w:rsid w:val="00A32465"/>
    <w:rsid w:val="00A32641"/>
    <w:rsid w:val="00A32645"/>
    <w:rsid w:val="00A32847"/>
    <w:rsid w:val="00A32F53"/>
    <w:rsid w:val="00A3300F"/>
    <w:rsid w:val="00A3305D"/>
    <w:rsid w:val="00A3326E"/>
    <w:rsid w:val="00A33404"/>
    <w:rsid w:val="00A33555"/>
    <w:rsid w:val="00A33F75"/>
    <w:rsid w:val="00A33FF5"/>
    <w:rsid w:val="00A3418F"/>
    <w:rsid w:val="00A3421C"/>
    <w:rsid w:val="00A34A02"/>
    <w:rsid w:val="00A34B69"/>
    <w:rsid w:val="00A34D82"/>
    <w:rsid w:val="00A351FF"/>
    <w:rsid w:val="00A353F3"/>
    <w:rsid w:val="00A3553F"/>
    <w:rsid w:val="00A355D9"/>
    <w:rsid w:val="00A356FC"/>
    <w:rsid w:val="00A36078"/>
    <w:rsid w:val="00A36ADF"/>
    <w:rsid w:val="00A36EB2"/>
    <w:rsid w:val="00A371E5"/>
    <w:rsid w:val="00A37374"/>
    <w:rsid w:val="00A375D9"/>
    <w:rsid w:val="00A37CB7"/>
    <w:rsid w:val="00A37F37"/>
    <w:rsid w:val="00A37FE7"/>
    <w:rsid w:val="00A404C5"/>
    <w:rsid w:val="00A4098C"/>
    <w:rsid w:val="00A40A61"/>
    <w:rsid w:val="00A40C9B"/>
    <w:rsid w:val="00A412D3"/>
    <w:rsid w:val="00A42264"/>
    <w:rsid w:val="00A423D9"/>
    <w:rsid w:val="00A432BE"/>
    <w:rsid w:val="00A432ED"/>
    <w:rsid w:val="00A43AA4"/>
    <w:rsid w:val="00A43D7E"/>
    <w:rsid w:val="00A43EA4"/>
    <w:rsid w:val="00A44873"/>
    <w:rsid w:val="00A44C56"/>
    <w:rsid w:val="00A44DE4"/>
    <w:rsid w:val="00A44F12"/>
    <w:rsid w:val="00A44F93"/>
    <w:rsid w:val="00A4537E"/>
    <w:rsid w:val="00A455C4"/>
    <w:rsid w:val="00A4593D"/>
    <w:rsid w:val="00A45A56"/>
    <w:rsid w:val="00A45B13"/>
    <w:rsid w:val="00A45D82"/>
    <w:rsid w:val="00A4607B"/>
    <w:rsid w:val="00A46165"/>
    <w:rsid w:val="00A46568"/>
    <w:rsid w:val="00A465EE"/>
    <w:rsid w:val="00A46724"/>
    <w:rsid w:val="00A46F0E"/>
    <w:rsid w:val="00A47625"/>
    <w:rsid w:val="00A47D5D"/>
    <w:rsid w:val="00A47DC6"/>
    <w:rsid w:val="00A50222"/>
    <w:rsid w:val="00A503EE"/>
    <w:rsid w:val="00A50687"/>
    <w:rsid w:val="00A5088F"/>
    <w:rsid w:val="00A50B6E"/>
    <w:rsid w:val="00A511F2"/>
    <w:rsid w:val="00A51357"/>
    <w:rsid w:val="00A51404"/>
    <w:rsid w:val="00A51723"/>
    <w:rsid w:val="00A52046"/>
    <w:rsid w:val="00A5223D"/>
    <w:rsid w:val="00A527C3"/>
    <w:rsid w:val="00A529A0"/>
    <w:rsid w:val="00A52A69"/>
    <w:rsid w:val="00A52B1B"/>
    <w:rsid w:val="00A52EBF"/>
    <w:rsid w:val="00A5385F"/>
    <w:rsid w:val="00A53C6B"/>
    <w:rsid w:val="00A5402B"/>
    <w:rsid w:val="00A54437"/>
    <w:rsid w:val="00A54566"/>
    <w:rsid w:val="00A545CA"/>
    <w:rsid w:val="00A546C6"/>
    <w:rsid w:val="00A54935"/>
    <w:rsid w:val="00A54983"/>
    <w:rsid w:val="00A549CF"/>
    <w:rsid w:val="00A5507C"/>
    <w:rsid w:val="00A55325"/>
    <w:rsid w:val="00A553F9"/>
    <w:rsid w:val="00A5586E"/>
    <w:rsid w:val="00A55C25"/>
    <w:rsid w:val="00A55D0B"/>
    <w:rsid w:val="00A55E43"/>
    <w:rsid w:val="00A56049"/>
    <w:rsid w:val="00A56114"/>
    <w:rsid w:val="00A563F0"/>
    <w:rsid w:val="00A56497"/>
    <w:rsid w:val="00A56578"/>
    <w:rsid w:val="00A565F3"/>
    <w:rsid w:val="00A56E51"/>
    <w:rsid w:val="00A570EF"/>
    <w:rsid w:val="00A5711B"/>
    <w:rsid w:val="00A57281"/>
    <w:rsid w:val="00A572B2"/>
    <w:rsid w:val="00A572D0"/>
    <w:rsid w:val="00A573A2"/>
    <w:rsid w:val="00A57C52"/>
    <w:rsid w:val="00A605AA"/>
    <w:rsid w:val="00A606BF"/>
    <w:rsid w:val="00A60860"/>
    <w:rsid w:val="00A60ABA"/>
    <w:rsid w:val="00A60C9C"/>
    <w:rsid w:val="00A60E8E"/>
    <w:rsid w:val="00A60EE9"/>
    <w:rsid w:val="00A610E3"/>
    <w:rsid w:val="00A6140C"/>
    <w:rsid w:val="00A6179F"/>
    <w:rsid w:val="00A61948"/>
    <w:rsid w:val="00A61AFC"/>
    <w:rsid w:val="00A61B10"/>
    <w:rsid w:val="00A61CCD"/>
    <w:rsid w:val="00A61ED0"/>
    <w:rsid w:val="00A62BC5"/>
    <w:rsid w:val="00A62C9B"/>
    <w:rsid w:val="00A6365C"/>
    <w:rsid w:val="00A639F8"/>
    <w:rsid w:val="00A642EC"/>
    <w:rsid w:val="00A64506"/>
    <w:rsid w:val="00A645F8"/>
    <w:rsid w:val="00A64877"/>
    <w:rsid w:val="00A64A07"/>
    <w:rsid w:val="00A6531F"/>
    <w:rsid w:val="00A654D3"/>
    <w:rsid w:val="00A6552C"/>
    <w:rsid w:val="00A656AB"/>
    <w:rsid w:val="00A657CE"/>
    <w:rsid w:val="00A658C7"/>
    <w:rsid w:val="00A65D7D"/>
    <w:rsid w:val="00A661B8"/>
    <w:rsid w:val="00A66B82"/>
    <w:rsid w:val="00A66B92"/>
    <w:rsid w:val="00A66CE9"/>
    <w:rsid w:val="00A66EDD"/>
    <w:rsid w:val="00A67179"/>
    <w:rsid w:val="00A67489"/>
    <w:rsid w:val="00A675A5"/>
    <w:rsid w:val="00A67CF2"/>
    <w:rsid w:val="00A67E29"/>
    <w:rsid w:val="00A67EBE"/>
    <w:rsid w:val="00A70387"/>
    <w:rsid w:val="00A703EB"/>
    <w:rsid w:val="00A70615"/>
    <w:rsid w:val="00A706B7"/>
    <w:rsid w:val="00A70C6F"/>
    <w:rsid w:val="00A713C0"/>
    <w:rsid w:val="00A7166A"/>
    <w:rsid w:val="00A7188B"/>
    <w:rsid w:val="00A7193B"/>
    <w:rsid w:val="00A71C60"/>
    <w:rsid w:val="00A71E56"/>
    <w:rsid w:val="00A724CF"/>
    <w:rsid w:val="00A72770"/>
    <w:rsid w:val="00A72788"/>
    <w:rsid w:val="00A727AB"/>
    <w:rsid w:val="00A7285F"/>
    <w:rsid w:val="00A72895"/>
    <w:rsid w:val="00A72BDC"/>
    <w:rsid w:val="00A72F80"/>
    <w:rsid w:val="00A732C6"/>
    <w:rsid w:val="00A73AC2"/>
    <w:rsid w:val="00A73B39"/>
    <w:rsid w:val="00A73CAC"/>
    <w:rsid w:val="00A73DE3"/>
    <w:rsid w:val="00A7469F"/>
    <w:rsid w:val="00A74A75"/>
    <w:rsid w:val="00A74B2D"/>
    <w:rsid w:val="00A74D5B"/>
    <w:rsid w:val="00A74DE0"/>
    <w:rsid w:val="00A74F26"/>
    <w:rsid w:val="00A754E5"/>
    <w:rsid w:val="00A75622"/>
    <w:rsid w:val="00A76D31"/>
    <w:rsid w:val="00A76EAF"/>
    <w:rsid w:val="00A76F6F"/>
    <w:rsid w:val="00A773CD"/>
    <w:rsid w:val="00A7753A"/>
    <w:rsid w:val="00A7765D"/>
    <w:rsid w:val="00A77DB6"/>
    <w:rsid w:val="00A801C9"/>
    <w:rsid w:val="00A80392"/>
    <w:rsid w:val="00A803CD"/>
    <w:rsid w:val="00A80AB6"/>
    <w:rsid w:val="00A80BDD"/>
    <w:rsid w:val="00A8158E"/>
    <w:rsid w:val="00A8164C"/>
    <w:rsid w:val="00A81D1E"/>
    <w:rsid w:val="00A81F64"/>
    <w:rsid w:val="00A820D6"/>
    <w:rsid w:val="00A82655"/>
    <w:rsid w:val="00A82BC5"/>
    <w:rsid w:val="00A8364A"/>
    <w:rsid w:val="00A844CE"/>
    <w:rsid w:val="00A84A2B"/>
    <w:rsid w:val="00A84C22"/>
    <w:rsid w:val="00A84E6D"/>
    <w:rsid w:val="00A85409"/>
    <w:rsid w:val="00A854AF"/>
    <w:rsid w:val="00A855B7"/>
    <w:rsid w:val="00A85607"/>
    <w:rsid w:val="00A8576F"/>
    <w:rsid w:val="00A85A42"/>
    <w:rsid w:val="00A85E61"/>
    <w:rsid w:val="00A86266"/>
    <w:rsid w:val="00A863AF"/>
    <w:rsid w:val="00A86500"/>
    <w:rsid w:val="00A8670B"/>
    <w:rsid w:val="00A86767"/>
    <w:rsid w:val="00A868EA"/>
    <w:rsid w:val="00A86C2D"/>
    <w:rsid w:val="00A86F46"/>
    <w:rsid w:val="00A871E6"/>
    <w:rsid w:val="00A87A84"/>
    <w:rsid w:val="00A90022"/>
    <w:rsid w:val="00A9089A"/>
    <w:rsid w:val="00A90A63"/>
    <w:rsid w:val="00A90BBA"/>
    <w:rsid w:val="00A90BBE"/>
    <w:rsid w:val="00A90C98"/>
    <w:rsid w:val="00A90CB4"/>
    <w:rsid w:val="00A910D5"/>
    <w:rsid w:val="00A91178"/>
    <w:rsid w:val="00A915EE"/>
    <w:rsid w:val="00A91612"/>
    <w:rsid w:val="00A9163F"/>
    <w:rsid w:val="00A919F2"/>
    <w:rsid w:val="00A91A7D"/>
    <w:rsid w:val="00A91A8C"/>
    <w:rsid w:val="00A91B83"/>
    <w:rsid w:val="00A91D37"/>
    <w:rsid w:val="00A91DDC"/>
    <w:rsid w:val="00A9203D"/>
    <w:rsid w:val="00A92058"/>
    <w:rsid w:val="00A927A9"/>
    <w:rsid w:val="00A92B43"/>
    <w:rsid w:val="00A92BF2"/>
    <w:rsid w:val="00A92C38"/>
    <w:rsid w:val="00A92CC1"/>
    <w:rsid w:val="00A92CDD"/>
    <w:rsid w:val="00A937A5"/>
    <w:rsid w:val="00A93D64"/>
    <w:rsid w:val="00A94866"/>
    <w:rsid w:val="00A948C8"/>
    <w:rsid w:val="00A954A5"/>
    <w:rsid w:val="00A954C9"/>
    <w:rsid w:val="00A954F1"/>
    <w:rsid w:val="00A95797"/>
    <w:rsid w:val="00A95A1B"/>
    <w:rsid w:val="00A96205"/>
    <w:rsid w:val="00A96C7C"/>
    <w:rsid w:val="00A96CA1"/>
    <w:rsid w:val="00A96FDE"/>
    <w:rsid w:val="00A9704E"/>
    <w:rsid w:val="00A97578"/>
    <w:rsid w:val="00A9761E"/>
    <w:rsid w:val="00A97BF6"/>
    <w:rsid w:val="00A97ED6"/>
    <w:rsid w:val="00AA0584"/>
    <w:rsid w:val="00AA05AF"/>
    <w:rsid w:val="00AA0C6D"/>
    <w:rsid w:val="00AA120D"/>
    <w:rsid w:val="00AA15AA"/>
    <w:rsid w:val="00AA1B36"/>
    <w:rsid w:val="00AA2BE2"/>
    <w:rsid w:val="00AA3354"/>
    <w:rsid w:val="00AA34E9"/>
    <w:rsid w:val="00AA371B"/>
    <w:rsid w:val="00AA37AB"/>
    <w:rsid w:val="00AA389C"/>
    <w:rsid w:val="00AA3BE3"/>
    <w:rsid w:val="00AA3F7E"/>
    <w:rsid w:val="00AA452C"/>
    <w:rsid w:val="00AA4852"/>
    <w:rsid w:val="00AA4A79"/>
    <w:rsid w:val="00AA4E8E"/>
    <w:rsid w:val="00AA508E"/>
    <w:rsid w:val="00AA551B"/>
    <w:rsid w:val="00AA561E"/>
    <w:rsid w:val="00AA580F"/>
    <w:rsid w:val="00AA62D9"/>
    <w:rsid w:val="00AA6575"/>
    <w:rsid w:val="00AA727B"/>
    <w:rsid w:val="00AA753D"/>
    <w:rsid w:val="00AA7772"/>
    <w:rsid w:val="00AA78A5"/>
    <w:rsid w:val="00AA7B1F"/>
    <w:rsid w:val="00AA7B53"/>
    <w:rsid w:val="00AA7BC2"/>
    <w:rsid w:val="00AA7E93"/>
    <w:rsid w:val="00AA7FD8"/>
    <w:rsid w:val="00AB0471"/>
    <w:rsid w:val="00AB0A1C"/>
    <w:rsid w:val="00AB0F14"/>
    <w:rsid w:val="00AB0F68"/>
    <w:rsid w:val="00AB199E"/>
    <w:rsid w:val="00AB254B"/>
    <w:rsid w:val="00AB2B46"/>
    <w:rsid w:val="00AB3508"/>
    <w:rsid w:val="00AB359A"/>
    <w:rsid w:val="00AB35A9"/>
    <w:rsid w:val="00AB3A3C"/>
    <w:rsid w:val="00AB3FFB"/>
    <w:rsid w:val="00AB428D"/>
    <w:rsid w:val="00AB46BA"/>
    <w:rsid w:val="00AB48AF"/>
    <w:rsid w:val="00AB556B"/>
    <w:rsid w:val="00AB561C"/>
    <w:rsid w:val="00AB5709"/>
    <w:rsid w:val="00AB5AAB"/>
    <w:rsid w:val="00AB5CF1"/>
    <w:rsid w:val="00AB5D44"/>
    <w:rsid w:val="00AB630A"/>
    <w:rsid w:val="00AB7335"/>
    <w:rsid w:val="00AB7395"/>
    <w:rsid w:val="00AB7DD0"/>
    <w:rsid w:val="00AC0573"/>
    <w:rsid w:val="00AC05F1"/>
    <w:rsid w:val="00AC0618"/>
    <w:rsid w:val="00AC0837"/>
    <w:rsid w:val="00AC0943"/>
    <w:rsid w:val="00AC11D0"/>
    <w:rsid w:val="00AC1307"/>
    <w:rsid w:val="00AC13B8"/>
    <w:rsid w:val="00AC14D9"/>
    <w:rsid w:val="00AC197A"/>
    <w:rsid w:val="00AC1CF9"/>
    <w:rsid w:val="00AC1E00"/>
    <w:rsid w:val="00AC2173"/>
    <w:rsid w:val="00AC21F4"/>
    <w:rsid w:val="00AC2833"/>
    <w:rsid w:val="00AC319E"/>
    <w:rsid w:val="00AC3425"/>
    <w:rsid w:val="00AC3561"/>
    <w:rsid w:val="00AC359F"/>
    <w:rsid w:val="00AC35F2"/>
    <w:rsid w:val="00AC3A8E"/>
    <w:rsid w:val="00AC3F11"/>
    <w:rsid w:val="00AC3FA2"/>
    <w:rsid w:val="00AC41C5"/>
    <w:rsid w:val="00AC4269"/>
    <w:rsid w:val="00AC4378"/>
    <w:rsid w:val="00AC4381"/>
    <w:rsid w:val="00AC477B"/>
    <w:rsid w:val="00AC497F"/>
    <w:rsid w:val="00AC4B3B"/>
    <w:rsid w:val="00AC4EAB"/>
    <w:rsid w:val="00AC4EC1"/>
    <w:rsid w:val="00AC5E5F"/>
    <w:rsid w:val="00AC5F5B"/>
    <w:rsid w:val="00AC6250"/>
    <w:rsid w:val="00AC6936"/>
    <w:rsid w:val="00AC6B5C"/>
    <w:rsid w:val="00AC6CAE"/>
    <w:rsid w:val="00AC7254"/>
    <w:rsid w:val="00AC79A9"/>
    <w:rsid w:val="00AD001F"/>
    <w:rsid w:val="00AD029B"/>
    <w:rsid w:val="00AD0428"/>
    <w:rsid w:val="00AD1574"/>
    <w:rsid w:val="00AD17CE"/>
    <w:rsid w:val="00AD1D1E"/>
    <w:rsid w:val="00AD231D"/>
    <w:rsid w:val="00AD23BA"/>
    <w:rsid w:val="00AD2422"/>
    <w:rsid w:val="00AD2722"/>
    <w:rsid w:val="00AD2FBD"/>
    <w:rsid w:val="00AD3857"/>
    <w:rsid w:val="00AD386A"/>
    <w:rsid w:val="00AD49F8"/>
    <w:rsid w:val="00AD4A75"/>
    <w:rsid w:val="00AD4AE1"/>
    <w:rsid w:val="00AD5208"/>
    <w:rsid w:val="00AD5690"/>
    <w:rsid w:val="00AD5791"/>
    <w:rsid w:val="00AD5FA7"/>
    <w:rsid w:val="00AD6504"/>
    <w:rsid w:val="00AD65D3"/>
    <w:rsid w:val="00AD6806"/>
    <w:rsid w:val="00AD6849"/>
    <w:rsid w:val="00AD742A"/>
    <w:rsid w:val="00AD78DA"/>
    <w:rsid w:val="00AE0442"/>
    <w:rsid w:val="00AE059B"/>
    <w:rsid w:val="00AE05FE"/>
    <w:rsid w:val="00AE0BF1"/>
    <w:rsid w:val="00AE0FEF"/>
    <w:rsid w:val="00AE17A9"/>
    <w:rsid w:val="00AE19DC"/>
    <w:rsid w:val="00AE2094"/>
    <w:rsid w:val="00AE2121"/>
    <w:rsid w:val="00AE21B4"/>
    <w:rsid w:val="00AE2513"/>
    <w:rsid w:val="00AE2C43"/>
    <w:rsid w:val="00AE3178"/>
    <w:rsid w:val="00AE3209"/>
    <w:rsid w:val="00AE4005"/>
    <w:rsid w:val="00AE438B"/>
    <w:rsid w:val="00AE4FB7"/>
    <w:rsid w:val="00AE5388"/>
    <w:rsid w:val="00AE54EC"/>
    <w:rsid w:val="00AE56D0"/>
    <w:rsid w:val="00AE56F3"/>
    <w:rsid w:val="00AE60BE"/>
    <w:rsid w:val="00AE62D5"/>
    <w:rsid w:val="00AE6618"/>
    <w:rsid w:val="00AE6D34"/>
    <w:rsid w:val="00AE78CD"/>
    <w:rsid w:val="00AE7CFB"/>
    <w:rsid w:val="00AE7DF7"/>
    <w:rsid w:val="00AE7F18"/>
    <w:rsid w:val="00AF033A"/>
    <w:rsid w:val="00AF0963"/>
    <w:rsid w:val="00AF1386"/>
    <w:rsid w:val="00AF144D"/>
    <w:rsid w:val="00AF149A"/>
    <w:rsid w:val="00AF15C2"/>
    <w:rsid w:val="00AF16D7"/>
    <w:rsid w:val="00AF1E6C"/>
    <w:rsid w:val="00AF1EEA"/>
    <w:rsid w:val="00AF232E"/>
    <w:rsid w:val="00AF2CC3"/>
    <w:rsid w:val="00AF2DD2"/>
    <w:rsid w:val="00AF30D4"/>
    <w:rsid w:val="00AF33B4"/>
    <w:rsid w:val="00AF33DE"/>
    <w:rsid w:val="00AF34DC"/>
    <w:rsid w:val="00AF41C2"/>
    <w:rsid w:val="00AF459A"/>
    <w:rsid w:val="00AF4691"/>
    <w:rsid w:val="00AF4A2C"/>
    <w:rsid w:val="00AF5562"/>
    <w:rsid w:val="00AF5AC5"/>
    <w:rsid w:val="00AF605E"/>
    <w:rsid w:val="00AF65D5"/>
    <w:rsid w:val="00AF6A7C"/>
    <w:rsid w:val="00AF6B13"/>
    <w:rsid w:val="00AF6C21"/>
    <w:rsid w:val="00AF6C3C"/>
    <w:rsid w:val="00AF716E"/>
    <w:rsid w:val="00AF71EC"/>
    <w:rsid w:val="00AF7332"/>
    <w:rsid w:val="00AF7368"/>
    <w:rsid w:val="00AF753C"/>
    <w:rsid w:val="00AF7629"/>
    <w:rsid w:val="00AF7E65"/>
    <w:rsid w:val="00AF7F45"/>
    <w:rsid w:val="00B00095"/>
    <w:rsid w:val="00B00348"/>
    <w:rsid w:val="00B00432"/>
    <w:rsid w:val="00B00474"/>
    <w:rsid w:val="00B00B60"/>
    <w:rsid w:val="00B00EFE"/>
    <w:rsid w:val="00B01681"/>
    <w:rsid w:val="00B018C4"/>
    <w:rsid w:val="00B01C72"/>
    <w:rsid w:val="00B02488"/>
    <w:rsid w:val="00B025DE"/>
    <w:rsid w:val="00B02910"/>
    <w:rsid w:val="00B02F82"/>
    <w:rsid w:val="00B02F9A"/>
    <w:rsid w:val="00B031B3"/>
    <w:rsid w:val="00B043EA"/>
    <w:rsid w:val="00B0447F"/>
    <w:rsid w:val="00B044C7"/>
    <w:rsid w:val="00B049B3"/>
    <w:rsid w:val="00B04FFA"/>
    <w:rsid w:val="00B051D9"/>
    <w:rsid w:val="00B05AE6"/>
    <w:rsid w:val="00B06324"/>
    <w:rsid w:val="00B065F6"/>
    <w:rsid w:val="00B06858"/>
    <w:rsid w:val="00B06EC7"/>
    <w:rsid w:val="00B071DE"/>
    <w:rsid w:val="00B07385"/>
    <w:rsid w:val="00B073EF"/>
    <w:rsid w:val="00B0779B"/>
    <w:rsid w:val="00B07922"/>
    <w:rsid w:val="00B07A76"/>
    <w:rsid w:val="00B10369"/>
    <w:rsid w:val="00B107DF"/>
    <w:rsid w:val="00B108E5"/>
    <w:rsid w:val="00B111C3"/>
    <w:rsid w:val="00B11653"/>
    <w:rsid w:val="00B122D3"/>
    <w:rsid w:val="00B1239D"/>
    <w:rsid w:val="00B123E1"/>
    <w:rsid w:val="00B12F3F"/>
    <w:rsid w:val="00B1363D"/>
    <w:rsid w:val="00B13B29"/>
    <w:rsid w:val="00B13FD7"/>
    <w:rsid w:val="00B144DE"/>
    <w:rsid w:val="00B14B33"/>
    <w:rsid w:val="00B1509B"/>
    <w:rsid w:val="00B15F34"/>
    <w:rsid w:val="00B16401"/>
    <w:rsid w:val="00B1682C"/>
    <w:rsid w:val="00B16957"/>
    <w:rsid w:val="00B16E7D"/>
    <w:rsid w:val="00B16FDC"/>
    <w:rsid w:val="00B1721C"/>
    <w:rsid w:val="00B1771E"/>
    <w:rsid w:val="00B17738"/>
    <w:rsid w:val="00B179BC"/>
    <w:rsid w:val="00B17AAF"/>
    <w:rsid w:val="00B17BE2"/>
    <w:rsid w:val="00B17C38"/>
    <w:rsid w:val="00B17C7F"/>
    <w:rsid w:val="00B17DD7"/>
    <w:rsid w:val="00B17EDF"/>
    <w:rsid w:val="00B205BF"/>
    <w:rsid w:val="00B20E64"/>
    <w:rsid w:val="00B20EA4"/>
    <w:rsid w:val="00B213B8"/>
    <w:rsid w:val="00B21811"/>
    <w:rsid w:val="00B218B4"/>
    <w:rsid w:val="00B22713"/>
    <w:rsid w:val="00B233B3"/>
    <w:rsid w:val="00B23A03"/>
    <w:rsid w:val="00B23B43"/>
    <w:rsid w:val="00B23C04"/>
    <w:rsid w:val="00B23D4B"/>
    <w:rsid w:val="00B23E36"/>
    <w:rsid w:val="00B244C2"/>
    <w:rsid w:val="00B2473A"/>
    <w:rsid w:val="00B24778"/>
    <w:rsid w:val="00B247D6"/>
    <w:rsid w:val="00B24B0B"/>
    <w:rsid w:val="00B25351"/>
    <w:rsid w:val="00B262A7"/>
    <w:rsid w:val="00B26403"/>
    <w:rsid w:val="00B2641A"/>
    <w:rsid w:val="00B26486"/>
    <w:rsid w:val="00B2651D"/>
    <w:rsid w:val="00B267DE"/>
    <w:rsid w:val="00B268E6"/>
    <w:rsid w:val="00B270A8"/>
    <w:rsid w:val="00B2722A"/>
    <w:rsid w:val="00B27352"/>
    <w:rsid w:val="00B2744C"/>
    <w:rsid w:val="00B27C47"/>
    <w:rsid w:val="00B27CD7"/>
    <w:rsid w:val="00B27D94"/>
    <w:rsid w:val="00B302BD"/>
    <w:rsid w:val="00B303EB"/>
    <w:rsid w:val="00B30718"/>
    <w:rsid w:val="00B30FE7"/>
    <w:rsid w:val="00B31148"/>
    <w:rsid w:val="00B3147C"/>
    <w:rsid w:val="00B318FC"/>
    <w:rsid w:val="00B31A59"/>
    <w:rsid w:val="00B31B4C"/>
    <w:rsid w:val="00B31F08"/>
    <w:rsid w:val="00B31F12"/>
    <w:rsid w:val="00B3212B"/>
    <w:rsid w:val="00B32201"/>
    <w:rsid w:val="00B32553"/>
    <w:rsid w:val="00B32BF4"/>
    <w:rsid w:val="00B3300E"/>
    <w:rsid w:val="00B33599"/>
    <w:rsid w:val="00B33B5E"/>
    <w:rsid w:val="00B346BC"/>
    <w:rsid w:val="00B346EE"/>
    <w:rsid w:val="00B34879"/>
    <w:rsid w:val="00B34A27"/>
    <w:rsid w:val="00B34ECE"/>
    <w:rsid w:val="00B351E5"/>
    <w:rsid w:val="00B35341"/>
    <w:rsid w:val="00B35D61"/>
    <w:rsid w:val="00B35E41"/>
    <w:rsid w:val="00B35F61"/>
    <w:rsid w:val="00B35F7A"/>
    <w:rsid w:val="00B365B6"/>
    <w:rsid w:val="00B36679"/>
    <w:rsid w:val="00B368AB"/>
    <w:rsid w:val="00B36CD1"/>
    <w:rsid w:val="00B36EBC"/>
    <w:rsid w:val="00B37471"/>
    <w:rsid w:val="00B377F8"/>
    <w:rsid w:val="00B37807"/>
    <w:rsid w:val="00B37AB7"/>
    <w:rsid w:val="00B37FEF"/>
    <w:rsid w:val="00B4061A"/>
    <w:rsid w:val="00B4167C"/>
    <w:rsid w:val="00B416B0"/>
    <w:rsid w:val="00B417B1"/>
    <w:rsid w:val="00B4184E"/>
    <w:rsid w:val="00B41D41"/>
    <w:rsid w:val="00B41E84"/>
    <w:rsid w:val="00B42479"/>
    <w:rsid w:val="00B42855"/>
    <w:rsid w:val="00B42D36"/>
    <w:rsid w:val="00B42D50"/>
    <w:rsid w:val="00B42D8B"/>
    <w:rsid w:val="00B42E61"/>
    <w:rsid w:val="00B42FCA"/>
    <w:rsid w:val="00B43817"/>
    <w:rsid w:val="00B43936"/>
    <w:rsid w:val="00B439BE"/>
    <w:rsid w:val="00B43D81"/>
    <w:rsid w:val="00B44471"/>
    <w:rsid w:val="00B447DF"/>
    <w:rsid w:val="00B447E4"/>
    <w:rsid w:val="00B45316"/>
    <w:rsid w:val="00B4548F"/>
    <w:rsid w:val="00B457A2"/>
    <w:rsid w:val="00B45982"/>
    <w:rsid w:val="00B45A5D"/>
    <w:rsid w:val="00B45CA9"/>
    <w:rsid w:val="00B45CF4"/>
    <w:rsid w:val="00B4602F"/>
    <w:rsid w:val="00B4627F"/>
    <w:rsid w:val="00B46288"/>
    <w:rsid w:val="00B462B4"/>
    <w:rsid w:val="00B46870"/>
    <w:rsid w:val="00B468FF"/>
    <w:rsid w:val="00B469B4"/>
    <w:rsid w:val="00B4706A"/>
    <w:rsid w:val="00B47873"/>
    <w:rsid w:val="00B47B51"/>
    <w:rsid w:val="00B50905"/>
    <w:rsid w:val="00B5134A"/>
    <w:rsid w:val="00B514C1"/>
    <w:rsid w:val="00B51A0C"/>
    <w:rsid w:val="00B52C31"/>
    <w:rsid w:val="00B52E7F"/>
    <w:rsid w:val="00B52F49"/>
    <w:rsid w:val="00B53021"/>
    <w:rsid w:val="00B53417"/>
    <w:rsid w:val="00B53678"/>
    <w:rsid w:val="00B53765"/>
    <w:rsid w:val="00B53A90"/>
    <w:rsid w:val="00B53D49"/>
    <w:rsid w:val="00B53E33"/>
    <w:rsid w:val="00B54005"/>
    <w:rsid w:val="00B54234"/>
    <w:rsid w:val="00B5434C"/>
    <w:rsid w:val="00B5443B"/>
    <w:rsid w:val="00B54AB9"/>
    <w:rsid w:val="00B5543C"/>
    <w:rsid w:val="00B558EC"/>
    <w:rsid w:val="00B56668"/>
    <w:rsid w:val="00B56F33"/>
    <w:rsid w:val="00B573C2"/>
    <w:rsid w:val="00B578B5"/>
    <w:rsid w:val="00B57B7C"/>
    <w:rsid w:val="00B6015A"/>
    <w:rsid w:val="00B6050C"/>
    <w:rsid w:val="00B606D7"/>
    <w:rsid w:val="00B60D84"/>
    <w:rsid w:val="00B60E63"/>
    <w:rsid w:val="00B610A3"/>
    <w:rsid w:val="00B613B3"/>
    <w:rsid w:val="00B61566"/>
    <w:rsid w:val="00B6194E"/>
    <w:rsid w:val="00B61C19"/>
    <w:rsid w:val="00B61CD9"/>
    <w:rsid w:val="00B62038"/>
    <w:rsid w:val="00B620AE"/>
    <w:rsid w:val="00B620F0"/>
    <w:rsid w:val="00B62602"/>
    <w:rsid w:val="00B62D3C"/>
    <w:rsid w:val="00B62DB7"/>
    <w:rsid w:val="00B63390"/>
    <w:rsid w:val="00B638BF"/>
    <w:rsid w:val="00B63A71"/>
    <w:rsid w:val="00B645D3"/>
    <w:rsid w:val="00B645D9"/>
    <w:rsid w:val="00B6505B"/>
    <w:rsid w:val="00B6585C"/>
    <w:rsid w:val="00B6585F"/>
    <w:rsid w:val="00B65BFC"/>
    <w:rsid w:val="00B65F5C"/>
    <w:rsid w:val="00B660CA"/>
    <w:rsid w:val="00B6697D"/>
    <w:rsid w:val="00B66AB1"/>
    <w:rsid w:val="00B6725C"/>
    <w:rsid w:val="00B67333"/>
    <w:rsid w:val="00B700F8"/>
    <w:rsid w:val="00B7035D"/>
    <w:rsid w:val="00B704C3"/>
    <w:rsid w:val="00B706E5"/>
    <w:rsid w:val="00B706F0"/>
    <w:rsid w:val="00B70752"/>
    <w:rsid w:val="00B70771"/>
    <w:rsid w:val="00B70A5D"/>
    <w:rsid w:val="00B70DEF"/>
    <w:rsid w:val="00B70E79"/>
    <w:rsid w:val="00B71013"/>
    <w:rsid w:val="00B71262"/>
    <w:rsid w:val="00B71B56"/>
    <w:rsid w:val="00B71D14"/>
    <w:rsid w:val="00B720EE"/>
    <w:rsid w:val="00B7218D"/>
    <w:rsid w:val="00B721C0"/>
    <w:rsid w:val="00B7248B"/>
    <w:rsid w:val="00B725D1"/>
    <w:rsid w:val="00B7265F"/>
    <w:rsid w:val="00B72A6C"/>
    <w:rsid w:val="00B72FE2"/>
    <w:rsid w:val="00B7398C"/>
    <w:rsid w:val="00B73B6E"/>
    <w:rsid w:val="00B73BD9"/>
    <w:rsid w:val="00B73C78"/>
    <w:rsid w:val="00B74185"/>
    <w:rsid w:val="00B74C4C"/>
    <w:rsid w:val="00B75205"/>
    <w:rsid w:val="00B75726"/>
    <w:rsid w:val="00B75A1C"/>
    <w:rsid w:val="00B75C7D"/>
    <w:rsid w:val="00B75E84"/>
    <w:rsid w:val="00B7721A"/>
    <w:rsid w:val="00B77727"/>
    <w:rsid w:val="00B77767"/>
    <w:rsid w:val="00B77B9D"/>
    <w:rsid w:val="00B77C15"/>
    <w:rsid w:val="00B77D6C"/>
    <w:rsid w:val="00B8055D"/>
    <w:rsid w:val="00B80614"/>
    <w:rsid w:val="00B8069C"/>
    <w:rsid w:val="00B807D3"/>
    <w:rsid w:val="00B8090F"/>
    <w:rsid w:val="00B809E1"/>
    <w:rsid w:val="00B80C19"/>
    <w:rsid w:val="00B80C1A"/>
    <w:rsid w:val="00B80CEA"/>
    <w:rsid w:val="00B80F6B"/>
    <w:rsid w:val="00B815B3"/>
    <w:rsid w:val="00B81732"/>
    <w:rsid w:val="00B8212D"/>
    <w:rsid w:val="00B821A7"/>
    <w:rsid w:val="00B8231D"/>
    <w:rsid w:val="00B82A60"/>
    <w:rsid w:val="00B8326E"/>
    <w:rsid w:val="00B833E0"/>
    <w:rsid w:val="00B83651"/>
    <w:rsid w:val="00B83A00"/>
    <w:rsid w:val="00B83E33"/>
    <w:rsid w:val="00B84435"/>
    <w:rsid w:val="00B84572"/>
    <w:rsid w:val="00B8476C"/>
    <w:rsid w:val="00B8477A"/>
    <w:rsid w:val="00B84916"/>
    <w:rsid w:val="00B84C25"/>
    <w:rsid w:val="00B84CB9"/>
    <w:rsid w:val="00B84E4C"/>
    <w:rsid w:val="00B84FFC"/>
    <w:rsid w:val="00B8505B"/>
    <w:rsid w:val="00B853A2"/>
    <w:rsid w:val="00B85760"/>
    <w:rsid w:val="00B85A7C"/>
    <w:rsid w:val="00B85C90"/>
    <w:rsid w:val="00B85E7B"/>
    <w:rsid w:val="00B85FBF"/>
    <w:rsid w:val="00B8637E"/>
    <w:rsid w:val="00B86509"/>
    <w:rsid w:val="00B86B0C"/>
    <w:rsid w:val="00B86CA5"/>
    <w:rsid w:val="00B86D59"/>
    <w:rsid w:val="00B87001"/>
    <w:rsid w:val="00B87493"/>
    <w:rsid w:val="00B876CD"/>
    <w:rsid w:val="00B909AD"/>
    <w:rsid w:val="00B909F4"/>
    <w:rsid w:val="00B90F9F"/>
    <w:rsid w:val="00B91209"/>
    <w:rsid w:val="00B913AB"/>
    <w:rsid w:val="00B916EA"/>
    <w:rsid w:val="00B91877"/>
    <w:rsid w:val="00B91D74"/>
    <w:rsid w:val="00B91EEA"/>
    <w:rsid w:val="00B92028"/>
    <w:rsid w:val="00B9214E"/>
    <w:rsid w:val="00B923C2"/>
    <w:rsid w:val="00B928F2"/>
    <w:rsid w:val="00B92DB3"/>
    <w:rsid w:val="00B9360D"/>
    <w:rsid w:val="00B938FE"/>
    <w:rsid w:val="00B93B06"/>
    <w:rsid w:val="00B9499C"/>
    <w:rsid w:val="00B94BB4"/>
    <w:rsid w:val="00B951E5"/>
    <w:rsid w:val="00B9552F"/>
    <w:rsid w:val="00B959CE"/>
    <w:rsid w:val="00B95C03"/>
    <w:rsid w:val="00B95C8A"/>
    <w:rsid w:val="00B96100"/>
    <w:rsid w:val="00B9637D"/>
    <w:rsid w:val="00B963D3"/>
    <w:rsid w:val="00B9650E"/>
    <w:rsid w:val="00B96553"/>
    <w:rsid w:val="00B96980"/>
    <w:rsid w:val="00B96DAF"/>
    <w:rsid w:val="00B97020"/>
    <w:rsid w:val="00BA03E0"/>
    <w:rsid w:val="00BA0861"/>
    <w:rsid w:val="00BA0876"/>
    <w:rsid w:val="00BA0DC1"/>
    <w:rsid w:val="00BA0E01"/>
    <w:rsid w:val="00BA0FA1"/>
    <w:rsid w:val="00BA10E4"/>
    <w:rsid w:val="00BA127C"/>
    <w:rsid w:val="00BA1440"/>
    <w:rsid w:val="00BA15D9"/>
    <w:rsid w:val="00BA161C"/>
    <w:rsid w:val="00BA19F5"/>
    <w:rsid w:val="00BA24FB"/>
    <w:rsid w:val="00BA25EF"/>
    <w:rsid w:val="00BA2DA2"/>
    <w:rsid w:val="00BA3042"/>
    <w:rsid w:val="00BA31A0"/>
    <w:rsid w:val="00BA31C1"/>
    <w:rsid w:val="00BA3A46"/>
    <w:rsid w:val="00BA436B"/>
    <w:rsid w:val="00BA43F5"/>
    <w:rsid w:val="00BA4521"/>
    <w:rsid w:val="00BA49A8"/>
    <w:rsid w:val="00BA4C1E"/>
    <w:rsid w:val="00BA4F04"/>
    <w:rsid w:val="00BA51DC"/>
    <w:rsid w:val="00BA5604"/>
    <w:rsid w:val="00BA5844"/>
    <w:rsid w:val="00BA58DD"/>
    <w:rsid w:val="00BA5ADD"/>
    <w:rsid w:val="00BA5BED"/>
    <w:rsid w:val="00BA5CE7"/>
    <w:rsid w:val="00BA5E8A"/>
    <w:rsid w:val="00BA6074"/>
    <w:rsid w:val="00BA63AF"/>
    <w:rsid w:val="00BA7A13"/>
    <w:rsid w:val="00BB0508"/>
    <w:rsid w:val="00BB06F4"/>
    <w:rsid w:val="00BB0948"/>
    <w:rsid w:val="00BB0CF8"/>
    <w:rsid w:val="00BB0F0C"/>
    <w:rsid w:val="00BB15E1"/>
    <w:rsid w:val="00BB29B3"/>
    <w:rsid w:val="00BB2A59"/>
    <w:rsid w:val="00BB2DF3"/>
    <w:rsid w:val="00BB2E5C"/>
    <w:rsid w:val="00BB3664"/>
    <w:rsid w:val="00BB3D30"/>
    <w:rsid w:val="00BB3E40"/>
    <w:rsid w:val="00BB4118"/>
    <w:rsid w:val="00BB43BA"/>
    <w:rsid w:val="00BB446E"/>
    <w:rsid w:val="00BB47FF"/>
    <w:rsid w:val="00BB481D"/>
    <w:rsid w:val="00BB498B"/>
    <w:rsid w:val="00BB4C79"/>
    <w:rsid w:val="00BB52F5"/>
    <w:rsid w:val="00BB5995"/>
    <w:rsid w:val="00BB6282"/>
    <w:rsid w:val="00BB6293"/>
    <w:rsid w:val="00BB633A"/>
    <w:rsid w:val="00BB64CF"/>
    <w:rsid w:val="00BB6EA6"/>
    <w:rsid w:val="00BB713D"/>
    <w:rsid w:val="00BB74F2"/>
    <w:rsid w:val="00BB7723"/>
    <w:rsid w:val="00BB7B38"/>
    <w:rsid w:val="00BB7BA3"/>
    <w:rsid w:val="00BC02AD"/>
    <w:rsid w:val="00BC0396"/>
    <w:rsid w:val="00BC0473"/>
    <w:rsid w:val="00BC06C9"/>
    <w:rsid w:val="00BC074D"/>
    <w:rsid w:val="00BC0B73"/>
    <w:rsid w:val="00BC0D0B"/>
    <w:rsid w:val="00BC1805"/>
    <w:rsid w:val="00BC1970"/>
    <w:rsid w:val="00BC19AF"/>
    <w:rsid w:val="00BC1AF0"/>
    <w:rsid w:val="00BC1C11"/>
    <w:rsid w:val="00BC291E"/>
    <w:rsid w:val="00BC2D26"/>
    <w:rsid w:val="00BC370E"/>
    <w:rsid w:val="00BC3ED2"/>
    <w:rsid w:val="00BC4169"/>
    <w:rsid w:val="00BC4550"/>
    <w:rsid w:val="00BC4A1F"/>
    <w:rsid w:val="00BC4BC4"/>
    <w:rsid w:val="00BC4C1C"/>
    <w:rsid w:val="00BC513F"/>
    <w:rsid w:val="00BC5237"/>
    <w:rsid w:val="00BC58B8"/>
    <w:rsid w:val="00BC59E8"/>
    <w:rsid w:val="00BC5A45"/>
    <w:rsid w:val="00BC64A1"/>
    <w:rsid w:val="00BC64A3"/>
    <w:rsid w:val="00BC68AF"/>
    <w:rsid w:val="00BC6B18"/>
    <w:rsid w:val="00BC6BE5"/>
    <w:rsid w:val="00BC6D6C"/>
    <w:rsid w:val="00BC7036"/>
    <w:rsid w:val="00BC7339"/>
    <w:rsid w:val="00BC7515"/>
    <w:rsid w:val="00BC78F9"/>
    <w:rsid w:val="00BC7EED"/>
    <w:rsid w:val="00BC7F2A"/>
    <w:rsid w:val="00BD0088"/>
    <w:rsid w:val="00BD0154"/>
    <w:rsid w:val="00BD03BF"/>
    <w:rsid w:val="00BD0AD7"/>
    <w:rsid w:val="00BD0BEB"/>
    <w:rsid w:val="00BD138E"/>
    <w:rsid w:val="00BD2908"/>
    <w:rsid w:val="00BD2C9A"/>
    <w:rsid w:val="00BD2D57"/>
    <w:rsid w:val="00BD309D"/>
    <w:rsid w:val="00BD32C0"/>
    <w:rsid w:val="00BD35EA"/>
    <w:rsid w:val="00BD366C"/>
    <w:rsid w:val="00BD3956"/>
    <w:rsid w:val="00BD397F"/>
    <w:rsid w:val="00BD3B7F"/>
    <w:rsid w:val="00BD3C0B"/>
    <w:rsid w:val="00BD40CF"/>
    <w:rsid w:val="00BD42C4"/>
    <w:rsid w:val="00BD4409"/>
    <w:rsid w:val="00BD4535"/>
    <w:rsid w:val="00BD493C"/>
    <w:rsid w:val="00BD49BA"/>
    <w:rsid w:val="00BD52F5"/>
    <w:rsid w:val="00BD5C8D"/>
    <w:rsid w:val="00BD5E22"/>
    <w:rsid w:val="00BD6059"/>
    <w:rsid w:val="00BD657D"/>
    <w:rsid w:val="00BD697F"/>
    <w:rsid w:val="00BD69C7"/>
    <w:rsid w:val="00BD7072"/>
    <w:rsid w:val="00BD72C9"/>
    <w:rsid w:val="00BD7654"/>
    <w:rsid w:val="00BD771A"/>
    <w:rsid w:val="00BD78C4"/>
    <w:rsid w:val="00BD79E9"/>
    <w:rsid w:val="00BD7DE9"/>
    <w:rsid w:val="00BE03E7"/>
    <w:rsid w:val="00BE0577"/>
    <w:rsid w:val="00BE06A5"/>
    <w:rsid w:val="00BE06EC"/>
    <w:rsid w:val="00BE07EB"/>
    <w:rsid w:val="00BE0986"/>
    <w:rsid w:val="00BE09A6"/>
    <w:rsid w:val="00BE09BB"/>
    <w:rsid w:val="00BE0DF3"/>
    <w:rsid w:val="00BE0F56"/>
    <w:rsid w:val="00BE1793"/>
    <w:rsid w:val="00BE1803"/>
    <w:rsid w:val="00BE18BF"/>
    <w:rsid w:val="00BE1A4B"/>
    <w:rsid w:val="00BE1A61"/>
    <w:rsid w:val="00BE1BB7"/>
    <w:rsid w:val="00BE31BC"/>
    <w:rsid w:val="00BE31EF"/>
    <w:rsid w:val="00BE3438"/>
    <w:rsid w:val="00BE3550"/>
    <w:rsid w:val="00BE35F1"/>
    <w:rsid w:val="00BE3641"/>
    <w:rsid w:val="00BE40BB"/>
    <w:rsid w:val="00BE479F"/>
    <w:rsid w:val="00BE47CD"/>
    <w:rsid w:val="00BE4926"/>
    <w:rsid w:val="00BE4ACF"/>
    <w:rsid w:val="00BE4B2B"/>
    <w:rsid w:val="00BE4C07"/>
    <w:rsid w:val="00BE4C1B"/>
    <w:rsid w:val="00BE4E00"/>
    <w:rsid w:val="00BE53D7"/>
    <w:rsid w:val="00BE53FB"/>
    <w:rsid w:val="00BE54B4"/>
    <w:rsid w:val="00BE57A1"/>
    <w:rsid w:val="00BE58C2"/>
    <w:rsid w:val="00BE5A4B"/>
    <w:rsid w:val="00BE5D53"/>
    <w:rsid w:val="00BE6049"/>
    <w:rsid w:val="00BE6272"/>
    <w:rsid w:val="00BE6402"/>
    <w:rsid w:val="00BE6608"/>
    <w:rsid w:val="00BE665D"/>
    <w:rsid w:val="00BE66BF"/>
    <w:rsid w:val="00BE6AFE"/>
    <w:rsid w:val="00BE7B60"/>
    <w:rsid w:val="00BE7ED3"/>
    <w:rsid w:val="00BF014A"/>
    <w:rsid w:val="00BF0215"/>
    <w:rsid w:val="00BF04B3"/>
    <w:rsid w:val="00BF0574"/>
    <w:rsid w:val="00BF0BC1"/>
    <w:rsid w:val="00BF0C58"/>
    <w:rsid w:val="00BF0D9F"/>
    <w:rsid w:val="00BF0E2B"/>
    <w:rsid w:val="00BF10A3"/>
    <w:rsid w:val="00BF10F6"/>
    <w:rsid w:val="00BF17C0"/>
    <w:rsid w:val="00BF18C4"/>
    <w:rsid w:val="00BF1944"/>
    <w:rsid w:val="00BF1A95"/>
    <w:rsid w:val="00BF1CD0"/>
    <w:rsid w:val="00BF1D77"/>
    <w:rsid w:val="00BF2299"/>
    <w:rsid w:val="00BF2469"/>
    <w:rsid w:val="00BF29BF"/>
    <w:rsid w:val="00BF2CA0"/>
    <w:rsid w:val="00BF2E28"/>
    <w:rsid w:val="00BF2F7F"/>
    <w:rsid w:val="00BF34ED"/>
    <w:rsid w:val="00BF3D77"/>
    <w:rsid w:val="00BF4303"/>
    <w:rsid w:val="00BF46CF"/>
    <w:rsid w:val="00BF4780"/>
    <w:rsid w:val="00BF49D2"/>
    <w:rsid w:val="00BF5266"/>
    <w:rsid w:val="00BF560A"/>
    <w:rsid w:val="00BF5838"/>
    <w:rsid w:val="00BF5A1D"/>
    <w:rsid w:val="00BF5B9E"/>
    <w:rsid w:val="00BF6060"/>
    <w:rsid w:val="00BF609D"/>
    <w:rsid w:val="00BF64F9"/>
    <w:rsid w:val="00BF6ABE"/>
    <w:rsid w:val="00BF6B3C"/>
    <w:rsid w:val="00BF7123"/>
    <w:rsid w:val="00BF72EE"/>
    <w:rsid w:val="00BF73A8"/>
    <w:rsid w:val="00BF74F4"/>
    <w:rsid w:val="00BF7687"/>
    <w:rsid w:val="00BF78EE"/>
    <w:rsid w:val="00BF7A05"/>
    <w:rsid w:val="00BF7BCF"/>
    <w:rsid w:val="00BF7FB0"/>
    <w:rsid w:val="00C000BB"/>
    <w:rsid w:val="00C00155"/>
    <w:rsid w:val="00C00420"/>
    <w:rsid w:val="00C00B55"/>
    <w:rsid w:val="00C00BAA"/>
    <w:rsid w:val="00C012BB"/>
    <w:rsid w:val="00C01723"/>
    <w:rsid w:val="00C01788"/>
    <w:rsid w:val="00C01E14"/>
    <w:rsid w:val="00C02B51"/>
    <w:rsid w:val="00C035D4"/>
    <w:rsid w:val="00C03618"/>
    <w:rsid w:val="00C037DB"/>
    <w:rsid w:val="00C03930"/>
    <w:rsid w:val="00C03EC1"/>
    <w:rsid w:val="00C04081"/>
    <w:rsid w:val="00C041D6"/>
    <w:rsid w:val="00C042A8"/>
    <w:rsid w:val="00C0431A"/>
    <w:rsid w:val="00C04427"/>
    <w:rsid w:val="00C04935"/>
    <w:rsid w:val="00C04E71"/>
    <w:rsid w:val="00C04F74"/>
    <w:rsid w:val="00C054DC"/>
    <w:rsid w:val="00C05C31"/>
    <w:rsid w:val="00C05D8F"/>
    <w:rsid w:val="00C05E0B"/>
    <w:rsid w:val="00C05F7C"/>
    <w:rsid w:val="00C05FA2"/>
    <w:rsid w:val="00C062B5"/>
    <w:rsid w:val="00C06381"/>
    <w:rsid w:val="00C06828"/>
    <w:rsid w:val="00C06980"/>
    <w:rsid w:val="00C06D11"/>
    <w:rsid w:val="00C06E63"/>
    <w:rsid w:val="00C07394"/>
    <w:rsid w:val="00C077BF"/>
    <w:rsid w:val="00C07AA0"/>
    <w:rsid w:val="00C10186"/>
    <w:rsid w:val="00C1074A"/>
    <w:rsid w:val="00C1091D"/>
    <w:rsid w:val="00C10926"/>
    <w:rsid w:val="00C11070"/>
    <w:rsid w:val="00C111CA"/>
    <w:rsid w:val="00C11224"/>
    <w:rsid w:val="00C1130B"/>
    <w:rsid w:val="00C114BA"/>
    <w:rsid w:val="00C11A53"/>
    <w:rsid w:val="00C12511"/>
    <w:rsid w:val="00C125BB"/>
    <w:rsid w:val="00C12649"/>
    <w:rsid w:val="00C126E0"/>
    <w:rsid w:val="00C1287C"/>
    <w:rsid w:val="00C12A8F"/>
    <w:rsid w:val="00C12BAC"/>
    <w:rsid w:val="00C13FCD"/>
    <w:rsid w:val="00C141EC"/>
    <w:rsid w:val="00C142B3"/>
    <w:rsid w:val="00C142DC"/>
    <w:rsid w:val="00C14543"/>
    <w:rsid w:val="00C14917"/>
    <w:rsid w:val="00C150F4"/>
    <w:rsid w:val="00C1558E"/>
    <w:rsid w:val="00C15744"/>
    <w:rsid w:val="00C1575F"/>
    <w:rsid w:val="00C160CB"/>
    <w:rsid w:val="00C160DB"/>
    <w:rsid w:val="00C16C77"/>
    <w:rsid w:val="00C16DFF"/>
    <w:rsid w:val="00C17287"/>
    <w:rsid w:val="00C17661"/>
    <w:rsid w:val="00C17E97"/>
    <w:rsid w:val="00C17F9D"/>
    <w:rsid w:val="00C205AA"/>
    <w:rsid w:val="00C20AB2"/>
    <w:rsid w:val="00C20C27"/>
    <w:rsid w:val="00C20C64"/>
    <w:rsid w:val="00C20DF3"/>
    <w:rsid w:val="00C2124B"/>
    <w:rsid w:val="00C2135E"/>
    <w:rsid w:val="00C21618"/>
    <w:rsid w:val="00C216AD"/>
    <w:rsid w:val="00C216F3"/>
    <w:rsid w:val="00C21F00"/>
    <w:rsid w:val="00C22802"/>
    <w:rsid w:val="00C228C4"/>
    <w:rsid w:val="00C22A79"/>
    <w:rsid w:val="00C2325C"/>
    <w:rsid w:val="00C2367F"/>
    <w:rsid w:val="00C23BD4"/>
    <w:rsid w:val="00C23D10"/>
    <w:rsid w:val="00C23F5F"/>
    <w:rsid w:val="00C23FAD"/>
    <w:rsid w:val="00C2416F"/>
    <w:rsid w:val="00C24601"/>
    <w:rsid w:val="00C25337"/>
    <w:rsid w:val="00C253FE"/>
    <w:rsid w:val="00C25971"/>
    <w:rsid w:val="00C25AA4"/>
    <w:rsid w:val="00C26123"/>
    <w:rsid w:val="00C262BD"/>
    <w:rsid w:val="00C26905"/>
    <w:rsid w:val="00C26DC6"/>
    <w:rsid w:val="00C26E68"/>
    <w:rsid w:val="00C26FF9"/>
    <w:rsid w:val="00C27463"/>
    <w:rsid w:val="00C27553"/>
    <w:rsid w:val="00C2767F"/>
    <w:rsid w:val="00C27BE4"/>
    <w:rsid w:val="00C27C41"/>
    <w:rsid w:val="00C27FF1"/>
    <w:rsid w:val="00C301AE"/>
    <w:rsid w:val="00C30786"/>
    <w:rsid w:val="00C30C97"/>
    <w:rsid w:val="00C3160C"/>
    <w:rsid w:val="00C320BB"/>
    <w:rsid w:val="00C3328D"/>
    <w:rsid w:val="00C33495"/>
    <w:rsid w:val="00C3365A"/>
    <w:rsid w:val="00C339FD"/>
    <w:rsid w:val="00C34083"/>
    <w:rsid w:val="00C345A6"/>
    <w:rsid w:val="00C34E8B"/>
    <w:rsid w:val="00C34FA7"/>
    <w:rsid w:val="00C35279"/>
    <w:rsid w:val="00C354C8"/>
    <w:rsid w:val="00C35682"/>
    <w:rsid w:val="00C35C05"/>
    <w:rsid w:val="00C35FE6"/>
    <w:rsid w:val="00C36A39"/>
    <w:rsid w:val="00C36AD0"/>
    <w:rsid w:val="00C36C57"/>
    <w:rsid w:val="00C36E3E"/>
    <w:rsid w:val="00C371D0"/>
    <w:rsid w:val="00C3738F"/>
    <w:rsid w:val="00C375D2"/>
    <w:rsid w:val="00C37B5F"/>
    <w:rsid w:val="00C37DF0"/>
    <w:rsid w:val="00C401B7"/>
    <w:rsid w:val="00C4022F"/>
    <w:rsid w:val="00C404F8"/>
    <w:rsid w:val="00C40819"/>
    <w:rsid w:val="00C4093F"/>
    <w:rsid w:val="00C41122"/>
    <w:rsid w:val="00C4137C"/>
    <w:rsid w:val="00C41B7A"/>
    <w:rsid w:val="00C41F41"/>
    <w:rsid w:val="00C4286B"/>
    <w:rsid w:val="00C42AA5"/>
    <w:rsid w:val="00C42B05"/>
    <w:rsid w:val="00C42C10"/>
    <w:rsid w:val="00C431FD"/>
    <w:rsid w:val="00C435C1"/>
    <w:rsid w:val="00C43B94"/>
    <w:rsid w:val="00C43C74"/>
    <w:rsid w:val="00C43F16"/>
    <w:rsid w:val="00C440B7"/>
    <w:rsid w:val="00C44103"/>
    <w:rsid w:val="00C44405"/>
    <w:rsid w:val="00C445D1"/>
    <w:rsid w:val="00C44642"/>
    <w:rsid w:val="00C44809"/>
    <w:rsid w:val="00C4563A"/>
    <w:rsid w:val="00C458E1"/>
    <w:rsid w:val="00C45DF9"/>
    <w:rsid w:val="00C45E70"/>
    <w:rsid w:val="00C465E4"/>
    <w:rsid w:val="00C466CF"/>
    <w:rsid w:val="00C466FE"/>
    <w:rsid w:val="00C46CAE"/>
    <w:rsid w:val="00C47062"/>
    <w:rsid w:val="00C47715"/>
    <w:rsid w:val="00C47A8D"/>
    <w:rsid w:val="00C47E94"/>
    <w:rsid w:val="00C5086C"/>
    <w:rsid w:val="00C51152"/>
    <w:rsid w:val="00C52AB8"/>
    <w:rsid w:val="00C52B04"/>
    <w:rsid w:val="00C52B1A"/>
    <w:rsid w:val="00C52FE3"/>
    <w:rsid w:val="00C5301C"/>
    <w:rsid w:val="00C5328B"/>
    <w:rsid w:val="00C53653"/>
    <w:rsid w:val="00C53CC5"/>
    <w:rsid w:val="00C53ECE"/>
    <w:rsid w:val="00C5456E"/>
    <w:rsid w:val="00C54648"/>
    <w:rsid w:val="00C5470C"/>
    <w:rsid w:val="00C54E92"/>
    <w:rsid w:val="00C55125"/>
    <w:rsid w:val="00C55152"/>
    <w:rsid w:val="00C55454"/>
    <w:rsid w:val="00C55505"/>
    <w:rsid w:val="00C55603"/>
    <w:rsid w:val="00C55668"/>
    <w:rsid w:val="00C557B6"/>
    <w:rsid w:val="00C5589E"/>
    <w:rsid w:val="00C55BA5"/>
    <w:rsid w:val="00C562B3"/>
    <w:rsid w:val="00C56FB0"/>
    <w:rsid w:val="00C572BE"/>
    <w:rsid w:val="00C5760A"/>
    <w:rsid w:val="00C576DA"/>
    <w:rsid w:val="00C57728"/>
    <w:rsid w:val="00C577AC"/>
    <w:rsid w:val="00C601D9"/>
    <w:rsid w:val="00C60341"/>
    <w:rsid w:val="00C603B8"/>
    <w:rsid w:val="00C60474"/>
    <w:rsid w:val="00C605E3"/>
    <w:rsid w:val="00C61281"/>
    <w:rsid w:val="00C614DA"/>
    <w:rsid w:val="00C61653"/>
    <w:rsid w:val="00C622A8"/>
    <w:rsid w:val="00C625F9"/>
    <w:rsid w:val="00C62840"/>
    <w:rsid w:val="00C62AA5"/>
    <w:rsid w:val="00C62B15"/>
    <w:rsid w:val="00C640EA"/>
    <w:rsid w:val="00C6438A"/>
    <w:rsid w:val="00C644D6"/>
    <w:rsid w:val="00C64580"/>
    <w:rsid w:val="00C647A0"/>
    <w:rsid w:val="00C648D6"/>
    <w:rsid w:val="00C64B62"/>
    <w:rsid w:val="00C652F9"/>
    <w:rsid w:val="00C65859"/>
    <w:rsid w:val="00C66CEF"/>
    <w:rsid w:val="00C66F89"/>
    <w:rsid w:val="00C67258"/>
    <w:rsid w:val="00C67AA5"/>
    <w:rsid w:val="00C67C32"/>
    <w:rsid w:val="00C67C7E"/>
    <w:rsid w:val="00C701E1"/>
    <w:rsid w:val="00C7032D"/>
    <w:rsid w:val="00C7084B"/>
    <w:rsid w:val="00C7105E"/>
    <w:rsid w:val="00C7144B"/>
    <w:rsid w:val="00C7148A"/>
    <w:rsid w:val="00C717AC"/>
    <w:rsid w:val="00C71A54"/>
    <w:rsid w:val="00C7215F"/>
    <w:rsid w:val="00C72708"/>
    <w:rsid w:val="00C72A9C"/>
    <w:rsid w:val="00C72B8D"/>
    <w:rsid w:val="00C73626"/>
    <w:rsid w:val="00C73BC9"/>
    <w:rsid w:val="00C73DF3"/>
    <w:rsid w:val="00C740A5"/>
    <w:rsid w:val="00C740D2"/>
    <w:rsid w:val="00C742B6"/>
    <w:rsid w:val="00C743E1"/>
    <w:rsid w:val="00C745F1"/>
    <w:rsid w:val="00C74A18"/>
    <w:rsid w:val="00C74A30"/>
    <w:rsid w:val="00C74E52"/>
    <w:rsid w:val="00C74E6B"/>
    <w:rsid w:val="00C7510C"/>
    <w:rsid w:val="00C75883"/>
    <w:rsid w:val="00C75B34"/>
    <w:rsid w:val="00C75E6D"/>
    <w:rsid w:val="00C76258"/>
    <w:rsid w:val="00C76B4A"/>
    <w:rsid w:val="00C771C9"/>
    <w:rsid w:val="00C77302"/>
    <w:rsid w:val="00C774E6"/>
    <w:rsid w:val="00C7760F"/>
    <w:rsid w:val="00C77DE4"/>
    <w:rsid w:val="00C77EAA"/>
    <w:rsid w:val="00C80284"/>
    <w:rsid w:val="00C8058D"/>
    <w:rsid w:val="00C80AB9"/>
    <w:rsid w:val="00C80E7D"/>
    <w:rsid w:val="00C80EDA"/>
    <w:rsid w:val="00C810DA"/>
    <w:rsid w:val="00C812C6"/>
    <w:rsid w:val="00C812E1"/>
    <w:rsid w:val="00C8190B"/>
    <w:rsid w:val="00C81B8F"/>
    <w:rsid w:val="00C81F9C"/>
    <w:rsid w:val="00C82566"/>
    <w:rsid w:val="00C82B9F"/>
    <w:rsid w:val="00C830BD"/>
    <w:rsid w:val="00C83217"/>
    <w:rsid w:val="00C8335A"/>
    <w:rsid w:val="00C837F0"/>
    <w:rsid w:val="00C838D0"/>
    <w:rsid w:val="00C83D9C"/>
    <w:rsid w:val="00C83E85"/>
    <w:rsid w:val="00C843FB"/>
    <w:rsid w:val="00C84A49"/>
    <w:rsid w:val="00C8500A"/>
    <w:rsid w:val="00C85184"/>
    <w:rsid w:val="00C85355"/>
    <w:rsid w:val="00C8575B"/>
    <w:rsid w:val="00C8598B"/>
    <w:rsid w:val="00C864FC"/>
    <w:rsid w:val="00C8696F"/>
    <w:rsid w:val="00C86F16"/>
    <w:rsid w:val="00C871E1"/>
    <w:rsid w:val="00C8734F"/>
    <w:rsid w:val="00C87788"/>
    <w:rsid w:val="00C87AA3"/>
    <w:rsid w:val="00C87DAA"/>
    <w:rsid w:val="00C905FE"/>
    <w:rsid w:val="00C914DB"/>
    <w:rsid w:val="00C917C1"/>
    <w:rsid w:val="00C91C28"/>
    <w:rsid w:val="00C91C33"/>
    <w:rsid w:val="00C91DB5"/>
    <w:rsid w:val="00C9207B"/>
    <w:rsid w:val="00C92190"/>
    <w:rsid w:val="00C92447"/>
    <w:rsid w:val="00C9253A"/>
    <w:rsid w:val="00C929C2"/>
    <w:rsid w:val="00C92C5E"/>
    <w:rsid w:val="00C933B3"/>
    <w:rsid w:val="00C9345C"/>
    <w:rsid w:val="00C94198"/>
    <w:rsid w:val="00C941B4"/>
    <w:rsid w:val="00C9477E"/>
    <w:rsid w:val="00C94989"/>
    <w:rsid w:val="00C94A39"/>
    <w:rsid w:val="00C94B14"/>
    <w:rsid w:val="00C94BAE"/>
    <w:rsid w:val="00C94BEA"/>
    <w:rsid w:val="00C94FB1"/>
    <w:rsid w:val="00C94FCE"/>
    <w:rsid w:val="00C950AC"/>
    <w:rsid w:val="00C950F3"/>
    <w:rsid w:val="00C95124"/>
    <w:rsid w:val="00C95396"/>
    <w:rsid w:val="00C9541C"/>
    <w:rsid w:val="00C95687"/>
    <w:rsid w:val="00C9594E"/>
    <w:rsid w:val="00C959E4"/>
    <w:rsid w:val="00C96196"/>
    <w:rsid w:val="00C961F5"/>
    <w:rsid w:val="00C9635C"/>
    <w:rsid w:val="00C96538"/>
    <w:rsid w:val="00C968F9"/>
    <w:rsid w:val="00C96B73"/>
    <w:rsid w:val="00C974E8"/>
    <w:rsid w:val="00C978D2"/>
    <w:rsid w:val="00C9791E"/>
    <w:rsid w:val="00C97D6C"/>
    <w:rsid w:val="00CA0394"/>
    <w:rsid w:val="00CA0451"/>
    <w:rsid w:val="00CA0933"/>
    <w:rsid w:val="00CA0979"/>
    <w:rsid w:val="00CA0EB0"/>
    <w:rsid w:val="00CA12EE"/>
    <w:rsid w:val="00CA1AAB"/>
    <w:rsid w:val="00CA1B4C"/>
    <w:rsid w:val="00CA1DE5"/>
    <w:rsid w:val="00CA2428"/>
    <w:rsid w:val="00CA261A"/>
    <w:rsid w:val="00CA2787"/>
    <w:rsid w:val="00CA27CD"/>
    <w:rsid w:val="00CA294A"/>
    <w:rsid w:val="00CA2A1C"/>
    <w:rsid w:val="00CA38AD"/>
    <w:rsid w:val="00CA3A0A"/>
    <w:rsid w:val="00CA3D4D"/>
    <w:rsid w:val="00CA3F10"/>
    <w:rsid w:val="00CA40F0"/>
    <w:rsid w:val="00CA4220"/>
    <w:rsid w:val="00CA4287"/>
    <w:rsid w:val="00CA44F0"/>
    <w:rsid w:val="00CA458E"/>
    <w:rsid w:val="00CA46AB"/>
    <w:rsid w:val="00CA4A8F"/>
    <w:rsid w:val="00CA4C0F"/>
    <w:rsid w:val="00CA4D00"/>
    <w:rsid w:val="00CA4F40"/>
    <w:rsid w:val="00CA5544"/>
    <w:rsid w:val="00CA55A4"/>
    <w:rsid w:val="00CA571E"/>
    <w:rsid w:val="00CA586E"/>
    <w:rsid w:val="00CA5A2C"/>
    <w:rsid w:val="00CA5F2F"/>
    <w:rsid w:val="00CA5FDA"/>
    <w:rsid w:val="00CA61AE"/>
    <w:rsid w:val="00CA686A"/>
    <w:rsid w:val="00CA6B2E"/>
    <w:rsid w:val="00CA6C41"/>
    <w:rsid w:val="00CA6D38"/>
    <w:rsid w:val="00CA6E07"/>
    <w:rsid w:val="00CA735E"/>
    <w:rsid w:val="00CA748A"/>
    <w:rsid w:val="00CA753B"/>
    <w:rsid w:val="00CA760F"/>
    <w:rsid w:val="00CA7835"/>
    <w:rsid w:val="00CA7918"/>
    <w:rsid w:val="00CA7A18"/>
    <w:rsid w:val="00CA7A82"/>
    <w:rsid w:val="00CA7AB6"/>
    <w:rsid w:val="00CB033A"/>
    <w:rsid w:val="00CB0CCC"/>
    <w:rsid w:val="00CB0D4B"/>
    <w:rsid w:val="00CB1434"/>
    <w:rsid w:val="00CB155F"/>
    <w:rsid w:val="00CB163C"/>
    <w:rsid w:val="00CB16BB"/>
    <w:rsid w:val="00CB16D8"/>
    <w:rsid w:val="00CB193E"/>
    <w:rsid w:val="00CB1D50"/>
    <w:rsid w:val="00CB1D62"/>
    <w:rsid w:val="00CB20C0"/>
    <w:rsid w:val="00CB247D"/>
    <w:rsid w:val="00CB2623"/>
    <w:rsid w:val="00CB275E"/>
    <w:rsid w:val="00CB2972"/>
    <w:rsid w:val="00CB2E37"/>
    <w:rsid w:val="00CB2E93"/>
    <w:rsid w:val="00CB35E2"/>
    <w:rsid w:val="00CB3BB6"/>
    <w:rsid w:val="00CB3DDB"/>
    <w:rsid w:val="00CB3F59"/>
    <w:rsid w:val="00CB4C63"/>
    <w:rsid w:val="00CB4E7D"/>
    <w:rsid w:val="00CB50AC"/>
    <w:rsid w:val="00CB5227"/>
    <w:rsid w:val="00CB537F"/>
    <w:rsid w:val="00CB5F69"/>
    <w:rsid w:val="00CB61FA"/>
    <w:rsid w:val="00CB6645"/>
    <w:rsid w:val="00CB6708"/>
    <w:rsid w:val="00CB67CA"/>
    <w:rsid w:val="00CB6D9E"/>
    <w:rsid w:val="00CB6F0A"/>
    <w:rsid w:val="00CB73FD"/>
    <w:rsid w:val="00CB7610"/>
    <w:rsid w:val="00CB7B04"/>
    <w:rsid w:val="00CC0041"/>
    <w:rsid w:val="00CC016D"/>
    <w:rsid w:val="00CC01B6"/>
    <w:rsid w:val="00CC02F6"/>
    <w:rsid w:val="00CC09DA"/>
    <w:rsid w:val="00CC09E4"/>
    <w:rsid w:val="00CC09F8"/>
    <w:rsid w:val="00CC10E1"/>
    <w:rsid w:val="00CC164F"/>
    <w:rsid w:val="00CC1845"/>
    <w:rsid w:val="00CC19B8"/>
    <w:rsid w:val="00CC1B8F"/>
    <w:rsid w:val="00CC1FC9"/>
    <w:rsid w:val="00CC1FCC"/>
    <w:rsid w:val="00CC2181"/>
    <w:rsid w:val="00CC22EE"/>
    <w:rsid w:val="00CC22F4"/>
    <w:rsid w:val="00CC2367"/>
    <w:rsid w:val="00CC2B46"/>
    <w:rsid w:val="00CC31B0"/>
    <w:rsid w:val="00CC3C2D"/>
    <w:rsid w:val="00CC43B1"/>
    <w:rsid w:val="00CC4907"/>
    <w:rsid w:val="00CC4A31"/>
    <w:rsid w:val="00CC4EA8"/>
    <w:rsid w:val="00CC6888"/>
    <w:rsid w:val="00CC6A3E"/>
    <w:rsid w:val="00CC6F30"/>
    <w:rsid w:val="00CC71D2"/>
    <w:rsid w:val="00CC764C"/>
    <w:rsid w:val="00CC76CD"/>
    <w:rsid w:val="00CC789E"/>
    <w:rsid w:val="00CD04B6"/>
    <w:rsid w:val="00CD0652"/>
    <w:rsid w:val="00CD0703"/>
    <w:rsid w:val="00CD0CDD"/>
    <w:rsid w:val="00CD0E7C"/>
    <w:rsid w:val="00CD119E"/>
    <w:rsid w:val="00CD12C6"/>
    <w:rsid w:val="00CD16C7"/>
    <w:rsid w:val="00CD18D2"/>
    <w:rsid w:val="00CD193E"/>
    <w:rsid w:val="00CD1D8F"/>
    <w:rsid w:val="00CD2658"/>
    <w:rsid w:val="00CD2AB3"/>
    <w:rsid w:val="00CD2B47"/>
    <w:rsid w:val="00CD2C53"/>
    <w:rsid w:val="00CD2FE7"/>
    <w:rsid w:val="00CD302B"/>
    <w:rsid w:val="00CD302C"/>
    <w:rsid w:val="00CD33CD"/>
    <w:rsid w:val="00CD341C"/>
    <w:rsid w:val="00CD375E"/>
    <w:rsid w:val="00CD3998"/>
    <w:rsid w:val="00CD3F91"/>
    <w:rsid w:val="00CD411E"/>
    <w:rsid w:val="00CD446E"/>
    <w:rsid w:val="00CD45F0"/>
    <w:rsid w:val="00CD52F4"/>
    <w:rsid w:val="00CD5720"/>
    <w:rsid w:val="00CD5E5D"/>
    <w:rsid w:val="00CD5E9E"/>
    <w:rsid w:val="00CD63C3"/>
    <w:rsid w:val="00CD6632"/>
    <w:rsid w:val="00CD6EE2"/>
    <w:rsid w:val="00CD7107"/>
    <w:rsid w:val="00CD733E"/>
    <w:rsid w:val="00CD74EB"/>
    <w:rsid w:val="00CE00DC"/>
    <w:rsid w:val="00CE018F"/>
    <w:rsid w:val="00CE01EC"/>
    <w:rsid w:val="00CE054E"/>
    <w:rsid w:val="00CE0956"/>
    <w:rsid w:val="00CE098F"/>
    <w:rsid w:val="00CE0A12"/>
    <w:rsid w:val="00CE0F35"/>
    <w:rsid w:val="00CE0FFA"/>
    <w:rsid w:val="00CE1131"/>
    <w:rsid w:val="00CE133E"/>
    <w:rsid w:val="00CE1343"/>
    <w:rsid w:val="00CE1889"/>
    <w:rsid w:val="00CE1A42"/>
    <w:rsid w:val="00CE1BB0"/>
    <w:rsid w:val="00CE2308"/>
    <w:rsid w:val="00CE24B3"/>
    <w:rsid w:val="00CE2DEE"/>
    <w:rsid w:val="00CE317A"/>
    <w:rsid w:val="00CE3283"/>
    <w:rsid w:val="00CE3292"/>
    <w:rsid w:val="00CE359C"/>
    <w:rsid w:val="00CE3A07"/>
    <w:rsid w:val="00CE4109"/>
    <w:rsid w:val="00CE4127"/>
    <w:rsid w:val="00CE4671"/>
    <w:rsid w:val="00CE4777"/>
    <w:rsid w:val="00CE4891"/>
    <w:rsid w:val="00CE4C93"/>
    <w:rsid w:val="00CE4C99"/>
    <w:rsid w:val="00CE520C"/>
    <w:rsid w:val="00CE52F8"/>
    <w:rsid w:val="00CE5584"/>
    <w:rsid w:val="00CE563D"/>
    <w:rsid w:val="00CE59AC"/>
    <w:rsid w:val="00CE5AC0"/>
    <w:rsid w:val="00CE5B45"/>
    <w:rsid w:val="00CE60CB"/>
    <w:rsid w:val="00CE65E5"/>
    <w:rsid w:val="00CE6C78"/>
    <w:rsid w:val="00CE6E2D"/>
    <w:rsid w:val="00CE6E36"/>
    <w:rsid w:val="00CE726F"/>
    <w:rsid w:val="00CE73FE"/>
    <w:rsid w:val="00CE760E"/>
    <w:rsid w:val="00CE77A6"/>
    <w:rsid w:val="00CE785C"/>
    <w:rsid w:val="00CE7C2E"/>
    <w:rsid w:val="00CF055A"/>
    <w:rsid w:val="00CF0720"/>
    <w:rsid w:val="00CF076B"/>
    <w:rsid w:val="00CF0B46"/>
    <w:rsid w:val="00CF0DD6"/>
    <w:rsid w:val="00CF100B"/>
    <w:rsid w:val="00CF132D"/>
    <w:rsid w:val="00CF14B7"/>
    <w:rsid w:val="00CF14BB"/>
    <w:rsid w:val="00CF1762"/>
    <w:rsid w:val="00CF20E9"/>
    <w:rsid w:val="00CF266C"/>
    <w:rsid w:val="00CF294D"/>
    <w:rsid w:val="00CF2E40"/>
    <w:rsid w:val="00CF330F"/>
    <w:rsid w:val="00CF36C4"/>
    <w:rsid w:val="00CF36C8"/>
    <w:rsid w:val="00CF373B"/>
    <w:rsid w:val="00CF3D1E"/>
    <w:rsid w:val="00CF4286"/>
    <w:rsid w:val="00CF4D94"/>
    <w:rsid w:val="00CF4E37"/>
    <w:rsid w:val="00CF587A"/>
    <w:rsid w:val="00CF59C8"/>
    <w:rsid w:val="00CF5AC3"/>
    <w:rsid w:val="00CF5C8C"/>
    <w:rsid w:val="00CF5F52"/>
    <w:rsid w:val="00CF627A"/>
    <w:rsid w:val="00CF6432"/>
    <w:rsid w:val="00CF6534"/>
    <w:rsid w:val="00CF6BF6"/>
    <w:rsid w:val="00CF6EF1"/>
    <w:rsid w:val="00CF7283"/>
    <w:rsid w:val="00CF7575"/>
    <w:rsid w:val="00CF7651"/>
    <w:rsid w:val="00CF7F5E"/>
    <w:rsid w:val="00D00574"/>
    <w:rsid w:val="00D00594"/>
    <w:rsid w:val="00D005C1"/>
    <w:rsid w:val="00D00791"/>
    <w:rsid w:val="00D00B82"/>
    <w:rsid w:val="00D00BF0"/>
    <w:rsid w:val="00D00C80"/>
    <w:rsid w:val="00D00DE9"/>
    <w:rsid w:val="00D0129A"/>
    <w:rsid w:val="00D01658"/>
    <w:rsid w:val="00D0177F"/>
    <w:rsid w:val="00D019AC"/>
    <w:rsid w:val="00D019CB"/>
    <w:rsid w:val="00D01BF3"/>
    <w:rsid w:val="00D0253C"/>
    <w:rsid w:val="00D02845"/>
    <w:rsid w:val="00D02972"/>
    <w:rsid w:val="00D0314F"/>
    <w:rsid w:val="00D034BA"/>
    <w:rsid w:val="00D03986"/>
    <w:rsid w:val="00D039F4"/>
    <w:rsid w:val="00D03DAD"/>
    <w:rsid w:val="00D03EB4"/>
    <w:rsid w:val="00D0440E"/>
    <w:rsid w:val="00D0443E"/>
    <w:rsid w:val="00D045C7"/>
    <w:rsid w:val="00D04B92"/>
    <w:rsid w:val="00D04D0E"/>
    <w:rsid w:val="00D05269"/>
    <w:rsid w:val="00D05303"/>
    <w:rsid w:val="00D055A9"/>
    <w:rsid w:val="00D0574F"/>
    <w:rsid w:val="00D05FBC"/>
    <w:rsid w:val="00D0609A"/>
    <w:rsid w:val="00D06115"/>
    <w:rsid w:val="00D0622F"/>
    <w:rsid w:val="00D063E9"/>
    <w:rsid w:val="00D064DA"/>
    <w:rsid w:val="00D06665"/>
    <w:rsid w:val="00D06B72"/>
    <w:rsid w:val="00D07136"/>
    <w:rsid w:val="00D07BA1"/>
    <w:rsid w:val="00D07DB4"/>
    <w:rsid w:val="00D07F82"/>
    <w:rsid w:val="00D1030E"/>
    <w:rsid w:val="00D10357"/>
    <w:rsid w:val="00D10583"/>
    <w:rsid w:val="00D10E1D"/>
    <w:rsid w:val="00D113C5"/>
    <w:rsid w:val="00D11840"/>
    <w:rsid w:val="00D11BF8"/>
    <w:rsid w:val="00D11DB3"/>
    <w:rsid w:val="00D125BF"/>
    <w:rsid w:val="00D12704"/>
    <w:rsid w:val="00D12AF6"/>
    <w:rsid w:val="00D13065"/>
    <w:rsid w:val="00D13243"/>
    <w:rsid w:val="00D133FC"/>
    <w:rsid w:val="00D13D94"/>
    <w:rsid w:val="00D13E9B"/>
    <w:rsid w:val="00D13FCD"/>
    <w:rsid w:val="00D1478A"/>
    <w:rsid w:val="00D14844"/>
    <w:rsid w:val="00D149C3"/>
    <w:rsid w:val="00D14C17"/>
    <w:rsid w:val="00D14D4B"/>
    <w:rsid w:val="00D14D4E"/>
    <w:rsid w:val="00D14F0A"/>
    <w:rsid w:val="00D15319"/>
    <w:rsid w:val="00D1537F"/>
    <w:rsid w:val="00D1578A"/>
    <w:rsid w:val="00D1592C"/>
    <w:rsid w:val="00D15DC3"/>
    <w:rsid w:val="00D16034"/>
    <w:rsid w:val="00D16665"/>
    <w:rsid w:val="00D1694C"/>
    <w:rsid w:val="00D16BE9"/>
    <w:rsid w:val="00D1711A"/>
    <w:rsid w:val="00D173A1"/>
    <w:rsid w:val="00D17507"/>
    <w:rsid w:val="00D17822"/>
    <w:rsid w:val="00D17CB7"/>
    <w:rsid w:val="00D17D66"/>
    <w:rsid w:val="00D17F43"/>
    <w:rsid w:val="00D20473"/>
    <w:rsid w:val="00D20527"/>
    <w:rsid w:val="00D206B3"/>
    <w:rsid w:val="00D20808"/>
    <w:rsid w:val="00D2081A"/>
    <w:rsid w:val="00D208D6"/>
    <w:rsid w:val="00D20A4E"/>
    <w:rsid w:val="00D20CE4"/>
    <w:rsid w:val="00D20ECF"/>
    <w:rsid w:val="00D20F1E"/>
    <w:rsid w:val="00D20F1F"/>
    <w:rsid w:val="00D21490"/>
    <w:rsid w:val="00D21496"/>
    <w:rsid w:val="00D21670"/>
    <w:rsid w:val="00D217F0"/>
    <w:rsid w:val="00D21814"/>
    <w:rsid w:val="00D227BA"/>
    <w:rsid w:val="00D235C0"/>
    <w:rsid w:val="00D23714"/>
    <w:rsid w:val="00D23B7C"/>
    <w:rsid w:val="00D23E2A"/>
    <w:rsid w:val="00D23ED5"/>
    <w:rsid w:val="00D23EE0"/>
    <w:rsid w:val="00D23FE2"/>
    <w:rsid w:val="00D24079"/>
    <w:rsid w:val="00D24126"/>
    <w:rsid w:val="00D24295"/>
    <w:rsid w:val="00D243A6"/>
    <w:rsid w:val="00D24A78"/>
    <w:rsid w:val="00D24DB7"/>
    <w:rsid w:val="00D252B7"/>
    <w:rsid w:val="00D25306"/>
    <w:rsid w:val="00D255EE"/>
    <w:rsid w:val="00D2561D"/>
    <w:rsid w:val="00D257F6"/>
    <w:rsid w:val="00D25BEA"/>
    <w:rsid w:val="00D25CFB"/>
    <w:rsid w:val="00D25D65"/>
    <w:rsid w:val="00D25FF5"/>
    <w:rsid w:val="00D263B4"/>
    <w:rsid w:val="00D26C36"/>
    <w:rsid w:val="00D27159"/>
    <w:rsid w:val="00D27387"/>
    <w:rsid w:val="00D27838"/>
    <w:rsid w:val="00D27BF7"/>
    <w:rsid w:val="00D3014A"/>
    <w:rsid w:val="00D30207"/>
    <w:rsid w:val="00D302EB"/>
    <w:rsid w:val="00D30E51"/>
    <w:rsid w:val="00D30F9E"/>
    <w:rsid w:val="00D31347"/>
    <w:rsid w:val="00D3135E"/>
    <w:rsid w:val="00D3265B"/>
    <w:rsid w:val="00D32853"/>
    <w:rsid w:val="00D32E49"/>
    <w:rsid w:val="00D32F34"/>
    <w:rsid w:val="00D33B58"/>
    <w:rsid w:val="00D33BED"/>
    <w:rsid w:val="00D33C42"/>
    <w:rsid w:val="00D33DAE"/>
    <w:rsid w:val="00D340DE"/>
    <w:rsid w:val="00D34198"/>
    <w:rsid w:val="00D34C20"/>
    <w:rsid w:val="00D3541C"/>
    <w:rsid w:val="00D358CD"/>
    <w:rsid w:val="00D35DE3"/>
    <w:rsid w:val="00D361BC"/>
    <w:rsid w:val="00D36504"/>
    <w:rsid w:val="00D367AB"/>
    <w:rsid w:val="00D36D65"/>
    <w:rsid w:val="00D37359"/>
    <w:rsid w:val="00D37436"/>
    <w:rsid w:val="00D37576"/>
    <w:rsid w:val="00D37847"/>
    <w:rsid w:val="00D37982"/>
    <w:rsid w:val="00D37E89"/>
    <w:rsid w:val="00D40478"/>
    <w:rsid w:val="00D4057D"/>
    <w:rsid w:val="00D4061B"/>
    <w:rsid w:val="00D4061D"/>
    <w:rsid w:val="00D40633"/>
    <w:rsid w:val="00D40974"/>
    <w:rsid w:val="00D40E4D"/>
    <w:rsid w:val="00D4177A"/>
    <w:rsid w:val="00D422A7"/>
    <w:rsid w:val="00D42331"/>
    <w:rsid w:val="00D42996"/>
    <w:rsid w:val="00D42A53"/>
    <w:rsid w:val="00D42F8E"/>
    <w:rsid w:val="00D4326A"/>
    <w:rsid w:val="00D4362B"/>
    <w:rsid w:val="00D437B0"/>
    <w:rsid w:val="00D43874"/>
    <w:rsid w:val="00D4416C"/>
    <w:rsid w:val="00D4419A"/>
    <w:rsid w:val="00D4449B"/>
    <w:rsid w:val="00D44985"/>
    <w:rsid w:val="00D44D4B"/>
    <w:rsid w:val="00D4522E"/>
    <w:rsid w:val="00D456CF"/>
    <w:rsid w:val="00D459F2"/>
    <w:rsid w:val="00D45A66"/>
    <w:rsid w:val="00D45CC6"/>
    <w:rsid w:val="00D45CEE"/>
    <w:rsid w:val="00D45D9F"/>
    <w:rsid w:val="00D461FF"/>
    <w:rsid w:val="00D466BA"/>
    <w:rsid w:val="00D46785"/>
    <w:rsid w:val="00D467E6"/>
    <w:rsid w:val="00D46AF8"/>
    <w:rsid w:val="00D46B67"/>
    <w:rsid w:val="00D46D31"/>
    <w:rsid w:val="00D4708D"/>
    <w:rsid w:val="00D470F1"/>
    <w:rsid w:val="00D473FB"/>
    <w:rsid w:val="00D5071D"/>
    <w:rsid w:val="00D50C01"/>
    <w:rsid w:val="00D50F56"/>
    <w:rsid w:val="00D518AB"/>
    <w:rsid w:val="00D51E9F"/>
    <w:rsid w:val="00D52369"/>
    <w:rsid w:val="00D52574"/>
    <w:rsid w:val="00D525E9"/>
    <w:rsid w:val="00D5280F"/>
    <w:rsid w:val="00D52BE8"/>
    <w:rsid w:val="00D52DA3"/>
    <w:rsid w:val="00D52F28"/>
    <w:rsid w:val="00D534AA"/>
    <w:rsid w:val="00D53B9F"/>
    <w:rsid w:val="00D53C7F"/>
    <w:rsid w:val="00D5443F"/>
    <w:rsid w:val="00D54723"/>
    <w:rsid w:val="00D54F90"/>
    <w:rsid w:val="00D55110"/>
    <w:rsid w:val="00D55E50"/>
    <w:rsid w:val="00D55EF4"/>
    <w:rsid w:val="00D56006"/>
    <w:rsid w:val="00D56368"/>
    <w:rsid w:val="00D5660E"/>
    <w:rsid w:val="00D569AF"/>
    <w:rsid w:val="00D56AD6"/>
    <w:rsid w:val="00D56AED"/>
    <w:rsid w:val="00D56DE5"/>
    <w:rsid w:val="00D57538"/>
    <w:rsid w:val="00D57772"/>
    <w:rsid w:val="00D577A3"/>
    <w:rsid w:val="00D57E21"/>
    <w:rsid w:val="00D60228"/>
    <w:rsid w:val="00D608D0"/>
    <w:rsid w:val="00D60E02"/>
    <w:rsid w:val="00D6168D"/>
    <w:rsid w:val="00D6177C"/>
    <w:rsid w:val="00D61954"/>
    <w:rsid w:val="00D61F10"/>
    <w:rsid w:val="00D62408"/>
    <w:rsid w:val="00D62482"/>
    <w:rsid w:val="00D624FE"/>
    <w:rsid w:val="00D62925"/>
    <w:rsid w:val="00D6306B"/>
    <w:rsid w:val="00D633D4"/>
    <w:rsid w:val="00D635E8"/>
    <w:rsid w:val="00D64035"/>
    <w:rsid w:val="00D640EC"/>
    <w:rsid w:val="00D643E9"/>
    <w:rsid w:val="00D646DE"/>
    <w:rsid w:val="00D64BAE"/>
    <w:rsid w:val="00D65065"/>
    <w:rsid w:val="00D651ED"/>
    <w:rsid w:val="00D65B6A"/>
    <w:rsid w:val="00D65BB4"/>
    <w:rsid w:val="00D65CE0"/>
    <w:rsid w:val="00D65D32"/>
    <w:rsid w:val="00D660C1"/>
    <w:rsid w:val="00D660C9"/>
    <w:rsid w:val="00D662DF"/>
    <w:rsid w:val="00D66391"/>
    <w:rsid w:val="00D66835"/>
    <w:rsid w:val="00D66DF6"/>
    <w:rsid w:val="00D66F79"/>
    <w:rsid w:val="00D670E2"/>
    <w:rsid w:val="00D67364"/>
    <w:rsid w:val="00D67631"/>
    <w:rsid w:val="00D67634"/>
    <w:rsid w:val="00D67A85"/>
    <w:rsid w:val="00D67D4E"/>
    <w:rsid w:val="00D67DD6"/>
    <w:rsid w:val="00D67E0D"/>
    <w:rsid w:val="00D67F23"/>
    <w:rsid w:val="00D705B8"/>
    <w:rsid w:val="00D70C5C"/>
    <w:rsid w:val="00D70FB6"/>
    <w:rsid w:val="00D70FC1"/>
    <w:rsid w:val="00D7119A"/>
    <w:rsid w:val="00D71494"/>
    <w:rsid w:val="00D71BC3"/>
    <w:rsid w:val="00D71CEB"/>
    <w:rsid w:val="00D71F49"/>
    <w:rsid w:val="00D72174"/>
    <w:rsid w:val="00D721BF"/>
    <w:rsid w:val="00D72415"/>
    <w:rsid w:val="00D727ED"/>
    <w:rsid w:val="00D7288A"/>
    <w:rsid w:val="00D72919"/>
    <w:rsid w:val="00D729C6"/>
    <w:rsid w:val="00D72FCC"/>
    <w:rsid w:val="00D73286"/>
    <w:rsid w:val="00D7367B"/>
    <w:rsid w:val="00D73889"/>
    <w:rsid w:val="00D738DE"/>
    <w:rsid w:val="00D73938"/>
    <w:rsid w:val="00D747A8"/>
    <w:rsid w:val="00D74A47"/>
    <w:rsid w:val="00D74B5E"/>
    <w:rsid w:val="00D74E78"/>
    <w:rsid w:val="00D74EA1"/>
    <w:rsid w:val="00D7530B"/>
    <w:rsid w:val="00D75EA4"/>
    <w:rsid w:val="00D769DF"/>
    <w:rsid w:val="00D76AB6"/>
    <w:rsid w:val="00D76BA8"/>
    <w:rsid w:val="00D76EDF"/>
    <w:rsid w:val="00D77476"/>
    <w:rsid w:val="00D808C4"/>
    <w:rsid w:val="00D808D6"/>
    <w:rsid w:val="00D80900"/>
    <w:rsid w:val="00D809CF"/>
    <w:rsid w:val="00D80BF7"/>
    <w:rsid w:val="00D80EF0"/>
    <w:rsid w:val="00D81043"/>
    <w:rsid w:val="00D8130B"/>
    <w:rsid w:val="00D81397"/>
    <w:rsid w:val="00D81402"/>
    <w:rsid w:val="00D818EE"/>
    <w:rsid w:val="00D81AF4"/>
    <w:rsid w:val="00D81FF6"/>
    <w:rsid w:val="00D8203F"/>
    <w:rsid w:val="00D820AD"/>
    <w:rsid w:val="00D82618"/>
    <w:rsid w:val="00D82903"/>
    <w:rsid w:val="00D82D20"/>
    <w:rsid w:val="00D83166"/>
    <w:rsid w:val="00D8333D"/>
    <w:rsid w:val="00D83BE1"/>
    <w:rsid w:val="00D83DC7"/>
    <w:rsid w:val="00D840CC"/>
    <w:rsid w:val="00D841B5"/>
    <w:rsid w:val="00D845E4"/>
    <w:rsid w:val="00D84825"/>
    <w:rsid w:val="00D84C95"/>
    <w:rsid w:val="00D84D51"/>
    <w:rsid w:val="00D84D84"/>
    <w:rsid w:val="00D85248"/>
    <w:rsid w:val="00D85484"/>
    <w:rsid w:val="00D859B2"/>
    <w:rsid w:val="00D85CA3"/>
    <w:rsid w:val="00D85F7B"/>
    <w:rsid w:val="00D86032"/>
    <w:rsid w:val="00D86568"/>
    <w:rsid w:val="00D86AFF"/>
    <w:rsid w:val="00D8713A"/>
    <w:rsid w:val="00D873A4"/>
    <w:rsid w:val="00D87627"/>
    <w:rsid w:val="00D8771D"/>
    <w:rsid w:val="00D87F96"/>
    <w:rsid w:val="00D905A7"/>
    <w:rsid w:val="00D90974"/>
    <w:rsid w:val="00D91460"/>
    <w:rsid w:val="00D915A1"/>
    <w:rsid w:val="00D92095"/>
    <w:rsid w:val="00D9257A"/>
    <w:rsid w:val="00D927E6"/>
    <w:rsid w:val="00D92C32"/>
    <w:rsid w:val="00D92C66"/>
    <w:rsid w:val="00D92D1E"/>
    <w:rsid w:val="00D9307E"/>
    <w:rsid w:val="00D936B0"/>
    <w:rsid w:val="00D9433B"/>
    <w:rsid w:val="00D9446D"/>
    <w:rsid w:val="00D94615"/>
    <w:rsid w:val="00D9461B"/>
    <w:rsid w:val="00D955B2"/>
    <w:rsid w:val="00D95724"/>
    <w:rsid w:val="00D957E4"/>
    <w:rsid w:val="00D9587E"/>
    <w:rsid w:val="00D95DA6"/>
    <w:rsid w:val="00D95FAE"/>
    <w:rsid w:val="00D964EE"/>
    <w:rsid w:val="00D9668A"/>
    <w:rsid w:val="00D96E86"/>
    <w:rsid w:val="00D97939"/>
    <w:rsid w:val="00D97A39"/>
    <w:rsid w:val="00D97BFF"/>
    <w:rsid w:val="00D97D15"/>
    <w:rsid w:val="00DA04EE"/>
    <w:rsid w:val="00DA0554"/>
    <w:rsid w:val="00DA0643"/>
    <w:rsid w:val="00DA10D5"/>
    <w:rsid w:val="00DA11DB"/>
    <w:rsid w:val="00DA13BA"/>
    <w:rsid w:val="00DA13F1"/>
    <w:rsid w:val="00DA19BD"/>
    <w:rsid w:val="00DA1B37"/>
    <w:rsid w:val="00DA2138"/>
    <w:rsid w:val="00DA256C"/>
    <w:rsid w:val="00DA2994"/>
    <w:rsid w:val="00DA2A6A"/>
    <w:rsid w:val="00DA2D69"/>
    <w:rsid w:val="00DA3219"/>
    <w:rsid w:val="00DA3270"/>
    <w:rsid w:val="00DA3743"/>
    <w:rsid w:val="00DA390E"/>
    <w:rsid w:val="00DA3B44"/>
    <w:rsid w:val="00DA3FEE"/>
    <w:rsid w:val="00DA424F"/>
    <w:rsid w:val="00DA4301"/>
    <w:rsid w:val="00DA4307"/>
    <w:rsid w:val="00DA43E3"/>
    <w:rsid w:val="00DA4817"/>
    <w:rsid w:val="00DA49A0"/>
    <w:rsid w:val="00DA49BE"/>
    <w:rsid w:val="00DA4AE6"/>
    <w:rsid w:val="00DA4D3F"/>
    <w:rsid w:val="00DA528F"/>
    <w:rsid w:val="00DA5B2C"/>
    <w:rsid w:val="00DA5CFC"/>
    <w:rsid w:val="00DA5D83"/>
    <w:rsid w:val="00DA61D9"/>
    <w:rsid w:val="00DA6F0B"/>
    <w:rsid w:val="00DA6FF8"/>
    <w:rsid w:val="00DA709A"/>
    <w:rsid w:val="00DA719B"/>
    <w:rsid w:val="00DA71DD"/>
    <w:rsid w:val="00DA7754"/>
    <w:rsid w:val="00DA7D21"/>
    <w:rsid w:val="00DB0338"/>
    <w:rsid w:val="00DB0445"/>
    <w:rsid w:val="00DB104D"/>
    <w:rsid w:val="00DB10E5"/>
    <w:rsid w:val="00DB11BA"/>
    <w:rsid w:val="00DB1A35"/>
    <w:rsid w:val="00DB1A87"/>
    <w:rsid w:val="00DB2110"/>
    <w:rsid w:val="00DB2FCF"/>
    <w:rsid w:val="00DB32FF"/>
    <w:rsid w:val="00DB33EE"/>
    <w:rsid w:val="00DB3472"/>
    <w:rsid w:val="00DB3B76"/>
    <w:rsid w:val="00DB3B80"/>
    <w:rsid w:val="00DB3DE2"/>
    <w:rsid w:val="00DB42EF"/>
    <w:rsid w:val="00DB4670"/>
    <w:rsid w:val="00DB4823"/>
    <w:rsid w:val="00DB4B07"/>
    <w:rsid w:val="00DB4BE8"/>
    <w:rsid w:val="00DB4C81"/>
    <w:rsid w:val="00DB4C8F"/>
    <w:rsid w:val="00DB5102"/>
    <w:rsid w:val="00DB54C4"/>
    <w:rsid w:val="00DB6201"/>
    <w:rsid w:val="00DB647A"/>
    <w:rsid w:val="00DB6580"/>
    <w:rsid w:val="00DB6F7B"/>
    <w:rsid w:val="00DB7225"/>
    <w:rsid w:val="00DB74BF"/>
    <w:rsid w:val="00DB7B8B"/>
    <w:rsid w:val="00DB7E25"/>
    <w:rsid w:val="00DB7FF4"/>
    <w:rsid w:val="00DC00A0"/>
    <w:rsid w:val="00DC016C"/>
    <w:rsid w:val="00DC01A4"/>
    <w:rsid w:val="00DC0558"/>
    <w:rsid w:val="00DC0B5F"/>
    <w:rsid w:val="00DC0D53"/>
    <w:rsid w:val="00DC11FB"/>
    <w:rsid w:val="00DC1835"/>
    <w:rsid w:val="00DC1EF9"/>
    <w:rsid w:val="00DC2196"/>
    <w:rsid w:val="00DC2AFC"/>
    <w:rsid w:val="00DC2CDD"/>
    <w:rsid w:val="00DC314E"/>
    <w:rsid w:val="00DC39B5"/>
    <w:rsid w:val="00DC3B3C"/>
    <w:rsid w:val="00DC3C70"/>
    <w:rsid w:val="00DC4000"/>
    <w:rsid w:val="00DC42B9"/>
    <w:rsid w:val="00DC4570"/>
    <w:rsid w:val="00DC5203"/>
    <w:rsid w:val="00DC57F9"/>
    <w:rsid w:val="00DC5B4B"/>
    <w:rsid w:val="00DC5B72"/>
    <w:rsid w:val="00DC5F21"/>
    <w:rsid w:val="00DC66E3"/>
    <w:rsid w:val="00DC6D03"/>
    <w:rsid w:val="00DC6D08"/>
    <w:rsid w:val="00DC6F37"/>
    <w:rsid w:val="00DC7093"/>
    <w:rsid w:val="00DC7583"/>
    <w:rsid w:val="00DC777D"/>
    <w:rsid w:val="00DC7993"/>
    <w:rsid w:val="00DC7999"/>
    <w:rsid w:val="00DC7C33"/>
    <w:rsid w:val="00DD0278"/>
    <w:rsid w:val="00DD03E4"/>
    <w:rsid w:val="00DD0791"/>
    <w:rsid w:val="00DD090A"/>
    <w:rsid w:val="00DD093A"/>
    <w:rsid w:val="00DD0C9C"/>
    <w:rsid w:val="00DD0E95"/>
    <w:rsid w:val="00DD0FEE"/>
    <w:rsid w:val="00DD11F5"/>
    <w:rsid w:val="00DD155A"/>
    <w:rsid w:val="00DD155D"/>
    <w:rsid w:val="00DD15F3"/>
    <w:rsid w:val="00DD1AD2"/>
    <w:rsid w:val="00DD21BC"/>
    <w:rsid w:val="00DD2565"/>
    <w:rsid w:val="00DD2BFE"/>
    <w:rsid w:val="00DD2E5D"/>
    <w:rsid w:val="00DD2FEE"/>
    <w:rsid w:val="00DD30D4"/>
    <w:rsid w:val="00DD3AA4"/>
    <w:rsid w:val="00DD408E"/>
    <w:rsid w:val="00DD41BE"/>
    <w:rsid w:val="00DD433A"/>
    <w:rsid w:val="00DD4662"/>
    <w:rsid w:val="00DD4874"/>
    <w:rsid w:val="00DD550A"/>
    <w:rsid w:val="00DD56DF"/>
    <w:rsid w:val="00DD5871"/>
    <w:rsid w:val="00DD5D28"/>
    <w:rsid w:val="00DD5F8E"/>
    <w:rsid w:val="00DD63F2"/>
    <w:rsid w:val="00DD674B"/>
    <w:rsid w:val="00DD6F7E"/>
    <w:rsid w:val="00DD71A1"/>
    <w:rsid w:val="00DD7BEA"/>
    <w:rsid w:val="00DD7EB7"/>
    <w:rsid w:val="00DE022A"/>
    <w:rsid w:val="00DE0239"/>
    <w:rsid w:val="00DE05B3"/>
    <w:rsid w:val="00DE063D"/>
    <w:rsid w:val="00DE0B5F"/>
    <w:rsid w:val="00DE0EB0"/>
    <w:rsid w:val="00DE165D"/>
    <w:rsid w:val="00DE1912"/>
    <w:rsid w:val="00DE271F"/>
    <w:rsid w:val="00DE2968"/>
    <w:rsid w:val="00DE299E"/>
    <w:rsid w:val="00DE2AA7"/>
    <w:rsid w:val="00DE2D5F"/>
    <w:rsid w:val="00DE2E29"/>
    <w:rsid w:val="00DE2E5C"/>
    <w:rsid w:val="00DE31A0"/>
    <w:rsid w:val="00DE3F63"/>
    <w:rsid w:val="00DE41E9"/>
    <w:rsid w:val="00DE43B6"/>
    <w:rsid w:val="00DE43D4"/>
    <w:rsid w:val="00DE46F0"/>
    <w:rsid w:val="00DE4B4E"/>
    <w:rsid w:val="00DE4C00"/>
    <w:rsid w:val="00DE4D6D"/>
    <w:rsid w:val="00DE4E56"/>
    <w:rsid w:val="00DE517A"/>
    <w:rsid w:val="00DE534E"/>
    <w:rsid w:val="00DE5552"/>
    <w:rsid w:val="00DE5DB9"/>
    <w:rsid w:val="00DE5DF2"/>
    <w:rsid w:val="00DE5FC5"/>
    <w:rsid w:val="00DE6722"/>
    <w:rsid w:val="00DE6EF6"/>
    <w:rsid w:val="00DE70CF"/>
    <w:rsid w:val="00DE731B"/>
    <w:rsid w:val="00DE77D6"/>
    <w:rsid w:val="00DE7861"/>
    <w:rsid w:val="00DF00A7"/>
    <w:rsid w:val="00DF0295"/>
    <w:rsid w:val="00DF07FE"/>
    <w:rsid w:val="00DF08D0"/>
    <w:rsid w:val="00DF0B0F"/>
    <w:rsid w:val="00DF101D"/>
    <w:rsid w:val="00DF11FF"/>
    <w:rsid w:val="00DF143E"/>
    <w:rsid w:val="00DF196B"/>
    <w:rsid w:val="00DF1D88"/>
    <w:rsid w:val="00DF255B"/>
    <w:rsid w:val="00DF25EA"/>
    <w:rsid w:val="00DF27DD"/>
    <w:rsid w:val="00DF33D5"/>
    <w:rsid w:val="00DF384C"/>
    <w:rsid w:val="00DF3916"/>
    <w:rsid w:val="00DF3C83"/>
    <w:rsid w:val="00DF4468"/>
    <w:rsid w:val="00DF44FC"/>
    <w:rsid w:val="00DF5EB2"/>
    <w:rsid w:val="00DF5F9A"/>
    <w:rsid w:val="00DF5FF6"/>
    <w:rsid w:val="00DF6365"/>
    <w:rsid w:val="00DF63D3"/>
    <w:rsid w:val="00DF64A8"/>
    <w:rsid w:val="00DF6DF8"/>
    <w:rsid w:val="00DF70AE"/>
    <w:rsid w:val="00E00981"/>
    <w:rsid w:val="00E00E32"/>
    <w:rsid w:val="00E0124A"/>
    <w:rsid w:val="00E018BB"/>
    <w:rsid w:val="00E01FD3"/>
    <w:rsid w:val="00E02189"/>
    <w:rsid w:val="00E024B7"/>
    <w:rsid w:val="00E03363"/>
    <w:rsid w:val="00E035C2"/>
    <w:rsid w:val="00E03D3B"/>
    <w:rsid w:val="00E0433B"/>
    <w:rsid w:val="00E044AD"/>
    <w:rsid w:val="00E04500"/>
    <w:rsid w:val="00E056D6"/>
    <w:rsid w:val="00E05734"/>
    <w:rsid w:val="00E057CE"/>
    <w:rsid w:val="00E058C7"/>
    <w:rsid w:val="00E05B53"/>
    <w:rsid w:val="00E05D4B"/>
    <w:rsid w:val="00E061F1"/>
    <w:rsid w:val="00E06362"/>
    <w:rsid w:val="00E06C21"/>
    <w:rsid w:val="00E072F8"/>
    <w:rsid w:val="00E07371"/>
    <w:rsid w:val="00E10789"/>
    <w:rsid w:val="00E10846"/>
    <w:rsid w:val="00E113EC"/>
    <w:rsid w:val="00E119B9"/>
    <w:rsid w:val="00E11C89"/>
    <w:rsid w:val="00E11DF9"/>
    <w:rsid w:val="00E12444"/>
    <w:rsid w:val="00E1266E"/>
    <w:rsid w:val="00E1274B"/>
    <w:rsid w:val="00E1302A"/>
    <w:rsid w:val="00E13127"/>
    <w:rsid w:val="00E1365B"/>
    <w:rsid w:val="00E13861"/>
    <w:rsid w:val="00E13D4D"/>
    <w:rsid w:val="00E13F1B"/>
    <w:rsid w:val="00E13F21"/>
    <w:rsid w:val="00E13F69"/>
    <w:rsid w:val="00E1420C"/>
    <w:rsid w:val="00E144FF"/>
    <w:rsid w:val="00E147D8"/>
    <w:rsid w:val="00E14989"/>
    <w:rsid w:val="00E14A59"/>
    <w:rsid w:val="00E14ED9"/>
    <w:rsid w:val="00E153C6"/>
    <w:rsid w:val="00E1559F"/>
    <w:rsid w:val="00E157E1"/>
    <w:rsid w:val="00E15A79"/>
    <w:rsid w:val="00E15C53"/>
    <w:rsid w:val="00E15E67"/>
    <w:rsid w:val="00E16366"/>
    <w:rsid w:val="00E16575"/>
    <w:rsid w:val="00E1686A"/>
    <w:rsid w:val="00E16954"/>
    <w:rsid w:val="00E169F9"/>
    <w:rsid w:val="00E16F39"/>
    <w:rsid w:val="00E17112"/>
    <w:rsid w:val="00E172F7"/>
    <w:rsid w:val="00E17381"/>
    <w:rsid w:val="00E1764C"/>
    <w:rsid w:val="00E17DC0"/>
    <w:rsid w:val="00E214A0"/>
    <w:rsid w:val="00E21577"/>
    <w:rsid w:val="00E2169F"/>
    <w:rsid w:val="00E21866"/>
    <w:rsid w:val="00E21C7E"/>
    <w:rsid w:val="00E21D40"/>
    <w:rsid w:val="00E21D41"/>
    <w:rsid w:val="00E22011"/>
    <w:rsid w:val="00E22099"/>
    <w:rsid w:val="00E2218D"/>
    <w:rsid w:val="00E224E5"/>
    <w:rsid w:val="00E22A39"/>
    <w:rsid w:val="00E23961"/>
    <w:rsid w:val="00E2397F"/>
    <w:rsid w:val="00E24068"/>
    <w:rsid w:val="00E243A6"/>
    <w:rsid w:val="00E25061"/>
    <w:rsid w:val="00E250FA"/>
    <w:rsid w:val="00E25337"/>
    <w:rsid w:val="00E256F4"/>
    <w:rsid w:val="00E25CFF"/>
    <w:rsid w:val="00E26413"/>
    <w:rsid w:val="00E26899"/>
    <w:rsid w:val="00E26CC2"/>
    <w:rsid w:val="00E27000"/>
    <w:rsid w:val="00E27049"/>
    <w:rsid w:val="00E273C4"/>
    <w:rsid w:val="00E27E2F"/>
    <w:rsid w:val="00E30791"/>
    <w:rsid w:val="00E3085A"/>
    <w:rsid w:val="00E308BA"/>
    <w:rsid w:val="00E30A96"/>
    <w:rsid w:val="00E30ADB"/>
    <w:rsid w:val="00E30F75"/>
    <w:rsid w:val="00E30F86"/>
    <w:rsid w:val="00E31193"/>
    <w:rsid w:val="00E317C8"/>
    <w:rsid w:val="00E31CB5"/>
    <w:rsid w:val="00E31EAF"/>
    <w:rsid w:val="00E32A5C"/>
    <w:rsid w:val="00E32C6C"/>
    <w:rsid w:val="00E33564"/>
    <w:rsid w:val="00E33622"/>
    <w:rsid w:val="00E33790"/>
    <w:rsid w:val="00E338E1"/>
    <w:rsid w:val="00E33B12"/>
    <w:rsid w:val="00E33B8E"/>
    <w:rsid w:val="00E33D0D"/>
    <w:rsid w:val="00E33D28"/>
    <w:rsid w:val="00E33E7C"/>
    <w:rsid w:val="00E34795"/>
    <w:rsid w:val="00E34800"/>
    <w:rsid w:val="00E3484A"/>
    <w:rsid w:val="00E34999"/>
    <w:rsid w:val="00E34AF6"/>
    <w:rsid w:val="00E34BC2"/>
    <w:rsid w:val="00E3501D"/>
    <w:rsid w:val="00E3523B"/>
    <w:rsid w:val="00E354C0"/>
    <w:rsid w:val="00E3630B"/>
    <w:rsid w:val="00E3649F"/>
    <w:rsid w:val="00E366B5"/>
    <w:rsid w:val="00E36FC9"/>
    <w:rsid w:val="00E373A5"/>
    <w:rsid w:val="00E37B10"/>
    <w:rsid w:val="00E37BA0"/>
    <w:rsid w:val="00E37D33"/>
    <w:rsid w:val="00E37DDD"/>
    <w:rsid w:val="00E37F4F"/>
    <w:rsid w:val="00E406DA"/>
    <w:rsid w:val="00E4125F"/>
    <w:rsid w:val="00E4153E"/>
    <w:rsid w:val="00E4182D"/>
    <w:rsid w:val="00E4188D"/>
    <w:rsid w:val="00E4192A"/>
    <w:rsid w:val="00E41BE6"/>
    <w:rsid w:val="00E41E32"/>
    <w:rsid w:val="00E420B6"/>
    <w:rsid w:val="00E424C7"/>
    <w:rsid w:val="00E425A6"/>
    <w:rsid w:val="00E42912"/>
    <w:rsid w:val="00E42D48"/>
    <w:rsid w:val="00E43666"/>
    <w:rsid w:val="00E4374A"/>
    <w:rsid w:val="00E438C5"/>
    <w:rsid w:val="00E43A67"/>
    <w:rsid w:val="00E43B01"/>
    <w:rsid w:val="00E43C14"/>
    <w:rsid w:val="00E441C5"/>
    <w:rsid w:val="00E4424C"/>
    <w:rsid w:val="00E44651"/>
    <w:rsid w:val="00E44D35"/>
    <w:rsid w:val="00E44E4F"/>
    <w:rsid w:val="00E45693"/>
    <w:rsid w:val="00E457FD"/>
    <w:rsid w:val="00E45805"/>
    <w:rsid w:val="00E46079"/>
    <w:rsid w:val="00E464AA"/>
    <w:rsid w:val="00E4659C"/>
    <w:rsid w:val="00E46CFB"/>
    <w:rsid w:val="00E475E3"/>
    <w:rsid w:val="00E478B5"/>
    <w:rsid w:val="00E47C0E"/>
    <w:rsid w:val="00E47C6F"/>
    <w:rsid w:val="00E47DF9"/>
    <w:rsid w:val="00E501A8"/>
    <w:rsid w:val="00E504D2"/>
    <w:rsid w:val="00E50626"/>
    <w:rsid w:val="00E5075A"/>
    <w:rsid w:val="00E5077D"/>
    <w:rsid w:val="00E50D7D"/>
    <w:rsid w:val="00E50FD9"/>
    <w:rsid w:val="00E51049"/>
    <w:rsid w:val="00E51380"/>
    <w:rsid w:val="00E514EB"/>
    <w:rsid w:val="00E516FF"/>
    <w:rsid w:val="00E51740"/>
    <w:rsid w:val="00E51F2C"/>
    <w:rsid w:val="00E522E8"/>
    <w:rsid w:val="00E52789"/>
    <w:rsid w:val="00E52B6B"/>
    <w:rsid w:val="00E53816"/>
    <w:rsid w:val="00E53914"/>
    <w:rsid w:val="00E53C6B"/>
    <w:rsid w:val="00E53D13"/>
    <w:rsid w:val="00E541BE"/>
    <w:rsid w:val="00E54743"/>
    <w:rsid w:val="00E547B6"/>
    <w:rsid w:val="00E54BF8"/>
    <w:rsid w:val="00E5538E"/>
    <w:rsid w:val="00E55694"/>
    <w:rsid w:val="00E557B9"/>
    <w:rsid w:val="00E56119"/>
    <w:rsid w:val="00E561A1"/>
    <w:rsid w:val="00E56227"/>
    <w:rsid w:val="00E5647A"/>
    <w:rsid w:val="00E5665D"/>
    <w:rsid w:val="00E5683F"/>
    <w:rsid w:val="00E56C33"/>
    <w:rsid w:val="00E56DED"/>
    <w:rsid w:val="00E570B1"/>
    <w:rsid w:val="00E570F7"/>
    <w:rsid w:val="00E572AC"/>
    <w:rsid w:val="00E5732A"/>
    <w:rsid w:val="00E5738D"/>
    <w:rsid w:val="00E57C91"/>
    <w:rsid w:val="00E60443"/>
    <w:rsid w:val="00E6046C"/>
    <w:rsid w:val="00E6069D"/>
    <w:rsid w:val="00E60FD8"/>
    <w:rsid w:val="00E615C3"/>
    <w:rsid w:val="00E618AE"/>
    <w:rsid w:val="00E618B3"/>
    <w:rsid w:val="00E618D0"/>
    <w:rsid w:val="00E619D0"/>
    <w:rsid w:val="00E61BC1"/>
    <w:rsid w:val="00E61E49"/>
    <w:rsid w:val="00E61F4F"/>
    <w:rsid w:val="00E61FAC"/>
    <w:rsid w:val="00E627FB"/>
    <w:rsid w:val="00E629CC"/>
    <w:rsid w:val="00E62BFD"/>
    <w:rsid w:val="00E62C8A"/>
    <w:rsid w:val="00E62C8D"/>
    <w:rsid w:val="00E62D9F"/>
    <w:rsid w:val="00E6316C"/>
    <w:rsid w:val="00E631BD"/>
    <w:rsid w:val="00E631C4"/>
    <w:rsid w:val="00E6330A"/>
    <w:rsid w:val="00E63608"/>
    <w:rsid w:val="00E63780"/>
    <w:rsid w:val="00E637CD"/>
    <w:rsid w:val="00E637E8"/>
    <w:rsid w:val="00E6381F"/>
    <w:rsid w:val="00E63F93"/>
    <w:rsid w:val="00E648CC"/>
    <w:rsid w:val="00E64987"/>
    <w:rsid w:val="00E64AB8"/>
    <w:rsid w:val="00E64BC2"/>
    <w:rsid w:val="00E64EE1"/>
    <w:rsid w:val="00E65056"/>
    <w:rsid w:val="00E65164"/>
    <w:rsid w:val="00E6538A"/>
    <w:rsid w:val="00E65595"/>
    <w:rsid w:val="00E65E71"/>
    <w:rsid w:val="00E65FAD"/>
    <w:rsid w:val="00E66156"/>
    <w:rsid w:val="00E66383"/>
    <w:rsid w:val="00E663CB"/>
    <w:rsid w:val="00E66519"/>
    <w:rsid w:val="00E665CE"/>
    <w:rsid w:val="00E66AA4"/>
    <w:rsid w:val="00E66B5B"/>
    <w:rsid w:val="00E66E05"/>
    <w:rsid w:val="00E674F9"/>
    <w:rsid w:val="00E67629"/>
    <w:rsid w:val="00E67859"/>
    <w:rsid w:val="00E678DC"/>
    <w:rsid w:val="00E67B9E"/>
    <w:rsid w:val="00E67D4A"/>
    <w:rsid w:val="00E70259"/>
    <w:rsid w:val="00E70337"/>
    <w:rsid w:val="00E70435"/>
    <w:rsid w:val="00E707D8"/>
    <w:rsid w:val="00E70880"/>
    <w:rsid w:val="00E70CF6"/>
    <w:rsid w:val="00E70E79"/>
    <w:rsid w:val="00E713E3"/>
    <w:rsid w:val="00E71596"/>
    <w:rsid w:val="00E71C0A"/>
    <w:rsid w:val="00E71FD3"/>
    <w:rsid w:val="00E72AE1"/>
    <w:rsid w:val="00E72D28"/>
    <w:rsid w:val="00E72F7B"/>
    <w:rsid w:val="00E7316E"/>
    <w:rsid w:val="00E7335F"/>
    <w:rsid w:val="00E738BE"/>
    <w:rsid w:val="00E73A2B"/>
    <w:rsid w:val="00E73DE6"/>
    <w:rsid w:val="00E7415C"/>
    <w:rsid w:val="00E7420E"/>
    <w:rsid w:val="00E743E4"/>
    <w:rsid w:val="00E74779"/>
    <w:rsid w:val="00E747CC"/>
    <w:rsid w:val="00E7489B"/>
    <w:rsid w:val="00E7491E"/>
    <w:rsid w:val="00E74BC7"/>
    <w:rsid w:val="00E75793"/>
    <w:rsid w:val="00E758D7"/>
    <w:rsid w:val="00E75BEC"/>
    <w:rsid w:val="00E75CEE"/>
    <w:rsid w:val="00E76458"/>
    <w:rsid w:val="00E764FC"/>
    <w:rsid w:val="00E7688B"/>
    <w:rsid w:val="00E76969"/>
    <w:rsid w:val="00E76A8E"/>
    <w:rsid w:val="00E76B68"/>
    <w:rsid w:val="00E7724F"/>
    <w:rsid w:val="00E77573"/>
    <w:rsid w:val="00E77812"/>
    <w:rsid w:val="00E77A69"/>
    <w:rsid w:val="00E77DCE"/>
    <w:rsid w:val="00E77F72"/>
    <w:rsid w:val="00E80064"/>
    <w:rsid w:val="00E8042A"/>
    <w:rsid w:val="00E8049C"/>
    <w:rsid w:val="00E805A4"/>
    <w:rsid w:val="00E80DD1"/>
    <w:rsid w:val="00E812EA"/>
    <w:rsid w:val="00E8171B"/>
    <w:rsid w:val="00E81E39"/>
    <w:rsid w:val="00E8218D"/>
    <w:rsid w:val="00E8223A"/>
    <w:rsid w:val="00E82374"/>
    <w:rsid w:val="00E82790"/>
    <w:rsid w:val="00E831AE"/>
    <w:rsid w:val="00E83577"/>
    <w:rsid w:val="00E83D8D"/>
    <w:rsid w:val="00E83DCE"/>
    <w:rsid w:val="00E84271"/>
    <w:rsid w:val="00E84381"/>
    <w:rsid w:val="00E84439"/>
    <w:rsid w:val="00E84829"/>
    <w:rsid w:val="00E84B25"/>
    <w:rsid w:val="00E84F5B"/>
    <w:rsid w:val="00E84F82"/>
    <w:rsid w:val="00E85278"/>
    <w:rsid w:val="00E852BE"/>
    <w:rsid w:val="00E8595C"/>
    <w:rsid w:val="00E85BCA"/>
    <w:rsid w:val="00E86262"/>
    <w:rsid w:val="00E86457"/>
    <w:rsid w:val="00E865E3"/>
    <w:rsid w:val="00E8674E"/>
    <w:rsid w:val="00E86780"/>
    <w:rsid w:val="00E869B0"/>
    <w:rsid w:val="00E86AE2"/>
    <w:rsid w:val="00E86B43"/>
    <w:rsid w:val="00E86C1B"/>
    <w:rsid w:val="00E86C76"/>
    <w:rsid w:val="00E86EE7"/>
    <w:rsid w:val="00E8726A"/>
    <w:rsid w:val="00E8739B"/>
    <w:rsid w:val="00E8742A"/>
    <w:rsid w:val="00E87979"/>
    <w:rsid w:val="00E87B9E"/>
    <w:rsid w:val="00E9005A"/>
    <w:rsid w:val="00E9019F"/>
    <w:rsid w:val="00E90274"/>
    <w:rsid w:val="00E903C5"/>
    <w:rsid w:val="00E9060E"/>
    <w:rsid w:val="00E9065D"/>
    <w:rsid w:val="00E907C7"/>
    <w:rsid w:val="00E908ED"/>
    <w:rsid w:val="00E909D8"/>
    <w:rsid w:val="00E91124"/>
    <w:rsid w:val="00E91181"/>
    <w:rsid w:val="00E91420"/>
    <w:rsid w:val="00E9198E"/>
    <w:rsid w:val="00E91AEE"/>
    <w:rsid w:val="00E91B35"/>
    <w:rsid w:val="00E91E02"/>
    <w:rsid w:val="00E91F6C"/>
    <w:rsid w:val="00E927E0"/>
    <w:rsid w:val="00E92A8C"/>
    <w:rsid w:val="00E92BF7"/>
    <w:rsid w:val="00E9316B"/>
    <w:rsid w:val="00E93504"/>
    <w:rsid w:val="00E9361C"/>
    <w:rsid w:val="00E93683"/>
    <w:rsid w:val="00E937F0"/>
    <w:rsid w:val="00E939C1"/>
    <w:rsid w:val="00E944DA"/>
    <w:rsid w:val="00E94EF0"/>
    <w:rsid w:val="00E94F15"/>
    <w:rsid w:val="00E94FAE"/>
    <w:rsid w:val="00E95C61"/>
    <w:rsid w:val="00E95C81"/>
    <w:rsid w:val="00E95EAE"/>
    <w:rsid w:val="00E96685"/>
    <w:rsid w:val="00E96A19"/>
    <w:rsid w:val="00E96A44"/>
    <w:rsid w:val="00E96CDF"/>
    <w:rsid w:val="00E973E7"/>
    <w:rsid w:val="00E97823"/>
    <w:rsid w:val="00E97D82"/>
    <w:rsid w:val="00EA00B4"/>
    <w:rsid w:val="00EA022F"/>
    <w:rsid w:val="00EA0885"/>
    <w:rsid w:val="00EA0E4D"/>
    <w:rsid w:val="00EA164A"/>
    <w:rsid w:val="00EA185E"/>
    <w:rsid w:val="00EA18E8"/>
    <w:rsid w:val="00EA1953"/>
    <w:rsid w:val="00EA196B"/>
    <w:rsid w:val="00EA19C7"/>
    <w:rsid w:val="00EA2864"/>
    <w:rsid w:val="00EA29A4"/>
    <w:rsid w:val="00EA3153"/>
    <w:rsid w:val="00EA31A7"/>
    <w:rsid w:val="00EA394B"/>
    <w:rsid w:val="00EA3BD6"/>
    <w:rsid w:val="00EA3E3A"/>
    <w:rsid w:val="00EA479F"/>
    <w:rsid w:val="00EA4816"/>
    <w:rsid w:val="00EA4A6B"/>
    <w:rsid w:val="00EA5173"/>
    <w:rsid w:val="00EA52A6"/>
    <w:rsid w:val="00EA54FD"/>
    <w:rsid w:val="00EA565C"/>
    <w:rsid w:val="00EA5777"/>
    <w:rsid w:val="00EA5860"/>
    <w:rsid w:val="00EA5BF2"/>
    <w:rsid w:val="00EA5BFC"/>
    <w:rsid w:val="00EA5C88"/>
    <w:rsid w:val="00EA5D10"/>
    <w:rsid w:val="00EA5E45"/>
    <w:rsid w:val="00EA62B9"/>
    <w:rsid w:val="00EA630D"/>
    <w:rsid w:val="00EA63D8"/>
    <w:rsid w:val="00EA64DF"/>
    <w:rsid w:val="00EA65F8"/>
    <w:rsid w:val="00EA6691"/>
    <w:rsid w:val="00EA678A"/>
    <w:rsid w:val="00EA74F3"/>
    <w:rsid w:val="00EA7509"/>
    <w:rsid w:val="00EA77BE"/>
    <w:rsid w:val="00EA7AB9"/>
    <w:rsid w:val="00EA7B71"/>
    <w:rsid w:val="00EB037E"/>
    <w:rsid w:val="00EB03CB"/>
    <w:rsid w:val="00EB0859"/>
    <w:rsid w:val="00EB0B1B"/>
    <w:rsid w:val="00EB0C39"/>
    <w:rsid w:val="00EB0E5B"/>
    <w:rsid w:val="00EB1003"/>
    <w:rsid w:val="00EB15AE"/>
    <w:rsid w:val="00EB17D6"/>
    <w:rsid w:val="00EB1D74"/>
    <w:rsid w:val="00EB1F1B"/>
    <w:rsid w:val="00EB210E"/>
    <w:rsid w:val="00EB2CBC"/>
    <w:rsid w:val="00EB3B08"/>
    <w:rsid w:val="00EB3E9A"/>
    <w:rsid w:val="00EB4055"/>
    <w:rsid w:val="00EB4186"/>
    <w:rsid w:val="00EB4CC1"/>
    <w:rsid w:val="00EB52C2"/>
    <w:rsid w:val="00EB5312"/>
    <w:rsid w:val="00EB5459"/>
    <w:rsid w:val="00EB54C0"/>
    <w:rsid w:val="00EB5904"/>
    <w:rsid w:val="00EB5B30"/>
    <w:rsid w:val="00EB5D65"/>
    <w:rsid w:val="00EB60F0"/>
    <w:rsid w:val="00EB6284"/>
    <w:rsid w:val="00EB643E"/>
    <w:rsid w:val="00EB645E"/>
    <w:rsid w:val="00EB6736"/>
    <w:rsid w:val="00EB6A55"/>
    <w:rsid w:val="00EB6D60"/>
    <w:rsid w:val="00EB73F8"/>
    <w:rsid w:val="00EB7478"/>
    <w:rsid w:val="00EB7806"/>
    <w:rsid w:val="00EB786C"/>
    <w:rsid w:val="00EB7CFC"/>
    <w:rsid w:val="00EB7E1A"/>
    <w:rsid w:val="00EC0103"/>
    <w:rsid w:val="00EC01D7"/>
    <w:rsid w:val="00EC01E2"/>
    <w:rsid w:val="00EC02AD"/>
    <w:rsid w:val="00EC056E"/>
    <w:rsid w:val="00EC096F"/>
    <w:rsid w:val="00EC09B1"/>
    <w:rsid w:val="00EC0FBE"/>
    <w:rsid w:val="00EC11C2"/>
    <w:rsid w:val="00EC13AD"/>
    <w:rsid w:val="00EC1673"/>
    <w:rsid w:val="00EC19ED"/>
    <w:rsid w:val="00EC1DE2"/>
    <w:rsid w:val="00EC2153"/>
    <w:rsid w:val="00EC232F"/>
    <w:rsid w:val="00EC2A83"/>
    <w:rsid w:val="00EC327A"/>
    <w:rsid w:val="00EC3B8F"/>
    <w:rsid w:val="00EC3BFD"/>
    <w:rsid w:val="00EC3D5D"/>
    <w:rsid w:val="00EC3DB0"/>
    <w:rsid w:val="00EC4199"/>
    <w:rsid w:val="00EC4747"/>
    <w:rsid w:val="00EC495C"/>
    <w:rsid w:val="00EC507C"/>
    <w:rsid w:val="00EC548E"/>
    <w:rsid w:val="00EC5599"/>
    <w:rsid w:val="00EC57CD"/>
    <w:rsid w:val="00EC5EF3"/>
    <w:rsid w:val="00EC6145"/>
    <w:rsid w:val="00EC63E9"/>
    <w:rsid w:val="00EC65D7"/>
    <w:rsid w:val="00EC66C9"/>
    <w:rsid w:val="00EC67D5"/>
    <w:rsid w:val="00EC6B66"/>
    <w:rsid w:val="00EC6CB8"/>
    <w:rsid w:val="00EC6E48"/>
    <w:rsid w:val="00EC6F88"/>
    <w:rsid w:val="00EC7198"/>
    <w:rsid w:val="00EC762F"/>
    <w:rsid w:val="00EC774C"/>
    <w:rsid w:val="00EC7B35"/>
    <w:rsid w:val="00EC7CAC"/>
    <w:rsid w:val="00EC7CCA"/>
    <w:rsid w:val="00EC7FE3"/>
    <w:rsid w:val="00ED010E"/>
    <w:rsid w:val="00ED21E8"/>
    <w:rsid w:val="00ED26EF"/>
    <w:rsid w:val="00ED2774"/>
    <w:rsid w:val="00ED2BBE"/>
    <w:rsid w:val="00ED323D"/>
    <w:rsid w:val="00ED35AA"/>
    <w:rsid w:val="00ED394F"/>
    <w:rsid w:val="00ED447F"/>
    <w:rsid w:val="00ED44D8"/>
    <w:rsid w:val="00ED47DC"/>
    <w:rsid w:val="00ED4A95"/>
    <w:rsid w:val="00ED4B3E"/>
    <w:rsid w:val="00ED4C27"/>
    <w:rsid w:val="00ED5A0A"/>
    <w:rsid w:val="00ED5A23"/>
    <w:rsid w:val="00ED5AC8"/>
    <w:rsid w:val="00ED5B26"/>
    <w:rsid w:val="00ED5DA6"/>
    <w:rsid w:val="00ED663B"/>
    <w:rsid w:val="00ED6662"/>
    <w:rsid w:val="00ED78D8"/>
    <w:rsid w:val="00ED7B59"/>
    <w:rsid w:val="00ED7CF1"/>
    <w:rsid w:val="00EE092A"/>
    <w:rsid w:val="00EE11A3"/>
    <w:rsid w:val="00EE131C"/>
    <w:rsid w:val="00EE135A"/>
    <w:rsid w:val="00EE1BCA"/>
    <w:rsid w:val="00EE2245"/>
    <w:rsid w:val="00EE2666"/>
    <w:rsid w:val="00EE2790"/>
    <w:rsid w:val="00EE2AB7"/>
    <w:rsid w:val="00EE2B8A"/>
    <w:rsid w:val="00EE2D36"/>
    <w:rsid w:val="00EE2D81"/>
    <w:rsid w:val="00EE2EA9"/>
    <w:rsid w:val="00EE342A"/>
    <w:rsid w:val="00EE3586"/>
    <w:rsid w:val="00EE35AB"/>
    <w:rsid w:val="00EE37C1"/>
    <w:rsid w:val="00EE3C9C"/>
    <w:rsid w:val="00EE41F6"/>
    <w:rsid w:val="00EE4DEB"/>
    <w:rsid w:val="00EE4EAA"/>
    <w:rsid w:val="00EE568A"/>
    <w:rsid w:val="00EE5A22"/>
    <w:rsid w:val="00EE5B92"/>
    <w:rsid w:val="00EE6109"/>
    <w:rsid w:val="00EE6175"/>
    <w:rsid w:val="00EE61AB"/>
    <w:rsid w:val="00EE62A9"/>
    <w:rsid w:val="00EE65B4"/>
    <w:rsid w:val="00EE66A7"/>
    <w:rsid w:val="00EE6705"/>
    <w:rsid w:val="00EE68AC"/>
    <w:rsid w:val="00EE69B9"/>
    <w:rsid w:val="00EE6E13"/>
    <w:rsid w:val="00EE6EDE"/>
    <w:rsid w:val="00EE783B"/>
    <w:rsid w:val="00EE793A"/>
    <w:rsid w:val="00EE79FB"/>
    <w:rsid w:val="00EE7B50"/>
    <w:rsid w:val="00EE7E1F"/>
    <w:rsid w:val="00EF05B0"/>
    <w:rsid w:val="00EF0C76"/>
    <w:rsid w:val="00EF0E0A"/>
    <w:rsid w:val="00EF102A"/>
    <w:rsid w:val="00EF121B"/>
    <w:rsid w:val="00EF17A5"/>
    <w:rsid w:val="00EF193B"/>
    <w:rsid w:val="00EF1BB2"/>
    <w:rsid w:val="00EF1E56"/>
    <w:rsid w:val="00EF220C"/>
    <w:rsid w:val="00EF24DF"/>
    <w:rsid w:val="00EF2536"/>
    <w:rsid w:val="00EF2924"/>
    <w:rsid w:val="00EF2CC0"/>
    <w:rsid w:val="00EF2E5A"/>
    <w:rsid w:val="00EF3008"/>
    <w:rsid w:val="00EF30CB"/>
    <w:rsid w:val="00EF33F2"/>
    <w:rsid w:val="00EF375E"/>
    <w:rsid w:val="00EF3932"/>
    <w:rsid w:val="00EF3FE8"/>
    <w:rsid w:val="00EF4156"/>
    <w:rsid w:val="00EF43AF"/>
    <w:rsid w:val="00EF43BE"/>
    <w:rsid w:val="00EF4422"/>
    <w:rsid w:val="00EF44C0"/>
    <w:rsid w:val="00EF4CAE"/>
    <w:rsid w:val="00EF5070"/>
    <w:rsid w:val="00EF55F7"/>
    <w:rsid w:val="00EF5BA5"/>
    <w:rsid w:val="00EF5CED"/>
    <w:rsid w:val="00EF6541"/>
    <w:rsid w:val="00EF6585"/>
    <w:rsid w:val="00EF6C30"/>
    <w:rsid w:val="00EF782F"/>
    <w:rsid w:val="00EF7D68"/>
    <w:rsid w:val="00EF7ED1"/>
    <w:rsid w:val="00F000E3"/>
    <w:rsid w:val="00F00301"/>
    <w:rsid w:val="00F0036B"/>
    <w:rsid w:val="00F00816"/>
    <w:rsid w:val="00F00A60"/>
    <w:rsid w:val="00F00C73"/>
    <w:rsid w:val="00F00C9A"/>
    <w:rsid w:val="00F00F8B"/>
    <w:rsid w:val="00F01638"/>
    <w:rsid w:val="00F017F7"/>
    <w:rsid w:val="00F0187F"/>
    <w:rsid w:val="00F01AB1"/>
    <w:rsid w:val="00F01ED3"/>
    <w:rsid w:val="00F020A6"/>
    <w:rsid w:val="00F02281"/>
    <w:rsid w:val="00F023F2"/>
    <w:rsid w:val="00F026AD"/>
    <w:rsid w:val="00F02A68"/>
    <w:rsid w:val="00F02B89"/>
    <w:rsid w:val="00F03185"/>
    <w:rsid w:val="00F03311"/>
    <w:rsid w:val="00F037DA"/>
    <w:rsid w:val="00F0380E"/>
    <w:rsid w:val="00F03B3A"/>
    <w:rsid w:val="00F03BAD"/>
    <w:rsid w:val="00F03D64"/>
    <w:rsid w:val="00F03E67"/>
    <w:rsid w:val="00F044B6"/>
    <w:rsid w:val="00F054FD"/>
    <w:rsid w:val="00F05748"/>
    <w:rsid w:val="00F0606F"/>
    <w:rsid w:val="00F06260"/>
    <w:rsid w:val="00F062A5"/>
    <w:rsid w:val="00F06394"/>
    <w:rsid w:val="00F06952"/>
    <w:rsid w:val="00F072E9"/>
    <w:rsid w:val="00F07341"/>
    <w:rsid w:val="00F0757E"/>
    <w:rsid w:val="00F07622"/>
    <w:rsid w:val="00F079BC"/>
    <w:rsid w:val="00F07A97"/>
    <w:rsid w:val="00F07AA1"/>
    <w:rsid w:val="00F07B3F"/>
    <w:rsid w:val="00F07C35"/>
    <w:rsid w:val="00F10728"/>
    <w:rsid w:val="00F10831"/>
    <w:rsid w:val="00F11252"/>
    <w:rsid w:val="00F1158D"/>
    <w:rsid w:val="00F1162F"/>
    <w:rsid w:val="00F12019"/>
    <w:rsid w:val="00F12054"/>
    <w:rsid w:val="00F121CC"/>
    <w:rsid w:val="00F1221C"/>
    <w:rsid w:val="00F1298B"/>
    <w:rsid w:val="00F12A3C"/>
    <w:rsid w:val="00F12F00"/>
    <w:rsid w:val="00F13415"/>
    <w:rsid w:val="00F13596"/>
    <w:rsid w:val="00F135E1"/>
    <w:rsid w:val="00F13633"/>
    <w:rsid w:val="00F136D2"/>
    <w:rsid w:val="00F13A3B"/>
    <w:rsid w:val="00F13ABB"/>
    <w:rsid w:val="00F13C30"/>
    <w:rsid w:val="00F13F05"/>
    <w:rsid w:val="00F14190"/>
    <w:rsid w:val="00F14320"/>
    <w:rsid w:val="00F14413"/>
    <w:rsid w:val="00F1485D"/>
    <w:rsid w:val="00F14A72"/>
    <w:rsid w:val="00F14B40"/>
    <w:rsid w:val="00F14C79"/>
    <w:rsid w:val="00F1541E"/>
    <w:rsid w:val="00F15BC9"/>
    <w:rsid w:val="00F15F9A"/>
    <w:rsid w:val="00F160F6"/>
    <w:rsid w:val="00F163E5"/>
    <w:rsid w:val="00F16B77"/>
    <w:rsid w:val="00F16DBA"/>
    <w:rsid w:val="00F16FD9"/>
    <w:rsid w:val="00F1713A"/>
    <w:rsid w:val="00F17895"/>
    <w:rsid w:val="00F17896"/>
    <w:rsid w:val="00F17A5B"/>
    <w:rsid w:val="00F17C53"/>
    <w:rsid w:val="00F17C62"/>
    <w:rsid w:val="00F17D39"/>
    <w:rsid w:val="00F2019C"/>
    <w:rsid w:val="00F20400"/>
    <w:rsid w:val="00F2043D"/>
    <w:rsid w:val="00F206FE"/>
    <w:rsid w:val="00F20D15"/>
    <w:rsid w:val="00F20E6D"/>
    <w:rsid w:val="00F2128A"/>
    <w:rsid w:val="00F2131F"/>
    <w:rsid w:val="00F2160A"/>
    <w:rsid w:val="00F21A7C"/>
    <w:rsid w:val="00F21C7F"/>
    <w:rsid w:val="00F220BB"/>
    <w:rsid w:val="00F225DA"/>
    <w:rsid w:val="00F226BD"/>
    <w:rsid w:val="00F22DFC"/>
    <w:rsid w:val="00F23153"/>
    <w:rsid w:val="00F232E3"/>
    <w:rsid w:val="00F23391"/>
    <w:rsid w:val="00F2342B"/>
    <w:rsid w:val="00F235E2"/>
    <w:rsid w:val="00F23609"/>
    <w:rsid w:val="00F23905"/>
    <w:rsid w:val="00F2396A"/>
    <w:rsid w:val="00F23C16"/>
    <w:rsid w:val="00F23E9E"/>
    <w:rsid w:val="00F2418B"/>
    <w:rsid w:val="00F243CF"/>
    <w:rsid w:val="00F247B7"/>
    <w:rsid w:val="00F24E62"/>
    <w:rsid w:val="00F24F0C"/>
    <w:rsid w:val="00F25175"/>
    <w:rsid w:val="00F25937"/>
    <w:rsid w:val="00F25A20"/>
    <w:rsid w:val="00F25CC8"/>
    <w:rsid w:val="00F26174"/>
    <w:rsid w:val="00F26BA6"/>
    <w:rsid w:val="00F26C6D"/>
    <w:rsid w:val="00F26F89"/>
    <w:rsid w:val="00F26F99"/>
    <w:rsid w:val="00F274F8"/>
    <w:rsid w:val="00F275DA"/>
    <w:rsid w:val="00F275E7"/>
    <w:rsid w:val="00F27674"/>
    <w:rsid w:val="00F2773E"/>
    <w:rsid w:val="00F27B68"/>
    <w:rsid w:val="00F3022E"/>
    <w:rsid w:val="00F30308"/>
    <w:rsid w:val="00F307FF"/>
    <w:rsid w:val="00F3094D"/>
    <w:rsid w:val="00F30AD9"/>
    <w:rsid w:val="00F30EDF"/>
    <w:rsid w:val="00F31A32"/>
    <w:rsid w:val="00F31EB5"/>
    <w:rsid w:val="00F31F79"/>
    <w:rsid w:val="00F32BDA"/>
    <w:rsid w:val="00F33AAA"/>
    <w:rsid w:val="00F33DC1"/>
    <w:rsid w:val="00F33FF2"/>
    <w:rsid w:val="00F34136"/>
    <w:rsid w:val="00F34388"/>
    <w:rsid w:val="00F34976"/>
    <w:rsid w:val="00F34A2C"/>
    <w:rsid w:val="00F352DD"/>
    <w:rsid w:val="00F353B5"/>
    <w:rsid w:val="00F35578"/>
    <w:rsid w:val="00F355B5"/>
    <w:rsid w:val="00F356B6"/>
    <w:rsid w:val="00F359C3"/>
    <w:rsid w:val="00F35A6D"/>
    <w:rsid w:val="00F35CC9"/>
    <w:rsid w:val="00F363A8"/>
    <w:rsid w:val="00F36A43"/>
    <w:rsid w:val="00F370CC"/>
    <w:rsid w:val="00F37136"/>
    <w:rsid w:val="00F37DCD"/>
    <w:rsid w:val="00F37E2B"/>
    <w:rsid w:val="00F4005E"/>
    <w:rsid w:val="00F4014B"/>
    <w:rsid w:val="00F40C74"/>
    <w:rsid w:val="00F40CB4"/>
    <w:rsid w:val="00F410A9"/>
    <w:rsid w:val="00F410F1"/>
    <w:rsid w:val="00F41335"/>
    <w:rsid w:val="00F41773"/>
    <w:rsid w:val="00F41A1D"/>
    <w:rsid w:val="00F41A46"/>
    <w:rsid w:val="00F41E9E"/>
    <w:rsid w:val="00F42372"/>
    <w:rsid w:val="00F42599"/>
    <w:rsid w:val="00F426C8"/>
    <w:rsid w:val="00F42980"/>
    <w:rsid w:val="00F42C1F"/>
    <w:rsid w:val="00F43038"/>
    <w:rsid w:val="00F435AE"/>
    <w:rsid w:val="00F43646"/>
    <w:rsid w:val="00F43676"/>
    <w:rsid w:val="00F43B5C"/>
    <w:rsid w:val="00F43CA3"/>
    <w:rsid w:val="00F43EA1"/>
    <w:rsid w:val="00F443E4"/>
    <w:rsid w:val="00F446DC"/>
    <w:rsid w:val="00F44CEA"/>
    <w:rsid w:val="00F44DE9"/>
    <w:rsid w:val="00F4506A"/>
    <w:rsid w:val="00F451AB"/>
    <w:rsid w:val="00F45A0D"/>
    <w:rsid w:val="00F45B26"/>
    <w:rsid w:val="00F45C0C"/>
    <w:rsid w:val="00F46380"/>
    <w:rsid w:val="00F463E9"/>
    <w:rsid w:val="00F46E5F"/>
    <w:rsid w:val="00F47625"/>
    <w:rsid w:val="00F47855"/>
    <w:rsid w:val="00F47A7F"/>
    <w:rsid w:val="00F47A9D"/>
    <w:rsid w:val="00F47FAE"/>
    <w:rsid w:val="00F50036"/>
    <w:rsid w:val="00F501AD"/>
    <w:rsid w:val="00F509FC"/>
    <w:rsid w:val="00F5107C"/>
    <w:rsid w:val="00F515B6"/>
    <w:rsid w:val="00F51B1E"/>
    <w:rsid w:val="00F51FD4"/>
    <w:rsid w:val="00F52446"/>
    <w:rsid w:val="00F525CF"/>
    <w:rsid w:val="00F52E66"/>
    <w:rsid w:val="00F53637"/>
    <w:rsid w:val="00F53D44"/>
    <w:rsid w:val="00F54330"/>
    <w:rsid w:val="00F54362"/>
    <w:rsid w:val="00F544B6"/>
    <w:rsid w:val="00F54A31"/>
    <w:rsid w:val="00F54C10"/>
    <w:rsid w:val="00F54CC8"/>
    <w:rsid w:val="00F54FA2"/>
    <w:rsid w:val="00F55062"/>
    <w:rsid w:val="00F551C6"/>
    <w:rsid w:val="00F55435"/>
    <w:rsid w:val="00F55682"/>
    <w:rsid w:val="00F5595A"/>
    <w:rsid w:val="00F5646E"/>
    <w:rsid w:val="00F56716"/>
    <w:rsid w:val="00F56E01"/>
    <w:rsid w:val="00F56E76"/>
    <w:rsid w:val="00F572F0"/>
    <w:rsid w:val="00F57431"/>
    <w:rsid w:val="00F574FE"/>
    <w:rsid w:val="00F57ADA"/>
    <w:rsid w:val="00F57B80"/>
    <w:rsid w:val="00F57FB5"/>
    <w:rsid w:val="00F608A8"/>
    <w:rsid w:val="00F60942"/>
    <w:rsid w:val="00F60D8A"/>
    <w:rsid w:val="00F60F56"/>
    <w:rsid w:val="00F618F8"/>
    <w:rsid w:val="00F619F6"/>
    <w:rsid w:val="00F61C7F"/>
    <w:rsid w:val="00F61F24"/>
    <w:rsid w:val="00F623C1"/>
    <w:rsid w:val="00F62446"/>
    <w:rsid w:val="00F62657"/>
    <w:rsid w:val="00F63079"/>
    <w:rsid w:val="00F634AF"/>
    <w:rsid w:val="00F635A7"/>
    <w:rsid w:val="00F639BD"/>
    <w:rsid w:val="00F64BFF"/>
    <w:rsid w:val="00F64D69"/>
    <w:rsid w:val="00F6505D"/>
    <w:rsid w:val="00F65C9C"/>
    <w:rsid w:val="00F65F93"/>
    <w:rsid w:val="00F66705"/>
    <w:rsid w:val="00F6674F"/>
    <w:rsid w:val="00F670C7"/>
    <w:rsid w:val="00F67789"/>
    <w:rsid w:val="00F67843"/>
    <w:rsid w:val="00F67B1F"/>
    <w:rsid w:val="00F67CE4"/>
    <w:rsid w:val="00F67CFA"/>
    <w:rsid w:val="00F67D32"/>
    <w:rsid w:val="00F67FEB"/>
    <w:rsid w:val="00F70573"/>
    <w:rsid w:val="00F709F9"/>
    <w:rsid w:val="00F71403"/>
    <w:rsid w:val="00F7164B"/>
    <w:rsid w:val="00F720D7"/>
    <w:rsid w:val="00F724FF"/>
    <w:rsid w:val="00F72632"/>
    <w:rsid w:val="00F72CC8"/>
    <w:rsid w:val="00F72E53"/>
    <w:rsid w:val="00F73237"/>
    <w:rsid w:val="00F73488"/>
    <w:rsid w:val="00F73AF7"/>
    <w:rsid w:val="00F74E8D"/>
    <w:rsid w:val="00F74EDA"/>
    <w:rsid w:val="00F75680"/>
    <w:rsid w:val="00F759CE"/>
    <w:rsid w:val="00F75C57"/>
    <w:rsid w:val="00F75CA6"/>
    <w:rsid w:val="00F7632A"/>
    <w:rsid w:val="00F7643B"/>
    <w:rsid w:val="00F76487"/>
    <w:rsid w:val="00F76894"/>
    <w:rsid w:val="00F76C22"/>
    <w:rsid w:val="00F76FF9"/>
    <w:rsid w:val="00F7717E"/>
    <w:rsid w:val="00F7792C"/>
    <w:rsid w:val="00F77BB3"/>
    <w:rsid w:val="00F77DD6"/>
    <w:rsid w:val="00F80314"/>
    <w:rsid w:val="00F8065B"/>
    <w:rsid w:val="00F807B9"/>
    <w:rsid w:val="00F80E7E"/>
    <w:rsid w:val="00F81685"/>
    <w:rsid w:val="00F81958"/>
    <w:rsid w:val="00F81E70"/>
    <w:rsid w:val="00F81E78"/>
    <w:rsid w:val="00F8212D"/>
    <w:rsid w:val="00F8216E"/>
    <w:rsid w:val="00F82AAA"/>
    <w:rsid w:val="00F82C5A"/>
    <w:rsid w:val="00F830CB"/>
    <w:rsid w:val="00F831E9"/>
    <w:rsid w:val="00F83495"/>
    <w:rsid w:val="00F83A50"/>
    <w:rsid w:val="00F83B0E"/>
    <w:rsid w:val="00F841AB"/>
    <w:rsid w:val="00F84232"/>
    <w:rsid w:val="00F8591B"/>
    <w:rsid w:val="00F860E5"/>
    <w:rsid w:val="00F86CCA"/>
    <w:rsid w:val="00F8780D"/>
    <w:rsid w:val="00F900CA"/>
    <w:rsid w:val="00F90310"/>
    <w:rsid w:val="00F9041B"/>
    <w:rsid w:val="00F90448"/>
    <w:rsid w:val="00F906C9"/>
    <w:rsid w:val="00F90AA6"/>
    <w:rsid w:val="00F90E87"/>
    <w:rsid w:val="00F91754"/>
    <w:rsid w:val="00F91C9C"/>
    <w:rsid w:val="00F91DBF"/>
    <w:rsid w:val="00F91EFA"/>
    <w:rsid w:val="00F922B7"/>
    <w:rsid w:val="00F92346"/>
    <w:rsid w:val="00F92551"/>
    <w:rsid w:val="00F9266C"/>
    <w:rsid w:val="00F92A3D"/>
    <w:rsid w:val="00F92AE5"/>
    <w:rsid w:val="00F92D2B"/>
    <w:rsid w:val="00F92FAC"/>
    <w:rsid w:val="00F93028"/>
    <w:rsid w:val="00F93152"/>
    <w:rsid w:val="00F93160"/>
    <w:rsid w:val="00F93842"/>
    <w:rsid w:val="00F93B98"/>
    <w:rsid w:val="00F93F5B"/>
    <w:rsid w:val="00F94391"/>
    <w:rsid w:val="00F94677"/>
    <w:rsid w:val="00F94B79"/>
    <w:rsid w:val="00F94C7A"/>
    <w:rsid w:val="00F95769"/>
    <w:rsid w:val="00F957BD"/>
    <w:rsid w:val="00F96023"/>
    <w:rsid w:val="00F966B1"/>
    <w:rsid w:val="00F966E4"/>
    <w:rsid w:val="00F968CA"/>
    <w:rsid w:val="00F970B7"/>
    <w:rsid w:val="00F9758B"/>
    <w:rsid w:val="00F97678"/>
    <w:rsid w:val="00F97722"/>
    <w:rsid w:val="00F977B6"/>
    <w:rsid w:val="00FA0014"/>
    <w:rsid w:val="00FA0960"/>
    <w:rsid w:val="00FA0B2B"/>
    <w:rsid w:val="00FA0B8E"/>
    <w:rsid w:val="00FA0D6E"/>
    <w:rsid w:val="00FA10EC"/>
    <w:rsid w:val="00FA11F0"/>
    <w:rsid w:val="00FA139E"/>
    <w:rsid w:val="00FA1432"/>
    <w:rsid w:val="00FA1499"/>
    <w:rsid w:val="00FA189F"/>
    <w:rsid w:val="00FA1C5D"/>
    <w:rsid w:val="00FA2077"/>
    <w:rsid w:val="00FA2153"/>
    <w:rsid w:val="00FA2295"/>
    <w:rsid w:val="00FA23E7"/>
    <w:rsid w:val="00FA2ECC"/>
    <w:rsid w:val="00FA3886"/>
    <w:rsid w:val="00FA3D06"/>
    <w:rsid w:val="00FA4691"/>
    <w:rsid w:val="00FA4951"/>
    <w:rsid w:val="00FA49E4"/>
    <w:rsid w:val="00FA522C"/>
    <w:rsid w:val="00FA53D3"/>
    <w:rsid w:val="00FA53FC"/>
    <w:rsid w:val="00FA5DCB"/>
    <w:rsid w:val="00FA6239"/>
    <w:rsid w:val="00FA6584"/>
    <w:rsid w:val="00FA67F1"/>
    <w:rsid w:val="00FA6E0D"/>
    <w:rsid w:val="00FA6EB4"/>
    <w:rsid w:val="00FA700B"/>
    <w:rsid w:val="00FA7730"/>
    <w:rsid w:val="00FA7991"/>
    <w:rsid w:val="00FA7F8C"/>
    <w:rsid w:val="00FB00CA"/>
    <w:rsid w:val="00FB0353"/>
    <w:rsid w:val="00FB0380"/>
    <w:rsid w:val="00FB03F9"/>
    <w:rsid w:val="00FB06C5"/>
    <w:rsid w:val="00FB09A5"/>
    <w:rsid w:val="00FB10E9"/>
    <w:rsid w:val="00FB150C"/>
    <w:rsid w:val="00FB1A9F"/>
    <w:rsid w:val="00FB1BE1"/>
    <w:rsid w:val="00FB27C7"/>
    <w:rsid w:val="00FB28E8"/>
    <w:rsid w:val="00FB2A3E"/>
    <w:rsid w:val="00FB2B40"/>
    <w:rsid w:val="00FB2F78"/>
    <w:rsid w:val="00FB2F93"/>
    <w:rsid w:val="00FB3632"/>
    <w:rsid w:val="00FB3887"/>
    <w:rsid w:val="00FB3B04"/>
    <w:rsid w:val="00FB3B9E"/>
    <w:rsid w:val="00FB4095"/>
    <w:rsid w:val="00FB4133"/>
    <w:rsid w:val="00FB4471"/>
    <w:rsid w:val="00FB4A23"/>
    <w:rsid w:val="00FB5264"/>
    <w:rsid w:val="00FB54A3"/>
    <w:rsid w:val="00FB5795"/>
    <w:rsid w:val="00FB60ED"/>
    <w:rsid w:val="00FB6AF5"/>
    <w:rsid w:val="00FB6FDB"/>
    <w:rsid w:val="00FB7311"/>
    <w:rsid w:val="00FB7333"/>
    <w:rsid w:val="00FB758C"/>
    <w:rsid w:val="00FB76C0"/>
    <w:rsid w:val="00FB7974"/>
    <w:rsid w:val="00FB7A06"/>
    <w:rsid w:val="00FB7BDB"/>
    <w:rsid w:val="00FC02E1"/>
    <w:rsid w:val="00FC0F96"/>
    <w:rsid w:val="00FC14E1"/>
    <w:rsid w:val="00FC1694"/>
    <w:rsid w:val="00FC1A12"/>
    <w:rsid w:val="00FC1B65"/>
    <w:rsid w:val="00FC1C1D"/>
    <w:rsid w:val="00FC1C9C"/>
    <w:rsid w:val="00FC204A"/>
    <w:rsid w:val="00FC207B"/>
    <w:rsid w:val="00FC2825"/>
    <w:rsid w:val="00FC283E"/>
    <w:rsid w:val="00FC2CA5"/>
    <w:rsid w:val="00FC3337"/>
    <w:rsid w:val="00FC35FA"/>
    <w:rsid w:val="00FC3686"/>
    <w:rsid w:val="00FC3951"/>
    <w:rsid w:val="00FC3ABF"/>
    <w:rsid w:val="00FC3CDA"/>
    <w:rsid w:val="00FC3F94"/>
    <w:rsid w:val="00FC451A"/>
    <w:rsid w:val="00FC45E3"/>
    <w:rsid w:val="00FC473C"/>
    <w:rsid w:val="00FC47B5"/>
    <w:rsid w:val="00FC4A68"/>
    <w:rsid w:val="00FC4B84"/>
    <w:rsid w:val="00FC4EB3"/>
    <w:rsid w:val="00FC59FC"/>
    <w:rsid w:val="00FC5F2E"/>
    <w:rsid w:val="00FC6044"/>
    <w:rsid w:val="00FC605F"/>
    <w:rsid w:val="00FC60C4"/>
    <w:rsid w:val="00FC6331"/>
    <w:rsid w:val="00FC6715"/>
    <w:rsid w:val="00FC6929"/>
    <w:rsid w:val="00FC6CE9"/>
    <w:rsid w:val="00FC6D06"/>
    <w:rsid w:val="00FC6D6C"/>
    <w:rsid w:val="00FC71C7"/>
    <w:rsid w:val="00FC724C"/>
    <w:rsid w:val="00FC7296"/>
    <w:rsid w:val="00FC75B2"/>
    <w:rsid w:val="00FC78FF"/>
    <w:rsid w:val="00FC797B"/>
    <w:rsid w:val="00FC7B11"/>
    <w:rsid w:val="00FC7CED"/>
    <w:rsid w:val="00FC7F47"/>
    <w:rsid w:val="00FD07E5"/>
    <w:rsid w:val="00FD0901"/>
    <w:rsid w:val="00FD0C3E"/>
    <w:rsid w:val="00FD0F13"/>
    <w:rsid w:val="00FD1852"/>
    <w:rsid w:val="00FD1937"/>
    <w:rsid w:val="00FD1A4F"/>
    <w:rsid w:val="00FD1B2C"/>
    <w:rsid w:val="00FD26FF"/>
    <w:rsid w:val="00FD2A1F"/>
    <w:rsid w:val="00FD2B66"/>
    <w:rsid w:val="00FD2ECA"/>
    <w:rsid w:val="00FD3370"/>
    <w:rsid w:val="00FD33CE"/>
    <w:rsid w:val="00FD3D05"/>
    <w:rsid w:val="00FD3D6C"/>
    <w:rsid w:val="00FD4068"/>
    <w:rsid w:val="00FD42D0"/>
    <w:rsid w:val="00FD45B3"/>
    <w:rsid w:val="00FD45DD"/>
    <w:rsid w:val="00FD4AE8"/>
    <w:rsid w:val="00FD4B2A"/>
    <w:rsid w:val="00FD4C04"/>
    <w:rsid w:val="00FD4C12"/>
    <w:rsid w:val="00FD4D89"/>
    <w:rsid w:val="00FD4EEC"/>
    <w:rsid w:val="00FD559A"/>
    <w:rsid w:val="00FD55FB"/>
    <w:rsid w:val="00FD562C"/>
    <w:rsid w:val="00FD5BD4"/>
    <w:rsid w:val="00FD5F04"/>
    <w:rsid w:val="00FD657C"/>
    <w:rsid w:val="00FD677A"/>
    <w:rsid w:val="00FD6A73"/>
    <w:rsid w:val="00FD6E7D"/>
    <w:rsid w:val="00FD7233"/>
    <w:rsid w:val="00FD746C"/>
    <w:rsid w:val="00FD7570"/>
    <w:rsid w:val="00FD75DD"/>
    <w:rsid w:val="00FD76DA"/>
    <w:rsid w:val="00FD7C08"/>
    <w:rsid w:val="00FE049D"/>
    <w:rsid w:val="00FE052C"/>
    <w:rsid w:val="00FE06B7"/>
    <w:rsid w:val="00FE0B38"/>
    <w:rsid w:val="00FE0F8A"/>
    <w:rsid w:val="00FE0F9A"/>
    <w:rsid w:val="00FE135E"/>
    <w:rsid w:val="00FE140E"/>
    <w:rsid w:val="00FE1663"/>
    <w:rsid w:val="00FE1A25"/>
    <w:rsid w:val="00FE1E28"/>
    <w:rsid w:val="00FE1FCE"/>
    <w:rsid w:val="00FE21C6"/>
    <w:rsid w:val="00FE25CF"/>
    <w:rsid w:val="00FE312E"/>
    <w:rsid w:val="00FE3195"/>
    <w:rsid w:val="00FE39B9"/>
    <w:rsid w:val="00FE3C61"/>
    <w:rsid w:val="00FE4526"/>
    <w:rsid w:val="00FE4BFB"/>
    <w:rsid w:val="00FE4C84"/>
    <w:rsid w:val="00FE4E08"/>
    <w:rsid w:val="00FE4E87"/>
    <w:rsid w:val="00FE500C"/>
    <w:rsid w:val="00FE522C"/>
    <w:rsid w:val="00FE5700"/>
    <w:rsid w:val="00FE58A7"/>
    <w:rsid w:val="00FE5950"/>
    <w:rsid w:val="00FE5C90"/>
    <w:rsid w:val="00FE5D89"/>
    <w:rsid w:val="00FE5F70"/>
    <w:rsid w:val="00FE5FE2"/>
    <w:rsid w:val="00FE6226"/>
    <w:rsid w:val="00FE627F"/>
    <w:rsid w:val="00FE67EC"/>
    <w:rsid w:val="00FE6A6B"/>
    <w:rsid w:val="00FE6B9A"/>
    <w:rsid w:val="00FE6C4C"/>
    <w:rsid w:val="00FE6DE8"/>
    <w:rsid w:val="00FE6E73"/>
    <w:rsid w:val="00FE7364"/>
    <w:rsid w:val="00FE7C5C"/>
    <w:rsid w:val="00FF0055"/>
    <w:rsid w:val="00FF02A0"/>
    <w:rsid w:val="00FF056A"/>
    <w:rsid w:val="00FF080F"/>
    <w:rsid w:val="00FF0B59"/>
    <w:rsid w:val="00FF0E8D"/>
    <w:rsid w:val="00FF11E5"/>
    <w:rsid w:val="00FF12A4"/>
    <w:rsid w:val="00FF1550"/>
    <w:rsid w:val="00FF1B1E"/>
    <w:rsid w:val="00FF1F77"/>
    <w:rsid w:val="00FF25C8"/>
    <w:rsid w:val="00FF265D"/>
    <w:rsid w:val="00FF2723"/>
    <w:rsid w:val="00FF29DE"/>
    <w:rsid w:val="00FF2D69"/>
    <w:rsid w:val="00FF3153"/>
    <w:rsid w:val="00FF35C8"/>
    <w:rsid w:val="00FF371A"/>
    <w:rsid w:val="00FF37E9"/>
    <w:rsid w:val="00FF3B00"/>
    <w:rsid w:val="00FF41D2"/>
    <w:rsid w:val="00FF483B"/>
    <w:rsid w:val="00FF498C"/>
    <w:rsid w:val="00FF4BC2"/>
    <w:rsid w:val="00FF4EAB"/>
    <w:rsid w:val="00FF5AD9"/>
    <w:rsid w:val="00FF5C29"/>
    <w:rsid w:val="00FF5D6D"/>
    <w:rsid w:val="00FF658A"/>
    <w:rsid w:val="00FF6815"/>
    <w:rsid w:val="00FF7360"/>
    <w:rsid w:val="00FF7765"/>
    <w:rsid w:val="00FF7821"/>
    <w:rsid w:val="00FF78A2"/>
    <w:rsid w:val="00FF78C7"/>
    <w:rsid w:val="00FF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44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6E"/>
  </w:style>
  <w:style w:type="paragraph" w:styleId="Heading1">
    <w:name w:val="heading 1"/>
    <w:basedOn w:val="Pa3"/>
    <w:next w:val="Normal"/>
    <w:link w:val="Heading1Char"/>
    <w:uiPriority w:val="1"/>
    <w:qFormat/>
    <w:rsid w:val="004D56E5"/>
    <w:pPr>
      <w:pBdr>
        <w:top w:val="single" w:sz="12" w:space="1" w:color="1F497D" w:themeColor="text2"/>
        <w:bottom w:val="single" w:sz="12" w:space="1" w:color="1F497D" w:themeColor="text2"/>
      </w:pBdr>
      <w:spacing w:line="240" w:lineRule="auto"/>
      <w:jc w:val="center"/>
      <w:outlineLvl w:val="0"/>
    </w:pPr>
    <w:rPr>
      <w:rFonts w:cs="Myriad Pro"/>
      <w:b/>
      <w:smallCaps/>
      <w:color w:val="1F497D" w:themeColor="text2"/>
      <w:sz w:val="28"/>
      <w:szCs w:val="28"/>
    </w:rPr>
  </w:style>
  <w:style w:type="paragraph" w:styleId="Heading2">
    <w:name w:val="heading 2"/>
    <w:basedOn w:val="Pa3"/>
    <w:next w:val="Normal"/>
    <w:link w:val="Heading2Char"/>
    <w:uiPriority w:val="9"/>
    <w:unhideWhenUsed/>
    <w:qFormat/>
    <w:rsid w:val="004D56E5"/>
    <w:pPr>
      <w:spacing w:line="240" w:lineRule="auto"/>
      <w:jc w:val="both"/>
      <w:outlineLvl w:val="1"/>
    </w:pPr>
    <w:rPr>
      <w:rFonts w:cs="Myriad Pro Light"/>
      <w:b/>
      <w:color w:val="1F497D" w:themeColor="text2"/>
      <w:sz w:val="22"/>
      <w:szCs w:val="22"/>
    </w:rPr>
  </w:style>
  <w:style w:type="paragraph" w:styleId="Heading3">
    <w:name w:val="heading 3"/>
    <w:basedOn w:val="Normal"/>
    <w:next w:val="Normal"/>
    <w:link w:val="Heading3Char"/>
    <w:uiPriority w:val="9"/>
    <w:semiHidden/>
    <w:unhideWhenUsed/>
    <w:qFormat/>
    <w:rsid w:val="005A60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
    <w:name w:val="Pa3"/>
    <w:basedOn w:val="Normal"/>
    <w:next w:val="Normal"/>
    <w:uiPriority w:val="99"/>
    <w:rsid w:val="00CF4E37"/>
    <w:pPr>
      <w:autoSpaceDE w:val="0"/>
      <w:autoSpaceDN w:val="0"/>
      <w:adjustRightInd w:val="0"/>
      <w:spacing w:after="0" w:line="241" w:lineRule="atLeast"/>
    </w:pPr>
    <w:rPr>
      <w:rFonts w:ascii="Myriad Pro" w:hAnsi="Myriad Pro"/>
      <w:sz w:val="24"/>
      <w:szCs w:val="24"/>
    </w:rPr>
  </w:style>
  <w:style w:type="paragraph" w:customStyle="1" w:styleId="Pa4">
    <w:name w:val="Pa4"/>
    <w:basedOn w:val="Normal"/>
    <w:next w:val="Normal"/>
    <w:uiPriority w:val="99"/>
    <w:rsid w:val="00CF4E37"/>
    <w:pPr>
      <w:autoSpaceDE w:val="0"/>
      <w:autoSpaceDN w:val="0"/>
      <w:adjustRightInd w:val="0"/>
      <w:spacing w:after="0" w:line="201" w:lineRule="atLeast"/>
    </w:pPr>
    <w:rPr>
      <w:rFonts w:ascii="Myriad Pro" w:hAnsi="Myriad Pro"/>
      <w:sz w:val="24"/>
      <w:szCs w:val="24"/>
    </w:rPr>
  </w:style>
  <w:style w:type="character" w:customStyle="1" w:styleId="A5">
    <w:name w:val="A5"/>
    <w:uiPriority w:val="99"/>
    <w:rsid w:val="00282B7A"/>
    <w:rPr>
      <w:rFonts w:cs="Myriad Pro Light"/>
      <w:color w:val="000000"/>
      <w:sz w:val="20"/>
      <w:szCs w:val="20"/>
    </w:rPr>
  </w:style>
  <w:style w:type="paragraph" w:customStyle="1" w:styleId="Default">
    <w:name w:val="Default"/>
    <w:rsid w:val="005C5ED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15F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F34"/>
    <w:rPr>
      <w:rFonts w:ascii="Tahoma" w:hAnsi="Tahoma" w:cs="Tahoma"/>
      <w:sz w:val="16"/>
      <w:szCs w:val="16"/>
    </w:rPr>
  </w:style>
  <w:style w:type="paragraph" w:styleId="ListParagraph">
    <w:name w:val="List Paragraph"/>
    <w:basedOn w:val="Normal"/>
    <w:uiPriority w:val="34"/>
    <w:qFormat/>
    <w:rsid w:val="00B15F34"/>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B80CE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80CEA"/>
    <w:pPr>
      <w:spacing w:after="0" w:line="240" w:lineRule="auto"/>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0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A65"/>
  </w:style>
  <w:style w:type="paragraph" w:styleId="Footer">
    <w:name w:val="footer"/>
    <w:basedOn w:val="Normal"/>
    <w:link w:val="FooterChar"/>
    <w:uiPriority w:val="99"/>
    <w:unhideWhenUsed/>
    <w:rsid w:val="00011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A65"/>
  </w:style>
  <w:style w:type="paragraph" w:styleId="EndnoteText">
    <w:name w:val="endnote text"/>
    <w:basedOn w:val="Normal"/>
    <w:link w:val="EndnoteTextChar"/>
    <w:uiPriority w:val="99"/>
    <w:semiHidden/>
    <w:unhideWhenUsed/>
    <w:rsid w:val="00EA5BF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5BF2"/>
    <w:rPr>
      <w:sz w:val="20"/>
      <w:szCs w:val="20"/>
    </w:rPr>
  </w:style>
  <w:style w:type="character" w:styleId="EndnoteReference">
    <w:name w:val="endnote reference"/>
    <w:basedOn w:val="DefaultParagraphFont"/>
    <w:uiPriority w:val="99"/>
    <w:semiHidden/>
    <w:unhideWhenUsed/>
    <w:rsid w:val="00EA5BF2"/>
    <w:rPr>
      <w:vertAlign w:val="superscript"/>
    </w:rPr>
  </w:style>
  <w:style w:type="paragraph" w:customStyle="1" w:styleId="Pa2">
    <w:name w:val="Pa2"/>
    <w:basedOn w:val="Default"/>
    <w:next w:val="Default"/>
    <w:uiPriority w:val="99"/>
    <w:rsid w:val="00EA5BF2"/>
    <w:pPr>
      <w:spacing w:line="241" w:lineRule="atLeast"/>
    </w:pPr>
    <w:rPr>
      <w:rFonts w:ascii="Myriad Pro" w:hAnsi="Myriad Pro" w:cstheme="minorBidi"/>
      <w:color w:val="auto"/>
    </w:rPr>
  </w:style>
  <w:style w:type="character" w:customStyle="1" w:styleId="A0">
    <w:name w:val="A0"/>
    <w:uiPriority w:val="99"/>
    <w:rsid w:val="00EA5BF2"/>
    <w:rPr>
      <w:rFonts w:cs="Myriad Pro"/>
      <w:i/>
      <w:iCs/>
      <w:color w:val="000000"/>
      <w:sz w:val="40"/>
      <w:szCs w:val="40"/>
    </w:rPr>
  </w:style>
  <w:style w:type="character" w:customStyle="1" w:styleId="A1">
    <w:name w:val="A1"/>
    <w:uiPriority w:val="99"/>
    <w:rsid w:val="00EA5BF2"/>
    <w:rPr>
      <w:rFonts w:cs="Myriad Pro"/>
      <w:i/>
      <w:iCs/>
      <w:color w:val="000000"/>
      <w:sz w:val="28"/>
      <w:szCs w:val="28"/>
    </w:rPr>
  </w:style>
  <w:style w:type="character" w:styleId="Hyperlink">
    <w:name w:val="Hyperlink"/>
    <w:basedOn w:val="DefaultParagraphFont"/>
    <w:uiPriority w:val="99"/>
    <w:unhideWhenUsed/>
    <w:rsid w:val="00EA5BF2"/>
    <w:rPr>
      <w:color w:val="0000FF" w:themeColor="hyperlink"/>
      <w:u w:val="single"/>
    </w:rPr>
  </w:style>
  <w:style w:type="character" w:styleId="FollowedHyperlink">
    <w:name w:val="FollowedHyperlink"/>
    <w:basedOn w:val="DefaultParagraphFont"/>
    <w:uiPriority w:val="99"/>
    <w:semiHidden/>
    <w:unhideWhenUsed/>
    <w:rsid w:val="00EE2B8A"/>
    <w:rPr>
      <w:color w:val="800080" w:themeColor="followedHyperlink"/>
      <w:u w:val="single"/>
    </w:rPr>
  </w:style>
  <w:style w:type="character" w:customStyle="1" w:styleId="Heading1Char">
    <w:name w:val="Heading 1 Char"/>
    <w:basedOn w:val="DefaultParagraphFont"/>
    <w:link w:val="Heading1"/>
    <w:uiPriority w:val="1"/>
    <w:rsid w:val="004D56E5"/>
    <w:rPr>
      <w:rFonts w:ascii="Myriad Pro" w:hAnsi="Myriad Pro" w:cs="Myriad Pro"/>
      <w:b/>
      <w:smallCaps/>
      <w:color w:val="1F497D" w:themeColor="text2"/>
      <w:sz w:val="28"/>
      <w:szCs w:val="28"/>
    </w:rPr>
  </w:style>
  <w:style w:type="character" w:customStyle="1" w:styleId="A6">
    <w:name w:val="A6"/>
    <w:uiPriority w:val="99"/>
    <w:rsid w:val="002F155D"/>
    <w:rPr>
      <w:rFonts w:cs="Myriad Pro Light"/>
      <w:color w:val="221E1F"/>
      <w:sz w:val="20"/>
      <w:szCs w:val="20"/>
    </w:rPr>
  </w:style>
  <w:style w:type="paragraph" w:customStyle="1" w:styleId="Pa5">
    <w:name w:val="Pa5"/>
    <w:basedOn w:val="Default"/>
    <w:next w:val="Default"/>
    <w:uiPriority w:val="99"/>
    <w:rsid w:val="002F155D"/>
    <w:pPr>
      <w:spacing w:line="241" w:lineRule="atLeast"/>
    </w:pPr>
    <w:rPr>
      <w:rFonts w:ascii="Myriad Pro Light" w:hAnsi="Myriad Pro Light" w:cstheme="minorBidi"/>
      <w:color w:val="auto"/>
    </w:rPr>
  </w:style>
  <w:style w:type="paragraph" w:customStyle="1" w:styleId="Pa8">
    <w:name w:val="Pa8"/>
    <w:basedOn w:val="Default"/>
    <w:next w:val="Default"/>
    <w:uiPriority w:val="99"/>
    <w:rsid w:val="002F155D"/>
    <w:pPr>
      <w:spacing w:line="191" w:lineRule="atLeast"/>
    </w:pPr>
    <w:rPr>
      <w:rFonts w:ascii="Myriad Pro Light" w:hAnsi="Myriad Pro Light" w:cstheme="minorBidi"/>
      <w:color w:val="auto"/>
    </w:rPr>
  </w:style>
  <w:style w:type="paragraph" w:customStyle="1" w:styleId="Pa9">
    <w:name w:val="Pa9"/>
    <w:basedOn w:val="Default"/>
    <w:next w:val="Default"/>
    <w:uiPriority w:val="99"/>
    <w:rsid w:val="002F155D"/>
    <w:pPr>
      <w:spacing w:line="191" w:lineRule="atLeast"/>
    </w:pPr>
    <w:rPr>
      <w:rFonts w:ascii="Myriad Pro Light" w:hAnsi="Myriad Pro Light" w:cstheme="minorBidi"/>
      <w:color w:val="auto"/>
    </w:rPr>
  </w:style>
  <w:style w:type="paragraph" w:customStyle="1" w:styleId="TableParagraph">
    <w:name w:val="Table Paragraph"/>
    <w:basedOn w:val="Normal"/>
    <w:uiPriority w:val="1"/>
    <w:qFormat/>
    <w:rsid w:val="002F155D"/>
    <w:pPr>
      <w:widowControl w:val="0"/>
      <w:spacing w:after="0" w:line="240" w:lineRule="auto"/>
    </w:pPr>
  </w:style>
  <w:style w:type="table" w:customStyle="1" w:styleId="LightShading1">
    <w:name w:val="Light Shading1"/>
    <w:basedOn w:val="TableNormal"/>
    <w:uiPriority w:val="60"/>
    <w:rsid w:val="002F155D"/>
    <w:pPr>
      <w:widowControl w:val="0"/>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1"/>
    <w:qFormat/>
    <w:rsid w:val="002F155D"/>
    <w:pPr>
      <w:autoSpaceDE w:val="0"/>
      <w:autoSpaceDN w:val="0"/>
      <w:adjustRightInd w:val="0"/>
      <w:spacing w:before="2" w:after="0" w:line="240" w:lineRule="auto"/>
      <w:ind w:left="100"/>
    </w:pPr>
    <w:rPr>
      <w:rFonts w:ascii="Calibri" w:hAnsi="Calibri" w:cs="Calibri"/>
      <w:i/>
      <w:iCs/>
      <w:sz w:val="17"/>
      <w:szCs w:val="17"/>
    </w:rPr>
  </w:style>
  <w:style w:type="character" w:customStyle="1" w:styleId="BodyTextChar">
    <w:name w:val="Body Text Char"/>
    <w:basedOn w:val="DefaultParagraphFont"/>
    <w:link w:val="BodyText"/>
    <w:uiPriority w:val="1"/>
    <w:rsid w:val="002F155D"/>
    <w:rPr>
      <w:rFonts w:ascii="Calibri" w:hAnsi="Calibri" w:cs="Calibri"/>
      <w:i/>
      <w:iCs/>
      <w:sz w:val="17"/>
      <w:szCs w:val="17"/>
    </w:rPr>
  </w:style>
  <w:style w:type="table" w:customStyle="1" w:styleId="LightGrid-Accent11">
    <w:name w:val="Light Grid - Accent 11"/>
    <w:basedOn w:val="TableNormal"/>
    <w:uiPriority w:val="62"/>
    <w:rsid w:val="002F155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Shading1-Accent11">
    <w:name w:val="Medium Shading 1 - Accent 11"/>
    <w:basedOn w:val="TableNormal"/>
    <w:uiPriority w:val="63"/>
    <w:rsid w:val="002F15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2F15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5">
    <w:name w:val="Medium Grid 3 Accent 5"/>
    <w:basedOn w:val="TableNormal"/>
    <w:uiPriority w:val="69"/>
    <w:rsid w:val="002F15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1-Accent5">
    <w:name w:val="Medium Grid 1 Accent 5"/>
    <w:basedOn w:val="TableNormal"/>
    <w:uiPriority w:val="67"/>
    <w:rsid w:val="002F155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A9">
    <w:name w:val="A9"/>
    <w:uiPriority w:val="99"/>
    <w:rsid w:val="002F155D"/>
    <w:rPr>
      <w:rFonts w:cs="Myriad Pro Light"/>
      <w:i/>
      <w:iCs/>
      <w:color w:val="221E1F"/>
      <w:sz w:val="17"/>
      <w:szCs w:val="17"/>
    </w:rPr>
  </w:style>
  <w:style w:type="character" w:customStyle="1" w:styleId="A14">
    <w:name w:val="A14"/>
    <w:uiPriority w:val="99"/>
    <w:rsid w:val="002F155D"/>
    <w:rPr>
      <w:rFonts w:cs="Myriad Pro Light"/>
      <w:i/>
      <w:iCs/>
      <w:color w:val="221E1F"/>
      <w:sz w:val="17"/>
      <w:szCs w:val="17"/>
      <w:u w:val="single"/>
    </w:rPr>
  </w:style>
  <w:style w:type="character" w:customStyle="1" w:styleId="A13">
    <w:name w:val="A13"/>
    <w:uiPriority w:val="99"/>
    <w:rsid w:val="002F155D"/>
    <w:rPr>
      <w:rFonts w:cs="Myriad Pro Light"/>
      <w:color w:val="00447B"/>
      <w:sz w:val="11"/>
      <w:szCs w:val="11"/>
    </w:rPr>
  </w:style>
  <w:style w:type="character" w:customStyle="1" w:styleId="A11">
    <w:name w:val="A11"/>
    <w:uiPriority w:val="99"/>
    <w:rsid w:val="002F155D"/>
    <w:rPr>
      <w:rFonts w:cs="Myriad Pro Light"/>
      <w:color w:val="221E1F"/>
      <w:sz w:val="10"/>
      <w:szCs w:val="10"/>
    </w:rPr>
  </w:style>
  <w:style w:type="table" w:styleId="MediumShading1-Accent5">
    <w:name w:val="Medium Shading 1 Accent 5"/>
    <w:basedOn w:val="TableNormal"/>
    <w:uiPriority w:val="63"/>
    <w:rsid w:val="002F155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A12">
    <w:name w:val="A12"/>
    <w:uiPriority w:val="99"/>
    <w:rsid w:val="002F155D"/>
    <w:rPr>
      <w:rFonts w:cs="Myriad Pro Light"/>
      <w:color w:val="00447B"/>
      <w:sz w:val="19"/>
      <w:szCs w:val="19"/>
      <w:u w:val="single"/>
    </w:rPr>
  </w:style>
  <w:style w:type="table" w:styleId="MediumGrid2-Accent5">
    <w:name w:val="Medium Grid 2 Accent 5"/>
    <w:basedOn w:val="TableNormal"/>
    <w:uiPriority w:val="68"/>
    <w:rsid w:val="002F15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customStyle="1" w:styleId="Pa11">
    <w:name w:val="Pa11"/>
    <w:basedOn w:val="Default"/>
    <w:next w:val="Default"/>
    <w:uiPriority w:val="99"/>
    <w:rsid w:val="002F155D"/>
    <w:pPr>
      <w:spacing w:line="191" w:lineRule="atLeast"/>
    </w:pPr>
    <w:rPr>
      <w:rFonts w:ascii="Myriad Pro Light" w:hAnsi="Myriad Pro Light" w:cstheme="minorBidi"/>
      <w:color w:val="auto"/>
    </w:rPr>
  </w:style>
  <w:style w:type="character" w:customStyle="1" w:styleId="A8">
    <w:name w:val="A8"/>
    <w:uiPriority w:val="99"/>
    <w:rsid w:val="00033080"/>
    <w:rPr>
      <w:rFonts w:cs="Myriad Pro Light"/>
      <w:color w:val="000000"/>
      <w:sz w:val="20"/>
      <w:szCs w:val="20"/>
      <w:u w:val="single"/>
    </w:rPr>
  </w:style>
  <w:style w:type="character" w:customStyle="1" w:styleId="A4">
    <w:name w:val="A4"/>
    <w:uiPriority w:val="99"/>
    <w:rsid w:val="00BD40CF"/>
    <w:rPr>
      <w:rFonts w:cs="Myriad Pro"/>
      <w:color w:val="000000"/>
    </w:rPr>
  </w:style>
  <w:style w:type="paragraph" w:customStyle="1" w:styleId="Pa12">
    <w:name w:val="Pa12"/>
    <w:basedOn w:val="Default"/>
    <w:next w:val="Default"/>
    <w:uiPriority w:val="99"/>
    <w:rsid w:val="00743F5E"/>
    <w:pPr>
      <w:spacing w:line="221" w:lineRule="atLeast"/>
    </w:pPr>
    <w:rPr>
      <w:rFonts w:ascii="Myriad Pro" w:hAnsi="Myriad Pro" w:cstheme="minorBidi"/>
      <w:color w:val="auto"/>
    </w:rPr>
  </w:style>
  <w:style w:type="character" w:styleId="CommentReference">
    <w:name w:val="annotation reference"/>
    <w:basedOn w:val="DefaultParagraphFont"/>
    <w:uiPriority w:val="99"/>
    <w:semiHidden/>
    <w:unhideWhenUsed/>
    <w:rsid w:val="00CD74EB"/>
    <w:rPr>
      <w:sz w:val="16"/>
      <w:szCs w:val="16"/>
    </w:rPr>
  </w:style>
  <w:style w:type="paragraph" w:styleId="CommentText">
    <w:name w:val="annotation text"/>
    <w:basedOn w:val="Normal"/>
    <w:link w:val="CommentTextChar"/>
    <w:uiPriority w:val="99"/>
    <w:unhideWhenUsed/>
    <w:rsid w:val="00CD74EB"/>
    <w:pPr>
      <w:spacing w:line="240" w:lineRule="auto"/>
    </w:pPr>
    <w:rPr>
      <w:sz w:val="20"/>
      <w:szCs w:val="20"/>
    </w:rPr>
  </w:style>
  <w:style w:type="character" w:customStyle="1" w:styleId="CommentTextChar">
    <w:name w:val="Comment Text Char"/>
    <w:basedOn w:val="DefaultParagraphFont"/>
    <w:link w:val="CommentText"/>
    <w:uiPriority w:val="99"/>
    <w:rsid w:val="00CD74EB"/>
    <w:rPr>
      <w:sz w:val="20"/>
      <w:szCs w:val="20"/>
    </w:rPr>
  </w:style>
  <w:style w:type="paragraph" w:styleId="CommentSubject">
    <w:name w:val="annotation subject"/>
    <w:basedOn w:val="CommentText"/>
    <w:next w:val="CommentText"/>
    <w:link w:val="CommentSubjectChar"/>
    <w:uiPriority w:val="99"/>
    <w:semiHidden/>
    <w:unhideWhenUsed/>
    <w:rsid w:val="00CD74EB"/>
    <w:rPr>
      <w:b/>
      <w:bCs/>
    </w:rPr>
  </w:style>
  <w:style w:type="character" w:customStyle="1" w:styleId="CommentSubjectChar">
    <w:name w:val="Comment Subject Char"/>
    <w:basedOn w:val="CommentTextChar"/>
    <w:link w:val="CommentSubject"/>
    <w:uiPriority w:val="99"/>
    <w:semiHidden/>
    <w:rsid w:val="00CD74EB"/>
    <w:rPr>
      <w:b/>
      <w:bCs/>
      <w:sz w:val="20"/>
      <w:szCs w:val="20"/>
    </w:rPr>
  </w:style>
  <w:style w:type="paragraph" w:customStyle="1" w:styleId="Pa7">
    <w:name w:val="Pa7"/>
    <w:basedOn w:val="Default"/>
    <w:next w:val="Default"/>
    <w:uiPriority w:val="99"/>
    <w:rsid w:val="0000125F"/>
    <w:pPr>
      <w:spacing w:line="191" w:lineRule="atLeast"/>
    </w:pPr>
    <w:rPr>
      <w:rFonts w:ascii="Myriad Pro Light" w:hAnsi="Myriad Pro Light" w:cstheme="minorBidi"/>
      <w:color w:val="auto"/>
    </w:rPr>
  </w:style>
  <w:style w:type="character" w:customStyle="1" w:styleId="A17">
    <w:name w:val="A17"/>
    <w:uiPriority w:val="99"/>
    <w:rsid w:val="005436C3"/>
    <w:rPr>
      <w:rFonts w:cs="Myriad Pro Light"/>
      <w:color w:val="000000"/>
      <w:sz w:val="11"/>
      <w:szCs w:val="11"/>
    </w:rPr>
  </w:style>
  <w:style w:type="table" w:customStyle="1" w:styleId="LightList1">
    <w:name w:val="Light List1"/>
    <w:basedOn w:val="TableNormal"/>
    <w:uiPriority w:val="61"/>
    <w:rsid w:val="004612A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FootnoteText">
    <w:name w:val="footnote text"/>
    <w:basedOn w:val="Normal"/>
    <w:link w:val="FootnoteTextChar"/>
    <w:uiPriority w:val="99"/>
    <w:semiHidden/>
    <w:unhideWhenUsed/>
    <w:rsid w:val="007E0C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0CC2"/>
    <w:rPr>
      <w:sz w:val="20"/>
      <w:szCs w:val="20"/>
    </w:rPr>
  </w:style>
  <w:style w:type="character" w:styleId="FootnoteReference">
    <w:name w:val="footnote reference"/>
    <w:basedOn w:val="DefaultParagraphFont"/>
    <w:uiPriority w:val="99"/>
    <w:semiHidden/>
    <w:unhideWhenUsed/>
    <w:rsid w:val="007E0CC2"/>
    <w:rPr>
      <w:vertAlign w:val="superscript"/>
    </w:rPr>
  </w:style>
  <w:style w:type="character" w:customStyle="1" w:styleId="Heading2Char">
    <w:name w:val="Heading 2 Char"/>
    <w:basedOn w:val="DefaultParagraphFont"/>
    <w:link w:val="Heading2"/>
    <w:uiPriority w:val="9"/>
    <w:rsid w:val="004D56E5"/>
    <w:rPr>
      <w:rFonts w:ascii="Myriad Pro" w:hAnsi="Myriad Pro" w:cs="Myriad Pro Light"/>
      <w:b/>
      <w:color w:val="1F497D" w:themeColor="text2"/>
    </w:rPr>
  </w:style>
  <w:style w:type="paragraph" w:styleId="TOCHeading">
    <w:name w:val="TOC Heading"/>
    <w:basedOn w:val="Heading1"/>
    <w:next w:val="Normal"/>
    <w:uiPriority w:val="39"/>
    <w:unhideWhenUsed/>
    <w:qFormat/>
    <w:rsid w:val="00DC016C"/>
    <w:pPr>
      <w:keepNext/>
      <w:keepLines/>
      <w:pBdr>
        <w:top w:val="none" w:sz="0" w:space="0" w:color="auto"/>
        <w:bottom w:val="none" w:sz="0" w:space="0" w:color="auto"/>
      </w:pBdr>
      <w:autoSpaceDE/>
      <w:autoSpaceDN/>
      <w:adjustRightInd/>
      <w:spacing w:before="480" w:line="276" w:lineRule="auto"/>
      <w:jc w:val="left"/>
      <w:outlineLvl w:val="9"/>
    </w:pPr>
    <w:rPr>
      <w:rFonts w:asciiTheme="majorHAnsi" w:eastAsiaTheme="majorEastAsia" w:hAnsiTheme="majorHAnsi" w:cstheme="majorBidi"/>
      <w:bCs/>
      <w:smallCaps w:val="0"/>
      <w:color w:val="365F91" w:themeColor="accent1" w:themeShade="BF"/>
    </w:rPr>
  </w:style>
  <w:style w:type="paragraph" w:styleId="TOC1">
    <w:name w:val="toc 1"/>
    <w:basedOn w:val="Normal"/>
    <w:next w:val="Normal"/>
    <w:autoRedefine/>
    <w:uiPriority w:val="39"/>
    <w:unhideWhenUsed/>
    <w:rsid w:val="00DC016C"/>
    <w:pPr>
      <w:spacing w:after="100"/>
    </w:pPr>
  </w:style>
  <w:style w:type="paragraph" w:styleId="TOC2">
    <w:name w:val="toc 2"/>
    <w:basedOn w:val="Normal"/>
    <w:next w:val="Normal"/>
    <w:autoRedefine/>
    <w:uiPriority w:val="39"/>
    <w:unhideWhenUsed/>
    <w:rsid w:val="00DC016C"/>
    <w:pPr>
      <w:spacing w:after="100"/>
      <w:ind w:left="220"/>
    </w:pPr>
  </w:style>
  <w:style w:type="character" w:customStyle="1" w:styleId="A18">
    <w:name w:val="A18"/>
    <w:uiPriority w:val="99"/>
    <w:rsid w:val="00E73A2B"/>
    <w:rPr>
      <w:rFonts w:cs="Myriad Pro Light"/>
      <w:color w:val="000000"/>
      <w:sz w:val="20"/>
      <w:szCs w:val="20"/>
      <w:u w:val="single"/>
    </w:rPr>
  </w:style>
  <w:style w:type="character" w:customStyle="1" w:styleId="Heading3Char">
    <w:name w:val="Heading 3 Char"/>
    <w:basedOn w:val="DefaultParagraphFont"/>
    <w:link w:val="Heading3"/>
    <w:uiPriority w:val="9"/>
    <w:semiHidden/>
    <w:rsid w:val="005A6099"/>
    <w:rPr>
      <w:rFonts w:asciiTheme="majorHAnsi" w:eastAsiaTheme="majorEastAsia" w:hAnsiTheme="majorHAnsi" w:cstheme="majorBidi"/>
      <w:b/>
      <w:bCs/>
      <w:color w:val="4F81BD" w:themeColor="accent1"/>
    </w:rPr>
  </w:style>
  <w:style w:type="character" w:customStyle="1" w:styleId="ui-ncbitoggler-master-text">
    <w:name w:val="ui-ncbitoggler-master-text"/>
    <w:basedOn w:val="DefaultParagraphFont"/>
    <w:rsid w:val="005A6099"/>
  </w:style>
  <w:style w:type="character" w:customStyle="1" w:styleId="highlight2">
    <w:name w:val="highlight2"/>
    <w:basedOn w:val="DefaultParagraphFont"/>
    <w:rsid w:val="005A6099"/>
  </w:style>
  <w:style w:type="table" w:styleId="MediumShading1-Accent1">
    <w:name w:val="Medium Shading 1 Accent 1"/>
    <w:basedOn w:val="TableNormal"/>
    <w:uiPriority w:val="63"/>
    <w:rsid w:val="0027351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FB4A23"/>
    <w:pPr>
      <w:spacing w:after="0" w:line="240" w:lineRule="auto"/>
    </w:pPr>
  </w:style>
  <w:style w:type="table" w:customStyle="1" w:styleId="MediumShading1-Accent12">
    <w:name w:val="Medium Shading 1 - Accent 12"/>
    <w:basedOn w:val="TableNormal"/>
    <w:uiPriority w:val="63"/>
    <w:rsid w:val="00660C3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Emphasis">
    <w:name w:val="Emphasis"/>
    <w:basedOn w:val="DefaultParagraphFont"/>
    <w:uiPriority w:val="20"/>
    <w:qFormat/>
    <w:rsid w:val="00660C38"/>
    <w:rPr>
      <w:b/>
      <w:bCs/>
      <w:i w:val="0"/>
      <w:iCs w:val="0"/>
    </w:rPr>
  </w:style>
  <w:style w:type="character" w:customStyle="1" w:styleId="st1">
    <w:name w:val="st1"/>
    <w:basedOn w:val="DefaultParagraphFont"/>
    <w:rsid w:val="00660C38"/>
  </w:style>
  <w:style w:type="paragraph" w:styleId="PlainText">
    <w:name w:val="Plain Text"/>
    <w:basedOn w:val="Normal"/>
    <w:link w:val="PlainTextChar"/>
    <w:uiPriority w:val="99"/>
    <w:semiHidden/>
    <w:unhideWhenUsed/>
    <w:rsid w:val="005931D6"/>
    <w:pPr>
      <w:spacing w:after="0" w:line="240" w:lineRule="auto"/>
    </w:pPr>
    <w:rPr>
      <w:rFonts w:ascii="Calibri" w:eastAsiaTheme="minorEastAsia" w:hAnsi="Calibri" w:cs="Consolas"/>
      <w:szCs w:val="21"/>
    </w:rPr>
  </w:style>
  <w:style w:type="character" w:customStyle="1" w:styleId="PlainTextChar">
    <w:name w:val="Plain Text Char"/>
    <w:basedOn w:val="DefaultParagraphFont"/>
    <w:link w:val="PlainText"/>
    <w:uiPriority w:val="99"/>
    <w:semiHidden/>
    <w:rsid w:val="005931D6"/>
    <w:rPr>
      <w:rFonts w:ascii="Calibri" w:eastAsiaTheme="minorEastAsia"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6E"/>
  </w:style>
  <w:style w:type="paragraph" w:styleId="Heading1">
    <w:name w:val="heading 1"/>
    <w:basedOn w:val="Pa3"/>
    <w:next w:val="Normal"/>
    <w:link w:val="Heading1Char"/>
    <w:uiPriority w:val="1"/>
    <w:qFormat/>
    <w:rsid w:val="004D56E5"/>
    <w:pPr>
      <w:pBdr>
        <w:top w:val="single" w:sz="12" w:space="1" w:color="1F497D" w:themeColor="text2"/>
        <w:bottom w:val="single" w:sz="12" w:space="1" w:color="1F497D" w:themeColor="text2"/>
      </w:pBdr>
      <w:spacing w:line="240" w:lineRule="auto"/>
      <w:jc w:val="center"/>
      <w:outlineLvl w:val="0"/>
    </w:pPr>
    <w:rPr>
      <w:rFonts w:cs="Myriad Pro"/>
      <w:b/>
      <w:smallCaps/>
      <w:color w:val="1F497D" w:themeColor="text2"/>
      <w:sz w:val="28"/>
      <w:szCs w:val="28"/>
    </w:rPr>
  </w:style>
  <w:style w:type="paragraph" w:styleId="Heading2">
    <w:name w:val="heading 2"/>
    <w:basedOn w:val="Pa3"/>
    <w:next w:val="Normal"/>
    <w:link w:val="Heading2Char"/>
    <w:uiPriority w:val="9"/>
    <w:unhideWhenUsed/>
    <w:qFormat/>
    <w:rsid w:val="004D56E5"/>
    <w:pPr>
      <w:spacing w:line="240" w:lineRule="auto"/>
      <w:jc w:val="both"/>
      <w:outlineLvl w:val="1"/>
    </w:pPr>
    <w:rPr>
      <w:rFonts w:cs="Myriad Pro Light"/>
      <w:b/>
      <w:color w:val="1F497D" w:themeColor="text2"/>
      <w:sz w:val="22"/>
      <w:szCs w:val="22"/>
    </w:rPr>
  </w:style>
  <w:style w:type="paragraph" w:styleId="Heading3">
    <w:name w:val="heading 3"/>
    <w:basedOn w:val="Normal"/>
    <w:next w:val="Normal"/>
    <w:link w:val="Heading3Char"/>
    <w:uiPriority w:val="9"/>
    <w:semiHidden/>
    <w:unhideWhenUsed/>
    <w:qFormat/>
    <w:rsid w:val="005A60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
    <w:name w:val="Pa3"/>
    <w:basedOn w:val="Normal"/>
    <w:next w:val="Normal"/>
    <w:uiPriority w:val="99"/>
    <w:rsid w:val="00CF4E37"/>
    <w:pPr>
      <w:autoSpaceDE w:val="0"/>
      <w:autoSpaceDN w:val="0"/>
      <w:adjustRightInd w:val="0"/>
      <w:spacing w:after="0" w:line="241" w:lineRule="atLeast"/>
    </w:pPr>
    <w:rPr>
      <w:rFonts w:ascii="Myriad Pro" w:hAnsi="Myriad Pro"/>
      <w:sz w:val="24"/>
      <w:szCs w:val="24"/>
    </w:rPr>
  </w:style>
  <w:style w:type="paragraph" w:customStyle="1" w:styleId="Pa4">
    <w:name w:val="Pa4"/>
    <w:basedOn w:val="Normal"/>
    <w:next w:val="Normal"/>
    <w:uiPriority w:val="99"/>
    <w:rsid w:val="00CF4E37"/>
    <w:pPr>
      <w:autoSpaceDE w:val="0"/>
      <w:autoSpaceDN w:val="0"/>
      <w:adjustRightInd w:val="0"/>
      <w:spacing w:after="0" w:line="201" w:lineRule="atLeast"/>
    </w:pPr>
    <w:rPr>
      <w:rFonts w:ascii="Myriad Pro" w:hAnsi="Myriad Pro"/>
      <w:sz w:val="24"/>
      <w:szCs w:val="24"/>
    </w:rPr>
  </w:style>
  <w:style w:type="character" w:customStyle="1" w:styleId="A5">
    <w:name w:val="A5"/>
    <w:uiPriority w:val="99"/>
    <w:rsid w:val="00282B7A"/>
    <w:rPr>
      <w:rFonts w:cs="Myriad Pro Light"/>
      <w:color w:val="000000"/>
      <w:sz w:val="20"/>
      <w:szCs w:val="20"/>
    </w:rPr>
  </w:style>
  <w:style w:type="paragraph" w:customStyle="1" w:styleId="Default">
    <w:name w:val="Default"/>
    <w:rsid w:val="005C5ED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15F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F34"/>
    <w:rPr>
      <w:rFonts w:ascii="Tahoma" w:hAnsi="Tahoma" w:cs="Tahoma"/>
      <w:sz w:val="16"/>
      <w:szCs w:val="16"/>
    </w:rPr>
  </w:style>
  <w:style w:type="paragraph" w:styleId="ListParagraph">
    <w:name w:val="List Paragraph"/>
    <w:basedOn w:val="Normal"/>
    <w:uiPriority w:val="34"/>
    <w:qFormat/>
    <w:rsid w:val="00B15F34"/>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B80CE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80CEA"/>
    <w:pPr>
      <w:spacing w:after="0" w:line="240" w:lineRule="auto"/>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0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A65"/>
  </w:style>
  <w:style w:type="paragraph" w:styleId="Footer">
    <w:name w:val="footer"/>
    <w:basedOn w:val="Normal"/>
    <w:link w:val="FooterChar"/>
    <w:uiPriority w:val="99"/>
    <w:unhideWhenUsed/>
    <w:rsid w:val="00011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A65"/>
  </w:style>
  <w:style w:type="paragraph" w:styleId="EndnoteText">
    <w:name w:val="endnote text"/>
    <w:basedOn w:val="Normal"/>
    <w:link w:val="EndnoteTextChar"/>
    <w:uiPriority w:val="99"/>
    <w:semiHidden/>
    <w:unhideWhenUsed/>
    <w:rsid w:val="00EA5BF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5BF2"/>
    <w:rPr>
      <w:sz w:val="20"/>
      <w:szCs w:val="20"/>
    </w:rPr>
  </w:style>
  <w:style w:type="character" w:styleId="EndnoteReference">
    <w:name w:val="endnote reference"/>
    <w:basedOn w:val="DefaultParagraphFont"/>
    <w:uiPriority w:val="99"/>
    <w:semiHidden/>
    <w:unhideWhenUsed/>
    <w:rsid w:val="00EA5BF2"/>
    <w:rPr>
      <w:vertAlign w:val="superscript"/>
    </w:rPr>
  </w:style>
  <w:style w:type="paragraph" w:customStyle="1" w:styleId="Pa2">
    <w:name w:val="Pa2"/>
    <w:basedOn w:val="Default"/>
    <w:next w:val="Default"/>
    <w:uiPriority w:val="99"/>
    <w:rsid w:val="00EA5BF2"/>
    <w:pPr>
      <w:spacing w:line="241" w:lineRule="atLeast"/>
    </w:pPr>
    <w:rPr>
      <w:rFonts w:ascii="Myriad Pro" w:hAnsi="Myriad Pro" w:cstheme="minorBidi"/>
      <w:color w:val="auto"/>
    </w:rPr>
  </w:style>
  <w:style w:type="character" w:customStyle="1" w:styleId="A0">
    <w:name w:val="A0"/>
    <w:uiPriority w:val="99"/>
    <w:rsid w:val="00EA5BF2"/>
    <w:rPr>
      <w:rFonts w:cs="Myriad Pro"/>
      <w:i/>
      <w:iCs/>
      <w:color w:val="000000"/>
      <w:sz w:val="40"/>
      <w:szCs w:val="40"/>
    </w:rPr>
  </w:style>
  <w:style w:type="character" w:customStyle="1" w:styleId="A1">
    <w:name w:val="A1"/>
    <w:uiPriority w:val="99"/>
    <w:rsid w:val="00EA5BF2"/>
    <w:rPr>
      <w:rFonts w:cs="Myriad Pro"/>
      <w:i/>
      <w:iCs/>
      <w:color w:val="000000"/>
      <w:sz w:val="28"/>
      <w:szCs w:val="28"/>
    </w:rPr>
  </w:style>
  <w:style w:type="character" w:styleId="Hyperlink">
    <w:name w:val="Hyperlink"/>
    <w:basedOn w:val="DefaultParagraphFont"/>
    <w:uiPriority w:val="99"/>
    <w:unhideWhenUsed/>
    <w:rsid w:val="00EA5BF2"/>
    <w:rPr>
      <w:color w:val="0000FF" w:themeColor="hyperlink"/>
      <w:u w:val="single"/>
    </w:rPr>
  </w:style>
  <w:style w:type="character" w:styleId="FollowedHyperlink">
    <w:name w:val="FollowedHyperlink"/>
    <w:basedOn w:val="DefaultParagraphFont"/>
    <w:uiPriority w:val="99"/>
    <w:semiHidden/>
    <w:unhideWhenUsed/>
    <w:rsid w:val="00EE2B8A"/>
    <w:rPr>
      <w:color w:val="800080" w:themeColor="followedHyperlink"/>
      <w:u w:val="single"/>
    </w:rPr>
  </w:style>
  <w:style w:type="character" w:customStyle="1" w:styleId="Heading1Char">
    <w:name w:val="Heading 1 Char"/>
    <w:basedOn w:val="DefaultParagraphFont"/>
    <w:link w:val="Heading1"/>
    <w:uiPriority w:val="1"/>
    <w:rsid w:val="004D56E5"/>
    <w:rPr>
      <w:rFonts w:ascii="Myriad Pro" w:hAnsi="Myriad Pro" w:cs="Myriad Pro"/>
      <w:b/>
      <w:smallCaps/>
      <w:color w:val="1F497D" w:themeColor="text2"/>
      <w:sz w:val="28"/>
      <w:szCs w:val="28"/>
    </w:rPr>
  </w:style>
  <w:style w:type="character" w:customStyle="1" w:styleId="A6">
    <w:name w:val="A6"/>
    <w:uiPriority w:val="99"/>
    <w:rsid w:val="002F155D"/>
    <w:rPr>
      <w:rFonts w:cs="Myriad Pro Light"/>
      <w:color w:val="221E1F"/>
      <w:sz w:val="20"/>
      <w:szCs w:val="20"/>
    </w:rPr>
  </w:style>
  <w:style w:type="paragraph" w:customStyle="1" w:styleId="Pa5">
    <w:name w:val="Pa5"/>
    <w:basedOn w:val="Default"/>
    <w:next w:val="Default"/>
    <w:uiPriority w:val="99"/>
    <w:rsid w:val="002F155D"/>
    <w:pPr>
      <w:spacing w:line="241" w:lineRule="atLeast"/>
    </w:pPr>
    <w:rPr>
      <w:rFonts w:ascii="Myriad Pro Light" w:hAnsi="Myriad Pro Light" w:cstheme="minorBidi"/>
      <w:color w:val="auto"/>
    </w:rPr>
  </w:style>
  <w:style w:type="paragraph" w:customStyle="1" w:styleId="Pa8">
    <w:name w:val="Pa8"/>
    <w:basedOn w:val="Default"/>
    <w:next w:val="Default"/>
    <w:uiPriority w:val="99"/>
    <w:rsid w:val="002F155D"/>
    <w:pPr>
      <w:spacing w:line="191" w:lineRule="atLeast"/>
    </w:pPr>
    <w:rPr>
      <w:rFonts w:ascii="Myriad Pro Light" w:hAnsi="Myriad Pro Light" w:cstheme="minorBidi"/>
      <w:color w:val="auto"/>
    </w:rPr>
  </w:style>
  <w:style w:type="paragraph" w:customStyle="1" w:styleId="Pa9">
    <w:name w:val="Pa9"/>
    <w:basedOn w:val="Default"/>
    <w:next w:val="Default"/>
    <w:uiPriority w:val="99"/>
    <w:rsid w:val="002F155D"/>
    <w:pPr>
      <w:spacing w:line="191" w:lineRule="atLeast"/>
    </w:pPr>
    <w:rPr>
      <w:rFonts w:ascii="Myriad Pro Light" w:hAnsi="Myriad Pro Light" w:cstheme="minorBidi"/>
      <w:color w:val="auto"/>
    </w:rPr>
  </w:style>
  <w:style w:type="paragraph" w:customStyle="1" w:styleId="TableParagraph">
    <w:name w:val="Table Paragraph"/>
    <w:basedOn w:val="Normal"/>
    <w:uiPriority w:val="1"/>
    <w:qFormat/>
    <w:rsid w:val="002F155D"/>
    <w:pPr>
      <w:widowControl w:val="0"/>
      <w:spacing w:after="0" w:line="240" w:lineRule="auto"/>
    </w:pPr>
  </w:style>
  <w:style w:type="table" w:customStyle="1" w:styleId="LightShading1">
    <w:name w:val="Light Shading1"/>
    <w:basedOn w:val="TableNormal"/>
    <w:uiPriority w:val="60"/>
    <w:rsid w:val="002F155D"/>
    <w:pPr>
      <w:widowControl w:val="0"/>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1"/>
    <w:qFormat/>
    <w:rsid w:val="002F155D"/>
    <w:pPr>
      <w:autoSpaceDE w:val="0"/>
      <w:autoSpaceDN w:val="0"/>
      <w:adjustRightInd w:val="0"/>
      <w:spacing w:before="2" w:after="0" w:line="240" w:lineRule="auto"/>
      <w:ind w:left="100"/>
    </w:pPr>
    <w:rPr>
      <w:rFonts w:ascii="Calibri" w:hAnsi="Calibri" w:cs="Calibri"/>
      <w:i/>
      <w:iCs/>
      <w:sz w:val="17"/>
      <w:szCs w:val="17"/>
    </w:rPr>
  </w:style>
  <w:style w:type="character" w:customStyle="1" w:styleId="BodyTextChar">
    <w:name w:val="Body Text Char"/>
    <w:basedOn w:val="DefaultParagraphFont"/>
    <w:link w:val="BodyText"/>
    <w:uiPriority w:val="1"/>
    <w:rsid w:val="002F155D"/>
    <w:rPr>
      <w:rFonts w:ascii="Calibri" w:hAnsi="Calibri" w:cs="Calibri"/>
      <w:i/>
      <w:iCs/>
      <w:sz w:val="17"/>
      <w:szCs w:val="17"/>
    </w:rPr>
  </w:style>
  <w:style w:type="table" w:customStyle="1" w:styleId="LightGrid-Accent11">
    <w:name w:val="Light Grid - Accent 11"/>
    <w:basedOn w:val="TableNormal"/>
    <w:uiPriority w:val="62"/>
    <w:rsid w:val="002F155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Shading1-Accent11">
    <w:name w:val="Medium Shading 1 - Accent 11"/>
    <w:basedOn w:val="TableNormal"/>
    <w:uiPriority w:val="63"/>
    <w:rsid w:val="002F155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2F15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5">
    <w:name w:val="Medium Grid 3 Accent 5"/>
    <w:basedOn w:val="TableNormal"/>
    <w:uiPriority w:val="69"/>
    <w:rsid w:val="002F15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1-Accent5">
    <w:name w:val="Medium Grid 1 Accent 5"/>
    <w:basedOn w:val="TableNormal"/>
    <w:uiPriority w:val="67"/>
    <w:rsid w:val="002F155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A9">
    <w:name w:val="A9"/>
    <w:uiPriority w:val="99"/>
    <w:rsid w:val="002F155D"/>
    <w:rPr>
      <w:rFonts w:cs="Myriad Pro Light"/>
      <w:i/>
      <w:iCs/>
      <w:color w:val="221E1F"/>
      <w:sz w:val="17"/>
      <w:szCs w:val="17"/>
    </w:rPr>
  </w:style>
  <w:style w:type="character" w:customStyle="1" w:styleId="A14">
    <w:name w:val="A14"/>
    <w:uiPriority w:val="99"/>
    <w:rsid w:val="002F155D"/>
    <w:rPr>
      <w:rFonts w:cs="Myriad Pro Light"/>
      <w:i/>
      <w:iCs/>
      <w:color w:val="221E1F"/>
      <w:sz w:val="17"/>
      <w:szCs w:val="17"/>
      <w:u w:val="single"/>
    </w:rPr>
  </w:style>
  <w:style w:type="character" w:customStyle="1" w:styleId="A13">
    <w:name w:val="A13"/>
    <w:uiPriority w:val="99"/>
    <w:rsid w:val="002F155D"/>
    <w:rPr>
      <w:rFonts w:cs="Myriad Pro Light"/>
      <w:color w:val="00447B"/>
      <w:sz w:val="11"/>
      <w:szCs w:val="11"/>
    </w:rPr>
  </w:style>
  <w:style w:type="character" w:customStyle="1" w:styleId="A11">
    <w:name w:val="A11"/>
    <w:uiPriority w:val="99"/>
    <w:rsid w:val="002F155D"/>
    <w:rPr>
      <w:rFonts w:cs="Myriad Pro Light"/>
      <w:color w:val="221E1F"/>
      <w:sz w:val="10"/>
      <w:szCs w:val="10"/>
    </w:rPr>
  </w:style>
  <w:style w:type="table" w:styleId="MediumShading1-Accent5">
    <w:name w:val="Medium Shading 1 Accent 5"/>
    <w:basedOn w:val="TableNormal"/>
    <w:uiPriority w:val="63"/>
    <w:rsid w:val="002F155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A12">
    <w:name w:val="A12"/>
    <w:uiPriority w:val="99"/>
    <w:rsid w:val="002F155D"/>
    <w:rPr>
      <w:rFonts w:cs="Myriad Pro Light"/>
      <w:color w:val="00447B"/>
      <w:sz w:val="19"/>
      <w:szCs w:val="19"/>
      <w:u w:val="single"/>
    </w:rPr>
  </w:style>
  <w:style w:type="table" w:styleId="MediumGrid2-Accent5">
    <w:name w:val="Medium Grid 2 Accent 5"/>
    <w:basedOn w:val="TableNormal"/>
    <w:uiPriority w:val="68"/>
    <w:rsid w:val="002F15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customStyle="1" w:styleId="Pa11">
    <w:name w:val="Pa11"/>
    <w:basedOn w:val="Default"/>
    <w:next w:val="Default"/>
    <w:uiPriority w:val="99"/>
    <w:rsid w:val="002F155D"/>
    <w:pPr>
      <w:spacing w:line="191" w:lineRule="atLeast"/>
    </w:pPr>
    <w:rPr>
      <w:rFonts w:ascii="Myriad Pro Light" w:hAnsi="Myriad Pro Light" w:cstheme="minorBidi"/>
      <w:color w:val="auto"/>
    </w:rPr>
  </w:style>
  <w:style w:type="character" w:customStyle="1" w:styleId="A8">
    <w:name w:val="A8"/>
    <w:uiPriority w:val="99"/>
    <w:rsid w:val="00033080"/>
    <w:rPr>
      <w:rFonts w:cs="Myriad Pro Light"/>
      <w:color w:val="000000"/>
      <w:sz w:val="20"/>
      <w:szCs w:val="20"/>
      <w:u w:val="single"/>
    </w:rPr>
  </w:style>
  <w:style w:type="character" w:customStyle="1" w:styleId="A4">
    <w:name w:val="A4"/>
    <w:uiPriority w:val="99"/>
    <w:rsid w:val="00BD40CF"/>
    <w:rPr>
      <w:rFonts w:cs="Myriad Pro"/>
      <w:color w:val="000000"/>
    </w:rPr>
  </w:style>
  <w:style w:type="paragraph" w:customStyle="1" w:styleId="Pa12">
    <w:name w:val="Pa12"/>
    <w:basedOn w:val="Default"/>
    <w:next w:val="Default"/>
    <w:uiPriority w:val="99"/>
    <w:rsid w:val="00743F5E"/>
    <w:pPr>
      <w:spacing w:line="221" w:lineRule="atLeast"/>
    </w:pPr>
    <w:rPr>
      <w:rFonts w:ascii="Myriad Pro" w:hAnsi="Myriad Pro" w:cstheme="minorBidi"/>
      <w:color w:val="auto"/>
    </w:rPr>
  </w:style>
  <w:style w:type="character" w:styleId="CommentReference">
    <w:name w:val="annotation reference"/>
    <w:basedOn w:val="DefaultParagraphFont"/>
    <w:uiPriority w:val="99"/>
    <w:semiHidden/>
    <w:unhideWhenUsed/>
    <w:rsid w:val="00CD74EB"/>
    <w:rPr>
      <w:sz w:val="16"/>
      <w:szCs w:val="16"/>
    </w:rPr>
  </w:style>
  <w:style w:type="paragraph" w:styleId="CommentText">
    <w:name w:val="annotation text"/>
    <w:basedOn w:val="Normal"/>
    <w:link w:val="CommentTextChar"/>
    <w:uiPriority w:val="99"/>
    <w:unhideWhenUsed/>
    <w:rsid w:val="00CD74EB"/>
    <w:pPr>
      <w:spacing w:line="240" w:lineRule="auto"/>
    </w:pPr>
    <w:rPr>
      <w:sz w:val="20"/>
      <w:szCs w:val="20"/>
    </w:rPr>
  </w:style>
  <w:style w:type="character" w:customStyle="1" w:styleId="CommentTextChar">
    <w:name w:val="Comment Text Char"/>
    <w:basedOn w:val="DefaultParagraphFont"/>
    <w:link w:val="CommentText"/>
    <w:uiPriority w:val="99"/>
    <w:rsid w:val="00CD74EB"/>
    <w:rPr>
      <w:sz w:val="20"/>
      <w:szCs w:val="20"/>
    </w:rPr>
  </w:style>
  <w:style w:type="paragraph" w:styleId="CommentSubject">
    <w:name w:val="annotation subject"/>
    <w:basedOn w:val="CommentText"/>
    <w:next w:val="CommentText"/>
    <w:link w:val="CommentSubjectChar"/>
    <w:uiPriority w:val="99"/>
    <w:semiHidden/>
    <w:unhideWhenUsed/>
    <w:rsid w:val="00CD74EB"/>
    <w:rPr>
      <w:b/>
      <w:bCs/>
    </w:rPr>
  </w:style>
  <w:style w:type="character" w:customStyle="1" w:styleId="CommentSubjectChar">
    <w:name w:val="Comment Subject Char"/>
    <w:basedOn w:val="CommentTextChar"/>
    <w:link w:val="CommentSubject"/>
    <w:uiPriority w:val="99"/>
    <w:semiHidden/>
    <w:rsid w:val="00CD74EB"/>
    <w:rPr>
      <w:b/>
      <w:bCs/>
      <w:sz w:val="20"/>
      <w:szCs w:val="20"/>
    </w:rPr>
  </w:style>
  <w:style w:type="paragraph" w:customStyle="1" w:styleId="Pa7">
    <w:name w:val="Pa7"/>
    <w:basedOn w:val="Default"/>
    <w:next w:val="Default"/>
    <w:uiPriority w:val="99"/>
    <w:rsid w:val="0000125F"/>
    <w:pPr>
      <w:spacing w:line="191" w:lineRule="atLeast"/>
    </w:pPr>
    <w:rPr>
      <w:rFonts w:ascii="Myriad Pro Light" w:hAnsi="Myriad Pro Light" w:cstheme="minorBidi"/>
      <w:color w:val="auto"/>
    </w:rPr>
  </w:style>
  <w:style w:type="character" w:customStyle="1" w:styleId="A17">
    <w:name w:val="A17"/>
    <w:uiPriority w:val="99"/>
    <w:rsid w:val="005436C3"/>
    <w:rPr>
      <w:rFonts w:cs="Myriad Pro Light"/>
      <w:color w:val="000000"/>
      <w:sz w:val="11"/>
      <w:szCs w:val="11"/>
    </w:rPr>
  </w:style>
  <w:style w:type="table" w:customStyle="1" w:styleId="LightList1">
    <w:name w:val="Light List1"/>
    <w:basedOn w:val="TableNormal"/>
    <w:uiPriority w:val="61"/>
    <w:rsid w:val="004612A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FootnoteText">
    <w:name w:val="footnote text"/>
    <w:basedOn w:val="Normal"/>
    <w:link w:val="FootnoteTextChar"/>
    <w:uiPriority w:val="99"/>
    <w:semiHidden/>
    <w:unhideWhenUsed/>
    <w:rsid w:val="007E0C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0CC2"/>
    <w:rPr>
      <w:sz w:val="20"/>
      <w:szCs w:val="20"/>
    </w:rPr>
  </w:style>
  <w:style w:type="character" w:styleId="FootnoteReference">
    <w:name w:val="footnote reference"/>
    <w:basedOn w:val="DefaultParagraphFont"/>
    <w:uiPriority w:val="99"/>
    <w:semiHidden/>
    <w:unhideWhenUsed/>
    <w:rsid w:val="007E0CC2"/>
    <w:rPr>
      <w:vertAlign w:val="superscript"/>
    </w:rPr>
  </w:style>
  <w:style w:type="character" w:customStyle="1" w:styleId="Heading2Char">
    <w:name w:val="Heading 2 Char"/>
    <w:basedOn w:val="DefaultParagraphFont"/>
    <w:link w:val="Heading2"/>
    <w:uiPriority w:val="9"/>
    <w:rsid w:val="004D56E5"/>
    <w:rPr>
      <w:rFonts w:ascii="Myriad Pro" w:hAnsi="Myriad Pro" w:cs="Myriad Pro Light"/>
      <w:b/>
      <w:color w:val="1F497D" w:themeColor="text2"/>
    </w:rPr>
  </w:style>
  <w:style w:type="paragraph" w:styleId="TOCHeading">
    <w:name w:val="TOC Heading"/>
    <w:basedOn w:val="Heading1"/>
    <w:next w:val="Normal"/>
    <w:uiPriority w:val="39"/>
    <w:unhideWhenUsed/>
    <w:qFormat/>
    <w:rsid w:val="00DC016C"/>
    <w:pPr>
      <w:keepNext/>
      <w:keepLines/>
      <w:pBdr>
        <w:top w:val="none" w:sz="0" w:space="0" w:color="auto"/>
        <w:bottom w:val="none" w:sz="0" w:space="0" w:color="auto"/>
      </w:pBdr>
      <w:autoSpaceDE/>
      <w:autoSpaceDN/>
      <w:adjustRightInd/>
      <w:spacing w:before="480" w:line="276" w:lineRule="auto"/>
      <w:jc w:val="left"/>
      <w:outlineLvl w:val="9"/>
    </w:pPr>
    <w:rPr>
      <w:rFonts w:asciiTheme="majorHAnsi" w:eastAsiaTheme="majorEastAsia" w:hAnsiTheme="majorHAnsi" w:cstheme="majorBidi"/>
      <w:bCs/>
      <w:smallCaps w:val="0"/>
      <w:color w:val="365F91" w:themeColor="accent1" w:themeShade="BF"/>
    </w:rPr>
  </w:style>
  <w:style w:type="paragraph" w:styleId="TOC1">
    <w:name w:val="toc 1"/>
    <w:basedOn w:val="Normal"/>
    <w:next w:val="Normal"/>
    <w:autoRedefine/>
    <w:uiPriority w:val="39"/>
    <w:unhideWhenUsed/>
    <w:rsid w:val="00DC016C"/>
    <w:pPr>
      <w:spacing w:after="100"/>
    </w:pPr>
  </w:style>
  <w:style w:type="paragraph" w:styleId="TOC2">
    <w:name w:val="toc 2"/>
    <w:basedOn w:val="Normal"/>
    <w:next w:val="Normal"/>
    <w:autoRedefine/>
    <w:uiPriority w:val="39"/>
    <w:unhideWhenUsed/>
    <w:rsid w:val="00DC016C"/>
    <w:pPr>
      <w:spacing w:after="100"/>
      <w:ind w:left="220"/>
    </w:pPr>
  </w:style>
  <w:style w:type="character" w:customStyle="1" w:styleId="A18">
    <w:name w:val="A18"/>
    <w:uiPriority w:val="99"/>
    <w:rsid w:val="00E73A2B"/>
    <w:rPr>
      <w:rFonts w:cs="Myriad Pro Light"/>
      <w:color w:val="000000"/>
      <w:sz w:val="20"/>
      <w:szCs w:val="20"/>
      <w:u w:val="single"/>
    </w:rPr>
  </w:style>
  <w:style w:type="character" w:customStyle="1" w:styleId="Heading3Char">
    <w:name w:val="Heading 3 Char"/>
    <w:basedOn w:val="DefaultParagraphFont"/>
    <w:link w:val="Heading3"/>
    <w:uiPriority w:val="9"/>
    <w:semiHidden/>
    <w:rsid w:val="005A6099"/>
    <w:rPr>
      <w:rFonts w:asciiTheme="majorHAnsi" w:eastAsiaTheme="majorEastAsia" w:hAnsiTheme="majorHAnsi" w:cstheme="majorBidi"/>
      <w:b/>
      <w:bCs/>
      <w:color w:val="4F81BD" w:themeColor="accent1"/>
    </w:rPr>
  </w:style>
  <w:style w:type="character" w:customStyle="1" w:styleId="ui-ncbitoggler-master-text">
    <w:name w:val="ui-ncbitoggler-master-text"/>
    <w:basedOn w:val="DefaultParagraphFont"/>
    <w:rsid w:val="005A6099"/>
  </w:style>
  <w:style w:type="character" w:customStyle="1" w:styleId="highlight2">
    <w:name w:val="highlight2"/>
    <w:basedOn w:val="DefaultParagraphFont"/>
    <w:rsid w:val="005A6099"/>
  </w:style>
  <w:style w:type="table" w:styleId="MediumShading1-Accent1">
    <w:name w:val="Medium Shading 1 Accent 1"/>
    <w:basedOn w:val="TableNormal"/>
    <w:uiPriority w:val="63"/>
    <w:rsid w:val="0027351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FB4A23"/>
    <w:pPr>
      <w:spacing w:after="0" w:line="240" w:lineRule="auto"/>
    </w:pPr>
  </w:style>
  <w:style w:type="table" w:customStyle="1" w:styleId="MediumShading1-Accent12">
    <w:name w:val="Medium Shading 1 - Accent 12"/>
    <w:basedOn w:val="TableNormal"/>
    <w:uiPriority w:val="63"/>
    <w:rsid w:val="00660C3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Emphasis">
    <w:name w:val="Emphasis"/>
    <w:basedOn w:val="DefaultParagraphFont"/>
    <w:uiPriority w:val="20"/>
    <w:qFormat/>
    <w:rsid w:val="00660C38"/>
    <w:rPr>
      <w:b/>
      <w:bCs/>
      <w:i w:val="0"/>
      <w:iCs w:val="0"/>
    </w:rPr>
  </w:style>
  <w:style w:type="character" w:customStyle="1" w:styleId="st1">
    <w:name w:val="st1"/>
    <w:basedOn w:val="DefaultParagraphFont"/>
    <w:rsid w:val="00660C38"/>
  </w:style>
  <w:style w:type="paragraph" w:styleId="PlainText">
    <w:name w:val="Plain Text"/>
    <w:basedOn w:val="Normal"/>
    <w:link w:val="PlainTextChar"/>
    <w:uiPriority w:val="99"/>
    <w:semiHidden/>
    <w:unhideWhenUsed/>
    <w:rsid w:val="005931D6"/>
    <w:pPr>
      <w:spacing w:after="0" w:line="240" w:lineRule="auto"/>
    </w:pPr>
    <w:rPr>
      <w:rFonts w:ascii="Calibri" w:eastAsiaTheme="minorEastAsia" w:hAnsi="Calibri" w:cs="Consolas"/>
      <w:szCs w:val="21"/>
    </w:rPr>
  </w:style>
  <w:style w:type="character" w:customStyle="1" w:styleId="PlainTextChar">
    <w:name w:val="Plain Text Char"/>
    <w:basedOn w:val="DefaultParagraphFont"/>
    <w:link w:val="PlainText"/>
    <w:uiPriority w:val="99"/>
    <w:semiHidden/>
    <w:rsid w:val="005931D6"/>
    <w:rPr>
      <w:rFonts w:ascii="Calibri" w:eastAsiaTheme="minorEastAsia"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1081">
      <w:bodyDiv w:val="1"/>
      <w:marLeft w:val="0"/>
      <w:marRight w:val="0"/>
      <w:marTop w:val="0"/>
      <w:marBottom w:val="0"/>
      <w:divBdr>
        <w:top w:val="none" w:sz="0" w:space="0" w:color="auto"/>
        <w:left w:val="none" w:sz="0" w:space="0" w:color="auto"/>
        <w:bottom w:val="none" w:sz="0" w:space="0" w:color="auto"/>
        <w:right w:val="none" w:sz="0" w:space="0" w:color="auto"/>
      </w:divBdr>
    </w:div>
    <w:div w:id="24908306">
      <w:bodyDiv w:val="1"/>
      <w:marLeft w:val="0"/>
      <w:marRight w:val="0"/>
      <w:marTop w:val="0"/>
      <w:marBottom w:val="0"/>
      <w:divBdr>
        <w:top w:val="none" w:sz="0" w:space="0" w:color="auto"/>
        <w:left w:val="none" w:sz="0" w:space="0" w:color="auto"/>
        <w:bottom w:val="none" w:sz="0" w:space="0" w:color="auto"/>
        <w:right w:val="none" w:sz="0" w:space="0" w:color="auto"/>
      </w:divBdr>
    </w:div>
    <w:div w:id="32001228">
      <w:bodyDiv w:val="1"/>
      <w:marLeft w:val="0"/>
      <w:marRight w:val="0"/>
      <w:marTop w:val="0"/>
      <w:marBottom w:val="0"/>
      <w:divBdr>
        <w:top w:val="none" w:sz="0" w:space="0" w:color="auto"/>
        <w:left w:val="none" w:sz="0" w:space="0" w:color="auto"/>
        <w:bottom w:val="none" w:sz="0" w:space="0" w:color="auto"/>
        <w:right w:val="none" w:sz="0" w:space="0" w:color="auto"/>
      </w:divBdr>
    </w:div>
    <w:div w:id="73671347">
      <w:bodyDiv w:val="1"/>
      <w:marLeft w:val="0"/>
      <w:marRight w:val="0"/>
      <w:marTop w:val="0"/>
      <w:marBottom w:val="0"/>
      <w:divBdr>
        <w:top w:val="none" w:sz="0" w:space="0" w:color="auto"/>
        <w:left w:val="none" w:sz="0" w:space="0" w:color="auto"/>
        <w:bottom w:val="none" w:sz="0" w:space="0" w:color="auto"/>
        <w:right w:val="none" w:sz="0" w:space="0" w:color="auto"/>
      </w:divBdr>
    </w:div>
    <w:div w:id="81415317">
      <w:bodyDiv w:val="1"/>
      <w:marLeft w:val="0"/>
      <w:marRight w:val="0"/>
      <w:marTop w:val="0"/>
      <w:marBottom w:val="0"/>
      <w:divBdr>
        <w:top w:val="none" w:sz="0" w:space="0" w:color="auto"/>
        <w:left w:val="none" w:sz="0" w:space="0" w:color="auto"/>
        <w:bottom w:val="none" w:sz="0" w:space="0" w:color="auto"/>
        <w:right w:val="none" w:sz="0" w:space="0" w:color="auto"/>
      </w:divBdr>
    </w:div>
    <w:div w:id="103154974">
      <w:bodyDiv w:val="1"/>
      <w:marLeft w:val="0"/>
      <w:marRight w:val="0"/>
      <w:marTop w:val="0"/>
      <w:marBottom w:val="0"/>
      <w:divBdr>
        <w:top w:val="none" w:sz="0" w:space="0" w:color="auto"/>
        <w:left w:val="none" w:sz="0" w:space="0" w:color="auto"/>
        <w:bottom w:val="none" w:sz="0" w:space="0" w:color="auto"/>
        <w:right w:val="none" w:sz="0" w:space="0" w:color="auto"/>
      </w:divBdr>
    </w:div>
    <w:div w:id="118183496">
      <w:bodyDiv w:val="1"/>
      <w:marLeft w:val="0"/>
      <w:marRight w:val="0"/>
      <w:marTop w:val="0"/>
      <w:marBottom w:val="0"/>
      <w:divBdr>
        <w:top w:val="none" w:sz="0" w:space="0" w:color="auto"/>
        <w:left w:val="none" w:sz="0" w:space="0" w:color="auto"/>
        <w:bottom w:val="none" w:sz="0" w:space="0" w:color="auto"/>
        <w:right w:val="none" w:sz="0" w:space="0" w:color="auto"/>
      </w:divBdr>
    </w:div>
    <w:div w:id="133723283">
      <w:bodyDiv w:val="1"/>
      <w:marLeft w:val="165"/>
      <w:marRight w:val="165"/>
      <w:marTop w:val="0"/>
      <w:marBottom w:val="0"/>
      <w:divBdr>
        <w:top w:val="none" w:sz="0" w:space="0" w:color="auto"/>
        <w:left w:val="none" w:sz="0" w:space="0" w:color="auto"/>
        <w:bottom w:val="none" w:sz="0" w:space="0" w:color="auto"/>
        <w:right w:val="none" w:sz="0" w:space="0" w:color="auto"/>
      </w:divBdr>
      <w:divsChild>
        <w:div w:id="968709012">
          <w:marLeft w:val="0"/>
          <w:marRight w:val="0"/>
          <w:marTop w:val="0"/>
          <w:marBottom w:val="0"/>
          <w:divBdr>
            <w:top w:val="none" w:sz="0" w:space="0" w:color="auto"/>
            <w:left w:val="none" w:sz="0" w:space="0" w:color="auto"/>
            <w:bottom w:val="none" w:sz="0" w:space="0" w:color="auto"/>
            <w:right w:val="none" w:sz="0" w:space="0" w:color="auto"/>
          </w:divBdr>
          <w:divsChild>
            <w:div w:id="738282867">
              <w:marLeft w:val="0"/>
              <w:marRight w:val="0"/>
              <w:marTop w:val="0"/>
              <w:marBottom w:val="0"/>
              <w:divBdr>
                <w:top w:val="none" w:sz="0" w:space="0" w:color="auto"/>
                <w:left w:val="none" w:sz="0" w:space="0" w:color="auto"/>
                <w:bottom w:val="none" w:sz="0" w:space="0" w:color="auto"/>
                <w:right w:val="none" w:sz="0" w:space="0" w:color="auto"/>
              </w:divBdr>
            </w:div>
            <w:div w:id="1006395764">
              <w:marLeft w:val="0"/>
              <w:marRight w:val="0"/>
              <w:marTop w:val="0"/>
              <w:marBottom w:val="0"/>
              <w:divBdr>
                <w:top w:val="none" w:sz="0" w:space="0" w:color="auto"/>
                <w:left w:val="none" w:sz="0" w:space="0" w:color="auto"/>
                <w:bottom w:val="none" w:sz="0" w:space="0" w:color="auto"/>
                <w:right w:val="none" w:sz="0" w:space="0" w:color="auto"/>
              </w:divBdr>
            </w:div>
            <w:div w:id="119442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2889">
      <w:bodyDiv w:val="1"/>
      <w:marLeft w:val="0"/>
      <w:marRight w:val="0"/>
      <w:marTop w:val="0"/>
      <w:marBottom w:val="0"/>
      <w:divBdr>
        <w:top w:val="none" w:sz="0" w:space="0" w:color="auto"/>
        <w:left w:val="none" w:sz="0" w:space="0" w:color="auto"/>
        <w:bottom w:val="none" w:sz="0" w:space="0" w:color="auto"/>
        <w:right w:val="none" w:sz="0" w:space="0" w:color="auto"/>
      </w:divBdr>
    </w:div>
    <w:div w:id="148712020">
      <w:bodyDiv w:val="1"/>
      <w:marLeft w:val="0"/>
      <w:marRight w:val="0"/>
      <w:marTop w:val="0"/>
      <w:marBottom w:val="0"/>
      <w:divBdr>
        <w:top w:val="none" w:sz="0" w:space="0" w:color="auto"/>
        <w:left w:val="none" w:sz="0" w:space="0" w:color="auto"/>
        <w:bottom w:val="none" w:sz="0" w:space="0" w:color="auto"/>
        <w:right w:val="none" w:sz="0" w:space="0" w:color="auto"/>
      </w:divBdr>
    </w:div>
    <w:div w:id="172381466">
      <w:bodyDiv w:val="1"/>
      <w:marLeft w:val="0"/>
      <w:marRight w:val="0"/>
      <w:marTop w:val="0"/>
      <w:marBottom w:val="0"/>
      <w:divBdr>
        <w:top w:val="none" w:sz="0" w:space="0" w:color="auto"/>
        <w:left w:val="none" w:sz="0" w:space="0" w:color="auto"/>
        <w:bottom w:val="none" w:sz="0" w:space="0" w:color="auto"/>
        <w:right w:val="none" w:sz="0" w:space="0" w:color="auto"/>
      </w:divBdr>
    </w:div>
    <w:div w:id="183371711">
      <w:bodyDiv w:val="1"/>
      <w:marLeft w:val="0"/>
      <w:marRight w:val="0"/>
      <w:marTop w:val="0"/>
      <w:marBottom w:val="0"/>
      <w:divBdr>
        <w:top w:val="none" w:sz="0" w:space="0" w:color="auto"/>
        <w:left w:val="none" w:sz="0" w:space="0" w:color="auto"/>
        <w:bottom w:val="none" w:sz="0" w:space="0" w:color="auto"/>
        <w:right w:val="none" w:sz="0" w:space="0" w:color="auto"/>
      </w:divBdr>
      <w:divsChild>
        <w:div w:id="389309265">
          <w:marLeft w:val="1166"/>
          <w:marRight w:val="0"/>
          <w:marTop w:val="0"/>
          <w:marBottom w:val="0"/>
          <w:divBdr>
            <w:top w:val="none" w:sz="0" w:space="0" w:color="auto"/>
            <w:left w:val="none" w:sz="0" w:space="0" w:color="auto"/>
            <w:bottom w:val="none" w:sz="0" w:space="0" w:color="auto"/>
            <w:right w:val="none" w:sz="0" w:space="0" w:color="auto"/>
          </w:divBdr>
        </w:div>
        <w:div w:id="524683907">
          <w:marLeft w:val="547"/>
          <w:marRight w:val="0"/>
          <w:marTop w:val="0"/>
          <w:marBottom w:val="0"/>
          <w:divBdr>
            <w:top w:val="none" w:sz="0" w:space="0" w:color="auto"/>
            <w:left w:val="none" w:sz="0" w:space="0" w:color="auto"/>
            <w:bottom w:val="none" w:sz="0" w:space="0" w:color="auto"/>
            <w:right w:val="none" w:sz="0" w:space="0" w:color="auto"/>
          </w:divBdr>
        </w:div>
        <w:div w:id="679091222">
          <w:marLeft w:val="1166"/>
          <w:marRight w:val="0"/>
          <w:marTop w:val="0"/>
          <w:marBottom w:val="0"/>
          <w:divBdr>
            <w:top w:val="none" w:sz="0" w:space="0" w:color="auto"/>
            <w:left w:val="none" w:sz="0" w:space="0" w:color="auto"/>
            <w:bottom w:val="none" w:sz="0" w:space="0" w:color="auto"/>
            <w:right w:val="none" w:sz="0" w:space="0" w:color="auto"/>
          </w:divBdr>
        </w:div>
        <w:div w:id="755707177">
          <w:marLeft w:val="547"/>
          <w:marRight w:val="0"/>
          <w:marTop w:val="0"/>
          <w:marBottom w:val="0"/>
          <w:divBdr>
            <w:top w:val="none" w:sz="0" w:space="0" w:color="auto"/>
            <w:left w:val="none" w:sz="0" w:space="0" w:color="auto"/>
            <w:bottom w:val="none" w:sz="0" w:space="0" w:color="auto"/>
            <w:right w:val="none" w:sz="0" w:space="0" w:color="auto"/>
          </w:divBdr>
        </w:div>
        <w:div w:id="821239110">
          <w:marLeft w:val="1166"/>
          <w:marRight w:val="0"/>
          <w:marTop w:val="0"/>
          <w:marBottom w:val="0"/>
          <w:divBdr>
            <w:top w:val="none" w:sz="0" w:space="0" w:color="auto"/>
            <w:left w:val="none" w:sz="0" w:space="0" w:color="auto"/>
            <w:bottom w:val="none" w:sz="0" w:space="0" w:color="auto"/>
            <w:right w:val="none" w:sz="0" w:space="0" w:color="auto"/>
          </w:divBdr>
        </w:div>
        <w:div w:id="887647914">
          <w:marLeft w:val="547"/>
          <w:marRight w:val="0"/>
          <w:marTop w:val="0"/>
          <w:marBottom w:val="0"/>
          <w:divBdr>
            <w:top w:val="none" w:sz="0" w:space="0" w:color="auto"/>
            <w:left w:val="none" w:sz="0" w:space="0" w:color="auto"/>
            <w:bottom w:val="none" w:sz="0" w:space="0" w:color="auto"/>
            <w:right w:val="none" w:sz="0" w:space="0" w:color="auto"/>
          </w:divBdr>
        </w:div>
        <w:div w:id="1351638174">
          <w:marLeft w:val="547"/>
          <w:marRight w:val="0"/>
          <w:marTop w:val="0"/>
          <w:marBottom w:val="0"/>
          <w:divBdr>
            <w:top w:val="none" w:sz="0" w:space="0" w:color="auto"/>
            <w:left w:val="none" w:sz="0" w:space="0" w:color="auto"/>
            <w:bottom w:val="none" w:sz="0" w:space="0" w:color="auto"/>
            <w:right w:val="none" w:sz="0" w:space="0" w:color="auto"/>
          </w:divBdr>
        </w:div>
      </w:divsChild>
    </w:div>
    <w:div w:id="191847341">
      <w:bodyDiv w:val="1"/>
      <w:marLeft w:val="0"/>
      <w:marRight w:val="0"/>
      <w:marTop w:val="0"/>
      <w:marBottom w:val="0"/>
      <w:divBdr>
        <w:top w:val="none" w:sz="0" w:space="0" w:color="auto"/>
        <w:left w:val="none" w:sz="0" w:space="0" w:color="auto"/>
        <w:bottom w:val="none" w:sz="0" w:space="0" w:color="auto"/>
        <w:right w:val="none" w:sz="0" w:space="0" w:color="auto"/>
      </w:divBdr>
      <w:divsChild>
        <w:div w:id="526067938">
          <w:marLeft w:val="1166"/>
          <w:marRight w:val="0"/>
          <w:marTop w:val="0"/>
          <w:marBottom w:val="0"/>
          <w:divBdr>
            <w:top w:val="none" w:sz="0" w:space="0" w:color="auto"/>
            <w:left w:val="none" w:sz="0" w:space="0" w:color="auto"/>
            <w:bottom w:val="none" w:sz="0" w:space="0" w:color="auto"/>
            <w:right w:val="none" w:sz="0" w:space="0" w:color="auto"/>
          </w:divBdr>
        </w:div>
        <w:div w:id="760687118">
          <w:marLeft w:val="1166"/>
          <w:marRight w:val="0"/>
          <w:marTop w:val="0"/>
          <w:marBottom w:val="0"/>
          <w:divBdr>
            <w:top w:val="none" w:sz="0" w:space="0" w:color="auto"/>
            <w:left w:val="none" w:sz="0" w:space="0" w:color="auto"/>
            <w:bottom w:val="none" w:sz="0" w:space="0" w:color="auto"/>
            <w:right w:val="none" w:sz="0" w:space="0" w:color="auto"/>
          </w:divBdr>
        </w:div>
        <w:div w:id="1700349704">
          <w:marLeft w:val="1166"/>
          <w:marRight w:val="0"/>
          <w:marTop w:val="0"/>
          <w:marBottom w:val="0"/>
          <w:divBdr>
            <w:top w:val="none" w:sz="0" w:space="0" w:color="auto"/>
            <w:left w:val="none" w:sz="0" w:space="0" w:color="auto"/>
            <w:bottom w:val="none" w:sz="0" w:space="0" w:color="auto"/>
            <w:right w:val="none" w:sz="0" w:space="0" w:color="auto"/>
          </w:divBdr>
        </w:div>
      </w:divsChild>
    </w:div>
    <w:div w:id="210849079">
      <w:bodyDiv w:val="1"/>
      <w:marLeft w:val="0"/>
      <w:marRight w:val="0"/>
      <w:marTop w:val="0"/>
      <w:marBottom w:val="0"/>
      <w:divBdr>
        <w:top w:val="none" w:sz="0" w:space="0" w:color="auto"/>
        <w:left w:val="none" w:sz="0" w:space="0" w:color="auto"/>
        <w:bottom w:val="none" w:sz="0" w:space="0" w:color="auto"/>
        <w:right w:val="none" w:sz="0" w:space="0" w:color="auto"/>
      </w:divBdr>
    </w:div>
    <w:div w:id="213808917">
      <w:bodyDiv w:val="1"/>
      <w:marLeft w:val="0"/>
      <w:marRight w:val="0"/>
      <w:marTop w:val="0"/>
      <w:marBottom w:val="0"/>
      <w:divBdr>
        <w:top w:val="none" w:sz="0" w:space="0" w:color="auto"/>
        <w:left w:val="none" w:sz="0" w:space="0" w:color="auto"/>
        <w:bottom w:val="none" w:sz="0" w:space="0" w:color="auto"/>
        <w:right w:val="none" w:sz="0" w:space="0" w:color="auto"/>
      </w:divBdr>
    </w:div>
    <w:div w:id="230703303">
      <w:bodyDiv w:val="1"/>
      <w:marLeft w:val="0"/>
      <w:marRight w:val="0"/>
      <w:marTop w:val="0"/>
      <w:marBottom w:val="0"/>
      <w:divBdr>
        <w:top w:val="none" w:sz="0" w:space="0" w:color="auto"/>
        <w:left w:val="none" w:sz="0" w:space="0" w:color="auto"/>
        <w:bottom w:val="none" w:sz="0" w:space="0" w:color="auto"/>
        <w:right w:val="none" w:sz="0" w:space="0" w:color="auto"/>
      </w:divBdr>
    </w:div>
    <w:div w:id="235018128">
      <w:bodyDiv w:val="1"/>
      <w:marLeft w:val="0"/>
      <w:marRight w:val="0"/>
      <w:marTop w:val="0"/>
      <w:marBottom w:val="0"/>
      <w:divBdr>
        <w:top w:val="none" w:sz="0" w:space="0" w:color="auto"/>
        <w:left w:val="none" w:sz="0" w:space="0" w:color="auto"/>
        <w:bottom w:val="none" w:sz="0" w:space="0" w:color="auto"/>
        <w:right w:val="none" w:sz="0" w:space="0" w:color="auto"/>
      </w:divBdr>
    </w:div>
    <w:div w:id="251092335">
      <w:bodyDiv w:val="1"/>
      <w:marLeft w:val="0"/>
      <w:marRight w:val="0"/>
      <w:marTop w:val="0"/>
      <w:marBottom w:val="0"/>
      <w:divBdr>
        <w:top w:val="none" w:sz="0" w:space="0" w:color="auto"/>
        <w:left w:val="none" w:sz="0" w:space="0" w:color="auto"/>
        <w:bottom w:val="none" w:sz="0" w:space="0" w:color="auto"/>
        <w:right w:val="none" w:sz="0" w:space="0" w:color="auto"/>
      </w:divBdr>
    </w:div>
    <w:div w:id="293601523">
      <w:bodyDiv w:val="1"/>
      <w:marLeft w:val="0"/>
      <w:marRight w:val="0"/>
      <w:marTop w:val="0"/>
      <w:marBottom w:val="0"/>
      <w:divBdr>
        <w:top w:val="none" w:sz="0" w:space="0" w:color="auto"/>
        <w:left w:val="none" w:sz="0" w:space="0" w:color="auto"/>
        <w:bottom w:val="none" w:sz="0" w:space="0" w:color="auto"/>
        <w:right w:val="none" w:sz="0" w:space="0" w:color="auto"/>
      </w:divBdr>
    </w:div>
    <w:div w:id="308557150">
      <w:bodyDiv w:val="1"/>
      <w:marLeft w:val="0"/>
      <w:marRight w:val="0"/>
      <w:marTop w:val="0"/>
      <w:marBottom w:val="0"/>
      <w:divBdr>
        <w:top w:val="none" w:sz="0" w:space="0" w:color="auto"/>
        <w:left w:val="none" w:sz="0" w:space="0" w:color="auto"/>
        <w:bottom w:val="none" w:sz="0" w:space="0" w:color="auto"/>
        <w:right w:val="none" w:sz="0" w:space="0" w:color="auto"/>
      </w:divBdr>
    </w:div>
    <w:div w:id="318310600">
      <w:bodyDiv w:val="1"/>
      <w:marLeft w:val="0"/>
      <w:marRight w:val="0"/>
      <w:marTop w:val="0"/>
      <w:marBottom w:val="0"/>
      <w:divBdr>
        <w:top w:val="none" w:sz="0" w:space="0" w:color="auto"/>
        <w:left w:val="none" w:sz="0" w:space="0" w:color="auto"/>
        <w:bottom w:val="none" w:sz="0" w:space="0" w:color="auto"/>
        <w:right w:val="none" w:sz="0" w:space="0" w:color="auto"/>
      </w:divBdr>
    </w:div>
    <w:div w:id="328564694">
      <w:bodyDiv w:val="1"/>
      <w:marLeft w:val="0"/>
      <w:marRight w:val="0"/>
      <w:marTop w:val="0"/>
      <w:marBottom w:val="0"/>
      <w:divBdr>
        <w:top w:val="none" w:sz="0" w:space="0" w:color="auto"/>
        <w:left w:val="none" w:sz="0" w:space="0" w:color="auto"/>
        <w:bottom w:val="none" w:sz="0" w:space="0" w:color="auto"/>
        <w:right w:val="none" w:sz="0" w:space="0" w:color="auto"/>
      </w:divBdr>
    </w:div>
    <w:div w:id="336004175">
      <w:bodyDiv w:val="1"/>
      <w:marLeft w:val="0"/>
      <w:marRight w:val="0"/>
      <w:marTop w:val="0"/>
      <w:marBottom w:val="0"/>
      <w:divBdr>
        <w:top w:val="none" w:sz="0" w:space="0" w:color="auto"/>
        <w:left w:val="none" w:sz="0" w:space="0" w:color="auto"/>
        <w:bottom w:val="none" w:sz="0" w:space="0" w:color="auto"/>
        <w:right w:val="none" w:sz="0" w:space="0" w:color="auto"/>
      </w:divBdr>
    </w:div>
    <w:div w:id="360858938">
      <w:bodyDiv w:val="1"/>
      <w:marLeft w:val="0"/>
      <w:marRight w:val="0"/>
      <w:marTop w:val="0"/>
      <w:marBottom w:val="0"/>
      <w:divBdr>
        <w:top w:val="none" w:sz="0" w:space="0" w:color="auto"/>
        <w:left w:val="none" w:sz="0" w:space="0" w:color="auto"/>
        <w:bottom w:val="none" w:sz="0" w:space="0" w:color="auto"/>
        <w:right w:val="none" w:sz="0" w:space="0" w:color="auto"/>
      </w:divBdr>
    </w:div>
    <w:div w:id="375549534">
      <w:bodyDiv w:val="1"/>
      <w:marLeft w:val="0"/>
      <w:marRight w:val="0"/>
      <w:marTop w:val="0"/>
      <w:marBottom w:val="0"/>
      <w:divBdr>
        <w:top w:val="none" w:sz="0" w:space="0" w:color="auto"/>
        <w:left w:val="none" w:sz="0" w:space="0" w:color="auto"/>
        <w:bottom w:val="none" w:sz="0" w:space="0" w:color="auto"/>
        <w:right w:val="none" w:sz="0" w:space="0" w:color="auto"/>
      </w:divBdr>
    </w:div>
    <w:div w:id="414981157">
      <w:bodyDiv w:val="1"/>
      <w:marLeft w:val="165"/>
      <w:marRight w:val="165"/>
      <w:marTop w:val="0"/>
      <w:marBottom w:val="0"/>
      <w:divBdr>
        <w:top w:val="none" w:sz="0" w:space="0" w:color="auto"/>
        <w:left w:val="none" w:sz="0" w:space="0" w:color="auto"/>
        <w:bottom w:val="none" w:sz="0" w:space="0" w:color="auto"/>
        <w:right w:val="none" w:sz="0" w:space="0" w:color="auto"/>
      </w:divBdr>
      <w:divsChild>
        <w:div w:id="1837257658">
          <w:marLeft w:val="0"/>
          <w:marRight w:val="0"/>
          <w:marTop w:val="0"/>
          <w:marBottom w:val="0"/>
          <w:divBdr>
            <w:top w:val="none" w:sz="0" w:space="0" w:color="auto"/>
            <w:left w:val="none" w:sz="0" w:space="0" w:color="auto"/>
            <w:bottom w:val="none" w:sz="0" w:space="0" w:color="auto"/>
            <w:right w:val="none" w:sz="0" w:space="0" w:color="auto"/>
          </w:divBdr>
          <w:divsChild>
            <w:div w:id="13884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1463">
      <w:bodyDiv w:val="1"/>
      <w:marLeft w:val="0"/>
      <w:marRight w:val="0"/>
      <w:marTop w:val="0"/>
      <w:marBottom w:val="0"/>
      <w:divBdr>
        <w:top w:val="none" w:sz="0" w:space="0" w:color="auto"/>
        <w:left w:val="none" w:sz="0" w:space="0" w:color="auto"/>
        <w:bottom w:val="none" w:sz="0" w:space="0" w:color="auto"/>
        <w:right w:val="none" w:sz="0" w:space="0" w:color="auto"/>
      </w:divBdr>
    </w:div>
    <w:div w:id="485512651">
      <w:bodyDiv w:val="1"/>
      <w:marLeft w:val="0"/>
      <w:marRight w:val="0"/>
      <w:marTop w:val="0"/>
      <w:marBottom w:val="0"/>
      <w:divBdr>
        <w:top w:val="none" w:sz="0" w:space="0" w:color="auto"/>
        <w:left w:val="none" w:sz="0" w:space="0" w:color="auto"/>
        <w:bottom w:val="none" w:sz="0" w:space="0" w:color="auto"/>
        <w:right w:val="none" w:sz="0" w:space="0" w:color="auto"/>
      </w:divBdr>
    </w:div>
    <w:div w:id="491137651">
      <w:bodyDiv w:val="1"/>
      <w:marLeft w:val="0"/>
      <w:marRight w:val="0"/>
      <w:marTop w:val="0"/>
      <w:marBottom w:val="0"/>
      <w:divBdr>
        <w:top w:val="none" w:sz="0" w:space="0" w:color="auto"/>
        <w:left w:val="none" w:sz="0" w:space="0" w:color="auto"/>
        <w:bottom w:val="none" w:sz="0" w:space="0" w:color="auto"/>
        <w:right w:val="none" w:sz="0" w:space="0" w:color="auto"/>
      </w:divBdr>
    </w:div>
    <w:div w:id="502939187">
      <w:bodyDiv w:val="1"/>
      <w:marLeft w:val="0"/>
      <w:marRight w:val="0"/>
      <w:marTop w:val="0"/>
      <w:marBottom w:val="0"/>
      <w:divBdr>
        <w:top w:val="none" w:sz="0" w:space="0" w:color="auto"/>
        <w:left w:val="none" w:sz="0" w:space="0" w:color="auto"/>
        <w:bottom w:val="none" w:sz="0" w:space="0" w:color="auto"/>
        <w:right w:val="none" w:sz="0" w:space="0" w:color="auto"/>
      </w:divBdr>
    </w:div>
    <w:div w:id="513542587">
      <w:bodyDiv w:val="1"/>
      <w:marLeft w:val="0"/>
      <w:marRight w:val="0"/>
      <w:marTop w:val="0"/>
      <w:marBottom w:val="0"/>
      <w:divBdr>
        <w:top w:val="none" w:sz="0" w:space="0" w:color="auto"/>
        <w:left w:val="none" w:sz="0" w:space="0" w:color="auto"/>
        <w:bottom w:val="none" w:sz="0" w:space="0" w:color="auto"/>
        <w:right w:val="none" w:sz="0" w:space="0" w:color="auto"/>
      </w:divBdr>
    </w:div>
    <w:div w:id="548301053">
      <w:bodyDiv w:val="1"/>
      <w:marLeft w:val="0"/>
      <w:marRight w:val="0"/>
      <w:marTop w:val="0"/>
      <w:marBottom w:val="0"/>
      <w:divBdr>
        <w:top w:val="none" w:sz="0" w:space="0" w:color="auto"/>
        <w:left w:val="none" w:sz="0" w:space="0" w:color="auto"/>
        <w:bottom w:val="none" w:sz="0" w:space="0" w:color="auto"/>
        <w:right w:val="none" w:sz="0" w:space="0" w:color="auto"/>
      </w:divBdr>
    </w:div>
    <w:div w:id="570040807">
      <w:bodyDiv w:val="1"/>
      <w:marLeft w:val="0"/>
      <w:marRight w:val="0"/>
      <w:marTop w:val="0"/>
      <w:marBottom w:val="0"/>
      <w:divBdr>
        <w:top w:val="none" w:sz="0" w:space="0" w:color="auto"/>
        <w:left w:val="none" w:sz="0" w:space="0" w:color="auto"/>
        <w:bottom w:val="none" w:sz="0" w:space="0" w:color="auto"/>
        <w:right w:val="none" w:sz="0" w:space="0" w:color="auto"/>
      </w:divBdr>
    </w:div>
    <w:div w:id="571161236">
      <w:bodyDiv w:val="1"/>
      <w:marLeft w:val="0"/>
      <w:marRight w:val="0"/>
      <w:marTop w:val="0"/>
      <w:marBottom w:val="0"/>
      <w:divBdr>
        <w:top w:val="none" w:sz="0" w:space="0" w:color="auto"/>
        <w:left w:val="none" w:sz="0" w:space="0" w:color="auto"/>
        <w:bottom w:val="none" w:sz="0" w:space="0" w:color="auto"/>
        <w:right w:val="none" w:sz="0" w:space="0" w:color="auto"/>
      </w:divBdr>
    </w:div>
    <w:div w:id="571358202">
      <w:bodyDiv w:val="1"/>
      <w:marLeft w:val="0"/>
      <w:marRight w:val="0"/>
      <w:marTop w:val="0"/>
      <w:marBottom w:val="0"/>
      <w:divBdr>
        <w:top w:val="none" w:sz="0" w:space="0" w:color="auto"/>
        <w:left w:val="none" w:sz="0" w:space="0" w:color="auto"/>
        <w:bottom w:val="none" w:sz="0" w:space="0" w:color="auto"/>
        <w:right w:val="none" w:sz="0" w:space="0" w:color="auto"/>
      </w:divBdr>
    </w:div>
    <w:div w:id="575672252">
      <w:bodyDiv w:val="1"/>
      <w:marLeft w:val="0"/>
      <w:marRight w:val="0"/>
      <w:marTop w:val="0"/>
      <w:marBottom w:val="0"/>
      <w:divBdr>
        <w:top w:val="none" w:sz="0" w:space="0" w:color="auto"/>
        <w:left w:val="none" w:sz="0" w:space="0" w:color="auto"/>
        <w:bottom w:val="none" w:sz="0" w:space="0" w:color="auto"/>
        <w:right w:val="none" w:sz="0" w:space="0" w:color="auto"/>
      </w:divBdr>
    </w:div>
    <w:div w:id="586042365">
      <w:bodyDiv w:val="1"/>
      <w:marLeft w:val="0"/>
      <w:marRight w:val="0"/>
      <w:marTop w:val="0"/>
      <w:marBottom w:val="0"/>
      <w:divBdr>
        <w:top w:val="none" w:sz="0" w:space="0" w:color="auto"/>
        <w:left w:val="none" w:sz="0" w:space="0" w:color="auto"/>
        <w:bottom w:val="none" w:sz="0" w:space="0" w:color="auto"/>
        <w:right w:val="none" w:sz="0" w:space="0" w:color="auto"/>
      </w:divBdr>
    </w:div>
    <w:div w:id="592318248">
      <w:bodyDiv w:val="1"/>
      <w:marLeft w:val="165"/>
      <w:marRight w:val="165"/>
      <w:marTop w:val="0"/>
      <w:marBottom w:val="0"/>
      <w:divBdr>
        <w:top w:val="none" w:sz="0" w:space="0" w:color="auto"/>
        <w:left w:val="none" w:sz="0" w:space="0" w:color="auto"/>
        <w:bottom w:val="none" w:sz="0" w:space="0" w:color="auto"/>
        <w:right w:val="none" w:sz="0" w:space="0" w:color="auto"/>
      </w:divBdr>
      <w:divsChild>
        <w:div w:id="774054024">
          <w:marLeft w:val="0"/>
          <w:marRight w:val="0"/>
          <w:marTop w:val="0"/>
          <w:marBottom w:val="0"/>
          <w:divBdr>
            <w:top w:val="none" w:sz="0" w:space="0" w:color="auto"/>
            <w:left w:val="none" w:sz="0" w:space="0" w:color="auto"/>
            <w:bottom w:val="none" w:sz="0" w:space="0" w:color="auto"/>
            <w:right w:val="none" w:sz="0" w:space="0" w:color="auto"/>
          </w:divBdr>
          <w:divsChild>
            <w:div w:id="1925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78271">
      <w:bodyDiv w:val="1"/>
      <w:marLeft w:val="0"/>
      <w:marRight w:val="0"/>
      <w:marTop w:val="0"/>
      <w:marBottom w:val="0"/>
      <w:divBdr>
        <w:top w:val="none" w:sz="0" w:space="0" w:color="auto"/>
        <w:left w:val="none" w:sz="0" w:space="0" w:color="auto"/>
        <w:bottom w:val="none" w:sz="0" w:space="0" w:color="auto"/>
        <w:right w:val="none" w:sz="0" w:space="0" w:color="auto"/>
      </w:divBdr>
    </w:div>
    <w:div w:id="596326579">
      <w:bodyDiv w:val="1"/>
      <w:marLeft w:val="0"/>
      <w:marRight w:val="0"/>
      <w:marTop w:val="0"/>
      <w:marBottom w:val="0"/>
      <w:divBdr>
        <w:top w:val="none" w:sz="0" w:space="0" w:color="auto"/>
        <w:left w:val="none" w:sz="0" w:space="0" w:color="auto"/>
        <w:bottom w:val="none" w:sz="0" w:space="0" w:color="auto"/>
        <w:right w:val="none" w:sz="0" w:space="0" w:color="auto"/>
      </w:divBdr>
    </w:div>
    <w:div w:id="613899912">
      <w:bodyDiv w:val="1"/>
      <w:marLeft w:val="0"/>
      <w:marRight w:val="0"/>
      <w:marTop w:val="0"/>
      <w:marBottom w:val="0"/>
      <w:divBdr>
        <w:top w:val="none" w:sz="0" w:space="0" w:color="auto"/>
        <w:left w:val="none" w:sz="0" w:space="0" w:color="auto"/>
        <w:bottom w:val="none" w:sz="0" w:space="0" w:color="auto"/>
        <w:right w:val="none" w:sz="0" w:space="0" w:color="auto"/>
      </w:divBdr>
    </w:div>
    <w:div w:id="615989139">
      <w:bodyDiv w:val="1"/>
      <w:marLeft w:val="0"/>
      <w:marRight w:val="0"/>
      <w:marTop w:val="0"/>
      <w:marBottom w:val="0"/>
      <w:divBdr>
        <w:top w:val="none" w:sz="0" w:space="0" w:color="auto"/>
        <w:left w:val="none" w:sz="0" w:space="0" w:color="auto"/>
        <w:bottom w:val="none" w:sz="0" w:space="0" w:color="auto"/>
        <w:right w:val="none" w:sz="0" w:space="0" w:color="auto"/>
      </w:divBdr>
    </w:div>
    <w:div w:id="639655925">
      <w:bodyDiv w:val="1"/>
      <w:marLeft w:val="0"/>
      <w:marRight w:val="0"/>
      <w:marTop w:val="0"/>
      <w:marBottom w:val="0"/>
      <w:divBdr>
        <w:top w:val="none" w:sz="0" w:space="0" w:color="auto"/>
        <w:left w:val="none" w:sz="0" w:space="0" w:color="auto"/>
        <w:bottom w:val="none" w:sz="0" w:space="0" w:color="auto"/>
        <w:right w:val="none" w:sz="0" w:space="0" w:color="auto"/>
      </w:divBdr>
    </w:div>
    <w:div w:id="642125143">
      <w:bodyDiv w:val="1"/>
      <w:marLeft w:val="0"/>
      <w:marRight w:val="0"/>
      <w:marTop w:val="0"/>
      <w:marBottom w:val="0"/>
      <w:divBdr>
        <w:top w:val="none" w:sz="0" w:space="0" w:color="auto"/>
        <w:left w:val="none" w:sz="0" w:space="0" w:color="auto"/>
        <w:bottom w:val="none" w:sz="0" w:space="0" w:color="auto"/>
        <w:right w:val="none" w:sz="0" w:space="0" w:color="auto"/>
      </w:divBdr>
    </w:div>
    <w:div w:id="651636330">
      <w:bodyDiv w:val="1"/>
      <w:marLeft w:val="0"/>
      <w:marRight w:val="0"/>
      <w:marTop w:val="0"/>
      <w:marBottom w:val="0"/>
      <w:divBdr>
        <w:top w:val="none" w:sz="0" w:space="0" w:color="auto"/>
        <w:left w:val="none" w:sz="0" w:space="0" w:color="auto"/>
        <w:bottom w:val="none" w:sz="0" w:space="0" w:color="auto"/>
        <w:right w:val="none" w:sz="0" w:space="0" w:color="auto"/>
      </w:divBdr>
    </w:div>
    <w:div w:id="654184026">
      <w:bodyDiv w:val="1"/>
      <w:marLeft w:val="0"/>
      <w:marRight w:val="0"/>
      <w:marTop w:val="0"/>
      <w:marBottom w:val="0"/>
      <w:divBdr>
        <w:top w:val="none" w:sz="0" w:space="0" w:color="auto"/>
        <w:left w:val="none" w:sz="0" w:space="0" w:color="auto"/>
        <w:bottom w:val="none" w:sz="0" w:space="0" w:color="auto"/>
        <w:right w:val="none" w:sz="0" w:space="0" w:color="auto"/>
      </w:divBdr>
    </w:div>
    <w:div w:id="656806774">
      <w:bodyDiv w:val="1"/>
      <w:marLeft w:val="0"/>
      <w:marRight w:val="0"/>
      <w:marTop w:val="0"/>
      <w:marBottom w:val="0"/>
      <w:divBdr>
        <w:top w:val="none" w:sz="0" w:space="0" w:color="auto"/>
        <w:left w:val="none" w:sz="0" w:space="0" w:color="auto"/>
        <w:bottom w:val="none" w:sz="0" w:space="0" w:color="auto"/>
        <w:right w:val="none" w:sz="0" w:space="0" w:color="auto"/>
      </w:divBdr>
    </w:div>
    <w:div w:id="662781755">
      <w:bodyDiv w:val="1"/>
      <w:marLeft w:val="0"/>
      <w:marRight w:val="0"/>
      <w:marTop w:val="0"/>
      <w:marBottom w:val="0"/>
      <w:divBdr>
        <w:top w:val="none" w:sz="0" w:space="0" w:color="auto"/>
        <w:left w:val="none" w:sz="0" w:space="0" w:color="auto"/>
        <w:bottom w:val="none" w:sz="0" w:space="0" w:color="auto"/>
        <w:right w:val="none" w:sz="0" w:space="0" w:color="auto"/>
      </w:divBdr>
    </w:div>
    <w:div w:id="689187266">
      <w:bodyDiv w:val="1"/>
      <w:marLeft w:val="0"/>
      <w:marRight w:val="0"/>
      <w:marTop w:val="0"/>
      <w:marBottom w:val="0"/>
      <w:divBdr>
        <w:top w:val="none" w:sz="0" w:space="0" w:color="auto"/>
        <w:left w:val="none" w:sz="0" w:space="0" w:color="auto"/>
        <w:bottom w:val="none" w:sz="0" w:space="0" w:color="auto"/>
        <w:right w:val="none" w:sz="0" w:space="0" w:color="auto"/>
      </w:divBdr>
    </w:div>
    <w:div w:id="752167967">
      <w:bodyDiv w:val="1"/>
      <w:marLeft w:val="0"/>
      <w:marRight w:val="0"/>
      <w:marTop w:val="0"/>
      <w:marBottom w:val="0"/>
      <w:divBdr>
        <w:top w:val="none" w:sz="0" w:space="0" w:color="auto"/>
        <w:left w:val="none" w:sz="0" w:space="0" w:color="auto"/>
        <w:bottom w:val="none" w:sz="0" w:space="0" w:color="auto"/>
        <w:right w:val="none" w:sz="0" w:space="0" w:color="auto"/>
      </w:divBdr>
    </w:div>
    <w:div w:id="762190149">
      <w:bodyDiv w:val="1"/>
      <w:marLeft w:val="0"/>
      <w:marRight w:val="0"/>
      <w:marTop w:val="0"/>
      <w:marBottom w:val="0"/>
      <w:divBdr>
        <w:top w:val="none" w:sz="0" w:space="0" w:color="auto"/>
        <w:left w:val="none" w:sz="0" w:space="0" w:color="auto"/>
        <w:bottom w:val="none" w:sz="0" w:space="0" w:color="auto"/>
        <w:right w:val="none" w:sz="0" w:space="0" w:color="auto"/>
      </w:divBdr>
    </w:div>
    <w:div w:id="773137961">
      <w:bodyDiv w:val="1"/>
      <w:marLeft w:val="0"/>
      <w:marRight w:val="0"/>
      <w:marTop w:val="0"/>
      <w:marBottom w:val="0"/>
      <w:divBdr>
        <w:top w:val="none" w:sz="0" w:space="0" w:color="auto"/>
        <w:left w:val="none" w:sz="0" w:space="0" w:color="auto"/>
        <w:bottom w:val="none" w:sz="0" w:space="0" w:color="auto"/>
        <w:right w:val="none" w:sz="0" w:space="0" w:color="auto"/>
      </w:divBdr>
    </w:div>
    <w:div w:id="777407493">
      <w:bodyDiv w:val="1"/>
      <w:marLeft w:val="96"/>
      <w:marRight w:val="96"/>
      <w:marTop w:val="0"/>
      <w:marBottom w:val="0"/>
      <w:divBdr>
        <w:top w:val="none" w:sz="0" w:space="0" w:color="auto"/>
        <w:left w:val="none" w:sz="0" w:space="0" w:color="auto"/>
        <w:bottom w:val="none" w:sz="0" w:space="0" w:color="auto"/>
        <w:right w:val="none" w:sz="0" w:space="0" w:color="auto"/>
      </w:divBdr>
      <w:divsChild>
        <w:div w:id="481846650">
          <w:marLeft w:val="0"/>
          <w:marRight w:val="0"/>
          <w:marTop w:val="0"/>
          <w:marBottom w:val="0"/>
          <w:divBdr>
            <w:top w:val="none" w:sz="0" w:space="0" w:color="auto"/>
            <w:left w:val="none" w:sz="0" w:space="0" w:color="auto"/>
            <w:bottom w:val="none" w:sz="0" w:space="0" w:color="auto"/>
            <w:right w:val="none" w:sz="0" w:space="0" w:color="auto"/>
          </w:divBdr>
          <w:divsChild>
            <w:div w:id="139312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4285">
      <w:bodyDiv w:val="1"/>
      <w:marLeft w:val="0"/>
      <w:marRight w:val="0"/>
      <w:marTop w:val="0"/>
      <w:marBottom w:val="0"/>
      <w:divBdr>
        <w:top w:val="none" w:sz="0" w:space="0" w:color="auto"/>
        <w:left w:val="none" w:sz="0" w:space="0" w:color="auto"/>
        <w:bottom w:val="none" w:sz="0" w:space="0" w:color="auto"/>
        <w:right w:val="none" w:sz="0" w:space="0" w:color="auto"/>
      </w:divBdr>
    </w:div>
    <w:div w:id="817111752">
      <w:bodyDiv w:val="1"/>
      <w:marLeft w:val="0"/>
      <w:marRight w:val="0"/>
      <w:marTop w:val="0"/>
      <w:marBottom w:val="0"/>
      <w:divBdr>
        <w:top w:val="none" w:sz="0" w:space="0" w:color="auto"/>
        <w:left w:val="none" w:sz="0" w:space="0" w:color="auto"/>
        <w:bottom w:val="none" w:sz="0" w:space="0" w:color="auto"/>
        <w:right w:val="none" w:sz="0" w:space="0" w:color="auto"/>
      </w:divBdr>
    </w:div>
    <w:div w:id="823937949">
      <w:bodyDiv w:val="1"/>
      <w:marLeft w:val="0"/>
      <w:marRight w:val="0"/>
      <w:marTop w:val="0"/>
      <w:marBottom w:val="0"/>
      <w:divBdr>
        <w:top w:val="none" w:sz="0" w:space="0" w:color="auto"/>
        <w:left w:val="none" w:sz="0" w:space="0" w:color="auto"/>
        <w:bottom w:val="none" w:sz="0" w:space="0" w:color="auto"/>
        <w:right w:val="none" w:sz="0" w:space="0" w:color="auto"/>
      </w:divBdr>
      <w:divsChild>
        <w:div w:id="550506533">
          <w:marLeft w:val="547"/>
          <w:marRight w:val="0"/>
          <w:marTop w:val="0"/>
          <w:marBottom w:val="0"/>
          <w:divBdr>
            <w:top w:val="none" w:sz="0" w:space="0" w:color="auto"/>
            <w:left w:val="none" w:sz="0" w:space="0" w:color="auto"/>
            <w:bottom w:val="none" w:sz="0" w:space="0" w:color="auto"/>
            <w:right w:val="none" w:sz="0" w:space="0" w:color="auto"/>
          </w:divBdr>
        </w:div>
        <w:div w:id="613636925">
          <w:marLeft w:val="1166"/>
          <w:marRight w:val="0"/>
          <w:marTop w:val="0"/>
          <w:marBottom w:val="0"/>
          <w:divBdr>
            <w:top w:val="none" w:sz="0" w:space="0" w:color="auto"/>
            <w:left w:val="none" w:sz="0" w:space="0" w:color="auto"/>
            <w:bottom w:val="none" w:sz="0" w:space="0" w:color="auto"/>
            <w:right w:val="none" w:sz="0" w:space="0" w:color="auto"/>
          </w:divBdr>
        </w:div>
        <w:div w:id="1164277622">
          <w:marLeft w:val="547"/>
          <w:marRight w:val="0"/>
          <w:marTop w:val="0"/>
          <w:marBottom w:val="0"/>
          <w:divBdr>
            <w:top w:val="none" w:sz="0" w:space="0" w:color="auto"/>
            <w:left w:val="none" w:sz="0" w:space="0" w:color="auto"/>
            <w:bottom w:val="none" w:sz="0" w:space="0" w:color="auto"/>
            <w:right w:val="none" w:sz="0" w:space="0" w:color="auto"/>
          </w:divBdr>
        </w:div>
        <w:div w:id="1328094678">
          <w:marLeft w:val="547"/>
          <w:marRight w:val="0"/>
          <w:marTop w:val="0"/>
          <w:marBottom w:val="0"/>
          <w:divBdr>
            <w:top w:val="none" w:sz="0" w:space="0" w:color="auto"/>
            <w:left w:val="none" w:sz="0" w:space="0" w:color="auto"/>
            <w:bottom w:val="none" w:sz="0" w:space="0" w:color="auto"/>
            <w:right w:val="none" w:sz="0" w:space="0" w:color="auto"/>
          </w:divBdr>
        </w:div>
        <w:div w:id="1690183314">
          <w:marLeft w:val="1166"/>
          <w:marRight w:val="0"/>
          <w:marTop w:val="0"/>
          <w:marBottom w:val="0"/>
          <w:divBdr>
            <w:top w:val="none" w:sz="0" w:space="0" w:color="auto"/>
            <w:left w:val="none" w:sz="0" w:space="0" w:color="auto"/>
            <w:bottom w:val="none" w:sz="0" w:space="0" w:color="auto"/>
            <w:right w:val="none" w:sz="0" w:space="0" w:color="auto"/>
          </w:divBdr>
        </w:div>
      </w:divsChild>
    </w:div>
    <w:div w:id="831794165">
      <w:bodyDiv w:val="1"/>
      <w:marLeft w:val="0"/>
      <w:marRight w:val="0"/>
      <w:marTop w:val="0"/>
      <w:marBottom w:val="0"/>
      <w:divBdr>
        <w:top w:val="none" w:sz="0" w:space="0" w:color="auto"/>
        <w:left w:val="none" w:sz="0" w:space="0" w:color="auto"/>
        <w:bottom w:val="none" w:sz="0" w:space="0" w:color="auto"/>
        <w:right w:val="none" w:sz="0" w:space="0" w:color="auto"/>
      </w:divBdr>
    </w:div>
    <w:div w:id="849952993">
      <w:bodyDiv w:val="1"/>
      <w:marLeft w:val="0"/>
      <w:marRight w:val="0"/>
      <w:marTop w:val="0"/>
      <w:marBottom w:val="0"/>
      <w:divBdr>
        <w:top w:val="none" w:sz="0" w:space="0" w:color="auto"/>
        <w:left w:val="none" w:sz="0" w:space="0" w:color="auto"/>
        <w:bottom w:val="none" w:sz="0" w:space="0" w:color="auto"/>
        <w:right w:val="none" w:sz="0" w:space="0" w:color="auto"/>
      </w:divBdr>
    </w:div>
    <w:div w:id="850878735">
      <w:bodyDiv w:val="1"/>
      <w:marLeft w:val="0"/>
      <w:marRight w:val="0"/>
      <w:marTop w:val="0"/>
      <w:marBottom w:val="0"/>
      <w:divBdr>
        <w:top w:val="none" w:sz="0" w:space="0" w:color="auto"/>
        <w:left w:val="none" w:sz="0" w:space="0" w:color="auto"/>
        <w:bottom w:val="none" w:sz="0" w:space="0" w:color="auto"/>
        <w:right w:val="none" w:sz="0" w:space="0" w:color="auto"/>
      </w:divBdr>
    </w:div>
    <w:div w:id="856117346">
      <w:bodyDiv w:val="1"/>
      <w:marLeft w:val="0"/>
      <w:marRight w:val="0"/>
      <w:marTop w:val="0"/>
      <w:marBottom w:val="0"/>
      <w:divBdr>
        <w:top w:val="none" w:sz="0" w:space="0" w:color="auto"/>
        <w:left w:val="none" w:sz="0" w:space="0" w:color="auto"/>
        <w:bottom w:val="none" w:sz="0" w:space="0" w:color="auto"/>
        <w:right w:val="none" w:sz="0" w:space="0" w:color="auto"/>
      </w:divBdr>
    </w:div>
    <w:div w:id="879781836">
      <w:bodyDiv w:val="1"/>
      <w:marLeft w:val="0"/>
      <w:marRight w:val="0"/>
      <w:marTop w:val="0"/>
      <w:marBottom w:val="0"/>
      <w:divBdr>
        <w:top w:val="none" w:sz="0" w:space="0" w:color="auto"/>
        <w:left w:val="none" w:sz="0" w:space="0" w:color="auto"/>
        <w:bottom w:val="none" w:sz="0" w:space="0" w:color="auto"/>
        <w:right w:val="none" w:sz="0" w:space="0" w:color="auto"/>
      </w:divBdr>
    </w:div>
    <w:div w:id="887181656">
      <w:bodyDiv w:val="1"/>
      <w:marLeft w:val="0"/>
      <w:marRight w:val="0"/>
      <w:marTop w:val="0"/>
      <w:marBottom w:val="0"/>
      <w:divBdr>
        <w:top w:val="none" w:sz="0" w:space="0" w:color="auto"/>
        <w:left w:val="none" w:sz="0" w:space="0" w:color="auto"/>
        <w:bottom w:val="none" w:sz="0" w:space="0" w:color="auto"/>
        <w:right w:val="none" w:sz="0" w:space="0" w:color="auto"/>
      </w:divBdr>
    </w:div>
    <w:div w:id="899168920">
      <w:bodyDiv w:val="1"/>
      <w:marLeft w:val="0"/>
      <w:marRight w:val="0"/>
      <w:marTop w:val="0"/>
      <w:marBottom w:val="0"/>
      <w:divBdr>
        <w:top w:val="none" w:sz="0" w:space="0" w:color="auto"/>
        <w:left w:val="none" w:sz="0" w:space="0" w:color="auto"/>
        <w:bottom w:val="none" w:sz="0" w:space="0" w:color="auto"/>
        <w:right w:val="none" w:sz="0" w:space="0" w:color="auto"/>
      </w:divBdr>
    </w:div>
    <w:div w:id="935282720">
      <w:bodyDiv w:val="1"/>
      <w:marLeft w:val="0"/>
      <w:marRight w:val="0"/>
      <w:marTop w:val="0"/>
      <w:marBottom w:val="0"/>
      <w:divBdr>
        <w:top w:val="none" w:sz="0" w:space="0" w:color="auto"/>
        <w:left w:val="none" w:sz="0" w:space="0" w:color="auto"/>
        <w:bottom w:val="none" w:sz="0" w:space="0" w:color="auto"/>
        <w:right w:val="none" w:sz="0" w:space="0" w:color="auto"/>
      </w:divBdr>
    </w:div>
    <w:div w:id="956789422">
      <w:bodyDiv w:val="1"/>
      <w:marLeft w:val="0"/>
      <w:marRight w:val="0"/>
      <w:marTop w:val="0"/>
      <w:marBottom w:val="0"/>
      <w:divBdr>
        <w:top w:val="none" w:sz="0" w:space="0" w:color="auto"/>
        <w:left w:val="none" w:sz="0" w:space="0" w:color="auto"/>
        <w:bottom w:val="none" w:sz="0" w:space="0" w:color="auto"/>
        <w:right w:val="none" w:sz="0" w:space="0" w:color="auto"/>
      </w:divBdr>
    </w:div>
    <w:div w:id="962033117">
      <w:bodyDiv w:val="1"/>
      <w:marLeft w:val="0"/>
      <w:marRight w:val="0"/>
      <w:marTop w:val="0"/>
      <w:marBottom w:val="0"/>
      <w:divBdr>
        <w:top w:val="none" w:sz="0" w:space="0" w:color="auto"/>
        <w:left w:val="none" w:sz="0" w:space="0" w:color="auto"/>
        <w:bottom w:val="none" w:sz="0" w:space="0" w:color="auto"/>
        <w:right w:val="none" w:sz="0" w:space="0" w:color="auto"/>
      </w:divBdr>
    </w:div>
    <w:div w:id="1046877698">
      <w:bodyDiv w:val="1"/>
      <w:marLeft w:val="0"/>
      <w:marRight w:val="0"/>
      <w:marTop w:val="0"/>
      <w:marBottom w:val="0"/>
      <w:divBdr>
        <w:top w:val="none" w:sz="0" w:space="0" w:color="auto"/>
        <w:left w:val="none" w:sz="0" w:space="0" w:color="auto"/>
        <w:bottom w:val="none" w:sz="0" w:space="0" w:color="auto"/>
        <w:right w:val="none" w:sz="0" w:space="0" w:color="auto"/>
      </w:divBdr>
    </w:div>
    <w:div w:id="1069961167">
      <w:bodyDiv w:val="1"/>
      <w:marLeft w:val="114"/>
      <w:marRight w:val="114"/>
      <w:marTop w:val="0"/>
      <w:marBottom w:val="0"/>
      <w:divBdr>
        <w:top w:val="none" w:sz="0" w:space="0" w:color="auto"/>
        <w:left w:val="none" w:sz="0" w:space="0" w:color="auto"/>
        <w:bottom w:val="none" w:sz="0" w:space="0" w:color="auto"/>
        <w:right w:val="none" w:sz="0" w:space="0" w:color="auto"/>
      </w:divBdr>
      <w:divsChild>
        <w:div w:id="1472332672">
          <w:marLeft w:val="0"/>
          <w:marRight w:val="0"/>
          <w:marTop w:val="0"/>
          <w:marBottom w:val="0"/>
          <w:divBdr>
            <w:top w:val="none" w:sz="0" w:space="0" w:color="auto"/>
            <w:left w:val="none" w:sz="0" w:space="0" w:color="auto"/>
            <w:bottom w:val="none" w:sz="0" w:space="0" w:color="auto"/>
            <w:right w:val="none" w:sz="0" w:space="0" w:color="auto"/>
          </w:divBdr>
          <w:divsChild>
            <w:div w:id="16091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20402">
      <w:bodyDiv w:val="1"/>
      <w:marLeft w:val="0"/>
      <w:marRight w:val="0"/>
      <w:marTop w:val="0"/>
      <w:marBottom w:val="0"/>
      <w:divBdr>
        <w:top w:val="none" w:sz="0" w:space="0" w:color="auto"/>
        <w:left w:val="none" w:sz="0" w:space="0" w:color="auto"/>
        <w:bottom w:val="none" w:sz="0" w:space="0" w:color="auto"/>
        <w:right w:val="none" w:sz="0" w:space="0" w:color="auto"/>
      </w:divBdr>
    </w:div>
    <w:div w:id="1082096889">
      <w:bodyDiv w:val="1"/>
      <w:marLeft w:val="0"/>
      <w:marRight w:val="0"/>
      <w:marTop w:val="0"/>
      <w:marBottom w:val="0"/>
      <w:divBdr>
        <w:top w:val="none" w:sz="0" w:space="0" w:color="auto"/>
        <w:left w:val="none" w:sz="0" w:space="0" w:color="auto"/>
        <w:bottom w:val="none" w:sz="0" w:space="0" w:color="auto"/>
        <w:right w:val="none" w:sz="0" w:space="0" w:color="auto"/>
      </w:divBdr>
    </w:div>
    <w:div w:id="1093473013">
      <w:bodyDiv w:val="1"/>
      <w:marLeft w:val="0"/>
      <w:marRight w:val="0"/>
      <w:marTop w:val="0"/>
      <w:marBottom w:val="0"/>
      <w:divBdr>
        <w:top w:val="none" w:sz="0" w:space="0" w:color="auto"/>
        <w:left w:val="none" w:sz="0" w:space="0" w:color="auto"/>
        <w:bottom w:val="none" w:sz="0" w:space="0" w:color="auto"/>
        <w:right w:val="none" w:sz="0" w:space="0" w:color="auto"/>
      </w:divBdr>
    </w:div>
    <w:div w:id="1099914500">
      <w:bodyDiv w:val="1"/>
      <w:marLeft w:val="0"/>
      <w:marRight w:val="0"/>
      <w:marTop w:val="0"/>
      <w:marBottom w:val="0"/>
      <w:divBdr>
        <w:top w:val="none" w:sz="0" w:space="0" w:color="auto"/>
        <w:left w:val="none" w:sz="0" w:space="0" w:color="auto"/>
        <w:bottom w:val="none" w:sz="0" w:space="0" w:color="auto"/>
        <w:right w:val="none" w:sz="0" w:space="0" w:color="auto"/>
      </w:divBdr>
    </w:div>
    <w:div w:id="1138914678">
      <w:bodyDiv w:val="1"/>
      <w:marLeft w:val="0"/>
      <w:marRight w:val="0"/>
      <w:marTop w:val="0"/>
      <w:marBottom w:val="0"/>
      <w:divBdr>
        <w:top w:val="none" w:sz="0" w:space="0" w:color="auto"/>
        <w:left w:val="none" w:sz="0" w:space="0" w:color="auto"/>
        <w:bottom w:val="none" w:sz="0" w:space="0" w:color="auto"/>
        <w:right w:val="none" w:sz="0" w:space="0" w:color="auto"/>
      </w:divBdr>
    </w:div>
    <w:div w:id="1141578757">
      <w:bodyDiv w:val="1"/>
      <w:marLeft w:val="0"/>
      <w:marRight w:val="0"/>
      <w:marTop w:val="0"/>
      <w:marBottom w:val="0"/>
      <w:divBdr>
        <w:top w:val="none" w:sz="0" w:space="0" w:color="auto"/>
        <w:left w:val="none" w:sz="0" w:space="0" w:color="auto"/>
        <w:bottom w:val="none" w:sz="0" w:space="0" w:color="auto"/>
        <w:right w:val="none" w:sz="0" w:space="0" w:color="auto"/>
      </w:divBdr>
    </w:div>
    <w:div w:id="1198391558">
      <w:bodyDiv w:val="1"/>
      <w:marLeft w:val="0"/>
      <w:marRight w:val="0"/>
      <w:marTop w:val="0"/>
      <w:marBottom w:val="0"/>
      <w:divBdr>
        <w:top w:val="none" w:sz="0" w:space="0" w:color="auto"/>
        <w:left w:val="none" w:sz="0" w:space="0" w:color="auto"/>
        <w:bottom w:val="none" w:sz="0" w:space="0" w:color="auto"/>
        <w:right w:val="none" w:sz="0" w:space="0" w:color="auto"/>
      </w:divBdr>
      <w:divsChild>
        <w:div w:id="85880420">
          <w:marLeft w:val="547"/>
          <w:marRight w:val="0"/>
          <w:marTop w:val="0"/>
          <w:marBottom w:val="0"/>
          <w:divBdr>
            <w:top w:val="none" w:sz="0" w:space="0" w:color="auto"/>
            <w:left w:val="none" w:sz="0" w:space="0" w:color="auto"/>
            <w:bottom w:val="none" w:sz="0" w:space="0" w:color="auto"/>
            <w:right w:val="none" w:sz="0" w:space="0" w:color="auto"/>
          </w:divBdr>
        </w:div>
        <w:div w:id="332689689">
          <w:marLeft w:val="547"/>
          <w:marRight w:val="0"/>
          <w:marTop w:val="0"/>
          <w:marBottom w:val="0"/>
          <w:divBdr>
            <w:top w:val="none" w:sz="0" w:space="0" w:color="auto"/>
            <w:left w:val="none" w:sz="0" w:space="0" w:color="auto"/>
            <w:bottom w:val="none" w:sz="0" w:space="0" w:color="auto"/>
            <w:right w:val="none" w:sz="0" w:space="0" w:color="auto"/>
          </w:divBdr>
        </w:div>
        <w:div w:id="770901055">
          <w:marLeft w:val="547"/>
          <w:marRight w:val="0"/>
          <w:marTop w:val="0"/>
          <w:marBottom w:val="0"/>
          <w:divBdr>
            <w:top w:val="none" w:sz="0" w:space="0" w:color="auto"/>
            <w:left w:val="none" w:sz="0" w:space="0" w:color="auto"/>
            <w:bottom w:val="none" w:sz="0" w:space="0" w:color="auto"/>
            <w:right w:val="none" w:sz="0" w:space="0" w:color="auto"/>
          </w:divBdr>
        </w:div>
        <w:div w:id="1698968339">
          <w:marLeft w:val="1166"/>
          <w:marRight w:val="0"/>
          <w:marTop w:val="0"/>
          <w:marBottom w:val="0"/>
          <w:divBdr>
            <w:top w:val="none" w:sz="0" w:space="0" w:color="auto"/>
            <w:left w:val="none" w:sz="0" w:space="0" w:color="auto"/>
            <w:bottom w:val="none" w:sz="0" w:space="0" w:color="auto"/>
            <w:right w:val="none" w:sz="0" w:space="0" w:color="auto"/>
          </w:divBdr>
        </w:div>
        <w:div w:id="2118795093">
          <w:marLeft w:val="1166"/>
          <w:marRight w:val="0"/>
          <w:marTop w:val="0"/>
          <w:marBottom w:val="0"/>
          <w:divBdr>
            <w:top w:val="none" w:sz="0" w:space="0" w:color="auto"/>
            <w:left w:val="none" w:sz="0" w:space="0" w:color="auto"/>
            <w:bottom w:val="none" w:sz="0" w:space="0" w:color="auto"/>
            <w:right w:val="none" w:sz="0" w:space="0" w:color="auto"/>
          </w:divBdr>
        </w:div>
      </w:divsChild>
    </w:div>
    <w:div w:id="1198784864">
      <w:bodyDiv w:val="1"/>
      <w:marLeft w:val="0"/>
      <w:marRight w:val="0"/>
      <w:marTop w:val="0"/>
      <w:marBottom w:val="0"/>
      <w:divBdr>
        <w:top w:val="none" w:sz="0" w:space="0" w:color="auto"/>
        <w:left w:val="none" w:sz="0" w:space="0" w:color="auto"/>
        <w:bottom w:val="none" w:sz="0" w:space="0" w:color="auto"/>
        <w:right w:val="none" w:sz="0" w:space="0" w:color="auto"/>
      </w:divBdr>
    </w:div>
    <w:div w:id="1272013584">
      <w:bodyDiv w:val="1"/>
      <w:marLeft w:val="0"/>
      <w:marRight w:val="0"/>
      <w:marTop w:val="0"/>
      <w:marBottom w:val="0"/>
      <w:divBdr>
        <w:top w:val="none" w:sz="0" w:space="0" w:color="auto"/>
        <w:left w:val="none" w:sz="0" w:space="0" w:color="auto"/>
        <w:bottom w:val="none" w:sz="0" w:space="0" w:color="auto"/>
        <w:right w:val="none" w:sz="0" w:space="0" w:color="auto"/>
      </w:divBdr>
    </w:div>
    <w:div w:id="1274049318">
      <w:bodyDiv w:val="1"/>
      <w:marLeft w:val="0"/>
      <w:marRight w:val="0"/>
      <w:marTop w:val="0"/>
      <w:marBottom w:val="0"/>
      <w:divBdr>
        <w:top w:val="none" w:sz="0" w:space="0" w:color="auto"/>
        <w:left w:val="none" w:sz="0" w:space="0" w:color="auto"/>
        <w:bottom w:val="none" w:sz="0" w:space="0" w:color="auto"/>
        <w:right w:val="none" w:sz="0" w:space="0" w:color="auto"/>
      </w:divBdr>
      <w:divsChild>
        <w:div w:id="1123881890">
          <w:marLeft w:val="0"/>
          <w:marRight w:val="0"/>
          <w:marTop w:val="133"/>
          <w:marBottom w:val="133"/>
          <w:divBdr>
            <w:top w:val="single" w:sz="4" w:space="0" w:color="00274C"/>
            <w:left w:val="single" w:sz="4" w:space="0" w:color="00274C"/>
            <w:bottom w:val="single" w:sz="4" w:space="0" w:color="00274C"/>
            <w:right w:val="single" w:sz="4" w:space="0" w:color="00274C"/>
          </w:divBdr>
        </w:div>
      </w:divsChild>
    </w:div>
    <w:div w:id="1315447607">
      <w:bodyDiv w:val="1"/>
      <w:marLeft w:val="0"/>
      <w:marRight w:val="0"/>
      <w:marTop w:val="0"/>
      <w:marBottom w:val="0"/>
      <w:divBdr>
        <w:top w:val="none" w:sz="0" w:space="0" w:color="auto"/>
        <w:left w:val="none" w:sz="0" w:space="0" w:color="auto"/>
        <w:bottom w:val="none" w:sz="0" w:space="0" w:color="auto"/>
        <w:right w:val="none" w:sz="0" w:space="0" w:color="auto"/>
      </w:divBdr>
    </w:div>
    <w:div w:id="1329678501">
      <w:bodyDiv w:val="1"/>
      <w:marLeft w:val="0"/>
      <w:marRight w:val="0"/>
      <w:marTop w:val="0"/>
      <w:marBottom w:val="0"/>
      <w:divBdr>
        <w:top w:val="none" w:sz="0" w:space="0" w:color="auto"/>
        <w:left w:val="none" w:sz="0" w:space="0" w:color="auto"/>
        <w:bottom w:val="none" w:sz="0" w:space="0" w:color="auto"/>
        <w:right w:val="none" w:sz="0" w:space="0" w:color="auto"/>
      </w:divBdr>
    </w:div>
    <w:div w:id="1352417332">
      <w:bodyDiv w:val="1"/>
      <w:marLeft w:val="0"/>
      <w:marRight w:val="0"/>
      <w:marTop w:val="0"/>
      <w:marBottom w:val="0"/>
      <w:divBdr>
        <w:top w:val="none" w:sz="0" w:space="0" w:color="auto"/>
        <w:left w:val="none" w:sz="0" w:space="0" w:color="auto"/>
        <w:bottom w:val="none" w:sz="0" w:space="0" w:color="auto"/>
        <w:right w:val="none" w:sz="0" w:space="0" w:color="auto"/>
      </w:divBdr>
    </w:div>
    <w:div w:id="1364747395">
      <w:bodyDiv w:val="1"/>
      <w:marLeft w:val="0"/>
      <w:marRight w:val="0"/>
      <w:marTop w:val="0"/>
      <w:marBottom w:val="0"/>
      <w:divBdr>
        <w:top w:val="none" w:sz="0" w:space="0" w:color="auto"/>
        <w:left w:val="none" w:sz="0" w:space="0" w:color="auto"/>
        <w:bottom w:val="none" w:sz="0" w:space="0" w:color="auto"/>
        <w:right w:val="none" w:sz="0" w:space="0" w:color="auto"/>
      </w:divBdr>
    </w:div>
    <w:div w:id="1368874000">
      <w:bodyDiv w:val="1"/>
      <w:marLeft w:val="0"/>
      <w:marRight w:val="0"/>
      <w:marTop w:val="0"/>
      <w:marBottom w:val="0"/>
      <w:divBdr>
        <w:top w:val="none" w:sz="0" w:space="0" w:color="auto"/>
        <w:left w:val="none" w:sz="0" w:space="0" w:color="auto"/>
        <w:bottom w:val="none" w:sz="0" w:space="0" w:color="auto"/>
        <w:right w:val="none" w:sz="0" w:space="0" w:color="auto"/>
      </w:divBdr>
    </w:div>
    <w:div w:id="1389382535">
      <w:bodyDiv w:val="1"/>
      <w:marLeft w:val="0"/>
      <w:marRight w:val="0"/>
      <w:marTop w:val="0"/>
      <w:marBottom w:val="0"/>
      <w:divBdr>
        <w:top w:val="none" w:sz="0" w:space="0" w:color="auto"/>
        <w:left w:val="none" w:sz="0" w:space="0" w:color="auto"/>
        <w:bottom w:val="none" w:sz="0" w:space="0" w:color="auto"/>
        <w:right w:val="none" w:sz="0" w:space="0" w:color="auto"/>
      </w:divBdr>
    </w:div>
    <w:div w:id="1389719458">
      <w:bodyDiv w:val="1"/>
      <w:marLeft w:val="0"/>
      <w:marRight w:val="0"/>
      <w:marTop w:val="0"/>
      <w:marBottom w:val="0"/>
      <w:divBdr>
        <w:top w:val="none" w:sz="0" w:space="0" w:color="auto"/>
        <w:left w:val="none" w:sz="0" w:space="0" w:color="auto"/>
        <w:bottom w:val="none" w:sz="0" w:space="0" w:color="auto"/>
        <w:right w:val="none" w:sz="0" w:space="0" w:color="auto"/>
      </w:divBdr>
    </w:div>
    <w:div w:id="1400058715">
      <w:bodyDiv w:val="1"/>
      <w:marLeft w:val="0"/>
      <w:marRight w:val="0"/>
      <w:marTop w:val="0"/>
      <w:marBottom w:val="0"/>
      <w:divBdr>
        <w:top w:val="none" w:sz="0" w:space="0" w:color="auto"/>
        <w:left w:val="none" w:sz="0" w:space="0" w:color="auto"/>
        <w:bottom w:val="none" w:sz="0" w:space="0" w:color="auto"/>
        <w:right w:val="none" w:sz="0" w:space="0" w:color="auto"/>
      </w:divBdr>
    </w:div>
    <w:div w:id="1415738862">
      <w:bodyDiv w:val="1"/>
      <w:marLeft w:val="0"/>
      <w:marRight w:val="0"/>
      <w:marTop w:val="0"/>
      <w:marBottom w:val="0"/>
      <w:divBdr>
        <w:top w:val="none" w:sz="0" w:space="0" w:color="auto"/>
        <w:left w:val="none" w:sz="0" w:space="0" w:color="auto"/>
        <w:bottom w:val="none" w:sz="0" w:space="0" w:color="auto"/>
        <w:right w:val="none" w:sz="0" w:space="0" w:color="auto"/>
      </w:divBdr>
    </w:div>
    <w:div w:id="1425491066">
      <w:bodyDiv w:val="1"/>
      <w:marLeft w:val="0"/>
      <w:marRight w:val="0"/>
      <w:marTop w:val="0"/>
      <w:marBottom w:val="0"/>
      <w:divBdr>
        <w:top w:val="none" w:sz="0" w:space="0" w:color="auto"/>
        <w:left w:val="none" w:sz="0" w:space="0" w:color="auto"/>
        <w:bottom w:val="none" w:sz="0" w:space="0" w:color="auto"/>
        <w:right w:val="none" w:sz="0" w:space="0" w:color="auto"/>
      </w:divBdr>
    </w:div>
    <w:div w:id="1431511614">
      <w:bodyDiv w:val="1"/>
      <w:marLeft w:val="0"/>
      <w:marRight w:val="0"/>
      <w:marTop w:val="0"/>
      <w:marBottom w:val="0"/>
      <w:divBdr>
        <w:top w:val="none" w:sz="0" w:space="0" w:color="auto"/>
        <w:left w:val="none" w:sz="0" w:space="0" w:color="auto"/>
        <w:bottom w:val="none" w:sz="0" w:space="0" w:color="auto"/>
        <w:right w:val="none" w:sz="0" w:space="0" w:color="auto"/>
      </w:divBdr>
    </w:div>
    <w:div w:id="1441342076">
      <w:bodyDiv w:val="1"/>
      <w:marLeft w:val="0"/>
      <w:marRight w:val="0"/>
      <w:marTop w:val="0"/>
      <w:marBottom w:val="0"/>
      <w:divBdr>
        <w:top w:val="none" w:sz="0" w:space="0" w:color="auto"/>
        <w:left w:val="none" w:sz="0" w:space="0" w:color="auto"/>
        <w:bottom w:val="none" w:sz="0" w:space="0" w:color="auto"/>
        <w:right w:val="none" w:sz="0" w:space="0" w:color="auto"/>
      </w:divBdr>
    </w:div>
    <w:div w:id="1474248706">
      <w:bodyDiv w:val="1"/>
      <w:marLeft w:val="0"/>
      <w:marRight w:val="0"/>
      <w:marTop w:val="0"/>
      <w:marBottom w:val="0"/>
      <w:divBdr>
        <w:top w:val="none" w:sz="0" w:space="0" w:color="auto"/>
        <w:left w:val="none" w:sz="0" w:space="0" w:color="auto"/>
        <w:bottom w:val="none" w:sz="0" w:space="0" w:color="auto"/>
        <w:right w:val="none" w:sz="0" w:space="0" w:color="auto"/>
      </w:divBdr>
    </w:div>
    <w:div w:id="1479808884">
      <w:bodyDiv w:val="1"/>
      <w:marLeft w:val="0"/>
      <w:marRight w:val="0"/>
      <w:marTop w:val="0"/>
      <w:marBottom w:val="0"/>
      <w:divBdr>
        <w:top w:val="none" w:sz="0" w:space="0" w:color="auto"/>
        <w:left w:val="none" w:sz="0" w:space="0" w:color="auto"/>
        <w:bottom w:val="none" w:sz="0" w:space="0" w:color="auto"/>
        <w:right w:val="none" w:sz="0" w:space="0" w:color="auto"/>
      </w:divBdr>
    </w:div>
    <w:div w:id="1486119530">
      <w:bodyDiv w:val="1"/>
      <w:marLeft w:val="0"/>
      <w:marRight w:val="0"/>
      <w:marTop w:val="0"/>
      <w:marBottom w:val="0"/>
      <w:divBdr>
        <w:top w:val="none" w:sz="0" w:space="0" w:color="auto"/>
        <w:left w:val="none" w:sz="0" w:space="0" w:color="auto"/>
        <w:bottom w:val="none" w:sz="0" w:space="0" w:color="auto"/>
        <w:right w:val="none" w:sz="0" w:space="0" w:color="auto"/>
      </w:divBdr>
    </w:div>
    <w:div w:id="1509322664">
      <w:bodyDiv w:val="1"/>
      <w:marLeft w:val="0"/>
      <w:marRight w:val="0"/>
      <w:marTop w:val="0"/>
      <w:marBottom w:val="0"/>
      <w:divBdr>
        <w:top w:val="none" w:sz="0" w:space="0" w:color="auto"/>
        <w:left w:val="none" w:sz="0" w:space="0" w:color="auto"/>
        <w:bottom w:val="none" w:sz="0" w:space="0" w:color="auto"/>
        <w:right w:val="none" w:sz="0" w:space="0" w:color="auto"/>
      </w:divBdr>
    </w:div>
    <w:div w:id="1538351573">
      <w:bodyDiv w:val="1"/>
      <w:marLeft w:val="0"/>
      <w:marRight w:val="0"/>
      <w:marTop w:val="0"/>
      <w:marBottom w:val="0"/>
      <w:divBdr>
        <w:top w:val="none" w:sz="0" w:space="0" w:color="auto"/>
        <w:left w:val="none" w:sz="0" w:space="0" w:color="auto"/>
        <w:bottom w:val="none" w:sz="0" w:space="0" w:color="auto"/>
        <w:right w:val="none" w:sz="0" w:space="0" w:color="auto"/>
      </w:divBdr>
    </w:div>
    <w:div w:id="1563246814">
      <w:bodyDiv w:val="1"/>
      <w:marLeft w:val="0"/>
      <w:marRight w:val="0"/>
      <w:marTop w:val="0"/>
      <w:marBottom w:val="0"/>
      <w:divBdr>
        <w:top w:val="none" w:sz="0" w:space="0" w:color="auto"/>
        <w:left w:val="none" w:sz="0" w:space="0" w:color="auto"/>
        <w:bottom w:val="none" w:sz="0" w:space="0" w:color="auto"/>
        <w:right w:val="none" w:sz="0" w:space="0" w:color="auto"/>
      </w:divBdr>
    </w:div>
    <w:div w:id="1573462930">
      <w:bodyDiv w:val="1"/>
      <w:marLeft w:val="0"/>
      <w:marRight w:val="0"/>
      <w:marTop w:val="0"/>
      <w:marBottom w:val="0"/>
      <w:divBdr>
        <w:top w:val="none" w:sz="0" w:space="0" w:color="auto"/>
        <w:left w:val="none" w:sz="0" w:space="0" w:color="auto"/>
        <w:bottom w:val="none" w:sz="0" w:space="0" w:color="auto"/>
        <w:right w:val="none" w:sz="0" w:space="0" w:color="auto"/>
      </w:divBdr>
    </w:div>
    <w:div w:id="1635064516">
      <w:bodyDiv w:val="1"/>
      <w:marLeft w:val="0"/>
      <w:marRight w:val="0"/>
      <w:marTop w:val="0"/>
      <w:marBottom w:val="0"/>
      <w:divBdr>
        <w:top w:val="none" w:sz="0" w:space="0" w:color="auto"/>
        <w:left w:val="none" w:sz="0" w:space="0" w:color="auto"/>
        <w:bottom w:val="none" w:sz="0" w:space="0" w:color="auto"/>
        <w:right w:val="none" w:sz="0" w:space="0" w:color="auto"/>
      </w:divBdr>
    </w:div>
    <w:div w:id="1668825427">
      <w:bodyDiv w:val="1"/>
      <w:marLeft w:val="0"/>
      <w:marRight w:val="0"/>
      <w:marTop w:val="0"/>
      <w:marBottom w:val="0"/>
      <w:divBdr>
        <w:top w:val="none" w:sz="0" w:space="0" w:color="auto"/>
        <w:left w:val="none" w:sz="0" w:space="0" w:color="auto"/>
        <w:bottom w:val="none" w:sz="0" w:space="0" w:color="auto"/>
        <w:right w:val="none" w:sz="0" w:space="0" w:color="auto"/>
      </w:divBdr>
    </w:div>
    <w:div w:id="1674801619">
      <w:bodyDiv w:val="1"/>
      <w:marLeft w:val="0"/>
      <w:marRight w:val="0"/>
      <w:marTop w:val="0"/>
      <w:marBottom w:val="0"/>
      <w:divBdr>
        <w:top w:val="none" w:sz="0" w:space="0" w:color="auto"/>
        <w:left w:val="none" w:sz="0" w:space="0" w:color="auto"/>
        <w:bottom w:val="none" w:sz="0" w:space="0" w:color="auto"/>
        <w:right w:val="none" w:sz="0" w:space="0" w:color="auto"/>
      </w:divBdr>
      <w:divsChild>
        <w:div w:id="212279721">
          <w:marLeft w:val="547"/>
          <w:marRight w:val="0"/>
          <w:marTop w:val="0"/>
          <w:marBottom w:val="0"/>
          <w:divBdr>
            <w:top w:val="none" w:sz="0" w:space="0" w:color="auto"/>
            <w:left w:val="none" w:sz="0" w:space="0" w:color="auto"/>
            <w:bottom w:val="none" w:sz="0" w:space="0" w:color="auto"/>
            <w:right w:val="none" w:sz="0" w:space="0" w:color="auto"/>
          </w:divBdr>
        </w:div>
        <w:div w:id="1193692351">
          <w:marLeft w:val="547"/>
          <w:marRight w:val="0"/>
          <w:marTop w:val="0"/>
          <w:marBottom w:val="0"/>
          <w:divBdr>
            <w:top w:val="none" w:sz="0" w:space="0" w:color="auto"/>
            <w:left w:val="none" w:sz="0" w:space="0" w:color="auto"/>
            <w:bottom w:val="none" w:sz="0" w:space="0" w:color="auto"/>
            <w:right w:val="none" w:sz="0" w:space="0" w:color="auto"/>
          </w:divBdr>
        </w:div>
        <w:div w:id="1748721494">
          <w:marLeft w:val="547"/>
          <w:marRight w:val="0"/>
          <w:marTop w:val="0"/>
          <w:marBottom w:val="0"/>
          <w:divBdr>
            <w:top w:val="none" w:sz="0" w:space="0" w:color="auto"/>
            <w:left w:val="none" w:sz="0" w:space="0" w:color="auto"/>
            <w:bottom w:val="none" w:sz="0" w:space="0" w:color="auto"/>
            <w:right w:val="none" w:sz="0" w:space="0" w:color="auto"/>
          </w:divBdr>
        </w:div>
      </w:divsChild>
    </w:div>
    <w:div w:id="1710061229">
      <w:bodyDiv w:val="1"/>
      <w:marLeft w:val="0"/>
      <w:marRight w:val="0"/>
      <w:marTop w:val="0"/>
      <w:marBottom w:val="0"/>
      <w:divBdr>
        <w:top w:val="none" w:sz="0" w:space="0" w:color="auto"/>
        <w:left w:val="none" w:sz="0" w:space="0" w:color="auto"/>
        <w:bottom w:val="none" w:sz="0" w:space="0" w:color="auto"/>
        <w:right w:val="none" w:sz="0" w:space="0" w:color="auto"/>
      </w:divBdr>
    </w:div>
    <w:div w:id="1725063962">
      <w:bodyDiv w:val="1"/>
      <w:marLeft w:val="0"/>
      <w:marRight w:val="0"/>
      <w:marTop w:val="0"/>
      <w:marBottom w:val="0"/>
      <w:divBdr>
        <w:top w:val="none" w:sz="0" w:space="0" w:color="auto"/>
        <w:left w:val="none" w:sz="0" w:space="0" w:color="auto"/>
        <w:bottom w:val="none" w:sz="0" w:space="0" w:color="auto"/>
        <w:right w:val="none" w:sz="0" w:space="0" w:color="auto"/>
      </w:divBdr>
      <w:divsChild>
        <w:div w:id="1718511005">
          <w:marLeft w:val="0"/>
          <w:marRight w:val="1"/>
          <w:marTop w:val="0"/>
          <w:marBottom w:val="0"/>
          <w:divBdr>
            <w:top w:val="none" w:sz="0" w:space="0" w:color="auto"/>
            <w:left w:val="none" w:sz="0" w:space="0" w:color="auto"/>
            <w:bottom w:val="none" w:sz="0" w:space="0" w:color="auto"/>
            <w:right w:val="none" w:sz="0" w:space="0" w:color="auto"/>
          </w:divBdr>
          <w:divsChild>
            <w:div w:id="296960401">
              <w:marLeft w:val="0"/>
              <w:marRight w:val="0"/>
              <w:marTop w:val="0"/>
              <w:marBottom w:val="0"/>
              <w:divBdr>
                <w:top w:val="none" w:sz="0" w:space="0" w:color="auto"/>
                <w:left w:val="none" w:sz="0" w:space="0" w:color="auto"/>
                <w:bottom w:val="none" w:sz="0" w:space="0" w:color="auto"/>
                <w:right w:val="none" w:sz="0" w:space="0" w:color="auto"/>
              </w:divBdr>
              <w:divsChild>
                <w:div w:id="1092509169">
                  <w:marLeft w:val="0"/>
                  <w:marRight w:val="1"/>
                  <w:marTop w:val="0"/>
                  <w:marBottom w:val="0"/>
                  <w:divBdr>
                    <w:top w:val="none" w:sz="0" w:space="0" w:color="auto"/>
                    <w:left w:val="none" w:sz="0" w:space="0" w:color="auto"/>
                    <w:bottom w:val="none" w:sz="0" w:space="0" w:color="auto"/>
                    <w:right w:val="none" w:sz="0" w:space="0" w:color="auto"/>
                  </w:divBdr>
                  <w:divsChild>
                    <w:div w:id="945036909">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550770312">
                              <w:marLeft w:val="0"/>
                              <w:marRight w:val="0"/>
                              <w:marTop w:val="120"/>
                              <w:marBottom w:val="360"/>
                              <w:divBdr>
                                <w:top w:val="none" w:sz="0" w:space="0" w:color="auto"/>
                                <w:left w:val="none" w:sz="0" w:space="0" w:color="auto"/>
                                <w:bottom w:val="none" w:sz="0" w:space="0" w:color="auto"/>
                                <w:right w:val="none" w:sz="0" w:space="0" w:color="auto"/>
                              </w:divBdr>
                              <w:divsChild>
                                <w:div w:id="204024999">
                                  <w:marLeft w:val="0"/>
                                  <w:marRight w:val="0"/>
                                  <w:marTop w:val="0"/>
                                  <w:marBottom w:val="0"/>
                                  <w:divBdr>
                                    <w:top w:val="none" w:sz="0" w:space="0" w:color="auto"/>
                                    <w:left w:val="none" w:sz="0" w:space="0" w:color="auto"/>
                                    <w:bottom w:val="none" w:sz="0" w:space="0" w:color="auto"/>
                                    <w:right w:val="none" w:sz="0" w:space="0" w:color="auto"/>
                                  </w:divBdr>
                                </w:div>
                                <w:div w:id="620772480">
                                  <w:marLeft w:val="0"/>
                                  <w:marRight w:val="0"/>
                                  <w:marTop w:val="0"/>
                                  <w:marBottom w:val="0"/>
                                  <w:divBdr>
                                    <w:top w:val="none" w:sz="0" w:space="0" w:color="auto"/>
                                    <w:left w:val="none" w:sz="0" w:space="0" w:color="auto"/>
                                    <w:bottom w:val="none" w:sz="0" w:space="0" w:color="auto"/>
                                    <w:right w:val="none" w:sz="0" w:space="0" w:color="auto"/>
                                  </w:divBdr>
                                  <w:divsChild>
                                    <w:div w:id="1483228516">
                                      <w:marLeft w:val="0"/>
                                      <w:marRight w:val="0"/>
                                      <w:marTop w:val="0"/>
                                      <w:marBottom w:val="0"/>
                                      <w:divBdr>
                                        <w:top w:val="none" w:sz="0" w:space="0" w:color="auto"/>
                                        <w:left w:val="none" w:sz="0" w:space="0" w:color="auto"/>
                                        <w:bottom w:val="none" w:sz="0" w:space="0" w:color="auto"/>
                                        <w:right w:val="none" w:sz="0" w:space="0" w:color="auto"/>
                                      </w:divBdr>
                                    </w:div>
                                  </w:divsChild>
                                </w:div>
                                <w:div w:id="1802338112">
                                  <w:marLeft w:val="0"/>
                                  <w:marRight w:val="0"/>
                                  <w:marTop w:val="0"/>
                                  <w:marBottom w:val="0"/>
                                  <w:divBdr>
                                    <w:top w:val="none" w:sz="0" w:space="0" w:color="auto"/>
                                    <w:left w:val="none" w:sz="0" w:space="0" w:color="auto"/>
                                    <w:bottom w:val="none" w:sz="0" w:space="0" w:color="auto"/>
                                    <w:right w:val="none" w:sz="0" w:space="0" w:color="auto"/>
                                  </w:divBdr>
                                  <w:divsChild>
                                    <w:div w:id="409812382">
                                      <w:marLeft w:val="0"/>
                                      <w:marRight w:val="0"/>
                                      <w:marTop w:val="0"/>
                                      <w:marBottom w:val="0"/>
                                      <w:divBdr>
                                        <w:top w:val="none" w:sz="0" w:space="0" w:color="auto"/>
                                        <w:left w:val="none" w:sz="0" w:space="0" w:color="auto"/>
                                        <w:bottom w:val="none" w:sz="0" w:space="0" w:color="auto"/>
                                        <w:right w:val="none" w:sz="0" w:space="0" w:color="auto"/>
                                      </w:divBdr>
                                    </w:div>
                                  </w:divsChild>
                                </w:div>
                                <w:div w:id="19141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324058">
      <w:bodyDiv w:val="1"/>
      <w:marLeft w:val="0"/>
      <w:marRight w:val="0"/>
      <w:marTop w:val="0"/>
      <w:marBottom w:val="0"/>
      <w:divBdr>
        <w:top w:val="none" w:sz="0" w:space="0" w:color="auto"/>
        <w:left w:val="none" w:sz="0" w:space="0" w:color="auto"/>
        <w:bottom w:val="none" w:sz="0" w:space="0" w:color="auto"/>
        <w:right w:val="none" w:sz="0" w:space="0" w:color="auto"/>
      </w:divBdr>
    </w:div>
    <w:div w:id="1765953672">
      <w:bodyDiv w:val="1"/>
      <w:marLeft w:val="0"/>
      <w:marRight w:val="0"/>
      <w:marTop w:val="0"/>
      <w:marBottom w:val="0"/>
      <w:divBdr>
        <w:top w:val="none" w:sz="0" w:space="0" w:color="auto"/>
        <w:left w:val="none" w:sz="0" w:space="0" w:color="auto"/>
        <w:bottom w:val="none" w:sz="0" w:space="0" w:color="auto"/>
        <w:right w:val="none" w:sz="0" w:space="0" w:color="auto"/>
      </w:divBdr>
      <w:divsChild>
        <w:div w:id="704446700">
          <w:marLeft w:val="1166"/>
          <w:marRight w:val="0"/>
          <w:marTop w:val="0"/>
          <w:marBottom w:val="0"/>
          <w:divBdr>
            <w:top w:val="none" w:sz="0" w:space="0" w:color="auto"/>
            <w:left w:val="none" w:sz="0" w:space="0" w:color="auto"/>
            <w:bottom w:val="none" w:sz="0" w:space="0" w:color="auto"/>
            <w:right w:val="none" w:sz="0" w:space="0" w:color="auto"/>
          </w:divBdr>
        </w:div>
        <w:div w:id="1321226118">
          <w:marLeft w:val="547"/>
          <w:marRight w:val="0"/>
          <w:marTop w:val="0"/>
          <w:marBottom w:val="0"/>
          <w:divBdr>
            <w:top w:val="none" w:sz="0" w:space="0" w:color="auto"/>
            <w:left w:val="none" w:sz="0" w:space="0" w:color="auto"/>
            <w:bottom w:val="none" w:sz="0" w:space="0" w:color="auto"/>
            <w:right w:val="none" w:sz="0" w:space="0" w:color="auto"/>
          </w:divBdr>
        </w:div>
        <w:div w:id="1532765392">
          <w:marLeft w:val="1800"/>
          <w:marRight w:val="0"/>
          <w:marTop w:val="0"/>
          <w:marBottom w:val="0"/>
          <w:divBdr>
            <w:top w:val="none" w:sz="0" w:space="0" w:color="auto"/>
            <w:left w:val="none" w:sz="0" w:space="0" w:color="auto"/>
            <w:bottom w:val="none" w:sz="0" w:space="0" w:color="auto"/>
            <w:right w:val="none" w:sz="0" w:space="0" w:color="auto"/>
          </w:divBdr>
        </w:div>
        <w:div w:id="1773012086">
          <w:marLeft w:val="547"/>
          <w:marRight w:val="0"/>
          <w:marTop w:val="0"/>
          <w:marBottom w:val="0"/>
          <w:divBdr>
            <w:top w:val="none" w:sz="0" w:space="0" w:color="auto"/>
            <w:left w:val="none" w:sz="0" w:space="0" w:color="auto"/>
            <w:bottom w:val="none" w:sz="0" w:space="0" w:color="auto"/>
            <w:right w:val="none" w:sz="0" w:space="0" w:color="auto"/>
          </w:divBdr>
        </w:div>
        <w:div w:id="1782870080">
          <w:marLeft w:val="1800"/>
          <w:marRight w:val="0"/>
          <w:marTop w:val="0"/>
          <w:marBottom w:val="0"/>
          <w:divBdr>
            <w:top w:val="none" w:sz="0" w:space="0" w:color="auto"/>
            <w:left w:val="none" w:sz="0" w:space="0" w:color="auto"/>
            <w:bottom w:val="none" w:sz="0" w:space="0" w:color="auto"/>
            <w:right w:val="none" w:sz="0" w:space="0" w:color="auto"/>
          </w:divBdr>
        </w:div>
        <w:div w:id="1880513682">
          <w:marLeft w:val="1166"/>
          <w:marRight w:val="0"/>
          <w:marTop w:val="0"/>
          <w:marBottom w:val="0"/>
          <w:divBdr>
            <w:top w:val="none" w:sz="0" w:space="0" w:color="auto"/>
            <w:left w:val="none" w:sz="0" w:space="0" w:color="auto"/>
            <w:bottom w:val="none" w:sz="0" w:space="0" w:color="auto"/>
            <w:right w:val="none" w:sz="0" w:space="0" w:color="auto"/>
          </w:divBdr>
        </w:div>
      </w:divsChild>
    </w:div>
    <w:div w:id="1772892520">
      <w:bodyDiv w:val="1"/>
      <w:marLeft w:val="0"/>
      <w:marRight w:val="0"/>
      <w:marTop w:val="0"/>
      <w:marBottom w:val="0"/>
      <w:divBdr>
        <w:top w:val="none" w:sz="0" w:space="0" w:color="auto"/>
        <w:left w:val="none" w:sz="0" w:space="0" w:color="auto"/>
        <w:bottom w:val="none" w:sz="0" w:space="0" w:color="auto"/>
        <w:right w:val="none" w:sz="0" w:space="0" w:color="auto"/>
      </w:divBdr>
    </w:div>
    <w:div w:id="1773933433">
      <w:bodyDiv w:val="1"/>
      <w:marLeft w:val="0"/>
      <w:marRight w:val="0"/>
      <w:marTop w:val="0"/>
      <w:marBottom w:val="0"/>
      <w:divBdr>
        <w:top w:val="none" w:sz="0" w:space="0" w:color="auto"/>
        <w:left w:val="none" w:sz="0" w:space="0" w:color="auto"/>
        <w:bottom w:val="none" w:sz="0" w:space="0" w:color="auto"/>
        <w:right w:val="none" w:sz="0" w:space="0" w:color="auto"/>
      </w:divBdr>
    </w:div>
    <w:div w:id="1812944318">
      <w:bodyDiv w:val="1"/>
      <w:marLeft w:val="96"/>
      <w:marRight w:val="96"/>
      <w:marTop w:val="0"/>
      <w:marBottom w:val="0"/>
      <w:divBdr>
        <w:top w:val="none" w:sz="0" w:space="0" w:color="auto"/>
        <w:left w:val="none" w:sz="0" w:space="0" w:color="auto"/>
        <w:bottom w:val="none" w:sz="0" w:space="0" w:color="auto"/>
        <w:right w:val="none" w:sz="0" w:space="0" w:color="auto"/>
      </w:divBdr>
      <w:divsChild>
        <w:div w:id="161089603">
          <w:marLeft w:val="0"/>
          <w:marRight w:val="0"/>
          <w:marTop w:val="0"/>
          <w:marBottom w:val="0"/>
          <w:divBdr>
            <w:top w:val="none" w:sz="0" w:space="0" w:color="auto"/>
            <w:left w:val="none" w:sz="0" w:space="0" w:color="auto"/>
            <w:bottom w:val="none" w:sz="0" w:space="0" w:color="auto"/>
            <w:right w:val="none" w:sz="0" w:space="0" w:color="auto"/>
          </w:divBdr>
          <w:divsChild>
            <w:div w:id="119527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89287">
      <w:bodyDiv w:val="1"/>
      <w:marLeft w:val="0"/>
      <w:marRight w:val="0"/>
      <w:marTop w:val="0"/>
      <w:marBottom w:val="0"/>
      <w:divBdr>
        <w:top w:val="none" w:sz="0" w:space="0" w:color="auto"/>
        <w:left w:val="none" w:sz="0" w:space="0" w:color="auto"/>
        <w:bottom w:val="none" w:sz="0" w:space="0" w:color="auto"/>
        <w:right w:val="none" w:sz="0" w:space="0" w:color="auto"/>
      </w:divBdr>
    </w:div>
    <w:div w:id="1842307009">
      <w:bodyDiv w:val="1"/>
      <w:marLeft w:val="0"/>
      <w:marRight w:val="0"/>
      <w:marTop w:val="0"/>
      <w:marBottom w:val="0"/>
      <w:divBdr>
        <w:top w:val="none" w:sz="0" w:space="0" w:color="auto"/>
        <w:left w:val="none" w:sz="0" w:space="0" w:color="auto"/>
        <w:bottom w:val="none" w:sz="0" w:space="0" w:color="auto"/>
        <w:right w:val="none" w:sz="0" w:space="0" w:color="auto"/>
      </w:divBdr>
    </w:div>
    <w:div w:id="1855150285">
      <w:bodyDiv w:val="1"/>
      <w:marLeft w:val="0"/>
      <w:marRight w:val="0"/>
      <w:marTop w:val="0"/>
      <w:marBottom w:val="0"/>
      <w:divBdr>
        <w:top w:val="none" w:sz="0" w:space="0" w:color="auto"/>
        <w:left w:val="none" w:sz="0" w:space="0" w:color="auto"/>
        <w:bottom w:val="none" w:sz="0" w:space="0" w:color="auto"/>
        <w:right w:val="none" w:sz="0" w:space="0" w:color="auto"/>
      </w:divBdr>
    </w:div>
    <w:div w:id="1861893450">
      <w:bodyDiv w:val="1"/>
      <w:marLeft w:val="0"/>
      <w:marRight w:val="0"/>
      <w:marTop w:val="0"/>
      <w:marBottom w:val="0"/>
      <w:divBdr>
        <w:top w:val="none" w:sz="0" w:space="0" w:color="auto"/>
        <w:left w:val="none" w:sz="0" w:space="0" w:color="auto"/>
        <w:bottom w:val="none" w:sz="0" w:space="0" w:color="auto"/>
        <w:right w:val="none" w:sz="0" w:space="0" w:color="auto"/>
      </w:divBdr>
    </w:div>
    <w:div w:id="1862353386">
      <w:bodyDiv w:val="1"/>
      <w:marLeft w:val="0"/>
      <w:marRight w:val="0"/>
      <w:marTop w:val="0"/>
      <w:marBottom w:val="0"/>
      <w:divBdr>
        <w:top w:val="none" w:sz="0" w:space="0" w:color="auto"/>
        <w:left w:val="none" w:sz="0" w:space="0" w:color="auto"/>
        <w:bottom w:val="none" w:sz="0" w:space="0" w:color="auto"/>
        <w:right w:val="none" w:sz="0" w:space="0" w:color="auto"/>
      </w:divBdr>
    </w:div>
    <w:div w:id="1879051401">
      <w:bodyDiv w:val="1"/>
      <w:marLeft w:val="0"/>
      <w:marRight w:val="0"/>
      <w:marTop w:val="0"/>
      <w:marBottom w:val="0"/>
      <w:divBdr>
        <w:top w:val="none" w:sz="0" w:space="0" w:color="auto"/>
        <w:left w:val="none" w:sz="0" w:space="0" w:color="auto"/>
        <w:bottom w:val="none" w:sz="0" w:space="0" w:color="auto"/>
        <w:right w:val="none" w:sz="0" w:space="0" w:color="auto"/>
      </w:divBdr>
    </w:div>
    <w:div w:id="1888831321">
      <w:bodyDiv w:val="1"/>
      <w:marLeft w:val="0"/>
      <w:marRight w:val="0"/>
      <w:marTop w:val="0"/>
      <w:marBottom w:val="0"/>
      <w:divBdr>
        <w:top w:val="none" w:sz="0" w:space="0" w:color="auto"/>
        <w:left w:val="none" w:sz="0" w:space="0" w:color="auto"/>
        <w:bottom w:val="none" w:sz="0" w:space="0" w:color="auto"/>
        <w:right w:val="none" w:sz="0" w:space="0" w:color="auto"/>
      </w:divBdr>
    </w:div>
    <w:div w:id="1907297239">
      <w:bodyDiv w:val="1"/>
      <w:marLeft w:val="0"/>
      <w:marRight w:val="0"/>
      <w:marTop w:val="0"/>
      <w:marBottom w:val="0"/>
      <w:divBdr>
        <w:top w:val="none" w:sz="0" w:space="0" w:color="auto"/>
        <w:left w:val="none" w:sz="0" w:space="0" w:color="auto"/>
        <w:bottom w:val="none" w:sz="0" w:space="0" w:color="auto"/>
        <w:right w:val="none" w:sz="0" w:space="0" w:color="auto"/>
      </w:divBdr>
      <w:divsChild>
        <w:div w:id="610161146">
          <w:marLeft w:val="1166"/>
          <w:marRight w:val="0"/>
          <w:marTop w:val="0"/>
          <w:marBottom w:val="0"/>
          <w:divBdr>
            <w:top w:val="none" w:sz="0" w:space="0" w:color="auto"/>
            <w:left w:val="none" w:sz="0" w:space="0" w:color="auto"/>
            <w:bottom w:val="none" w:sz="0" w:space="0" w:color="auto"/>
            <w:right w:val="none" w:sz="0" w:space="0" w:color="auto"/>
          </w:divBdr>
        </w:div>
        <w:div w:id="612981629">
          <w:marLeft w:val="547"/>
          <w:marRight w:val="0"/>
          <w:marTop w:val="0"/>
          <w:marBottom w:val="0"/>
          <w:divBdr>
            <w:top w:val="none" w:sz="0" w:space="0" w:color="auto"/>
            <w:left w:val="none" w:sz="0" w:space="0" w:color="auto"/>
            <w:bottom w:val="none" w:sz="0" w:space="0" w:color="auto"/>
            <w:right w:val="none" w:sz="0" w:space="0" w:color="auto"/>
          </w:divBdr>
        </w:div>
        <w:div w:id="669600404">
          <w:marLeft w:val="1166"/>
          <w:marRight w:val="0"/>
          <w:marTop w:val="0"/>
          <w:marBottom w:val="0"/>
          <w:divBdr>
            <w:top w:val="none" w:sz="0" w:space="0" w:color="auto"/>
            <w:left w:val="none" w:sz="0" w:space="0" w:color="auto"/>
            <w:bottom w:val="none" w:sz="0" w:space="0" w:color="auto"/>
            <w:right w:val="none" w:sz="0" w:space="0" w:color="auto"/>
          </w:divBdr>
        </w:div>
        <w:div w:id="677853022">
          <w:marLeft w:val="1166"/>
          <w:marRight w:val="0"/>
          <w:marTop w:val="0"/>
          <w:marBottom w:val="0"/>
          <w:divBdr>
            <w:top w:val="none" w:sz="0" w:space="0" w:color="auto"/>
            <w:left w:val="none" w:sz="0" w:space="0" w:color="auto"/>
            <w:bottom w:val="none" w:sz="0" w:space="0" w:color="auto"/>
            <w:right w:val="none" w:sz="0" w:space="0" w:color="auto"/>
          </w:divBdr>
        </w:div>
        <w:div w:id="952440141">
          <w:marLeft w:val="547"/>
          <w:marRight w:val="0"/>
          <w:marTop w:val="0"/>
          <w:marBottom w:val="0"/>
          <w:divBdr>
            <w:top w:val="none" w:sz="0" w:space="0" w:color="auto"/>
            <w:left w:val="none" w:sz="0" w:space="0" w:color="auto"/>
            <w:bottom w:val="none" w:sz="0" w:space="0" w:color="auto"/>
            <w:right w:val="none" w:sz="0" w:space="0" w:color="auto"/>
          </w:divBdr>
        </w:div>
        <w:div w:id="1213152760">
          <w:marLeft w:val="547"/>
          <w:marRight w:val="0"/>
          <w:marTop w:val="0"/>
          <w:marBottom w:val="0"/>
          <w:divBdr>
            <w:top w:val="none" w:sz="0" w:space="0" w:color="auto"/>
            <w:left w:val="none" w:sz="0" w:space="0" w:color="auto"/>
            <w:bottom w:val="none" w:sz="0" w:space="0" w:color="auto"/>
            <w:right w:val="none" w:sz="0" w:space="0" w:color="auto"/>
          </w:divBdr>
        </w:div>
        <w:div w:id="1535465306">
          <w:marLeft w:val="547"/>
          <w:marRight w:val="0"/>
          <w:marTop w:val="0"/>
          <w:marBottom w:val="0"/>
          <w:divBdr>
            <w:top w:val="none" w:sz="0" w:space="0" w:color="auto"/>
            <w:left w:val="none" w:sz="0" w:space="0" w:color="auto"/>
            <w:bottom w:val="none" w:sz="0" w:space="0" w:color="auto"/>
            <w:right w:val="none" w:sz="0" w:space="0" w:color="auto"/>
          </w:divBdr>
        </w:div>
        <w:div w:id="2082215144">
          <w:marLeft w:val="1166"/>
          <w:marRight w:val="0"/>
          <w:marTop w:val="0"/>
          <w:marBottom w:val="0"/>
          <w:divBdr>
            <w:top w:val="none" w:sz="0" w:space="0" w:color="auto"/>
            <w:left w:val="none" w:sz="0" w:space="0" w:color="auto"/>
            <w:bottom w:val="none" w:sz="0" w:space="0" w:color="auto"/>
            <w:right w:val="none" w:sz="0" w:space="0" w:color="auto"/>
          </w:divBdr>
        </w:div>
      </w:divsChild>
    </w:div>
    <w:div w:id="1963614370">
      <w:bodyDiv w:val="1"/>
      <w:marLeft w:val="0"/>
      <w:marRight w:val="0"/>
      <w:marTop w:val="0"/>
      <w:marBottom w:val="0"/>
      <w:divBdr>
        <w:top w:val="none" w:sz="0" w:space="0" w:color="auto"/>
        <w:left w:val="none" w:sz="0" w:space="0" w:color="auto"/>
        <w:bottom w:val="none" w:sz="0" w:space="0" w:color="auto"/>
        <w:right w:val="none" w:sz="0" w:space="0" w:color="auto"/>
      </w:divBdr>
    </w:div>
    <w:div w:id="2030715075">
      <w:bodyDiv w:val="1"/>
      <w:marLeft w:val="0"/>
      <w:marRight w:val="0"/>
      <w:marTop w:val="0"/>
      <w:marBottom w:val="0"/>
      <w:divBdr>
        <w:top w:val="none" w:sz="0" w:space="0" w:color="auto"/>
        <w:left w:val="none" w:sz="0" w:space="0" w:color="auto"/>
        <w:bottom w:val="none" w:sz="0" w:space="0" w:color="auto"/>
        <w:right w:val="none" w:sz="0" w:space="0" w:color="auto"/>
      </w:divBdr>
    </w:div>
    <w:div w:id="2045593127">
      <w:bodyDiv w:val="1"/>
      <w:marLeft w:val="0"/>
      <w:marRight w:val="0"/>
      <w:marTop w:val="0"/>
      <w:marBottom w:val="0"/>
      <w:divBdr>
        <w:top w:val="none" w:sz="0" w:space="0" w:color="auto"/>
        <w:left w:val="none" w:sz="0" w:space="0" w:color="auto"/>
        <w:bottom w:val="none" w:sz="0" w:space="0" w:color="auto"/>
        <w:right w:val="none" w:sz="0" w:space="0" w:color="auto"/>
      </w:divBdr>
    </w:div>
    <w:div w:id="2066836709">
      <w:bodyDiv w:val="1"/>
      <w:marLeft w:val="0"/>
      <w:marRight w:val="0"/>
      <w:marTop w:val="0"/>
      <w:marBottom w:val="0"/>
      <w:divBdr>
        <w:top w:val="none" w:sz="0" w:space="0" w:color="auto"/>
        <w:left w:val="none" w:sz="0" w:space="0" w:color="auto"/>
        <w:bottom w:val="none" w:sz="0" w:space="0" w:color="auto"/>
        <w:right w:val="none" w:sz="0" w:space="0" w:color="auto"/>
      </w:divBdr>
    </w:div>
    <w:div w:id="2067333976">
      <w:bodyDiv w:val="1"/>
      <w:marLeft w:val="114"/>
      <w:marRight w:val="114"/>
      <w:marTop w:val="0"/>
      <w:marBottom w:val="0"/>
      <w:divBdr>
        <w:top w:val="none" w:sz="0" w:space="0" w:color="auto"/>
        <w:left w:val="none" w:sz="0" w:space="0" w:color="auto"/>
        <w:bottom w:val="none" w:sz="0" w:space="0" w:color="auto"/>
        <w:right w:val="none" w:sz="0" w:space="0" w:color="auto"/>
      </w:divBdr>
      <w:divsChild>
        <w:div w:id="1497841211">
          <w:marLeft w:val="0"/>
          <w:marRight w:val="0"/>
          <w:marTop w:val="0"/>
          <w:marBottom w:val="0"/>
          <w:divBdr>
            <w:top w:val="none" w:sz="0" w:space="0" w:color="auto"/>
            <w:left w:val="none" w:sz="0" w:space="0" w:color="auto"/>
            <w:bottom w:val="none" w:sz="0" w:space="0" w:color="auto"/>
            <w:right w:val="none" w:sz="0" w:space="0" w:color="auto"/>
          </w:divBdr>
          <w:divsChild>
            <w:div w:id="153873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1898">
      <w:bodyDiv w:val="1"/>
      <w:marLeft w:val="0"/>
      <w:marRight w:val="0"/>
      <w:marTop w:val="0"/>
      <w:marBottom w:val="0"/>
      <w:divBdr>
        <w:top w:val="none" w:sz="0" w:space="0" w:color="auto"/>
        <w:left w:val="none" w:sz="0" w:space="0" w:color="auto"/>
        <w:bottom w:val="none" w:sz="0" w:space="0" w:color="auto"/>
        <w:right w:val="none" w:sz="0" w:space="0" w:color="auto"/>
      </w:divBdr>
    </w:div>
    <w:div w:id="2076203174">
      <w:bodyDiv w:val="1"/>
      <w:marLeft w:val="0"/>
      <w:marRight w:val="0"/>
      <w:marTop w:val="0"/>
      <w:marBottom w:val="0"/>
      <w:divBdr>
        <w:top w:val="none" w:sz="0" w:space="0" w:color="auto"/>
        <w:left w:val="none" w:sz="0" w:space="0" w:color="auto"/>
        <w:bottom w:val="none" w:sz="0" w:space="0" w:color="auto"/>
        <w:right w:val="none" w:sz="0" w:space="0" w:color="auto"/>
      </w:divBdr>
    </w:div>
    <w:div w:id="2104447869">
      <w:bodyDiv w:val="1"/>
      <w:marLeft w:val="0"/>
      <w:marRight w:val="0"/>
      <w:marTop w:val="0"/>
      <w:marBottom w:val="0"/>
      <w:divBdr>
        <w:top w:val="none" w:sz="0" w:space="0" w:color="auto"/>
        <w:left w:val="none" w:sz="0" w:space="0" w:color="auto"/>
        <w:bottom w:val="none" w:sz="0" w:space="0" w:color="auto"/>
        <w:right w:val="none" w:sz="0" w:space="0" w:color="auto"/>
      </w:divBdr>
    </w:div>
    <w:div w:id="2126459788">
      <w:bodyDiv w:val="1"/>
      <w:marLeft w:val="0"/>
      <w:marRight w:val="0"/>
      <w:marTop w:val="0"/>
      <w:marBottom w:val="0"/>
      <w:divBdr>
        <w:top w:val="none" w:sz="0" w:space="0" w:color="auto"/>
        <w:left w:val="none" w:sz="0" w:space="0" w:color="auto"/>
        <w:bottom w:val="none" w:sz="0" w:space="0" w:color="auto"/>
        <w:right w:val="none" w:sz="0" w:space="0" w:color="auto"/>
      </w:divBdr>
      <w:divsChild>
        <w:div w:id="411783447">
          <w:marLeft w:val="1166"/>
          <w:marRight w:val="0"/>
          <w:marTop w:val="0"/>
          <w:marBottom w:val="0"/>
          <w:divBdr>
            <w:top w:val="none" w:sz="0" w:space="0" w:color="auto"/>
            <w:left w:val="none" w:sz="0" w:space="0" w:color="auto"/>
            <w:bottom w:val="none" w:sz="0" w:space="0" w:color="auto"/>
            <w:right w:val="none" w:sz="0" w:space="0" w:color="auto"/>
          </w:divBdr>
        </w:div>
        <w:div w:id="1065840093">
          <w:marLeft w:val="547"/>
          <w:marRight w:val="0"/>
          <w:marTop w:val="0"/>
          <w:marBottom w:val="0"/>
          <w:divBdr>
            <w:top w:val="none" w:sz="0" w:space="0" w:color="auto"/>
            <w:left w:val="none" w:sz="0" w:space="0" w:color="auto"/>
            <w:bottom w:val="none" w:sz="0" w:space="0" w:color="auto"/>
            <w:right w:val="none" w:sz="0" w:space="0" w:color="auto"/>
          </w:divBdr>
        </w:div>
        <w:div w:id="1484349260">
          <w:marLeft w:val="1166"/>
          <w:marRight w:val="0"/>
          <w:marTop w:val="0"/>
          <w:marBottom w:val="0"/>
          <w:divBdr>
            <w:top w:val="none" w:sz="0" w:space="0" w:color="auto"/>
            <w:left w:val="none" w:sz="0" w:space="0" w:color="auto"/>
            <w:bottom w:val="none" w:sz="0" w:space="0" w:color="auto"/>
            <w:right w:val="none" w:sz="0" w:space="0" w:color="auto"/>
          </w:divBdr>
        </w:div>
        <w:div w:id="1577085555">
          <w:marLeft w:val="1166"/>
          <w:marRight w:val="0"/>
          <w:marTop w:val="0"/>
          <w:marBottom w:val="0"/>
          <w:divBdr>
            <w:top w:val="none" w:sz="0" w:space="0" w:color="auto"/>
            <w:left w:val="none" w:sz="0" w:space="0" w:color="auto"/>
            <w:bottom w:val="none" w:sz="0" w:space="0" w:color="auto"/>
            <w:right w:val="none" w:sz="0" w:space="0" w:color="auto"/>
          </w:divBdr>
        </w:div>
        <w:div w:id="1673025808">
          <w:marLeft w:val="547"/>
          <w:marRight w:val="0"/>
          <w:marTop w:val="0"/>
          <w:marBottom w:val="0"/>
          <w:divBdr>
            <w:top w:val="none" w:sz="0" w:space="0" w:color="auto"/>
            <w:left w:val="none" w:sz="0" w:space="0" w:color="auto"/>
            <w:bottom w:val="none" w:sz="0" w:space="0" w:color="auto"/>
            <w:right w:val="none" w:sz="0" w:space="0" w:color="auto"/>
          </w:divBdr>
        </w:div>
        <w:div w:id="1893735672">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microsoft.com/office/2007/relationships/diagramDrawing" Target="diagrams/drawing1.xml"/><Relationship Id="rId39"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chart" Target="charts/chart8.xml"/><Relationship Id="rId42" Type="http://schemas.openxmlformats.org/officeDocument/2006/relationships/chart" Target="charts/chart15.xml"/><Relationship Id="rId47" Type="http://schemas.openxmlformats.org/officeDocument/2006/relationships/chart" Target="charts/chart19.xml"/><Relationship Id="rId50"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diagramColors" Target="diagrams/colors1.xml"/><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chart" Target="charts/chart3.xml"/><Relationship Id="rId41" Type="http://schemas.openxmlformats.org/officeDocument/2006/relationships/header" Target="header9.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7.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diagramLayout" Target="diagrams/layout1.xml"/><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chart" Target="charts/chart21.xml"/><Relationship Id="rId10" Type="http://schemas.openxmlformats.org/officeDocument/2006/relationships/header" Target="header2.xml"/><Relationship Id="rId19" Type="http://schemas.openxmlformats.org/officeDocument/2006/relationships/image" Target="media/image1.png"/><Relationship Id="rId31" Type="http://schemas.openxmlformats.org/officeDocument/2006/relationships/chart" Target="charts/chart5.xml"/><Relationship Id="rId44" Type="http://schemas.openxmlformats.org/officeDocument/2006/relationships/header" Target="header10.xml"/><Relationship Id="rId52"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Data" Target="diagrams/data1.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6.xml"/><Relationship Id="rId48" Type="http://schemas.openxmlformats.org/officeDocument/2006/relationships/chart" Target="charts/chart20.xml"/><Relationship Id="rId8" Type="http://schemas.openxmlformats.org/officeDocument/2006/relationships/endnotes" Target="endnotes.xml"/><Relationship Id="rId51" Type="http://schemas.openxmlformats.org/officeDocument/2006/relationships/header" Target="header12.xml"/></Relationships>
</file>

<file path=word/_rels/endnotes.xml.rels><?xml version="1.0" encoding="UTF-8" standalone="yes"?>
<Relationships xmlns="http://schemas.openxmlformats.org/package/2006/relationships"><Relationship Id="rId8" Type="http://schemas.openxmlformats.org/officeDocument/2006/relationships/hyperlink" Target="http://www.cste2.org/webpdfs/MCHfinal.pdf" TargetMode="External"/><Relationship Id="rId13" Type="http://schemas.openxmlformats.org/officeDocument/2006/relationships/hyperlink" Target="http://www.cste2.org/webpdfs/Essential%20Functions%20White%20Paper%20Edited%20Final%20092204.pdf" TargetMode="External"/><Relationship Id="rId18" Type="http://schemas.openxmlformats.org/officeDocument/2006/relationships/hyperlink" Target="http://c.ymcdn.com/sites/www.cste.org/resource/resmgr/PS/1999-CDMCHOH-1.pdf" TargetMode="External"/><Relationship Id="rId3" Type="http://schemas.openxmlformats.org/officeDocument/2006/relationships/hyperlink" Target="http://www.cste2.org/webpdfs/09ECACDECFINAL.pdf" TargetMode="External"/><Relationship Id="rId7" Type="http://schemas.openxmlformats.org/officeDocument/2006/relationships/hyperlink" Target="http://c.ymcdn.com/sites/www.cste.org/resource/resmgr/Workforce/2009ECA.pdf" TargetMode="External"/><Relationship Id="rId12" Type="http://schemas.openxmlformats.org/officeDocument/2006/relationships/hyperlink" Target="http://www.health.gov/phfunctions/public.htm" TargetMode="External"/><Relationship Id="rId17" Type="http://schemas.openxmlformats.org/officeDocument/2006/relationships/hyperlink" Target="http://c.ymcdn.com/sites/www.cste.org/resource/resmgr/PS/07-CD-01.pdf" TargetMode="External"/><Relationship Id="rId2" Type="http://schemas.openxmlformats.org/officeDocument/2006/relationships/hyperlink" Target="http://www.cste2.org/webpdfs/2004CDFinal%20Report.pdf" TargetMode="External"/><Relationship Id="rId16" Type="http://schemas.openxmlformats.org/officeDocument/2006/relationships/hyperlink" Target="http://www.cste2.org/webpdfs/2004CDFinal%20Report.pdf" TargetMode="External"/><Relationship Id="rId20" Type="http://schemas.openxmlformats.org/officeDocument/2006/relationships/hyperlink" Target="http://www.cste2.org/2013eca/CSTEEpidemiologyCapacityAssessment2014-final2.pdf" TargetMode="External"/><Relationship Id="rId1" Type="http://schemas.openxmlformats.org/officeDocument/2006/relationships/hyperlink" Target="http://www.cste2.org/webpdfs/MCHfinal.pdf" TargetMode="External"/><Relationship Id="rId6" Type="http://schemas.openxmlformats.org/officeDocument/2006/relationships/hyperlink" Target="http://c.ymcdn.com/sites/www.cste.org/resource/resmgr/Workforce/2006ECA.pdf" TargetMode="External"/><Relationship Id="rId11" Type="http://schemas.openxmlformats.org/officeDocument/2006/relationships/hyperlink" Target="http://www.cste.org/resource/resmgr/PDFs/2009MCHECA.pdf" TargetMode="External"/><Relationship Id="rId5" Type="http://schemas.openxmlformats.org/officeDocument/2006/relationships/hyperlink" Target="http://www.cste2.org/webpdfs/Workforcesummit.pdf" TargetMode="External"/><Relationship Id="rId15" Type="http://schemas.openxmlformats.org/officeDocument/2006/relationships/hyperlink" Target="http://www.fightchronicdisease.org/sites/fightchronicdisease.org/files/docs/2009AlmanacofChronicDisease_updated81009.pdf" TargetMode="External"/><Relationship Id="rId10" Type="http://schemas.openxmlformats.org/officeDocument/2006/relationships/hyperlink" Target="http://www.cste2.org/webpdfs/09ECACDECFINAL.pdf" TargetMode="External"/><Relationship Id="rId19" Type="http://schemas.openxmlformats.org/officeDocument/2006/relationships/hyperlink" Target="http://c.ymcdn.com/sites/www.cste.org/resource/resmgr/PS/1999-CDMCHOH-2.pdf.%20Accessed%2021%20August%202014" TargetMode="External"/><Relationship Id="rId4" Type="http://schemas.openxmlformats.org/officeDocument/2006/relationships/hyperlink" Target="http://www.cste.org/resource/resmgr/PDFs/2009MCHECA.pdf" TargetMode="External"/><Relationship Id="rId9" Type="http://schemas.openxmlformats.org/officeDocument/2006/relationships/hyperlink" Target="http://www.cste2.org/webpdfs/2004CDFinal%20Report.pdf" TargetMode="External"/><Relationship Id="rId14" Type="http://schemas.openxmlformats.org/officeDocument/2006/relationships/hyperlink" Target="http://c.ymcdn.com/sites/www.cste.org/resource/resmgr/PS/07-CD-01.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Minimal to no capacity</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Chronic Disease</c:v>
                </c:pt>
                <c:pt idx="1">
                  <c:v>Maternal &amp; Child Health</c:v>
                </c:pt>
                <c:pt idx="2">
                  <c:v>Oral Health</c:v>
                </c:pt>
              </c:strCache>
            </c:strRef>
          </c:cat>
          <c:val>
            <c:numRef>
              <c:f>Sheet1!$B$2:$B$4</c:f>
              <c:numCache>
                <c:formatCode>General</c:formatCode>
                <c:ptCount val="3"/>
                <c:pt idx="0">
                  <c:v>4.0000000000000112E-2</c:v>
                </c:pt>
                <c:pt idx="1">
                  <c:v>5.8823528999999999E-2</c:v>
                </c:pt>
                <c:pt idx="2">
                  <c:v>0.58823529400000052</c:v>
                </c:pt>
              </c:numCache>
            </c:numRef>
          </c:val>
        </c:ser>
        <c:ser>
          <c:idx val="1"/>
          <c:order val="1"/>
          <c:tx>
            <c:strRef>
              <c:f>Sheet1!$C$1</c:f>
              <c:strCache>
                <c:ptCount val="1"/>
                <c:pt idx="0">
                  <c:v>Partial capacity</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Chronic Disease</c:v>
                </c:pt>
                <c:pt idx="1">
                  <c:v>Maternal &amp; Child Health</c:v>
                </c:pt>
                <c:pt idx="2">
                  <c:v>Oral Health</c:v>
                </c:pt>
              </c:strCache>
            </c:strRef>
          </c:cat>
          <c:val>
            <c:numRef>
              <c:f>Sheet1!$C$2:$C$4</c:f>
              <c:numCache>
                <c:formatCode>General</c:formatCode>
                <c:ptCount val="3"/>
                <c:pt idx="0">
                  <c:v>0.30000000000000032</c:v>
                </c:pt>
                <c:pt idx="1">
                  <c:v>0.21600000000000041</c:v>
                </c:pt>
                <c:pt idx="2">
                  <c:v>0.15700000000000044</c:v>
                </c:pt>
              </c:numCache>
            </c:numRef>
          </c:val>
        </c:ser>
        <c:ser>
          <c:idx val="2"/>
          <c:order val="2"/>
          <c:tx>
            <c:strRef>
              <c:f>Sheet1!$D$1</c:f>
              <c:strCache>
                <c:ptCount val="1"/>
                <c:pt idx="0">
                  <c:v>Substantial capacity</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Chronic Disease</c:v>
                </c:pt>
                <c:pt idx="1">
                  <c:v>Maternal &amp; Child Health</c:v>
                </c:pt>
                <c:pt idx="2">
                  <c:v>Oral Health</c:v>
                </c:pt>
              </c:strCache>
            </c:strRef>
          </c:cat>
          <c:val>
            <c:numRef>
              <c:f>Sheet1!$D$2:$D$4</c:f>
              <c:numCache>
                <c:formatCode>General</c:formatCode>
                <c:ptCount val="3"/>
                <c:pt idx="0">
                  <c:v>0.46</c:v>
                </c:pt>
                <c:pt idx="1">
                  <c:v>0.35300000000000031</c:v>
                </c:pt>
                <c:pt idx="2">
                  <c:v>0.15700000000000044</c:v>
                </c:pt>
              </c:numCache>
            </c:numRef>
          </c:val>
        </c:ser>
        <c:ser>
          <c:idx val="3"/>
          <c:order val="3"/>
          <c:tx>
            <c:strRef>
              <c:f>Sheet1!$E$1</c:f>
              <c:strCache>
                <c:ptCount val="1"/>
                <c:pt idx="0">
                  <c:v>Almost full to full capacity</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Chronic Disease</c:v>
                </c:pt>
                <c:pt idx="1">
                  <c:v>Maternal &amp; Child Health</c:v>
                </c:pt>
                <c:pt idx="2">
                  <c:v>Oral Health</c:v>
                </c:pt>
              </c:strCache>
            </c:strRef>
          </c:cat>
          <c:val>
            <c:numRef>
              <c:f>Sheet1!$E$2:$E$4</c:f>
              <c:numCache>
                <c:formatCode>General</c:formatCode>
                <c:ptCount val="3"/>
                <c:pt idx="0">
                  <c:v>0.2</c:v>
                </c:pt>
                <c:pt idx="1">
                  <c:v>0.37200000000000188</c:v>
                </c:pt>
                <c:pt idx="2">
                  <c:v>9.8000000000000712E-2</c:v>
                </c:pt>
              </c:numCache>
            </c:numRef>
          </c:val>
        </c:ser>
        <c:dLbls>
          <c:showLegendKey val="0"/>
          <c:showVal val="0"/>
          <c:showCatName val="0"/>
          <c:showSerName val="0"/>
          <c:showPercent val="0"/>
          <c:showBubbleSize val="0"/>
        </c:dLbls>
        <c:gapWidth val="150"/>
        <c:overlap val="100"/>
        <c:axId val="56616064"/>
        <c:axId val="56617600"/>
      </c:barChart>
      <c:catAx>
        <c:axId val="56616064"/>
        <c:scaling>
          <c:orientation val="minMax"/>
        </c:scaling>
        <c:delete val="0"/>
        <c:axPos val="b"/>
        <c:numFmt formatCode="General" sourceLinked="0"/>
        <c:majorTickMark val="out"/>
        <c:minorTickMark val="none"/>
        <c:tickLblPos val="nextTo"/>
        <c:crossAx val="56617600"/>
        <c:crosses val="autoZero"/>
        <c:auto val="1"/>
        <c:lblAlgn val="ctr"/>
        <c:lblOffset val="100"/>
        <c:noMultiLvlLbl val="0"/>
      </c:catAx>
      <c:valAx>
        <c:axId val="56617600"/>
        <c:scaling>
          <c:orientation val="minMax"/>
          <c:max val="1"/>
        </c:scaling>
        <c:delete val="0"/>
        <c:axPos val="l"/>
        <c:numFmt formatCode="0%" sourceLinked="0"/>
        <c:majorTickMark val="out"/>
        <c:minorTickMark val="none"/>
        <c:tickLblPos val="nextTo"/>
        <c:crossAx val="56616064"/>
        <c:crosses val="autoZero"/>
        <c:crossBetween val="between"/>
      </c:valAx>
    </c:plotArea>
    <c:legend>
      <c:legendPos val="b"/>
      <c:overlay val="0"/>
    </c:legend>
    <c:plotVisOnly val="1"/>
    <c:dispBlanksAs val="gap"/>
    <c:showDLblsOverMax val="0"/>
  </c:chart>
  <c:spPr>
    <a:ln>
      <a:noFill/>
    </a:ln>
  </c:spPr>
  <c:txPr>
    <a:bodyPr/>
    <a:lstStyle/>
    <a:p>
      <a:pPr>
        <a:defRPr sz="900">
          <a:latin typeface="+mn-lt"/>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CD 2009</c:v>
                </c:pt>
              </c:strCache>
            </c:strRef>
          </c:tx>
          <c:spPr>
            <a:solidFill>
              <a:schemeClr val="accent1"/>
            </a:solidFill>
          </c:spPr>
          <c:invertIfNegative val="0"/>
          <c:cat>
            <c:strRef>
              <c:f>Sheet1!$A$2:$A$10</c:f>
              <c:strCache>
                <c:ptCount val="9"/>
                <c:pt idx="0">
                  <c:v>BRFSS</c:v>
                </c:pt>
                <c:pt idx="1">
                  <c:v>Cancer registry</c:v>
                </c:pt>
                <c:pt idx="2">
                  <c:v>Emergency department</c:v>
                </c:pt>
                <c:pt idx="3">
                  <c:v>EMS</c:v>
                </c:pt>
                <c:pt idx="4">
                  <c:v>Family planning</c:v>
                </c:pt>
                <c:pt idx="5">
                  <c:v>Hospital discharge</c:v>
                </c:pt>
                <c:pt idx="6">
                  <c:v>Medicaid</c:v>
                </c:pt>
                <c:pt idx="7">
                  <c:v>Mortality</c:v>
                </c:pt>
                <c:pt idx="8">
                  <c:v>YRBS</c:v>
                </c:pt>
              </c:strCache>
            </c:strRef>
          </c:cat>
          <c:val>
            <c:numRef>
              <c:f>Sheet1!$B$2:$B$10</c:f>
              <c:numCache>
                <c:formatCode>General</c:formatCode>
                <c:ptCount val="9"/>
                <c:pt idx="0">
                  <c:v>0.86300000000000165</c:v>
                </c:pt>
                <c:pt idx="1">
                  <c:v>0.82399999999999995</c:v>
                </c:pt>
                <c:pt idx="2">
                  <c:v>0.41200000000000031</c:v>
                </c:pt>
                <c:pt idx="3">
                  <c:v>0.33300000000000107</c:v>
                </c:pt>
                <c:pt idx="4">
                  <c:v>0</c:v>
                </c:pt>
                <c:pt idx="5">
                  <c:v>0.80400000000000005</c:v>
                </c:pt>
                <c:pt idx="6">
                  <c:v>0.35300000000000031</c:v>
                </c:pt>
                <c:pt idx="7">
                  <c:v>0.72500000000000064</c:v>
                </c:pt>
                <c:pt idx="8">
                  <c:v>0.64700000000000191</c:v>
                </c:pt>
              </c:numCache>
            </c:numRef>
          </c:val>
        </c:ser>
        <c:ser>
          <c:idx val="1"/>
          <c:order val="1"/>
          <c:tx>
            <c:strRef>
              <c:f>Sheet1!$C$1</c:f>
              <c:strCache>
                <c:ptCount val="1"/>
                <c:pt idx="0">
                  <c:v>CD 2013</c:v>
                </c:pt>
              </c:strCache>
            </c:strRef>
          </c:tx>
          <c:spPr>
            <a:solidFill>
              <a:schemeClr val="accent1">
                <a:lumMod val="40000"/>
                <a:lumOff val="60000"/>
              </a:schemeClr>
            </a:solidFill>
          </c:spPr>
          <c:invertIfNegative val="0"/>
          <c:cat>
            <c:strRef>
              <c:f>Sheet1!$A$2:$A$10</c:f>
              <c:strCache>
                <c:ptCount val="9"/>
                <c:pt idx="0">
                  <c:v>BRFSS</c:v>
                </c:pt>
                <c:pt idx="1">
                  <c:v>Cancer registry</c:v>
                </c:pt>
                <c:pt idx="2">
                  <c:v>Emergency department</c:v>
                </c:pt>
                <c:pt idx="3">
                  <c:v>EMS</c:v>
                </c:pt>
                <c:pt idx="4">
                  <c:v>Family planning</c:v>
                </c:pt>
                <c:pt idx="5">
                  <c:v>Hospital discharge</c:v>
                </c:pt>
                <c:pt idx="6">
                  <c:v>Medicaid</c:v>
                </c:pt>
                <c:pt idx="7">
                  <c:v>Mortality</c:v>
                </c:pt>
                <c:pt idx="8">
                  <c:v>YRBS</c:v>
                </c:pt>
              </c:strCache>
            </c:strRef>
          </c:cat>
          <c:val>
            <c:numRef>
              <c:f>Sheet1!$C$2:$C$10</c:f>
              <c:numCache>
                <c:formatCode>General</c:formatCode>
                <c:ptCount val="9"/>
                <c:pt idx="0">
                  <c:v>0.89800000000000002</c:v>
                </c:pt>
                <c:pt idx="1">
                  <c:v>0.71400000000000063</c:v>
                </c:pt>
                <c:pt idx="2">
                  <c:v>0.42900000000000038</c:v>
                </c:pt>
                <c:pt idx="3">
                  <c:v>0.24500000000000041</c:v>
                </c:pt>
                <c:pt idx="4">
                  <c:v>0</c:v>
                </c:pt>
                <c:pt idx="5">
                  <c:v>0.75500000000000189</c:v>
                </c:pt>
                <c:pt idx="6">
                  <c:v>0.24500000000000041</c:v>
                </c:pt>
                <c:pt idx="7">
                  <c:v>0.67400000000000215</c:v>
                </c:pt>
                <c:pt idx="8">
                  <c:v>0.65300000000000213</c:v>
                </c:pt>
              </c:numCache>
            </c:numRef>
          </c:val>
        </c:ser>
        <c:ser>
          <c:idx val="2"/>
          <c:order val="2"/>
          <c:tx>
            <c:strRef>
              <c:f>Sheet1!$D$1</c:f>
              <c:strCache>
                <c:ptCount val="1"/>
                <c:pt idx="0">
                  <c:v>Column1</c:v>
                </c:pt>
              </c:strCache>
            </c:strRef>
          </c:tx>
          <c:invertIfNegative val="0"/>
          <c:dLbls>
            <c:numFmt formatCode="0%" sourceLinked="0"/>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BRFSS</c:v>
                </c:pt>
                <c:pt idx="1">
                  <c:v>Cancer registry</c:v>
                </c:pt>
                <c:pt idx="2">
                  <c:v>Emergency department</c:v>
                </c:pt>
                <c:pt idx="3">
                  <c:v>EMS</c:v>
                </c:pt>
                <c:pt idx="4">
                  <c:v>Family planning</c:v>
                </c:pt>
                <c:pt idx="5">
                  <c:v>Hospital discharge</c:v>
                </c:pt>
                <c:pt idx="6">
                  <c:v>Medicaid</c:v>
                </c:pt>
                <c:pt idx="7">
                  <c:v>Mortality</c:v>
                </c:pt>
                <c:pt idx="8">
                  <c:v>YRBS</c:v>
                </c:pt>
              </c:strCache>
            </c:strRef>
          </c:cat>
          <c:val>
            <c:numRef>
              <c:f>Sheet1!$D$2:$D$10</c:f>
              <c:numCache>
                <c:formatCode>General</c:formatCode>
                <c:ptCount val="9"/>
              </c:numCache>
            </c:numRef>
          </c:val>
        </c:ser>
        <c:ser>
          <c:idx val="3"/>
          <c:order val="3"/>
          <c:tx>
            <c:strRef>
              <c:f>Sheet1!$E$1</c:f>
              <c:strCache>
                <c:ptCount val="1"/>
                <c:pt idx="0">
                  <c:v>MCH 2009</c:v>
                </c:pt>
              </c:strCache>
            </c:strRef>
          </c:tx>
          <c:spPr>
            <a:solidFill>
              <a:schemeClr val="accent2"/>
            </a:solidFill>
          </c:spPr>
          <c:invertIfNegative val="0"/>
          <c:cat>
            <c:strRef>
              <c:f>Sheet1!$A$2:$A$10</c:f>
              <c:strCache>
                <c:ptCount val="9"/>
                <c:pt idx="0">
                  <c:v>BRFSS</c:v>
                </c:pt>
                <c:pt idx="1">
                  <c:v>Cancer registry</c:v>
                </c:pt>
                <c:pt idx="2">
                  <c:v>Emergency department</c:v>
                </c:pt>
                <c:pt idx="3">
                  <c:v>EMS</c:v>
                </c:pt>
                <c:pt idx="4">
                  <c:v>Family planning</c:v>
                </c:pt>
                <c:pt idx="5">
                  <c:v>Hospital discharge</c:v>
                </c:pt>
                <c:pt idx="6">
                  <c:v>Medicaid</c:v>
                </c:pt>
                <c:pt idx="7">
                  <c:v>Mortality</c:v>
                </c:pt>
                <c:pt idx="8">
                  <c:v>YRBS</c:v>
                </c:pt>
              </c:strCache>
            </c:strRef>
          </c:cat>
          <c:val>
            <c:numRef>
              <c:f>Sheet1!$E$2:$E$10</c:f>
              <c:numCache>
                <c:formatCode>General</c:formatCode>
                <c:ptCount val="9"/>
                <c:pt idx="0">
                  <c:v>0.56899999999999995</c:v>
                </c:pt>
                <c:pt idx="1">
                  <c:v>0</c:v>
                </c:pt>
                <c:pt idx="2">
                  <c:v>0.23500000000000001</c:v>
                </c:pt>
                <c:pt idx="3">
                  <c:v>0.15700000000000044</c:v>
                </c:pt>
                <c:pt idx="4">
                  <c:v>0.43100000000000038</c:v>
                </c:pt>
                <c:pt idx="5">
                  <c:v>0.49000000000000032</c:v>
                </c:pt>
                <c:pt idx="6">
                  <c:v>0.23500000000000001</c:v>
                </c:pt>
                <c:pt idx="7">
                  <c:v>0.72600000000000064</c:v>
                </c:pt>
                <c:pt idx="8">
                  <c:v>0.41200000000000031</c:v>
                </c:pt>
              </c:numCache>
            </c:numRef>
          </c:val>
        </c:ser>
        <c:ser>
          <c:idx val="4"/>
          <c:order val="4"/>
          <c:tx>
            <c:strRef>
              <c:f>Sheet1!$F$1</c:f>
              <c:strCache>
                <c:ptCount val="1"/>
                <c:pt idx="0">
                  <c:v>MCH 2013</c:v>
                </c:pt>
              </c:strCache>
            </c:strRef>
          </c:tx>
          <c:spPr>
            <a:solidFill>
              <a:schemeClr val="accent2">
                <a:lumMod val="40000"/>
                <a:lumOff val="60000"/>
              </a:schemeClr>
            </a:solidFill>
          </c:spPr>
          <c:invertIfNegative val="0"/>
          <c:cat>
            <c:strRef>
              <c:f>Sheet1!$A$2:$A$10</c:f>
              <c:strCache>
                <c:ptCount val="9"/>
                <c:pt idx="0">
                  <c:v>BRFSS</c:v>
                </c:pt>
                <c:pt idx="1">
                  <c:v>Cancer registry</c:v>
                </c:pt>
                <c:pt idx="2">
                  <c:v>Emergency department</c:v>
                </c:pt>
                <c:pt idx="3">
                  <c:v>EMS</c:v>
                </c:pt>
                <c:pt idx="4">
                  <c:v>Family planning</c:v>
                </c:pt>
                <c:pt idx="5">
                  <c:v>Hospital discharge</c:v>
                </c:pt>
                <c:pt idx="6">
                  <c:v>Medicaid</c:v>
                </c:pt>
                <c:pt idx="7">
                  <c:v>Mortality</c:v>
                </c:pt>
                <c:pt idx="8">
                  <c:v>YRBS</c:v>
                </c:pt>
              </c:strCache>
            </c:strRef>
          </c:cat>
          <c:val>
            <c:numRef>
              <c:f>Sheet1!$F$2:$F$10</c:f>
              <c:numCache>
                <c:formatCode>General</c:formatCode>
                <c:ptCount val="9"/>
                <c:pt idx="0">
                  <c:v>0.71400000000000063</c:v>
                </c:pt>
                <c:pt idx="1">
                  <c:v>0</c:v>
                </c:pt>
                <c:pt idx="2">
                  <c:v>0.40800000000000008</c:v>
                </c:pt>
                <c:pt idx="3">
                  <c:v>0.10199999999999998</c:v>
                </c:pt>
                <c:pt idx="4">
                  <c:v>0.61200000000000065</c:v>
                </c:pt>
                <c:pt idx="5">
                  <c:v>0.65300000000000213</c:v>
                </c:pt>
                <c:pt idx="6">
                  <c:v>0.28600000000000031</c:v>
                </c:pt>
                <c:pt idx="7">
                  <c:v>0.73500000000000065</c:v>
                </c:pt>
                <c:pt idx="8">
                  <c:v>0.53100000000000003</c:v>
                </c:pt>
              </c:numCache>
            </c:numRef>
          </c:val>
        </c:ser>
        <c:dLbls>
          <c:showLegendKey val="0"/>
          <c:showVal val="0"/>
          <c:showCatName val="0"/>
          <c:showSerName val="0"/>
          <c:showPercent val="0"/>
          <c:showBubbleSize val="0"/>
        </c:dLbls>
        <c:gapWidth val="150"/>
        <c:axId val="67126784"/>
        <c:axId val="67128320"/>
      </c:barChart>
      <c:catAx>
        <c:axId val="67126784"/>
        <c:scaling>
          <c:orientation val="minMax"/>
        </c:scaling>
        <c:delete val="0"/>
        <c:axPos val="b"/>
        <c:numFmt formatCode="General" sourceLinked="0"/>
        <c:majorTickMark val="out"/>
        <c:minorTickMark val="none"/>
        <c:tickLblPos val="nextTo"/>
        <c:crossAx val="67128320"/>
        <c:crosses val="autoZero"/>
        <c:auto val="1"/>
        <c:lblAlgn val="ctr"/>
        <c:lblOffset val="100"/>
        <c:noMultiLvlLbl val="0"/>
      </c:catAx>
      <c:valAx>
        <c:axId val="67128320"/>
        <c:scaling>
          <c:orientation val="minMax"/>
        </c:scaling>
        <c:delete val="0"/>
        <c:axPos val="l"/>
        <c:numFmt formatCode="0%" sourceLinked="0"/>
        <c:majorTickMark val="out"/>
        <c:minorTickMark val="none"/>
        <c:tickLblPos val="nextTo"/>
        <c:crossAx val="67126784"/>
        <c:crosses val="autoZero"/>
        <c:crossBetween val="between"/>
      </c:valAx>
    </c:plotArea>
    <c:legend>
      <c:legendPos val="b"/>
      <c:legendEntry>
        <c:idx val="2"/>
        <c:delete val="1"/>
      </c:legendEntry>
      <c:overlay val="0"/>
    </c:legend>
    <c:plotVisOnly val="1"/>
    <c:dispBlanksAs val="gap"/>
    <c:showDLblsOverMax val="0"/>
  </c:chart>
  <c:spPr>
    <a:ln>
      <a:noFill/>
    </a:ln>
  </c:spPr>
  <c:txPr>
    <a:bodyPr/>
    <a:lstStyle/>
    <a:p>
      <a:pPr>
        <a:defRPr sz="900"/>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CD</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Population-Specific  Rates</c:v>
                </c:pt>
                <c:pt idx="1">
                  <c:v>Confidence  Intervals</c:v>
                </c:pt>
                <c:pt idx="2">
                  <c:v>Comparison with Other Rates</c:v>
                </c:pt>
                <c:pt idx="3">
                  <c:v>Statistical Testing of Comparisons</c:v>
                </c:pt>
                <c:pt idx="4">
                  <c:v>Multivariable Analysis</c:v>
                </c:pt>
              </c:strCache>
            </c:strRef>
          </c:cat>
          <c:val>
            <c:numRef>
              <c:f>Sheet1!$B$2:$B$6</c:f>
              <c:numCache>
                <c:formatCode>General</c:formatCode>
                <c:ptCount val="5"/>
                <c:pt idx="0">
                  <c:v>0.91800000000000004</c:v>
                </c:pt>
                <c:pt idx="1">
                  <c:v>0.79600000000000004</c:v>
                </c:pt>
                <c:pt idx="2">
                  <c:v>0.81599999999999995</c:v>
                </c:pt>
                <c:pt idx="3">
                  <c:v>0.55100000000000005</c:v>
                </c:pt>
                <c:pt idx="4">
                  <c:v>0.18400000000000041</c:v>
                </c:pt>
              </c:numCache>
            </c:numRef>
          </c:val>
        </c:ser>
        <c:ser>
          <c:idx val="1"/>
          <c:order val="1"/>
          <c:tx>
            <c:strRef>
              <c:f>Sheet1!$C$1</c:f>
              <c:strCache>
                <c:ptCount val="1"/>
                <c:pt idx="0">
                  <c:v>MCH</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Population-Specific  Rates</c:v>
                </c:pt>
                <c:pt idx="1">
                  <c:v>Confidence  Intervals</c:v>
                </c:pt>
                <c:pt idx="2">
                  <c:v>Comparison with Other Rates</c:v>
                </c:pt>
                <c:pt idx="3">
                  <c:v>Statistical Testing of Comparisons</c:v>
                </c:pt>
                <c:pt idx="4">
                  <c:v>Multivariable Analysis</c:v>
                </c:pt>
              </c:strCache>
            </c:strRef>
          </c:cat>
          <c:val>
            <c:numRef>
              <c:f>Sheet1!$C$2:$C$6</c:f>
              <c:numCache>
                <c:formatCode>General</c:formatCode>
                <c:ptCount val="5"/>
                <c:pt idx="0">
                  <c:v>0.8333333333333337</c:v>
                </c:pt>
                <c:pt idx="1">
                  <c:v>0.64583333333333626</c:v>
                </c:pt>
                <c:pt idx="2">
                  <c:v>0.6875</c:v>
                </c:pt>
                <c:pt idx="3">
                  <c:v>0.45833333333333326</c:v>
                </c:pt>
                <c:pt idx="4">
                  <c:v>0.27083333333333326</c:v>
                </c:pt>
              </c:numCache>
            </c:numRef>
          </c:val>
        </c:ser>
        <c:ser>
          <c:idx val="2"/>
          <c:order val="2"/>
          <c:tx>
            <c:strRef>
              <c:f>Sheet1!$D$1</c:f>
              <c:strCache>
                <c:ptCount val="1"/>
                <c:pt idx="0">
                  <c:v>OH</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Sheet1!$A$2:$A$6</c:f>
              <c:strCache>
                <c:ptCount val="5"/>
                <c:pt idx="0">
                  <c:v>Population-Specific  Rates</c:v>
                </c:pt>
                <c:pt idx="1">
                  <c:v>Confidence  Intervals</c:v>
                </c:pt>
                <c:pt idx="2">
                  <c:v>Comparison with Other Rates</c:v>
                </c:pt>
                <c:pt idx="3">
                  <c:v>Statistical Testing of Comparisons</c:v>
                </c:pt>
                <c:pt idx="4">
                  <c:v>Multivariable Analysis</c:v>
                </c:pt>
              </c:strCache>
            </c:strRef>
          </c:cat>
          <c:val>
            <c:numRef>
              <c:f>Sheet1!$D$2:$D$6</c:f>
              <c:numCache>
                <c:formatCode>General</c:formatCode>
                <c:ptCount val="5"/>
                <c:pt idx="0">
                  <c:v>0.39583333333333331</c:v>
                </c:pt>
                <c:pt idx="1">
                  <c:v>0.41666666666666807</c:v>
                </c:pt>
                <c:pt idx="2">
                  <c:v>0.39583333333333331</c:v>
                </c:pt>
                <c:pt idx="3">
                  <c:v>0.27083333333333326</c:v>
                </c:pt>
                <c:pt idx="4">
                  <c:v>0.14583333333333401</c:v>
                </c:pt>
              </c:numCache>
            </c:numRef>
          </c:val>
        </c:ser>
        <c:dLbls>
          <c:showLegendKey val="0"/>
          <c:showVal val="0"/>
          <c:showCatName val="0"/>
          <c:showSerName val="0"/>
          <c:showPercent val="0"/>
          <c:showBubbleSize val="0"/>
        </c:dLbls>
        <c:gapWidth val="150"/>
        <c:axId val="67161472"/>
        <c:axId val="67171456"/>
      </c:barChart>
      <c:catAx>
        <c:axId val="67161472"/>
        <c:scaling>
          <c:orientation val="minMax"/>
        </c:scaling>
        <c:delete val="0"/>
        <c:axPos val="b"/>
        <c:numFmt formatCode="General" sourceLinked="1"/>
        <c:majorTickMark val="out"/>
        <c:minorTickMark val="none"/>
        <c:tickLblPos val="nextTo"/>
        <c:crossAx val="67171456"/>
        <c:crosses val="autoZero"/>
        <c:auto val="1"/>
        <c:lblAlgn val="ctr"/>
        <c:lblOffset val="100"/>
        <c:noMultiLvlLbl val="0"/>
      </c:catAx>
      <c:valAx>
        <c:axId val="67171456"/>
        <c:scaling>
          <c:orientation val="minMax"/>
        </c:scaling>
        <c:delete val="0"/>
        <c:axPos val="l"/>
        <c:numFmt formatCode="0%" sourceLinked="0"/>
        <c:majorTickMark val="out"/>
        <c:minorTickMark val="none"/>
        <c:tickLblPos val="nextTo"/>
        <c:crossAx val="67161472"/>
        <c:crosses val="autoZero"/>
        <c:crossBetween val="between"/>
      </c:valAx>
    </c:plotArea>
    <c:legend>
      <c:legendPos val="b"/>
      <c:overlay val="0"/>
    </c:legend>
    <c:plotVisOnly val="1"/>
    <c:dispBlanksAs val="gap"/>
    <c:showDLblsOverMax val="0"/>
  </c:chart>
  <c:spPr>
    <a:ln>
      <a:noFill/>
    </a:ln>
  </c:spPr>
  <c:txPr>
    <a:bodyPr/>
    <a:lstStyle/>
    <a:p>
      <a:pPr algn="just">
        <a:defRPr sz="800">
          <a:latin typeface="+mn-lt"/>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CD</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Sheet1!$A$2:$A$8</c:f>
              <c:strCache>
                <c:ptCount val="7"/>
                <c:pt idx="0">
                  <c:v>Substance Abuse</c:v>
                </c:pt>
                <c:pt idx="1">
                  <c:v>Public Health Preparedness</c:v>
                </c:pt>
                <c:pt idx="2">
                  <c:v>Occupational Health</c:v>
                </c:pt>
                <c:pt idx="3">
                  <c:v>Mental Health</c:v>
                </c:pt>
                <c:pt idx="4">
                  <c:v>Injury</c:v>
                </c:pt>
                <c:pt idx="5">
                  <c:v>Infectious Disease</c:v>
                </c:pt>
                <c:pt idx="6">
                  <c:v>Environmental Health</c:v>
                </c:pt>
              </c:strCache>
            </c:strRef>
          </c:cat>
          <c:val>
            <c:numRef>
              <c:f>Sheet1!$B$2:$B$8</c:f>
              <c:numCache>
                <c:formatCode>General</c:formatCode>
                <c:ptCount val="7"/>
                <c:pt idx="0">
                  <c:v>0.30600000000000038</c:v>
                </c:pt>
                <c:pt idx="1">
                  <c:v>0.20400000000000001</c:v>
                </c:pt>
                <c:pt idx="2">
                  <c:v>0.18300000000000041</c:v>
                </c:pt>
                <c:pt idx="3">
                  <c:v>0.16300000000000001</c:v>
                </c:pt>
                <c:pt idx="4">
                  <c:v>0.55200000000000005</c:v>
                </c:pt>
                <c:pt idx="5">
                  <c:v>0.36800000000000038</c:v>
                </c:pt>
                <c:pt idx="6">
                  <c:v>0.44900000000000001</c:v>
                </c:pt>
              </c:numCache>
            </c:numRef>
          </c:val>
        </c:ser>
        <c:ser>
          <c:idx val="1"/>
          <c:order val="1"/>
          <c:tx>
            <c:strRef>
              <c:f>Sheet1!$C$1</c:f>
              <c:strCache>
                <c:ptCount val="1"/>
                <c:pt idx="0">
                  <c:v>MCH</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Sheet1!$A$2:$A$8</c:f>
              <c:strCache>
                <c:ptCount val="7"/>
                <c:pt idx="0">
                  <c:v>Substance Abuse</c:v>
                </c:pt>
                <c:pt idx="1">
                  <c:v>Public Health Preparedness</c:v>
                </c:pt>
                <c:pt idx="2">
                  <c:v>Occupational Health</c:v>
                </c:pt>
                <c:pt idx="3">
                  <c:v>Mental Health</c:v>
                </c:pt>
                <c:pt idx="4">
                  <c:v>Injury</c:v>
                </c:pt>
                <c:pt idx="5">
                  <c:v>Infectious Disease</c:v>
                </c:pt>
                <c:pt idx="6">
                  <c:v>Environmental Health</c:v>
                </c:pt>
              </c:strCache>
            </c:strRef>
          </c:cat>
          <c:val>
            <c:numRef>
              <c:f>Sheet1!$C$2:$C$8</c:f>
              <c:numCache>
                <c:formatCode>General</c:formatCode>
                <c:ptCount val="7"/>
                <c:pt idx="0">
                  <c:v>0.24500000000000041</c:v>
                </c:pt>
                <c:pt idx="1">
                  <c:v>0.12300000000000012</c:v>
                </c:pt>
                <c:pt idx="2">
                  <c:v>4.0000000000000022E-2</c:v>
                </c:pt>
                <c:pt idx="3">
                  <c:v>0.22500000000000001</c:v>
                </c:pt>
                <c:pt idx="4">
                  <c:v>0.42900000000000038</c:v>
                </c:pt>
                <c:pt idx="5">
                  <c:v>0.20400000000000001</c:v>
                </c:pt>
                <c:pt idx="6">
                  <c:v>0.24500000000000041</c:v>
                </c:pt>
              </c:numCache>
            </c:numRef>
          </c:val>
        </c:ser>
        <c:ser>
          <c:idx val="2"/>
          <c:order val="2"/>
          <c:tx>
            <c:strRef>
              <c:f>Sheet1!$D$1</c:f>
              <c:strCache>
                <c:ptCount val="1"/>
                <c:pt idx="0">
                  <c:v>OH</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Sheet1!$A$2:$A$8</c:f>
              <c:strCache>
                <c:ptCount val="7"/>
                <c:pt idx="0">
                  <c:v>Substance Abuse</c:v>
                </c:pt>
                <c:pt idx="1">
                  <c:v>Public Health Preparedness</c:v>
                </c:pt>
                <c:pt idx="2">
                  <c:v>Occupational Health</c:v>
                </c:pt>
                <c:pt idx="3">
                  <c:v>Mental Health</c:v>
                </c:pt>
                <c:pt idx="4">
                  <c:v>Injury</c:v>
                </c:pt>
                <c:pt idx="5">
                  <c:v>Infectious Disease</c:v>
                </c:pt>
                <c:pt idx="6">
                  <c:v>Environmental Health</c:v>
                </c:pt>
              </c:strCache>
            </c:strRef>
          </c:cat>
          <c:val>
            <c:numRef>
              <c:f>Sheet1!$D$2:$D$8</c:f>
              <c:numCache>
                <c:formatCode>General</c:formatCode>
                <c:ptCount val="7"/>
                <c:pt idx="0">
                  <c:v>4.0000000000000022E-2</c:v>
                </c:pt>
                <c:pt idx="1">
                  <c:v>4.1000000000000002E-2</c:v>
                </c:pt>
                <c:pt idx="2">
                  <c:v>4.0000000000000022E-2</c:v>
                </c:pt>
                <c:pt idx="3">
                  <c:v>4.1000000000000002E-2</c:v>
                </c:pt>
                <c:pt idx="4">
                  <c:v>0.16400000000000001</c:v>
                </c:pt>
                <c:pt idx="5">
                  <c:v>0.16300000000000001</c:v>
                </c:pt>
                <c:pt idx="6">
                  <c:v>0.224</c:v>
                </c:pt>
              </c:numCache>
            </c:numRef>
          </c:val>
        </c:ser>
        <c:dLbls>
          <c:showLegendKey val="0"/>
          <c:showVal val="0"/>
          <c:showCatName val="0"/>
          <c:showSerName val="0"/>
          <c:showPercent val="0"/>
          <c:showBubbleSize val="0"/>
        </c:dLbls>
        <c:gapWidth val="150"/>
        <c:axId val="66405120"/>
        <c:axId val="66406656"/>
      </c:barChart>
      <c:catAx>
        <c:axId val="66405120"/>
        <c:scaling>
          <c:orientation val="minMax"/>
        </c:scaling>
        <c:delete val="0"/>
        <c:axPos val="l"/>
        <c:numFmt formatCode="General" sourceLinked="1"/>
        <c:majorTickMark val="out"/>
        <c:minorTickMark val="none"/>
        <c:tickLblPos val="nextTo"/>
        <c:crossAx val="66406656"/>
        <c:crosses val="autoZero"/>
        <c:auto val="1"/>
        <c:lblAlgn val="ctr"/>
        <c:lblOffset val="100"/>
        <c:noMultiLvlLbl val="0"/>
      </c:catAx>
      <c:valAx>
        <c:axId val="66406656"/>
        <c:scaling>
          <c:orientation val="minMax"/>
        </c:scaling>
        <c:delete val="0"/>
        <c:axPos val="b"/>
        <c:numFmt formatCode="0%" sourceLinked="0"/>
        <c:majorTickMark val="out"/>
        <c:minorTickMark val="none"/>
        <c:tickLblPos val="nextTo"/>
        <c:crossAx val="66405120"/>
        <c:crosses val="autoZero"/>
        <c:crossBetween val="between"/>
      </c:valAx>
    </c:plotArea>
    <c:legend>
      <c:legendPos val="b"/>
      <c:overlay val="0"/>
    </c:legend>
    <c:plotVisOnly val="1"/>
    <c:dispBlanksAs val="gap"/>
    <c:showDLblsOverMax val="0"/>
  </c:chart>
  <c:spPr>
    <a:ln>
      <a:noFill/>
    </a:ln>
  </c:spPr>
  <c:txPr>
    <a:bodyPr/>
    <a:lstStyle/>
    <a:p>
      <a:pPr algn="just">
        <a:defRPr sz="800">
          <a:latin typeface="+mn-lt"/>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CD</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Schools of public health</c:v>
                </c:pt>
                <c:pt idx="1">
                  <c:v>Other academic institutions</c:v>
                </c:pt>
                <c:pt idx="2">
                  <c:v>Federal agencies</c:v>
                </c:pt>
              </c:strCache>
            </c:strRef>
          </c:cat>
          <c:val>
            <c:numRef>
              <c:f>Sheet1!$B$2:$B$4</c:f>
              <c:numCache>
                <c:formatCode>General</c:formatCode>
                <c:ptCount val="3"/>
                <c:pt idx="0">
                  <c:v>0.67400000000000293</c:v>
                </c:pt>
                <c:pt idx="1">
                  <c:v>0.67400000000000293</c:v>
                </c:pt>
                <c:pt idx="2">
                  <c:v>0.79600000000000004</c:v>
                </c:pt>
              </c:numCache>
            </c:numRef>
          </c:val>
        </c:ser>
        <c:ser>
          <c:idx val="1"/>
          <c:order val="1"/>
          <c:tx>
            <c:strRef>
              <c:f>Sheet1!$C$1</c:f>
              <c:strCache>
                <c:ptCount val="1"/>
                <c:pt idx="0">
                  <c:v>MCH</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Schools of public health</c:v>
                </c:pt>
                <c:pt idx="1">
                  <c:v>Other academic institutions</c:v>
                </c:pt>
                <c:pt idx="2">
                  <c:v>Federal agencies</c:v>
                </c:pt>
              </c:strCache>
            </c:strRef>
          </c:cat>
          <c:val>
            <c:numRef>
              <c:f>Sheet1!$C$2:$C$4</c:f>
              <c:numCache>
                <c:formatCode>General</c:formatCode>
                <c:ptCount val="3"/>
                <c:pt idx="0">
                  <c:v>0.58299999999999996</c:v>
                </c:pt>
                <c:pt idx="1">
                  <c:v>0.58299999999999996</c:v>
                </c:pt>
                <c:pt idx="2">
                  <c:v>0.79100000000000004</c:v>
                </c:pt>
              </c:numCache>
            </c:numRef>
          </c:val>
        </c:ser>
        <c:ser>
          <c:idx val="2"/>
          <c:order val="2"/>
          <c:tx>
            <c:strRef>
              <c:f>Sheet1!$D$1</c:f>
              <c:strCache>
                <c:ptCount val="1"/>
                <c:pt idx="0">
                  <c:v>OH</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Schools of public health</c:v>
                </c:pt>
                <c:pt idx="1">
                  <c:v>Other academic institutions</c:v>
                </c:pt>
                <c:pt idx="2">
                  <c:v>Federal agencies</c:v>
                </c:pt>
              </c:strCache>
            </c:strRef>
          </c:cat>
          <c:val>
            <c:numRef>
              <c:f>Sheet1!$D$2:$D$4</c:f>
              <c:numCache>
                <c:formatCode>General</c:formatCode>
                <c:ptCount val="3"/>
                <c:pt idx="0">
                  <c:v>0.29200000000000031</c:v>
                </c:pt>
                <c:pt idx="1">
                  <c:v>0.25</c:v>
                </c:pt>
                <c:pt idx="2">
                  <c:v>0.58299999999999996</c:v>
                </c:pt>
              </c:numCache>
            </c:numRef>
          </c:val>
        </c:ser>
        <c:dLbls>
          <c:showLegendKey val="0"/>
          <c:showVal val="0"/>
          <c:showCatName val="0"/>
          <c:showSerName val="0"/>
          <c:showPercent val="0"/>
          <c:showBubbleSize val="0"/>
        </c:dLbls>
        <c:gapWidth val="150"/>
        <c:axId val="66430464"/>
        <c:axId val="66432000"/>
      </c:barChart>
      <c:catAx>
        <c:axId val="66430464"/>
        <c:scaling>
          <c:orientation val="minMax"/>
        </c:scaling>
        <c:delete val="0"/>
        <c:axPos val="l"/>
        <c:numFmt formatCode="General" sourceLinked="1"/>
        <c:majorTickMark val="out"/>
        <c:minorTickMark val="none"/>
        <c:tickLblPos val="nextTo"/>
        <c:crossAx val="66432000"/>
        <c:crosses val="autoZero"/>
        <c:auto val="1"/>
        <c:lblAlgn val="ctr"/>
        <c:lblOffset val="100"/>
        <c:noMultiLvlLbl val="0"/>
      </c:catAx>
      <c:valAx>
        <c:axId val="66432000"/>
        <c:scaling>
          <c:orientation val="minMax"/>
        </c:scaling>
        <c:delete val="0"/>
        <c:axPos val="b"/>
        <c:numFmt formatCode="0%" sourceLinked="0"/>
        <c:majorTickMark val="out"/>
        <c:minorTickMark val="none"/>
        <c:tickLblPos val="nextTo"/>
        <c:crossAx val="66430464"/>
        <c:crosses val="autoZero"/>
        <c:crossBetween val="between"/>
      </c:valAx>
    </c:plotArea>
    <c:legend>
      <c:legendPos val="b"/>
      <c:overlay val="0"/>
    </c:legend>
    <c:plotVisOnly val="1"/>
    <c:dispBlanksAs val="gap"/>
    <c:showDLblsOverMax val="0"/>
  </c:chart>
  <c:spPr>
    <a:ln>
      <a:noFill/>
    </a:ln>
  </c:spPr>
  <c:txPr>
    <a:bodyPr/>
    <a:lstStyle/>
    <a:p>
      <a:pPr algn="just">
        <a:defRPr sz="800">
          <a:latin typeface="+mn-lt"/>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CD</c:v>
                </c:pt>
                <c:pt idx="1">
                  <c:v>MCH</c:v>
                </c:pt>
                <c:pt idx="2">
                  <c:v>OH</c:v>
                </c:pt>
              </c:strCache>
            </c:strRef>
          </c:cat>
          <c:val>
            <c:numRef>
              <c:f>Sheet1!$B$2:$B$4</c:f>
              <c:numCache>
                <c:formatCode>General</c:formatCode>
                <c:ptCount val="3"/>
                <c:pt idx="0">
                  <c:v>0.27</c:v>
                </c:pt>
                <c:pt idx="1">
                  <c:v>0.18000000000000024</c:v>
                </c:pt>
                <c:pt idx="2">
                  <c:v>0.33000000000000146</c:v>
                </c:pt>
              </c:numCache>
            </c:numRef>
          </c:val>
        </c:ser>
        <c:dLbls>
          <c:showLegendKey val="0"/>
          <c:showVal val="0"/>
          <c:showCatName val="0"/>
          <c:showSerName val="0"/>
          <c:showPercent val="0"/>
          <c:showBubbleSize val="0"/>
        </c:dLbls>
        <c:gapWidth val="150"/>
        <c:axId val="67030400"/>
        <c:axId val="67032192"/>
      </c:barChart>
      <c:catAx>
        <c:axId val="67030400"/>
        <c:scaling>
          <c:orientation val="minMax"/>
        </c:scaling>
        <c:delete val="0"/>
        <c:axPos val="b"/>
        <c:numFmt formatCode="General" sourceLinked="0"/>
        <c:majorTickMark val="out"/>
        <c:minorTickMark val="none"/>
        <c:tickLblPos val="nextTo"/>
        <c:crossAx val="67032192"/>
        <c:crosses val="autoZero"/>
        <c:auto val="1"/>
        <c:lblAlgn val="ctr"/>
        <c:lblOffset val="100"/>
        <c:noMultiLvlLbl val="0"/>
      </c:catAx>
      <c:valAx>
        <c:axId val="67032192"/>
        <c:scaling>
          <c:orientation val="minMax"/>
        </c:scaling>
        <c:delete val="0"/>
        <c:axPos val="l"/>
        <c:numFmt formatCode="0%" sourceLinked="0"/>
        <c:majorTickMark val="out"/>
        <c:minorTickMark val="none"/>
        <c:tickLblPos val="nextTo"/>
        <c:crossAx val="67030400"/>
        <c:crosses val="autoZero"/>
        <c:crossBetween val="between"/>
      </c:valAx>
    </c:plotArea>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2004</c:v>
                </c:pt>
              </c:strCache>
            </c:strRef>
          </c:tx>
          <c:invertIfNegative val="0"/>
          <c:cat>
            <c:strRef>
              <c:f>Sheet1!$A$2:$A$3</c:f>
              <c:strCache>
                <c:ptCount val="2"/>
                <c:pt idx="0">
                  <c:v>Substantial to full </c:v>
                </c:pt>
                <c:pt idx="1">
                  <c:v>Minimal to none</c:v>
                </c:pt>
              </c:strCache>
            </c:strRef>
          </c:cat>
          <c:val>
            <c:numRef>
              <c:f>Sheet1!$B$2:$B$3</c:f>
              <c:numCache>
                <c:formatCode>General</c:formatCode>
                <c:ptCount val="2"/>
                <c:pt idx="0">
                  <c:v>0.49500000000000038</c:v>
                </c:pt>
                <c:pt idx="1">
                  <c:v>0.15000000000000024</c:v>
                </c:pt>
              </c:numCache>
            </c:numRef>
          </c:val>
        </c:ser>
        <c:ser>
          <c:idx val="1"/>
          <c:order val="1"/>
          <c:tx>
            <c:strRef>
              <c:f>Sheet1!$C$1</c:f>
              <c:strCache>
                <c:ptCount val="1"/>
                <c:pt idx="0">
                  <c:v>2006</c:v>
                </c:pt>
              </c:strCache>
            </c:strRef>
          </c:tx>
          <c:invertIfNegative val="0"/>
          <c:cat>
            <c:strRef>
              <c:f>Sheet1!$A$2:$A$3</c:f>
              <c:strCache>
                <c:ptCount val="2"/>
                <c:pt idx="0">
                  <c:v>Substantial to full </c:v>
                </c:pt>
                <c:pt idx="1">
                  <c:v>Minimal to none</c:v>
                </c:pt>
              </c:strCache>
            </c:strRef>
          </c:cat>
          <c:val>
            <c:numRef>
              <c:f>Sheet1!$C$2:$C$3</c:f>
              <c:numCache>
                <c:formatCode>General</c:formatCode>
                <c:ptCount val="2"/>
                <c:pt idx="0">
                  <c:v>0.64000000000000457</c:v>
                </c:pt>
                <c:pt idx="1">
                  <c:v>0.15000000000000024</c:v>
                </c:pt>
              </c:numCache>
            </c:numRef>
          </c:val>
        </c:ser>
        <c:ser>
          <c:idx val="2"/>
          <c:order val="2"/>
          <c:tx>
            <c:strRef>
              <c:f>Sheet1!$D$1</c:f>
              <c:strCache>
                <c:ptCount val="1"/>
                <c:pt idx="0">
                  <c:v>2009</c:v>
                </c:pt>
              </c:strCache>
            </c:strRef>
          </c:tx>
          <c:invertIfNegative val="0"/>
          <c:cat>
            <c:strRef>
              <c:f>Sheet1!$A$2:$A$3</c:f>
              <c:strCache>
                <c:ptCount val="2"/>
                <c:pt idx="0">
                  <c:v>Substantial to full </c:v>
                </c:pt>
                <c:pt idx="1">
                  <c:v>Minimal to none</c:v>
                </c:pt>
              </c:strCache>
            </c:strRef>
          </c:cat>
          <c:val>
            <c:numRef>
              <c:f>Sheet1!$D$2:$D$3</c:f>
              <c:numCache>
                <c:formatCode>General</c:formatCode>
                <c:ptCount val="2"/>
                <c:pt idx="0">
                  <c:v>0.53</c:v>
                </c:pt>
                <c:pt idx="1">
                  <c:v>0.17700000000000021</c:v>
                </c:pt>
              </c:numCache>
            </c:numRef>
          </c:val>
        </c:ser>
        <c:ser>
          <c:idx val="3"/>
          <c:order val="3"/>
          <c:tx>
            <c:strRef>
              <c:f>Sheet1!$E$1</c:f>
              <c:strCache>
                <c:ptCount val="1"/>
                <c:pt idx="0">
                  <c:v>2013</c:v>
                </c:pt>
              </c:strCache>
            </c:strRef>
          </c:tx>
          <c:invertIfNegative val="0"/>
          <c:cat>
            <c:strRef>
              <c:f>Sheet1!$A$2:$A$3</c:f>
              <c:strCache>
                <c:ptCount val="2"/>
                <c:pt idx="0">
                  <c:v>Substantial to full </c:v>
                </c:pt>
                <c:pt idx="1">
                  <c:v>Minimal to none</c:v>
                </c:pt>
              </c:strCache>
            </c:strRef>
          </c:cat>
          <c:val>
            <c:numRef>
              <c:f>Sheet1!$E$2:$E$3</c:f>
              <c:numCache>
                <c:formatCode>General</c:formatCode>
                <c:ptCount val="2"/>
                <c:pt idx="0">
                  <c:v>0.66000000000000525</c:v>
                </c:pt>
                <c:pt idx="1">
                  <c:v>4.0000000000000022E-2</c:v>
                </c:pt>
              </c:numCache>
            </c:numRef>
          </c:val>
        </c:ser>
        <c:dLbls>
          <c:showLegendKey val="0"/>
          <c:showVal val="0"/>
          <c:showCatName val="0"/>
          <c:showSerName val="0"/>
          <c:showPercent val="0"/>
          <c:showBubbleSize val="0"/>
        </c:dLbls>
        <c:gapWidth val="150"/>
        <c:axId val="67100032"/>
        <c:axId val="67106304"/>
      </c:barChart>
      <c:catAx>
        <c:axId val="67100032"/>
        <c:scaling>
          <c:orientation val="minMax"/>
        </c:scaling>
        <c:delete val="0"/>
        <c:axPos val="b"/>
        <c:title>
          <c:tx>
            <c:rich>
              <a:bodyPr/>
              <a:lstStyle/>
              <a:p>
                <a:pPr>
                  <a:defRPr/>
                </a:pPr>
                <a:r>
                  <a:rPr lang="en-US"/>
                  <a:t>Capacity Level</a:t>
                </a:r>
              </a:p>
            </c:rich>
          </c:tx>
          <c:overlay val="0"/>
        </c:title>
        <c:numFmt formatCode="General" sourceLinked="0"/>
        <c:majorTickMark val="out"/>
        <c:minorTickMark val="none"/>
        <c:tickLblPos val="nextTo"/>
        <c:crossAx val="67106304"/>
        <c:crosses val="autoZero"/>
        <c:auto val="1"/>
        <c:lblAlgn val="ctr"/>
        <c:lblOffset val="100"/>
        <c:noMultiLvlLbl val="0"/>
      </c:catAx>
      <c:valAx>
        <c:axId val="67106304"/>
        <c:scaling>
          <c:orientation val="minMax"/>
        </c:scaling>
        <c:delete val="0"/>
        <c:axPos val="l"/>
        <c:numFmt formatCode="0%" sourceLinked="0"/>
        <c:majorTickMark val="out"/>
        <c:minorTickMark val="none"/>
        <c:tickLblPos val="nextTo"/>
        <c:crossAx val="6710003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2003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BRFSS by 6 Months</c:v>
                </c:pt>
                <c:pt idx="1">
                  <c:v>Cancer Registry by 24 Months</c:v>
                </c:pt>
                <c:pt idx="2">
                  <c:v>Hospital Discharge by 9 Months</c:v>
                </c:pt>
                <c:pt idx="3">
                  <c:v>State Mortality by 9 Months</c:v>
                </c:pt>
              </c:strCache>
            </c:strRef>
          </c:cat>
          <c:val>
            <c:numRef>
              <c:f>Sheet1!$B$2:$B$5</c:f>
              <c:numCache>
                <c:formatCode>General</c:formatCode>
                <c:ptCount val="4"/>
                <c:pt idx="0">
                  <c:v>0.82000000000000062</c:v>
                </c:pt>
                <c:pt idx="1">
                  <c:v>0.78400000000000003</c:v>
                </c:pt>
                <c:pt idx="2">
                  <c:v>0.48300000000000032</c:v>
                </c:pt>
                <c:pt idx="3">
                  <c:v>0.58299999999999996</c:v>
                </c:pt>
              </c:numCache>
            </c:numRef>
          </c:val>
        </c:ser>
        <c:ser>
          <c:idx val="1"/>
          <c:order val="1"/>
          <c:tx>
            <c:strRef>
              <c:f>Sheet1!$C$1</c:f>
              <c:strCache>
                <c:ptCount val="1"/>
                <c:pt idx="0">
                  <c:v>2009</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BRFSS by 6 Months</c:v>
                </c:pt>
                <c:pt idx="1">
                  <c:v>Cancer Registry by 24 Months</c:v>
                </c:pt>
                <c:pt idx="2">
                  <c:v>Hospital Discharge by 9 Months</c:v>
                </c:pt>
                <c:pt idx="3">
                  <c:v>State Mortality by 9 Months</c:v>
                </c:pt>
              </c:strCache>
            </c:strRef>
          </c:cat>
          <c:val>
            <c:numRef>
              <c:f>Sheet1!$C$2:$C$5</c:f>
              <c:numCache>
                <c:formatCode>General</c:formatCode>
                <c:ptCount val="4"/>
                <c:pt idx="0">
                  <c:v>0.88700000000000001</c:v>
                </c:pt>
                <c:pt idx="1">
                  <c:v>0.83300000000000063</c:v>
                </c:pt>
                <c:pt idx="2">
                  <c:v>0.63400000000000456</c:v>
                </c:pt>
                <c:pt idx="3">
                  <c:v>0.45900000000000002</c:v>
                </c:pt>
              </c:numCache>
            </c:numRef>
          </c:val>
        </c:ser>
        <c:ser>
          <c:idx val="2"/>
          <c:order val="2"/>
          <c:tx>
            <c:strRef>
              <c:f>Sheet1!$D$1</c:f>
              <c:strCache>
                <c:ptCount val="1"/>
                <c:pt idx="0">
                  <c:v>2013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BRFSS by 6 Months</c:v>
                </c:pt>
                <c:pt idx="1">
                  <c:v>Cancer Registry by 24 Months</c:v>
                </c:pt>
                <c:pt idx="2">
                  <c:v>Hospital Discharge by 9 Months</c:v>
                </c:pt>
                <c:pt idx="3">
                  <c:v>State Mortality by 9 Months</c:v>
                </c:pt>
              </c:strCache>
            </c:strRef>
          </c:cat>
          <c:val>
            <c:numRef>
              <c:f>Sheet1!$D$2:$D$5</c:f>
              <c:numCache>
                <c:formatCode>General</c:formatCode>
                <c:ptCount val="4"/>
                <c:pt idx="0">
                  <c:v>0.81599999999999995</c:v>
                </c:pt>
                <c:pt idx="1">
                  <c:v>0.69299999999999995</c:v>
                </c:pt>
                <c:pt idx="2">
                  <c:v>0.60800000000000065</c:v>
                </c:pt>
                <c:pt idx="3">
                  <c:v>0.71500000000000064</c:v>
                </c:pt>
              </c:numCache>
            </c:numRef>
          </c:val>
        </c:ser>
        <c:dLbls>
          <c:showLegendKey val="0"/>
          <c:showVal val="0"/>
          <c:showCatName val="0"/>
          <c:showSerName val="0"/>
          <c:showPercent val="0"/>
          <c:showBubbleSize val="0"/>
        </c:dLbls>
        <c:gapWidth val="150"/>
        <c:axId val="67302528"/>
        <c:axId val="67304064"/>
      </c:barChart>
      <c:catAx>
        <c:axId val="67302528"/>
        <c:scaling>
          <c:orientation val="minMax"/>
        </c:scaling>
        <c:delete val="0"/>
        <c:axPos val="b"/>
        <c:numFmt formatCode="General" sourceLinked="0"/>
        <c:majorTickMark val="out"/>
        <c:minorTickMark val="none"/>
        <c:tickLblPos val="nextTo"/>
        <c:crossAx val="67304064"/>
        <c:crosses val="autoZero"/>
        <c:auto val="1"/>
        <c:lblAlgn val="ctr"/>
        <c:lblOffset val="100"/>
        <c:noMultiLvlLbl val="0"/>
      </c:catAx>
      <c:valAx>
        <c:axId val="67304064"/>
        <c:scaling>
          <c:orientation val="minMax"/>
        </c:scaling>
        <c:delete val="0"/>
        <c:axPos val="l"/>
        <c:numFmt formatCode="0%" sourceLinked="0"/>
        <c:majorTickMark val="out"/>
        <c:minorTickMark val="none"/>
        <c:tickLblPos val="nextTo"/>
        <c:crossAx val="6730252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Part-Time</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0 MCHEs</c:v>
                </c:pt>
                <c:pt idx="1">
                  <c:v>1–4 MCHEs</c:v>
                </c:pt>
                <c:pt idx="2">
                  <c:v>5–9 MCHEs</c:v>
                </c:pt>
                <c:pt idx="3">
                  <c:v>≥10 MCHEs</c:v>
                </c:pt>
              </c:strCache>
            </c:strRef>
          </c:cat>
          <c:val>
            <c:numRef>
              <c:f>Sheet1!$B$2:$B$5</c:f>
              <c:numCache>
                <c:formatCode>General</c:formatCode>
                <c:ptCount val="4"/>
                <c:pt idx="0">
                  <c:v>0.45800000000000002</c:v>
                </c:pt>
                <c:pt idx="1">
                  <c:v>0.5</c:v>
                </c:pt>
                <c:pt idx="2">
                  <c:v>4.2000000000000023E-2</c:v>
                </c:pt>
              </c:numCache>
            </c:numRef>
          </c:val>
        </c:ser>
        <c:ser>
          <c:idx val="1"/>
          <c:order val="1"/>
          <c:tx>
            <c:strRef>
              <c:f>Sheet1!$C$1</c:f>
              <c:strCache>
                <c:ptCount val="1"/>
                <c:pt idx="0">
                  <c:v>Full-Time</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0 MCHEs</c:v>
                </c:pt>
                <c:pt idx="1">
                  <c:v>1–4 MCHEs</c:v>
                </c:pt>
                <c:pt idx="2">
                  <c:v>5–9 MCHEs</c:v>
                </c:pt>
                <c:pt idx="3">
                  <c:v>≥10 MCHEs</c:v>
                </c:pt>
              </c:strCache>
            </c:strRef>
          </c:cat>
          <c:val>
            <c:numRef>
              <c:f>Sheet1!$C$2:$C$5</c:f>
              <c:numCache>
                <c:formatCode>General</c:formatCode>
                <c:ptCount val="4"/>
                <c:pt idx="0">
                  <c:v>6.1000000000000013E-2</c:v>
                </c:pt>
                <c:pt idx="1">
                  <c:v>0.53100000000000003</c:v>
                </c:pt>
                <c:pt idx="2">
                  <c:v>0.224</c:v>
                </c:pt>
                <c:pt idx="3">
                  <c:v>0.18400000000000041</c:v>
                </c:pt>
              </c:numCache>
            </c:numRef>
          </c:val>
        </c:ser>
        <c:dLbls>
          <c:showLegendKey val="0"/>
          <c:showVal val="0"/>
          <c:showCatName val="0"/>
          <c:showSerName val="0"/>
          <c:showPercent val="0"/>
          <c:showBubbleSize val="0"/>
        </c:dLbls>
        <c:gapWidth val="150"/>
        <c:axId val="66856064"/>
        <c:axId val="66857600"/>
      </c:barChart>
      <c:catAx>
        <c:axId val="66856064"/>
        <c:scaling>
          <c:orientation val="minMax"/>
        </c:scaling>
        <c:delete val="0"/>
        <c:axPos val="b"/>
        <c:numFmt formatCode="General" sourceLinked="0"/>
        <c:majorTickMark val="out"/>
        <c:minorTickMark val="none"/>
        <c:tickLblPos val="nextTo"/>
        <c:crossAx val="66857600"/>
        <c:crosses val="autoZero"/>
        <c:auto val="1"/>
        <c:lblAlgn val="ctr"/>
        <c:lblOffset val="100"/>
        <c:noMultiLvlLbl val="0"/>
      </c:catAx>
      <c:valAx>
        <c:axId val="66857600"/>
        <c:scaling>
          <c:orientation val="minMax"/>
        </c:scaling>
        <c:delete val="0"/>
        <c:axPos val="l"/>
        <c:numFmt formatCode="0%" sourceLinked="0"/>
        <c:majorTickMark val="out"/>
        <c:minorTickMark val="none"/>
        <c:tickLblPos val="nextTo"/>
        <c:crossAx val="6685606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Low-Population Tertile</c:v>
                </c:pt>
              </c:strCache>
            </c:strRef>
          </c:tx>
          <c:invertIfNegative val="0"/>
          <c:dLbls>
            <c:numFmt formatCode="0.0%" sourceLinked="0"/>
            <c:spPr>
              <a:noFill/>
              <a:ln>
                <a:noFill/>
              </a:ln>
              <a:effectLst/>
            </c:spPr>
            <c:txPr>
              <a:bodyPr/>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≥1 Full-Time MCHE</c:v>
                </c:pt>
                <c:pt idx="1">
                  <c:v>≥1 Part-Time MCHE</c:v>
                </c:pt>
              </c:strCache>
            </c:strRef>
          </c:cat>
          <c:val>
            <c:numRef>
              <c:f>Sheet1!$B$2:$B$3</c:f>
              <c:numCache>
                <c:formatCode>General</c:formatCode>
                <c:ptCount val="2"/>
                <c:pt idx="0">
                  <c:v>0.93799999999999994</c:v>
                </c:pt>
                <c:pt idx="1">
                  <c:v>0.56299999999999994</c:v>
                </c:pt>
              </c:numCache>
            </c:numRef>
          </c:val>
        </c:ser>
        <c:ser>
          <c:idx val="1"/>
          <c:order val="1"/>
          <c:tx>
            <c:strRef>
              <c:f>Sheet1!$C$1</c:f>
              <c:strCache>
                <c:ptCount val="1"/>
                <c:pt idx="0">
                  <c:v>Middle-Population Tertile</c:v>
                </c:pt>
              </c:strCache>
            </c:strRef>
          </c:tx>
          <c:invertIfNegative val="0"/>
          <c:dLbls>
            <c:numFmt formatCode="0.0%" sourceLinked="0"/>
            <c:spPr>
              <a:noFill/>
              <a:ln>
                <a:noFill/>
              </a:ln>
              <a:effectLst/>
            </c:spPr>
            <c:txPr>
              <a:bodyPr/>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≥1 Full-Time MCHE</c:v>
                </c:pt>
                <c:pt idx="1">
                  <c:v>≥1 Part-Time MCHE</c:v>
                </c:pt>
              </c:strCache>
            </c:strRef>
          </c:cat>
          <c:val>
            <c:numRef>
              <c:f>Sheet1!$C$2:$C$3</c:f>
              <c:numCache>
                <c:formatCode>General</c:formatCode>
                <c:ptCount val="2"/>
                <c:pt idx="0">
                  <c:v>1</c:v>
                </c:pt>
                <c:pt idx="1">
                  <c:v>0.53300000000000003</c:v>
                </c:pt>
              </c:numCache>
            </c:numRef>
          </c:val>
        </c:ser>
        <c:ser>
          <c:idx val="2"/>
          <c:order val="2"/>
          <c:tx>
            <c:strRef>
              <c:f>Sheet1!$D$1</c:f>
              <c:strCache>
                <c:ptCount val="1"/>
                <c:pt idx="0">
                  <c:v>High-Population Tertile</c:v>
                </c:pt>
              </c:strCache>
            </c:strRef>
          </c:tx>
          <c:invertIfNegative val="0"/>
          <c:dLbls>
            <c:numFmt formatCode="0.0%" sourceLinked="0"/>
            <c:spPr>
              <a:noFill/>
              <a:ln>
                <a:noFill/>
              </a:ln>
              <a:effectLst/>
            </c:spPr>
            <c:txPr>
              <a:bodyPr/>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≥1 Full-Time MCHE</c:v>
                </c:pt>
                <c:pt idx="1">
                  <c:v>≥1 Part-Time MCHE</c:v>
                </c:pt>
              </c:strCache>
            </c:strRef>
          </c:cat>
          <c:val>
            <c:numRef>
              <c:f>Sheet1!$D$2:$D$3</c:f>
              <c:numCache>
                <c:formatCode>General</c:formatCode>
                <c:ptCount val="2"/>
                <c:pt idx="0">
                  <c:v>0.88200000000000001</c:v>
                </c:pt>
                <c:pt idx="1">
                  <c:v>0.52900000000000003</c:v>
                </c:pt>
              </c:numCache>
            </c:numRef>
          </c:val>
        </c:ser>
        <c:dLbls>
          <c:showLegendKey val="0"/>
          <c:showVal val="0"/>
          <c:showCatName val="0"/>
          <c:showSerName val="0"/>
          <c:showPercent val="0"/>
          <c:showBubbleSize val="0"/>
        </c:dLbls>
        <c:gapWidth val="150"/>
        <c:axId val="66898176"/>
        <c:axId val="67440640"/>
      </c:barChart>
      <c:catAx>
        <c:axId val="66898176"/>
        <c:scaling>
          <c:orientation val="minMax"/>
        </c:scaling>
        <c:delete val="0"/>
        <c:axPos val="b"/>
        <c:numFmt formatCode="General" sourceLinked="0"/>
        <c:majorTickMark val="out"/>
        <c:minorTickMark val="none"/>
        <c:tickLblPos val="nextTo"/>
        <c:crossAx val="67440640"/>
        <c:crosses val="autoZero"/>
        <c:auto val="1"/>
        <c:lblAlgn val="ctr"/>
        <c:lblOffset val="100"/>
        <c:noMultiLvlLbl val="0"/>
      </c:catAx>
      <c:valAx>
        <c:axId val="67440640"/>
        <c:scaling>
          <c:orientation val="minMax"/>
          <c:max val="1"/>
        </c:scaling>
        <c:delete val="0"/>
        <c:axPos val="l"/>
        <c:numFmt formatCode="0%" sourceLinked="0"/>
        <c:majorTickMark val="out"/>
        <c:minorTickMark val="none"/>
        <c:tickLblPos val="nextTo"/>
        <c:crossAx val="6689817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2004</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Substantial to full </c:v>
                </c:pt>
                <c:pt idx="1">
                  <c:v>Minimal to none</c:v>
                </c:pt>
              </c:strCache>
            </c:strRef>
          </c:cat>
          <c:val>
            <c:numRef>
              <c:f>Sheet1!$B$2:$B$3</c:f>
              <c:numCache>
                <c:formatCode>General</c:formatCode>
                <c:ptCount val="2"/>
                <c:pt idx="0">
                  <c:v>0.43000000000000038</c:v>
                </c:pt>
                <c:pt idx="1">
                  <c:v>0.25</c:v>
                </c:pt>
              </c:numCache>
            </c:numRef>
          </c:val>
        </c:ser>
        <c:ser>
          <c:idx val="1"/>
          <c:order val="1"/>
          <c:tx>
            <c:strRef>
              <c:f>Sheet1!$C$1</c:f>
              <c:strCache>
                <c:ptCount val="1"/>
                <c:pt idx="0">
                  <c:v>2006</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Substantial to full </c:v>
                </c:pt>
                <c:pt idx="1">
                  <c:v>Minimal to none</c:v>
                </c:pt>
              </c:strCache>
            </c:strRef>
          </c:cat>
          <c:val>
            <c:numRef>
              <c:f>Sheet1!$C$2:$C$3</c:f>
              <c:numCache>
                <c:formatCode>General</c:formatCode>
                <c:ptCount val="2"/>
                <c:pt idx="0">
                  <c:v>0.47000000000000008</c:v>
                </c:pt>
                <c:pt idx="1">
                  <c:v>0.23</c:v>
                </c:pt>
              </c:numCache>
            </c:numRef>
          </c:val>
        </c:ser>
        <c:ser>
          <c:idx val="2"/>
          <c:order val="2"/>
          <c:tx>
            <c:strRef>
              <c:f>Sheet1!$D$1</c:f>
              <c:strCache>
                <c:ptCount val="1"/>
                <c:pt idx="0">
                  <c:v>2009</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Substantial to full </c:v>
                </c:pt>
                <c:pt idx="1">
                  <c:v>Minimal to none</c:v>
                </c:pt>
              </c:strCache>
            </c:strRef>
          </c:cat>
          <c:val>
            <c:numRef>
              <c:f>Sheet1!$D$2:$D$3</c:f>
              <c:numCache>
                <c:formatCode>General</c:formatCode>
                <c:ptCount val="2"/>
                <c:pt idx="0">
                  <c:v>0.55000000000000004</c:v>
                </c:pt>
                <c:pt idx="1">
                  <c:v>0.12000000000000002</c:v>
                </c:pt>
              </c:numCache>
            </c:numRef>
          </c:val>
        </c:ser>
        <c:ser>
          <c:idx val="3"/>
          <c:order val="3"/>
          <c:tx>
            <c:strRef>
              <c:f>Sheet1!$E$1</c:f>
              <c:strCache>
                <c:ptCount val="1"/>
                <c:pt idx="0">
                  <c:v>2013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Substantial to full </c:v>
                </c:pt>
                <c:pt idx="1">
                  <c:v>Minimal to none</c:v>
                </c:pt>
              </c:strCache>
            </c:strRef>
          </c:cat>
          <c:val>
            <c:numRef>
              <c:f>Sheet1!$E$2:$E$3</c:f>
              <c:numCache>
                <c:formatCode>General</c:formatCode>
                <c:ptCount val="2"/>
                <c:pt idx="0">
                  <c:v>0.72500000000000064</c:v>
                </c:pt>
                <c:pt idx="1">
                  <c:v>5.9000000000000309E-2</c:v>
                </c:pt>
              </c:numCache>
            </c:numRef>
          </c:val>
        </c:ser>
        <c:dLbls>
          <c:showLegendKey val="0"/>
          <c:showVal val="0"/>
          <c:showCatName val="0"/>
          <c:showSerName val="0"/>
          <c:showPercent val="0"/>
          <c:showBubbleSize val="0"/>
        </c:dLbls>
        <c:gapWidth val="150"/>
        <c:axId val="93496448"/>
        <c:axId val="93498368"/>
      </c:barChart>
      <c:catAx>
        <c:axId val="93496448"/>
        <c:scaling>
          <c:orientation val="minMax"/>
        </c:scaling>
        <c:delete val="0"/>
        <c:axPos val="b"/>
        <c:title>
          <c:tx>
            <c:rich>
              <a:bodyPr/>
              <a:lstStyle/>
              <a:p>
                <a:pPr>
                  <a:defRPr/>
                </a:pPr>
                <a:r>
                  <a:rPr lang="en-US"/>
                  <a:t>Capacity Level</a:t>
                </a:r>
              </a:p>
            </c:rich>
          </c:tx>
          <c:overlay val="0"/>
        </c:title>
        <c:numFmt formatCode="General" sourceLinked="0"/>
        <c:majorTickMark val="out"/>
        <c:minorTickMark val="none"/>
        <c:tickLblPos val="nextTo"/>
        <c:crossAx val="93498368"/>
        <c:crosses val="autoZero"/>
        <c:auto val="1"/>
        <c:lblAlgn val="ctr"/>
        <c:lblOffset val="100"/>
        <c:noMultiLvlLbl val="0"/>
      </c:catAx>
      <c:valAx>
        <c:axId val="93498368"/>
        <c:scaling>
          <c:orientation val="minMax"/>
        </c:scaling>
        <c:delete val="0"/>
        <c:axPos val="l"/>
        <c:numFmt formatCode="0%" sourceLinked="0"/>
        <c:majorTickMark val="out"/>
        <c:minorTickMark val="none"/>
        <c:tickLblPos val="nextTo"/>
        <c:crossAx val="9349644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935586176728025E-2"/>
          <c:y val="4.3650793650793704E-2"/>
          <c:w val="0.90789461213182565"/>
          <c:h val="0.72992719660043082"/>
        </c:manualLayout>
      </c:layout>
      <c:barChart>
        <c:barDir val="col"/>
        <c:grouping val="stacked"/>
        <c:varyColors val="0"/>
        <c:ser>
          <c:idx val="0"/>
          <c:order val="0"/>
          <c:tx>
            <c:strRef>
              <c:f>Sheet1!$B$1</c:f>
              <c:strCache>
                <c:ptCount val="1"/>
                <c:pt idx="0">
                  <c:v>Minimal to no capacity</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Sheet1!$A$2:$A$7</c:f>
              <c:strCache>
                <c:ptCount val="6"/>
                <c:pt idx="0">
                  <c:v>Chronic Disease 2009</c:v>
                </c:pt>
                <c:pt idx="1">
                  <c:v>Chronic Disease 2013</c:v>
                </c:pt>
                <c:pt idx="2">
                  <c:v>Maternal &amp; Child Health 2009</c:v>
                </c:pt>
                <c:pt idx="3">
                  <c:v>Maternal &amp; Child Health 2013</c:v>
                </c:pt>
                <c:pt idx="4">
                  <c:v>Oral Health 2009</c:v>
                </c:pt>
                <c:pt idx="5">
                  <c:v>Oral Health 2013</c:v>
                </c:pt>
              </c:strCache>
            </c:strRef>
          </c:cat>
          <c:val>
            <c:numRef>
              <c:f>Sheet1!$B$2:$B$7</c:f>
              <c:numCache>
                <c:formatCode>General</c:formatCode>
                <c:ptCount val="6"/>
                <c:pt idx="0">
                  <c:v>0.17700000000000021</c:v>
                </c:pt>
                <c:pt idx="1">
                  <c:v>4.0000000000000022E-2</c:v>
                </c:pt>
                <c:pt idx="2">
                  <c:v>0.11700000000000002</c:v>
                </c:pt>
                <c:pt idx="3">
                  <c:v>5.8823528999999999E-2</c:v>
                </c:pt>
                <c:pt idx="4">
                  <c:v>0.60800000000000065</c:v>
                </c:pt>
                <c:pt idx="5">
                  <c:v>0.58823529399999996</c:v>
                </c:pt>
              </c:numCache>
            </c:numRef>
          </c:val>
        </c:ser>
        <c:ser>
          <c:idx val="1"/>
          <c:order val="1"/>
          <c:tx>
            <c:strRef>
              <c:f>Sheet1!$C$1</c:f>
              <c:strCache>
                <c:ptCount val="1"/>
                <c:pt idx="0">
                  <c:v>Partial capacity</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Sheet1!$A$2:$A$7</c:f>
              <c:strCache>
                <c:ptCount val="6"/>
                <c:pt idx="0">
                  <c:v>Chronic Disease 2009</c:v>
                </c:pt>
                <c:pt idx="1">
                  <c:v>Chronic Disease 2013</c:v>
                </c:pt>
                <c:pt idx="2">
                  <c:v>Maternal &amp; Child Health 2009</c:v>
                </c:pt>
                <c:pt idx="3">
                  <c:v>Maternal &amp; Child Health 2013</c:v>
                </c:pt>
                <c:pt idx="4">
                  <c:v>Oral Health 2009</c:v>
                </c:pt>
                <c:pt idx="5">
                  <c:v>Oral Health 2013</c:v>
                </c:pt>
              </c:strCache>
            </c:strRef>
          </c:cat>
          <c:val>
            <c:numRef>
              <c:f>Sheet1!$C$2:$C$7</c:f>
              <c:numCache>
                <c:formatCode>General</c:formatCode>
                <c:ptCount val="6"/>
                <c:pt idx="0">
                  <c:v>0.29400000000000032</c:v>
                </c:pt>
                <c:pt idx="1">
                  <c:v>0.30000000000000032</c:v>
                </c:pt>
                <c:pt idx="2">
                  <c:v>0.33300000000000146</c:v>
                </c:pt>
                <c:pt idx="3">
                  <c:v>0.21600000000000041</c:v>
                </c:pt>
                <c:pt idx="4">
                  <c:v>0.33300000000000146</c:v>
                </c:pt>
                <c:pt idx="5">
                  <c:v>0.15700000000000044</c:v>
                </c:pt>
              </c:numCache>
            </c:numRef>
          </c:val>
        </c:ser>
        <c:ser>
          <c:idx val="2"/>
          <c:order val="2"/>
          <c:tx>
            <c:strRef>
              <c:f>Sheet1!$D$1</c:f>
              <c:strCache>
                <c:ptCount val="1"/>
                <c:pt idx="0">
                  <c:v>Substantial capacity</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Sheet1!$A$2:$A$7</c:f>
              <c:strCache>
                <c:ptCount val="6"/>
                <c:pt idx="0">
                  <c:v>Chronic Disease 2009</c:v>
                </c:pt>
                <c:pt idx="1">
                  <c:v>Chronic Disease 2013</c:v>
                </c:pt>
                <c:pt idx="2">
                  <c:v>Maternal &amp; Child Health 2009</c:v>
                </c:pt>
                <c:pt idx="3">
                  <c:v>Maternal &amp; Child Health 2013</c:v>
                </c:pt>
                <c:pt idx="4">
                  <c:v>Oral Health 2009</c:v>
                </c:pt>
                <c:pt idx="5">
                  <c:v>Oral Health 2013</c:v>
                </c:pt>
              </c:strCache>
            </c:strRef>
          </c:cat>
          <c:val>
            <c:numRef>
              <c:f>Sheet1!$D$2:$D$7</c:f>
              <c:numCache>
                <c:formatCode>General</c:formatCode>
                <c:ptCount val="6"/>
                <c:pt idx="0">
                  <c:v>0.31400000000000111</c:v>
                </c:pt>
                <c:pt idx="1">
                  <c:v>0.46</c:v>
                </c:pt>
                <c:pt idx="2">
                  <c:v>0.35300000000000031</c:v>
                </c:pt>
                <c:pt idx="3">
                  <c:v>0.35300000000000031</c:v>
                </c:pt>
                <c:pt idx="4">
                  <c:v>3.9000000000000014E-2</c:v>
                </c:pt>
                <c:pt idx="5">
                  <c:v>0.15700000000000044</c:v>
                </c:pt>
              </c:numCache>
            </c:numRef>
          </c:val>
        </c:ser>
        <c:ser>
          <c:idx val="3"/>
          <c:order val="3"/>
          <c:tx>
            <c:strRef>
              <c:f>Sheet1!$E$1</c:f>
              <c:strCache>
                <c:ptCount val="1"/>
                <c:pt idx="0">
                  <c:v>Almost full to full capacity</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Sheet1!$A$2:$A$7</c:f>
              <c:strCache>
                <c:ptCount val="6"/>
                <c:pt idx="0">
                  <c:v>Chronic Disease 2009</c:v>
                </c:pt>
                <c:pt idx="1">
                  <c:v>Chronic Disease 2013</c:v>
                </c:pt>
                <c:pt idx="2">
                  <c:v>Maternal &amp; Child Health 2009</c:v>
                </c:pt>
                <c:pt idx="3">
                  <c:v>Maternal &amp; Child Health 2013</c:v>
                </c:pt>
                <c:pt idx="4">
                  <c:v>Oral Health 2009</c:v>
                </c:pt>
                <c:pt idx="5">
                  <c:v>Oral Health 2013</c:v>
                </c:pt>
              </c:strCache>
            </c:strRef>
          </c:cat>
          <c:val>
            <c:numRef>
              <c:f>Sheet1!$E$2:$E$7</c:f>
              <c:numCache>
                <c:formatCode>General</c:formatCode>
                <c:ptCount val="6"/>
                <c:pt idx="0">
                  <c:v>0.21600000000000041</c:v>
                </c:pt>
                <c:pt idx="1">
                  <c:v>0.2</c:v>
                </c:pt>
                <c:pt idx="2">
                  <c:v>0.19600000000000001</c:v>
                </c:pt>
                <c:pt idx="3">
                  <c:v>0.37200000000000111</c:v>
                </c:pt>
                <c:pt idx="4">
                  <c:v>2.0000000000000011E-2</c:v>
                </c:pt>
                <c:pt idx="5">
                  <c:v>9.8000000000000226E-2</c:v>
                </c:pt>
              </c:numCache>
            </c:numRef>
          </c:val>
        </c:ser>
        <c:dLbls>
          <c:showLegendKey val="0"/>
          <c:showVal val="0"/>
          <c:showCatName val="0"/>
          <c:showSerName val="0"/>
          <c:showPercent val="0"/>
          <c:showBubbleSize val="0"/>
        </c:dLbls>
        <c:gapWidth val="150"/>
        <c:overlap val="100"/>
        <c:axId val="57061376"/>
        <c:axId val="57062912"/>
      </c:barChart>
      <c:catAx>
        <c:axId val="57061376"/>
        <c:scaling>
          <c:orientation val="minMax"/>
        </c:scaling>
        <c:delete val="0"/>
        <c:axPos val="b"/>
        <c:numFmt formatCode="General" sourceLinked="0"/>
        <c:majorTickMark val="out"/>
        <c:minorTickMark val="none"/>
        <c:tickLblPos val="nextTo"/>
        <c:crossAx val="57062912"/>
        <c:crosses val="autoZero"/>
        <c:auto val="1"/>
        <c:lblAlgn val="ctr"/>
        <c:lblOffset val="100"/>
        <c:noMultiLvlLbl val="0"/>
      </c:catAx>
      <c:valAx>
        <c:axId val="57062912"/>
        <c:scaling>
          <c:orientation val="minMax"/>
          <c:max val="1"/>
        </c:scaling>
        <c:delete val="0"/>
        <c:axPos val="l"/>
        <c:numFmt formatCode="0%" sourceLinked="0"/>
        <c:majorTickMark val="out"/>
        <c:minorTickMark val="none"/>
        <c:tickLblPos val="nextTo"/>
        <c:crossAx val="57061376"/>
        <c:crosses val="autoZero"/>
        <c:crossBetween val="between"/>
      </c:valAx>
    </c:plotArea>
    <c:legend>
      <c:legendPos val="b"/>
      <c:overlay val="0"/>
    </c:legend>
    <c:plotVisOnly val="1"/>
    <c:dispBlanksAs val="gap"/>
    <c:showDLblsOverMax val="0"/>
  </c:chart>
  <c:spPr>
    <a:ln>
      <a:noFill/>
    </a:ln>
  </c:spPr>
  <c:txPr>
    <a:bodyPr/>
    <a:lstStyle/>
    <a:p>
      <a:pPr>
        <a:defRPr sz="900">
          <a:latin typeface="+mn-lt"/>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2009</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Sheet1!$A$2:$A$7</c:f>
              <c:strCache>
                <c:ptCount val="6"/>
                <c:pt idx="0">
                  <c:v>Needs Assessment</c:v>
                </c:pt>
                <c:pt idx="1">
                  <c:v>Priority Setting</c:v>
                </c:pt>
                <c:pt idx="2">
                  <c:v>Program Planning</c:v>
                </c:pt>
                <c:pt idx="3">
                  <c:v>Performance Measurement</c:v>
                </c:pt>
                <c:pt idx="4">
                  <c:v>Program Evaluation</c:v>
                </c:pt>
                <c:pt idx="5">
                  <c:v>Policy Development</c:v>
                </c:pt>
              </c:strCache>
            </c:strRef>
          </c:cat>
          <c:val>
            <c:numRef>
              <c:f>Sheet1!$B$2:$B$7</c:f>
              <c:numCache>
                <c:formatCode>General</c:formatCode>
                <c:ptCount val="6"/>
                <c:pt idx="0">
                  <c:v>0.82399999999999995</c:v>
                </c:pt>
                <c:pt idx="1">
                  <c:v>0.72600000000000064</c:v>
                </c:pt>
                <c:pt idx="2">
                  <c:v>0.66700000000000415</c:v>
                </c:pt>
                <c:pt idx="3">
                  <c:v>0.66500000000000414</c:v>
                </c:pt>
                <c:pt idx="4">
                  <c:v>0.52900000000000003</c:v>
                </c:pt>
                <c:pt idx="5">
                  <c:v>0.37300000000000161</c:v>
                </c:pt>
              </c:numCache>
            </c:numRef>
          </c:val>
        </c:ser>
        <c:ser>
          <c:idx val="1"/>
          <c:order val="1"/>
          <c:tx>
            <c:strRef>
              <c:f>Sheet1!$C$1</c:f>
              <c:strCache>
                <c:ptCount val="1"/>
                <c:pt idx="0">
                  <c:v>2013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Sheet1!$A$2:$A$7</c:f>
              <c:strCache>
                <c:ptCount val="6"/>
                <c:pt idx="0">
                  <c:v>Needs Assessment</c:v>
                </c:pt>
                <c:pt idx="1">
                  <c:v>Priority Setting</c:v>
                </c:pt>
                <c:pt idx="2">
                  <c:v>Program Planning</c:v>
                </c:pt>
                <c:pt idx="3">
                  <c:v>Performance Measurement</c:v>
                </c:pt>
                <c:pt idx="4">
                  <c:v>Program Evaluation</c:v>
                </c:pt>
                <c:pt idx="5">
                  <c:v>Policy Development</c:v>
                </c:pt>
              </c:strCache>
            </c:strRef>
          </c:cat>
          <c:val>
            <c:numRef>
              <c:f>Sheet1!$C$2:$C$7</c:f>
              <c:numCache>
                <c:formatCode>General</c:formatCode>
                <c:ptCount val="6"/>
                <c:pt idx="0">
                  <c:v>0.81640000000000001</c:v>
                </c:pt>
                <c:pt idx="1">
                  <c:v>0.77550000000000063</c:v>
                </c:pt>
                <c:pt idx="2">
                  <c:v>0.69380000000000064</c:v>
                </c:pt>
                <c:pt idx="3">
                  <c:v>0.85720000000000063</c:v>
                </c:pt>
                <c:pt idx="4">
                  <c:v>0.71430000000000005</c:v>
                </c:pt>
                <c:pt idx="5">
                  <c:v>0.51019999999999999</c:v>
                </c:pt>
              </c:numCache>
            </c:numRef>
          </c:val>
        </c:ser>
        <c:dLbls>
          <c:showLegendKey val="0"/>
          <c:showVal val="0"/>
          <c:showCatName val="0"/>
          <c:showSerName val="0"/>
          <c:showPercent val="0"/>
          <c:showBubbleSize val="0"/>
        </c:dLbls>
        <c:gapWidth val="150"/>
        <c:axId val="67524096"/>
        <c:axId val="67526016"/>
      </c:barChart>
      <c:catAx>
        <c:axId val="67524096"/>
        <c:scaling>
          <c:orientation val="minMax"/>
        </c:scaling>
        <c:delete val="0"/>
        <c:axPos val="b"/>
        <c:title>
          <c:tx>
            <c:rich>
              <a:bodyPr/>
              <a:lstStyle/>
              <a:p>
                <a:pPr>
                  <a:defRPr/>
                </a:pPr>
                <a:r>
                  <a:rPr lang="en-US"/>
                  <a:t>Decision-Making</a:t>
                </a:r>
                <a:r>
                  <a:rPr lang="en-US" baseline="0"/>
                  <a:t> Activity</a:t>
                </a:r>
                <a:endParaRPr lang="en-US"/>
              </a:p>
            </c:rich>
          </c:tx>
          <c:overlay val="0"/>
        </c:title>
        <c:numFmt formatCode="General" sourceLinked="0"/>
        <c:majorTickMark val="out"/>
        <c:minorTickMark val="none"/>
        <c:tickLblPos val="nextTo"/>
        <c:crossAx val="67526016"/>
        <c:crosses val="autoZero"/>
        <c:auto val="1"/>
        <c:lblAlgn val="ctr"/>
        <c:lblOffset val="100"/>
        <c:noMultiLvlLbl val="0"/>
      </c:catAx>
      <c:valAx>
        <c:axId val="67526016"/>
        <c:scaling>
          <c:orientation val="minMax"/>
        </c:scaling>
        <c:delete val="0"/>
        <c:axPos val="l"/>
        <c:numFmt formatCode="0%" sourceLinked="0"/>
        <c:majorTickMark val="out"/>
        <c:minorTickMark val="none"/>
        <c:tickLblPos val="nextTo"/>
        <c:crossAx val="6752409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2009</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Full</c:v>
                </c:pt>
                <c:pt idx="1">
                  <c:v>Substantial</c:v>
                </c:pt>
                <c:pt idx="2">
                  <c:v>Partial</c:v>
                </c:pt>
                <c:pt idx="3">
                  <c:v>No Access</c:v>
                </c:pt>
              </c:strCache>
            </c:strRef>
          </c:cat>
          <c:val>
            <c:numRef>
              <c:f>Sheet1!$B$2:$B$5</c:f>
              <c:numCache>
                <c:formatCode>General</c:formatCode>
                <c:ptCount val="4"/>
                <c:pt idx="0">
                  <c:v>0.39000000000000185</c:v>
                </c:pt>
                <c:pt idx="1">
                  <c:v>0.14000000000000001</c:v>
                </c:pt>
                <c:pt idx="2">
                  <c:v>0.29000000000000031</c:v>
                </c:pt>
                <c:pt idx="3">
                  <c:v>0.18000000000000024</c:v>
                </c:pt>
              </c:numCache>
            </c:numRef>
          </c:val>
        </c:ser>
        <c:ser>
          <c:idx val="1"/>
          <c:order val="1"/>
          <c:tx>
            <c:strRef>
              <c:f>Sheet1!$C$1</c:f>
              <c:strCache>
                <c:ptCount val="1"/>
                <c:pt idx="0">
                  <c:v>2013</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Full</c:v>
                </c:pt>
                <c:pt idx="1">
                  <c:v>Substantial</c:v>
                </c:pt>
                <c:pt idx="2">
                  <c:v>Partial</c:v>
                </c:pt>
                <c:pt idx="3">
                  <c:v>No Access</c:v>
                </c:pt>
              </c:strCache>
            </c:strRef>
          </c:cat>
          <c:val>
            <c:numRef>
              <c:f>Sheet1!$C$2:$C$5</c:f>
              <c:numCache>
                <c:formatCode>General</c:formatCode>
                <c:ptCount val="4"/>
                <c:pt idx="0">
                  <c:v>0.20400000000000001</c:v>
                </c:pt>
                <c:pt idx="1">
                  <c:v>0.12200000000000009</c:v>
                </c:pt>
                <c:pt idx="2">
                  <c:v>0.49000000000000032</c:v>
                </c:pt>
                <c:pt idx="3">
                  <c:v>0.18400000000000041</c:v>
                </c:pt>
              </c:numCache>
            </c:numRef>
          </c:val>
        </c:ser>
        <c:dLbls>
          <c:showLegendKey val="0"/>
          <c:showVal val="0"/>
          <c:showCatName val="0"/>
          <c:showSerName val="0"/>
          <c:showPercent val="0"/>
          <c:showBubbleSize val="0"/>
        </c:dLbls>
        <c:gapWidth val="150"/>
        <c:axId val="93427200"/>
        <c:axId val="93429120"/>
      </c:barChart>
      <c:catAx>
        <c:axId val="93427200"/>
        <c:scaling>
          <c:orientation val="minMax"/>
        </c:scaling>
        <c:delete val="0"/>
        <c:axPos val="b"/>
        <c:title>
          <c:tx>
            <c:rich>
              <a:bodyPr/>
              <a:lstStyle/>
              <a:p>
                <a:pPr>
                  <a:defRPr/>
                </a:pPr>
                <a:r>
                  <a:rPr lang="en-US"/>
                  <a:t>Level of Access</a:t>
                </a:r>
              </a:p>
            </c:rich>
          </c:tx>
          <c:overlay val="0"/>
        </c:title>
        <c:numFmt formatCode="General" sourceLinked="0"/>
        <c:majorTickMark val="out"/>
        <c:minorTickMark val="none"/>
        <c:tickLblPos val="nextTo"/>
        <c:crossAx val="93429120"/>
        <c:crosses val="autoZero"/>
        <c:auto val="1"/>
        <c:lblAlgn val="ctr"/>
        <c:lblOffset val="100"/>
        <c:noMultiLvlLbl val="0"/>
      </c:catAx>
      <c:valAx>
        <c:axId val="93429120"/>
        <c:scaling>
          <c:orientation val="minMax"/>
        </c:scaling>
        <c:delete val="0"/>
        <c:axPos val="l"/>
        <c:numFmt formatCode="0%" sourceLinked="0"/>
        <c:majorTickMark val="out"/>
        <c:minorTickMark val="none"/>
        <c:tickLblPos val="nextTo"/>
        <c:crossAx val="93427200"/>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853540412819444E-2"/>
          <c:y val="2.423348636681831E-2"/>
          <c:w val="0.90614642337425844"/>
          <c:h val="0.66007595687672915"/>
        </c:manualLayout>
      </c:layout>
      <c:barChart>
        <c:barDir val="col"/>
        <c:grouping val="clustered"/>
        <c:varyColors val="0"/>
        <c:ser>
          <c:idx val="0"/>
          <c:order val="0"/>
          <c:tx>
            <c:strRef>
              <c:f>Sheet1!$B$1</c:f>
              <c:strCache>
                <c:ptCount val="1"/>
                <c:pt idx="0">
                  <c:v>Substantial-to-Full Capacity</c:v>
                </c:pt>
              </c:strCache>
            </c:strRef>
          </c:tx>
          <c:invertIfNegative val="0"/>
          <c:dLbls>
            <c:numFmt formatCode="0%" sourceLinked="0"/>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Sheet1!$A$2:$A$13</c:f>
              <c:numCache>
                <c:formatCode>General</c:formatCode>
                <c:ptCount val="12"/>
                <c:pt idx="0">
                  <c:v>2004</c:v>
                </c:pt>
                <c:pt idx="1">
                  <c:v>2006</c:v>
                </c:pt>
                <c:pt idx="2">
                  <c:v>2009</c:v>
                </c:pt>
                <c:pt idx="3">
                  <c:v>2013</c:v>
                </c:pt>
                <c:pt idx="4">
                  <c:v>2004</c:v>
                </c:pt>
                <c:pt idx="5">
                  <c:v>2006</c:v>
                </c:pt>
                <c:pt idx="6">
                  <c:v>2009</c:v>
                </c:pt>
                <c:pt idx="7">
                  <c:v>2013</c:v>
                </c:pt>
                <c:pt idx="8">
                  <c:v>2004</c:v>
                </c:pt>
                <c:pt idx="9">
                  <c:v>2006</c:v>
                </c:pt>
                <c:pt idx="10">
                  <c:v>2009</c:v>
                </c:pt>
                <c:pt idx="11">
                  <c:v>2013</c:v>
                </c:pt>
              </c:numCache>
            </c:numRef>
          </c:cat>
          <c:val>
            <c:numRef>
              <c:f>Sheet1!$B$2:$B$13</c:f>
              <c:numCache>
                <c:formatCode>General</c:formatCode>
                <c:ptCount val="12"/>
                <c:pt idx="0">
                  <c:v>0.48100000000000032</c:v>
                </c:pt>
                <c:pt idx="1">
                  <c:v>0.63000000000000511</c:v>
                </c:pt>
                <c:pt idx="2">
                  <c:v>0.53</c:v>
                </c:pt>
                <c:pt idx="3">
                  <c:v>0.66000000000000592</c:v>
                </c:pt>
                <c:pt idx="4">
                  <c:v>0.43000000000000038</c:v>
                </c:pt>
                <c:pt idx="5">
                  <c:v>0.47000000000000008</c:v>
                </c:pt>
                <c:pt idx="6">
                  <c:v>0.55000000000000004</c:v>
                </c:pt>
                <c:pt idx="7">
                  <c:v>0.72500000000000064</c:v>
                </c:pt>
                <c:pt idx="8">
                  <c:v>7.5999999999999998E-2</c:v>
                </c:pt>
                <c:pt idx="9">
                  <c:v>0.13</c:v>
                </c:pt>
                <c:pt idx="10">
                  <c:v>5.9000000000000434E-2</c:v>
                </c:pt>
                <c:pt idx="11">
                  <c:v>0.25490000000000002</c:v>
                </c:pt>
              </c:numCache>
            </c:numRef>
          </c:val>
        </c:ser>
        <c:ser>
          <c:idx val="1"/>
          <c:order val="1"/>
          <c:tx>
            <c:strRef>
              <c:f>Sheet1!$C$1</c:f>
              <c:strCache>
                <c:ptCount val="1"/>
                <c:pt idx="0">
                  <c:v>Minimal or No Capacity</c:v>
                </c:pt>
              </c:strCache>
            </c:strRef>
          </c:tx>
          <c:invertIfNegative val="0"/>
          <c:dLbls>
            <c:numFmt formatCode="0%" sourceLinked="0"/>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Sheet1!$A$2:$A$13</c:f>
              <c:numCache>
                <c:formatCode>General</c:formatCode>
                <c:ptCount val="12"/>
                <c:pt idx="0">
                  <c:v>2004</c:v>
                </c:pt>
                <c:pt idx="1">
                  <c:v>2006</c:v>
                </c:pt>
                <c:pt idx="2">
                  <c:v>2009</c:v>
                </c:pt>
                <c:pt idx="3">
                  <c:v>2013</c:v>
                </c:pt>
                <c:pt idx="4">
                  <c:v>2004</c:v>
                </c:pt>
                <c:pt idx="5">
                  <c:v>2006</c:v>
                </c:pt>
                <c:pt idx="6">
                  <c:v>2009</c:v>
                </c:pt>
                <c:pt idx="7">
                  <c:v>2013</c:v>
                </c:pt>
                <c:pt idx="8">
                  <c:v>2004</c:v>
                </c:pt>
                <c:pt idx="9">
                  <c:v>2006</c:v>
                </c:pt>
                <c:pt idx="10">
                  <c:v>2009</c:v>
                </c:pt>
                <c:pt idx="11">
                  <c:v>2013</c:v>
                </c:pt>
              </c:numCache>
            </c:numRef>
          </c:cat>
          <c:val>
            <c:numRef>
              <c:f>Sheet1!$C$2:$C$13</c:f>
              <c:numCache>
                <c:formatCode>General</c:formatCode>
                <c:ptCount val="12"/>
                <c:pt idx="0">
                  <c:v>0.15400000000000041</c:v>
                </c:pt>
                <c:pt idx="1">
                  <c:v>0.15000000000000024</c:v>
                </c:pt>
                <c:pt idx="2">
                  <c:v>0.17700000000000021</c:v>
                </c:pt>
                <c:pt idx="3">
                  <c:v>4.0000000000000022E-2</c:v>
                </c:pt>
                <c:pt idx="4">
                  <c:v>0.25</c:v>
                </c:pt>
                <c:pt idx="5">
                  <c:v>0.23</c:v>
                </c:pt>
                <c:pt idx="6">
                  <c:v>0.12000000000000002</c:v>
                </c:pt>
                <c:pt idx="7">
                  <c:v>5.9000000000000434E-2</c:v>
                </c:pt>
                <c:pt idx="8">
                  <c:v>0.75400000000000511</c:v>
                </c:pt>
                <c:pt idx="9">
                  <c:v>0.77000000000000512</c:v>
                </c:pt>
                <c:pt idx="10">
                  <c:v>0.60780000000000511</c:v>
                </c:pt>
                <c:pt idx="11">
                  <c:v>0.58799999999999997</c:v>
                </c:pt>
              </c:numCache>
            </c:numRef>
          </c:val>
        </c:ser>
        <c:dLbls>
          <c:showLegendKey val="0"/>
          <c:showVal val="0"/>
          <c:showCatName val="0"/>
          <c:showSerName val="0"/>
          <c:showPercent val="0"/>
          <c:showBubbleSize val="0"/>
        </c:dLbls>
        <c:gapWidth val="150"/>
        <c:axId val="58478976"/>
        <c:axId val="58480896"/>
      </c:barChart>
      <c:catAx>
        <c:axId val="58478976"/>
        <c:scaling>
          <c:orientation val="minMax"/>
        </c:scaling>
        <c:delete val="0"/>
        <c:axPos val="b"/>
        <c:title>
          <c:tx>
            <c:rich>
              <a:bodyPr/>
              <a:lstStyle/>
              <a:p>
                <a:pPr>
                  <a:defRPr/>
                </a:pPr>
                <a:r>
                  <a:rPr lang="en-US"/>
                  <a:t>Chronic</a:t>
                </a:r>
                <a:r>
                  <a:rPr lang="en-US" baseline="0"/>
                  <a:t> Disease</a:t>
                </a:r>
                <a:r>
                  <a:rPr lang="en-US" sz="900" b="1" i="0" u="none" strike="noStrike" kern="1200" baseline="0">
                    <a:solidFill>
                      <a:sysClr val="windowText" lastClr="000000"/>
                    </a:solidFill>
                    <a:latin typeface="+mn-lt"/>
                    <a:ea typeface="+mn-ea"/>
                    <a:cs typeface="+mn-cs"/>
                  </a:rPr>
                  <a:t>                                                  </a:t>
                </a:r>
                <a:r>
                  <a:rPr lang="en-US" baseline="0"/>
                  <a:t>Maternal &amp; Child Health</a:t>
                </a:r>
                <a:r>
                  <a:rPr lang="en-US" sz="900" b="1" i="0" u="none" strike="noStrike" kern="1200" baseline="0">
                    <a:solidFill>
                      <a:sysClr val="windowText" lastClr="000000"/>
                    </a:solidFill>
                    <a:latin typeface="+mn-lt"/>
                    <a:ea typeface="+mn-ea"/>
                    <a:cs typeface="+mn-cs"/>
                  </a:rPr>
                  <a:t>                                        </a:t>
                </a:r>
                <a:r>
                  <a:rPr lang="en-US" baseline="0"/>
                  <a:t>Oral Health</a:t>
                </a:r>
                <a:endParaRPr lang="en-US"/>
              </a:p>
            </c:rich>
          </c:tx>
          <c:layout>
            <c:manualLayout>
              <c:xMode val="edge"/>
              <c:yMode val="edge"/>
              <c:x val="0.14090593307009644"/>
              <c:y val="0.80212518087865159"/>
            </c:manualLayout>
          </c:layout>
          <c:overlay val="0"/>
        </c:title>
        <c:numFmt formatCode="General" sourceLinked="1"/>
        <c:majorTickMark val="out"/>
        <c:minorTickMark val="none"/>
        <c:tickLblPos val="nextTo"/>
        <c:crossAx val="58480896"/>
        <c:crosses val="autoZero"/>
        <c:auto val="1"/>
        <c:lblAlgn val="ctr"/>
        <c:lblOffset val="100"/>
        <c:noMultiLvlLbl val="0"/>
      </c:catAx>
      <c:valAx>
        <c:axId val="58480896"/>
        <c:scaling>
          <c:orientation val="minMax"/>
          <c:max val="1"/>
        </c:scaling>
        <c:delete val="0"/>
        <c:axPos val="l"/>
        <c:numFmt formatCode="0%" sourceLinked="0"/>
        <c:majorTickMark val="out"/>
        <c:minorTickMark val="none"/>
        <c:tickLblPos val="nextTo"/>
        <c:crossAx val="58478976"/>
        <c:crosses val="autoZero"/>
        <c:crossBetween val="between"/>
      </c:valAx>
    </c:plotArea>
    <c:legend>
      <c:legendPos val="b"/>
      <c:overlay val="0"/>
    </c:legend>
    <c:plotVisOnly val="1"/>
    <c:dispBlanksAs val="gap"/>
    <c:showDLblsOverMax val="0"/>
  </c:chart>
  <c:spPr>
    <a:ln>
      <a:noFill/>
    </a:ln>
  </c:spPr>
  <c:txPr>
    <a:bodyPr/>
    <a:lstStyle/>
    <a:p>
      <a:pPr algn="just">
        <a:defRPr sz="900">
          <a:latin typeface="+mn-lt"/>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None</c:v>
                </c:pt>
              </c:strCache>
            </c:strRef>
          </c:tx>
          <c:invertIfNegative val="0"/>
          <c:dLbls>
            <c:numFmt formatCode="0%" sourceLinked="0"/>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Sheet1!$A$2:$A$13</c:f>
              <c:strCache>
                <c:ptCount val="12"/>
                <c:pt idx="0">
                  <c:v>ESPH1: CD</c:v>
                </c:pt>
                <c:pt idx="1">
                  <c:v>ESPH1: MCH</c:v>
                </c:pt>
                <c:pt idx="2">
                  <c:v>ESPH1: OH</c:v>
                </c:pt>
                <c:pt idx="3">
                  <c:v>ESPH2: CD</c:v>
                </c:pt>
                <c:pt idx="4">
                  <c:v>ESPH2: MCH</c:v>
                </c:pt>
                <c:pt idx="5">
                  <c:v>ESPH2: OH</c:v>
                </c:pt>
                <c:pt idx="6">
                  <c:v>ESPH9: CD</c:v>
                </c:pt>
                <c:pt idx="7">
                  <c:v>ESPH9: MCH</c:v>
                </c:pt>
                <c:pt idx="8">
                  <c:v>ESPH9: OH</c:v>
                </c:pt>
                <c:pt idx="9">
                  <c:v>ESPH10: CD</c:v>
                </c:pt>
                <c:pt idx="10">
                  <c:v>ESPH10: MCH</c:v>
                </c:pt>
                <c:pt idx="11">
                  <c:v>ESPH10: OH</c:v>
                </c:pt>
              </c:strCache>
            </c:strRef>
          </c:cat>
          <c:val>
            <c:numRef>
              <c:f>Sheet1!$B$2:$B$13</c:f>
              <c:numCache>
                <c:formatCode>General</c:formatCode>
                <c:ptCount val="12"/>
                <c:pt idx="0">
                  <c:v>0</c:v>
                </c:pt>
                <c:pt idx="1">
                  <c:v>2.0000000000000011E-2</c:v>
                </c:pt>
                <c:pt idx="2">
                  <c:v>0.14300000000000004</c:v>
                </c:pt>
                <c:pt idx="4">
                  <c:v>2.0000000000000011E-2</c:v>
                </c:pt>
                <c:pt idx="5">
                  <c:v>0.28600000000000031</c:v>
                </c:pt>
                <c:pt idx="6">
                  <c:v>2.0000000000000011E-2</c:v>
                </c:pt>
                <c:pt idx="7">
                  <c:v>2.0000000000000011E-2</c:v>
                </c:pt>
                <c:pt idx="8">
                  <c:v>0.24500000000000038</c:v>
                </c:pt>
                <c:pt idx="9">
                  <c:v>2.0000000000000011E-2</c:v>
                </c:pt>
                <c:pt idx="10">
                  <c:v>4.1000000000000002E-2</c:v>
                </c:pt>
                <c:pt idx="11">
                  <c:v>0.36700000000000038</c:v>
                </c:pt>
              </c:numCache>
            </c:numRef>
          </c:val>
        </c:ser>
        <c:ser>
          <c:idx val="1"/>
          <c:order val="1"/>
          <c:tx>
            <c:strRef>
              <c:f>Sheet1!$C$1</c:f>
              <c:strCache>
                <c:ptCount val="1"/>
                <c:pt idx="0">
                  <c:v>Minimal/Partial</c:v>
                </c:pt>
              </c:strCache>
            </c:strRef>
          </c:tx>
          <c:invertIfNegative val="0"/>
          <c:dLbls>
            <c:numFmt formatCode="0%" sourceLinked="0"/>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Sheet1!$A$2:$A$13</c:f>
              <c:strCache>
                <c:ptCount val="12"/>
                <c:pt idx="0">
                  <c:v>ESPH1: CD</c:v>
                </c:pt>
                <c:pt idx="1">
                  <c:v>ESPH1: MCH</c:v>
                </c:pt>
                <c:pt idx="2">
                  <c:v>ESPH1: OH</c:v>
                </c:pt>
                <c:pt idx="3">
                  <c:v>ESPH2: CD</c:v>
                </c:pt>
                <c:pt idx="4">
                  <c:v>ESPH2: MCH</c:v>
                </c:pt>
                <c:pt idx="5">
                  <c:v>ESPH2: OH</c:v>
                </c:pt>
                <c:pt idx="6">
                  <c:v>ESPH9: CD</c:v>
                </c:pt>
                <c:pt idx="7">
                  <c:v>ESPH9: MCH</c:v>
                </c:pt>
                <c:pt idx="8">
                  <c:v>ESPH9: OH</c:v>
                </c:pt>
                <c:pt idx="9">
                  <c:v>ESPH10: CD</c:v>
                </c:pt>
                <c:pt idx="10">
                  <c:v>ESPH10: MCH</c:v>
                </c:pt>
                <c:pt idx="11">
                  <c:v>ESPH10: OH</c:v>
                </c:pt>
              </c:strCache>
            </c:strRef>
          </c:cat>
          <c:val>
            <c:numRef>
              <c:f>Sheet1!$C$2:$C$13</c:f>
              <c:numCache>
                <c:formatCode>General</c:formatCode>
                <c:ptCount val="12"/>
                <c:pt idx="0">
                  <c:v>0.10199999999999998</c:v>
                </c:pt>
                <c:pt idx="1">
                  <c:v>0.14300000000000004</c:v>
                </c:pt>
                <c:pt idx="2">
                  <c:v>0.47000000000000008</c:v>
                </c:pt>
                <c:pt idx="4">
                  <c:v>0.22500000000000001</c:v>
                </c:pt>
                <c:pt idx="5">
                  <c:v>0.3880000000000009</c:v>
                </c:pt>
                <c:pt idx="6">
                  <c:v>0.30600000000000038</c:v>
                </c:pt>
                <c:pt idx="7">
                  <c:v>0.22900000000000001</c:v>
                </c:pt>
                <c:pt idx="8">
                  <c:v>0.44900000000000001</c:v>
                </c:pt>
                <c:pt idx="9">
                  <c:v>0.57099999999999995</c:v>
                </c:pt>
                <c:pt idx="10">
                  <c:v>0.44900000000000001</c:v>
                </c:pt>
                <c:pt idx="11">
                  <c:v>0.30600000000000038</c:v>
                </c:pt>
              </c:numCache>
            </c:numRef>
          </c:val>
        </c:ser>
        <c:ser>
          <c:idx val="2"/>
          <c:order val="2"/>
          <c:tx>
            <c:strRef>
              <c:f>Sheet1!$D$1</c:f>
              <c:strCache>
                <c:ptCount val="1"/>
                <c:pt idx="0">
                  <c:v>Substantial</c:v>
                </c:pt>
              </c:strCache>
            </c:strRef>
          </c:tx>
          <c:invertIfNegative val="0"/>
          <c:dLbls>
            <c:numFmt formatCode="0%" sourceLinked="0"/>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Sheet1!$A$2:$A$13</c:f>
              <c:strCache>
                <c:ptCount val="12"/>
                <c:pt idx="0">
                  <c:v>ESPH1: CD</c:v>
                </c:pt>
                <c:pt idx="1">
                  <c:v>ESPH1: MCH</c:v>
                </c:pt>
                <c:pt idx="2">
                  <c:v>ESPH1: OH</c:v>
                </c:pt>
                <c:pt idx="3">
                  <c:v>ESPH2: CD</c:v>
                </c:pt>
                <c:pt idx="4">
                  <c:v>ESPH2: MCH</c:v>
                </c:pt>
                <c:pt idx="5">
                  <c:v>ESPH2: OH</c:v>
                </c:pt>
                <c:pt idx="6">
                  <c:v>ESPH9: CD</c:v>
                </c:pt>
                <c:pt idx="7">
                  <c:v>ESPH9: MCH</c:v>
                </c:pt>
                <c:pt idx="8">
                  <c:v>ESPH9: OH</c:v>
                </c:pt>
                <c:pt idx="9">
                  <c:v>ESPH10: CD</c:v>
                </c:pt>
                <c:pt idx="10">
                  <c:v>ESPH10: MCH</c:v>
                </c:pt>
                <c:pt idx="11">
                  <c:v>ESPH10: OH</c:v>
                </c:pt>
              </c:strCache>
            </c:strRef>
          </c:cat>
          <c:val>
            <c:numRef>
              <c:f>Sheet1!$D$2:$D$13</c:f>
              <c:numCache>
                <c:formatCode>General</c:formatCode>
                <c:ptCount val="12"/>
                <c:pt idx="0">
                  <c:v>0.42900000000000038</c:v>
                </c:pt>
                <c:pt idx="1">
                  <c:v>0.28600000000000031</c:v>
                </c:pt>
                <c:pt idx="2">
                  <c:v>0.14300000000000004</c:v>
                </c:pt>
                <c:pt idx="4">
                  <c:v>0.28600000000000031</c:v>
                </c:pt>
                <c:pt idx="5">
                  <c:v>8.6000000000000021E-2</c:v>
                </c:pt>
                <c:pt idx="6">
                  <c:v>0.42900000000000038</c:v>
                </c:pt>
                <c:pt idx="7">
                  <c:v>0.35400000000000031</c:v>
                </c:pt>
                <c:pt idx="8">
                  <c:v>8.2000000000000003E-2</c:v>
                </c:pt>
                <c:pt idx="9">
                  <c:v>0.3270000000000009</c:v>
                </c:pt>
                <c:pt idx="10">
                  <c:v>0.22500000000000001</c:v>
                </c:pt>
                <c:pt idx="11">
                  <c:v>0.14300000000000004</c:v>
                </c:pt>
              </c:numCache>
            </c:numRef>
          </c:val>
        </c:ser>
        <c:ser>
          <c:idx val="3"/>
          <c:order val="3"/>
          <c:tx>
            <c:strRef>
              <c:f>Sheet1!$E$1</c:f>
              <c:strCache>
                <c:ptCount val="1"/>
                <c:pt idx="0">
                  <c:v>Almost Full/Full</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Sheet1!$A$2:$A$13</c:f>
              <c:strCache>
                <c:ptCount val="12"/>
                <c:pt idx="0">
                  <c:v>ESPH1: CD</c:v>
                </c:pt>
                <c:pt idx="1">
                  <c:v>ESPH1: MCH</c:v>
                </c:pt>
                <c:pt idx="2">
                  <c:v>ESPH1: OH</c:v>
                </c:pt>
                <c:pt idx="3">
                  <c:v>ESPH2: CD</c:v>
                </c:pt>
                <c:pt idx="4">
                  <c:v>ESPH2: MCH</c:v>
                </c:pt>
                <c:pt idx="5">
                  <c:v>ESPH2: OH</c:v>
                </c:pt>
                <c:pt idx="6">
                  <c:v>ESPH9: CD</c:v>
                </c:pt>
                <c:pt idx="7">
                  <c:v>ESPH9: MCH</c:v>
                </c:pt>
                <c:pt idx="8">
                  <c:v>ESPH9: OH</c:v>
                </c:pt>
                <c:pt idx="9">
                  <c:v>ESPH10: CD</c:v>
                </c:pt>
                <c:pt idx="10">
                  <c:v>ESPH10: MCH</c:v>
                </c:pt>
                <c:pt idx="11">
                  <c:v>ESPH10: OH</c:v>
                </c:pt>
              </c:strCache>
            </c:strRef>
          </c:cat>
          <c:val>
            <c:numRef>
              <c:f>Sheet1!$E$2:$E$13</c:f>
              <c:numCache>
                <c:formatCode>General</c:formatCode>
                <c:ptCount val="12"/>
                <c:pt idx="0">
                  <c:v>0.46900000000000008</c:v>
                </c:pt>
                <c:pt idx="1">
                  <c:v>0.55100000000000005</c:v>
                </c:pt>
                <c:pt idx="2">
                  <c:v>0.24500000000000038</c:v>
                </c:pt>
                <c:pt idx="4">
                  <c:v>0.47000000000000008</c:v>
                </c:pt>
                <c:pt idx="5">
                  <c:v>0.252</c:v>
                </c:pt>
                <c:pt idx="6">
                  <c:v>0.24500000000000038</c:v>
                </c:pt>
                <c:pt idx="7">
                  <c:v>0.39600000000000102</c:v>
                </c:pt>
                <c:pt idx="8">
                  <c:v>0.224</c:v>
                </c:pt>
                <c:pt idx="9">
                  <c:v>8.2000000000000003E-2</c:v>
                </c:pt>
                <c:pt idx="10">
                  <c:v>0.28600000000000031</c:v>
                </c:pt>
                <c:pt idx="11">
                  <c:v>0.18300000000000038</c:v>
                </c:pt>
              </c:numCache>
            </c:numRef>
          </c:val>
        </c:ser>
        <c:dLbls>
          <c:showLegendKey val="0"/>
          <c:showVal val="0"/>
          <c:showCatName val="0"/>
          <c:showSerName val="0"/>
          <c:showPercent val="0"/>
          <c:showBubbleSize val="0"/>
        </c:dLbls>
        <c:gapWidth val="150"/>
        <c:overlap val="100"/>
        <c:axId val="58506624"/>
        <c:axId val="59573376"/>
      </c:barChart>
      <c:catAx>
        <c:axId val="58506624"/>
        <c:scaling>
          <c:orientation val="minMax"/>
        </c:scaling>
        <c:delete val="0"/>
        <c:axPos val="b"/>
        <c:numFmt formatCode="General" sourceLinked="0"/>
        <c:majorTickMark val="out"/>
        <c:minorTickMark val="none"/>
        <c:tickLblPos val="nextTo"/>
        <c:crossAx val="59573376"/>
        <c:crosses val="autoZero"/>
        <c:auto val="1"/>
        <c:lblAlgn val="ctr"/>
        <c:lblOffset val="100"/>
        <c:noMultiLvlLbl val="0"/>
      </c:catAx>
      <c:valAx>
        <c:axId val="59573376"/>
        <c:scaling>
          <c:orientation val="minMax"/>
          <c:max val="1"/>
        </c:scaling>
        <c:delete val="0"/>
        <c:axPos val="l"/>
        <c:numFmt formatCode="0%" sourceLinked="0"/>
        <c:majorTickMark val="out"/>
        <c:minorTickMark val="none"/>
        <c:tickLblPos val="nextTo"/>
        <c:crossAx val="58506624"/>
        <c:crosses val="autoZero"/>
        <c:crossBetween val="between"/>
      </c:valAx>
    </c:plotArea>
    <c:legend>
      <c:legendPos val="b"/>
      <c:overlay val="0"/>
    </c:legend>
    <c:plotVisOnly val="1"/>
    <c:dispBlanksAs val="gap"/>
    <c:showDLblsOverMax val="0"/>
  </c:chart>
  <c:txPr>
    <a:bodyPr/>
    <a:lstStyle/>
    <a:p>
      <a:pPr>
        <a:defRPr sz="9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None</c:v>
                </c:pt>
              </c:strCache>
            </c:strRef>
          </c:tx>
          <c:invertIfNegative val="0"/>
          <c:dLbls>
            <c:numFmt formatCode="0%" sourceLinked="0"/>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Sheet1!$A$2:$A$8</c:f>
              <c:strCache>
                <c:ptCount val="7"/>
                <c:pt idx="0">
                  <c:v>Communication: CD</c:v>
                </c:pt>
                <c:pt idx="1">
                  <c:v>Communication: MCH</c:v>
                </c:pt>
                <c:pt idx="2">
                  <c:v>Communication: OH</c:v>
                </c:pt>
                <c:pt idx="3">
                  <c:v>Consultation: CD</c:v>
                </c:pt>
                <c:pt idx="4">
                  <c:v>Mobilization: CD</c:v>
                </c:pt>
                <c:pt idx="5">
                  <c:v>Data Linkage: MCH</c:v>
                </c:pt>
                <c:pt idx="6">
                  <c:v>Data Linkage: OH</c:v>
                </c:pt>
              </c:strCache>
            </c:strRef>
          </c:cat>
          <c:val>
            <c:numRef>
              <c:f>Sheet1!$B$2:$B$8</c:f>
              <c:numCache>
                <c:formatCode>General</c:formatCode>
                <c:ptCount val="7"/>
                <c:pt idx="0">
                  <c:v>0</c:v>
                </c:pt>
                <c:pt idx="1">
                  <c:v>2.0000000000000011E-2</c:v>
                </c:pt>
                <c:pt idx="2">
                  <c:v>0.18400000000000039</c:v>
                </c:pt>
                <c:pt idx="3">
                  <c:v>0</c:v>
                </c:pt>
                <c:pt idx="4">
                  <c:v>2.0000000000000011E-2</c:v>
                </c:pt>
                <c:pt idx="5">
                  <c:v>2.0000000000000011E-2</c:v>
                </c:pt>
                <c:pt idx="6">
                  <c:v>0.3270000000000009</c:v>
                </c:pt>
              </c:numCache>
            </c:numRef>
          </c:val>
        </c:ser>
        <c:ser>
          <c:idx val="1"/>
          <c:order val="1"/>
          <c:tx>
            <c:strRef>
              <c:f>Sheet1!$C$1</c:f>
              <c:strCache>
                <c:ptCount val="1"/>
                <c:pt idx="0">
                  <c:v>Minimal/Partial</c:v>
                </c:pt>
              </c:strCache>
            </c:strRef>
          </c:tx>
          <c:invertIfNegative val="0"/>
          <c:dLbls>
            <c:numFmt formatCode="0%" sourceLinked="0"/>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Sheet1!$A$2:$A$8</c:f>
              <c:strCache>
                <c:ptCount val="7"/>
                <c:pt idx="0">
                  <c:v>Communication: CD</c:v>
                </c:pt>
                <c:pt idx="1">
                  <c:v>Communication: MCH</c:v>
                </c:pt>
                <c:pt idx="2">
                  <c:v>Communication: OH</c:v>
                </c:pt>
                <c:pt idx="3">
                  <c:v>Consultation: CD</c:v>
                </c:pt>
                <c:pt idx="4">
                  <c:v>Mobilization: CD</c:v>
                </c:pt>
                <c:pt idx="5">
                  <c:v>Data Linkage: MCH</c:v>
                </c:pt>
                <c:pt idx="6">
                  <c:v>Data Linkage: OH</c:v>
                </c:pt>
              </c:strCache>
            </c:strRef>
          </c:cat>
          <c:val>
            <c:numRef>
              <c:f>Sheet1!$C$2:$C$8</c:f>
              <c:numCache>
                <c:formatCode>General</c:formatCode>
                <c:ptCount val="7"/>
                <c:pt idx="0">
                  <c:v>0.20400000000000001</c:v>
                </c:pt>
                <c:pt idx="1">
                  <c:v>0.14300000000000004</c:v>
                </c:pt>
                <c:pt idx="2">
                  <c:v>0.30700000000000038</c:v>
                </c:pt>
                <c:pt idx="3">
                  <c:v>0.14300000000000004</c:v>
                </c:pt>
                <c:pt idx="4">
                  <c:v>0.30600000000000038</c:v>
                </c:pt>
                <c:pt idx="5">
                  <c:v>0.26500000000000001</c:v>
                </c:pt>
                <c:pt idx="6">
                  <c:v>0.3270000000000009</c:v>
                </c:pt>
              </c:numCache>
            </c:numRef>
          </c:val>
        </c:ser>
        <c:ser>
          <c:idx val="2"/>
          <c:order val="2"/>
          <c:tx>
            <c:strRef>
              <c:f>Sheet1!$D$1</c:f>
              <c:strCache>
                <c:ptCount val="1"/>
                <c:pt idx="0">
                  <c:v>Substantial</c:v>
                </c:pt>
              </c:strCache>
            </c:strRef>
          </c:tx>
          <c:invertIfNegative val="0"/>
          <c:dLbls>
            <c:numFmt formatCode="0%" sourceLinked="0"/>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Sheet1!$A$2:$A$8</c:f>
              <c:strCache>
                <c:ptCount val="7"/>
                <c:pt idx="0">
                  <c:v>Communication: CD</c:v>
                </c:pt>
                <c:pt idx="1">
                  <c:v>Communication: MCH</c:v>
                </c:pt>
                <c:pt idx="2">
                  <c:v>Communication: OH</c:v>
                </c:pt>
                <c:pt idx="3">
                  <c:v>Consultation: CD</c:v>
                </c:pt>
                <c:pt idx="4">
                  <c:v>Mobilization: CD</c:v>
                </c:pt>
                <c:pt idx="5">
                  <c:v>Data Linkage: MCH</c:v>
                </c:pt>
                <c:pt idx="6">
                  <c:v>Data Linkage: OH</c:v>
                </c:pt>
              </c:strCache>
            </c:strRef>
          </c:cat>
          <c:val>
            <c:numRef>
              <c:f>Sheet1!$D$2:$D$8</c:f>
              <c:numCache>
                <c:formatCode>General</c:formatCode>
                <c:ptCount val="7"/>
                <c:pt idx="0">
                  <c:v>0.57099999999999995</c:v>
                </c:pt>
                <c:pt idx="1">
                  <c:v>0.24500000000000038</c:v>
                </c:pt>
                <c:pt idx="2">
                  <c:v>0.20400000000000001</c:v>
                </c:pt>
                <c:pt idx="3">
                  <c:v>0.63300000000000178</c:v>
                </c:pt>
                <c:pt idx="4">
                  <c:v>0.42900000000000038</c:v>
                </c:pt>
                <c:pt idx="5">
                  <c:v>0.20400000000000001</c:v>
                </c:pt>
                <c:pt idx="6">
                  <c:v>0.12200000000000009</c:v>
                </c:pt>
              </c:numCache>
            </c:numRef>
          </c:val>
        </c:ser>
        <c:ser>
          <c:idx val="3"/>
          <c:order val="3"/>
          <c:tx>
            <c:strRef>
              <c:f>Sheet1!$E$1</c:f>
              <c:strCache>
                <c:ptCount val="1"/>
                <c:pt idx="0">
                  <c:v>Almost Full/Full</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Sheet1!$A$2:$A$8</c:f>
              <c:strCache>
                <c:ptCount val="7"/>
                <c:pt idx="0">
                  <c:v>Communication: CD</c:v>
                </c:pt>
                <c:pt idx="1">
                  <c:v>Communication: MCH</c:v>
                </c:pt>
                <c:pt idx="2">
                  <c:v>Communication: OH</c:v>
                </c:pt>
                <c:pt idx="3">
                  <c:v>Consultation: CD</c:v>
                </c:pt>
                <c:pt idx="4">
                  <c:v>Mobilization: CD</c:v>
                </c:pt>
                <c:pt idx="5">
                  <c:v>Data Linkage: MCH</c:v>
                </c:pt>
                <c:pt idx="6">
                  <c:v>Data Linkage: OH</c:v>
                </c:pt>
              </c:strCache>
            </c:strRef>
          </c:cat>
          <c:val>
            <c:numRef>
              <c:f>Sheet1!$E$2:$E$8</c:f>
              <c:numCache>
                <c:formatCode>General</c:formatCode>
                <c:ptCount val="7"/>
                <c:pt idx="0">
                  <c:v>0.22500000000000001</c:v>
                </c:pt>
                <c:pt idx="1">
                  <c:v>0.59199999999999997</c:v>
                </c:pt>
                <c:pt idx="2">
                  <c:v>0.30600000000000038</c:v>
                </c:pt>
                <c:pt idx="3">
                  <c:v>0.22500000000000001</c:v>
                </c:pt>
                <c:pt idx="4">
                  <c:v>0.24500000000000038</c:v>
                </c:pt>
                <c:pt idx="5">
                  <c:v>0.51</c:v>
                </c:pt>
                <c:pt idx="6">
                  <c:v>0.224</c:v>
                </c:pt>
              </c:numCache>
            </c:numRef>
          </c:val>
        </c:ser>
        <c:dLbls>
          <c:showLegendKey val="0"/>
          <c:showVal val="0"/>
          <c:showCatName val="0"/>
          <c:showSerName val="0"/>
          <c:showPercent val="0"/>
          <c:showBubbleSize val="0"/>
        </c:dLbls>
        <c:gapWidth val="150"/>
        <c:overlap val="100"/>
        <c:axId val="61610624"/>
        <c:axId val="61624704"/>
      </c:barChart>
      <c:catAx>
        <c:axId val="61610624"/>
        <c:scaling>
          <c:orientation val="minMax"/>
        </c:scaling>
        <c:delete val="0"/>
        <c:axPos val="b"/>
        <c:numFmt formatCode="General" sourceLinked="0"/>
        <c:majorTickMark val="out"/>
        <c:minorTickMark val="none"/>
        <c:tickLblPos val="nextTo"/>
        <c:crossAx val="61624704"/>
        <c:crosses val="autoZero"/>
        <c:auto val="1"/>
        <c:lblAlgn val="ctr"/>
        <c:lblOffset val="100"/>
        <c:noMultiLvlLbl val="0"/>
      </c:catAx>
      <c:valAx>
        <c:axId val="61624704"/>
        <c:scaling>
          <c:orientation val="minMax"/>
          <c:max val="1"/>
        </c:scaling>
        <c:delete val="0"/>
        <c:axPos val="l"/>
        <c:numFmt formatCode="0%" sourceLinked="0"/>
        <c:majorTickMark val="out"/>
        <c:minorTickMark val="none"/>
        <c:tickLblPos val="nextTo"/>
        <c:crossAx val="61610624"/>
        <c:crosses val="autoZero"/>
        <c:crossBetween val="between"/>
      </c:valAx>
    </c:plotArea>
    <c:legend>
      <c:legendPos val="b"/>
      <c:overlay val="0"/>
    </c:legend>
    <c:plotVisOnly val="1"/>
    <c:dispBlanksAs val="gap"/>
    <c:showDLblsOverMax val="0"/>
  </c:chart>
  <c:txPr>
    <a:bodyPr/>
    <a:lstStyle/>
    <a:p>
      <a:pPr>
        <a:defRPr sz="9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Chronic Disease</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Sheet1!$A$2:$A$7</c:f>
              <c:strCache>
                <c:ptCount val="6"/>
                <c:pt idx="0">
                  <c:v>No FTEs</c:v>
                </c:pt>
                <c:pt idx="1">
                  <c:v>0.1-0.9 FTEs</c:v>
                </c:pt>
                <c:pt idx="2">
                  <c:v>1.0-2.0 FTEs</c:v>
                </c:pt>
                <c:pt idx="3">
                  <c:v>2.1-4.9 FTEs</c:v>
                </c:pt>
                <c:pt idx="4">
                  <c:v>5.0-9.9 FTEs</c:v>
                </c:pt>
                <c:pt idx="5">
                  <c:v>10+ FTEs</c:v>
                </c:pt>
              </c:strCache>
            </c:strRef>
          </c:cat>
          <c:val>
            <c:numRef>
              <c:f>Sheet1!$B$2:$B$7</c:f>
              <c:numCache>
                <c:formatCode>General</c:formatCode>
                <c:ptCount val="6"/>
                <c:pt idx="0">
                  <c:v>0</c:v>
                </c:pt>
                <c:pt idx="1">
                  <c:v>4.0000000000000022E-2</c:v>
                </c:pt>
                <c:pt idx="2">
                  <c:v>0.22</c:v>
                </c:pt>
                <c:pt idx="3">
                  <c:v>0.22</c:v>
                </c:pt>
                <c:pt idx="4">
                  <c:v>0.29000000000000031</c:v>
                </c:pt>
                <c:pt idx="5">
                  <c:v>0.24000000000000021</c:v>
                </c:pt>
              </c:numCache>
            </c:numRef>
          </c:val>
        </c:ser>
        <c:ser>
          <c:idx val="1"/>
          <c:order val="1"/>
          <c:tx>
            <c:strRef>
              <c:f>Sheet1!$C$1</c:f>
              <c:strCache>
                <c:ptCount val="1"/>
                <c:pt idx="0">
                  <c:v>Maternal &amp; Child Health</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Sheet1!$A$2:$A$7</c:f>
              <c:strCache>
                <c:ptCount val="6"/>
                <c:pt idx="0">
                  <c:v>No FTEs</c:v>
                </c:pt>
                <c:pt idx="1">
                  <c:v>0.1-0.9 FTEs</c:v>
                </c:pt>
                <c:pt idx="2">
                  <c:v>1.0-2.0 FTEs</c:v>
                </c:pt>
                <c:pt idx="3">
                  <c:v>2.1-4.9 FTEs</c:v>
                </c:pt>
                <c:pt idx="4">
                  <c:v>5.0-9.9 FTEs</c:v>
                </c:pt>
                <c:pt idx="5">
                  <c:v>10+ FTEs</c:v>
                </c:pt>
              </c:strCache>
            </c:strRef>
          </c:cat>
          <c:val>
            <c:numRef>
              <c:f>Sheet1!$C$2:$C$7</c:f>
              <c:numCache>
                <c:formatCode>General</c:formatCode>
                <c:ptCount val="6"/>
                <c:pt idx="0">
                  <c:v>6.0000000000000032E-2</c:v>
                </c:pt>
                <c:pt idx="1">
                  <c:v>2.0000000000000011E-2</c:v>
                </c:pt>
                <c:pt idx="2">
                  <c:v>0.25</c:v>
                </c:pt>
                <c:pt idx="3">
                  <c:v>0.29000000000000031</c:v>
                </c:pt>
                <c:pt idx="4">
                  <c:v>0.24000000000000021</c:v>
                </c:pt>
                <c:pt idx="5">
                  <c:v>0.14000000000000001</c:v>
                </c:pt>
              </c:numCache>
            </c:numRef>
          </c:val>
        </c:ser>
        <c:ser>
          <c:idx val="2"/>
          <c:order val="2"/>
          <c:tx>
            <c:strRef>
              <c:f>Sheet1!$D$1</c:f>
              <c:strCache>
                <c:ptCount val="1"/>
                <c:pt idx="0">
                  <c:v>Oral Health</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Sheet1!$A$2:$A$7</c:f>
              <c:strCache>
                <c:ptCount val="6"/>
                <c:pt idx="0">
                  <c:v>No FTEs</c:v>
                </c:pt>
                <c:pt idx="1">
                  <c:v>0.1-0.9 FTEs</c:v>
                </c:pt>
                <c:pt idx="2">
                  <c:v>1.0-2.0 FTEs</c:v>
                </c:pt>
                <c:pt idx="3">
                  <c:v>2.1-4.9 FTEs</c:v>
                </c:pt>
                <c:pt idx="4">
                  <c:v>5.0-9.9 FTEs</c:v>
                </c:pt>
                <c:pt idx="5">
                  <c:v>10+ FTEs</c:v>
                </c:pt>
              </c:strCache>
            </c:strRef>
          </c:cat>
          <c:val>
            <c:numRef>
              <c:f>Sheet1!$D$2:$D$7</c:f>
              <c:numCache>
                <c:formatCode>General</c:formatCode>
                <c:ptCount val="6"/>
                <c:pt idx="0">
                  <c:v>0.45</c:v>
                </c:pt>
                <c:pt idx="1">
                  <c:v>0.29000000000000031</c:v>
                </c:pt>
                <c:pt idx="2">
                  <c:v>0.26</c:v>
                </c:pt>
                <c:pt idx="3">
                  <c:v>0</c:v>
                </c:pt>
                <c:pt idx="4">
                  <c:v>0</c:v>
                </c:pt>
                <c:pt idx="5">
                  <c:v>0</c:v>
                </c:pt>
              </c:numCache>
            </c:numRef>
          </c:val>
        </c:ser>
        <c:dLbls>
          <c:showLegendKey val="0"/>
          <c:showVal val="0"/>
          <c:showCatName val="0"/>
          <c:showSerName val="0"/>
          <c:showPercent val="0"/>
          <c:showBubbleSize val="0"/>
        </c:dLbls>
        <c:gapWidth val="150"/>
        <c:axId val="61677952"/>
        <c:axId val="61679488"/>
      </c:barChart>
      <c:catAx>
        <c:axId val="61677952"/>
        <c:scaling>
          <c:orientation val="minMax"/>
        </c:scaling>
        <c:delete val="0"/>
        <c:axPos val="b"/>
        <c:numFmt formatCode="General" sourceLinked="0"/>
        <c:majorTickMark val="out"/>
        <c:minorTickMark val="none"/>
        <c:tickLblPos val="nextTo"/>
        <c:crossAx val="61679488"/>
        <c:crosses val="autoZero"/>
        <c:auto val="1"/>
        <c:lblAlgn val="ctr"/>
        <c:lblOffset val="100"/>
        <c:noMultiLvlLbl val="0"/>
      </c:catAx>
      <c:valAx>
        <c:axId val="61679488"/>
        <c:scaling>
          <c:orientation val="minMax"/>
        </c:scaling>
        <c:delete val="0"/>
        <c:axPos val="l"/>
        <c:numFmt formatCode="0%" sourceLinked="0"/>
        <c:majorTickMark val="out"/>
        <c:minorTickMark val="none"/>
        <c:tickLblPos val="nextTo"/>
        <c:crossAx val="61677952"/>
        <c:crosses val="autoZero"/>
        <c:crossBetween val="between"/>
      </c:valAx>
    </c:plotArea>
    <c:legend>
      <c:legendPos val="b"/>
      <c:overlay val="0"/>
    </c:legend>
    <c:plotVisOnly val="1"/>
    <c:dispBlanksAs val="gap"/>
    <c:showDLblsOverMax val="0"/>
  </c:chart>
  <c:txPr>
    <a:bodyPr/>
    <a:lstStyle/>
    <a:p>
      <a:pPr>
        <a:defRPr sz="90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Doctoral Degree</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CD</c:v>
                </c:pt>
                <c:pt idx="1">
                  <c:v>MCH</c:v>
                </c:pt>
                <c:pt idx="2">
                  <c:v>Oral Health</c:v>
                </c:pt>
              </c:strCache>
            </c:strRef>
          </c:cat>
          <c:val>
            <c:numRef>
              <c:f>Sheet1!$B$2:$B$4</c:f>
              <c:numCache>
                <c:formatCode>General</c:formatCode>
                <c:ptCount val="3"/>
                <c:pt idx="0">
                  <c:v>0.31900000000000123</c:v>
                </c:pt>
                <c:pt idx="1">
                  <c:v>0.30900000000000111</c:v>
                </c:pt>
                <c:pt idx="2">
                  <c:v>0.44700000000000001</c:v>
                </c:pt>
              </c:numCache>
            </c:numRef>
          </c:val>
        </c:ser>
        <c:ser>
          <c:idx val="1"/>
          <c:order val="1"/>
          <c:tx>
            <c:strRef>
              <c:f>Sheet1!$C$1</c:f>
              <c:strCache>
                <c:ptCount val="1"/>
                <c:pt idx="0">
                  <c:v>Master's Degree</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CD</c:v>
                </c:pt>
                <c:pt idx="1">
                  <c:v>MCH</c:v>
                </c:pt>
                <c:pt idx="2">
                  <c:v>Oral Health</c:v>
                </c:pt>
              </c:strCache>
            </c:strRef>
          </c:cat>
          <c:val>
            <c:numRef>
              <c:f>Sheet1!$C$2:$C$4</c:f>
              <c:numCache>
                <c:formatCode>General</c:formatCode>
                <c:ptCount val="3"/>
                <c:pt idx="0">
                  <c:v>0.65500000000000291</c:v>
                </c:pt>
                <c:pt idx="1">
                  <c:v>0.64600000000000246</c:v>
                </c:pt>
                <c:pt idx="2">
                  <c:v>0.53700000000000003</c:v>
                </c:pt>
              </c:numCache>
            </c:numRef>
          </c:val>
        </c:ser>
        <c:ser>
          <c:idx val="2"/>
          <c:order val="2"/>
          <c:tx>
            <c:strRef>
              <c:f>Sheet1!$D$1</c:f>
              <c:strCache>
                <c:ptCount val="1"/>
                <c:pt idx="0">
                  <c:v>Less than Master's</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CD</c:v>
                </c:pt>
                <c:pt idx="1">
                  <c:v>MCH</c:v>
                </c:pt>
                <c:pt idx="2">
                  <c:v>Oral Health</c:v>
                </c:pt>
              </c:strCache>
            </c:strRef>
          </c:cat>
          <c:val>
            <c:numRef>
              <c:f>Sheet1!$D$2:$D$4</c:f>
              <c:numCache>
                <c:formatCode>General</c:formatCode>
                <c:ptCount val="3"/>
                <c:pt idx="0">
                  <c:v>2.5999999999999999E-2</c:v>
                </c:pt>
                <c:pt idx="1">
                  <c:v>4.5000000000000012E-2</c:v>
                </c:pt>
                <c:pt idx="2">
                  <c:v>1.6000000000000021E-2</c:v>
                </c:pt>
              </c:numCache>
            </c:numRef>
          </c:val>
        </c:ser>
        <c:dLbls>
          <c:showLegendKey val="0"/>
          <c:showVal val="0"/>
          <c:showCatName val="0"/>
          <c:showSerName val="0"/>
          <c:showPercent val="0"/>
          <c:showBubbleSize val="0"/>
        </c:dLbls>
        <c:gapWidth val="150"/>
        <c:axId val="58152064"/>
        <c:axId val="58153600"/>
      </c:barChart>
      <c:catAx>
        <c:axId val="58152064"/>
        <c:scaling>
          <c:orientation val="minMax"/>
        </c:scaling>
        <c:delete val="0"/>
        <c:axPos val="b"/>
        <c:numFmt formatCode="General" sourceLinked="0"/>
        <c:majorTickMark val="out"/>
        <c:minorTickMark val="none"/>
        <c:tickLblPos val="nextTo"/>
        <c:crossAx val="58153600"/>
        <c:crosses val="autoZero"/>
        <c:auto val="1"/>
        <c:lblAlgn val="ctr"/>
        <c:lblOffset val="100"/>
        <c:noMultiLvlLbl val="0"/>
      </c:catAx>
      <c:valAx>
        <c:axId val="58153600"/>
        <c:scaling>
          <c:orientation val="minMax"/>
        </c:scaling>
        <c:delete val="0"/>
        <c:axPos val="l"/>
        <c:numFmt formatCode="0%" sourceLinked="0"/>
        <c:majorTickMark val="out"/>
        <c:minorTickMark val="none"/>
        <c:tickLblPos val="nextTo"/>
        <c:crossAx val="58152064"/>
        <c:crosses val="autoZero"/>
        <c:crossBetween val="between"/>
      </c:valAx>
      <c:spPr>
        <a:noFill/>
        <a:ln w="25400">
          <a:noFill/>
        </a:ln>
      </c:spPr>
    </c:plotArea>
    <c:legend>
      <c:legendPos val="b"/>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Doctoral Degree</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CD</c:v>
                </c:pt>
                <c:pt idx="1">
                  <c:v>MCH</c:v>
                </c:pt>
                <c:pt idx="2">
                  <c:v>OH</c:v>
                </c:pt>
              </c:strCache>
            </c:strRef>
          </c:cat>
          <c:val>
            <c:numRef>
              <c:f>Sheet1!$B$2:$B$4</c:f>
              <c:numCache>
                <c:formatCode>General</c:formatCode>
                <c:ptCount val="3"/>
                <c:pt idx="0">
                  <c:v>0.19500000000000001</c:v>
                </c:pt>
                <c:pt idx="1">
                  <c:v>0.13600000000000001</c:v>
                </c:pt>
                <c:pt idx="2">
                  <c:v>0.254</c:v>
                </c:pt>
              </c:numCache>
            </c:numRef>
          </c:val>
        </c:ser>
        <c:ser>
          <c:idx val="1"/>
          <c:order val="1"/>
          <c:tx>
            <c:strRef>
              <c:f>Sheet1!$C$1</c:f>
              <c:strCache>
                <c:ptCount val="1"/>
                <c:pt idx="0">
                  <c:v>Master's Degree</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CD</c:v>
                </c:pt>
                <c:pt idx="1">
                  <c:v>MCH</c:v>
                </c:pt>
                <c:pt idx="2">
                  <c:v>OH</c:v>
                </c:pt>
              </c:strCache>
            </c:strRef>
          </c:cat>
          <c:val>
            <c:numRef>
              <c:f>Sheet1!$C$2:$C$4</c:f>
              <c:numCache>
                <c:formatCode>General</c:formatCode>
                <c:ptCount val="3"/>
                <c:pt idx="0">
                  <c:v>0.47500000000000031</c:v>
                </c:pt>
                <c:pt idx="1">
                  <c:v>0.39800000000000146</c:v>
                </c:pt>
                <c:pt idx="2">
                  <c:v>0.29100000000000031</c:v>
                </c:pt>
              </c:numCache>
            </c:numRef>
          </c:val>
        </c:ser>
        <c:ser>
          <c:idx val="2"/>
          <c:order val="2"/>
          <c:tx>
            <c:strRef>
              <c:f>Sheet1!$D$1</c:f>
              <c:strCache>
                <c:ptCount val="1"/>
                <c:pt idx="0">
                  <c:v>Some Epi Coursework</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CD</c:v>
                </c:pt>
                <c:pt idx="1">
                  <c:v>MCH</c:v>
                </c:pt>
                <c:pt idx="2">
                  <c:v>OH</c:v>
                </c:pt>
              </c:strCache>
            </c:strRef>
          </c:cat>
          <c:val>
            <c:numRef>
              <c:f>Sheet1!$D$2:$D$4</c:f>
              <c:numCache>
                <c:formatCode>General</c:formatCode>
                <c:ptCount val="3"/>
                <c:pt idx="0">
                  <c:v>0.18500000000000041</c:v>
                </c:pt>
                <c:pt idx="1">
                  <c:v>0.32000000000000123</c:v>
                </c:pt>
                <c:pt idx="2">
                  <c:v>0.20100000000000001</c:v>
                </c:pt>
              </c:numCache>
            </c:numRef>
          </c:val>
        </c:ser>
        <c:ser>
          <c:idx val="3"/>
          <c:order val="3"/>
          <c:tx>
            <c:strRef>
              <c:f>Sheet1!$E$1</c:f>
              <c:strCache>
                <c:ptCount val="1"/>
                <c:pt idx="0">
                  <c:v>No Epi Coursework</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Sheet1!$A$2:$A$4</c:f>
              <c:strCache>
                <c:ptCount val="3"/>
                <c:pt idx="0">
                  <c:v>CD</c:v>
                </c:pt>
                <c:pt idx="1">
                  <c:v>MCH</c:v>
                </c:pt>
                <c:pt idx="2">
                  <c:v>OH</c:v>
                </c:pt>
              </c:strCache>
            </c:strRef>
          </c:cat>
          <c:val>
            <c:numRef>
              <c:f>Sheet1!$E$2:$E$4</c:f>
              <c:numCache>
                <c:formatCode>General</c:formatCode>
                <c:ptCount val="3"/>
                <c:pt idx="0">
                  <c:v>0.14500000000000021</c:v>
                </c:pt>
                <c:pt idx="1">
                  <c:v>0.14000000000000001</c:v>
                </c:pt>
                <c:pt idx="2">
                  <c:v>0.254</c:v>
                </c:pt>
              </c:numCache>
            </c:numRef>
          </c:val>
        </c:ser>
        <c:dLbls>
          <c:showLegendKey val="0"/>
          <c:showVal val="0"/>
          <c:showCatName val="0"/>
          <c:showSerName val="0"/>
          <c:showPercent val="0"/>
          <c:showBubbleSize val="0"/>
        </c:dLbls>
        <c:gapWidth val="150"/>
        <c:axId val="58178944"/>
        <c:axId val="58193024"/>
      </c:barChart>
      <c:catAx>
        <c:axId val="58178944"/>
        <c:scaling>
          <c:orientation val="minMax"/>
        </c:scaling>
        <c:delete val="0"/>
        <c:axPos val="b"/>
        <c:numFmt formatCode="General" sourceLinked="0"/>
        <c:majorTickMark val="out"/>
        <c:minorTickMark val="none"/>
        <c:tickLblPos val="nextTo"/>
        <c:crossAx val="58193024"/>
        <c:crosses val="autoZero"/>
        <c:auto val="1"/>
        <c:lblAlgn val="ctr"/>
        <c:lblOffset val="100"/>
        <c:noMultiLvlLbl val="0"/>
      </c:catAx>
      <c:valAx>
        <c:axId val="58193024"/>
        <c:scaling>
          <c:orientation val="minMax"/>
        </c:scaling>
        <c:delete val="0"/>
        <c:axPos val="l"/>
        <c:numFmt formatCode="0%" sourceLinked="0"/>
        <c:majorTickMark val="out"/>
        <c:minorTickMark val="none"/>
        <c:tickLblPos val="nextTo"/>
        <c:crossAx val="58178944"/>
        <c:crosses val="autoZero"/>
        <c:crossBetween val="between"/>
      </c:valAx>
      <c:spPr>
        <a:noFill/>
        <a:ln w="25400">
          <a:noFill/>
        </a:ln>
      </c:spPr>
    </c:plotArea>
    <c:legend>
      <c:legendPos val="b"/>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CD</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Sheet1!$A$2:$A$9</c:f>
              <c:strCache>
                <c:ptCount val="8"/>
                <c:pt idx="0">
                  <c:v>BRFSS</c:v>
                </c:pt>
                <c:pt idx="1">
                  <c:v>Cancer Registry</c:v>
                </c:pt>
                <c:pt idx="2">
                  <c:v>Emergency Department</c:v>
                </c:pt>
                <c:pt idx="3">
                  <c:v>Hospital Discharge</c:v>
                </c:pt>
                <c:pt idx="4">
                  <c:v>Medicaid</c:v>
                </c:pt>
                <c:pt idx="5">
                  <c:v>Mortality</c:v>
                </c:pt>
                <c:pt idx="6">
                  <c:v>PRAMS</c:v>
                </c:pt>
                <c:pt idx="7">
                  <c:v>YRBS</c:v>
                </c:pt>
              </c:strCache>
            </c:strRef>
          </c:cat>
          <c:val>
            <c:numRef>
              <c:f>Sheet1!$B$2:$B$9</c:f>
              <c:numCache>
                <c:formatCode>General</c:formatCode>
                <c:ptCount val="8"/>
                <c:pt idx="0">
                  <c:v>0.89800000000000002</c:v>
                </c:pt>
                <c:pt idx="1">
                  <c:v>0.71400000000000063</c:v>
                </c:pt>
                <c:pt idx="2">
                  <c:v>0.42900000000000038</c:v>
                </c:pt>
                <c:pt idx="3">
                  <c:v>0.75500000000000245</c:v>
                </c:pt>
                <c:pt idx="4">
                  <c:v>0.24500000000000041</c:v>
                </c:pt>
                <c:pt idx="5">
                  <c:v>0.67400000000000293</c:v>
                </c:pt>
                <c:pt idx="7">
                  <c:v>0.65300000000000291</c:v>
                </c:pt>
              </c:numCache>
            </c:numRef>
          </c:val>
        </c:ser>
        <c:ser>
          <c:idx val="1"/>
          <c:order val="1"/>
          <c:tx>
            <c:strRef>
              <c:f>Sheet1!$C$1</c:f>
              <c:strCache>
                <c:ptCount val="1"/>
                <c:pt idx="0">
                  <c:v>MCH</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Sheet1!$A$2:$A$9</c:f>
              <c:strCache>
                <c:ptCount val="8"/>
                <c:pt idx="0">
                  <c:v>BRFSS</c:v>
                </c:pt>
                <c:pt idx="1">
                  <c:v>Cancer Registry</c:v>
                </c:pt>
                <c:pt idx="2">
                  <c:v>Emergency Department</c:v>
                </c:pt>
                <c:pt idx="3">
                  <c:v>Hospital Discharge</c:v>
                </c:pt>
                <c:pt idx="4">
                  <c:v>Medicaid</c:v>
                </c:pt>
                <c:pt idx="5">
                  <c:v>Mortality</c:v>
                </c:pt>
                <c:pt idx="6">
                  <c:v>PRAMS</c:v>
                </c:pt>
                <c:pt idx="7">
                  <c:v>YRBS</c:v>
                </c:pt>
              </c:strCache>
            </c:strRef>
          </c:cat>
          <c:val>
            <c:numRef>
              <c:f>Sheet1!$C$2:$C$9</c:f>
              <c:numCache>
                <c:formatCode>General</c:formatCode>
                <c:ptCount val="8"/>
                <c:pt idx="0">
                  <c:v>0.71400000000000063</c:v>
                </c:pt>
                <c:pt idx="2">
                  <c:v>0.40800000000000008</c:v>
                </c:pt>
                <c:pt idx="3">
                  <c:v>0.65300000000000291</c:v>
                </c:pt>
                <c:pt idx="4">
                  <c:v>0.28600000000000031</c:v>
                </c:pt>
                <c:pt idx="5">
                  <c:v>0.73500000000000065</c:v>
                </c:pt>
                <c:pt idx="6">
                  <c:v>0.75500000000000245</c:v>
                </c:pt>
                <c:pt idx="7">
                  <c:v>0.53100000000000003</c:v>
                </c:pt>
              </c:numCache>
            </c:numRef>
          </c:val>
        </c:ser>
        <c:ser>
          <c:idx val="2"/>
          <c:order val="2"/>
          <c:tx>
            <c:strRef>
              <c:f>Sheet1!$D$1</c:f>
              <c:strCache>
                <c:ptCount val="1"/>
                <c:pt idx="0">
                  <c:v>OH</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Sheet1!$A$2:$A$9</c:f>
              <c:strCache>
                <c:ptCount val="8"/>
                <c:pt idx="0">
                  <c:v>BRFSS</c:v>
                </c:pt>
                <c:pt idx="1">
                  <c:v>Cancer Registry</c:v>
                </c:pt>
                <c:pt idx="2">
                  <c:v>Emergency Department</c:v>
                </c:pt>
                <c:pt idx="3">
                  <c:v>Hospital Discharge</c:v>
                </c:pt>
                <c:pt idx="4">
                  <c:v>Medicaid</c:v>
                </c:pt>
                <c:pt idx="5">
                  <c:v>Mortality</c:v>
                </c:pt>
                <c:pt idx="6">
                  <c:v>PRAMS</c:v>
                </c:pt>
                <c:pt idx="7">
                  <c:v>YRBS</c:v>
                </c:pt>
              </c:strCache>
            </c:strRef>
          </c:cat>
          <c:val>
            <c:numRef>
              <c:f>Sheet1!$D$2:$D$9</c:f>
              <c:numCache>
                <c:formatCode>General</c:formatCode>
                <c:ptCount val="8"/>
                <c:pt idx="0">
                  <c:v>0.55100000000000005</c:v>
                </c:pt>
                <c:pt idx="1">
                  <c:v>0.30600000000000038</c:v>
                </c:pt>
                <c:pt idx="2">
                  <c:v>0.36700000000000038</c:v>
                </c:pt>
                <c:pt idx="3">
                  <c:v>0.46900000000000008</c:v>
                </c:pt>
                <c:pt idx="4">
                  <c:v>0.22500000000000001</c:v>
                </c:pt>
                <c:pt idx="5">
                  <c:v>0.40800000000000008</c:v>
                </c:pt>
                <c:pt idx="6">
                  <c:v>0.36700000000000038</c:v>
                </c:pt>
                <c:pt idx="7">
                  <c:v>0.38800000000000123</c:v>
                </c:pt>
              </c:numCache>
            </c:numRef>
          </c:val>
        </c:ser>
        <c:dLbls>
          <c:showLegendKey val="0"/>
          <c:showVal val="0"/>
          <c:showCatName val="0"/>
          <c:showSerName val="0"/>
          <c:showPercent val="0"/>
          <c:showBubbleSize val="0"/>
        </c:dLbls>
        <c:gapWidth val="150"/>
        <c:axId val="61793024"/>
        <c:axId val="61794560"/>
      </c:barChart>
      <c:catAx>
        <c:axId val="61793024"/>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1794560"/>
        <c:crosses val="autoZero"/>
        <c:auto val="1"/>
        <c:lblAlgn val="ctr"/>
        <c:lblOffset val="100"/>
        <c:noMultiLvlLbl val="0"/>
      </c:catAx>
      <c:valAx>
        <c:axId val="61794560"/>
        <c:scaling>
          <c:orientation val="minMax"/>
        </c:scaling>
        <c:delete val="0"/>
        <c:axPos val="l"/>
        <c:numFmt formatCode="0%"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1793024"/>
        <c:crosses val="autoZero"/>
        <c:crossBetween val="between"/>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sz="900"/>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8F7363-3010-44A9-9579-357CF36AEAC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9D54FE17-457C-4861-A16F-FFD61054D9F2}">
      <dgm:prSet phldrT="[Text]" custT="1"/>
      <dgm:spPr/>
      <dgm:t>
        <a:bodyPr/>
        <a:lstStyle/>
        <a:p>
          <a:pPr>
            <a:lnSpc>
              <a:spcPct val="100000"/>
            </a:lnSpc>
          </a:pPr>
          <a:r>
            <a:rPr lang="en-US" sz="1000" b="1"/>
            <a:t>2013 ECA</a:t>
          </a:r>
        </a:p>
      </dgm:t>
    </dgm:pt>
    <dgm:pt modelId="{D4855C1E-2C34-4F61-BE07-C6F2FD614CB3}" type="parTrans" cxnId="{16C26EE2-38E8-47BE-9554-DBF6261E2E16}">
      <dgm:prSet/>
      <dgm:spPr/>
      <dgm:t>
        <a:bodyPr/>
        <a:lstStyle/>
        <a:p>
          <a:endParaRPr lang="en-US"/>
        </a:p>
      </dgm:t>
    </dgm:pt>
    <dgm:pt modelId="{7817801F-8E63-4666-BB3A-302913EB9BB0}" type="sibTrans" cxnId="{16C26EE2-38E8-47BE-9554-DBF6261E2E16}">
      <dgm:prSet/>
      <dgm:spPr/>
      <dgm:t>
        <a:bodyPr/>
        <a:lstStyle/>
        <a:p>
          <a:endParaRPr lang="en-US"/>
        </a:p>
      </dgm:t>
    </dgm:pt>
    <dgm:pt modelId="{A61FF5C0-17EB-47A8-8E89-204C8838BFF4}">
      <dgm:prSet phldrT="[Text]" custT="1"/>
      <dgm:spPr/>
      <dgm:t>
        <a:bodyPr/>
        <a:lstStyle/>
        <a:p>
          <a:pPr>
            <a:lnSpc>
              <a:spcPct val="100000"/>
            </a:lnSpc>
            <a:spcAft>
              <a:spcPts val="0"/>
            </a:spcAft>
          </a:pPr>
          <a:r>
            <a:rPr lang="en-US" sz="1000" b="1"/>
            <a:t>Core ECA</a:t>
          </a:r>
        </a:p>
        <a:p>
          <a:pPr>
            <a:lnSpc>
              <a:spcPct val="100000"/>
            </a:lnSpc>
            <a:spcAft>
              <a:spcPts val="0"/>
            </a:spcAft>
          </a:pPr>
          <a:r>
            <a:rPr lang="en-US" sz="1000"/>
            <a:t>State Epidemiologist (N=51)</a:t>
          </a:r>
        </a:p>
      </dgm:t>
    </dgm:pt>
    <dgm:pt modelId="{4795FB63-FD13-4DCF-B7BF-95A85E9A9A5B}" type="parTrans" cxnId="{8F401664-C8D9-4863-881A-8958C24176A9}">
      <dgm:prSet/>
      <dgm:spPr/>
      <dgm:t>
        <a:bodyPr/>
        <a:lstStyle/>
        <a:p>
          <a:endParaRPr lang="en-US"/>
        </a:p>
      </dgm:t>
    </dgm:pt>
    <dgm:pt modelId="{47BE481C-2FB1-4F99-84E1-C3FF27B5CD3C}" type="sibTrans" cxnId="{8F401664-C8D9-4863-881A-8958C24176A9}">
      <dgm:prSet/>
      <dgm:spPr/>
      <dgm:t>
        <a:bodyPr/>
        <a:lstStyle/>
        <a:p>
          <a:endParaRPr lang="en-US"/>
        </a:p>
      </dgm:t>
    </dgm:pt>
    <dgm:pt modelId="{7EF7B3FE-2786-4E3F-A02C-B5461AD80121}">
      <dgm:prSet phldrT="[Text]" custT="1"/>
      <dgm:spPr/>
      <dgm:t>
        <a:bodyPr/>
        <a:lstStyle/>
        <a:p>
          <a:pPr>
            <a:lnSpc>
              <a:spcPct val="100000"/>
            </a:lnSpc>
            <a:spcAft>
              <a:spcPts val="0"/>
            </a:spcAft>
          </a:pPr>
          <a:r>
            <a:rPr lang="en-US" sz="1000" b="1"/>
            <a:t>Supplemental Modules</a:t>
          </a:r>
        </a:p>
        <a:p>
          <a:pPr>
            <a:lnSpc>
              <a:spcPct val="100000"/>
            </a:lnSpc>
            <a:spcAft>
              <a:spcPts val="0"/>
            </a:spcAft>
          </a:pPr>
          <a:r>
            <a:rPr lang="en-US" sz="1000" b="0"/>
            <a:t>Lead Program Epidemiologist</a:t>
          </a:r>
        </a:p>
      </dgm:t>
    </dgm:pt>
    <dgm:pt modelId="{7270C639-C5C8-400B-A6B3-53A14E2021E2}" type="parTrans" cxnId="{1C5D0307-B511-4C8D-AEE3-5BA2C50D00FE}">
      <dgm:prSet/>
      <dgm:spPr/>
      <dgm:t>
        <a:bodyPr/>
        <a:lstStyle/>
        <a:p>
          <a:endParaRPr lang="en-US"/>
        </a:p>
      </dgm:t>
    </dgm:pt>
    <dgm:pt modelId="{0F65F8F0-83AC-45F7-9A98-8CD115257B36}" type="sibTrans" cxnId="{1C5D0307-B511-4C8D-AEE3-5BA2C50D00FE}">
      <dgm:prSet/>
      <dgm:spPr/>
      <dgm:t>
        <a:bodyPr/>
        <a:lstStyle/>
        <a:p>
          <a:endParaRPr lang="en-US"/>
        </a:p>
      </dgm:t>
    </dgm:pt>
    <dgm:pt modelId="{07073543-1AFF-4B11-85E3-3A5F51740424}">
      <dgm:prSet phldrT="[Text]" custT="1"/>
      <dgm:spPr/>
      <dgm:t>
        <a:bodyPr/>
        <a:lstStyle/>
        <a:p>
          <a:pPr>
            <a:lnSpc>
              <a:spcPct val="100000"/>
            </a:lnSpc>
            <a:spcAft>
              <a:spcPts val="0"/>
            </a:spcAft>
          </a:pPr>
          <a:r>
            <a:rPr lang="en-US" sz="1000" b="1"/>
            <a:t>Individual Worksheets</a:t>
          </a:r>
        </a:p>
        <a:p>
          <a:pPr>
            <a:lnSpc>
              <a:spcPct val="100000"/>
            </a:lnSpc>
            <a:spcAft>
              <a:spcPts val="0"/>
            </a:spcAft>
          </a:pPr>
          <a:r>
            <a:rPr lang="en-US" sz="1000" b="0"/>
            <a:t>Individual Epidemiologists (N=1,595)</a:t>
          </a:r>
        </a:p>
      </dgm:t>
    </dgm:pt>
    <dgm:pt modelId="{8E75190F-BDF2-46C7-976F-53E9BCD84733}" type="parTrans" cxnId="{0041B12D-4C65-4A45-8013-A4AD7BDB23AA}">
      <dgm:prSet/>
      <dgm:spPr/>
      <dgm:t>
        <a:bodyPr/>
        <a:lstStyle/>
        <a:p>
          <a:endParaRPr lang="en-US"/>
        </a:p>
      </dgm:t>
    </dgm:pt>
    <dgm:pt modelId="{8658BD7E-3A4B-4B8B-8C63-42A5A3CB70A1}" type="sibTrans" cxnId="{0041B12D-4C65-4A45-8013-A4AD7BDB23AA}">
      <dgm:prSet/>
      <dgm:spPr/>
      <dgm:t>
        <a:bodyPr/>
        <a:lstStyle/>
        <a:p>
          <a:endParaRPr lang="en-US"/>
        </a:p>
      </dgm:t>
    </dgm:pt>
    <dgm:pt modelId="{C0102E7C-BB25-4B0D-87B3-0016EC1665F7}">
      <dgm:prSet custT="1"/>
      <dgm:spPr/>
      <dgm:t>
        <a:bodyPr/>
        <a:lstStyle/>
        <a:p>
          <a:pPr>
            <a:lnSpc>
              <a:spcPct val="100000"/>
            </a:lnSpc>
            <a:spcAft>
              <a:spcPts val="0"/>
            </a:spcAft>
          </a:pPr>
          <a:r>
            <a:rPr lang="en-US" sz="1000"/>
            <a:t>CD (n=49)</a:t>
          </a:r>
        </a:p>
      </dgm:t>
    </dgm:pt>
    <dgm:pt modelId="{B715837F-B541-4D4F-B231-1A49EBC99D43}" type="parTrans" cxnId="{52C0EF1D-89EE-402D-856C-42FDC963C87B}">
      <dgm:prSet/>
      <dgm:spPr/>
      <dgm:t>
        <a:bodyPr/>
        <a:lstStyle/>
        <a:p>
          <a:endParaRPr lang="en-US"/>
        </a:p>
      </dgm:t>
    </dgm:pt>
    <dgm:pt modelId="{58145FCB-4C61-4F5D-998F-19DCEDD2B5F8}" type="sibTrans" cxnId="{52C0EF1D-89EE-402D-856C-42FDC963C87B}">
      <dgm:prSet/>
      <dgm:spPr/>
      <dgm:t>
        <a:bodyPr/>
        <a:lstStyle/>
        <a:p>
          <a:endParaRPr lang="en-US"/>
        </a:p>
      </dgm:t>
    </dgm:pt>
    <dgm:pt modelId="{A2C9C058-304B-46A1-9F04-32E684FA39BF}">
      <dgm:prSet custT="1"/>
      <dgm:spPr/>
      <dgm:t>
        <a:bodyPr/>
        <a:lstStyle/>
        <a:p>
          <a:pPr>
            <a:lnSpc>
              <a:spcPct val="100000"/>
            </a:lnSpc>
          </a:pPr>
          <a:r>
            <a:rPr lang="en-US" sz="1000"/>
            <a:t>MCH (n=49)</a:t>
          </a:r>
        </a:p>
      </dgm:t>
    </dgm:pt>
    <dgm:pt modelId="{DD2E3857-1D2F-43F8-81E2-CCB5264EB366}" type="parTrans" cxnId="{B2ED0060-88B3-4202-8A53-D60A19AE3E1B}">
      <dgm:prSet/>
      <dgm:spPr/>
      <dgm:t>
        <a:bodyPr/>
        <a:lstStyle/>
        <a:p>
          <a:endParaRPr lang="en-US"/>
        </a:p>
      </dgm:t>
    </dgm:pt>
    <dgm:pt modelId="{E3664230-8788-4160-BE24-F0BF2A8C3960}" type="sibTrans" cxnId="{B2ED0060-88B3-4202-8A53-D60A19AE3E1B}">
      <dgm:prSet/>
      <dgm:spPr/>
      <dgm:t>
        <a:bodyPr/>
        <a:lstStyle/>
        <a:p>
          <a:endParaRPr lang="en-US"/>
        </a:p>
      </dgm:t>
    </dgm:pt>
    <dgm:pt modelId="{E92DC8F3-4475-4F8A-9A14-BE8EAB0013A3}">
      <dgm:prSet custT="1"/>
      <dgm:spPr/>
      <dgm:t>
        <a:bodyPr/>
        <a:lstStyle/>
        <a:p>
          <a:pPr>
            <a:lnSpc>
              <a:spcPct val="100000"/>
            </a:lnSpc>
          </a:pPr>
          <a:r>
            <a:rPr lang="en-US" sz="1000"/>
            <a:t>OH (n=49)</a:t>
          </a:r>
        </a:p>
      </dgm:t>
    </dgm:pt>
    <dgm:pt modelId="{458A3A90-30EE-43B4-95AE-C4FF31EBA800}" type="parTrans" cxnId="{ABE82A9D-5D76-409A-83C6-14ED4803706C}">
      <dgm:prSet/>
      <dgm:spPr/>
      <dgm:t>
        <a:bodyPr/>
        <a:lstStyle/>
        <a:p>
          <a:endParaRPr lang="en-US"/>
        </a:p>
      </dgm:t>
    </dgm:pt>
    <dgm:pt modelId="{FD9D364A-2E5D-44C1-9068-7B7180E9F4C6}" type="sibTrans" cxnId="{ABE82A9D-5D76-409A-83C6-14ED4803706C}">
      <dgm:prSet/>
      <dgm:spPr/>
      <dgm:t>
        <a:bodyPr/>
        <a:lstStyle/>
        <a:p>
          <a:endParaRPr lang="en-US"/>
        </a:p>
      </dgm:t>
    </dgm:pt>
    <dgm:pt modelId="{428B88EC-55D2-48EB-BC09-6DEA6BC9889E}">
      <dgm:prSet custT="1"/>
      <dgm:spPr/>
      <dgm:t>
        <a:bodyPr/>
        <a:lstStyle/>
        <a:p>
          <a:pPr>
            <a:lnSpc>
              <a:spcPct val="100000"/>
            </a:lnSpc>
          </a:pPr>
          <a:r>
            <a:rPr lang="en-US" sz="1000"/>
            <a:t>CDEs (n=327)</a:t>
          </a:r>
        </a:p>
      </dgm:t>
    </dgm:pt>
    <dgm:pt modelId="{7A5818CA-8FC0-4FD5-A632-0667A0D1AB74}" type="parTrans" cxnId="{E2336E72-CD27-4FCE-9BDD-BBDE43B70A34}">
      <dgm:prSet/>
      <dgm:spPr/>
      <dgm:t>
        <a:bodyPr/>
        <a:lstStyle/>
        <a:p>
          <a:endParaRPr lang="en-US"/>
        </a:p>
      </dgm:t>
    </dgm:pt>
    <dgm:pt modelId="{ED3F1E88-F69E-40C2-940D-B92D5908FAEF}" type="sibTrans" cxnId="{E2336E72-CD27-4FCE-9BDD-BBDE43B70A34}">
      <dgm:prSet/>
      <dgm:spPr/>
      <dgm:t>
        <a:bodyPr/>
        <a:lstStyle/>
        <a:p>
          <a:endParaRPr lang="en-US"/>
        </a:p>
      </dgm:t>
    </dgm:pt>
    <dgm:pt modelId="{8BA77763-7C8C-4DF2-930D-D5951D347B4B}">
      <dgm:prSet custT="1"/>
      <dgm:spPr/>
      <dgm:t>
        <a:bodyPr/>
        <a:lstStyle/>
        <a:p>
          <a:pPr>
            <a:lnSpc>
              <a:spcPct val="100000"/>
            </a:lnSpc>
          </a:pPr>
          <a:r>
            <a:rPr lang="en-US" sz="1000"/>
            <a:t>MCHEs (n=296)</a:t>
          </a:r>
        </a:p>
      </dgm:t>
    </dgm:pt>
    <dgm:pt modelId="{B32AD7D1-180C-4066-809D-5E120764419D}" type="parTrans" cxnId="{1914F114-5127-4AED-AEF6-A96DCE5BA0C0}">
      <dgm:prSet/>
      <dgm:spPr/>
      <dgm:t>
        <a:bodyPr/>
        <a:lstStyle/>
        <a:p>
          <a:endParaRPr lang="en-US"/>
        </a:p>
      </dgm:t>
    </dgm:pt>
    <dgm:pt modelId="{B0D14224-8A8C-49A5-AE4F-E4B0B2C06EA2}" type="sibTrans" cxnId="{1914F114-5127-4AED-AEF6-A96DCE5BA0C0}">
      <dgm:prSet/>
      <dgm:spPr/>
      <dgm:t>
        <a:bodyPr/>
        <a:lstStyle/>
        <a:p>
          <a:endParaRPr lang="en-US"/>
        </a:p>
      </dgm:t>
    </dgm:pt>
    <dgm:pt modelId="{C70B47A9-6A34-4DDB-B35A-0A181FE9A0D0}">
      <dgm:prSet custT="1"/>
      <dgm:spPr/>
      <dgm:t>
        <a:bodyPr/>
        <a:lstStyle/>
        <a:p>
          <a:pPr>
            <a:lnSpc>
              <a:spcPct val="100000"/>
            </a:lnSpc>
          </a:pPr>
          <a:r>
            <a:rPr lang="en-US" sz="1000"/>
            <a:t>OHEs (n=48)</a:t>
          </a:r>
        </a:p>
      </dgm:t>
    </dgm:pt>
    <dgm:pt modelId="{2AFA8014-CDE3-4F4C-BC61-DC0009C5F93B}" type="parTrans" cxnId="{947A8BFA-E46E-4933-A51E-050FD502B81A}">
      <dgm:prSet/>
      <dgm:spPr/>
      <dgm:t>
        <a:bodyPr/>
        <a:lstStyle/>
        <a:p>
          <a:endParaRPr lang="en-US"/>
        </a:p>
      </dgm:t>
    </dgm:pt>
    <dgm:pt modelId="{F243BD6A-A2B4-4FDE-B47A-3F05371BCD62}" type="sibTrans" cxnId="{947A8BFA-E46E-4933-A51E-050FD502B81A}">
      <dgm:prSet/>
      <dgm:spPr/>
      <dgm:t>
        <a:bodyPr/>
        <a:lstStyle/>
        <a:p>
          <a:endParaRPr lang="en-US"/>
        </a:p>
      </dgm:t>
    </dgm:pt>
    <dgm:pt modelId="{79782AE3-A59B-4576-B7E9-D6AFFD594284}" type="pres">
      <dgm:prSet presAssocID="{0B8F7363-3010-44A9-9579-357CF36AEAC6}" presName="hierChild1" presStyleCnt="0">
        <dgm:presLayoutVars>
          <dgm:orgChart val="1"/>
          <dgm:chPref val="1"/>
          <dgm:dir/>
          <dgm:animOne val="branch"/>
          <dgm:animLvl val="lvl"/>
          <dgm:resizeHandles/>
        </dgm:presLayoutVars>
      </dgm:prSet>
      <dgm:spPr/>
      <dgm:t>
        <a:bodyPr/>
        <a:lstStyle/>
        <a:p>
          <a:endParaRPr lang="en-US"/>
        </a:p>
      </dgm:t>
    </dgm:pt>
    <dgm:pt modelId="{417C1201-686F-48D2-B529-7167BC4F5080}" type="pres">
      <dgm:prSet presAssocID="{9D54FE17-457C-4861-A16F-FFD61054D9F2}" presName="hierRoot1" presStyleCnt="0">
        <dgm:presLayoutVars>
          <dgm:hierBranch val="init"/>
        </dgm:presLayoutVars>
      </dgm:prSet>
      <dgm:spPr/>
      <dgm:t>
        <a:bodyPr/>
        <a:lstStyle/>
        <a:p>
          <a:endParaRPr lang="en-US"/>
        </a:p>
      </dgm:t>
    </dgm:pt>
    <dgm:pt modelId="{B83A2F8B-2C9D-4D03-A746-56B14184C794}" type="pres">
      <dgm:prSet presAssocID="{9D54FE17-457C-4861-A16F-FFD61054D9F2}" presName="rootComposite1" presStyleCnt="0"/>
      <dgm:spPr/>
      <dgm:t>
        <a:bodyPr/>
        <a:lstStyle/>
        <a:p>
          <a:endParaRPr lang="en-US"/>
        </a:p>
      </dgm:t>
    </dgm:pt>
    <dgm:pt modelId="{EC586379-1FD0-416B-8CE7-08D9A639D020}" type="pres">
      <dgm:prSet presAssocID="{9D54FE17-457C-4861-A16F-FFD61054D9F2}" presName="rootText1" presStyleLbl="node0" presStyleIdx="0" presStyleCnt="1" custScaleX="167664" custLinFactNeighborY="-257">
        <dgm:presLayoutVars>
          <dgm:chPref val="3"/>
        </dgm:presLayoutVars>
      </dgm:prSet>
      <dgm:spPr/>
      <dgm:t>
        <a:bodyPr/>
        <a:lstStyle/>
        <a:p>
          <a:endParaRPr lang="en-US"/>
        </a:p>
      </dgm:t>
    </dgm:pt>
    <dgm:pt modelId="{67D25209-2B87-4191-8047-363461A8BE52}" type="pres">
      <dgm:prSet presAssocID="{9D54FE17-457C-4861-A16F-FFD61054D9F2}" presName="rootConnector1" presStyleLbl="node1" presStyleIdx="0" presStyleCnt="0"/>
      <dgm:spPr/>
      <dgm:t>
        <a:bodyPr/>
        <a:lstStyle/>
        <a:p>
          <a:endParaRPr lang="en-US"/>
        </a:p>
      </dgm:t>
    </dgm:pt>
    <dgm:pt modelId="{A6B151B2-7548-4B28-92EE-CB0E43978B8A}" type="pres">
      <dgm:prSet presAssocID="{9D54FE17-457C-4861-A16F-FFD61054D9F2}" presName="hierChild2" presStyleCnt="0"/>
      <dgm:spPr/>
      <dgm:t>
        <a:bodyPr/>
        <a:lstStyle/>
        <a:p>
          <a:endParaRPr lang="en-US"/>
        </a:p>
      </dgm:t>
    </dgm:pt>
    <dgm:pt modelId="{860202C1-E765-42D6-99C7-8730C506ED45}" type="pres">
      <dgm:prSet presAssocID="{4795FB63-FD13-4DCF-B7BF-95A85E9A9A5B}" presName="Name37" presStyleLbl="parChTrans1D2" presStyleIdx="0" presStyleCnt="3"/>
      <dgm:spPr/>
      <dgm:t>
        <a:bodyPr/>
        <a:lstStyle/>
        <a:p>
          <a:endParaRPr lang="en-US"/>
        </a:p>
      </dgm:t>
    </dgm:pt>
    <dgm:pt modelId="{DFA22213-42F8-4D53-B51D-5F1DB1248812}" type="pres">
      <dgm:prSet presAssocID="{A61FF5C0-17EB-47A8-8E89-204C8838BFF4}" presName="hierRoot2" presStyleCnt="0">
        <dgm:presLayoutVars>
          <dgm:hierBranch val="init"/>
        </dgm:presLayoutVars>
      </dgm:prSet>
      <dgm:spPr/>
      <dgm:t>
        <a:bodyPr/>
        <a:lstStyle/>
        <a:p>
          <a:endParaRPr lang="en-US"/>
        </a:p>
      </dgm:t>
    </dgm:pt>
    <dgm:pt modelId="{537C04FE-BB9F-4CCC-B3F7-97280CEBA090}" type="pres">
      <dgm:prSet presAssocID="{A61FF5C0-17EB-47A8-8E89-204C8838BFF4}" presName="rootComposite" presStyleCnt="0"/>
      <dgm:spPr/>
      <dgm:t>
        <a:bodyPr/>
        <a:lstStyle/>
        <a:p>
          <a:endParaRPr lang="en-US"/>
        </a:p>
      </dgm:t>
    </dgm:pt>
    <dgm:pt modelId="{831006DB-FC43-46BF-9619-CA34DB28A3ED}" type="pres">
      <dgm:prSet presAssocID="{A61FF5C0-17EB-47A8-8E89-204C8838BFF4}" presName="rootText" presStyleLbl="node2" presStyleIdx="0" presStyleCnt="3" custScaleX="167664" custLinFactNeighborY="-257">
        <dgm:presLayoutVars>
          <dgm:chPref val="3"/>
        </dgm:presLayoutVars>
      </dgm:prSet>
      <dgm:spPr/>
      <dgm:t>
        <a:bodyPr/>
        <a:lstStyle/>
        <a:p>
          <a:endParaRPr lang="en-US"/>
        </a:p>
      </dgm:t>
    </dgm:pt>
    <dgm:pt modelId="{52401D7F-5183-4B09-B8A8-5DECB410810F}" type="pres">
      <dgm:prSet presAssocID="{A61FF5C0-17EB-47A8-8E89-204C8838BFF4}" presName="rootConnector" presStyleLbl="node2" presStyleIdx="0" presStyleCnt="3"/>
      <dgm:spPr/>
      <dgm:t>
        <a:bodyPr/>
        <a:lstStyle/>
        <a:p>
          <a:endParaRPr lang="en-US"/>
        </a:p>
      </dgm:t>
    </dgm:pt>
    <dgm:pt modelId="{29A0FC8D-1711-4A42-982A-FC289CC1E21D}" type="pres">
      <dgm:prSet presAssocID="{A61FF5C0-17EB-47A8-8E89-204C8838BFF4}" presName="hierChild4" presStyleCnt="0"/>
      <dgm:spPr/>
      <dgm:t>
        <a:bodyPr/>
        <a:lstStyle/>
        <a:p>
          <a:endParaRPr lang="en-US"/>
        </a:p>
      </dgm:t>
    </dgm:pt>
    <dgm:pt modelId="{44200721-6370-45EA-8345-6DEA65A2F0CA}" type="pres">
      <dgm:prSet presAssocID="{A61FF5C0-17EB-47A8-8E89-204C8838BFF4}" presName="hierChild5" presStyleCnt="0"/>
      <dgm:spPr/>
      <dgm:t>
        <a:bodyPr/>
        <a:lstStyle/>
        <a:p>
          <a:endParaRPr lang="en-US"/>
        </a:p>
      </dgm:t>
    </dgm:pt>
    <dgm:pt modelId="{E1A3B564-CE50-4BD6-98A6-E20B7C5CC2B8}" type="pres">
      <dgm:prSet presAssocID="{7270C639-C5C8-400B-A6B3-53A14E2021E2}" presName="Name37" presStyleLbl="parChTrans1D2" presStyleIdx="1" presStyleCnt="3"/>
      <dgm:spPr/>
      <dgm:t>
        <a:bodyPr/>
        <a:lstStyle/>
        <a:p>
          <a:endParaRPr lang="en-US"/>
        </a:p>
      </dgm:t>
    </dgm:pt>
    <dgm:pt modelId="{91C1362A-FEFA-4FAB-BE1E-DCF35D9161E9}" type="pres">
      <dgm:prSet presAssocID="{7EF7B3FE-2786-4E3F-A02C-B5461AD80121}" presName="hierRoot2" presStyleCnt="0">
        <dgm:presLayoutVars>
          <dgm:hierBranch val="init"/>
        </dgm:presLayoutVars>
      </dgm:prSet>
      <dgm:spPr/>
      <dgm:t>
        <a:bodyPr/>
        <a:lstStyle/>
        <a:p>
          <a:endParaRPr lang="en-US"/>
        </a:p>
      </dgm:t>
    </dgm:pt>
    <dgm:pt modelId="{1CDA58FA-C0C0-4AC5-AE54-909716AA0CA5}" type="pres">
      <dgm:prSet presAssocID="{7EF7B3FE-2786-4E3F-A02C-B5461AD80121}" presName="rootComposite" presStyleCnt="0"/>
      <dgm:spPr/>
      <dgm:t>
        <a:bodyPr/>
        <a:lstStyle/>
        <a:p>
          <a:endParaRPr lang="en-US"/>
        </a:p>
      </dgm:t>
    </dgm:pt>
    <dgm:pt modelId="{EA87EA4D-062F-4E86-9CE2-13EA93B6FC0B}" type="pres">
      <dgm:prSet presAssocID="{7EF7B3FE-2786-4E3F-A02C-B5461AD80121}" presName="rootText" presStyleLbl="node2" presStyleIdx="1" presStyleCnt="3" custScaleX="167664">
        <dgm:presLayoutVars>
          <dgm:chPref val="3"/>
        </dgm:presLayoutVars>
      </dgm:prSet>
      <dgm:spPr/>
      <dgm:t>
        <a:bodyPr/>
        <a:lstStyle/>
        <a:p>
          <a:endParaRPr lang="en-US"/>
        </a:p>
      </dgm:t>
    </dgm:pt>
    <dgm:pt modelId="{1C187228-67CB-4CFE-A055-A86AB9F31A38}" type="pres">
      <dgm:prSet presAssocID="{7EF7B3FE-2786-4E3F-A02C-B5461AD80121}" presName="rootConnector" presStyleLbl="node2" presStyleIdx="1" presStyleCnt="3"/>
      <dgm:spPr/>
      <dgm:t>
        <a:bodyPr/>
        <a:lstStyle/>
        <a:p>
          <a:endParaRPr lang="en-US"/>
        </a:p>
      </dgm:t>
    </dgm:pt>
    <dgm:pt modelId="{E68290C9-F765-479E-8D90-83A5E4BA1488}" type="pres">
      <dgm:prSet presAssocID="{7EF7B3FE-2786-4E3F-A02C-B5461AD80121}" presName="hierChild4" presStyleCnt="0"/>
      <dgm:spPr/>
      <dgm:t>
        <a:bodyPr/>
        <a:lstStyle/>
        <a:p>
          <a:endParaRPr lang="en-US"/>
        </a:p>
      </dgm:t>
    </dgm:pt>
    <dgm:pt modelId="{84220348-62B4-4167-8C7C-65EE6C4B1AC1}" type="pres">
      <dgm:prSet presAssocID="{B715837F-B541-4D4F-B231-1A49EBC99D43}" presName="Name37" presStyleLbl="parChTrans1D3" presStyleIdx="0" presStyleCnt="6"/>
      <dgm:spPr/>
      <dgm:t>
        <a:bodyPr/>
        <a:lstStyle/>
        <a:p>
          <a:endParaRPr lang="en-US"/>
        </a:p>
      </dgm:t>
    </dgm:pt>
    <dgm:pt modelId="{A293110B-7644-40AF-9ABE-FD2DE01DF77F}" type="pres">
      <dgm:prSet presAssocID="{C0102E7C-BB25-4B0D-87B3-0016EC1665F7}" presName="hierRoot2" presStyleCnt="0">
        <dgm:presLayoutVars>
          <dgm:hierBranch val="init"/>
        </dgm:presLayoutVars>
      </dgm:prSet>
      <dgm:spPr/>
      <dgm:t>
        <a:bodyPr/>
        <a:lstStyle/>
        <a:p>
          <a:endParaRPr lang="en-US"/>
        </a:p>
      </dgm:t>
    </dgm:pt>
    <dgm:pt modelId="{4815EF54-2F36-4168-8F34-350A3592F6AB}" type="pres">
      <dgm:prSet presAssocID="{C0102E7C-BB25-4B0D-87B3-0016EC1665F7}" presName="rootComposite" presStyleCnt="0"/>
      <dgm:spPr/>
      <dgm:t>
        <a:bodyPr/>
        <a:lstStyle/>
        <a:p>
          <a:endParaRPr lang="en-US"/>
        </a:p>
      </dgm:t>
    </dgm:pt>
    <dgm:pt modelId="{CE90783B-4FF6-4088-8AB6-502B06C32968}" type="pres">
      <dgm:prSet presAssocID="{C0102E7C-BB25-4B0D-87B3-0016EC1665F7}" presName="rootText" presStyleLbl="node3" presStyleIdx="0" presStyleCnt="6" custScaleX="116801" custScaleY="80414">
        <dgm:presLayoutVars>
          <dgm:chPref val="3"/>
        </dgm:presLayoutVars>
      </dgm:prSet>
      <dgm:spPr/>
      <dgm:t>
        <a:bodyPr/>
        <a:lstStyle/>
        <a:p>
          <a:endParaRPr lang="en-US"/>
        </a:p>
      </dgm:t>
    </dgm:pt>
    <dgm:pt modelId="{B2D724D6-9574-4978-9345-88911D63F71D}" type="pres">
      <dgm:prSet presAssocID="{C0102E7C-BB25-4B0D-87B3-0016EC1665F7}" presName="rootConnector" presStyleLbl="node3" presStyleIdx="0" presStyleCnt="6"/>
      <dgm:spPr/>
      <dgm:t>
        <a:bodyPr/>
        <a:lstStyle/>
        <a:p>
          <a:endParaRPr lang="en-US"/>
        </a:p>
      </dgm:t>
    </dgm:pt>
    <dgm:pt modelId="{D9F0FB02-7F61-4B2F-ABF1-993BD29D4DCA}" type="pres">
      <dgm:prSet presAssocID="{C0102E7C-BB25-4B0D-87B3-0016EC1665F7}" presName="hierChild4" presStyleCnt="0"/>
      <dgm:spPr/>
      <dgm:t>
        <a:bodyPr/>
        <a:lstStyle/>
        <a:p>
          <a:endParaRPr lang="en-US"/>
        </a:p>
      </dgm:t>
    </dgm:pt>
    <dgm:pt modelId="{F7403F5F-A5B8-40B9-B88A-1717F09062E9}" type="pres">
      <dgm:prSet presAssocID="{C0102E7C-BB25-4B0D-87B3-0016EC1665F7}" presName="hierChild5" presStyleCnt="0"/>
      <dgm:spPr/>
      <dgm:t>
        <a:bodyPr/>
        <a:lstStyle/>
        <a:p>
          <a:endParaRPr lang="en-US"/>
        </a:p>
      </dgm:t>
    </dgm:pt>
    <dgm:pt modelId="{3EA43D6A-C0E7-46AC-8F7F-5427CAEA5B70}" type="pres">
      <dgm:prSet presAssocID="{DD2E3857-1D2F-43F8-81E2-CCB5264EB366}" presName="Name37" presStyleLbl="parChTrans1D3" presStyleIdx="1" presStyleCnt="6"/>
      <dgm:spPr/>
      <dgm:t>
        <a:bodyPr/>
        <a:lstStyle/>
        <a:p>
          <a:endParaRPr lang="en-US"/>
        </a:p>
      </dgm:t>
    </dgm:pt>
    <dgm:pt modelId="{C0E61747-7CB3-4EBE-BB6A-534720B5475B}" type="pres">
      <dgm:prSet presAssocID="{A2C9C058-304B-46A1-9F04-32E684FA39BF}" presName="hierRoot2" presStyleCnt="0">
        <dgm:presLayoutVars>
          <dgm:hierBranch val="init"/>
        </dgm:presLayoutVars>
      </dgm:prSet>
      <dgm:spPr/>
      <dgm:t>
        <a:bodyPr/>
        <a:lstStyle/>
        <a:p>
          <a:endParaRPr lang="en-US"/>
        </a:p>
      </dgm:t>
    </dgm:pt>
    <dgm:pt modelId="{B3B01035-47E8-411C-8C9E-9182CD8DF723}" type="pres">
      <dgm:prSet presAssocID="{A2C9C058-304B-46A1-9F04-32E684FA39BF}" presName="rootComposite" presStyleCnt="0"/>
      <dgm:spPr/>
      <dgm:t>
        <a:bodyPr/>
        <a:lstStyle/>
        <a:p>
          <a:endParaRPr lang="en-US"/>
        </a:p>
      </dgm:t>
    </dgm:pt>
    <dgm:pt modelId="{A6026AF7-CDC2-41EC-B44C-D62D3AC6062A}" type="pres">
      <dgm:prSet presAssocID="{A2C9C058-304B-46A1-9F04-32E684FA39BF}" presName="rootText" presStyleLbl="node3" presStyleIdx="1" presStyleCnt="6" custScaleX="116801" custScaleY="80414">
        <dgm:presLayoutVars>
          <dgm:chPref val="3"/>
        </dgm:presLayoutVars>
      </dgm:prSet>
      <dgm:spPr/>
      <dgm:t>
        <a:bodyPr/>
        <a:lstStyle/>
        <a:p>
          <a:endParaRPr lang="en-US"/>
        </a:p>
      </dgm:t>
    </dgm:pt>
    <dgm:pt modelId="{3DCA5697-0368-4A8A-91B8-4E97A8B08998}" type="pres">
      <dgm:prSet presAssocID="{A2C9C058-304B-46A1-9F04-32E684FA39BF}" presName="rootConnector" presStyleLbl="node3" presStyleIdx="1" presStyleCnt="6"/>
      <dgm:spPr/>
      <dgm:t>
        <a:bodyPr/>
        <a:lstStyle/>
        <a:p>
          <a:endParaRPr lang="en-US"/>
        </a:p>
      </dgm:t>
    </dgm:pt>
    <dgm:pt modelId="{C82EBBBA-9F17-43C8-B4E5-4FACDF8DC842}" type="pres">
      <dgm:prSet presAssocID="{A2C9C058-304B-46A1-9F04-32E684FA39BF}" presName="hierChild4" presStyleCnt="0"/>
      <dgm:spPr/>
      <dgm:t>
        <a:bodyPr/>
        <a:lstStyle/>
        <a:p>
          <a:endParaRPr lang="en-US"/>
        </a:p>
      </dgm:t>
    </dgm:pt>
    <dgm:pt modelId="{E34FCD59-E416-4096-ADFC-D95E8B6340B2}" type="pres">
      <dgm:prSet presAssocID="{A2C9C058-304B-46A1-9F04-32E684FA39BF}" presName="hierChild5" presStyleCnt="0"/>
      <dgm:spPr/>
      <dgm:t>
        <a:bodyPr/>
        <a:lstStyle/>
        <a:p>
          <a:endParaRPr lang="en-US"/>
        </a:p>
      </dgm:t>
    </dgm:pt>
    <dgm:pt modelId="{0BC7A75B-4FD6-4717-B59F-03D33C4DDA41}" type="pres">
      <dgm:prSet presAssocID="{458A3A90-30EE-43B4-95AE-C4FF31EBA800}" presName="Name37" presStyleLbl="parChTrans1D3" presStyleIdx="2" presStyleCnt="6"/>
      <dgm:spPr/>
      <dgm:t>
        <a:bodyPr/>
        <a:lstStyle/>
        <a:p>
          <a:endParaRPr lang="en-US"/>
        </a:p>
      </dgm:t>
    </dgm:pt>
    <dgm:pt modelId="{D9659C4B-763D-4E6E-AEC7-CBCCC502E737}" type="pres">
      <dgm:prSet presAssocID="{E92DC8F3-4475-4F8A-9A14-BE8EAB0013A3}" presName="hierRoot2" presStyleCnt="0">
        <dgm:presLayoutVars>
          <dgm:hierBranch val="init"/>
        </dgm:presLayoutVars>
      </dgm:prSet>
      <dgm:spPr/>
      <dgm:t>
        <a:bodyPr/>
        <a:lstStyle/>
        <a:p>
          <a:endParaRPr lang="en-US"/>
        </a:p>
      </dgm:t>
    </dgm:pt>
    <dgm:pt modelId="{4E4CFB23-68B7-4F45-8E80-1E3664A670A8}" type="pres">
      <dgm:prSet presAssocID="{E92DC8F3-4475-4F8A-9A14-BE8EAB0013A3}" presName="rootComposite" presStyleCnt="0"/>
      <dgm:spPr/>
      <dgm:t>
        <a:bodyPr/>
        <a:lstStyle/>
        <a:p>
          <a:endParaRPr lang="en-US"/>
        </a:p>
      </dgm:t>
    </dgm:pt>
    <dgm:pt modelId="{C6635EBF-72EC-4529-AA91-195E63BC93A0}" type="pres">
      <dgm:prSet presAssocID="{E92DC8F3-4475-4F8A-9A14-BE8EAB0013A3}" presName="rootText" presStyleLbl="node3" presStyleIdx="2" presStyleCnt="6" custScaleX="116801" custScaleY="80414">
        <dgm:presLayoutVars>
          <dgm:chPref val="3"/>
        </dgm:presLayoutVars>
      </dgm:prSet>
      <dgm:spPr/>
      <dgm:t>
        <a:bodyPr/>
        <a:lstStyle/>
        <a:p>
          <a:endParaRPr lang="en-US"/>
        </a:p>
      </dgm:t>
    </dgm:pt>
    <dgm:pt modelId="{BA45DB94-6DA1-4732-8DBD-D110408D6EE3}" type="pres">
      <dgm:prSet presAssocID="{E92DC8F3-4475-4F8A-9A14-BE8EAB0013A3}" presName="rootConnector" presStyleLbl="node3" presStyleIdx="2" presStyleCnt="6"/>
      <dgm:spPr/>
      <dgm:t>
        <a:bodyPr/>
        <a:lstStyle/>
        <a:p>
          <a:endParaRPr lang="en-US"/>
        </a:p>
      </dgm:t>
    </dgm:pt>
    <dgm:pt modelId="{563076B4-A439-4D3E-877F-FB7589268CA4}" type="pres">
      <dgm:prSet presAssocID="{E92DC8F3-4475-4F8A-9A14-BE8EAB0013A3}" presName="hierChild4" presStyleCnt="0"/>
      <dgm:spPr/>
      <dgm:t>
        <a:bodyPr/>
        <a:lstStyle/>
        <a:p>
          <a:endParaRPr lang="en-US"/>
        </a:p>
      </dgm:t>
    </dgm:pt>
    <dgm:pt modelId="{72B784DC-AB70-4BB2-A712-18D6B1F10273}" type="pres">
      <dgm:prSet presAssocID="{E92DC8F3-4475-4F8A-9A14-BE8EAB0013A3}" presName="hierChild5" presStyleCnt="0"/>
      <dgm:spPr/>
      <dgm:t>
        <a:bodyPr/>
        <a:lstStyle/>
        <a:p>
          <a:endParaRPr lang="en-US"/>
        </a:p>
      </dgm:t>
    </dgm:pt>
    <dgm:pt modelId="{DD949ADF-138A-43AC-B6DC-63650E0B3711}" type="pres">
      <dgm:prSet presAssocID="{7EF7B3FE-2786-4E3F-A02C-B5461AD80121}" presName="hierChild5" presStyleCnt="0"/>
      <dgm:spPr/>
      <dgm:t>
        <a:bodyPr/>
        <a:lstStyle/>
        <a:p>
          <a:endParaRPr lang="en-US"/>
        </a:p>
      </dgm:t>
    </dgm:pt>
    <dgm:pt modelId="{6DA2B0FE-090A-4A32-9BB6-562E98156683}" type="pres">
      <dgm:prSet presAssocID="{8E75190F-BDF2-46C7-976F-53E9BCD84733}" presName="Name37" presStyleLbl="parChTrans1D2" presStyleIdx="2" presStyleCnt="3"/>
      <dgm:spPr/>
      <dgm:t>
        <a:bodyPr/>
        <a:lstStyle/>
        <a:p>
          <a:endParaRPr lang="en-US"/>
        </a:p>
      </dgm:t>
    </dgm:pt>
    <dgm:pt modelId="{7E7AFC81-B350-4F74-A975-CBCBA535E785}" type="pres">
      <dgm:prSet presAssocID="{07073543-1AFF-4B11-85E3-3A5F51740424}" presName="hierRoot2" presStyleCnt="0">
        <dgm:presLayoutVars>
          <dgm:hierBranch val="init"/>
        </dgm:presLayoutVars>
      </dgm:prSet>
      <dgm:spPr/>
      <dgm:t>
        <a:bodyPr/>
        <a:lstStyle/>
        <a:p>
          <a:endParaRPr lang="en-US"/>
        </a:p>
      </dgm:t>
    </dgm:pt>
    <dgm:pt modelId="{08E1A100-12E2-4D0F-BA9B-181B24BC7975}" type="pres">
      <dgm:prSet presAssocID="{07073543-1AFF-4B11-85E3-3A5F51740424}" presName="rootComposite" presStyleCnt="0"/>
      <dgm:spPr/>
      <dgm:t>
        <a:bodyPr/>
        <a:lstStyle/>
        <a:p>
          <a:endParaRPr lang="en-US"/>
        </a:p>
      </dgm:t>
    </dgm:pt>
    <dgm:pt modelId="{C73D837C-C903-46CE-B152-D2D40B6727E9}" type="pres">
      <dgm:prSet presAssocID="{07073543-1AFF-4B11-85E3-3A5F51740424}" presName="rootText" presStyleLbl="node2" presStyleIdx="2" presStyleCnt="3" custScaleX="167664">
        <dgm:presLayoutVars>
          <dgm:chPref val="3"/>
        </dgm:presLayoutVars>
      </dgm:prSet>
      <dgm:spPr/>
      <dgm:t>
        <a:bodyPr/>
        <a:lstStyle/>
        <a:p>
          <a:endParaRPr lang="en-US"/>
        </a:p>
      </dgm:t>
    </dgm:pt>
    <dgm:pt modelId="{03E6D698-1B40-4E74-B474-D2A8FAE7EEE1}" type="pres">
      <dgm:prSet presAssocID="{07073543-1AFF-4B11-85E3-3A5F51740424}" presName="rootConnector" presStyleLbl="node2" presStyleIdx="2" presStyleCnt="3"/>
      <dgm:spPr/>
      <dgm:t>
        <a:bodyPr/>
        <a:lstStyle/>
        <a:p>
          <a:endParaRPr lang="en-US"/>
        </a:p>
      </dgm:t>
    </dgm:pt>
    <dgm:pt modelId="{BC071FC8-1691-433B-854E-EEF472706B47}" type="pres">
      <dgm:prSet presAssocID="{07073543-1AFF-4B11-85E3-3A5F51740424}" presName="hierChild4" presStyleCnt="0"/>
      <dgm:spPr/>
      <dgm:t>
        <a:bodyPr/>
        <a:lstStyle/>
        <a:p>
          <a:endParaRPr lang="en-US"/>
        </a:p>
      </dgm:t>
    </dgm:pt>
    <dgm:pt modelId="{7603CBD3-F867-4206-9D1C-0FC759B68F06}" type="pres">
      <dgm:prSet presAssocID="{7A5818CA-8FC0-4FD5-A632-0667A0D1AB74}" presName="Name37" presStyleLbl="parChTrans1D3" presStyleIdx="3" presStyleCnt="6"/>
      <dgm:spPr/>
      <dgm:t>
        <a:bodyPr/>
        <a:lstStyle/>
        <a:p>
          <a:endParaRPr lang="en-US"/>
        </a:p>
      </dgm:t>
    </dgm:pt>
    <dgm:pt modelId="{B77320F5-EA9C-4673-A34A-029E8508130A}" type="pres">
      <dgm:prSet presAssocID="{428B88EC-55D2-48EB-BC09-6DEA6BC9889E}" presName="hierRoot2" presStyleCnt="0">
        <dgm:presLayoutVars>
          <dgm:hierBranch val="init"/>
        </dgm:presLayoutVars>
      </dgm:prSet>
      <dgm:spPr/>
      <dgm:t>
        <a:bodyPr/>
        <a:lstStyle/>
        <a:p>
          <a:endParaRPr lang="en-US"/>
        </a:p>
      </dgm:t>
    </dgm:pt>
    <dgm:pt modelId="{F65699B9-4C02-426C-9454-54D003964D31}" type="pres">
      <dgm:prSet presAssocID="{428B88EC-55D2-48EB-BC09-6DEA6BC9889E}" presName="rootComposite" presStyleCnt="0"/>
      <dgm:spPr/>
      <dgm:t>
        <a:bodyPr/>
        <a:lstStyle/>
        <a:p>
          <a:endParaRPr lang="en-US"/>
        </a:p>
      </dgm:t>
    </dgm:pt>
    <dgm:pt modelId="{80759FB7-49D3-4077-B5D8-26115E3B04EF}" type="pres">
      <dgm:prSet presAssocID="{428B88EC-55D2-48EB-BC09-6DEA6BC9889E}" presName="rootText" presStyleLbl="node3" presStyleIdx="3" presStyleCnt="6" custScaleY="77790">
        <dgm:presLayoutVars>
          <dgm:chPref val="3"/>
        </dgm:presLayoutVars>
      </dgm:prSet>
      <dgm:spPr/>
      <dgm:t>
        <a:bodyPr/>
        <a:lstStyle/>
        <a:p>
          <a:endParaRPr lang="en-US"/>
        </a:p>
      </dgm:t>
    </dgm:pt>
    <dgm:pt modelId="{FEA80462-7EC2-47BB-9BE2-5F9C40F1B720}" type="pres">
      <dgm:prSet presAssocID="{428B88EC-55D2-48EB-BC09-6DEA6BC9889E}" presName="rootConnector" presStyleLbl="node3" presStyleIdx="3" presStyleCnt="6"/>
      <dgm:spPr/>
      <dgm:t>
        <a:bodyPr/>
        <a:lstStyle/>
        <a:p>
          <a:endParaRPr lang="en-US"/>
        </a:p>
      </dgm:t>
    </dgm:pt>
    <dgm:pt modelId="{85913EDB-FFC2-4B4D-A041-968E3D773F8B}" type="pres">
      <dgm:prSet presAssocID="{428B88EC-55D2-48EB-BC09-6DEA6BC9889E}" presName="hierChild4" presStyleCnt="0"/>
      <dgm:spPr/>
      <dgm:t>
        <a:bodyPr/>
        <a:lstStyle/>
        <a:p>
          <a:endParaRPr lang="en-US"/>
        </a:p>
      </dgm:t>
    </dgm:pt>
    <dgm:pt modelId="{120D1286-BB21-4015-993A-76A77ED85517}" type="pres">
      <dgm:prSet presAssocID="{428B88EC-55D2-48EB-BC09-6DEA6BC9889E}" presName="hierChild5" presStyleCnt="0"/>
      <dgm:spPr/>
      <dgm:t>
        <a:bodyPr/>
        <a:lstStyle/>
        <a:p>
          <a:endParaRPr lang="en-US"/>
        </a:p>
      </dgm:t>
    </dgm:pt>
    <dgm:pt modelId="{A437389C-4D7D-4168-ADBB-C531D7C78FDB}" type="pres">
      <dgm:prSet presAssocID="{B32AD7D1-180C-4066-809D-5E120764419D}" presName="Name37" presStyleLbl="parChTrans1D3" presStyleIdx="4" presStyleCnt="6"/>
      <dgm:spPr/>
      <dgm:t>
        <a:bodyPr/>
        <a:lstStyle/>
        <a:p>
          <a:endParaRPr lang="en-US"/>
        </a:p>
      </dgm:t>
    </dgm:pt>
    <dgm:pt modelId="{6FEF4A7D-6A8F-499D-88AB-655991F425CF}" type="pres">
      <dgm:prSet presAssocID="{8BA77763-7C8C-4DF2-930D-D5951D347B4B}" presName="hierRoot2" presStyleCnt="0">
        <dgm:presLayoutVars>
          <dgm:hierBranch val="init"/>
        </dgm:presLayoutVars>
      </dgm:prSet>
      <dgm:spPr/>
      <dgm:t>
        <a:bodyPr/>
        <a:lstStyle/>
        <a:p>
          <a:endParaRPr lang="en-US"/>
        </a:p>
      </dgm:t>
    </dgm:pt>
    <dgm:pt modelId="{CF02DC80-9EEE-4257-AEA0-6296E50AA9BE}" type="pres">
      <dgm:prSet presAssocID="{8BA77763-7C8C-4DF2-930D-D5951D347B4B}" presName="rootComposite" presStyleCnt="0"/>
      <dgm:spPr/>
      <dgm:t>
        <a:bodyPr/>
        <a:lstStyle/>
        <a:p>
          <a:endParaRPr lang="en-US"/>
        </a:p>
      </dgm:t>
    </dgm:pt>
    <dgm:pt modelId="{78D34727-4C86-4EEC-8012-C74A3FCF58A6}" type="pres">
      <dgm:prSet presAssocID="{8BA77763-7C8C-4DF2-930D-D5951D347B4B}" presName="rootText" presStyleLbl="node3" presStyleIdx="4" presStyleCnt="6" custScaleY="77790">
        <dgm:presLayoutVars>
          <dgm:chPref val="3"/>
        </dgm:presLayoutVars>
      </dgm:prSet>
      <dgm:spPr/>
      <dgm:t>
        <a:bodyPr/>
        <a:lstStyle/>
        <a:p>
          <a:endParaRPr lang="en-US"/>
        </a:p>
      </dgm:t>
    </dgm:pt>
    <dgm:pt modelId="{1D15BFCB-6763-4A34-84C0-3B09948C18FB}" type="pres">
      <dgm:prSet presAssocID="{8BA77763-7C8C-4DF2-930D-D5951D347B4B}" presName="rootConnector" presStyleLbl="node3" presStyleIdx="4" presStyleCnt="6"/>
      <dgm:spPr/>
      <dgm:t>
        <a:bodyPr/>
        <a:lstStyle/>
        <a:p>
          <a:endParaRPr lang="en-US"/>
        </a:p>
      </dgm:t>
    </dgm:pt>
    <dgm:pt modelId="{A83C973E-D82E-4AB3-95F0-C69FD4A5B8E5}" type="pres">
      <dgm:prSet presAssocID="{8BA77763-7C8C-4DF2-930D-D5951D347B4B}" presName="hierChild4" presStyleCnt="0"/>
      <dgm:spPr/>
      <dgm:t>
        <a:bodyPr/>
        <a:lstStyle/>
        <a:p>
          <a:endParaRPr lang="en-US"/>
        </a:p>
      </dgm:t>
    </dgm:pt>
    <dgm:pt modelId="{8DFDB77F-EBA8-487C-90FD-56AD56E54CA3}" type="pres">
      <dgm:prSet presAssocID="{8BA77763-7C8C-4DF2-930D-D5951D347B4B}" presName="hierChild5" presStyleCnt="0"/>
      <dgm:spPr/>
      <dgm:t>
        <a:bodyPr/>
        <a:lstStyle/>
        <a:p>
          <a:endParaRPr lang="en-US"/>
        </a:p>
      </dgm:t>
    </dgm:pt>
    <dgm:pt modelId="{735A3FE9-269B-4FF3-BDDE-4B434EDB5986}" type="pres">
      <dgm:prSet presAssocID="{2AFA8014-CDE3-4F4C-BC61-DC0009C5F93B}" presName="Name37" presStyleLbl="parChTrans1D3" presStyleIdx="5" presStyleCnt="6"/>
      <dgm:spPr/>
      <dgm:t>
        <a:bodyPr/>
        <a:lstStyle/>
        <a:p>
          <a:endParaRPr lang="en-US"/>
        </a:p>
      </dgm:t>
    </dgm:pt>
    <dgm:pt modelId="{FCF571B9-EB63-4A5A-9BF3-9684C9D6C84A}" type="pres">
      <dgm:prSet presAssocID="{C70B47A9-6A34-4DDB-B35A-0A181FE9A0D0}" presName="hierRoot2" presStyleCnt="0">
        <dgm:presLayoutVars>
          <dgm:hierBranch val="init"/>
        </dgm:presLayoutVars>
      </dgm:prSet>
      <dgm:spPr/>
      <dgm:t>
        <a:bodyPr/>
        <a:lstStyle/>
        <a:p>
          <a:endParaRPr lang="en-US"/>
        </a:p>
      </dgm:t>
    </dgm:pt>
    <dgm:pt modelId="{00751FCF-8128-4653-B1D0-8E0D31712C46}" type="pres">
      <dgm:prSet presAssocID="{C70B47A9-6A34-4DDB-B35A-0A181FE9A0D0}" presName="rootComposite" presStyleCnt="0"/>
      <dgm:spPr/>
      <dgm:t>
        <a:bodyPr/>
        <a:lstStyle/>
        <a:p>
          <a:endParaRPr lang="en-US"/>
        </a:p>
      </dgm:t>
    </dgm:pt>
    <dgm:pt modelId="{C588471B-16A5-437A-8088-E44C1B7922FB}" type="pres">
      <dgm:prSet presAssocID="{C70B47A9-6A34-4DDB-B35A-0A181FE9A0D0}" presName="rootText" presStyleLbl="node3" presStyleIdx="5" presStyleCnt="6" custScaleY="77790">
        <dgm:presLayoutVars>
          <dgm:chPref val="3"/>
        </dgm:presLayoutVars>
      </dgm:prSet>
      <dgm:spPr/>
      <dgm:t>
        <a:bodyPr/>
        <a:lstStyle/>
        <a:p>
          <a:endParaRPr lang="en-US"/>
        </a:p>
      </dgm:t>
    </dgm:pt>
    <dgm:pt modelId="{B32EF60C-B740-41A4-9A17-5FB301BAA4B1}" type="pres">
      <dgm:prSet presAssocID="{C70B47A9-6A34-4DDB-B35A-0A181FE9A0D0}" presName="rootConnector" presStyleLbl="node3" presStyleIdx="5" presStyleCnt="6"/>
      <dgm:spPr/>
      <dgm:t>
        <a:bodyPr/>
        <a:lstStyle/>
        <a:p>
          <a:endParaRPr lang="en-US"/>
        </a:p>
      </dgm:t>
    </dgm:pt>
    <dgm:pt modelId="{35599516-D47A-43E3-8D8A-CA82C19A9C5E}" type="pres">
      <dgm:prSet presAssocID="{C70B47A9-6A34-4DDB-B35A-0A181FE9A0D0}" presName="hierChild4" presStyleCnt="0"/>
      <dgm:spPr/>
      <dgm:t>
        <a:bodyPr/>
        <a:lstStyle/>
        <a:p>
          <a:endParaRPr lang="en-US"/>
        </a:p>
      </dgm:t>
    </dgm:pt>
    <dgm:pt modelId="{FBA4F060-BC30-47A2-A623-5E7DEC061477}" type="pres">
      <dgm:prSet presAssocID="{C70B47A9-6A34-4DDB-B35A-0A181FE9A0D0}" presName="hierChild5" presStyleCnt="0"/>
      <dgm:spPr/>
      <dgm:t>
        <a:bodyPr/>
        <a:lstStyle/>
        <a:p>
          <a:endParaRPr lang="en-US"/>
        </a:p>
      </dgm:t>
    </dgm:pt>
    <dgm:pt modelId="{2AF2A686-E488-480B-80BD-1C01730A0E36}" type="pres">
      <dgm:prSet presAssocID="{07073543-1AFF-4B11-85E3-3A5F51740424}" presName="hierChild5" presStyleCnt="0"/>
      <dgm:spPr/>
      <dgm:t>
        <a:bodyPr/>
        <a:lstStyle/>
        <a:p>
          <a:endParaRPr lang="en-US"/>
        </a:p>
      </dgm:t>
    </dgm:pt>
    <dgm:pt modelId="{6024467B-950B-49A7-AC3F-DD438C54B7ED}" type="pres">
      <dgm:prSet presAssocID="{9D54FE17-457C-4861-A16F-FFD61054D9F2}" presName="hierChild3" presStyleCnt="0"/>
      <dgm:spPr/>
      <dgm:t>
        <a:bodyPr/>
        <a:lstStyle/>
        <a:p>
          <a:endParaRPr lang="en-US"/>
        </a:p>
      </dgm:t>
    </dgm:pt>
  </dgm:ptLst>
  <dgm:cxnLst>
    <dgm:cxn modelId="{3491187B-7CD3-4B78-9237-D3124FF2E9D4}" type="presOf" srcId="{4795FB63-FD13-4DCF-B7BF-95A85E9A9A5B}" destId="{860202C1-E765-42D6-99C7-8730C506ED45}" srcOrd="0" destOrd="0" presId="urn:microsoft.com/office/officeart/2005/8/layout/orgChart1"/>
    <dgm:cxn modelId="{E2336E72-CD27-4FCE-9BDD-BBDE43B70A34}" srcId="{07073543-1AFF-4B11-85E3-3A5F51740424}" destId="{428B88EC-55D2-48EB-BC09-6DEA6BC9889E}" srcOrd="0" destOrd="0" parTransId="{7A5818CA-8FC0-4FD5-A632-0667A0D1AB74}" sibTransId="{ED3F1E88-F69E-40C2-940D-B92D5908FAEF}"/>
    <dgm:cxn modelId="{758A11E2-6767-4095-9FC4-3E032CEC78AD}" type="presOf" srcId="{E92DC8F3-4475-4F8A-9A14-BE8EAB0013A3}" destId="{BA45DB94-6DA1-4732-8DBD-D110408D6EE3}" srcOrd="1" destOrd="0" presId="urn:microsoft.com/office/officeart/2005/8/layout/orgChart1"/>
    <dgm:cxn modelId="{412ADF4B-BF7E-4A77-9A9A-0A294E73107A}" type="presOf" srcId="{E92DC8F3-4475-4F8A-9A14-BE8EAB0013A3}" destId="{C6635EBF-72EC-4529-AA91-195E63BC93A0}" srcOrd="0" destOrd="0" presId="urn:microsoft.com/office/officeart/2005/8/layout/orgChart1"/>
    <dgm:cxn modelId="{1AE71196-A021-4FD4-9EAE-6FE80EAECEBB}" type="presOf" srcId="{2AFA8014-CDE3-4F4C-BC61-DC0009C5F93B}" destId="{735A3FE9-269B-4FF3-BDDE-4B434EDB5986}" srcOrd="0" destOrd="0" presId="urn:microsoft.com/office/officeart/2005/8/layout/orgChart1"/>
    <dgm:cxn modelId="{52C0EF1D-89EE-402D-856C-42FDC963C87B}" srcId="{7EF7B3FE-2786-4E3F-A02C-B5461AD80121}" destId="{C0102E7C-BB25-4B0D-87B3-0016EC1665F7}" srcOrd="0" destOrd="0" parTransId="{B715837F-B541-4D4F-B231-1A49EBC99D43}" sibTransId="{58145FCB-4C61-4F5D-998F-19DCEDD2B5F8}"/>
    <dgm:cxn modelId="{55604785-D3E9-4790-B7EA-CAE065C6900D}" type="presOf" srcId="{B32AD7D1-180C-4066-809D-5E120764419D}" destId="{A437389C-4D7D-4168-ADBB-C531D7C78FDB}" srcOrd="0" destOrd="0" presId="urn:microsoft.com/office/officeart/2005/8/layout/orgChart1"/>
    <dgm:cxn modelId="{FFBF823F-DCCA-4AC4-A489-6AEF64CFE9F8}" type="presOf" srcId="{A2C9C058-304B-46A1-9F04-32E684FA39BF}" destId="{3DCA5697-0368-4A8A-91B8-4E97A8B08998}" srcOrd="1" destOrd="0" presId="urn:microsoft.com/office/officeart/2005/8/layout/orgChart1"/>
    <dgm:cxn modelId="{86DBC957-8B16-4525-83CC-DFC1C5ED8BB1}" type="presOf" srcId="{A61FF5C0-17EB-47A8-8E89-204C8838BFF4}" destId="{52401D7F-5183-4B09-B8A8-5DECB410810F}" srcOrd="1" destOrd="0" presId="urn:microsoft.com/office/officeart/2005/8/layout/orgChart1"/>
    <dgm:cxn modelId="{1C5D0307-B511-4C8D-AEE3-5BA2C50D00FE}" srcId="{9D54FE17-457C-4861-A16F-FFD61054D9F2}" destId="{7EF7B3FE-2786-4E3F-A02C-B5461AD80121}" srcOrd="1" destOrd="0" parTransId="{7270C639-C5C8-400B-A6B3-53A14E2021E2}" sibTransId="{0F65F8F0-83AC-45F7-9A98-8CD115257B36}"/>
    <dgm:cxn modelId="{1AB96DDB-E5E4-4008-AC27-73E2548D8B06}" type="presOf" srcId="{DD2E3857-1D2F-43F8-81E2-CCB5264EB366}" destId="{3EA43D6A-C0E7-46AC-8F7F-5427CAEA5B70}" srcOrd="0" destOrd="0" presId="urn:microsoft.com/office/officeart/2005/8/layout/orgChart1"/>
    <dgm:cxn modelId="{9EBA8EDB-661E-4048-BB45-9463B0E4AE64}" type="presOf" srcId="{428B88EC-55D2-48EB-BC09-6DEA6BC9889E}" destId="{80759FB7-49D3-4077-B5D8-26115E3B04EF}" srcOrd="0" destOrd="0" presId="urn:microsoft.com/office/officeart/2005/8/layout/orgChart1"/>
    <dgm:cxn modelId="{0041B12D-4C65-4A45-8013-A4AD7BDB23AA}" srcId="{9D54FE17-457C-4861-A16F-FFD61054D9F2}" destId="{07073543-1AFF-4B11-85E3-3A5F51740424}" srcOrd="2" destOrd="0" parTransId="{8E75190F-BDF2-46C7-976F-53E9BCD84733}" sibTransId="{8658BD7E-3A4B-4B8B-8C63-42A5A3CB70A1}"/>
    <dgm:cxn modelId="{E1EFCBAA-AAFA-4175-ACF4-328692DAB84C}" type="presOf" srcId="{7270C639-C5C8-400B-A6B3-53A14E2021E2}" destId="{E1A3B564-CE50-4BD6-98A6-E20B7C5CC2B8}" srcOrd="0" destOrd="0" presId="urn:microsoft.com/office/officeart/2005/8/layout/orgChart1"/>
    <dgm:cxn modelId="{B9528114-0632-44EE-A019-156A3F3A8B6C}" type="presOf" srcId="{9D54FE17-457C-4861-A16F-FFD61054D9F2}" destId="{EC586379-1FD0-416B-8CE7-08D9A639D020}" srcOrd="0" destOrd="0" presId="urn:microsoft.com/office/officeart/2005/8/layout/orgChart1"/>
    <dgm:cxn modelId="{9031651E-EA3C-4928-8672-7A2AA4519228}" type="presOf" srcId="{7EF7B3FE-2786-4E3F-A02C-B5461AD80121}" destId="{1C187228-67CB-4CFE-A055-A86AB9F31A38}" srcOrd="1" destOrd="0" presId="urn:microsoft.com/office/officeart/2005/8/layout/orgChart1"/>
    <dgm:cxn modelId="{0C9FA097-83B3-4874-BF1B-C9B284744F09}" type="presOf" srcId="{07073543-1AFF-4B11-85E3-3A5F51740424}" destId="{03E6D698-1B40-4E74-B474-D2A8FAE7EEE1}" srcOrd="1" destOrd="0" presId="urn:microsoft.com/office/officeart/2005/8/layout/orgChart1"/>
    <dgm:cxn modelId="{16EF7D9B-1824-458B-8FBC-24C2EB68ED3D}" type="presOf" srcId="{A2C9C058-304B-46A1-9F04-32E684FA39BF}" destId="{A6026AF7-CDC2-41EC-B44C-D62D3AC6062A}" srcOrd="0" destOrd="0" presId="urn:microsoft.com/office/officeart/2005/8/layout/orgChart1"/>
    <dgm:cxn modelId="{1914F114-5127-4AED-AEF6-A96DCE5BA0C0}" srcId="{07073543-1AFF-4B11-85E3-3A5F51740424}" destId="{8BA77763-7C8C-4DF2-930D-D5951D347B4B}" srcOrd="1" destOrd="0" parTransId="{B32AD7D1-180C-4066-809D-5E120764419D}" sibTransId="{B0D14224-8A8C-49A5-AE4F-E4B0B2C06EA2}"/>
    <dgm:cxn modelId="{B99D9356-28F5-4B9E-B8E0-EA16E668D1E8}" type="presOf" srcId="{7A5818CA-8FC0-4FD5-A632-0667A0D1AB74}" destId="{7603CBD3-F867-4206-9D1C-0FC759B68F06}" srcOrd="0" destOrd="0" presId="urn:microsoft.com/office/officeart/2005/8/layout/orgChart1"/>
    <dgm:cxn modelId="{5C0D7512-1847-47C8-8B21-85E85BA4181B}" type="presOf" srcId="{C70B47A9-6A34-4DDB-B35A-0A181FE9A0D0}" destId="{B32EF60C-B740-41A4-9A17-5FB301BAA4B1}" srcOrd="1" destOrd="0" presId="urn:microsoft.com/office/officeart/2005/8/layout/orgChart1"/>
    <dgm:cxn modelId="{16C26EE2-38E8-47BE-9554-DBF6261E2E16}" srcId="{0B8F7363-3010-44A9-9579-357CF36AEAC6}" destId="{9D54FE17-457C-4861-A16F-FFD61054D9F2}" srcOrd="0" destOrd="0" parTransId="{D4855C1E-2C34-4F61-BE07-C6F2FD614CB3}" sibTransId="{7817801F-8E63-4666-BB3A-302913EB9BB0}"/>
    <dgm:cxn modelId="{38F9BEE2-19F3-4574-A0BB-ED8D12317D8F}" type="presOf" srcId="{C0102E7C-BB25-4B0D-87B3-0016EC1665F7}" destId="{B2D724D6-9574-4978-9345-88911D63F71D}" srcOrd="1" destOrd="0" presId="urn:microsoft.com/office/officeart/2005/8/layout/orgChart1"/>
    <dgm:cxn modelId="{03D19198-0AC0-49D0-87BE-B225F87CFB71}" type="presOf" srcId="{8BA77763-7C8C-4DF2-930D-D5951D347B4B}" destId="{78D34727-4C86-4EEC-8012-C74A3FCF58A6}" srcOrd="0" destOrd="0" presId="urn:microsoft.com/office/officeart/2005/8/layout/orgChart1"/>
    <dgm:cxn modelId="{0258B0E8-EF29-4762-946E-312E1CD266ED}" type="presOf" srcId="{458A3A90-30EE-43B4-95AE-C4FF31EBA800}" destId="{0BC7A75B-4FD6-4717-B59F-03D33C4DDA41}" srcOrd="0" destOrd="0" presId="urn:microsoft.com/office/officeart/2005/8/layout/orgChart1"/>
    <dgm:cxn modelId="{B2ED0060-88B3-4202-8A53-D60A19AE3E1B}" srcId="{7EF7B3FE-2786-4E3F-A02C-B5461AD80121}" destId="{A2C9C058-304B-46A1-9F04-32E684FA39BF}" srcOrd="1" destOrd="0" parTransId="{DD2E3857-1D2F-43F8-81E2-CCB5264EB366}" sibTransId="{E3664230-8788-4160-BE24-F0BF2A8C3960}"/>
    <dgm:cxn modelId="{7725CE9C-F30C-471D-927D-93DA3FDCC687}" type="presOf" srcId="{9D54FE17-457C-4861-A16F-FFD61054D9F2}" destId="{67D25209-2B87-4191-8047-363461A8BE52}" srcOrd="1" destOrd="0" presId="urn:microsoft.com/office/officeart/2005/8/layout/orgChart1"/>
    <dgm:cxn modelId="{EC382DB4-2E7A-4696-96EF-C933E0692684}" type="presOf" srcId="{428B88EC-55D2-48EB-BC09-6DEA6BC9889E}" destId="{FEA80462-7EC2-47BB-9BE2-5F9C40F1B720}" srcOrd="1" destOrd="0" presId="urn:microsoft.com/office/officeart/2005/8/layout/orgChart1"/>
    <dgm:cxn modelId="{947A8BFA-E46E-4933-A51E-050FD502B81A}" srcId="{07073543-1AFF-4B11-85E3-3A5F51740424}" destId="{C70B47A9-6A34-4DDB-B35A-0A181FE9A0D0}" srcOrd="2" destOrd="0" parTransId="{2AFA8014-CDE3-4F4C-BC61-DC0009C5F93B}" sibTransId="{F243BD6A-A2B4-4FDE-B47A-3F05371BCD62}"/>
    <dgm:cxn modelId="{FFC4D52F-7208-47B9-9A9D-CF7EA8B0043E}" type="presOf" srcId="{0B8F7363-3010-44A9-9579-357CF36AEAC6}" destId="{79782AE3-A59B-4576-B7E9-D6AFFD594284}" srcOrd="0" destOrd="0" presId="urn:microsoft.com/office/officeart/2005/8/layout/orgChart1"/>
    <dgm:cxn modelId="{C9534228-F1E6-4172-A5CD-3EB52F93AB51}" type="presOf" srcId="{7EF7B3FE-2786-4E3F-A02C-B5461AD80121}" destId="{EA87EA4D-062F-4E86-9CE2-13EA93B6FC0B}" srcOrd="0" destOrd="0" presId="urn:microsoft.com/office/officeart/2005/8/layout/orgChart1"/>
    <dgm:cxn modelId="{ABE82A9D-5D76-409A-83C6-14ED4803706C}" srcId="{7EF7B3FE-2786-4E3F-A02C-B5461AD80121}" destId="{E92DC8F3-4475-4F8A-9A14-BE8EAB0013A3}" srcOrd="2" destOrd="0" parTransId="{458A3A90-30EE-43B4-95AE-C4FF31EBA800}" sibTransId="{FD9D364A-2E5D-44C1-9068-7B7180E9F4C6}"/>
    <dgm:cxn modelId="{47ED36E1-F7BB-48AC-BC40-2EEEE89F08DC}" type="presOf" srcId="{C0102E7C-BB25-4B0D-87B3-0016EC1665F7}" destId="{CE90783B-4FF6-4088-8AB6-502B06C32968}" srcOrd="0" destOrd="0" presId="urn:microsoft.com/office/officeart/2005/8/layout/orgChart1"/>
    <dgm:cxn modelId="{049455F0-2FC5-4319-8FF2-053953350753}" type="presOf" srcId="{A61FF5C0-17EB-47A8-8E89-204C8838BFF4}" destId="{831006DB-FC43-46BF-9619-CA34DB28A3ED}" srcOrd="0" destOrd="0" presId="urn:microsoft.com/office/officeart/2005/8/layout/orgChart1"/>
    <dgm:cxn modelId="{FE8F44B8-C367-4CDA-885C-C4F6008302D0}" type="presOf" srcId="{B715837F-B541-4D4F-B231-1A49EBC99D43}" destId="{84220348-62B4-4167-8C7C-65EE6C4B1AC1}" srcOrd="0" destOrd="0" presId="urn:microsoft.com/office/officeart/2005/8/layout/orgChart1"/>
    <dgm:cxn modelId="{8335E931-C68F-4C0E-906D-C0FDDCB95207}" type="presOf" srcId="{07073543-1AFF-4B11-85E3-3A5F51740424}" destId="{C73D837C-C903-46CE-B152-D2D40B6727E9}" srcOrd="0" destOrd="0" presId="urn:microsoft.com/office/officeart/2005/8/layout/orgChart1"/>
    <dgm:cxn modelId="{EBDC4712-0477-4A34-A920-ECF7E756536C}" type="presOf" srcId="{8E75190F-BDF2-46C7-976F-53E9BCD84733}" destId="{6DA2B0FE-090A-4A32-9BB6-562E98156683}" srcOrd="0" destOrd="0" presId="urn:microsoft.com/office/officeart/2005/8/layout/orgChart1"/>
    <dgm:cxn modelId="{64A24467-E861-4D2A-A219-CDCCA6C93CA7}" type="presOf" srcId="{8BA77763-7C8C-4DF2-930D-D5951D347B4B}" destId="{1D15BFCB-6763-4A34-84C0-3B09948C18FB}" srcOrd="1" destOrd="0" presId="urn:microsoft.com/office/officeart/2005/8/layout/orgChart1"/>
    <dgm:cxn modelId="{FD098646-3FD1-436F-BBEF-A2EF10FF42C8}" type="presOf" srcId="{C70B47A9-6A34-4DDB-B35A-0A181FE9A0D0}" destId="{C588471B-16A5-437A-8088-E44C1B7922FB}" srcOrd="0" destOrd="0" presId="urn:microsoft.com/office/officeart/2005/8/layout/orgChart1"/>
    <dgm:cxn modelId="{8F401664-C8D9-4863-881A-8958C24176A9}" srcId="{9D54FE17-457C-4861-A16F-FFD61054D9F2}" destId="{A61FF5C0-17EB-47A8-8E89-204C8838BFF4}" srcOrd="0" destOrd="0" parTransId="{4795FB63-FD13-4DCF-B7BF-95A85E9A9A5B}" sibTransId="{47BE481C-2FB1-4F99-84E1-C3FF27B5CD3C}"/>
    <dgm:cxn modelId="{C2CD5C1F-AEF5-4AEC-8222-2208103D24C0}" type="presParOf" srcId="{79782AE3-A59B-4576-B7E9-D6AFFD594284}" destId="{417C1201-686F-48D2-B529-7167BC4F5080}" srcOrd="0" destOrd="0" presId="urn:microsoft.com/office/officeart/2005/8/layout/orgChart1"/>
    <dgm:cxn modelId="{5803044D-79E5-4DAA-8A5F-923A8B1C982A}" type="presParOf" srcId="{417C1201-686F-48D2-B529-7167BC4F5080}" destId="{B83A2F8B-2C9D-4D03-A746-56B14184C794}" srcOrd="0" destOrd="0" presId="urn:microsoft.com/office/officeart/2005/8/layout/orgChart1"/>
    <dgm:cxn modelId="{D20CBECF-9D90-4CCA-A5D8-7B138A90375D}" type="presParOf" srcId="{B83A2F8B-2C9D-4D03-A746-56B14184C794}" destId="{EC586379-1FD0-416B-8CE7-08D9A639D020}" srcOrd="0" destOrd="0" presId="urn:microsoft.com/office/officeart/2005/8/layout/orgChart1"/>
    <dgm:cxn modelId="{19C2128E-BE98-484D-B0D7-D863D14697EB}" type="presParOf" srcId="{B83A2F8B-2C9D-4D03-A746-56B14184C794}" destId="{67D25209-2B87-4191-8047-363461A8BE52}" srcOrd="1" destOrd="0" presId="urn:microsoft.com/office/officeart/2005/8/layout/orgChart1"/>
    <dgm:cxn modelId="{85601D57-D92F-4AA1-AD91-949B29DE2664}" type="presParOf" srcId="{417C1201-686F-48D2-B529-7167BC4F5080}" destId="{A6B151B2-7548-4B28-92EE-CB0E43978B8A}" srcOrd="1" destOrd="0" presId="urn:microsoft.com/office/officeart/2005/8/layout/orgChart1"/>
    <dgm:cxn modelId="{009FAAFA-7F3C-4EDB-99F7-99ABF193517B}" type="presParOf" srcId="{A6B151B2-7548-4B28-92EE-CB0E43978B8A}" destId="{860202C1-E765-42D6-99C7-8730C506ED45}" srcOrd="0" destOrd="0" presId="urn:microsoft.com/office/officeart/2005/8/layout/orgChart1"/>
    <dgm:cxn modelId="{7163C442-05D7-4676-B24C-7036D432892A}" type="presParOf" srcId="{A6B151B2-7548-4B28-92EE-CB0E43978B8A}" destId="{DFA22213-42F8-4D53-B51D-5F1DB1248812}" srcOrd="1" destOrd="0" presId="urn:microsoft.com/office/officeart/2005/8/layout/orgChart1"/>
    <dgm:cxn modelId="{1A37A43B-AC78-485B-9346-8F67272E85D5}" type="presParOf" srcId="{DFA22213-42F8-4D53-B51D-5F1DB1248812}" destId="{537C04FE-BB9F-4CCC-B3F7-97280CEBA090}" srcOrd="0" destOrd="0" presId="urn:microsoft.com/office/officeart/2005/8/layout/orgChart1"/>
    <dgm:cxn modelId="{89E66DB6-E024-41F6-B2E9-9004C8D2841E}" type="presParOf" srcId="{537C04FE-BB9F-4CCC-B3F7-97280CEBA090}" destId="{831006DB-FC43-46BF-9619-CA34DB28A3ED}" srcOrd="0" destOrd="0" presId="urn:microsoft.com/office/officeart/2005/8/layout/orgChart1"/>
    <dgm:cxn modelId="{F4FACF5E-0A2A-49B6-85DC-B5EFC66A13B1}" type="presParOf" srcId="{537C04FE-BB9F-4CCC-B3F7-97280CEBA090}" destId="{52401D7F-5183-4B09-B8A8-5DECB410810F}" srcOrd="1" destOrd="0" presId="urn:microsoft.com/office/officeart/2005/8/layout/orgChart1"/>
    <dgm:cxn modelId="{30B405B9-B109-46DB-9753-E9AF5ABC913A}" type="presParOf" srcId="{DFA22213-42F8-4D53-B51D-5F1DB1248812}" destId="{29A0FC8D-1711-4A42-982A-FC289CC1E21D}" srcOrd="1" destOrd="0" presId="urn:microsoft.com/office/officeart/2005/8/layout/orgChart1"/>
    <dgm:cxn modelId="{091D0056-2E4B-4208-87A8-0BF696CC7E51}" type="presParOf" srcId="{DFA22213-42F8-4D53-B51D-5F1DB1248812}" destId="{44200721-6370-45EA-8345-6DEA65A2F0CA}" srcOrd="2" destOrd="0" presId="urn:microsoft.com/office/officeart/2005/8/layout/orgChart1"/>
    <dgm:cxn modelId="{9E236418-FE7B-4A76-8962-9E4FD4F8D194}" type="presParOf" srcId="{A6B151B2-7548-4B28-92EE-CB0E43978B8A}" destId="{E1A3B564-CE50-4BD6-98A6-E20B7C5CC2B8}" srcOrd="2" destOrd="0" presId="urn:microsoft.com/office/officeart/2005/8/layout/orgChart1"/>
    <dgm:cxn modelId="{B9A842EF-3DCD-4045-82C2-BA8793F91B40}" type="presParOf" srcId="{A6B151B2-7548-4B28-92EE-CB0E43978B8A}" destId="{91C1362A-FEFA-4FAB-BE1E-DCF35D9161E9}" srcOrd="3" destOrd="0" presId="urn:microsoft.com/office/officeart/2005/8/layout/orgChart1"/>
    <dgm:cxn modelId="{5BEC355B-7E75-44DD-8806-00D0794DA6A1}" type="presParOf" srcId="{91C1362A-FEFA-4FAB-BE1E-DCF35D9161E9}" destId="{1CDA58FA-C0C0-4AC5-AE54-909716AA0CA5}" srcOrd="0" destOrd="0" presId="urn:microsoft.com/office/officeart/2005/8/layout/orgChart1"/>
    <dgm:cxn modelId="{DE9637F4-38E2-4443-B305-8B0F4B76F870}" type="presParOf" srcId="{1CDA58FA-C0C0-4AC5-AE54-909716AA0CA5}" destId="{EA87EA4D-062F-4E86-9CE2-13EA93B6FC0B}" srcOrd="0" destOrd="0" presId="urn:microsoft.com/office/officeart/2005/8/layout/orgChart1"/>
    <dgm:cxn modelId="{91F7EF7E-54C6-4498-BEA4-26D704DD5705}" type="presParOf" srcId="{1CDA58FA-C0C0-4AC5-AE54-909716AA0CA5}" destId="{1C187228-67CB-4CFE-A055-A86AB9F31A38}" srcOrd="1" destOrd="0" presId="urn:microsoft.com/office/officeart/2005/8/layout/orgChart1"/>
    <dgm:cxn modelId="{FED200F8-101E-443A-A9A4-A30E4C51C49C}" type="presParOf" srcId="{91C1362A-FEFA-4FAB-BE1E-DCF35D9161E9}" destId="{E68290C9-F765-479E-8D90-83A5E4BA1488}" srcOrd="1" destOrd="0" presId="urn:microsoft.com/office/officeart/2005/8/layout/orgChart1"/>
    <dgm:cxn modelId="{FF882FD4-DA4F-401A-8FAD-D67EB2F10F6C}" type="presParOf" srcId="{E68290C9-F765-479E-8D90-83A5E4BA1488}" destId="{84220348-62B4-4167-8C7C-65EE6C4B1AC1}" srcOrd="0" destOrd="0" presId="urn:microsoft.com/office/officeart/2005/8/layout/orgChart1"/>
    <dgm:cxn modelId="{A1DCDC5A-9CB1-4DC6-94CA-7400F40504F7}" type="presParOf" srcId="{E68290C9-F765-479E-8D90-83A5E4BA1488}" destId="{A293110B-7644-40AF-9ABE-FD2DE01DF77F}" srcOrd="1" destOrd="0" presId="urn:microsoft.com/office/officeart/2005/8/layout/orgChart1"/>
    <dgm:cxn modelId="{4155B64A-0837-41DD-A984-30ACB1E66E59}" type="presParOf" srcId="{A293110B-7644-40AF-9ABE-FD2DE01DF77F}" destId="{4815EF54-2F36-4168-8F34-350A3592F6AB}" srcOrd="0" destOrd="0" presId="urn:microsoft.com/office/officeart/2005/8/layout/orgChart1"/>
    <dgm:cxn modelId="{D180009B-E5FD-4A35-8CAE-3D3F672497F8}" type="presParOf" srcId="{4815EF54-2F36-4168-8F34-350A3592F6AB}" destId="{CE90783B-4FF6-4088-8AB6-502B06C32968}" srcOrd="0" destOrd="0" presId="urn:microsoft.com/office/officeart/2005/8/layout/orgChart1"/>
    <dgm:cxn modelId="{2A317DDE-45E3-4C68-9D33-A503B99FA3AF}" type="presParOf" srcId="{4815EF54-2F36-4168-8F34-350A3592F6AB}" destId="{B2D724D6-9574-4978-9345-88911D63F71D}" srcOrd="1" destOrd="0" presId="urn:microsoft.com/office/officeart/2005/8/layout/orgChart1"/>
    <dgm:cxn modelId="{3CC0C44A-978E-43CF-9BC3-F1C07F31672A}" type="presParOf" srcId="{A293110B-7644-40AF-9ABE-FD2DE01DF77F}" destId="{D9F0FB02-7F61-4B2F-ABF1-993BD29D4DCA}" srcOrd="1" destOrd="0" presId="urn:microsoft.com/office/officeart/2005/8/layout/orgChart1"/>
    <dgm:cxn modelId="{D1B9D8A7-597B-45AE-A7AF-1659504239D2}" type="presParOf" srcId="{A293110B-7644-40AF-9ABE-FD2DE01DF77F}" destId="{F7403F5F-A5B8-40B9-B88A-1717F09062E9}" srcOrd="2" destOrd="0" presId="urn:microsoft.com/office/officeart/2005/8/layout/orgChart1"/>
    <dgm:cxn modelId="{4BBE9108-2EB8-4955-8197-3A0D320889E9}" type="presParOf" srcId="{E68290C9-F765-479E-8D90-83A5E4BA1488}" destId="{3EA43D6A-C0E7-46AC-8F7F-5427CAEA5B70}" srcOrd="2" destOrd="0" presId="urn:microsoft.com/office/officeart/2005/8/layout/orgChart1"/>
    <dgm:cxn modelId="{0158C1D1-EFA6-4B37-9523-81EE5C55F827}" type="presParOf" srcId="{E68290C9-F765-479E-8D90-83A5E4BA1488}" destId="{C0E61747-7CB3-4EBE-BB6A-534720B5475B}" srcOrd="3" destOrd="0" presId="urn:microsoft.com/office/officeart/2005/8/layout/orgChart1"/>
    <dgm:cxn modelId="{C2E31BE7-3969-467D-9850-B96CA4234B19}" type="presParOf" srcId="{C0E61747-7CB3-4EBE-BB6A-534720B5475B}" destId="{B3B01035-47E8-411C-8C9E-9182CD8DF723}" srcOrd="0" destOrd="0" presId="urn:microsoft.com/office/officeart/2005/8/layout/orgChart1"/>
    <dgm:cxn modelId="{A9BB44A8-2CA4-4803-A582-C4B4C09D67F6}" type="presParOf" srcId="{B3B01035-47E8-411C-8C9E-9182CD8DF723}" destId="{A6026AF7-CDC2-41EC-B44C-D62D3AC6062A}" srcOrd="0" destOrd="0" presId="urn:microsoft.com/office/officeart/2005/8/layout/orgChart1"/>
    <dgm:cxn modelId="{50640135-BB2C-4074-8900-20DBC86BD588}" type="presParOf" srcId="{B3B01035-47E8-411C-8C9E-9182CD8DF723}" destId="{3DCA5697-0368-4A8A-91B8-4E97A8B08998}" srcOrd="1" destOrd="0" presId="urn:microsoft.com/office/officeart/2005/8/layout/orgChart1"/>
    <dgm:cxn modelId="{752D8144-79E6-4E6A-AE3B-7C31A7FC9FB9}" type="presParOf" srcId="{C0E61747-7CB3-4EBE-BB6A-534720B5475B}" destId="{C82EBBBA-9F17-43C8-B4E5-4FACDF8DC842}" srcOrd="1" destOrd="0" presId="urn:microsoft.com/office/officeart/2005/8/layout/orgChart1"/>
    <dgm:cxn modelId="{C2D451FF-966E-4A73-AD27-AB9AC690CAA8}" type="presParOf" srcId="{C0E61747-7CB3-4EBE-BB6A-534720B5475B}" destId="{E34FCD59-E416-4096-ADFC-D95E8B6340B2}" srcOrd="2" destOrd="0" presId="urn:microsoft.com/office/officeart/2005/8/layout/orgChart1"/>
    <dgm:cxn modelId="{D1937C98-4101-4155-9026-3A62F474FE95}" type="presParOf" srcId="{E68290C9-F765-479E-8D90-83A5E4BA1488}" destId="{0BC7A75B-4FD6-4717-B59F-03D33C4DDA41}" srcOrd="4" destOrd="0" presId="urn:microsoft.com/office/officeart/2005/8/layout/orgChart1"/>
    <dgm:cxn modelId="{A50D6406-36AF-42E3-B823-94DE1C10F9F4}" type="presParOf" srcId="{E68290C9-F765-479E-8D90-83A5E4BA1488}" destId="{D9659C4B-763D-4E6E-AEC7-CBCCC502E737}" srcOrd="5" destOrd="0" presId="urn:microsoft.com/office/officeart/2005/8/layout/orgChart1"/>
    <dgm:cxn modelId="{AA1E5398-662D-4130-BDE3-4858BB4FA008}" type="presParOf" srcId="{D9659C4B-763D-4E6E-AEC7-CBCCC502E737}" destId="{4E4CFB23-68B7-4F45-8E80-1E3664A670A8}" srcOrd="0" destOrd="0" presId="urn:microsoft.com/office/officeart/2005/8/layout/orgChart1"/>
    <dgm:cxn modelId="{68D3E265-14B6-4595-8A42-3F02236ADF1F}" type="presParOf" srcId="{4E4CFB23-68B7-4F45-8E80-1E3664A670A8}" destId="{C6635EBF-72EC-4529-AA91-195E63BC93A0}" srcOrd="0" destOrd="0" presId="urn:microsoft.com/office/officeart/2005/8/layout/orgChart1"/>
    <dgm:cxn modelId="{110BF6C0-2507-4AB3-873E-663A3B909083}" type="presParOf" srcId="{4E4CFB23-68B7-4F45-8E80-1E3664A670A8}" destId="{BA45DB94-6DA1-4732-8DBD-D110408D6EE3}" srcOrd="1" destOrd="0" presId="urn:microsoft.com/office/officeart/2005/8/layout/orgChart1"/>
    <dgm:cxn modelId="{30E4BB7D-9F11-4753-B801-174F6078569F}" type="presParOf" srcId="{D9659C4B-763D-4E6E-AEC7-CBCCC502E737}" destId="{563076B4-A439-4D3E-877F-FB7589268CA4}" srcOrd="1" destOrd="0" presId="urn:microsoft.com/office/officeart/2005/8/layout/orgChart1"/>
    <dgm:cxn modelId="{7B9DF825-C8BD-422B-8CEF-FF32ACD63B23}" type="presParOf" srcId="{D9659C4B-763D-4E6E-AEC7-CBCCC502E737}" destId="{72B784DC-AB70-4BB2-A712-18D6B1F10273}" srcOrd="2" destOrd="0" presId="urn:microsoft.com/office/officeart/2005/8/layout/orgChart1"/>
    <dgm:cxn modelId="{4D64F58D-94A5-4754-A6D3-33D4F967451C}" type="presParOf" srcId="{91C1362A-FEFA-4FAB-BE1E-DCF35D9161E9}" destId="{DD949ADF-138A-43AC-B6DC-63650E0B3711}" srcOrd="2" destOrd="0" presId="urn:microsoft.com/office/officeart/2005/8/layout/orgChart1"/>
    <dgm:cxn modelId="{23FDAE13-B178-4667-9040-D898C629DA13}" type="presParOf" srcId="{A6B151B2-7548-4B28-92EE-CB0E43978B8A}" destId="{6DA2B0FE-090A-4A32-9BB6-562E98156683}" srcOrd="4" destOrd="0" presId="urn:microsoft.com/office/officeart/2005/8/layout/orgChart1"/>
    <dgm:cxn modelId="{95E7F01E-97D0-4EBB-B805-8FEAD810ACB3}" type="presParOf" srcId="{A6B151B2-7548-4B28-92EE-CB0E43978B8A}" destId="{7E7AFC81-B350-4F74-A975-CBCBA535E785}" srcOrd="5" destOrd="0" presId="urn:microsoft.com/office/officeart/2005/8/layout/orgChart1"/>
    <dgm:cxn modelId="{D6577F26-741F-49D5-A9F0-E53D3EEAE9A9}" type="presParOf" srcId="{7E7AFC81-B350-4F74-A975-CBCBA535E785}" destId="{08E1A100-12E2-4D0F-BA9B-181B24BC7975}" srcOrd="0" destOrd="0" presId="urn:microsoft.com/office/officeart/2005/8/layout/orgChart1"/>
    <dgm:cxn modelId="{0D9F49A7-9AEF-4919-B626-15F56BAA3224}" type="presParOf" srcId="{08E1A100-12E2-4D0F-BA9B-181B24BC7975}" destId="{C73D837C-C903-46CE-B152-D2D40B6727E9}" srcOrd="0" destOrd="0" presId="urn:microsoft.com/office/officeart/2005/8/layout/orgChart1"/>
    <dgm:cxn modelId="{440B0785-9592-4BCC-8C1D-9B78B7494A24}" type="presParOf" srcId="{08E1A100-12E2-4D0F-BA9B-181B24BC7975}" destId="{03E6D698-1B40-4E74-B474-D2A8FAE7EEE1}" srcOrd="1" destOrd="0" presId="urn:microsoft.com/office/officeart/2005/8/layout/orgChart1"/>
    <dgm:cxn modelId="{5D0B44EE-0AB6-4FBE-B9E6-53F576E9AB6E}" type="presParOf" srcId="{7E7AFC81-B350-4F74-A975-CBCBA535E785}" destId="{BC071FC8-1691-433B-854E-EEF472706B47}" srcOrd="1" destOrd="0" presId="urn:microsoft.com/office/officeart/2005/8/layout/orgChart1"/>
    <dgm:cxn modelId="{6D105F99-FB25-441C-B0DB-536CE6D9BED5}" type="presParOf" srcId="{BC071FC8-1691-433B-854E-EEF472706B47}" destId="{7603CBD3-F867-4206-9D1C-0FC759B68F06}" srcOrd="0" destOrd="0" presId="urn:microsoft.com/office/officeart/2005/8/layout/orgChart1"/>
    <dgm:cxn modelId="{82FFBA95-21C9-4D9E-BAC7-D7BCE135312E}" type="presParOf" srcId="{BC071FC8-1691-433B-854E-EEF472706B47}" destId="{B77320F5-EA9C-4673-A34A-029E8508130A}" srcOrd="1" destOrd="0" presId="urn:microsoft.com/office/officeart/2005/8/layout/orgChart1"/>
    <dgm:cxn modelId="{FE521E89-9017-4D1F-8EDA-A512325471C8}" type="presParOf" srcId="{B77320F5-EA9C-4673-A34A-029E8508130A}" destId="{F65699B9-4C02-426C-9454-54D003964D31}" srcOrd="0" destOrd="0" presId="urn:microsoft.com/office/officeart/2005/8/layout/orgChart1"/>
    <dgm:cxn modelId="{5B460910-3C4F-43DE-BC8E-145D320AC252}" type="presParOf" srcId="{F65699B9-4C02-426C-9454-54D003964D31}" destId="{80759FB7-49D3-4077-B5D8-26115E3B04EF}" srcOrd="0" destOrd="0" presId="urn:microsoft.com/office/officeart/2005/8/layout/orgChart1"/>
    <dgm:cxn modelId="{6D84A0EF-6CCA-4F76-AEBA-23B6103B5518}" type="presParOf" srcId="{F65699B9-4C02-426C-9454-54D003964D31}" destId="{FEA80462-7EC2-47BB-9BE2-5F9C40F1B720}" srcOrd="1" destOrd="0" presId="urn:microsoft.com/office/officeart/2005/8/layout/orgChart1"/>
    <dgm:cxn modelId="{819ECFC6-DF6B-4A97-AE21-A77131B05CC4}" type="presParOf" srcId="{B77320F5-EA9C-4673-A34A-029E8508130A}" destId="{85913EDB-FFC2-4B4D-A041-968E3D773F8B}" srcOrd="1" destOrd="0" presId="urn:microsoft.com/office/officeart/2005/8/layout/orgChart1"/>
    <dgm:cxn modelId="{8C368536-113D-4E50-B493-9378A5D7215A}" type="presParOf" srcId="{B77320F5-EA9C-4673-A34A-029E8508130A}" destId="{120D1286-BB21-4015-993A-76A77ED85517}" srcOrd="2" destOrd="0" presId="urn:microsoft.com/office/officeart/2005/8/layout/orgChart1"/>
    <dgm:cxn modelId="{F2CC8661-BDB1-42F6-9667-0F010A9EAE5B}" type="presParOf" srcId="{BC071FC8-1691-433B-854E-EEF472706B47}" destId="{A437389C-4D7D-4168-ADBB-C531D7C78FDB}" srcOrd="2" destOrd="0" presId="urn:microsoft.com/office/officeart/2005/8/layout/orgChart1"/>
    <dgm:cxn modelId="{BC955244-4068-4810-857E-3054387D1EEA}" type="presParOf" srcId="{BC071FC8-1691-433B-854E-EEF472706B47}" destId="{6FEF4A7D-6A8F-499D-88AB-655991F425CF}" srcOrd="3" destOrd="0" presId="urn:microsoft.com/office/officeart/2005/8/layout/orgChart1"/>
    <dgm:cxn modelId="{C9D1C897-DEDD-4903-96E6-5D19A259A928}" type="presParOf" srcId="{6FEF4A7D-6A8F-499D-88AB-655991F425CF}" destId="{CF02DC80-9EEE-4257-AEA0-6296E50AA9BE}" srcOrd="0" destOrd="0" presId="urn:microsoft.com/office/officeart/2005/8/layout/orgChart1"/>
    <dgm:cxn modelId="{B06254C0-D56F-4BCA-A276-D5CAA0035043}" type="presParOf" srcId="{CF02DC80-9EEE-4257-AEA0-6296E50AA9BE}" destId="{78D34727-4C86-4EEC-8012-C74A3FCF58A6}" srcOrd="0" destOrd="0" presId="urn:microsoft.com/office/officeart/2005/8/layout/orgChart1"/>
    <dgm:cxn modelId="{A0C425BE-1139-4E69-8B27-45C71C16D456}" type="presParOf" srcId="{CF02DC80-9EEE-4257-AEA0-6296E50AA9BE}" destId="{1D15BFCB-6763-4A34-84C0-3B09948C18FB}" srcOrd="1" destOrd="0" presId="urn:microsoft.com/office/officeart/2005/8/layout/orgChart1"/>
    <dgm:cxn modelId="{F8A36DB0-B57E-47F7-A62D-7B29514B11E5}" type="presParOf" srcId="{6FEF4A7D-6A8F-499D-88AB-655991F425CF}" destId="{A83C973E-D82E-4AB3-95F0-C69FD4A5B8E5}" srcOrd="1" destOrd="0" presId="urn:microsoft.com/office/officeart/2005/8/layout/orgChart1"/>
    <dgm:cxn modelId="{1A8CC895-6603-40AF-B0DE-9EF641E81AB7}" type="presParOf" srcId="{6FEF4A7D-6A8F-499D-88AB-655991F425CF}" destId="{8DFDB77F-EBA8-487C-90FD-56AD56E54CA3}" srcOrd="2" destOrd="0" presId="urn:microsoft.com/office/officeart/2005/8/layout/orgChart1"/>
    <dgm:cxn modelId="{95119335-0230-4088-9DCF-053ED566D336}" type="presParOf" srcId="{BC071FC8-1691-433B-854E-EEF472706B47}" destId="{735A3FE9-269B-4FF3-BDDE-4B434EDB5986}" srcOrd="4" destOrd="0" presId="urn:microsoft.com/office/officeart/2005/8/layout/orgChart1"/>
    <dgm:cxn modelId="{2B435F53-3733-4D58-801F-1D029C534393}" type="presParOf" srcId="{BC071FC8-1691-433B-854E-EEF472706B47}" destId="{FCF571B9-EB63-4A5A-9BF3-9684C9D6C84A}" srcOrd="5" destOrd="0" presId="urn:microsoft.com/office/officeart/2005/8/layout/orgChart1"/>
    <dgm:cxn modelId="{13766F36-8681-4FE3-8506-19639EC7F2FA}" type="presParOf" srcId="{FCF571B9-EB63-4A5A-9BF3-9684C9D6C84A}" destId="{00751FCF-8128-4653-B1D0-8E0D31712C46}" srcOrd="0" destOrd="0" presId="urn:microsoft.com/office/officeart/2005/8/layout/orgChart1"/>
    <dgm:cxn modelId="{22A5BF99-B7C3-4DC5-9905-7949ABFCC703}" type="presParOf" srcId="{00751FCF-8128-4653-B1D0-8E0D31712C46}" destId="{C588471B-16A5-437A-8088-E44C1B7922FB}" srcOrd="0" destOrd="0" presId="urn:microsoft.com/office/officeart/2005/8/layout/orgChart1"/>
    <dgm:cxn modelId="{28ACF0DE-1A51-495E-A645-2EAC42688166}" type="presParOf" srcId="{00751FCF-8128-4653-B1D0-8E0D31712C46}" destId="{B32EF60C-B740-41A4-9A17-5FB301BAA4B1}" srcOrd="1" destOrd="0" presId="urn:microsoft.com/office/officeart/2005/8/layout/orgChart1"/>
    <dgm:cxn modelId="{D68D1A40-FD72-437F-87B5-14994FC1F9E5}" type="presParOf" srcId="{FCF571B9-EB63-4A5A-9BF3-9684C9D6C84A}" destId="{35599516-D47A-43E3-8D8A-CA82C19A9C5E}" srcOrd="1" destOrd="0" presId="urn:microsoft.com/office/officeart/2005/8/layout/orgChart1"/>
    <dgm:cxn modelId="{EB76753C-4BE4-4C97-BB80-722C2509DDB5}" type="presParOf" srcId="{FCF571B9-EB63-4A5A-9BF3-9684C9D6C84A}" destId="{FBA4F060-BC30-47A2-A623-5E7DEC061477}" srcOrd="2" destOrd="0" presId="urn:microsoft.com/office/officeart/2005/8/layout/orgChart1"/>
    <dgm:cxn modelId="{2D331D18-B2F4-4C6F-80C2-705BDFF6081B}" type="presParOf" srcId="{7E7AFC81-B350-4F74-A975-CBCBA535E785}" destId="{2AF2A686-E488-480B-80BD-1C01730A0E36}" srcOrd="2" destOrd="0" presId="urn:microsoft.com/office/officeart/2005/8/layout/orgChart1"/>
    <dgm:cxn modelId="{D4F316E6-0AA5-4C6A-8A64-23B0C286C194}" type="presParOf" srcId="{417C1201-686F-48D2-B529-7167BC4F5080}" destId="{6024467B-950B-49A7-AC3F-DD438C54B7ED}"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5A3FE9-269B-4FF3-BDDE-4B434EDB5986}">
      <dsp:nvSpPr>
        <dsp:cNvPr id="0" name=""/>
        <dsp:cNvSpPr/>
      </dsp:nvSpPr>
      <dsp:spPr>
        <a:xfrm>
          <a:off x="4467332" y="1271523"/>
          <a:ext cx="264003" cy="1682065"/>
        </a:xfrm>
        <a:custGeom>
          <a:avLst/>
          <a:gdLst/>
          <a:ahLst/>
          <a:cxnLst/>
          <a:rect l="0" t="0" r="0" b="0"/>
          <a:pathLst>
            <a:path>
              <a:moveTo>
                <a:pt x="0" y="0"/>
              </a:moveTo>
              <a:lnTo>
                <a:pt x="0" y="1682065"/>
              </a:lnTo>
              <a:lnTo>
                <a:pt x="264003" y="16820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37389C-4D7D-4168-ADBB-C531D7C78FDB}">
      <dsp:nvSpPr>
        <dsp:cNvPr id="0" name=""/>
        <dsp:cNvSpPr/>
      </dsp:nvSpPr>
      <dsp:spPr>
        <a:xfrm>
          <a:off x="4467332" y="1271523"/>
          <a:ext cx="264003" cy="1053327"/>
        </a:xfrm>
        <a:custGeom>
          <a:avLst/>
          <a:gdLst/>
          <a:ahLst/>
          <a:cxnLst/>
          <a:rect l="0" t="0" r="0" b="0"/>
          <a:pathLst>
            <a:path>
              <a:moveTo>
                <a:pt x="0" y="0"/>
              </a:moveTo>
              <a:lnTo>
                <a:pt x="0" y="1053327"/>
              </a:lnTo>
              <a:lnTo>
                <a:pt x="264003" y="10533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03CBD3-F867-4206-9D1C-0FC759B68F06}">
      <dsp:nvSpPr>
        <dsp:cNvPr id="0" name=""/>
        <dsp:cNvSpPr/>
      </dsp:nvSpPr>
      <dsp:spPr>
        <a:xfrm>
          <a:off x="4467332" y="1271523"/>
          <a:ext cx="264003" cy="424590"/>
        </a:xfrm>
        <a:custGeom>
          <a:avLst/>
          <a:gdLst/>
          <a:ahLst/>
          <a:cxnLst/>
          <a:rect l="0" t="0" r="0" b="0"/>
          <a:pathLst>
            <a:path>
              <a:moveTo>
                <a:pt x="0" y="0"/>
              </a:moveTo>
              <a:lnTo>
                <a:pt x="0" y="424590"/>
              </a:lnTo>
              <a:lnTo>
                <a:pt x="264003" y="4245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A2B0FE-090A-4A32-9BB6-562E98156683}">
      <dsp:nvSpPr>
        <dsp:cNvPr id="0" name=""/>
        <dsp:cNvSpPr/>
      </dsp:nvSpPr>
      <dsp:spPr>
        <a:xfrm>
          <a:off x="3190875" y="524866"/>
          <a:ext cx="1980467" cy="221791"/>
        </a:xfrm>
        <a:custGeom>
          <a:avLst/>
          <a:gdLst/>
          <a:ahLst/>
          <a:cxnLst/>
          <a:rect l="0" t="0" r="0" b="0"/>
          <a:pathLst>
            <a:path>
              <a:moveTo>
                <a:pt x="0" y="0"/>
              </a:moveTo>
              <a:lnTo>
                <a:pt x="0" y="111569"/>
              </a:lnTo>
              <a:lnTo>
                <a:pt x="1980467" y="111569"/>
              </a:lnTo>
              <a:lnTo>
                <a:pt x="1980467" y="2217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C7A75B-4FD6-4717-B59F-03D33C4DDA41}">
      <dsp:nvSpPr>
        <dsp:cNvPr id="0" name=""/>
        <dsp:cNvSpPr/>
      </dsp:nvSpPr>
      <dsp:spPr>
        <a:xfrm>
          <a:off x="2486865" y="1271523"/>
          <a:ext cx="264003" cy="1716496"/>
        </a:xfrm>
        <a:custGeom>
          <a:avLst/>
          <a:gdLst/>
          <a:ahLst/>
          <a:cxnLst/>
          <a:rect l="0" t="0" r="0" b="0"/>
          <a:pathLst>
            <a:path>
              <a:moveTo>
                <a:pt x="0" y="0"/>
              </a:moveTo>
              <a:lnTo>
                <a:pt x="0" y="1716496"/>
              </a:lnTo>
              <a:lnTo>
                <a:pt x="264003" y="17164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A43D6A-C0E7-46AC-8F7F-5427CAEA5B70}">
      <dsp:nvSpPr>
        <dsp:cNvPr id="0" name=""/>
        <dsp:cNvSpPr/>
      </dsp:nvSpPr>
      <dsp:spPr>
        <a:xfrm>
          <a:off x="2486865" y="1271523"/>
          <a:ext cx="264003" cy="1073986"/>
        </a:xfrm>
        <a:custGeom>
          <a:avLst/>
          <a:gdLst/>
          <a:ahLst/>
          <a:cxnLst/>
          <a:rect l="0" t="0" r="0" b="0"/>
          <a:pathLst>
            <a:path>
              <a:moveTo>
                <a:pt x="0" y="0"/>
              </a:moveTo>
              <a:lnTo>
                <a:pt x="0" y="1073986"/>
              </a:lnTo>
              <a:lnTo>
                <a:pt x="264003" y="107398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220348-62B4-4167-8C7C-65EE6C4B1AC1}">
      <dsp:nvSpPr>
        <dsp:cNvPr id="0" name=""/>
        <dsp:cNvSpPr/>
      </dsp:nvSpPr>
      <dsp:spPr>
        <a:xfrm>
          <a:off x="2486865" y="1271523"/>
          <a:ext cx="264003" cy="431476"/>
        </a:xfrm>
        <a:custGeom>
          <a:avLst/>
          <a:gdLst/>
          <a:ahLst/>
          <a:cxnLst/>
          <a:rect l="0" t="0" r="0" b="0"/>
          <a:pathLst>
            <a:path>
              <a:moveTo>
                <a:pt x="0" y="0"/>
              </a:moveTo>
              <a:lnTo>
                <a:pt x="0" y="431476"/>
              </a:lnTo>
              <a:lnTo>
                <a:pt x="264003" y="4314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A3B564-CE50-4BD6-98A6-E20B7C5CC2B8}">
      <dsp:nvSpPr>
        <dsp:cNvPr id="0" name=""/>
        <dsp:cNvSpPr/>
      </dsp:nvSpPr>
      <dsp:spPr>
        <a:xfrm>
          <a:off x="3145155" y="524866"/>
          <a:ext cx="91440" cy="221791"/>
        </a:xfrm>
        <a:custGeom>
          <a:avLst/>
          <a:gdLst/>
          <a:ahLst/>
          <a:cxnLst/>
          <a:rect l="0" t="0" r="0" b="0"/>
          <a:pathLst>
            <a:path>
              <a:moveTo>
                <a:pt x="45720" y="0"/>
              </a:moveTo>
              <a:lnTo>
                <a:pt x="45720" y="2217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0202C1-E765-42D6-99C7-8730C506ED45}">
      <dsp:nvSpPr>
        <dsp:cNvPr id="0" name=""/>
        <dsp:cNvSpPr/>
      </dsp:nvSpPr>
      <dsp:spPr>
        <a:xfrm>
          <a:off x="1210407" y="524866"/>
          <a:ext cx="1980467" cy="220442"/>
        </a:xfrm>
        <a:custGeom>
          <a:avLst/>
          <a:gdLst/>
          <a:ahLst/>
          <a:cxnLst/>
          <a:rect l="0" t="0" r="0" b="0"/>
          <a:pathLst>
            <a:path>
              <a:moveTo>
                <a:pt x="1980467" y="0"/>
              </a:moveTo>
              <a:lnTo>
                <a:pt x="1980467" y="110220"/>
              </a:lnTo>
              <a:lnTo>
                <a:pt x="0" y="110220"/>
              </a:lnTo>
              <a:lnTo>
                <a:pt x="0" y="220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586379-1FD0-416B-8CE7-08D9A639D020}">
      <dsp:nvSpPr>
        <dsp:cNvPr id="0" name=""/>
        <dsp:cNvSpPr/>
      </dsp:nvSpPr>
      <dsp:spPr>
        <a:xfrm>
          <a:off x="2310863" y="0"/>
          <a:ext cx="1760023" cy="5248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US" sz="1000" b="1" kern="1200"/>
            <a:t>2013 ECA</a:t>
          </a:r>
        </a:p>
      </dsp:txBody>
      <dsp:txXfrm>
        <a:off x="2310863" y="0"/>
        <a:ext cx="1760023" cy="524866"/>
      </dsp:txXfrm>
    </dsp:sp>
    <dsp:sp modelId="{831006DB-FC43-46BF-9619-CA34DB28A3ED}">
      <dsp:nvSpPr>
        <dsp:cNvPr id="0" name=""/>
        <dsp:cNvSpPr/>
      </dsp:nvSpPr>
      <dsp:spPr>
        <a:xfrm>
          <a:off x="330396" y="745308"/>
          <a:ext cx="1760023" cy="5248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ts val="0"/>
            </a:spcAft>
          </a:pPr>
          <a:r>
            <a:rPr lang="en-US" sz="1000" b="1" kern="1200"/>
            <a:t>Core ECA</a:t>
          </a:r>
        </a:p>
        <a:p>
          <a:pPr lvl="0" algn="ctr" defTabSz="444500">
            <a:lnSpc>
              <a:spcPct val="100000"/>
            </a:lnSpc>
            <a:spcBef>
              <a:spcPct val="0"/>
            </a:spcBef>
            <a:spcAft>
              <a:spcPts val="0"/>
            </a:spcAft>
          </a:pPr>
          <a:r>
            <a:rPr lang="en-US" sz="1000" kern="1200"/>
            <a:t>State Epidemiologist (N=51)</a:t>
          </a:r>
        </a:p>
      </dsp:txBody>
      <dsp:txXfrm>
        <a:off x="330396" y="745308"/>
        <a:ext cx="1760023" cy="524866"/>
      </dsp:txXfrm>
    </dsp:sp>
    <dsp:sp modelId="{EA87EA4D-062F-4E86-9CE2-13EA93B6FC0B}">
      <dsp:nvSpPr>
        <dsp:cNvPr id="0" name=""/>
        <dsp:cNvSpPr/>
      </dsp:nvSpPr>
      <dsp:spPr>
        <a:xfrm>
          <a:off x="2310863" y="746657"/>
          <a:ext cx="1760023" cy="5248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ts val="0"/>
            </a:spcAft>
          </a:pPr>
          <a:r>
            <a:rPr lang="en-US" sz="1000" b="1" kern="1200"/>
            <a:t>Supplemental Modules</a:t>
          </a:r>
        </a:p>
        <a:p>
          <a:pPr lvl="0" algn="ctr" defTabSz="444500">
            <a:lnSpc>
              <a:spcPct val="100000"/>
            </a:lnSpc>
            <a:spcBef>
              <a:spcPct val="0"/>
            </a:spcBef>
            <a:spcAft>
              <a:spcPts val="0"/>
            </a:spcAft>
          </a:pPr>
          <a:r>
            <a:rPr lang="en-US" sz="1000" b="0" kern="1200"/>
            <a:t>Lead Program Epidemiologist</a:t>
          </a:r>
        </a:p>
      </dsp:txBody>
      <dsp:txXfrm>
        <a:off x="2310863" y="746657"/>
        <a:ext cx="1760023" cy="524866"/>
      </dsp:txXfrm>
    </dsp:sp>
    <dsp:sp modelId="{CE90783B-4FF6-4088-8AB6-502B06C32968}">
      <dsp:nvSpPr>
        <dsp:cNvPr id="0" name=""/>
        <dsp:cNvSpPr/>
      </dsp:nvSpPr>
      <dsp:spPr>
        <a:xfrm>
          <a:off x="2750869" y="1491967"/>
          <a:ext cx="1226097" cy="42206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ts val="0"/>
            </a:spcAft>
          </a:pPr>
          <a:r>
            <a:rPr lang="en-US" sz="1000" kern="1200"/>
            <a:t>CD (n=49)</a:t>
          </a:r>
        </a:p>
      </dsp:txBody>
      <dsp:txXfrm>
        <a:off x="2750869" y="1491967"/>
        <a:ext cx="1226097" cy="422065"/>
      </dsp:txXfrm>
    </dsp:sp>
    <dsp:sp modelId="{A6026AF7-CDC2-41EC-B44C-D62D3AC6062A}">
      <dsp:nvSpPr>
        <dsp:cNvPr id="0" name=""/>
        <dsp:cNvSpPr/>
      </dsp:nvSpPr>
      <dsp:spPr>
        <a:xfrm>
          <a:off x="2750869" y="2134477"/>
          <a:ext cx="1226097" cy="42206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US" sz="1000" kern="1200"/>
            <a:t>MCH (n=49)</a:t>
          </a:r>
        </a:p>
      </dsp:txBody>
      <dsp:txXfrm>
        <a:off x="2750869" y="2134477"/>
        <a:ext cx="1226097" cy="422065"/>
      </dsp:txXfrm>
    </dsp:sp>
    <dsp:sp modelId="{C6635EBF-72EC-4529-AA91-195E63BC93A0}">
      <dsp:nvSpPr>
        <dsp:cNvPr id="0" name=""/>
        <dsp:cNvSpPr/>
      </dsp:nvSpPr>
      <dsp:spPr>
        <a:xfrm>
          <a:off x="2750869" y="2776986"/>
          <a:ext cx="1226097" cy="42206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US" sz="1000" kern="1200"/>
            <a:t>OH (n=49)</a:t>
          </a:r>
        </a:p>
      </dsp:txBody>
      <dsp:txXfrm>
        <a:off x="2750869" y="2776986"/>
        <a:ext cx="1226097" cy="422065"/>
      </dsp:txXfrm>
    </dsp:sp>
    <dsp:sp modelId="{C73D837C-C903-46CE-B152-D2D40B6727E9}">
      <dsp:nvSpPr>
        <dsp:cNvPr id="0" name=""/>
        <dsp:cNvSpPr/>
      </dsp:nvSpPr>
      <dsp:spPr>
        <a:xfrm>
          <a:off x="4291330" y="746657"/>
          <a:ext cx="1760023" cy="5248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ts val="0"/>
            </a:spcAft>
          </a:pPr>
          <a:r>
            <a:rPr lang="en-US" sz="1000" b="1" kern="1200"/>
            <a:t>Individual Worksheets</a:t>
          </a:r>
        </a:p>
        <a:p>
          <a:pPr lvl="0" algn="ctr" defTabSz="444500">
            <a:lnSpc>
              <a:spcPct val="100000"/>
            </a:lnSpc>
            <a:spcBef>
              <a:spcPct val="0"/>
            </a:spcBef>
            <a:spcAft>
              <a:spcPts val="0"/>
            </a:spcAft>
          </a:pPr>
          <a:r>
            <a:rPr lang="en-US" sz="1000" b="0" kern="1200"/>
            <a:t>Individual Epidemiologists (N=1,595)</a:t>
          </a:r>
        </a:p>
      </dsp:txBody>
      <dsp:txXfrm>
        <a:off x="4291330" y="746657"/>
        <a:ext cx="1760023" cy="524866"/>
      </dsp:txXfrm>
    </dsp:sp>
    <dsp:sp modelId="{80759FB7-49D3-4077-B5D8-26115E3B04EF}">
      <dsp:nvSpPr>
        <dsp:cNvPr id="0" name=""/>
        <dsp:cNvSpPr/>
      </dsp:nvSpPr>
      <dsp:spPr>
        <a:xfrm>
          <a:off x="4731336" y="1491967"/>
          <a:ext cx="1049732" cy="4082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US" sz="1000" kern="1200"/>
            <a:t>CDEs (n=327)</a:t>
          </a:r>
        </a:p>
      </dsp:txBody>
      <dsp:txXfrm>
        <a:off x="4731336" y="1491967"/>
        <a:ext cx="1049732" cy="408293"/>
      </dsp:txXfrm>
    </dsp:sp>
    <dsp:sp modelId="{78D34727-4C86-4EEC-8012-C74A3FCF58A6}">
      <dsp:nvSpPr>
        <dsp:cNvPr id="0" name=""/>
        <dsp:cNvSpPr/>
      </dsp:nvSpPr>
      <dsp:spPr>
        <a:xfrm>
          <a:off x="4731336" y="2120704"/>
          <a:ext cx="1049732" cy="4082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US" sz="1000" kern="1200"/>
            <a:t>MCHEs (n=296)</a:t>
          </a:r>
        </a:p>
      </dsp:txBody>
      <dsp:txXfrm>
        <a:off x="4731336" y="2120704"/>
        <a:ext cx="1049732" cy="408293"/>
      </dsp:txXfrm>
    </dsp:sp>
    <dsp:sp modelId="{C588471B-16A5-437A-8088-E44C1B7922FB}">
      <dsp:nvSpPr>
        <dsp:cNvPr id="0" name=""/>
        <dsp:cNvSpPr/>
      </dsp:nvSpPr>
      <dsp:spPr>
        <a:xfrm>
          <a:off x="4731336" y="2749441"/>
          <a:ext cx="1049732" cy="4082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US" sz="1000" kern="1200"/>
            <a:t>OHEs (n=48)</a:t>
          </a:r>
        </a:p>
      </dsp:txBody>
      <dsp:txXfrm>
        <a:off x="4731336" y="2749441"/>
        <a:ext cx="1049732" cy="40829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6E2AC88-B57C-4F48-8595-BFB2DBDC1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42380</Words>
  <Characters>241571</Characters>
  <Application>Microsoft Office Word</Application>
  <DocSecurity>0</DocSecurity>
  <Lines>2013</Lines>
  <Paragraphs>566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dc:creator>
  <cp:lastModifiedBy>Brett Smith</cp:lastModifiedBy>
  <cp:revision>2</cp:revision>
  <cp:lastPrinted>2015-01-28T20:48:00Z</cp:lastPrinted>
  <dcterms:created xsi:type="dcterms:W3CDTF">2015-04-10T17:21:00Z</dcterms:created>
  <dcterms:modified xsi:type="dcterms:W3CDTF">2015-04-10T17:21:00Z</dcterms:modified>
</cp:coreProperties>
</file>