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C48353" w14:textId="77777777" w:rsidR="00405444" w:rsidRPr="000C06A8" w:rsidRDefault="00405444" w:rsidP="00422573">
      <w:pPr>
        <w:pStyle w:val="Heading1"/>
        <w:spacing w:before="0"/>
      </w:pPr>
      <w:bookmarkStart w:id="0" w:name="_GoBack"/>
      <w:bookmarkEnd w:id="0"/>
      <w:r w:rsidRPr="000C06A8">
        <w:t>White Paper</w:t>
      </w:r>
    </w:p>
    <w:p w14:paraId="4BC48354" w14:textId="77777777" w:rsidR="00405444" w:rsidRPr="000C06A8" w:rsidRDefault="00405444" w:rsidP="008C78FF">
      <w:pPr>
        <w:pStyle w:val="Heading1"/>
      </w:pPr>
      <w:r w:rsidRPr="000C06A8">
        <w:t xml:space="preserve">Challenges for </w:t>
      </w:r>
      <w:r w:rsidR="000E170C" w:rsidRPr="000C06A8">
        <w:t xml:space="preserve">National </w:t>
      </w:r>
      <w:r w:rsidRPr="000C06A8">
        <w:t>Large Laborator</w:t>
      </w:r>
      <w:r w:rsidR="000E170C" w:rsidRPr="000C06A8">
        <w:t>ies</w:t>
      </w:r>
      <w:r w:rsidRPr="000C06A8">
        <w:t xml:space="preserve"> to </w:t>
      </w:r>
      <w:r w:rsidR="000E170C" w:rsidRPr="000C06A8">
        <w:t xml:space="preserve">Ensure Implementation of </w:t>
      </w:r>
      <w:r w:rsidRPr="000C06A8">
        <w:t xml:space="preserve">ELR Meaningful Use </w:t>
      </w:r>
    </w:p>
    <w:p w14:paraId="4BC48355" w14:textId="77777777" w:rsidR="00405444" w:rsidRDefault="00405444" w:rsidP="005F766A"/>
    <w:p w14:paraId="4BC48356" w14:textId="77666114" w:rsidR="00405444" w:rsidRDefault="00236F79" w:rsidP="005F766A">
      <w:r>
        <w:t>January</w:t>
      </w:r>
      <w:r w:rsidR="00405444">
        <w:t xml:space="preserve">, </w:t>
      </w:r>
      <w:r>
        <w:t>2012</w:t>
      </w:r>
    </w:p>
    <w:p w14:paraId="4BC48357" w14:textId="77777777" w:rsidR="00405444" w:rsidRDefault="00405444" w:rsidP="005F766A"/>
    <w:p w14:paraId="4BC48358" w14:textId="5D21DEFB" w:rsidR="00405444" w:rsidRPr="00FA767D" w:rsidRDefault="00405444" w:rsidP="005F766A">
      <w:r>
        <w:t xml:space="preserve">Developed by the </w:t>
      </w:r>
      <w:r w:rsidRPr="00FA767D">
        <w:t>C</w:t>
      </w:r>
      <w:r w:rsidR="004553E9">
        <w:t>ouncil of State and Territorial Epidemiologists (C</w:t>
      </w:r>
      <w:r w:rsidRPr="00FA767D">
        <w:t>STE</w:t>
      </w:r>
      <w:r w:rsidR="004553E9">
        <w:t>)</w:t>
      </w:r>
      <w:r w:rsidRPr="00FA767D">
        <w:t xml:space="preserve"> </w:t>
      </w:r>
      <w:r w:rsidR="004553E9">
        <w:t>and the Centers for Disease Control and Prevention (CDC)</w:t>
      </w:r>
      <w:r w:rsidRPr="00FA767D">
        <w:t xml:space="preserve"> Electronic Laboratory Reporting (ELR) Task Force</w:t>
      </w:r>
    </w:p>
    <w:p w14:paraId="4BC48359" w14:textId="54C8B820" w:rsidR="00405444" w:rsidRDefault="00405444" w:rsidP="005F766A">
      <w:r w:rsidRPr="00FA767D">
        <w:t>L</w:t>
      </w:r>
      <w:r w:rsidR="004553E9">
        <w:t>aboratory Information System (L</w:t>
      </w:r>
      <w:r w:rsidRPr="00FA767D">
        <w:t>IS</w:t>
      </w:r>
      <w:r w:rsidR="004553E9">
        <w:t>)</w:t>
      </w:r>
      <w:r w:rsidRPr="00FA767D">
        <w:t xml:space="preserve"> </w:t>
      </w:r>
      <w:r w:rsidR="004553E9">
        <w:t>V</w:t>
      </w:r>
      <w:r w:rsidRPr="00FA767D">
        <w:t xml:space="preserve">endors &amp; </w:t>
      </w:r>
      <w:r>
        <w:t xml:space="preserve">Large </w:t>
      </w:r>
      <w:r w:rsidRPr="00FA767D">
        <w:t xml:space="preserve">Labs Workgroup </w:t>
      </w:r>
    </w:p>
    <w:p w14:paraId="4BC4835A" w14:textId="77777777" w:rsidR="00405444" w:rsidRDefault="00405444" w:rsidP="005F766A"/>
    <w:p w14:paraId="4BC4835B" w14:textId="77777777" w:rsidR="00405444" w:rsidRPr="000C5DE1" w:rsidRDefault="00405CA8" w:rsidP="000C5DE1">
      <w:pPr>
        <w:pStyle w:val="Heading2"/>
      </w:pPr>
      <w:r>
        <w:t>Executive Summary</w:t>
      </w:r>
    </w:p>
    <w:p w14:paraId="4BC4835D" w14:textId="52EE3881" w:rsidR="00405CA8" w:rsidRPr="006D6B2B" w:rsidRDefault="001D074D" w:rsidP="006D6B2B">
      <w:pPr>
        <w:spacing w:line="240" w:lineRule="auto"/>
        <w:rPr>
          <w:rFonts w:cs="Times New Roman"/>
          <w:sz w:val="24"/>
          <w:szCs w:val="24"/>
        </w:rPr>
      </w:pPr>
      <w:r>
        <w:t>This paper focuses on best practices for data providers to send ELR to public health agencies.  Large Commercial laboratories provide a significant percentage of all ELR data to public health authorities</w:t>
      </w:r>
      <w:r w:rsidR="00F7204F">
        <w:t xml:space="preserve"> according to the</w:t>
      </w:r>
      <w:r w:rsidR="006D6B2B">
        <w:rPr>
          <w:noProof/>
        </w:rPr>
        <w:t xml:space="preserve"> </w:t>
      </w:r>
      <w:r w:rsidR="006D6B2B">
        <w:rPr>
          <w:b/>
        </w:rPr>
        <w:t>2010 National Electronic Laboratory Reporting (ELR) Snapshot Survey</w:t>
      </w:r>
      <w:r w:rsidR="006D6B2B">
        <w:t xml:space="preserve"> performed by the National ELR Workgroup</w:t>
      </w:r>
      <w:r w:rsidR="006D6B2B">
        <w:rPr>
          <w:rStyle w:val="FootnoteReference"/>
        </w:rPr>
        <w:footnoteReference w:id="1"/>
      </w:r>
      <w:r>
        <w:t xml:space="preserve">.  </w:t>
      </w:r>
      <w:r w:rsidR="00F8015F">
        <w:t xml:space="preserve"> Although </w:t>
      </w:r>
      <w:r>
        <w:t xml:space="preserve">recent </w:t>
      </w:r>
      <w:r w:rsidR="00F8015F">
        <w:t>C</w:t>
      </w:r>
      <w:r w:rsidR="00F7204F">
        <w:t xml:space="preserve">enters for </w:t>
      </w:r>
      <w:r w:rsidR="00F8015F">
        <w:t>M</w:t>
      </w:r>
      <w:r w:rsidR="00F7204F">
        <w:t xml:space="preserve">edicare and Medicaid </w:t>
      </w:r>
      <w:r w:rsidR="00F8015F">
        <w:t>S</w:t>
      </w:r>
      <w:r w:rsidR="00F7204F">
        <w:t>ervices (CMS)</w:t>
      </w:r>
      <w:r w:rsidR="00F8015F">
        <w:t xml:space="preserve"> incentives for meaningful use</w:t>
      </w:r>
      <w:r>
        <w:t xml:space="preserve"> provide a catalyst for promoting ELR implementation</w:t>
      </w:r>
      <w:r w:rsidR="00F8015F">
        <w:t xml:space="preserve"> by hospitals and hospital labs</w:t>
      </w:r>
      <w:r>
        <w:t xml:space="preserve">, the impact </w:t>
      </w:r>
      <w:r w:rsidR="00F8015F">
        <w:t xml:space="preserve">of these initiatives on </w:t>
      </w:r>
      <w:r>
        <w:t xml:space="preserve">large </w:t>
      </w:r>
      <w:r w:rsidR="00F8015F">
        <w:t xml:space="preserve">clinical reference </w:t>
      </w:r>
      <w:r>
        <w:t xml:space="preserve">laboratories </w:t>
      </w:r>
      <w:r w:rsidR="00405CA8">
        <w:t>need</w:t>
      </w:r>
      <w:r w:rsidR="00F8015F">
        <w:t>s</w:t>
      </w:r>
      <w:r w:rsidR="00405CA8">
        <w:t xml:space="preserve"> to be evaluated.  To gain better </w:t>
      </w:r>
      <w:r w:rsidR="009141F3">
        <w:t>insight</w:t>
      </w:r>
      <w:r w:rsidR="00405CA8">
        <w:t xml:space="preserve">, </w:t>
      </w:r>
      <w:r w:rsidR="009141F3">
        <w:t xml:space="preserve">four </w:t>
      </w:r>
      <w:r w:rsidR="00405CA8">
        <w:t>large commercial national laboratories were</w:t>
      </w:r>
      <w:r w:rsidR="00405CA8" w:rsidRPr="00D626E0">
        <w:t xml:space="preserve"> surveyed.  These four laboratories represent a significant portion of </w:t>
      </w:r>
      <w:r w:rsidR="00405CA8">
        <w:t>the reference and specific testing for hospital providers.   The goal of th</w:t>
      </w:r>
      <w:r w:rsidR="00B92C4F">
        <w:t xml:space="preserve">is paper is to summarize the current status of ELR implementation by large labs, </w:t>
      </w:r>
      <w:r w:rsidR="00405CA8">
        <w:t>list</w:t>
      </w:r>
      <w:r w:rsidR="00B92C4F">
        <w:t xml:space="preserve"> </w:t>
      </w:r>
      <w:r w:rsidR="006D6B2B">
        <w:t>their challenges</w:t>
      </w:r>
      <w:r w:rsidR="00B92C4F">
        <w:t>,</w:t>
      </w:r>
      <w:r w:rsidR="00405CA8">
        <w:t xml:space="preserve"> </w:t>
      </w:r>
      <w:r w:rsidR="00B92C4F">
        <w:t>and suggest actions to</w:t>
      </w:r>
      <w:r w:rsidR="00405CA8">
        <w:t xml:space="preserve"> help ensure full implementation of ELR.  </w:t>
      </w:r>
      <w:r w:rsidR="00937BBE">
        <w:t>T</w:t>
      </w:r>
      <w:r w:rsidR="00405CA8">
        <w:t xml:space="preserve">here are clear </w:t>
      </w:r>
      <w:r w:rsidR="00937BBE">
        <w:t xml:space="preserve">actions that can be taken </w:t>
      </w:r>
      <w:r w:rsidR="009B21ED">
        <w:t xml:space="preserve">by the public health community </w:t>
      </w:r>
      <w:r w:rsidR="00405CA8">
        <w:t>to improve large laboratory participation in ELR</w:t>
      </w:r>
      <w:r w:rsidR="009B21ED">
        <w:t>.</w:t>
      </w:r>
      <w:r w:rsidR="00A01C10">
        <w:t xml:space="preserve"> </w:t>
      </w:r>
      <w:r w:rsidR="009B21ED">
        <w:t>Survey finding</w:t>
      </w:r>
      <w:r w:rsidR="00F7204F">
        <w:t>s</w:t>
      </w:r>
      <w:r w:rsidR="00B14889">
        <w:t xml:space="preserve"> described below</w:t>
      </w:r>
      <w:r w:rsidR="009B21ED">
        <w:t xml:space="preserve"> show that</w:t>
      </w:r>
      <w:r w:rsidR="00B14889">
        <w:t>,</w:t>
      </w:r>
      <w:r w:rsidR="00A01C10">
        <w:t xml:space="preserve"> o</w:t>
      </w:r>
      <w:r w:rsidR="00405CA8">
        <w:t>verall</w:t>
      </w:r>
      <w:r w:rsidR="00B14889">
        <w:t>,</w:t>
      </w:r>
      <w:r w:rsidR="00405CA8">
        <w:t xml:space="preserve"> the large laboratories </w:t>
      </w:r>
      <w:r w:rsidR="00A01C10">
        <w:t>share the same</w:t>
      </w:r>
      <w:r w:rsidR="00405CA8">
        <w:t xml:space="preserve"> challenges and </w:t>
      </w:r>
      <w:r w:rsidR="009B21ED">
        <w:t xml:space="preserve">have </w:t>
      </w:r>
      <w:r w:rsidR="00405CA8">
        <w:t xml:space="preserve">made similar </w:t>
      </w:r>
      <w:r w:rsidR="00A01C10">
        <w:t xml:space="preserve">requests </w:t>
      </w:r>
      <w:r w:rsidR="00405CA8">
        <w:t xml:space="preserve">regarding </w:t>
      </w:r>
      <w:r w:rsidR="009B21ED">
        <w:t xml:space="preserve">implementation of </w:t>
      </w:r>
      <w:r w:rsidR="00405CA8">
        <w:t xml:space="preserve">ELR.  </w:t>
      </w:r>
      <w:r w:rsidR="00147923">
        <w:t xml:space="preserve">Some of the key </w:t>
      </w:r>
      <w:r w:rsidR="00A01C10">
        <w:t xml:space="preserve">challenges for large labs </w:t>
      </w:r>
      <w:r w:rsidR="00147923">
        <w:t>are summarized below:</w:t>
      </w:r>
    </w:p>
    <w:p w14:paraId="4BC4835E" w14:textId="77777777" w:rsidR="005E6365" w:rsidRDefault="005E6365" w:rsidP="00552119">
      <w:pPr>
        <w:pStyle w:val="ListParagraph"/>
        <w:ind w:left="360"/>
      </w:pPr>
    </w:p>
    <w:p w14:paraId="4BC4835F" w14:textId="77777777" w:rsidR="005E6365" w:rsidRDefault="00DD7200" w:rsidP="00552119">
      <w:pPr>
        <w:pStyle w:val="ListParagraph"/>
        <w:ind w:left="360"/>
      </w:pPr>
      <w:r w:rsidRPr="00552119">
        <w:rPr>
          <w:b/>
          <w:u w:val="single"/>
        </w:rPr>
        <w:t>Challenge</w:t>
      </w:r>
      <w:r w:rsidRPr="00552119">
        <w:rPr>
          <w:b/>
        </w:rPr>
        <w:t>:</w:t>
      </w:r>
      <w:r w:rsidR="009B21ED">
        <w:t xml:space="preserve"> </w:t>
      </w:r>
      <w:r w:rsidR="00A01C10">
        <w:t xml:space="preserve">Reporting </w:t>
      </w:r>
      <w:r w:rsidR="000F1743">
        <w:t xml:space="preserve">criteria and reporting </w:t>
      </w:r>
      <w:r w:rsidR="00A01C10">
        <w:t xml:space="preserve">requirements vary by jurisdiction and large labs spend a </w:t>
      </w:r>
      <w:r w:rsidR="00405CA8" w:rsidRPr="00B4426D">
        <w:t xml:space="preserve">significant </w:t>
      </w:r>
      <w:r w:rsidR="00A01C10">
        <w:t xml:space="preserve">amount of </w:t>
      </w:r>
      <w:r w:rsidR="00405CA8" w:rsidRPr="00B4426D">
        <w:t xml:space="preserve">time and resources to </w:t>
      </w:r>
      <w:r w:rsidR="00A01C10">
        <w:t>comply with</w:t>
      </w:r>
      <w:r w:rsidR="00A01C10" w:rsidRPr="00B4426D">
        <w:t xml:space="preserve"> </w:t>
      </w:r>
      <w:r w:rsidR="00405CA8" w:rsidRPr="00B4426D">
        <w:t>jurisdiction</w:t>
      </w:r>
      <w:r w:rsidR="00A01C10">
        <w:t>-specific</w:t>
      </w:r>
      <w:r w:rsidR="00405CA8" w:rsidRPr="00B4426D">
        <w:t xml:space="preserve"> requirements. </w:t>
      </w:r>
      <w:r w:rsidR="00405CA8" w:rsidRPr="00147923">
        <w:t xml:space="preserve"> </w:t>
      </w:r>
    </w:p>
    <w:p w14:paraId="4BC48360" w14:textId="19484B75" w:rsidR="005E6365" w:rsidRDefault="00DD7200" w:rsidP="00552119">
      <w:pPr>
        <w:ind w:left="360"/>
      </w:pPr>
      <w:r w:rsidRPr="00552119">
        <w:rPr>
          <w:b/>
          <w:u w:val="single"/>
        </w:rPr>
        <w:t>Suggested Action</w:t>
      </w:r>
      <w:r w:rsidRPr="00552119">
        <w:rPr>
          <w:b/>
        </w:rPr>
        <w:t>:</w:t>
      </w:r>
      <w:r w:rsidR="009B21ED">
        <w:t xml:space="preserve"> </w:t>
      </w:r>
      <w:r w:rsidR="002A317E">
        <w:t>Develop</w:t>
      </w:r>
      <w:r w:rsidR="00405CA8" w:rsidRPr="00147923">
        <w:t xml:space="preserve"> a centralized </w:t>
      </w:r>
      <w:r w:rsidR="009B21ED">
        <w:t>portal</w:t>
      </w:r>
      <w:r w:rsidR="00067CA2">
        <w:t xml:space="preserve"> (knowledgebase) </w:t>
      </w:r>
      <w:r w:rsidR="00150279">
        <w:t>of</w:t>
      </w:r>
      <w:r w:rsidR="004728E1">
        <w:t xml:space="preserve"> </w:t>
      </w:r>
      <w:r w:rsidR="00B14889">
        <w:t>public health (</w:t>
      </w:r>
      <w:r w:rsidR="00405CA8" w:rsidRPr="00147923">
        <w:t>PH</w:t>
      </w:r>
      <w:r w:rsidR="00B14889">
        <w:t>)</w:t>
      </w:r>
      <w:r w:rsidR="00405CA8" w:rsidRPr="00147923">
        <w:t xml:space="preserve"> jurisdiction ELR </w:t>
      </w:r>
      <w:r w:rsidR="000F1743">
        <w:t xml:space="preserve">criteria and </w:t>
      </w:r>
      <w:r w:rsidR="00405CA8" w:rsidRPr="00147923">
        <w:t>requirements</w:t>
      </w:r>
      <w:r w:rsidR="00150279">
        <w:t xml:space="preserve"> that can be accessed in human and machine-readable forms by public health reporters</w:t>
      </w:r>
      <w:r w:rsidR="00405CA8" w:rsidRPr="00147923">
        <w:t>.</w:t>
      </w:r>
      <w:r w:rsidR="00B14889">
        <w:t xml:space="preserve"> </w:t>
      </w:r>
    </w:p>
    <w:p w14:paraId="4BC48361" w14:textId="77777777" w:rsidR="005E6365" w:rsidRDefault="005E6365" w:rsidP="00552119">
      <w:pPr>
        <w:pStyle w:val="ListParagraph"/>
        <w:ind w:left="360"/>
      </w:pPr>
    </w:p>
    <w:p w14:paraId="4BC48362" w14:textId="41BA158F" w:rsidR="005E6365" w:rsidRDefault="00DD7200" w:rsidP="00552119">
      <w:pPr>
        <w:pStyle w:val="ListParagraph"/>
        <w:ind w:left="360"/>
      </w:pPr>
      <w:r w:rsidRPr="00552119">
        <w:rPr>
          <w:b/>
          <w:u w:val="single"/>
        </w:rPr>
        <w:t>Challenge</w:t>
      </w:r>
      <w:r w:rsidRPr="00552119">
        <w:rPr>
          <w:b/>
        </w:rPr>
        <w:t xml:space="preserve">: </w:t>
      </w:r>
      <w:r w:rsidR="00A01C10">
        <w:t xml:space="preserve">The accepted format for ELR varies by jurisdiction, and by program within a jurisdiction, requiring large labs to </w:t>
      </w:r>
      <w:r w:rsidR="006B3DFC">
        <w:t>support</w:t>
      </w:r>
      <w:r w:rsidR="00A01C10">
        <w:t xml:space="preserve"> multiple </w:t>
      </w:r>
      <w:r w:rsidR="00D83C28">
        <w:t xml:space="preserve">report </w:t>
      </w:r>
      <w:r w:rsidR="00A01C10">
        <w:t>formats</w:t>
      </w:r>
      <w:r w:rsidR="00B14889">
        <w:t xml:space="preserve"> </w:t>
      </w:r>
      <w:r w:rsidR="00E36277">
        <w:t xml:space="preserve">(e.g., HL7 2.3.1, HL7 2.5.1, </w:t>
      </w:r>
      <w:r w:rsidR="00134F85">
        <w:t xml:space="preserve">pipe delimited, Comma Separated [CSV]) </w:t>
      </w:r>
      <w:r w:rsidR="00D83C28">
        <w:t>across jurisdictions as well as within a given jurisdiction</w:t>
      </w:r>
      <w:r w:rsidR="00A01C10">
        <w:t>.</w:t>
      </w:r>
    </w:p>
    <w:p w14:paraId="4BC48363" w14:textId="50763024" w:rsidR="005E6365" w:rsidRDefault="00DD7200" w:rsidP="00552119">
      <w:pPr>
        <w:ind w:left="360"/>
      </w:pPr>
      <w:r w:rsidRPr="00552119">
        <w:rPr>
          <w:b/>
          <w:u w:val="single"/>
        </w:rPr>
        <w:t>Suggested Action</w:t>
      </w:r>
      <w:r w:rsidRPr="00552119">
        <w:rPr>
          <w:b/>
        </w:rPr>
        <w:t>:</w:t>
      </w:r>
      <w:r w:rsidRPr="00552119">
        <w:t xml:space="preserve"> </w:t>
      </w:r>
      <w:r w:rsidR="00996250">
        <w:t>Recommend that CSTE and CDC develop a position statement for</w:t>
      </w:r>
      <w:r w:rsidR="00A01C10">
        <w:t xml:space="preserve"> public health to</w:t>
      </w:r>
      <w:r w:rsidR="00405CA8" w:rsidRPr="00B4426D">
        <w:t xml:space="preserve"> standardize on a single ELR </w:t>
      </w:r>
      <w:r w:rsidR="00E36277">
        <w:t xml:space="preserve">message </w:t>
      </w:r>
      <w:r w:rsidR="00405CA8" w:rsidRPr="00B4426D">
        <w:t>format</w:t>
      </w:r>
      <w:r w:rsidR="00134F85">
        <w:t xml:space="preserve"> (i.e., HL7 2.5.1)</w:t>
      </w:r>
      <w:r w:rsidR="00A01C10">
        <w:t>, to use that format</w:t>
      </w:r>
      <w:r w:rsidR="00405CA8" w:rsidRPr="00B4426D">
        <w:t xml:space="preserve"> for all programs</w:t>
      </w:r>
      <w:r w:rsidR="00134F85">
        <w:t xml:space="preserve"> within a jurisdiction, and for all jurisdictions</w:t>
      </w:r>
      <w:r w:rsidR="00405CA8" w:rsidRPr="00B4426D">
        <w:t xml:space="preserve">.  </w:t>
      </w:r>
      <w:r w:rsidR="00996250">
        <w:t xml:space="preserve"> </w:t>
      </w:r>
    </w:p>
    <w:p w14:paraId="70F63A74" w14:textId="77777777" w:rsidR="004728E1" w:rsidRDefault="004728E1" w:rsidP="000F1743">
      <w:pPr>
        <w:pStyle w:val="ListParagraph"/>
        <w:ind w:left="360"/>
        <w:rPr>
          <w:b/>
          <w:u w:val="single"/>
        </w:rPr>
      </w:pPr>
    </w:p>
    <w:p w14:paraId="4BC48368" w14:textId="43132720" w:rsidR="000F1743" w:rsidRDefault="000F1743" w:rsidP="000F1743">
      <w:pPr>
        <w:pStyle w:val="ListParagraph"/>
        <w:ind w:left="360"/>
      </w:pPr>
      <w:r w:rsidRPr="006A6195">
        <w:rPr>
          <w:b/>
          <w:u w:val="single"/>
        </w:rPr>
        <w:t>Challenge</w:t>
      </w:r>
      <w:r w:rsidRPr="006A6195">
        <w:rPr>
          <w:b/>
        </w:rPr>
        <w:t xml:space="preserve">: </w:t>
      </w:r>
      <w:r>
        <w:t xml:space="preserve">The ELR reporting protocols </w:t>
      </w:r>
      <w:r w:rsidR="00B14889">
        <w:t xml:space="preserve">can </w:t>
      </w:r>
      <w:r>
        <w:t>var</w:t>
      </w:r>
      <w:r w:rsidR="00B14889">
        <w:t>y</w:t>
      </w:r>
      <w:r>
        <w:t xml:space="preserve"> within </w:t>
      </w:r>
      <w:r w:rsidR="00D83C28">
        <w:t xml:space="preserve">a </w:t>
      </w:r>
      <w:r>
        <w:t>jurisdiction, requir</w:t>
      </w:r>
      <w:r w:rsidR="00D83C28">
        <w:t>ing</w:t>
      </w:r>
      <w:r>
        <w:t xml:space="preserve"> large labs to submit program</w:t>
      </w:r>
      <w:r w:rsidR="00B14889">
        <w:t>-</w:t>
      </w:r>
      <w:r>
        <w:t xml:space="preserve">specific messages to different </w:t>
      </w:r>
      <w:r w:rsidR="00B14889">
        <w:t xml:space="preserve">program </w:t>
      </w:r>
      <w:r>
        <w:t>locations</w:t>
      </w:r>
      <w:r w:rsidR="004728E1">
        <w:t xml:space="preserve"> within the public health agency</w:t>
      </w:r>
      <w:r>
        <w:t>.</w:t>
      </w:r>
    </w:p>
    <w:p w14:paraId="4BC48369" w14:textId="668BF509" w:rsidR="00B273B3" w:rsidRDefault="000F1743" w:rsidP="00552119">
      <w:pPr>
        <w:pStyle w:val="ListParagraph"/>
        <w:ind w:left="360"/>
      </w:pPr>
      <w:r w:rsidRPr="006A6195">
        <w:rPr>
          <w:b/>
          <w:u w:val="single"/>
        </w:rPr>
        <w:lastRenderedPageBreak/>
        <w:t>Suggested Action</w:t>
      </w:r>
      <w:r w:rsidRPr="006A6195">
        <w:rPr>
          <w:b/>
        </w:rPr>
        <w:t>:</w:t>
      </w:r>
      <w:r w:rsidRPr="006A6195">
        <w:t xml:space="preserve"> </w:t>
      </w:r>
      <w:r w:rsidR="00996250">
        <w:t>Recommend that CSTE and CDC develop a position statement for each p</w:t>
      </w:r>
      <w:r>
        <w:t xml:space="preserve">ublic health </w:t>
      </w:r>
      <w:r w:rsidR="00D83C28">
        <w:t xml:space="preserve">jurisdiction </w:t>
      </w:r>
      <w:r w:rsidR="00996250">
        <w:t xml:space="preserve">to </w:t>
      </w:r>
      <w:r>
        <w:t xml:space="preserve">support the receipt of ELR </w:t>
      </w:r>
      <w:r w:rsidR="004553E9">
        <w:t xml:space="preserve">at </w:t>
      </w:r>
      <w:r>
        <w:t xml:space="preserve">a single location within </w:t>
      </w:r>
      <w:r w:rsidR="00D83C28">
        <w:t xml:space="preserve">their </w:t>
      </w:r>
      <w:r>
        <w:t>jurisdiction.</w:t>
      </w:r>
    </w:p>
    <w:p w14:paraId="74890051" w14:textId="77777777" w:rsidR="00B14889" w:rsidRDefault="00B14889" w:rsidP="00552119">
      <w:pPr>
        <w:pStyle w:val="ListParagraph"/>
        <w:ind w:left="360"/>
        <w:rPr>
          <w:b/>
          <w:u w:val="single"/>
        </w:rPr>
      </w:pPr>
    </w:p>
    <w:p w14:paraId="4BC4836A" w14:textId="76E250C2" w:rsidR="00B273B3" w:rsidRPr="00B4426D" w:rsidRDefault="00B273B3" w:rsidP="00552119">
      <w:pPr>
        <w:pStyle w:val="ListParagraph"/>
        <w:ind w:left="360"/>
      </w:pPr>
      <w:r w:rsidRPr="00B273B3">
        <w:rPr>
          <w:b/>
          <w:u w:val="single"/>
        </w:rPr>
        <w:t>Challenge</w:t>
      </w:r>
      <w:r w:rsidRPr="00B273B3">
        <w:rPr>
          <w:b/>
        </w:rPr>
        <w:t xml:space="preserve">: </w:t>
      </w:r>
      <w:r w:rsidRPr="004728E1">
        <w:t>C</w:t>
      </w:r>
      <w:r w:rsidRPr="00B4426D">
        <w:t xml:space="preserve">onsiderable resources and time </w:t>
      </w:r>
      <w:r>
        <w:t xml:space="preserve">are spent by large labs to </w:t>
      </w:r>
      <w:r w:rsidRPr="00B4426D">
        <w:t>educat</w:t>
      </w:r>
      <w:r>
        <w:t>e</w:t>
      </w:r>
      <w:r w:rsidRPr="00B4426D">
        <w:t xml:space="preserve"> their clients on reportable conditions and appropriate tests c</w:t>
      </w:r>
      <w:r>
        <w:t>odes to use when ordering tests (</w:t>
      </w:r>
      <w:r w:rsidRPr="00B273B3">
        <w:rPr>
          <w:rFonts w:cs="Times New Roman"/>
        </w:rPr>
        <w:t>e.g.</w:t>
      </w:r>
      <w:r w:rsidR="004553E9">
        <w:rPr>
          <w:rFonts w:cs="Times New Roman"/>
        </w:rPr>
        <w:t xml:space="preserve">, requesting </w:t>
      </w:r>
      <w:r w:rsidRPr="00B273B3">
        <w:rPr>
          <w:rFonts w:cs="Times New Roman"/>
        </w:rPr>
        <w:t xml:space="preserve">use </w:t>
      </w:r>
      <w:r w:rsidR="004553E9">
        <w:rPr>
          <w:rFonts w:cs="Times New Roman"/>
        </w:rPr>
        <w:t>of “</w:t>
      </w:r>
      <w:r w:rsidRPr="00B273B3">
        <w:rPr>
          <w:rFonts w:cs="Times New Roman"/>
        </w:rPr>
        <w:t>Hepatitis B Ag</w:t>
      </w:r>
      <w:r w:rsidR="004553E9">
        <w:rPr>
          <w:rFonts w:cs="Times New Roman"/>
        </w:rPr>
        <w:t>”</w:t>
      </w:r>
      <w:r w:rsidRPr="00B273B3">
        <w:rPr>
          <w:rFonts w:cs="Times New Roman"/>
        </w:rPr>
        <w:t xml:space="preserve"> instead of </w:t>
      </w:r>
      <w:r w:rsidR="004553E9">
        <w:rPr>
          <w:rFonts w:cs="Times New Roman"/>
        </w:rPr>
        <w:t>“</w:t>
      </w:r>
      <w:r w:rsidRPr="00B273B3">
        <w:rPr>
          <w:rFonts w:cs="Times New Roman"/>
        </w:rPr>
        <w:t>Hepatitis B</w:t>
      </w:r>
      <w:r w:rsidR="004553E9">
        <w:rPr>
          <w:rFonts w:cs="Times New Roman"/>
        </w:rPr>
        <w:t>”</w:t>
      </w:r>
      <w:r w:rsidRPr="00B273B3">
        <w:rPr>
          <w:rFonts w:cs="Times New Roman"/>
        </w:rPr>
        <w:t>)</w:t>
      </w:r>
      <w:r w:rsidRPr="00B4426D">
        <w:t>.</w:t>
      </w:r>
    </w:p>
    <w:p w14:paraId="4BC4836B" w14:textId="303EE8F0" w:rsidR="00B273B3" w:rsidRDefault="00B273B3" w:rsidP="00552119">
      <w:pPr>
        <w:pStyle w:val="ListParagraph"/>
        <w:ind w:left="360"/>
      </w:pPr>
      <w:r w:rsidRPr="006A6195">
        <w:rPr>
          <w:b/>
          <w:u w:val="single"/>
        </w:rPr>
        <w:t>Suggested Action</w:t>
      </w:r>
      <w:r w:rsidRPr="006A6195">
        <w:rPr>
          <w:b/>
        </w:rPr>
        <w:t>:</w:t>
      </w:r>
      <w:r>
        <w:rPr>
          <w:b/>
        </w:rPr>
        <w:t xml:space="preserve">  </w:t>
      </w:r>
      <w:r w:rsidR="00996250">
        <w:t xml:space="preserve">Recommend that public </w:t>
      </w:r>
      <w:r>
        <w:t>health</w:t>
      </w:r>
      <w:r w:rsidR="00996250">
        <w:t xml:space="preserve"> (CSTE, APHL and </w:t>
      </w:r>
      <w:commentRangeStart w:id="1"/>
      <w:r w:rsidR="00996250">
        <w:t>CDC</w:t>
      </w:r>
      <w:commentRangeEnd w:id="1"/>
      <w:r w:rsidR="003C6358">
        <w:rPr>
          <w:rStyle w:val="CommentReference"/>
        </w:rPr>
        <w:commentReference w:id="1"/>
      </w:r>
      <w:r w:rsidR="00996250">
        <w:t>)</w:t>
      </w:r>
      <w:r>
        <w:t xml:space="preserve"> </w:t>
      </w:r>
      <w:r w:rsidRPr="00B4426D">
        <w:t>educate hospital providers</w:t>
      </w:r>
      <w:r>
        <w:t xml:space="preserve"> on mapping local codes to standard codes, identifying reportable conditions, and constructing messages that meet the needs of public health</w:t>
      </w:r>
      <w:r w:rsidRPr="00B4426D">
        <w:t xml:space="preserve">.  </w:t>
      </w:r>
    </w:p>
    <w:p w14:paraId="69A72C63" w14:textId="77777777" w:rsidR="003C6358" w:rsidRDefault="003C6358" w:rsidP="00552119">
      <w:pPr>
        <w:pStyle w:val="ListParagraph"/>
        <w:ind w:left="360"/>
      </w:pPr>
    </w:p>
    <w:p w14:paraId="22D6D5FA" w14:textId="77777777" w:rsidR="003C6358" w:rsidRDefault="003C6358" w:rsidP="003C6358">
      <w:pPr>
        <w:pStyle w:val="ListParagraph"/>
        <w:ind w:left="360"/>
      </w:pPr>
      <w:r w:rsidRPr="00552119">
        <w:rPr>
          <w:b/>
          <w:u w:val="single"/>
        </w:rPr>
        <w:t>Challenge</w:t>
      </w:r>
      <w:r w:rsidRPr="00552119">
        <w:rPr>
          <w:b/>
        </w:rPr>
        <w:t>:</w:t>
      </w:r>
      <w:r>
        <w:t xml:space="preserve"> There is no incentive for large labs to implement ELR under Stage I of Meaningful Use and their clients are not requesting that they provide </w:t>
      </w:r>
      <w:r w:rsidRPr="00B4426D">
        <w:t>HL7 2.5.1</w:t>
      </w:r>
      <w:r>
        <w:t xml:space="preserve"> messages</w:t>
      </w:r>
      <w:r w:rsidRPr="00B4426D">
        <w:t xml:space="preserve">.  </w:t>
      </w:r>
    </w:p>
    <w:p w14:paraId="26DB9723" w14:textId="77777777" w:rsidR="003C6358" w:rsidRDefault="003C6358" w:rsidP="003C6358">
      <w:pPr>
        <w:ind w:left="360"/>
      </w:pPr>
      <w:r w:rsidRPr="00552119">
        <w:rPr>
          <w:b/>
          <w:u w:val="single"/>
        </w:rPr>
        <w:t>Suggested Action</w:t>
      </w:r>
      <w:r w:rsidRPr="00552119">
        <w:rPr>
          <w:b/>
        </w:rPr>
        <w:t>:</w:t>
      </w:r>
      <w:r w:rsidRPr="00552119">
        <w:t xml:space="preserve"> </w:t>
      </w:r>
      <w:r>
        <w:t xml:space="preserve">Recommend that CMS or Office of the National Coordinator (ONC) for Health Information Technology provide an incentive to encourage large labs to move to </w:t>
      </w:r>
      <w:r w:rsidRPr="00B4426D">
        <w:t>HL7 2.5.1</w:t>
      </w:r>
      <w:r>
        <w:t xml:space="preserve"> and comply with meaningful use requirements for the reportable laboratory results public health objective</w:t>
      </w:r>
      <w:r w:rsidRPr="00B4426D">
        <w:t xml:space="preserve">.  </w:t>
      </w:r>
    </w:p>
    <w:p w14:paraId="4BC4836C" w14:textId="77777777" w:rsidR="00D17354" w:rsidRDefault="00D17354" w:rsidP="001D074D"/>
    <w:p w14:paraId="4BC4836D" w14:textId="77777777" w:rsidR="00405CA8" w:rsidRPr="000C5DE1" w:rsidRDefault="00405CA8" w:rsidP="000C5DE1">
      <w:pPr>
        <w:pStyle w:val="Heading2"/>
      </w:pPr>
      <w:r w:rsidRPr="00147923">
        <w:t>Background</w:t>
      </w:r>
    </w:p>
    <w:p w14:paraId="4BC4836F" w14:textId="46ADD00E" w:rsidR="001D074D" w:rsidRDefault="001D074D" w:rsidP="001D074D">
      <w:r>
        <w:t xml:space="preserve">In July 2010, CMS published the final rule that implements the provisions of the American Recovery and Reinvestment Act of 2009 (ARRA) and </w:t>
      </w:r>
      <w:r w:rsidR="004553E9">
        <w:t xml:space="preserve">the </w:t>
      </w:r>
      <w:r>
        <w:t>resultant Health Information Technology for Economic &amp; Clinical Health (HITECH) act. This regulation provides incentive payments to Eligible Professionals (EPs), Eligible Hospitals (EHs) and Critical Access Hospitals (CAHs) participating in Medicare and Medicaid programs that adopt and successfully demonstrate meaningful use of certified electronic health record (EHR) technology. Also, ONC has issued a closely related regulation that specifies the adoption of an initial set of standard implementation specifications for electronic health records; these specifications form the basis for certification criteria for Health Information Technology (HIT). Certified EHR technology used in a meaningful way is one piece of a broader HIT infrastructure needed to reform the health care system and improve health care quality, efficiency, and patient safety</w:t>
      </w:r>
      <w:r w:rsidR="004553E9">
        <w:t xml:space="preserve"> – t</w:t>
      </w:r>
      <w:r>
        <w:t xml:space="preserve">his concept has been commonly called “Meaningful Use” (MU).  </w:t>
      </w:r>
      <w:r w:rsidRPr="004E6E6F">
        <w:t xml:space="preserve">  </w:t>
      </w:r>
    </w:p>
    <w:p w14:paraId="4BC48370" w14:textId="77777777" w:rsidR="001D074D" w:rsidRDefault="001D074D" w:rsidP="001D074D"/>
    <w:p w14:paraId="4BC48371" w14:textId="76027517" w:rsidR="001D074D" w:rsidRDefault="001D074D" w:rsidP="001D074D">
      <w:r>
        <w:t xml:space="preserve">There are </w:t>
      </w:r>
      <w:r w:rsidR="004553E9">
        <w:t>three</w:t>
      </w:r>
      <w:r>
        <w:t xml:space="preserve"> public health objectives in Meaningful Use Stage 1, namely the capability to submit electronic data to public health in the context of</w:t>
      </w:r>
      <w:r w:rsidR="004553E9">
        <w:t xml:space="preserve"> 1)</w:t>
      </w:r>
      <w:r>
        <w:t xml:space="preserve"> Immunization</w:t>
      </w:r>
      <w:r w:rsidR="004553E9">
        <w:t>s</w:t>
      </w:r>
      <w:r>
        <w:t xml:space="preserve">, </w:t>
      </w:r>
      <w:r w:rsidR="004553E9">
        <w:t xml:space="preserve">2) </w:t>
      </w:r>
      <w:r>
        <w:t xml:space="preserve">Reportable Laboratory Results (Eligible Hospitals [EH] only) and </w:t>
      </w:r>
      <w:r w:rsidR="004553E9">
        <w:t xml:space="preserve">3) </w:t>
      </w:r>
      <w:r>
        <w:t>Syndromic Surveillance.</w:t>
      </w:r>
      <w:r w:rsidR="004728E1">
        <w:t xml:space="preserve"> </w:t>
      </w:r>
      <w:r>
        <w:t xml:space="preserve"> In order to meet Stage 1 Meaningful Use criteria, EHs must choose one of these three public health objectives. </w:t>
      </w:r>
    </w:p>
    <w:p w14:paraId="4BC48372" w14:textId="77777777" w:rsidR="001D074D" w:rsidRDefault="001D074D" w:rsidP="001D074D"/>
    <w:p w14:paraId="4BC48373" w14:textId="36884CFF" w:rsidR="001D074D" w:rsidRDefault="001D074D" w:rsidP="001D074D">
      <w:r>
        <w:t xml:space="preserve">A </w:t>
      </w:r>
      <w:r w:rsidRPr="00FA767D">
        <w:rPr>
          <w:b/>
          <w:bCs/>
        </w:rPr>
        <w:t>CSTE &amp; CDC E</w:t>
      </w:r>
      <w:r w:rsidR="00D67146">
        <w:rPr>
          <w:b/>
          <w:bCs/>
        </w:rPr>
        <w:t>LR</w:t>
      </w:r>
      <w:r w:rsidRPr="00FA767D">
        <w:rPr>
          <w:b/>
          <w:bCs/>
        </w:rPr>
        <w:t xml:space="preserve"> Task Force</w:t>
      </w:r>
      <w:r w:rsidRPr="00DC6859">
        <w:t xml:space="preserve"> </w:t>
      </w:r>
      <w:r>
        <w:t xml:space="preserve">was formed with the </w:t>
      </w:r>
      <w:r w:rsidR="004553E9">
        <w:t xml:space="preserve">following </w:t>
      </w:r>
      <w:r>
        <w:t>vision:</w:t>
      </w:r>
    </w:p>
    <w:p w14:paraId="4BC48374" w14:textId="25FE99E5" w:rsidR="001D074D" w:rsidRDefault="001D074D" w:rsidP="001D074D">
      <w:pPr>
        <w:ind w:left="720"/>
        <w:rPr>
          <w:rFonts w:cs="Times New Roman"/>
          <w:sz w:val="24"/>
          <w:szCs w:val="24"/>
        </w:rPr>
      </w:pPr>
      <w:r w:rsidRPr="000F5457">
        <w:rPr>
          <w:rFonts w:cs="Times New Roman"/>
          <w:sz w:val="24"/>
          <w:szCs w:val="24"/>
        </w:rPr>
        <w:t>All labs (public and private) conducting clinical testing identify laboratory results that indicate a potential reportable condition for one of the jurisdictions they serve, format the information in a standard manner, and transmit appropriate messages to the responsible jurisdiction; all jurisdictions can and do receive and utilize the data.</w:t>
      </w:r>
    </w:p>
    <w:p w14:paraId="4BC48375" w14:textId="77777777" w:rsidR="001D074D" w:rsidRDefault="001D074D" w:rsidP="001D074D">
      <w:pPr>
        <w:ind w:left="720"/>
        <w:rPr>
          <w:rFonts w:cs="Times New Roman"/>
          <w:sz w:val="24"/>
          <w:szCs w:val="24"/>
        </w:rPr>
      </w:pPr>
    </w:p>
    <w:p w14:paraId="4BC48376" w14:textId="71B974B1" w:rsidR="001D074D" w:rsidRDefault="001D074D" w:rsidP="001D074D">
      <w:r>
        <w:t xml:space="preserve">CDC </w:t>
      </w:r>
      <w:r w:rsidRPr="00DC6859">
        <w:t xml:space="preserve">is collaborating with the </w:t>
      </w:r>
      <w:r>
        <w:t xml:space="preserve">CSTE </w:t>
      </w:r>
      <w:r w:rsidRPr="00DC6859">
        <w:t>and the Association of Public Health Laboratories</w:t>
      </w:r>
      <w:r>
        <w:t xml:space="preserve"> (APHL)</w:t>
      </w:r>
      <w:r w:rsidRPr="00DC6859">
        <w:t xml:space="preserve"> </w:t>
      </w:r>
      <w:r>
        <w:t>on the CSTE/CDC ELR Task</w:t>
      </w:r>
      <w:r w:rsidR="004728E1">
        <w:t xml:space="preserve"> F</w:t>
      </w:r>
      <w:r>
        <w:t>orce and have formed five ELR Task</w:t>
      </w:r>
      <w:r w:rsidR="004728E1">
        <w:t xml:space="preserve"> F</w:t>
      </w:r>
      <w:r>
        <w:t xml:space="preserve">orce workgroups. One of these workgroups, </w:t>
      </w:r>
      <w:r w:rsidRPr="009A5417">
        <w:rPr>
          <w:b/>
          <w:bCs/>
          <w:i/>
        </w:rPr>
        <w:t>LIS vendors &amp; Large Labs Workgroup</w:t>
      </w:r>
      <w:r w:rsidRPr="004E6E6F">
        <w:rPr>
          <w:bCs/>
        </w:rPr>
        <w:t xml:space="preserve"> is charged </w:t>
      </w:r>
      <w:r w:rsidRPr="00DC6859">
        <w:t xml:space="preserve">to assist and advise laboratories and the </w:t>
      </w:r>
      <w:r w:rsidRPr="00DC6859">
        <w:lastRenderedPageBreak/>
        <w:t xml:space="preserve">vendors who supply laboratory information system software </w:t>
      </w:r>
      <w:r>
        <w:t>with</w:t>
      </w:r>
      <w:r w:rsidRPr="00DC6859">
        <w:t xml:space="preserve"> the implementation </w:t>
      </w:r>
      <w:r>
        <w:t xml:space="preserve">of </w:t>
      </w:r>
      <w:r w:rsidRPr="00DC6859">
        <w:t>electronic laboratory reporting</w:t>
      </w:r>
      <w:r>
        <w:t xml:space="preserve"> under the CMS incentives for meaningful use</w:t>
      </w:r>
      <w:r w:rsidRPr="00DC6859">
        <w:rPr>
          <w:rStyle w:val="FootnoteReference"/>
        </w:rPr>
        <w:footnoteReference w:id="2"/>
      </w:r>
      <w:r w:rsidRPr="00DC6859">
        <w:t>.</w:t>
      </w:r>
      <w:r>
        <w:t xml:space="preserve">    This same work group also recognizes the importance of the large commercial laboratory sector t</w:t>
      </w:r>
      <w:r w:rsidRPr="004E6E6F">
        <w:rPr>
          <w:bCs/>
        </w:rPr>
        <w:t xml:space="preserve">o fully implement ELR </w:t>
      </w:r>
      <w:r>
        <w:rPr>
          <w:bCs/>
        </w:rPr>
        <w:t>meaningful use and their role for sending laboratory results to jurisdictional public health department</w:t>
      </w:r>
      <w:r w:rsidR="00AC3432">
        <w:rPr>
          <w:bCs/>
        </w:rPr>
        <w:t>s</w:t>
      </w:r>
      <w:r>
        <w:rPr>
          <w:bCs/>
        </w:rPr>
        <w:t>.</w:t>
      </w:r>
    </w:p>
    <w:p w14:paraId="4BC48377" w14:textId="77777777" w:rsidR="005E6365" w:rsidRDefault="005E6365" w:rsidP="00552119">
      <w:pPr>
        <w:jc w:val="center"/>
      </w:pPr>
    </w:p>
    <w:p w14:paraId="4BC48378" w14:textId="77777777" w:rsidR="00B852AE" w:rsidRPr="000C5DE1" w:rsidRDefault="00B852AE" w:rsidP="000C5DE1">
      <w:pPr>
        <w:pStyle w:val="Heading2"/>
      </w:pPr>
      <w:r w:rsidRPr="000C06A8">
        <w:t>Introduction</w:t>
      </w:r>
    </w:p>
    <w:p w14:paraId="4BC48379" w14:textId="310D70A1" w:rsidR="00B852AE" w:rsidRPr="00E9131F" w:rsidRDefault="00B852AE" w:rsidP="005F766A">
      <w:pPr>
        <w:rPr>
          <w:rFonts w:cs="Times New Roman"/>
        </w:rPr>
      </w:pPr>
      <w:r>
        <w:t xml:space="preserve">This paper focuses on the large national commercial laboratory sector that provides significant testing </w:t>
      </w:r>
      <w:r w:rsidR="00623C78">
        <w:t xml:space="preserve">reportable through </w:t>
      </w:r>
      <w:r>
        <w:t xml:space="preserve">ELR.  Large </w:t>
      </w:r>
      <w:r w:rsidR="004728E1">
        <w:t>l</w:t>
      </w:r>
      <w:r>
        <w:t xml:space="preserve">aboratories already report ELR data to hospital providers and to state public health programs.  Building upon these relationships is important to ensure full implementation of ELR.  </w:t>
      </w:r>
    </w:p>
    <w:p w14:paraId="4BC4837A" w14:textId="77777777" w:rsidR="00192B4E" w:rsidRDefault="00192B4E" w:rsidP="005F766A"/>
    <w:p w14:paraId="4BC4837B" w14:textId="0EBFB495" w:rsidR="00192B4E" w:rsidRDefault="00B852AE" w:rsidP="005F766A">
      <w:r w:rsidRPr="00D626E0">
        <w:t xml:space="preserve">For this effort four </w:t>
      </w:r>
      <w:r w:rsidR="00B4426D" w:rsidRPr="00D626E0">
        <w:t xml:space="preserve">of the larger </w:t>
      </w:r>
      <w:r w:rsidRPr="00D626E0">
        <w:t xml:space="preserve">national laboratories </w:t>
      </w:r>
      <w:r w:rsidR="00623C78">
        <w:t>were</w:t>
      </w:r>
      <w:r w:rsidR="00623C78" w:rsidRPr="00D626E0">
        <w:t xml:space="preserve"> </w:t>
      </w:r>
      <w:r w:rsidRPr="00D626E0">
        <w:t xml:space="preserve">surveyed.  </w:t>
      </w:r>
      <w:r w:rsidR="00B4426D" w:rsidRPr="00D626E0">
        <w:t xml:space="preserve">These four laboratories represent a significant portion of </w:t>
      </w:r>
      <w:r w:rsidR="00B4426D">
        <w:t>the reference</w:t>
      </w:r>
      <w:r w:rsidR="00D67146">
        <w:t>, esoteric, and offsite</w:t>
      </w:r>
      <w:r w:rsidR="00B4426D">
        <w:t xml:space="preserve"> testing for hospital </w:t>
      </w:r>
      <w:r w:rsidR="00D67146">
        <w:t xml:space="preserve">and outpatient </w:t>
      </w:r>
      <w:r w:rsidR="00B4426D">
        <w:t xml:space="preserve">providers. </w:t>
      </w:r>
      <w:r w:rsidR="000C06A8">
        <w:t xml:space="preserve">  The goal of the survey </w:t>
      </w:r>
      <w:r w:rsidR="00D67146">
        <w:t xml:space="preserve">was </w:t>
      </w:r>
      <w:r w:rsidR="000C06A8">
        <w:t xml:space="preserve">to provide a listing of challenges </w:t>
      </w:r>
      <w:r w:rsidR="00623C78">
        <w:t>faced by large labs</w:t>
      </w:r>
      <w:r w:rsidR="009C37FA">
        <w:t xml:space="preserve"> </w:t>
      </w:r>
      <w:r w:rsidR="00623C78">
        <w:t>in</w:t>
      </w:r>
      <w:r w:rsidR="000C06A8">
        <w:t xml:space="preserve"> </w:t>
      </w:r>
      <w:r w:rsidR="009C37FA">
        <w:t>implementing</w:t>
      </w:r>
      <w:r w:rsidR="000C06A8">
        <w:t xml:space="preserve"> ELR. </w:t>
      </w:r>
    </w:p>
    <w:p w14:paraId="4BC4837C" w14:textId="77777777" w:rsidR="00B852AE" w:rsidRDefault="00B852AE" w:rsidP="005F766A"/>
    <w:p w14:paraId="4BC4837D" w14:textId="53B05EF8" w:rsidR="00B7360B" w:rsidRDefault="00B852AE" w:rsidP="005F766A">
      <w:r w:rsidRPr="00B852AE">
        <w:t>The re</w:t>
      </w:r>
      <w:r>
        <w:t xml:space="preserve">sults of </w:t>
      </w:r>
      <w:r w:rsidR="00623C78">
        <w:t xml:space="preserve">laboratory </w:t>
      </w:r>
      <w:r w:rsidR="006D6B2B">
        <w:t>interviews are</w:t>
      </w:r>
      <w:r w:rsidR="00865D7F">
        <w:t xml:space="preserve"> included in Table 1</w:t>
      </w:r>
      <w:r w:rsidR="00623C78">
        <w:t>, below</w:t>
      </w:r>
      <w:r w:rsidR="00865D7F">
        <w:t xml:space="preserve">.  </w:t>
      </w:r>
      <w:r w:rsidR="000E170C">
        <w:t>This table summar</w:t>
      </w:r>
      <w:r w:rsidR="00623C78">
        <w:t>izes</w:t>
      </w:r>
      <w:r w:rsidR="000E170C">
        <w:t xml:space="preserve"> </w:t>
      </w:r>
      <w:r w:rsidR="00B7360B">
        <w:t>the findings from the interviews with each</w:t>
      </w:r>
      <w:r w:rsidR="00623C78">
        <w:t xml:space="preserve"> lab</w:t>
      </w:r>
      <w:r w:rsidR="000E170C">
        <w:t xml:space="preserve">. </w:t>
      </w:r>
      <w:r w:rsidR="00B7360B">
        <w:t xml:space="preserve">The statements under each question in the table represent the responses made by the labs during the interview. The table provides a visualization of issues or challenges that were common across the labs. </w:t>
      </w:r>
      <w:r w:rsidR="00865D7F">
        <w:t>The individual survey results are de-identified; each laboratory is assigned a Letter A, B, C, or D</w:t>
      </w:r>
      <w:r w:rsidR="00D67146">
        <w:t>.</w:t>
      </w:r>
      <w:r w:rsidR="00B03D8B">
        <w:t xml:space="preserve"> The responses were coded</w:t>
      </w:r>
      <w:r w:rsidR="00471723">
        <w:t xml:space="preserve"> as “x” </w:t>
      </w:r>
      <w:r w:rsidR="00B03D8B">
        <w:t xml:space="preserve">for a positive response and “n” for a negative response. A blank indicates no response was </w:t>
      </w:r>
      <w:r w:rsidR="004728E1">
        <w:t>entered for that option</w:t>
      </w:r>
      <w:r w:rsidR="00B03D8B">
        <w:t>.</w:t>
      </w:r>
    </w:p>
    <w:p w14:paraId="4BC4837E" w14:textId="77777777" w:rsidR="00A449E2" w:rsidRDefault="00865D7F" w:rsidP="005F766A">
      <w:r>
        <w:t xml:space="preserve">  </w:t>
      </w:r>
    </w:p>
    <w:p w14:paraId="4BC4837F" w14:textId="77777777" w:rsidR="00B273B3" w:rsidRPr="00D4617E" w:rsidRDefault="00B273B3" w:rsidP="00552119">
      <w:pPr>
        <w:pStyle w:val="Caption"/>
        <w:keepNext/>
        <w:rPr>
          <w:sz w:val="24"/>
          <w:szCs w:val="24"/>
        </w:rPr>
      </w:pPr>
      <w:r w:rsidRPr="00D4617E">
        <w:rPr>
          <w:sz w:val="24"/>
          <w:szCs w:val="24"/>
        </w:rPr>
        <w:t xml:space="preserve">Table </w:t>
      </w:r>
      <w:r w:rsidR="00A62BE2" w:rsidRPr="00D4617E">
        <w:rPr>
          <w:sz w:val="24"/>
          <w:szCs w:val="24"/>
        </w:rPr>
        <w:fldChar w:fldCharType="begin"/>
      </w:r>
      <w:r w:rsidR="00A62BE2" w:rsidRPr="00D4617E">
        <w:rPr>
          <w:sz w:val="24"/>
          <w:szCs w:val="24"/>
        </w:rPr>
        <w:instrText xml:space="preserve"> SEQ Table \* ARABIC </w:instrText>
      </w:r>
      <w:r w:rsidR="00A62BE2" w:rsidRPr="00D4617E">
        <w:rPr>
          <w:sz w:val="24"/>
          <w:szCs w:val="24"/>
        </w:rPr>
        <w:fldChar w:fldCharType="separate"/>
      </w:r>
      <w:r w:rsidRPr="00D4617E">
        <w:rPr>
          <w:noProof/>
          <w:sz w:val="24"/>
          <w:szCs w:val="24"/>
        </w:rPr>
        <w:t>1</w:t>
      </w:r>
      <w:r w:rsidR="00A62BE2" w:rsidRPr="00D4617E">
        <w:rPr>
          <w:sz w:val="24"/>
          <w:szCs w:val="24"/>
        </w:rPr>
        <w:fldChar w:fldCharType="end"/>
      </w:r>
      <w:r w:rsidRPr="00D4617E">
        <w:rPr>
          <w:sz w:val="24"/>
          <w:szCs w:val="24"/>
        </w:rPr>
        <w:t xml:space="preserve"> - Summary of Large Lab Responses</w:t>
      </w:r>
    </w:p>
    <w:tbl>
      <w:tblPr>
        <w:tblStyle w:val="LightList"/>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9"/>
        <w:gridCol w:w="5489"/>
        <w:gridCol w:w="810"/>
        <w:gridCol w:w="810"/>
        <w:gridCol w:w="810"/>
        <w:gridCol w:w="810"/>
      </w:tblGrid>
      <w:tr w:rsidR="001005DF" w:rsidRPr="001005DF" w14:paraId="4BC48386" w14:textId="77777777" w:rsidTr="00422573">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649" w:type="dxa"/>
          </w:tcPr>
          <w:p w14:paraId="4BC48380" w14:textId="77777777" w:rsidR="0058018A" w:rsidRPr="001005DF" w:rsidRDefault="0058018A" w:rsidP="005F766A">
            <w:pPr>
              <w:rPr>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5489" w:type="dxa"/>
            <w:tcBorders>
              <w:top w:val="none" w:sz="0" w:space="0" w:color="auto"/>
              <w:left w:val="none" w:sz="0" w:space="0" w:color="auto"/>
              <w:right w:val="none" w:sz="0" w:space="0" w:color="auto"/>
            </w:tcBorders>
            <w:noWrap/>
          </w:tcPr>
          <w:p w14:paraId="4BC48381" w14:textId="77777777" w:rsidR="0058018A" w:rsidRPr="001005DF" w:rsidRDefault="0058018A" w:rsidP="006930C3">
            <w:pPr>
              <w:rPr>
                <w:color w:val="FFFFFF" w:themeColor="background1"/>
              </w:rPr>
            </w:pPr>
            <w:r w:rsidRPr="001005DF">
              <w:rPr>
                <w:color w:val="FFFFFF" w:themeColor="background1"/>
              </w:rPr>
              <w:t xml:space="preserve">Large Laboratory </w:t>
            </w:r>
            <w:r w:rsidR="00B7360B">
              <w:rPr>
                <w:color w:val="FFFFFF" w:themeColor="background1"/>
              </w:rPr>
              <w:t>Responses</w:t>
            </w:r>
            <w:r w:rsidR="00B7360B" w:rsidRPr="001005DF">
              <w:rPr>
                <w:color w:val="FFFFFF" w:themeColor="background1"/>
              </w:rPr>
              <w:t xml:space="preserve"> </w:t>
            </w:r>
          </w:p>
        </w:tc>
        <w:tc>
          <w:tcPr>
            <w:tcW w:w="810" w:type="dxa"/>
            <w:noWrap/>
          </w:tcPr>
          <w:p w14:paraId="4BC48382" w14:textId="77777777" w:rsidR="0058018A" w:rsidRPr="001005DF" w:rsidRDefault="0058018A" w:rsidP="005F766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005DF">
              <w:rPr>
                <w:color w:val="FFFFFF" w:themeColor="background1"/>
              </w:rPr>
              <w:t>Lab A</w:t>
            </w:r>
          </w:p>
        </w:tc>
        <w:tc>
          <w:tcPr>
            <w:cnfStyle w:val="000010000000" w:firstRow="0" w:lastRow="0" w:firstColumn="0" w:lastColumn="0" w:oddVBand="1" w:evenVBand="0" w:oddHBand="0" w:evenHBand="0" w:firstRowFirstColumn="0" w:firstRowLastColumn="0" w:lastRowFirstColumn="0" w:lastRowLastColumn="0"/>
            <w:tcW w:w="810" w:type="dxa"/>
            <w:tcBorders>
              <w:top w:val="none" w:sz="0" w:space="0" w:color="auto"/>
              <w:left w:val="none" w:sz="0" w:space="0" w:color="auto"/>
              <w:right w:val="none" w:sz="0" w:space="0" w:color="auto"/>
            </w:tcBorders>
            <w:noWrap/>
          </w:tcPr>
          <w:p w14:paraId="4BC48383" w14:textId="77777777" w:rsidR="0058018A" w:rsidRPr="001005DF" w:rsidRDefault="0058018A" w:rsidP="005F766A">
            <w:pPr>
              <w:rPr>
                <w:color w:val="FFFFFF" w:themeColor="background1"/>
              </w:rPr>
            </w:pPr>
            <w:r w:rsidRPr="001005DF">
              <w:rPr>
                <w:color w:val="FFFFFF" w:themeColor="background1"/>
              </w:rPr>
              <w:t>Lab B</w:t>
            </w:r>
          </w:p>
        </w:tc>
        <w:tc>
          <w:tcPr>
            <w:tcW w:w="810" w:type="dxa"/>
            <w:noWrap/>
          </w:tcPr>
          <w:p w14:paraId="4BC48384" w14:textId="77777777" w:rsidR="0058018A" w:rsidRPr="001005DF" w:rsidRDefault="0058018A" w:rsidP="005F766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005DF">
              <w:rPr>
                <w:color w:val="FFFFFF" w:themeColor="background1"/>
              </w:rPr>
              <w:t>Lab C</w:t>
            </w:r>
          </w:p>
        </w:tc>
        <w:tc>
          <w:tcPr>
            <w:cnfStyle w:val="000010000000" w:firstRow="0" w:lastRow="0" w:firstColumn="0" w:lastColumn="0" w:oddVBand="1" w:evenVBand="0" w:oddHBand="0" w:evenHBand="0" w:firstRowFirstColumn="0" w:firstRowLastColumn="0" w:lastRowFirstColumn="0" w:lastRowLastColumn="0"/>
            <w:tcW w:w="810" w:type="dxa"/>
            <w:tcBorders>
              <w:top w:val="none" w:sz="0" w:space="0" w:color="auto"/>
              <w:left w:val="none" w:sz="0" w:space="0" w:color="auto"/>
              <w:right w:val="none" w:sz="0" w:space="0" w:color="auto"/>
            </w:tcBorders>
            <w:noWrap/>
          </w:tcPr>
          <w:p w14:paraId="4BC48385" w14:textId="77777777" w:rsidR="0058018A" w:rsidRPr="001005DF" w:rsidRDefault="0058018A" w:rsidP="005F766A">
            <w:pPr>
              <w:rPr>
                <w:color w:val="FFFFFF" w:themeColor="background1"/>
              </w:rPr>
            </w:pPr>
            <w:r w:rsidRPr="001005DF">
              <w:rPr>
                <w:color w:val="FFFFFF" w:themeColor="background1"/>
              </w:rPr>
              <w:t>Lab D</w:t>
            </w:r>
          </w:p>
        </w:tc>
      </w:tr>
      <w:tr w:rsidR="004A7600" w:rsidRPr="002817E5" w14:paraId="4BC48389" w14:textId="77777777" w:rsidTr="00422573">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649" w:type="dxa"/>
            <w:tcBorders>
              <w:top w:val="none" w:sz="0" w:space="0" w:color="auto"/>
              <w:left w:val="none" w:sz="0" w:space="0" w:color="auto"/>
              <w:bottom w:val="none" w:sz="0" w:space="0" w:color="auto"/>
            </w:tcBorders>
            <w:shd w:val="clear" w:color="auto" w:fill="D9D9D9" w:themeFill="background1" w:themeFillShade="D9"/>
          </w:tcPr>
          <w:p w14:paraId="4BC48387" w14:textId="77777777" w:rsidR="004A7600" w:rsidRPr="00213960" w:rsidRDefault="004A7600" w:rsidP="0058018A">
            <w:r w:rsidRPr="00213960">
              <w:t xml:space="preserve">1.  </w:t>
            </w:r>
          </w:p>
        </w:tc>
        <w:tc>
          <w:tcPr>
            <w:cnfStyle w:val="000010000000" w:firstRow="0" w:lastRow="0" w:firstColumn="0" w:lastColumn="0" w:oddVBand="1" w:evenVBand="0" w:oddHBand="0" w:evenHBand="0" w:firstRowFirstColumn="0" w:firstRowLastColumn="0" w:lastRowFirstColumn="0" w:lastRowLastColumn="0"/>
            <w:tcW w:w="8729" w:type="dxa"/>
            <w:gridSpan w:val="5"/>
            <w:tcBorders>
              <w:top w:val="none" w:sz="0" w:space="0" w:color="auto"/>
              <w:left w:val="none" w:sz="0" w:space="0" w:color="auto"/>
              <w:bottom w:val="none" w:sz="0" w:space="0" w:color="auto"/>
              <w:right w:val="none" w:sz="0" w:space="0" w:color="auto"/>
            </w:tcBorders>
            <w:shd w:val="clear" w:color="auto" w:fill="D9D9D9" w:themeFill="background1" w:themeFillShade="D9"/>
          </w:tcPr>
          <w:p w14:paraId="4BC48388" w14:textId="77777777" w:rsidR="004A7600" w:rsidRPr="00213960" w:rsidRDefault="004A7600" w:rsidP="005F766A">
            <w:r w:rsidRPr="00213960">
              <w:t>Biggest challenges you face in using ELR for reporting to public health jurisdictions?</w:t>
            </w:r>
          </w:p>
        </w:tc>
      </w:tr>
      <w:tr w:rsidR="001005DF" w:rsidRPr="002817E5" w14:paraId="4BC48390" w14:textId="77777777" w:rsidTr="00422573">
        <w:trPr>
          <w:trHeight w:val="315"/>
        </w:trPr>
        <w:tc>
          <w:tcPr>
            <w:cnfStyle w:val="001000000000" w:firstRow="0" w:lastRow="0" w:firstColumn="1" w:lastColumn="0" w:oddVBand="0" w:evenVBand="0" w:oddHBand="0" w:evenHBand="0" w:firstRowFirstColumn="0" w:firstRowLastColumn="0" w:lastRowFirstColumn="0" w:lastRowLastColumn="0"/>
            <w:tcW w:w="649" w:type="dxa"/>
          </w:tcPr>
          <w:p w14:paraId="4BC4838A" w14:textId="77777777" w:rsidR="0058018A" w:rsidRPr="00213960" w:rsidRDefault="0058018A" w:rsidP="006F7A1F">
            <w:pPr>
              <w:jc w:val="right"/>
            </w:pPr>
            <w:r w:rsidRPr="00213960">
              <w:t>a.</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38B" w14:textId="77777777" w:rsidR="0058018A" w:rsidRPr="00213960" w:rsidRDefault="0058018A" w:rsidP="006930C3">
            <w:r w:rsidRPr="00213960">
              <w:t>Varied notifiable disease reporting requirements</w:t>
            </w:r>
            <w:r w:rsidR="0079421A">
              <w:t xml:space="preserve"> exist across public health jurisdictions (state &amp; local)</w:t>
            </w:r>
          </w:p>
        </w:tc>
        <w:tc>
          <w:tcPr>
            <w:tcW w:w="810" w:type="dxa"/>
            <w:noWrap/>
          </w:tcPr>
          <w:p w14:paraId="4BC4838C" w14:textId="77777777" w:rsidR="0058018A" w:rsidRPr="00213960" w:rsidRDefault="0058018A"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8D" w14:textId="77777777" w:rsidR="0058018A" w:rsidRPr="00213960" w:rsidRDefault="0058018A" w:rsidP="005F766A">
            <w:r w:rsidRPr="00213960">
              <w:t>x</w:t>
            </w:r>
          </w:p>
        </w:tc>
        <w:tc>
          <w:tcPr>
            <w:tcW w:w="810" w:type="dxa"/>
            <w:noWrap/>
          </w:tcPr>
          <w:p w14:paraId="4BC4838E" w14:textId="4374852A" w:rsidR="0058018A" w:rsidRPr="00213960" w:rsidRDefault="00D4617E"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8F" w14:textId="77777777" w:rsidR="0058018A" w:rsidRPr="00213960" w:rsidRDefault="0058018A" w:rsidP="005F766A">
            <w:r>
              <w:t>x</w:t>
            </w:r>
          </w:p>
        </w:tc>
      </w:tr>
      <w:tr w:rsidR="005A2F6E" w:rsidRPr="002817E5" w14:paraId="4BC48397" w14:textId="77777777" w:rsidTr="004225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49" w:type="dxa"/>
            <w:tcBorders>
              <w:top w:val="none" w:sz="0" w:space="0" w:color="auto"/>
              <w:left w:val="none" w:sz="0" w:space="0" w:color="auto"/>
              <w:bottom w:val="none" w:sz="0" w:space="0" w:color="auto"/>
            </w:tcBorders>
          </w:tcPr>
          <w:p w14:paraId="4BC48391" w14:textId="77777777" w:rsidR="0058018A" w:rsidRPr="00213960" w:rsidRDefault="0058018A" w:rsidP="006F7A1F">
            <w:pPr>
              <w:jc w:val="right"/>
            </w:pPr>
            <w:r w:rsidRPr="00213960">
              <w:t>b.</w:t>
            </w:r>
          </w:p>
        </w:tc>
        <w:tc>
          <w:tcPr>
            <w:cnfStyle w:val="000010000000" w:firstRow="0" w:lastRow="0" w:firstColumn="0" w:lastColumn="0" w:oddVBand="1" w:evenVBand="0" w:oddHBand="0" w:evenHBand="0" w:firstRowFirstColumn="0" w:firstRowLastColumn="0" w:lastRowFirstColumn="0" w:lastRowLastColumn="0"/>
            <w:tcW w:w="5489" w:type="dxa"/>
            <w:tcBorders>
              <w:top w:val="none" w:sz="0" w:space="0" w:color="auto"/>
              <w:left w:val="none" w:sz="0" w:space="0" w:color="auto"/>
              <w:bottom w:val="none" w:sz="0" w:space="0" w:color="auto"/>
              <w:right w:val="none" w:sz="0" w:space="0" w:color="auto"/>
            </w:tcBorders>
            <w:noWrap/>
          </w:tcPr>
          <w:p w14:paraId="4BC48392" w14:textId="77777777" w:rsidR="0058018A" w:rsidRPr="00213960" w:rsidRDefault="0058018A" w:rsidP="005F766A">
            <w:r w:rsidRPr="00213960">
              <w:t>Varied electronic messaging and vocabulary formats</w:t>
            </w:r>
          </w:p>
        </w:tc>
        <w:tc>
          <w:tcPr>
            <w:tcW w:w="810" w:type="dxa"/>
            <w:tcBorders>
              <w:top w:val="none" w:sz="0" w:space="0" w:color="auto"/>
              <w:bottom w:val="none" w:sz="0" w:space="0" w:color="auto"/>
            </w:tcBorders>
            <w:noWrap/>
          </w:tcPr>
          <w:p w14:paraId="4BC48393" w14:textId="77777777" w:rsidR="0058018A" w:rsidRPr="00213960" w:rsidRDefault="0058018A"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top w:val="none" w:sz="0" w:space="0" w:color="auto"/>
              <w:left w:val="none" w:sz="0" w:space="0" w:color="auto"/>
              <w:bottom w:val="none" w:sz="0" w:space="0" w:color="auto"/>
              <w:right w:val="none" w:sz="0" w:space="0" w:color="auto"/>
            </w:tcBorders>
            <w:noWrap/>
          </w:tcPr>
          <w:p w14:paraId="4BC48394" w14:textId="77777777" w:rsidR="0058018A" w:rsidRPr="00213960" w:rsidRDefault="0058018A" w:rsidP="005F766A">
            <w:r w:rsidRPr="00213960">
              <w:t>x</w:t>
            </w:r>
          </w:p>
        </w:tc>
        <w:tc>
          <w:tcPr>
            <w:tcW w:w="810" w:type="dxa"/>
            <w:tcBorders>
              <w:top w:val="none" w:sz="0" w:space="0" w:color="auto"/>
              <w:bottom w:val="none" w:sz="0" w:space="0" w:color="auto"/>
            </w:tcBorders>
            <w:noWrap/>
          </w:tcPr>
          <w:p w14:paraId="4BC48395" w14:textId="0024EF47" w:rsidR="0058018A" w:rsidRPr="00213960" w:rsidRDefault="00D4617E"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top w:val="none" w:sz="0" w:space="0" w:color="auto"/>
              <w:left w:val="none" w:sz="0" w:space="0" w:color="auto"/>
              <w:bottom w:val="none" w:sz="0" w:space="0" w:color="auto"/>
              <w:right w:val="none" w:sz="0" w:space="0" w:color="auto"/>
            </w:tcBorders>
            <w:noWrap/>
          </w:tcPr>
          <w:p w14:paraId="4BC48396" w14:textId="77777777" w:rsidR="0058018A" w:rsidRPr="00213960" w:rsidRDefault="0058018A" w:rsidP="005F766A">
            <w:r>
              <w:t>x</w:t>
            </w:r>
          </w:p>
        </w:tc>
      </w:tr>
      <w:tr w:rsidR="001005DF" w:rsidRPr="002817E5" w14:paraId="4BC4839E" w14:textId="77777777" w:rsidTr="00422573">
        <w:trPr>
          <w:trHeight w:val="315"/>
        </w:trPr>
        <w:tc>
          <w:tcPr>
            <w:cnfStyle w:val="001000000000" w:firstRow="0" w:lastRow="0" w:firstColumn="1" w:lastColumn="0" w:oddVBand="0" w:evenVBand="0" w:oddHBand="0" w:evenHBand="0" w:firstRowFirstColumn="0" w:firstRowLastColumn="0" w:lastRowFirstColumn="0" w:lastRowLastColumn="0"/>
            <w:tcW w:w="649" w:type="dxa"/>
          </w:tcPr>
          <w:p w14:paraId="4BC48398" w14:textId="77777777" w:rsidR="0058018A" w:rsidRPr="00213960" w:rsidRDefault="0058018A" w:rsidP="006F7A1F">
            <w:pPr>
              <w:jc w:val="right"/>
            </w:pPr>
            <w:r w:rsidRPr="00213960">
              <w:t>c.</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399" w14:textId="38944D47" w:rsidR="0058018A" w:rsidRPr="00213960" w:rsidRDefault="0058018A" w:rsidP="00BE2039">
            <w:r w:rsidRPr="00213960">
              <w:t xml:space="preserve">Resources required to modify </w:t>
            </w:r>
            <w:r w:rsidR="000D6CAC">
              <w:t xml:space="preserve">reporting systems to meet changing </w:t>
            </w:r>
            <w:r w:rsidR="00BE2039">
              <w:t xml:space="preserve">lab reporting </w:t>
            </w:r>
            <w:r w:rsidR="000D6CAC">
              <w:t>requirements</w:t>
            </w:r>
            <w:r w:rsidR="00B7360B">
              <w:t xml:space="preserve"> </w:t>
            </w:r>
          </w:p>
        </w:tc>
        <w:tc>
          <w:tcPr>
            <w:tcW w:w="810" w:type="dxa"/>
            <w:noWrap/>
          </w:tcPr>
          <w:p w14:paraId="4BC4839A" w14:textId="77777777" w:rsidR="0058018A" w:rsidRPr="00213960" w:rsidRDefault="0058018A"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9B" w14:textId="77777777" w:rsidR="0058018A" w:rsidRPr="00213960" w:rsidRDefault="0058018A" w:rsidP="005F766A">
            <w:r w:rsidRPr="00213960">
              <w:t>x</w:t>
            </w:r>
          </w:p>
        </w:tc>
        <w:tc>
          <w:tcPr>
            <w:tcW w:w="810" w:type="dxa"/>
            <w:noWrap/>
          </w:tcPr>
          <w:p w14:paraId="4BC4839C" w14:textId="495181B1" w:rsidR="0058018A" w:rsidRPr="00213960" w:rsidRDefault="00D4617E"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9D" w14:textId="77777777" w:rsidR="0058018A" w:rsidRPr="00213960" w:rsidRDefault="0058018A" w:rsidP="005F766A">
            <w:r>
              <w:t>x</w:t>
            </w:r>
          </w:p>
        </w:tc>
      </w:tr>
      <w:tr w:rsidR="005A2F6E" w:rsidRPr="002817E5" w14:paraId="4BC483A5"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Borders>
              <w:top w:val="none" w:sz="0" w:space="0" w:color="auto"/>
              <w:left w:val="none" w:sz="0" w:space="0" w:color="auto"/>
              <w:bottom w:val="none" w:sz="0" w:space="0" w:color="auto"/>
            </w:tcBorders>
          </w:tcPr>
          <w:p w14:paraId="4BC4839F" w14:textId="77777777" w:rsidR="0058018A" w:rsidRPr="00213960" w:rsidRDefault="0058018A" w:rsidP="006F7A1F">
            <w:pPr>
              <w:jc w:val="right"/>
            </w:pPr>
            <w:r w:rsidRPr="00213960">
              <w:t>d.</w:t>
            </w:r>
          </w:p>
        </w:tc>
        <w:tc>
          <w:tcPr>
            <w:cnfStyle w:val="000010000000" w:firstRow="0" w:lastRow="0" w:firstColumn="0" w:lastColumn="0" w:oddVBand="1" w:evenVBand="0" w:oddHBand="0" w:evenHBand="0" w:firstRowFirstColumn="0" w:firstRowLastColumn="0" w:lastRowFirstColumn="0" w:lastRowLastColumn="0"/>
            <w:tcW w:w="5489" w:type="dxa"/>
            <w:tcBorders>
              <w:top w:val="none" w:sz="0" w:space="0" w:color="auto"/>
              <w:left w:val="none" w:sz="0" w:space="0" w:color="auto"/>
              <w:bottom w:val="none" w:sz="0" w:space="0" w:color="auto"/>
              <w:right w:val="none" w:sz="0" w:space="0" w:color="auto"/>
            </w:tcBorders>
          </w:tcPr>
          <w:p w14:paraId="4BC483A0" w14:textId="6E37A89C" w:rsidR="0058018A" w:rsidRPr="00213960" w:rsidRDefault="0058018A" w:rsidP="004728E1">
            <w:r w:rsidRPr="00213960">
              <w:t xml:space="preserve"> </w:t>
            </w:r>
            <w:r w:rsidR="000D6CAC">
              <w:t>U</w:t>
            </w:r>
            <w:r w:rsidRPr="00213960">
              <w:t xml:space="preserve">tilize  "home grown" application components to report from the </w:t>
            </w:r>
            <w:r w:rsidR="004728E1">
              <w:t>large lab’s</w:t>
            </w:r>
            <w:r w:rsidR="00BE2039">
              <w:t xml:space="preserve"> </w:t>
            </w:r>
            <w:r w:rsidRPr="00213960">
              <w:t>LIS to ELR</w:t>
            </w:r>
            <w:r w:rsidR="00B7360B">
              <w:t xml:space="preserve"> </w:t>
            </w:r>
            <w:r w:rsidR="000D6CAC">
              <w:t>which can be costly to manage and update</w:t>
            </w:r>
          </w:p>
        </w:tc>
        <w:tc>
          <w:tcPr>
            <w:tcW w:w="810" w:type="dxa"/>
            <w:tcBorders>
              <w:top w:val="none" w:sz="0" w:space="0" w:color="auto"/>
              <w:bottom w:val="none" w:sz="0" w:space="0" w:color="auto"/>
            </w:tcBorders>
            <w:noWrap/>
          </w:tcPr>
          <w:p w14:paraId="4BC483A1" w14:textId="77777777" w:rsidR="0058018A" w:rsidRPr="00213960" w:rsidRDefault="0058018A"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top w:val="none" w:sz="0" w:space="0" w:color="auto"/>
              <w:left w:val="none" w:sz="0" w:space="0" w:color="auto"/>
              <w:bottom w:val="none" w:sz="0" w:space="0" w:color="auto"/>
              <w:right w:val="none" w:sz="0" w:space="0" w:color="auto"/>
            </w:tcBorders>
            <w:noWrap/>
          </w:tcPr>
          <w:p w14:paraId="4BC483A2" w14:textId="77777777" w:rsidR="0058018A" w:rsidRPr="00213960" w:rsidRDefault="0058018A" w:rsidP="005F766A">
            <w:r w:rsidRPr="00213960">
              <w:t>x</w:t>
            </w:r>
          </w:p>
        </w:tc>
        <w:tc>
          <w:tcPr>
            <w:tcW w:w="810" w:type="dxa"/>
            <w:tcBorders>
              <w:top w:val="none" w:sz="0" w:space="0" w:color="auto"/>
              <w:bottom w:val="none" w:sz="0" w:space="0" w:color="auto"/>
            </w:tcBorders>
            <w:noWrap/>
          </w:tcPr>
          <w:p w14:paraId="4BC483A3" w14:textId="3A9DD305" w:rsidR="0058018A" w:rsidRPr="00213960" w:rsidRDefault="00D4617E"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top w:val="none" w:sz="0" w:space="0" w:color="auto"/>
              <w:left w:val="none" w:sz="0" w:space="0" w:color="auto"/>
              <w:bottom w:val="none" w:sz="0" w:space="0" w:color="auto"/>
              <w:right w:val="none" w:sz="0" w:space="0" w:color="auto"/>
            </w:tcBorders>
            <w:noWrap/>
          </w:tcPr>
          <w:p w14:paraId="4BC483A4" w14:textId="77777777" w:rsidR="0058018A" w:rsidRPr="00213960" w:rsidRDefault="0058018A" w:rsidP="005F766A">
            <w:r>
              <w:t>x</w:t>
            </w:r>
          </w:p>
        </w:tc>
      </w:tr>
      <w:tr w:rsidR="001005DF" w:rsidRPr="002817E5" w14:paraId="4BC483AC" w14:textId="77777777" w:rsidTr="00422573">
        <w:trPr>
          <w:trHeight w:val="315"/>
        </w:trPr>
        <w:tc>
          <w:tcPr>
            <w:cnfStyle w:val="001000000000" w:firstRow="0" w:lastRow="0" w:firstColumn="1" w:lastColumn="0" w:oddVBand="0" w:evenVBand="0" w:oddHBand="0" w:evenHBand="0" w:firstRowFirstColumn="0" w:firstRowLastColumn="0" w:lastRowFirstColumn="0" w:lastRowLastColumn="0"/>
            <w:tcW w:w="649" w:type="dxa"/>
          </w:tcPr>
          <w:p w14:paraId="4BC483A6" w14:textId="77777777" w:rsidR="0058018A" w:rsidRPr="00213960" w:rsidRDefault="0058018A" w:rsidP="006F7A1F">
            <w:pPr>
              <w:jc w:val="right"/>
            </w:pPr>
            <w:r w:rsidRPr="00213960">
              <w:t>e.</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3A7" w14:textId="77777777" w:rsidR="0058018A" w:rsidRPr="00213960" w:rsidRDefault="000D6CAC" w:rsidP="006930C3">
            <w:r>
              <w:t>T</w:t>
            </w:r>
            <w:r w:rsidR="0058018A" w:rsidRPr="00213960">
              <w:t>rack</w:t>
            </w:r>
            <w:r>
              <w:t>ing</w:t>
            </w:r>
            <w:r w:rsidR="0058018A" w:rsidRPr="00213960">
              <w:t xml:space="preserve"> the different state reporting formats and ELR requirements </w:t>
            </w:r>
            <w:r>
              <w:t>is costly and requires a dedicated</w:t>
            </w:r>
            <w:r w:rsidR="0058018A" w:rsidRPr="00213960">
              <w:t xml:space="preserve"> FTE</w:t>
            </w:r>
          </w:p>
        </w:tc>
        <w:tc>
          <w:tcPr>
            <w:tcW w:w="810" w:type="dxa"/>
            <w:noWrap/>
          </w:tcPr>
          <w:p w14:paraId="4BC483A8" w14:textId="77777777" w:rsidR="0058018A" w:rsidRPr="00213960" w:rsidRDefault="0058018A"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A9" w14:textId="77777777" w:rsidR="0058018A" w:rsidRPr="00213960" w:rsidRDefault="0058018A" w:rsidP="005F766A">
            <w:r w:rsidRPr="00213960">
              <w:t>x</w:t>
            </w:r>
          </w:p>
        </w:tc>
        <w:tc>
          <w:tcPr>
            <w:tcW w:w="810" w:type="dxa"/>
            <w:noWrap/>
          </w:tcPr>
          <w:p w14:paraId="4BC483AA" w14:textId="68F49BEE" w:rsidR="0058018A" w:rsidRPr="00213960" w:rsidRDefault="00D4617E"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AB" w14:textId="77777777" w:rsidR="0058018A" w:rsidRPr="00213960" w:rsidRDefault="0058018A" w:rsidP="005F766A">
            <w:r>
              <w:t>x</w:t>
            </w:r>
          </w:p>
        </w:tc>
      </w:tr>
      <w:tr w:rsidR="005A2F6E" w:rsidRPr="002817E5" w14:paraId="4BC483B3" w14:textId="77777777" w:rsidTr="00422573">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9" w:type="dxa"/>
            <w:tcBorders>
              <w:top w:val="none" w:sz="0" w:space="0" w:color="auto"/>
              <w:left w:val="none" w:sz="0" w:space="0" w:color="auto"/>
              <w:bottom w:val="none" w:sz="0" w:space="0" w:color="auto"/>
            </w:tcBorders>
          </w:tcPr>
          <w:p w14:paraId="4BC483AD" w14:textId="77777777" w:rsidR="0058018A" w:rsidRPr="00213960" w:rsidRDefault="0058018A" w:rsidP="006F7A1F">
            <w:pPr>
              <w:jc w:val="right"/>
            </w:pPr>
            <w:r w:rsidRPr="00213960">
              <w:t>f.</w:t>
            </w:r>
          </w:p>
        </w:tc>
        <w:tc>
          <w:tcPr>
            <w:cnfStyle w:val="000010000000" w:firstRow="0" w:lastRow="0" w:firstColumn="0" w:lastColumn="0" w:oddVBand="1" w:evenVBand="0" w:oddHBand="0" w:evenHBand="0" w:firstRowFirstColumn="0" w:firstRowLastColumn="0" w:lastRowFirstColumn="0" w:lastRowLastColumn="0"/>
            <w:tcW w:w="5489" w:type="dxa"/>
            <w:tcBorders>
              <w:top w:val="none" w:sz="0" w:space="0" w:color="auto"/>
              <w:left w:val="none" w:sz="0" w:space="0" w:color="auto"/>
              <w:bottom w:val="none" w:sz="0" w:space="0" w:color="auto"/>
              <w:right w:val="none" w:sz="0" w:space="0" w:color="auto"/>
            </w:tcBorders>
          </w:tcPr>
          <w:p w14:paraId="4BC483AE" w14:textId="77777777" w:rsidR="0058018A" w:rsidRPr="00213960" w:rsidRDefault="0058018A" w:rsidP="005F766A">
            <w:r w:rsidRPr="00213960">
              <w:t>PH jurisdiction ELR requirements are not consistent between states and are often buried in the</w:t>
            </w:r>
            <w:r w:rsidR="0079421A">
              <w:t>ir</w:t>
            </w:r>
            <w:r w:rsidRPr="00213960">
              <w:t xml:space="preserve"> websites</w:t>
            </w:r>
          </w:p>
        </w:tc>
        <w:tc>
          <w:tcPr>
            <w:tcW w:w="810" w:type="dxa"/>
            <w:tcBorders>
              <w:top w:val="none" w:sz="0" w:space="0" w:color="auto"/>
              <w:bottom w:val="none" w:sz="0" w:space="0" w:color="auto"/>
            </w:tcBorders>
            <w:noWrap/>
          </w:tcPr>
          <w:p w14:paraId="4BC483AF" w14:textId="77777777" w:rsidR="0058018A" w:rsidRPr="00213960" w:rsidRDefault="0058018A"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top w:val="none" w:sz="0" w:space="0" w:color="auto"/>
              <w:left w:val="none" w:sz="0" w:space="0" w:color="auto"/>
              <w:bottom w:val="none" w:sz="0" w:space="0" w:color="auto"/>
              <w:right w:val="none" w:sz="0" w:space="0" w:color="auto"/>
            </w:tcBorders>
            <w:noWrap/>
          </w:tcPr>
          <w:p w14:paraId="4BC483B0" w14:textId="61E25BA7" w:rsidR="00BE2039" w:rsidRDefault="00BE2039" w:rsidP="005F766A"/>
          <w:p w14:paraId="43E2F427" w14:textId="77777777" w:rsidR="0058018A" w:rsidRPr="00BE2039" w:rsidRDefault="0058018A" w:rsidP="00BE2039"/>
        </w:tc>
        <w:tc>
          <w:tcPr>
            <w:tcW w:w="810" w:type="dxa"/>
            <w:tcBorders>
              <w:top w:val="none" w:sz="0" w:space="0" w:color="auto"/>
              <w:bottom w:val="none" w:sz="0" w:space="0" w:color="auto"/>
            </w:tcBorders>
            <w:noWrap/>
          </w:tcPr>
          <w:p w14:paraId="4BC483B1" w14:textId="278D1FAF" w:rsidR="0058018A" w:rsidRPr="00213960" w:rsidRDefault="00D4617E"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top w:val="none" w:sz="0" w:space="0" w:color="auto"/>
              <w:left w:val="none" w:sz="0" w:space="0" w:color="auto"/>
              <w:bottom w:val="none" w:sz="0" w:space="0" w:color="auto"/>
              <w:right w:val="none" w:sz="0" w:space="0" w:color="auto"/>
            </w:tcBorders>
            <w:noWrap/>
          </w:tcPr>
          <w:p w14:paraId="4BC483B2" w14:textId="77777777" w:rsidR="0058018A" w:rsidRPr="00213960" w:rsidRDefault="0058018A" w:rsidP="005F766A">
            <w:r>
              <w:t>x</w:t>
            </w:r>
          </w:p>
        </w:tc>
      </w:tr>
      <w:tr w:rsidR="001005DF" w:rsidRPr="002817E5" w14:paraId="4BC483BA"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3B4" w14:textId="77777777" w:rsidR="0058018A" w:rsidRPr="00213960" w:rsidRDefault="0058018A" w:rsidP="006F7A1F">
            <w:pPr>
              <w:jc w:val="right"/>
            </w:pPr>
            <w:r w:rsidRPr="00213960">
              <w:t>g.</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3B5" w14:textId="77777777" w:rsidR="0058018A" w:rsidRPr="00213960" w:rsidRDefault="0079421A" w:rsidP="005F766A">
            <w:r>
              <w:t>Consistently see</w:t>
            </w:r>
            <w:r w:rsidRPr="00213960">
              <w:t xml:space="preserve"> </w:t>
            </w:r>
            <w:r w:rsidR="0058018A" w:rsidRPr="00213960">
              <w:t xml:space="preserve">an increase in </w:t>
            </w:r>
            <w:r w:rsidR="00B7360B">
              <w:t xml:space="preserve">the need for </w:t>
            </w:r>
            <w:r w:rsidR="0058018A" w:rsidRPr="00213960">
              <w:t>state resources for ELR</w:t>
            </w:r>
          </w:p>
        </w:tc>
        <w:tc>
          <w:tcPr>
            <w:tcW w:w="810" w:type="dxa"/>
            <w:noWrap/>
          </w:tcPr>
          <w:p w14:paraId="4BC483B6" w14:textId="77777777" w:rsidR="0058018A" w:rsidRPr="00213960" w:rsidRDefault="0058018A"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B7" w14:textId="77777777" w:rsidR="0058018A" w:rsidRPr="00213960" w:rsidRDefault="0058018A" w:rsidP="005F766A"/>
        </w:tc>
        <w:tc>
          <w:tcPr>
            <w:tcW w:w="810" w:type="dxa"/>
            <w:noWrap/>
          </w:tcPr>
          <w:p w14:paraId="4BC483B8" w14:textId="1EEBAA91" w:rsidR="0058018A" w:rsidRPr="00213960" w:rsidRDefault="00D4617E"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B9" w14:textId="77777777" w:rsidR="0058018A" w:rsidRPr="00213960" w:rsidRDefault="0058018A" w:rsidP="005F766A">
            <w:r>
              <w:t>x</w:t>
            </w:r>
          </w:p>
        </w:tc>
      </w:tr>
      <w:tr w:rsidR="005A2F6E" w:rsidRPr="002817E5" w14:paraId="4BC483C1" w14:textId="77777777" w:rsidTr="00422573">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649" w:type="dxa"/>
            <w:tcBorders>
              <w:top w:val="none" w:sz="0" w:space="0" w:color="auto"/>
              <w:left w:val="none" w:sz="0" w:space="0" w:color="auto"/>
              <w:bottom w:val="none" w:sz="0" w:space="0" w:color="auto"/>
            </w:tcBorders>
          </w:tcPr>
          <w:p w14:paraId="4BC483BB" w14:textId="77777777" w:rsidR="0058018A" w:rsidRPr="00213960" w:rsidRDefault="0058018A" w:rsidP="006F7A1F">
            <w:pPr>
              <w:jc w:val="right"/>
            </w:pPr>
            <w:r w:rsidRPr="00213960">
              <w:lastRenderedPageBreak/>
              <w:t>h.</w:t>
            </w:r>
          </w:p>
        </w:tc>
        <w:tc>
          <w:tcPr>
            <w:cnfStyle w:val="000010000000" w:firstRow="0" w:lastRow="0" w:firstColumn="0" w:lastColumn="0" w:oddVBand="1" w:evenVBand="0" w:oddHBand="0" w:evenHBand="0" w:firstRowFirstColumn="0" w:firstRowLastColumn="0" w:lastRowFirstColumn="0" w:lastRowLastColumn="0"/>
            <w:tcW w:w="5489" w:type="dxa"/>
            <w:tcBorders>
              <w:top w:val="none" w:sz="0" w:space="0" w:color="auto"/>
              <w:left w:val="none" w:sz="0" w:space="0" w:color="auto"/>
              <w:bottom w:val="none" w:sz="0" w:space="0" w:color="auto"/>
              <w:right w:val="none" w:sz="0" w:space="0" w:color="auto"/>
            </w:tcBorders>
          </w:tcPr>
          <w:p w14:paraId="4BC483BC" w14:textId="684C5444" w:rsidR="0058018A" w:rsidRPr="00213960" w:rsidRDefault="0079421A" w:rsidP="006930C3">
            <w:r>
              <w:t>Reports are sent using</w:t>
            </w:r>
            <w:r w:rsidR="0058018A" w:rsidRPr="00213960">
              <w:t xml:space="preserve"> spreadsheets </w:t>
            </w:r>
            <w:r>
              <w:t>based on</w:t>
            </w:r>
            <w:r w:rsidRPr="00213960">
              <w:t xml:space="preserve"> </w:t>
            </w:r>
            <w:r w:rsidR="0058018A" w:rsidRPr="00213960">
              <w:t xml:space="preserve">PH requirements </w:t>
            </w:r>
          </w:p>
        </w:tc>
        <w:tc>
          <w:tcPr>
            <w:tcW w:w="810" w:type="dxa"/>
            <w:tcBorders>
              <w:top w:val="none" w:sz="0" w:space="0" w:color="auto"/>
              <w:bottom w:val="none" w:sz="0" w:space="0" w:color="auto"/>
            </w:tcBorders>
            <w:noWrap/>
          </w:tcPr>
          <w:p w14:paraId="4BC483BD" w14:textId="77777777" w:rsidR="0058018A" w:rsidRPr="00213960" w:rsidRDefault="0058018A"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top w:val="none" w:sz="0" w:space="0" w:color="auto"/>
              <w:left w:val="none" w:sz="0" w:space="0" w:color="auto"/>
              <w:bottom w:val="none" w:sz="0" w:space="0" w:color="auto"/>
              <w:right w:val="none" w:sz="0" w:space="0" w:color="auto"/>
            </w:tcBorders>
            <w:noWrap/>
          </w:tcPr>
          <w:p w14:paraId="4BC483BE" w14:textId="77777777" w:rsidR="0058018A" w:rsidRPr="00213960" w:rsidRDefault="0058018A" w:rsidP="005F766A">
            <w:r w:rsidRPr="00213960">
              <w:t>x</w:t>
            </w:r>
          </w:p>
        </w:tc>
        <w:tc>
          <w:tcPr>
            <w:tcW w:w="810" w:type="dxa"/>
            <w:tcBorders>
              <w:top w:val="none" w:sz="0" w:space="0" w:color="auto"/>
              <w:bottom w:val="none" w:sz="0" w:space="0" w:color="auto"/>
            </w:tcBorders>
            <w:noWrap/>
          </w:tcPr>
          <w:p w14:paraId="4BC483BF" w14:textId="47C38D3F" w:rsidR="0058018A" w:rsidRPr="00213960" w:rsidRDefault="00D4617E"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top w:val="none" w:sz="0" w:space="0" w:color="auto"/>
              <w:left w:val="none" w:sz="0" w:space="0" w:color="auto"/>
              <w:bottom w:val="none" w:sz="0" w:space="0" w:color="auto"/>
              <w:right w:val="none" w:sz="0" w:space="0" w:color="auto"/>
            </w:tcBorders>
            <w:noWrap/>
          </w:tcPr>
          <w:p w14:paraId="4BC483C0" w14:textId="77777777" w:rsidR="0058018A" w:rsidRPr="00213960" w:rsidRDefault="0058018A" w:rsidP="005F766A">
            <w:r>
              <w:t>x</w:t>
            </w:r>
          </w:p>
        </w:tc>
      </w:tr>
      <w:tr w:rsidR="001005DF" w:rsidRPr="002817E5" w14:paraId="4BC483C8"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3C2" w14:textId="77777777" w:rsidR="0058018A" w:rsidRPr="00213960" w:rsidRDefault="0058018A" w:rsidP="006F7A1F">
            <w:pPr>
              <w:jc w:val="right"/>
            </w:pPr>
            <w:r w:rsidRPr="00213960">
              <w:t>i.</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3C3" w14:textId="77777777" w:rsidR="0058018A" w:rsidRPr="00213960" w:rsidRDefault="0058018A" w:rsidP="005F766A">
            <w:r w:rsidRPr="00213960">
              <w:t xml:space="preserve">A </w:t>
            </w:r>
            <w:r w:rsidR="006930C3">
              <w:t>c</w:t>
            </w:r>
            <w:r w:rsidRPr="00213960">
              <w:t xml:space="preserve">entral place </w:t>
            </w:r>
            <w:r w:rsidR="006930C3">
              <w:t xml:space="preserve">at a jurisdiction </w:t>
            </w:r>
            <w:r w:rsidRPr="00213960">
              <w:t>to report data would be very helpful</w:t>
            </w:r>
          </w:p>
        </w:tc>
        <w:tc>
          <w:tcPr>
            <w:tcW w:w="810" w:type="dxa"/>
            <w:noWrap/>
          </w:tcPr>
          <w:p w14:paraId="4BC483C4" w14:textId="77777777" w:rsidR="0058018A" w:rsidRPr="00213960" w:rsidRDefault="0058018A"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C5" w14:textId="77777777" w:rsidR="0058018A" w:rsidRPr="00213960" w:rsidRDefault="0058018A" w:rsidP="005F766A">
            <w:r w:rsidRPr="00213960">
              <w:t>x</w:t>
            </w:r>
          </w:p>
        </w:tc>
        <w:tc>
          <w:tcPr>
            <w:tcW w:w="810" w:type="dxa"/>
            <w:noWrap/>
          </w:tcPr>
          <w:p w14:paraId="4BC483C6" w14:textId="295C6536" w:rsidR="0058018A" w:rsidRPr="00213960" w:rsidRDefault="00D4617E"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C7" w14:textId="77777777" w:rsidR="0058018A" w:rsidRPr="00213960" w:rsidRDefault="0058018A" w:rsidP="005F766A">
            <w:r>
              <w:t>x</w:t>
            </w:r>
          </w:p>
        </w:tc>
      </w:tr>
      <w:tr w:rsidR="005A2F6E" w:rsidRPr="002817E5" w14:paraId="4BC483CF" w14:textId="77777777" w:rsidTr="00422573">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649" w:type="dxa"/>
            <w:tcBorders>
              <w:top w:val="none" w:sz="0" w:space="0" w:color="auto"/>
              <w:left w:val="none" w:sz="0" w:space="0" w:color="auto"/>
              <w:bottom w:val="none" w:sz="0" w:space="0" w:color="auto"/>
            </w:tcBorders>
          </w:tcPr>
          <w:p w14:paraId="4BC483C9" w14:textId="77777777" w:rsidR="0058018A" w:rsidRPr="00213960" w:rsidRDefault="0058018A" w:rsidP="006F7A1F">
            <w:pPr>
              <w:jc w:val="right"/>
            </w:pPr>
            <w:r w:rsidRPr="00213960">
              <w:t>j.</w:t>
            </w:r>
          </w:p>
        </w:tc>
        <w:tc>
          <w:tcPr>
            <w:cnfStyle w:val="000010000000" w:firstRow="0" w:lastRow="0" w:firstColumn="0" w:lastColumn="0" w:oddVBand="1" w:evenVBand="0" w:oddHBand="0" w:evenHBand="0" w:firstRowFirstColumn="0" w:firstRowLastColumn="0" w:lastRowFirstColumn="0" w:lastRowLastColumn="0"/>
            <w:tcW w:w="5489" w:type="dxa"/>
            <w:tcBorders>
              <w:top w:val="none" w:sz="0" w:space="0" w:color="auto"/>
              <w:left w:val="none" w:sz="0" w:space="0" w:color="auto"/>
              <w:bottom w:val="none" w:sz="0" w:space="0" w:color="auto"/>
              <w:right w:val="none" w:sz="0" w:space="0" w:color="auto"/>
            </w:tcBorders>
          </w:tcPr>
          <w:p w14:paraId="4BC483CA" w14:textId="77777777" w:rsidR="0058018A" w:rsidRPr="00213960" w:rsidRDefault="006930C3" w:rsidP="006930C3">
            <w:r>
              <w:t>No</w:t>
            </w:r>
            <w:r w:rsidR="0058018A" w:rsidRPr="00213960">
              <w:t xml:space="preserve"> “turnkey” approach to </w:t>
            </w:r>
            <w:r w:rsidRPr="00213960">
              <w:t>communicat</w:t>
            </w:r>
            <w:r>
              <w:t>e</w:t>
            </w:r>
            <w:r w:rsidRPr="00213960">
              <w:t xml:space="preserve"> </w:t>
            </w:r>
            <w:r w:rsidR="0058018A" w:rsidRPr="00213960">
              <w:t>ELR to PH</w:t>
            </w:r>
            <w:r>
              <w:t xml:space="preserve"> </w:t>
            </w:r>
          </w:p>
        </w:tc>
        <w:tc>
          <w:tcPr>
            <w:tcW w:w="810" w:type="dxa"/>
            <w:tcBorders>
              <w:top w:val="none" w:sz="0" w:space="0" w:color="auto"/>
              <w:bottom w:val="none" w:sz="0" w:space="0" w:color="auto"/>
            </w:tcBorders>
            <w:noWrap/>
          </w:tcPr>
          <w:p w14:paraId="4BC483CB" w14:textId="77777777" w:rsidR="0058018A" w:rsidRPr="00213960" w:rsidRDefault="0058018A"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top w:val="none" w:sz="0" w:space="0" w:color="auto"/>
              <w:left w:val="none" w:sz="0" w:space="0" w:color="auto"/>
              <w:bottom w:val="none" w:sz="0" w:space="0" w:color="auto"/>
              <w:right w:val="none" w:sz="0" w:space="0" w:color="auto"/>
            </w:tcBorders>
            <w:noWrap/>
          </w:tcPr>
          <w:p w14:paraId="4BC483CC" w14:textId="77777777" w:rsidR="0058018A" w:rsidRPr="00213960" w:rsidRDefault="0058018A" w:rsidP="005F766A"/>
        </w:tc>
        <w:tc>
          <w:tcPr>
            <w:tcW w:w="810" w:type="dxa"/>
            <w:tcBorders>
              <w:top w:val="none" w:sz="0" w:space="0" w:color="auto"/>
              <w:bottom w:val="none" w:sz="0" w:space="0" w:color="auto"/>
            </w:tcBorders>
            <w:noWrap/>
          </w:tcPr>
          <w:p w14:paraId="4BC483CD" w14:textId="18E6F0D1" w:rsidR="0058018A" w:rsidRPr="00213960" w:rsidRDefault="00D4617E"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top w:val="none" w:sz="0" w:space="0" w:color="auto"/>
              <w:left w:val="none" w:sz="0" w:space="0" w:color="auto"/>
              <w:bottom w:val="none" w:sz="0" w:space="0" w:color="auto"/>
              <w:right w:val="none" w:sz="0" w:space="0" w:color="auto"/>
            </w:tcBorders>
            <w:noWrap/>
          </w:tcPr>
          <w:p w14:paraId="4BC483CE" w14:textId="77777777" w:rsidR="0058018A" w:rsidRPr="00213960" w:rsidRDefault="0058018A" w:rsidP="005F766A">
            <w:r>
              <w:t>x</w:t>
            </w:r>
          </w:p>
        </w:tc>
      </w:tr>
      <w:tr w:rsidR="001005DF" w:rsidRPr="002817E5" w14:paraId="4BC483D6" w14:textId="77777777" w:rsidTr="00422573">
        <w:trPr>
          <w:trHeight w:val="440"/>
        </w:trPr>
        <w:tc>
          <w:tcPr>
            <w:cnfStyle w:val="001000000000" w:firstRow="0" w:lastRow="0" w:firstColumn="1" w:lastColumn="0" w:oddVBand="0" w:evenVBand="0" w:oddHBand="0" w:evenHBand="0" w:firstRowFirstColumn="0" w:firstRowLastColumn="0" w:lastRowFirstColumn="0" w:lastRowLastColumn="0"/>
            <w:tcW w:w="649" w:type="dxa"/>
          </w:tcPr>
          <w:p w14:paraId="4BC483D0" w14:textId="77777777" w:rsidR="0058018A" w:rsidRPr="00213960" w:rsidRDefault="0058018A" w:rsidP="006F7A1F">
            <w:pPr>
              <w:jc w:val="right"/>
            </w:pPr>
            <w:r w:rsidRPr="00213960">
              <w:t>k.</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3D1" w14:textId="7220B319" w:rsidR="0058018A" w:rsidRPr="00213960" w:rsidRDefault="007A3191" w:rsidP="007A3191">
            <w:r>
              <w:t>P</w:t>
            </w:r>
            <w:r w:rsidR="0058018A" w:rsidRPr="00213960">
              <w:t>atient demographics</w:t>
            </w:r>
            <w:r>
              <w:t xml:space="preserve"> are</w:t>
            </w:r>
            <w:r w:rsidR="004728E1">
              <w:t xml:space="preserve"> not included in the lab orders</w:t>
            </w:r>
          </w:p>
        </w:tc>
        <w:tc>
          <w:tcPr>
            <w:tcW w:w="810" w:type="dxa"/>
            <w:noWrap/>
          </w:tcPr>
          <w:p w14:paraId="4BC483D2" w14:textId="77777777" w:rsidR="0058018A" w:rsidRPr="00213960" w:rsidRDefault="0058018A"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D3" w14:textId="77777777" w:rsidR="0058018A" w:rsidRPr="00213960" w:rsidRDefault="0058018A" w:rsidP="005F766A">
            <w:r w:rsidRPr="00213960">
              <w:t>x</w:t>
            </w:r>
          </w:p>
        </w:tc>
        <w:tc>
          <w:tcPr>
            <w:tcW w:w="810" w:type="dxa"/>
            <w:noWrap/>
          </w:tcPr>
          <w:p w14:paraId="4BC483D4" w14:textId="77777777" w:rsidR="0058018A" w:rsidRPr="00213960" w:rsidRDefault="0058018A"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D5" w14:textId="77777777" w:rsidR="0058018A" w:rsidRPr="00213960" w:rsidRDefault="0058018A" w:rsidP="005F766A">
            <w:r>
              <w:t>x</w:t>
            </w:r>
          </w:p>
        </w:tc>
      </w:tr>
      <w:tr w:rsidR="001005DF" w:rsidRPr="002817E5" w14:paraId="4BC483E4" w14:textId="77777777" w:rsidTr="00422573">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9" w:type="dxa"/>
          </w:tcPr>
          <w:p w14:paraId="4BC483DE" w14:textId="29C78BC4" w:rsidR="0058018A" w:rsidRPr="00213960" w:rsidRDefault="00D4617E" w:rsidP="006F7A1F">
            <w:pPr>
              <w:jc w:val="right"/>
            </w:pPr>
            <w:r>
              <w:t>l</w:t>
            </w:r>
            <w:r w:rsidR="0058018A" w:rsidRPr="00213960">
              <w:t>.</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3DF" w14:textId="2ABE05E0" w:rsidR="0058018A" w:rsidRPr="00213960" w:rsidRDefault="007A3191" w:rsidP="007A3191">
            <w:r>
              <w:t xml:space="preserve">Due to LIS limitations, </w:t>
            </w:r>
            <w:r w:rsidR="0058018A" w:rsidRPr="00213960">
              <w:t>microbiology (e.g.</w:t>
            </w:r>
            <w:r w:rsidR="004728E1">
              <w:t>,</w:t>
            </w:r>
            <w:r w:rsidR="0058018A" w:rsidRPr="00213960">
              <w:t xml:space="preserve"> culture, antimicrobial resistance) tests </w:t>
            </w:r>
            <w:r>
              <w:t>are faxed</w:t>
            </w:r>
          </w:p>
        </w:tc>
        <w:tc>
          <w:tcPr>
            <w:tcW w:w="810" w:type="dxa"/>
            <w:noWrap/>
          </w:tcPr>
          <w:p w14:paraId="4BC483E0" w14:textId="77777777" w:rsidR="0058018A" w:rsidRPr="00213960" w:rsidRDefault="0058018A"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E1" w14:textId="77777777" w:rsidR="0058018A" w:rsidRPr="00213960" w:rsidRDefault="0058018A" w:rsidP="005F766A"/>
        </w:tc>
        <w:tc>
          <w:tcPr>
            <w:tcW w:w="810" w:type="dxa"/>
            <w:noWrap/>
          </w:tcPr>
          <w:p w14:paraId="4BC483E2" w14:textId="77777777" w:rsidR="0058018A" w:rsidRPr="00213960" w:rsidRDefault="0058018A"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E3" w14:textId="77777777" w:rsidR="0058018A" w:rsidRPr="00213960" w:rsidRDefault="0058018A" w:rsidP="005F766A"/>
        </w:tc>
      </w:tr>
      <w:tr w:rsidR="005A2F6E" w:rsidRPr="002817E5" w14:paraId="4BC483EB"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3E5" w14:textId="6749A9F4" w:rsidR="0058018A" w:rsidRPr="00213960" w:rsidRDefault="00D4617E" w:rsidP="006F7A1F">
            <w:pPr>
              <w:jc w:val="right"/>
            </w:pPr>
            <w:r>
              <w:t>m</w:t>
            </w:r>
            <w:r w:rsidR="0058018A" w:rsidRPr="00213960">
              <w:t>.</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3E6" w14:textId="039DB029" w:rsidR="0058018A" w:rsidRPr="00213960" w:rsidRDefault="00BE2039" w:rsidP="0027104A">
            <w:r>
              <w:t>S</w:t>
            </w:r>
            <w:r w:rsidRPr="00611124">
              <w:t>ystems built for</w:t>
            </w:r>
            <w:r w:rsidR="004728E1">
              <w:t xml:space="preserve"> c</w:t>
            </w:r>
            <w:r w:rsidRPr="00611124">
              <w:t xml:space="preserve">ancer </w:t>
            </w:r>
            <w:r w:rsidR="004728E1">
              <w:t>&amp; p</w:t>
            </w:r>
            <w:r>
              <w:t xml:space="preserve">athology </w:t>
            </w:r>
            <w:r w:rsidRPr="00611124">
              <w:t>reporting</w:t>
            </w:r>
            <w:r>
              <w:t xml:space="preserve"> are different from general communicable diseases reporting systems at the </w:t>
            </w:r>
            <w:r w:rsidR="004728E1">
              <w:t>large l</w:t>
            </w:r>
            <w:r w:rsidR="0027104A">
              <w:t>abs</w:t>
            </w:r>
          </w:p>
        </w:tc>
        <w:tc>
          <w:tcPr>
            <w:tcW w:w="810" w:type="dxa"/>
            <w:noWrap/>
          </w:tcPr>
          <w:p w14:paraId="4BC483E7" w14:textId="77777777" w:rsidR="0058018A" w:rsidRPr="00213960" w:rsidRDefault="0058018A"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E8" w14:textId="77777777" w:rsidR="0058018A" w:rsidRPr="00213960" w:rsidRDefault="0058018A" w:rsidP="005F766A">
            <w:r w:rsidRPr="00213960">
              <w:t>x</w:t>
            </w:r>
          </w:p>
        </w:tc>
        <w:tc>
          <w:tcPr>
            <w:tcW w:w="810" w:type="dxa"/>
            <w:noWrap/>
          </w:tcPr>
          <w:p w14:paraId="4BC483E9" w14:textId="77777777" w:rsidR="0058018A" w:rsidRPr="00213960" w:rsidRDefault="0058018A" w:rsidP="005F766A">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EA" w14:textId="77777777" w:rsidR="0058018A" w:rsidRPr="00213960" w:rsidRDefault="0058018A" w:rsidP="005F766A">
            <w:r>
              <w:t>x</w:t>
            </w:r>
          </w:p>
        </w:tc>
      </w:tr>
      <w:tr w:rsidR="001005DF" w:rsidRPr="002817E5" w14:paraId="4BC483F2"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3EC" w14:textId="3B6C85B2" w:rsidR="0058018A" w:rsidRPr="00213960" w:rsidRDefault="00D4617E" w:rsidP="006F7A1F">
            <w:pPr>
              <w:jc w:val="right"/>
            </w:pPr>
            <w:r>
              <w:t>n</w:t>
            </w:r>
            <w:r w:rsidR="0058018A" w:rsidRPr="00213960">
              <w:t>.</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3ED" w14:textId="77777777" w:rsidR="0058018A" w:rsidRPr="00213960" w:rsidRDefault="0058018A" w:rsidP="007A3191">
            <w:r w:rsidRPr="00213960">
              <w:t>Need for improved IT capability at the PH end</w:t>
            </w:r>
          </w:p>
        </w:tc>
        <w:tc>
          <w:tcPr>
            <w:tcW w:w="810" w:type="dxa"/>
            <w:noWrap/>
          </w:tcPr>
          <w:p w14:paraId="4BC483EE" w14:textId="77777777" w:rsidR="0058018A" w:rsidRPr="00213960" w:rsidRDefault="0058018A"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EF" w14:textId="77777777" w:rsidR="0058018A" w:rsidRPr="00213960" w:rsidRDefault="0058018A" w:rsidP="005F766A"/>
        </w:tc>
        <w:tc>
          <w:tcPr>
            <w:tcW w:w="810" w:type="dxa"/>
            <w:noWrap/>
          </w:tcPr>
          <w:p w14:paraId="4BC483F0" w14:textId="77777777" w:rsidR="0058018A" w:rsidRPr="00213960" w:rsidRDefault="0058018A"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F1" w14:textId="77777777" w:rsidR="0058018A" w:rsidRPr="00213960" w:rsidRDefault="0058018A" w:rsidP="005F766A">
            <w:r>
              <w:t>x</w:t>
            </w:r>
          </w:p>
        </w:tc>
      </w:tr>
      <w:tr w:rsidR="005A2F6E" w:rsidRPr="002817E5" w14:paraId="4BC483F9"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3F3" w14:textId="4D51D34E" w:rsidR="0058018A" w:rsidRPr="00213960" w:rsidRDefault="00D4617E" w:rsidP="006F7A1F">
            <w:pPr>
              <w:jc w:val="right"/>
            </w:pPr>
            <w:r>
              <w:t>o</w:t>
            </w:r>
            <w:r w:rsidR="0058018A" w:rsidRPr="00213960">
              <w:t>.</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3F4" w14:textId="2087873A" w:rsidR="0058018A" w:rsidRPr="00213960" w:rsidRDefault="0058018A" w:rsidP="005F766A">
            <w:r w:rsidRPr="00213960">
              <w:t>The need for standardization in the electronic message is beyond the laboratory data, significant variability exists within the content of the message</w:t>
            </w:r>
            <w:r w:rsidR="004B5586">
              <w:t>(</w:t>
            </w:r>
            <w:r w:rsidRPr="00213960">
              <w:t xml:space="preserve"> e.g.</w:t>
            </w:r>
            <w:r w:rsidR="00B13400">
              <w:t>,</w:t>
            </w:r>
            <w:r w:rsidRPr="00213960">
              <w:t xml:space="preserve"> address street number or zip code formatting</w:t>
            </w:r>
            <w:r w:rsidR="004B5586">
              <w:t>)</w:t>
            </w:r>
            <w:r w:rsidRPr="00213960">
              <w:t xml:space="preserve"> </w:t>
            </w:r>
          </w:p>
        </w:tc>
        <w:tc>
          <w:tcPr>
            <w:tcW w:w="810" w:type="dxa"/>
            <w:noWrap/>
          </w:tcPr>
          <w:p w14:paraId="4BC483F5" w14:textId="77777777" w:rsidR="0058018A" w:rsidRPr="00213960" w:rsidRDefault="0058018A" w:rsidP="005F766A">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F6" w14:textId="77777777" w:rsidR="0058018A" w:rsidRPr="00213960" w:rsidRDefault="0058018A" w:rsidP="005F766A"/>
        </w:tc>
        <w:tc>
          <w:tcPr>
            <w:tcW w:w="810" w:type="dxa"/>
            <w:noWrap/>
          </w:tcPr>
          <w:p w14:paraId="4BC483F7" w14:textId="77777777" w:rsidR="0058018A" w:rsidRPr="00213960" w:rsidRDefault="0058018A"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3F8" w14:textId="77777777" w:rsidR="0058018A" w:rsidRPr="00213960" w:rsidRDefault="0058018A" w:rsidP="005F766A">
            <w:r>
              <w:t>x</w:t>
            </w:r>
          </w:p>
        </w:tc>
      </w:tr>
      <w:tr w:rsidR="000610DC" w:rsidRPr="002817E5" w14:paraId="4BC483FC"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shd w:val="clear" w:color="auto" w:fill="D9D9D9" w:themeFill="background1" w:themeFillShade="D9"/>
          </w:tcPr>
          <w:p w14:paraId="4BC483FA" w14:textId="77777777" w:rsidR="000610DC" w:rsidRPr="00213960" w:rsidRDefault="000610DC" w:rsidP="005F766A">
            <w:r w:rsidRPr="00213960">
              <w:t xml:space="preserve">2. </w:t>
            </w:r>
          </w:p>
        </w:tc>
        <w:tc>
          <w:tcPr>
            <w:cnfStyle w:val="000010000000" w:firstRow="0" w:lastRow="0" w:firstColumn="0" w:lastColumn="0" w:oddVBand="1" w:evenVBand="0" w:oddHBand="0" w:evenHBand="0" w:firstRowFirstColumn="0" w:firstRowLastColumn="0" w:lastRowFirstColumn="0" w:lastRowLastColumn="0"/>
            <w:tcW w:w="8729" w:type="dxa"/>
            <w:gridSpan w:val="5"/>
            <w:tcBorders>
              <w:left w:val="none" w:sz="0" w:space="0" w:color="auto"/>
              <w:right w:val="none" w:sz="0" w:space="0" w:color="auto"/>
            </w:tcBorders>
            <w:shd w:val="clear" w:color="auto" w:fill="D9D9D9" w:themeFill="background1" w:themeFillShade="D9"/>
          </w:tcPr>
          <w:p w14:paraId="4BC483FB" w14:textId="77777777" w:rsidR="000610DC" w:rsidRPr="00213960" w:rsidRDefault="000610DC" w:rsidP="005F766A">
            <w:r w:rsidRPr="00213960">
              <w:t>Reasons many public health jurisdictions have not utilized ELR for receipt of your reports</w:t>
            </w:r>
          </w:p>
        </w:tc>
      </w:tr>
      <w:tr w:rsidR="000610DC" w:rsidRPr="002817E5" w14:paraId="4BC48403" w14:textId="77777777" w:rsidTr="00422573">
        <w:trPr>
          <w:trHeight w:val="315"/>
        </w:trPr>
        <w:tc>
          <w:tcPr>
            <w:cnfStyle w:val="001000000000" w:firstRow="0" w:lastRow="0" w:firstColumn="1" w:lastColumn="0" w:oddVBand="0" w:evenVBand="0" w:oddHBand="0" w:evenHBand="0" w:firstRowFirstColumn="0" w:firstRowLastColumn="0" w:lastRowFirstColumn="0" w:lastRowLastColumn="0"/>
            <w:tcW w:w="649" w:type="dxa"/>
          </w:tcPr>
          <w:p w14:paraId="4BC483FD" w14:textId="77777777" w:rsidR="000610DC" w:rsidRPr="00213960" w:rsidRDefault="000610DC" w:rsidP="0058018A">
            <w:pPr>
              <w:jc w:val="right"/>
            </w:pPr>
            <w:r w:rsidRPr="00213960">
              <w:t xml:space="preserve">a.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3FE" w14:textId="77777777" w:rsidR="000610DC" w:rsidRPr="00213960" w:rsidRDefault="000610DC" w:rsidP="009E5723">
            <w:r w:rsidRPr="00213960">
              <w:t xml:space="preserve">Lack of information technology </w:t>
            </w:r>
            <w:r>
              <w:t>expertise at PH jurisdiction</w:t>
            </w:r>
          </w:p>
        </w:tc>
        <w:tc>
          <w:tcPr>
            <w:tcW w:w="810" w:type="dxa"/>
            <w:noWrap/>
          </w:tcPr>
          <w:p w14:paraId="4BC483FF"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00" w14:textId="77777777" w:rsidR="000610DC" w:rsidRPr="00213960" w:rsidRDefault="000610DC" w:rsidP="005F766A">
            <w:r w:rsidRPr="00213960">
              <w:t>x</w:t>
            </w:r>
          </w:p>
        </w:tc>
        <w:tc>
          <w:tcPr>
            <w:tcW w:w="810" w:type="dxa"/>
            <w:noWrap/>
          </w:tcPr>
          <w:p w14:paraId="4BC48401"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02" w14:textId="77777777" w:rsidR="000610DC" w:rsidRPr="00213960" w:rsidRDefault="000610DC" w:rsidP="005F766A">
            <w:r>
              <w:t>x</w:t>
            </w:r>
          </w:p>
        </w:tc>
      </w:tr>
      <w:tr w:rsidR="000610DC" w:rsidRPr="002817E5" w14:paraId="4BC4840A" w14:textId="77777777" w:rsidTr="004225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49" w:type="dxa"/>
          </w:tcPr>
          <w:p w14:paraId="4BC48404" w14:textId="77777777" w:rsidR="000610DC" w:rsidRPr="00213960" w:rsidRDefault="000610DC" w:rsidP="0058018A">
            <w:pPr>
              <w:jc w:val="right"/>
            </w:pPr>
            <w:r w:rsidRPr="00213960">
              <w:t xml:space="preserve">b.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405" w14:textId="141CE070" w:rsidR="000610DC" w:rsidRPr="00213960" w:rsidRDefault="000610DC" w:rsidP="009E5723">
            <w:r w:rsidRPr="00213960">
              <w:t>A lack of information/resources for PH staff</w:t>
            </w:r>
            <w:r>
              <w:t xml:space="preserve"> to utilize ELR that is reported </w:t>
            </w:r>
            <w:r w:rsidR="004728E1">
              <w:t>(</w:t>
            </w:r>
            <w:r>
              <w:t>e.g.</w:t>
            </w:r>
            <w:r w:rsidR="004728E1">
              <w:t>,</w:t>
            </w:r>
            <w:r>
              <w:t xml:space="preserve"> codes and code system mappings for lab tests</w:t>
            </w:r>
            <w:r w:rsidR="004728E1">
              <w:t>)</w:t>
            </w:r>
          </w:p>
        </w:tc>
        <w:tc>
          <w:tcPr>
            <w:tcW w:w="810" w:type="dxa"/>
            <w:noWrap/>
          </w:tcPr>
          <w:p w14:paraId="4BC48406"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07" w14:textId="77777777" w:rsidR="000610DC" w:rsidRPr="00213960" w:rsidRDefault="000610DC" w:rsidP="005F766A"/>
        </w:tc>
        <w:tc>
          <w:tcPr>
            <w:tcW w:w="810" w:type="dxa"/>
            <w:noWrap/>
          </w:tcPr>
          <w:p w14:paraId="4BC48408"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09" w14:textId="77777777" w:rsidR="000610DC" w:rsidRPr="00213960" w:rsidRDefault="000610DC" w:rsidP="005F766A">
            <w:r>
              <w:t>x</w:t>
            </w:r>
          </w:p>
        </w:tc>
      </w:tr>
      <w:tr w:rsidR="000610DC" w:rsidRPr="002817E5" w14:paraId="4BC48411" w14:textId="77777777" w:rsidTr="00422573">
        <w:trPr>
          <w:trHeight w:val="315"/>
        </w:trPr>
        <w:tc>
          <w:tcPr>
            <w:cnfStyle w:val="001000000000" w:firstRow="0" w:lastRow="0" w:firstColumn="1" w:lastColumn="0" w:oddVBand="0" w:evenVBand="0" w:oddHBand="0" w:evenHBand="0" w:firstRowFirstColumn="0" w:firstRowLastColumn="0" w:lastRowFirstColumn="0" w:lastRowLastColumn="0"/>
            <w:tcW w:w="649" w:type="dxa"/>
          </w:tcPr>
          <w:p w14:paraId="4BC4840B" w14:textId="77777777" w:rsidR="000610DC" w:rsidRPr="00213960" w:rsidRDefault="000610DC" w:rsidP="0058018A">
            <w:pPr>
              <w:jc w:val="right"/>
            </w:pPr>
            <w:r w:rsidRPr="00213960">
              <w:t xml:space="preserve">c.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40C" w14:textId="77777777" w:rsidR="000610DC" w:rsidRPr="00213960" w:rsidRDefault="000610DC" w:rsidP="009E5723">
            <w:r w:rsidRPr="00213960">
              <w:t xml:space="preserve">PH should educate </w:t>
            </w:r>
            <w:r>
              <w:t>ELR reporters</w:t>
            </w:r>
            <w:r w:rsidRPr="00213960">
              <w:t xml:space="preserve"> on ELR requirements</w:t>
            </w:r>
            <w:r>
              <w:t xml:space="preserve"> to ensure quality data is reported</w:t>
            </w:r>
          </w:p>
        </w:tc>
        <w:tc>
          <w:tcPr>
            <w:tcW w:w="810" w:type="dxa"/>
            <w:noWrap/>
          </w:tcPr>
          <w:p w14:paraId="4BC4840D"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0E" w14:textId="77777777" w:rsidR="000610DC" w:rsidRPr="00213960" w:rsidRDefault="000610DC" w:rsidP="005F766A">
            <w:r w:rsidRPr="00213960">
              <w:t>x</w:t>
            </w:r>
          </w:p>
        </w:tc>
        <w:tc>
          <w:tcPr>
            <w:tcW w:w="810" w:type="dxa"/>
            <w:noWrap/>
          </w:tcPr>
          <w:p w14:paraId="4BC4840F"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10" w14:textId="77777777" w:rsidR="000610DC" w:rsidRPr="00213960" w:rsidRDefault="000610DC" w:rsidP="005F766A">
            <w:r>
              <w:t>x</w:t>
            </w:r>
          </w:p>
        </w:tc>
      </w:tr>
      <w:tr w:rsidR="000610DC" w:rsidRPr="002817E5" w14:paraId="4BC48418" w14:textId="77777777" w:rsidTr="004225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49" w:type="dxa"/>
          </w:tcPr>
          <w:p w14:paraId="4BC48412" w14:textId="77777777" w:rsidR="000610DC" w:rsidRPr="00213960" w:rsidRDefault="000610DC" w:rsidP="0058018A">
            <w:pPr>
              <w:jc w:val="right"/>
            </w:pPr>
            <w:r w:rsidRPr="00213960">
              <w:t xml:space="preserve">d.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413" w14:textId="5D08CDD3" w:rsidR="000610DC" w:rsidRPr="00213960" w:rsidRDefault="000610DC" w:rsidP="005E6365">
            <w:r w:rsidRPr="00213960">
              <w:t>Resolve ambiguities regarding reporting responsibilities (e.g.</w:t>
            </w:r>
            <w:r w:rsidR="00E36277">
              <w:t>,</w:t>
            </w:r>
            <w:r w:rsidRPr="00213960">
              <w:t xml:space="preserve"> if </w:t>
            </w:r>
            <w:r w:rsidR="005E6365">
              <w:t>a</w:t>
            </w:r>
            <w:r w:rsidR="004B5586">
              <w:t xml:space="preserve"> </w:t>
            </w:r>
            <w:r w:rsidR="005E6365">
              <w:t>lab sends the specimen to a lab belonging to a different company then are qualifying results sent directly to the jurisdiction’s health department or sent back to the originating lab who will send them to the jurisdiction’s health department?)</w:t>
            </w:r>
          </w:p>
        </w:tc>
        <w:tc>
          <w:tcPr>
            <w:tcW w:w="810" w:type="dxa"/>
            <w:noWrap/>
          </w:tcPr>
          <w:p w14:paraId="4BC48414"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15" w14:textId="77777777" w:rsidR="000610DC" w:rsidRPr="00213960" w:rsidRDefault="000610DC" w:rsidP="005F766A">
            <w:r w:rsidRPr="00213960">
              <w:t>x</w:t>
            </w:r>
          </w:p>
        </w:tc>
        <w:tc>
          <w:tcPr>
            <w:tcW w:w="810" w:type="dxa"/>
            <w:noWrap/>
          </w:tcPr>
          <w:p w14:paraId="4BC48416"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17" w14:textId="77777777" w:rsidR="000610DC" w:rsidRPr="00213960" w:rsidRDefault="000610DC" w:rsidP="005F766A">
            <w:r>
              <w:t>x</w:t>
            </w:r>
          </w:p>
        </w:tc>
      </w:tr>
      <w:tr w:rsidR="000610DC" w:rsidRPr="002817E5" w14:paraId="4BC4841B" w14:textId="77777777" w:rsidTr="00422573">
        <w:trPr>
          <w:trHeight w:val="585"/>
        </w:trPr>
        <w:tc>
          <w:tcPr>
            <w:cnfStyle w:val="001000000000" w:firstRow="0" w:lastRow="0" w:firstColumn="1" w:lastColumn="0" w:oddVBand="0" w:evenVBand="0" w:oddHBand="0" w:evenHBand="0" w:firstRowFirstColumn="0" w:firstRowLastColumn="0" w:lastRowFirstColumn="0" w:lastRowLastColumn="0"/>
            <w:tcW w:w="649" w:type="dxa"/>
            <w:shd w:val="clear" w:color="auto" w:fill="D9D9D9" w:themeFill="background1" w:themeFillShade="D9"/>
          </w:tcPr>
          <w:p w14:paraId="4BC48419" w14:textId="77777777" w:rsidR="000610DC" w:rsidRPr="00213960" w:rsidRDefault="000610DC" w:rsidP="0058018A">
            <w:r w:rsidRPr="00213960">
              <w:t xml:space="preserve">3. </w:t>
            </w:r>
          </w:p>
        </w:tc>
        <w:tc>
          <w:tcPr>
            <w:cnfStyle w:val="000010000000" w:firstRow="0" w:lastRow="0" w:firstColumn="0" w:lastColumn="0" w:oddVBand="1" w:evenVBand="0" w:oddHBand="0" w:evenHBand="0" w:firstRowFirstColumn="0" w:firstRowLastColumn="0" w:lastRowFirstColumn="0" w:lastRowLastColumn="0"/>
            <w:tcW w:w="8729" w:type="dxa"/>
            <w:gridSpan w:val="5"/>
            <w:tcBorders>
              <w:left w:val="none" w:sz="0" w:space="0" w:color="auto"/>
              <w:right w:val="none" w:sz="0" w:space="0" w:color="auto"/>
            </w:tcBorders>
            <w:shd w:val="clear" w:color="auto" w:fill="D9D9D9" w:themeFill="background1" w:themeFillShade="D9"/>
          </w:tcPr>
          <w:p w14:paraId="4BC4841A" w14:textId="7E5E1EC2" w:rsidR="000610DC" w:rsidRPr="00213960" w:rsidRDefault="000610DC" w:rsidP="00181BA8">
            <w:r>
              <w:t>Response to the r</w:t>
            </w:r>
            <w:r w:rsidRPr="00213960">
              <w:t xml:space="preserve">ecent HHS ONC recommendations </w:t>
            </w:r>
            <w:r>
              <w:t>to</w:t>
            </w:r>
            <w:r w:rsidRPr="00213960">
              <w:t xml:space="preserve"> use HL7 2.5.1 for achieving “Meaningful Use” criteria</w:t>
            </w:r>
            <w:r w:rsidR="004B5586">
              <w:rPr>
                <w:rStyle w:val="FootnoteReference"/>
              </w:rPr>
              <w:footnoteReference w:id="3"/>
            </w:r>
            <w:r>
              <w:t>?</w:t>
            </w:r>
          </w:p>
        </w:tc>
      </w:tr>
      <w:tr w:rsidR="000610DC" w:rsidRPr="002817E5" w14:paraId="4BC48422"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1C" w14:textId="77777777" w:rsidR="000610DC" w:rsidRPr="00213960" w:rsidRDefault="000610DC" w:rsidP="006F7A1F">
            <w:pPr>
              <w:jc w:val="right"/>
            </w:pPr>
            <w:r w:rsidRPr="00213960">
              <w:t xml:space="preserve">a.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1D" w14:textId="1A31EEC1" w:rsidR="000610DC" w:rsidRPr="00213960" w:rsidRDefault="000425F8" w:rsidP="004728E1">
            <w:r>
              <w:t>L</w:t>
            </w:r>
            <w:r w:rsidR="004728E1">
              <w:t>arge lab</w:t>
            </w:r>
            <w:r>
              <w:t xml:space="preserve"> u</w:t>
            </w:r>
            <w:r w:rsidR="000610DC" w:rsidRPr="00213960">
              <w:t>ses HL7 2.5.1</w:t>
            </w:r>
          </w:p>
        </w:tc>
        <w:tc>
          <w:tcPr>
            <w:tcW w:w="810" w:type="dxa"/>
            <w:noWrap/>
          </w:tcPr>
          <w:p w14:paraId="4BC4841E"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1F" w14:textId="77777777" w:rsidR="000610DC" w:rsidRPr="00213960" w:rsidRDefault="000610DC" w:rsidP="005F766A"/>
        </w:tc>
        <w:tc>
          <w:tcPr>
            <w:tcW w:w="810" w:type="dxa"/>
            <w:noWrap/>
          </w:tcPr>
          <w:p w14:paraId="4BC48420"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21" w14:textId="77777777" w:rsidR="000610DC" w:rsidRPr="00213960" w:rsidRDefault="000610DC" w:rsidP="005F766A"/>
        </w:tc>
      </w:tr>
      <w:tr w:rsidR="000610DC" w:rsidRPr="002817E5" w14:paraId="4BC48429"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23" w14:textId="77777777" w:rsidR="000610DC" w:rsidRPr="00213960" w:rsidRDefault="000610DC" w:rsidP="006F7A1F">
            <w:pPr>
              <w:jc w:val="right"/>
            </w:pPr>
            <w:r w:rsidRPr="00213960">
              <w:t>b.</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24" w14:textId="3316935A" w:rsidR="000610DC" w:rsidRPr="00213960" w:rsidRDefault="004728E1" w:rsidP="000425F8">
            <w:r>
              <w:t>Large lab</w:t>
            </w:r>
            <w:r w:rsidR="000425F8">
              <w:t xml:space="preserve"> u</w:t>
            </w:r>
            <w:r w:rsidR="000610DC" w:rsidRPr="00213960">
              <w:t>ses HL7 2.3.1 or HL7 2.3.z</w:t>
            </w:r>
          </w:p>
        </w:tc>
        <w:tc>
          <w:tcPr>
            <w:tcW w:w="810" w:type="dxa"/>
            <w:noWrap/>
          </w:tcPr>
          <w:p w14:paraId="4BC48425"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26" w14:textId="77777777" w:rsidR="000610DC" w:rsidRPr="00213960" w:rsidRDefault="000610DC" w:rsidP="005F766A">
            <w:r w:rsidRPr="00213960">
              <w:t>x</w:t>
            </w:r>
          </w:p>
        </w:tc>
        <w:tc>
          <w:tcPr>
            <w:tcW w:w="810" w:type="dxa"/>
            <w:noWrap/>
          </w:tcPr>
          <w:p w14:paraId="4BC48427"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28" w14:textId="77777777" w:rsidR="000610DC" w:rsidRPr="00213960" w:rsidRDefault="000610DC" w:rsidP="005F766A">
            <w:r>
              <w:t>x</w:t>
            </w:r>
          </w:p>
        </w:tc>
      </w:tr>
      <w:tr w:rsidR="000610DC" w:rsidRPr="002817E5" w14:paraId="4BC48430"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2A" w14:textId="77777777" w:rsidR="000610DC" w:rsidRPr="00213960" w:rsidRDefault="000610DC" w:rsidP="006F7A1F">
            <w:pPr>
              <w:jc w:val="right"/>
            </w:pPr>
            <w:r w:rsidRPr="00213960">
              <w:t xml:space="preserve">c.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2B" w14:textId="77777777" w:rsidR="000610DC" w:rsidRPr="00213960" w:rsidRDefault="000610DC" w:rsidP="005F766A">
            <w:r w:rsidRPr="00213960">
              <w:t>Without incentives electronic data management/messaging</w:t>
            </w:r>
            <w:r>
              <w:t xml:space="preserve"> using HL7 2.5.1</w:t>
            </w:r>
            <w:r w:rsidRPr="00213960">
              <w:t xml:space="preserve"> is not a high priority</w:t>
            </w:r>
          </w:p>
        </w:tc>
        <w:tc>
          <w:tcPr>
            <w:tcW w:w="810" w:type="dxa"/>
            <w:noWrap/>
          </w:tcPr>
          <w:p w14:paraId="4BC4842C"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2D" w14:textId="77777777" w:rsidR="000610DC" w:rsidRPr="00213960" w:rsidRDefault="000610DC" w:rsidP="005F766A">
            <w:r w:rsidRPr="00213960">
              <w:t>x</w:t>
            </w:r>
          </w:p>
        </w:tc>
        <w:tc>
          <w:tcPr>
            <w:tcW w:w="810" w:type="dxa"/>
            <w:noWrap/>
          </w:tcPr>
          <w:p w14:paraId="4BC4842E"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2F" w14:textId="77777777" w:rsidR="000610DC" w:rsidRPr="00213960" w:rsidRDefault="000610DC" w:rsidP="005F766A">
            <w:r>
              <w:t>x</w:t>
            </w:r>
          </w:p>
        </w:tc>
      </w:tr>
      <w:tr w:rsidR="000610DC" w:rsidRPr="002817E5" w14:paraId="4BC48437"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31" w14:textId="77777777" w:rsidR="000610DC" w:rsidRPr="00213960" w:rsidRDefault="000610DC" w:rsidP="006F7A1F">
            <w:pPr>
              <w:jc w:val="right"/>
            </w:pPr>
            <w:r w:rsidRPr="00213960">
              <w:t xml:space="preserve">d.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32" w14:textId="20F0DE2A" w:rsidR="000610DC" w:rsidRPr="00213960" w:rsidRDefault="000610DC" w:rsidP="00804F2B">
            <w:r w:rsidRPr="00213960">
              <w:t>PH jurisdictions are not requesting HL7 2.5.1</w:t>
            </w:r>
          </w:p>
        </w:tc>
        <w:tc>
          <w:tcPr>
            <w:tcW w:w="810" w:type="dxa"/>
            <w:noWrap/>
          </w:tcPr>
          <w:p w14:paraId="4BC48433"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34" w14:textId="77777777" w:rsidR="000610DC" w:rsidRPr="00213960" w:rsidRDefault="000610DC" w:rsidP="005F766A">
            <w:r w:rsidRPr="00213960">
              <w:t>x</w:t>
            </w:r>
          </w:p>
        </w:tc>
        <w:tc>
          <w:tcPr>
            <w:tcW w:w="810" w:type="dxa"/>
            <w:noWrap/>
          </w:tcPr>
          <w:p w14:paraId="4BC48435"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36" w14:textId="77777777" w:rsidR="000610DC" w:rsidRPr="00213960" w:rsidRDefault="000610DC" w:rsidP="005F766A">
            <w:r>
              <w:t>x</w:t>
            </w:r>
          </w:p>
        </w:tc>
      </w:tr>
      <w:tr w:rsidR="000610DC" w:rsidRPr="002817E5" w14:paraId="4BC4843E"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38" w14:textId="77777777" w:rsidR="000610DC" w:rsidRPr="00213960" w:rsidRDefault="000610DC" w:rsidP="006F7A1F">
            <w:pPr>
              <w:jc w:val="right"/>
            </w:pPr>
            <w:r w:rsidRPr="00213960">
              <w:t xml:space="preserve">e.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39" w14:textId="74995AA3" w:rsidR="000610DC" w:rsidRPr="00213960" w:rsidRDefault="000610DC" w:rsidP="00814D23">
            <w:r>
              <w:t xml:space="preserve">Would like </w:t>
            </w:r>
            <w:r w:rsidRPr="00213960">
              <w:t xml:space="preserve">to grandfather existing </w:t>
            </w:r>
            <w:r w:rsidR="004728E1">
              <w:t>large lab</w:t>
            </w:r>
            <w:r w:rsidR="00804F2B">
              <w:t xml:space="preserve"> </w:t>
            </w:r>
            <w:r w:rsidRPr="00213960">
              <w:t>interfaces</w:t>
            </w:r>
            <w:r w:rsidR="00804F2B">
              <w:t xml:space="preserve"> and ELR implementations</w:t>
            </w:r>
            <w:r w:rsidR="00644740">
              <w:t xml:space="preserve"> </w:t>
            </w:r>
            <w:r>
              <w:t>instead of developing new interfaces to support meaningful use</w:t>
            </w:r>
            <w:r w:rsidR="00804F2B">
              <w:t xml:space="preserve"> in HL7 2.5.1</w:t>
            </w:r>
          </w:p>
        </w:tc>
        <w:tc>
          <w:tcPr>
            <w:tcW w:w="810" w:type="dxa"/>
            <w:noWrap/>
          </w:tcPr>
          <w:p w14:paraId="4BC4843A"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3B" w14:textId="77777777" w:rsidR="000610DC" w:rsidRPr="00213960" w:rsidRDefault="000610DC" w:rsidP="005F766A"/>
        </w:tc>
        <w:tc>
          <w:tcPr>
            <w:tcW w:w="810" w:type="dxa"/>
            <w:noWrap/>
          </w:tcPr>
          <w:p w14:paraId="4BC4843C"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3D" w14:textId="77777777" w:rsidR="000610DC" w:rsidRPr="00213960" w:rsidRDefault="000610DC" w:rsidP="005F766A">
            <w:r>
              <w:t>x</w:t>
            </w:r>
          </w:p>
        </w:tc>
      </w:tr>
      <w:tr w:rsidR="000610DC" w:rsidRPr="002817E5" w14:paraId="4BC48445"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3F" w14:textId="77777777" w:rsidR="000610DC" w:rsidRPr="00213960" w:rsidRDefault="000610DC" w:rsidP="006F7A1F">
            <w:pPr>
              <w:jc w:val="right"/>
            </w:pPr>
            <w:r w:rsidRPr="00213960">
              <w:t xml:space="preserve">f.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40" w14:textId="5387B8D0" w:rsidR="000610DC" w:rsidRPr="00213960" w:rsidRDefault="000610DC" w:rsidP="00814D23">
            <w:r w:rsidRPr="00213960">
              <w:t>Would be in favor of HL7 2.5.1 migration if a single message w</w:t>
            </w:r>
            <w:r>
              <w:t>ere</w:t>
            </w:r>
            <w:r w:rsidRPr="00213960">
              <w:t xml:space="preserve"> used by all jurisdictions </w:t>
            </w:r>
            <w:r>
              <w:t>with</w:t>
            </w:r>
            <w:r w:rsidRPr="00213960">
              <w:t xml:space="preserve"> no </w:t>
            </w:r>
            <w:r>
              <w:t xml:space="preserve">jurisdiction-specific </w:t>
            </w:r>
            <w:r w:rsidRPr="00213960">
              <w:t xml:space="preserve">modifications of the standard </w:t>
            </w:r>
          </w:p>
        </w:tc>
        <w:tc>
          <w:tcPr>
            <w:tcW w:w="810" w:type="dxa"/>
            <w:noWrap/>
          </w:tcPr>
          <w:p w14:paraId="4BC48441"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42" w14:textId="77777777" w:rsidR="000610DC" w:rsidRPr="00213960" w:rsidRDefault="000610DC" w:rsidP="005F766A"/>
        </w:tc>
        <w:tc>
          <w:tcPr>
            <w:tcW w:w="810" w:type="dxa"/>
            <w:noWrap/>
          </w:tcPr>
          <w:p w14:paraId="4BC48443"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44" w14:textId="77777777" w:rsidR="000610DC" w:rsidRPr="00213960" w:rsidRDefault="000610DC" w:rsidP="005F766A">
            <w:r>
              <w:t>x</w:t>
            </w:r>
          </w:p>
        </w:tc>
      </w:tr>
      <w:tr w:rsidR="000610DC" w:rsidRPr="002817E5" w14:paraId="4BC48448"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shd w:val="clear" w:color="auto" w:fill="D9D9D9" w:themeFill="background1" w:themeFillShade="D9"/>
          </w:tcPr>
          <w:p w14:paraId="4BC48446" w14:textId="77777777" w:rsidR="000610DC" w:rsidRPr="00213960" w:rsidRDefault="000610DC" w:rsidP="0058018A">
            <w:r w:rsidRPr="00213960">
              <w:t xml:space="preserve">4.  </w:t>
            </w:r>
          </w:p>
        </w:tc>
        <w:tc>
          <w:tcPr>
            <w:cnfStyle w:val="000010000000" w:firstRow="0" w:lastRow="0" w:firstColumn="0" w:lastColumn="0" w:oddVBand="1" w:evenVBand="0" w:oddHBand="0" w:evenHBand="0" w:firstRowFirstColumn="0" w:firstRowLastColumn="0" w:lastRowFirstColumn="0" w:lastRowLastColumn="0"/>
            <w:tcW w:w="8729" w:type="dxa"/>
            <w:gridSpan w:val="5"/>
            <w:tcBorders>
              <w:left w:val="none" w:sz="0" w:space="0" w:color="auto"/>
              <w:right w:val="none" w:sz="0" w:space="0" w:color="auto"/>
            </w:tcBorders>
            <w:shd w:val="clear" w:color="auto" w:fill="D9D9D9" w:themeFill="background1" w:themeFillShade="D9"/>
          </w:tcPr>
          <w:p w14:paraId="4BC48447" w14:textId="77777777" w:rsidR="000610DC" w:rsidRPr="00213960" w:rsidRDefault="000610DC" w:rsidP="005F766A">
            <w:r w:rsidRPr="00213960">
              <w:t>Coding systems Used for ELR messaging to public health jurisdictions?</w:t>
            </w:r>
          </w:p>
        </w:tc>
      </w:tr>
      <w:tr w:rsidR="000610DC" w:rsidRPr="002817E5" w14:paraId="4BC4844F"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49" w14:textId="77777777" w:rsidR="000610DC" w:rsidRPr="00213960" w:rsidRDefault="000610DC" w:rsidP="0058018A">
            <w:pPr>
              <w:jc w:val="right"/>
            </w:pPr>
            <w:r w:rsidRPr="00213960">
              <w:lastRenderedPageBreak/>
              <w:t xml:space="preserve">a.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4A" w14:textId="6A2DEC56" w:rsidR="000610DC" w:rsidRPr="00213960" w:rsidRDefault="004728E1" w:rsidP="00A8007F">
            <w:r>
              <w:t>Large lab</w:t>
            </w:r>
            <w:r w:rsidR="00804F2B">
              <w:t xml:space="preserve"> u</w:t>
            </w:r>
            <w:r w:rsidR="000610DC" w:rsidRPr="00213960">
              <w:t xml:space="preserve">ses </w:t>
            </w:r>
            <w:r w:rsidR="00757ABB">
              <w:t>Logical Observation</w:t>
            </w:r>
            <w:r w:rsidR="00A8007F">
              <w:t xml:space="preserve"> Identifiers</w:t>
            </w:r>
            <w:r w:rsidR="00757ABB">
              <w:t xml:space="preserve"> Names and Codes (</w:t>
            </w:r>
            <w:r w:rsidR="000610DC" w:rsidRPr="00213960">
              <w:t>LOINC</w:t>
            </w:r>
            <w:r w:rsidR="00270ACF" w:rsidRPr="00270ACF">
              <w:rPr>
                <w:rFonts w:ascii="Verdana" w:hAnsi="Verdana"/>
                <w:sz w:val="18"/>
                <w:szCs w:val="18"/>
                <w:vertAlign w:val="superscript"/>
              </w:rPr>
              <w:t>®</w:t>
            </w:r>
            <w:r w:rsidR="00757ABB">
              <w:t>)</w:t>
            </w:r>
          </w:p>
        </w:tc>
        <w:tc>
          <w:tcPr>
            <w:tcW w:w="810" w:type="dxa"/>
            <w:noWrap/>
          </w:tcPr>
          <w:p w14:paraId="4BC4844B"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4C" w14:textId="77777777" w:rsidR="000610DC" w:rsidRPr="00213960" w:rsidRDefault="000610DC" w:rsidP="005F766A">
            <w:r w:rsidRPr="00213960">
              <w:t>x</w:t>
            </w:r>
          </w:p>
        </w:tc>
        <w:tc>
          <w:tcPr>
            <w:tcW w:w="810" w:type="dxa"/>
            <w:noWrap/>
          </w:tcPr>
          <w:p w14:paraId="4BC4844D"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4E" w14:textId="77777777" w:rsidR="000610DC" w:rsidRPr="00213960" w:rsidRDefault="000610DC" w:rsidP="005F766A">
            <w:r>
              <w:t>x</w:t>
            </w:r>
          </w:p>
        </w:tc>
      </w:tr>
      <w:tr w:rsidR="000610DC" w:rsidRPr="002817E5" w14:paraId="4BC48456"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50" w14:textId="77777777" w:rsidR="000610DC" w:rsidRPr="00213960" w:rsidRDefault="000610DC" w:rsidP="0058018A">
            <w:pPr>
              <w:jc w:val="right"/>
            </w:pPr>
            <w:r w:rsidRPr="00213960">
              <w:t xml:space="preserve">b.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51" w14:textId="5FD8D348" w:rsidR="000610DC" w:rsidRPr="00213960" w:rsidRDefault="004728E1" w:rsidP="00804F2B">
            <w:r>
              <w:t>Large lab</w:t>
            </w:r>
            <w:r w:rsidR="00804F2B">
              <w:t xml:space="preserve"> u</w:t>
            </w:r>
            <w:r w:rsidR="000610DC" w:rsidRPr="00213960">
              <w:t xml:space="preserve">ses </w:t>
            </w:r>
            <w:r w:rsidR="00757ABB">
              <w:t>Systematized Nomenclature for Medicine (</w:t>
            </w:r>
            <w:r w:rsidR="000610DC" w:rsidRPr="00213960">
              <w:t>SNOMED</w:t>
            </w:r>
            <w:r w:rsidR="00757ABB">
              <w:t>)</w:t>
            </w:r>
          </w:p>
        </w:tc>
        <w:tc>
          <w:tcPr>
            <w:tcW w:w="810" w:type="dxa"/>
            <w:noWrap/>
          </w:tcPr>
          <w:p w14:paraId="4BC48452"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53" w14:textId="77777777" w:rsidR="000610DC" w:rsidRPr="00213960" w:rsidRDefault="000610DC" w:rsidP="005F766A">
            <w:r w:rsidRPr="00213960">
              <w:t>x</w:t>
            </w:r>
          </w:p>
        </w:tc>
        <w:tc>
          <w:tcPr>
            <w:tcW w:w="810" w:type="dxa"/>
            <w:noWrap/>
          </w:tcPr>
          <w:p w14:paraId="4BC48454"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55" w14:textId="77777777" w:rsidR="000610DC" w:rsidRPr="00213960" w:rsidRDefault="000610DC" w:rsidP="005F766A">
            <w:r>
              <w:t>x</w:t>
            </w:r>
          </w:p>
        </w:tc>
      </w:tr>
      <w:tr w:rsidR="000610DC" w:rsidRPr="002817E5" w14:paraId="4BC4845D"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57" w14:textId="77777777" w:rsidR="000610DC" w:rsidRPr="00213960" w:rsidRDefault="000610DC" w:rsidP="0058018A">
            <w:pPr>
              <w:jc w:val="right"/>
            </w:pPr>
            <w:r w:rsidRPr="00213960">
              <w:t xml:space="preserve">c.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58" w14:textId="3293379D" w:rsidR="000610DC" w:rsidRPr="00213960" w:rsidRDefault="004728E1" w:rsidP="00A8007F">
            <w:r>
              <w:t>Large lab</w:t>
            </w:r>
            <w:r w:rsidR="00804F2B">
              <w:t xml:space="preserve"> u</w:t>
            </w:r>
            <w:r w:rsidR="000610DC" w:rsidRPr="00213960">
              <w:t xml:space="preserve">ses </w:t>
            </w:r>
            <w:r w:rsidR="00757ABB">
              <w:t>C</w:t>
            </w:r>
            <w:r w:rsidR="00A8007F">
              <w:t>urrent</w:t>
            </w:r>
            <w:r w:rsidR="00757ABB">
              <w:t xml:space="preserve"> Procedur</w:t>
            </w:r>
            <w:r w:rsidR="00A8007F">
              <w:t>al</w:t>
            </w:r>
            <w:r w:rsidR="00757ABB">
              <w:t xml:space="preserve"> Terminology (</w:t>
            </w:r>
            <w:r w:rsidR="000610DC" w:rsidRPr="00213960">
              <w:t>CPT</w:t>
            </w:r>
            <w:r w:rsidR="00757ABB">
              <w:t>)</w:t>
            </w:r>
          </w:p>
        </w:tc>
        <w:tc>
          <w:tcPr>
            <w:tcW w:w="810" w:type="dxa"/>
            <w:noWrap/>
          </w:tcPr>
          <w:p w14:paraId="4BC48459"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5A" w14:textId="77777777" w:rsidR="000610DC" w:rsidRPr="00213960" w:rsidRDefault="000610DC" w:rsidP="005F766A"/>
        </w:tc>
        <w:tc>
          <w:tcPr>
            <w:tcW w:w="810" w:type="dxa"/>
            <w:noWrap/>
          </w:tcPr>
          <w:p w14:paraId="4BC4845B"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5C" w14:textId="77777777" w:rsidR="000610DC" w:rsidRPr="00213960" w:rsidRDefault="000610DC" w:rsidP="005F766A"/>
        </w:tc>
      </w:tr>
      <w:tr w:rsidR="000610DC" w:rsidRPr="002817E5" w14:paraId="4BC48464"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5E" w14:textId="77777777" w:rsidR="000610DC" w:rsidRPr="00213960" w:rsidRDefault="000610DC" w:rsidP="0058018A">
            <w:pPr>
              <w:jc w:val="right"/>
            </w:pPr>
            <w:r w:rsidRPr="00213960">
              <w:t xml:space="preserve">d.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5F" w14:textId="55E7A628" w:rsidR="000610DC" w:rsidRPr="00213960" w:rsidRDefault="00270ACF" w:rsidP="00804F2B">
            <w:r>
              <w:t>Large lab</w:t>
            </w:r>
            <w:r w:rsidR="00804F2B">
              <w:t xml:space="preserve"> u</w:t>
            </w:r>
            <w:r w:rsidR="000610DC" w:rsidRPr="00213960">
              <w:t xml:space="preserve">ses </w:t>
            </w:r>
            <w:r w:rsidR="00757ABB">
              <w:t>International Classification of Diseases version 9 (</w:t>
            </w:r>
            <w:r w:rsidR="000610DC" w:rsidRPr="00213960">
              <w:t>ICD-9</w:t>
            </w:r>
            <w:r w:rsidR="00757ABB">
              <w:t>)</w:t>
            </w:r>
          </w:p>
        </w:tc>
        <w:tc>
          <w:tcPr>
            <w:tcW w:w="810" w:type="dxa"/>
            <w:noWrap/>
          </w:tcPr>
          <w:p w14:paraId="4BC48460"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61" w14:textId="77777777" w:rsidR="000610DC" w:rsidRPr="00213960" w:rsidRDefault="000610DC" w:rsidP="005F766A">
            <w:r w:rsidRPr="00213960">
              <w:t>x</w:t>
            </w:r>
          </w:p>
        </w:tc>
        <w:tc>
          <w:tcPr>
            <w:tcW w:w="810" w:type="dxa"/>
            <w:noWrap/>
          </w:tcPr>
          <w:p w14:paraId="4BC48462"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63" w14:textId="77777777" w:rsidR="000610DC" w:rsidRPr="00213960" w:rsidRDefault="000610DC" w:rsidP="005F766A"/>
        </w:tc>
      </w:tr>
      <w:tr w:rsidR="000610DC" w:rsidRPr="002817E5" w14:paraId="4BC4846B"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65" w14:textId="77777777" w:rsidR="000610DC" w:rsidRPr="00213960" w:rsidRDefault="000610DC" w:rsidP="0058018A">
            <w:pPr>
              <w:jc w:val="right"/>
            </w:pPr>
            <w:r w:rsidRPr="00213960">
              <w:t xml:space="preserve">e.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66" w14:textId="7CA08114" w:rsidR="000610DC" w:rsidRPr="00213960" w:rsidRDefault="000610DC" w:rsidP="00BD1189">
            <w:r w:rsidRPr="00213960">
              <w:t xml:space="preserve">Unified Code for Units of Measure </w:t>
            </w:r>
            <w:r w:rsidR="00BD1189">
              <w:t xml:space="preserve">is an example of a </w:t>
            </w:r>
            <w:r w:rsidRPr="00213960">
              <w:t>requirement</w:t>
            </w:r>
            <w:r w:rsidR="00804F2B">
              <w:t xml:space="preserve"> in MU specifications</w:t>
            </w:r>
            <w:r w:rsidRPr="00213960">
              <w:t xml:space="preserve"> </w:t>
            </w:r>
            <w:r w:rsidR="00BD1189">
              <w:t xml:space="preserve">that </w:t>
            </w:r>
            <w:r>
              <w:t>may shift code strings and formats</w:t>
            </w:r>
            <w:r w:rsidR="0073156C">
              <w:t xml:space="preserve"> in electronic deliverables.  Large labs</w:t>
            </w:r>
            <w:r w:rsidR="00BD1189">
              <w:t xml:space="preserve"> would like to see requirements piloted </w:t>
            </w:r>
            <w:r>
              <w:t>between vendors and laboratories</w:t>
            </w:r>
            <w:r w:rsidR="00BD1189">
              <w:t xml:space="preserve"> before adoption</w:t>
            </w:r>
          </w:p>
        </w:tc>
        <w:tc>
          <w:tcPr>
            <w:tcW w:w="810" w:type="dxa"/>
            <w:noWrap/>
          </w:tcPr>
          <w:p w14:paraId="4BC48467"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68" w14:textId="77777777" w:rsidR="000610DC" w:rsidRPr="00213960" w:rsidRDefault="000610DC" w:rsidP="005F766A"/>
        </w:tc>
        <w:tc>
          <w:tcPr>
            <w:tcW w:w="810" w:type="dxa"/>
            <w:noWrap/>
          </w:tcPr>
          <w:p w14:paraId="4BC48469"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6A" w14:textId="77777777" w:rsidR="000610DC" w:rsidRPr="00213960" w:rsidRDefault="000610DC" w:rsidP="005F766A">
            <w:r>
              <w:t>x</w:t>
            </w:r>
          </w:p>
        </w:tc>
      </w:tr>
      <w:tr w:rsidR="000610DC" w:rsidRPr="002817E5" w14:paraId="4BC48472"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6C" w14:textId="77777777" w:rsidR="000610DC" w:rsidRPr="00213960" w:rsidRDefault="000610DC" w:rsidP="0058018A">
            <w:pPr>
              <w:jc w:val="right"/>
            </w:pPr>
            <w:r w:rsidRPr="00213960">
              <w:t xml:space="preserve">f.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6D" w14:textId="77777777" w:rsidR="000610DC" w:rsidRPr="00213960" w:rsidRDefault="000610DC" w:rsidP="007F42BA">
            <w:r>
              <w:t>Would like</w:t>
            </w:r>
            <w:r w:rsidRPr="00213960">
              <w:t xml:space="preserve"> </w:t>
            </w:r>
            <w:r>
              <w:t xml:space="preserve">to see </w:t>
            </w:r>
            <w:r w:rsidRPr="00213960">
              <w:t xml:space="preserve">PH jurisdictions </w:t>
            </w:r>
            <w:r>
              <w:t xml:space="preserve">harmonize </w:t>
            </w:r>
            <w:r w:rsidRPr="00213960">
              <w:t xml:space="preserve">use </w:t>
            </w:r>
            <w:r>
              <w:t xml:space="preserve">of </w:t>
            </w:r>
            <w:r w:rsidRPr="00213960">
              <w:t>test code</w:t>
            </w:r>
            <w:r>
              <w:t>s</w:t>
            </w:r>
            <w:r w:rsidRPr="00213960">
              <w:t xml:space="preserve"> and </w:t>
            </w:r>
            <w:r>
              <w:t>result codes.</w:t>
            </w:r>
          </w:p>
        </w:tc>
        <w:tc>
          <w:tcPr>
            <w:tcW w:w="810" w:type="dxa"/>
            <w:noWrap/>
          </w:tcPr>
          <w:p w14:paraId="4BC4846E"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6F" w14:textId="77777777" w:rsidR="000610DC" w:rsidRPr="00213960" w:rsidRDefault="000610DC" w:rsidP="005F766A">
            <w:r>
              <w:t>x</w:t>
            </w:r>
          </w:p>
        </w:tc>
        <w:tc>
          <w:tcPr>
            <w:tcW w:w="810" w:type="dxa"/>
            <w:noWrap/>
          </w:tcPr>
          <w:p w14:paraId="4BC48470"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71" w14:textId="77777777" w:rsidR="000610DC" w:rsidRPr="00213960" w:rsidRDefault="000610DC" w:rsidP="005F766A">
            <w:r>
              <w:t>x</w:t>
            </w:r>
          </w:p>
        </w:tc>
      </w:tr>
      <w:tr w:rsidR="000610DC" w:rsidRPr="002817E5" w14:paraId="4BC48475"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shd w:val="clear" w:color="auto" w:fill="D9D9D9" w:themeFill="background1" w:themeFillShade="D9"/>
          </w:tcPr>
          <w:p w14:paraId="4BC48473" w14:textId="77777777" w:rsidR="000610DC" w:rsidRPr="00213960" w:rsidRDefault="000610DC" w:rsidP="0058018A">
            <w:r w:rsidRPr="00213960">
              <w:t xml:space="preserve">5.  </w:t>
            </w:r>
          </w:p>
        </w:tc>
        <w:tc>
          <w:tcPr>
            <w:cnfStyle w:val="000010000000" w:firstRow="0" w:lastRow="0" w:firstColumn="0" w:lastColumn="0" w:oddVBand="1" w:evenVBand="0" w:oddHBand="0" w:evenHBand="0" w:firstRowFirstColumn="0" w:firstRowLastColumn="0" w:lastRowFirstColumn="0" w:lastRowLastColumn="0"/>
            <w:tcW w:w="8729" w:type="dxa"/>
            <w:gridSpan w:val="5"/>
            <w:tcBorders>
              <w:left w:val="none" w:sz="0" w:space="0" w:color="auto"/>
              <w:right w:val="none" w:sz="0" w:space="0" w:color="auto"/>
            </w:tcBorders>
            <w:shd w:val="clear" w:color="auto" w:fill="D9D9D9" w:themeFill="background1" w:themeFillShade="D9"/>
          </w:tcPr>
          <w:p w14:paraId="4BC48474" w14:textId="77777777" w:rsidR="000610DC" w:rsidRPr="00213960" w:rsidRDefault="000610DC" w:rsidP="007F42BA">
            <w:r>
              <w:t xml:space="preserve">Familiarity with </w:t>
            </w:r>
            <w:r w:rsidRPr="00213960">
              <w:t xml:space="preserve">“Reportable Condition Mapping Tables” (RCMT) </w:t>
            </w:r>
          </w:p>
        </w:tc>
      </w:tr>
      <w:tr w:rsidR="000610DC" w:rsidRPr="002817E5" w14:paraId="4BC4847C"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76" w14:textId="77777777" w:rsidR="000610DC" w:rsidRPr="00213960" w:rsidRDefault="000610DC" w:rsidP="006F7A1F">
            <w:pPr>
              <w:jc w:val="right"/>
            </w:pPr>
            <w:r w:rsidRPr="00213960">
              <w:t xml:space="preserve">a.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77" w14:textId="77777777" w:rsidR="000610DC" w:rsidRPr="00213960" w:rsidRDefault="000610DC" w:rsidP="005F766A">
            <w:r w:rsidRPr="00213960">
              <w:t>Has experience with RCMT</w:t>
            </w:r>
          </w:p>
        </w:tc>
        <w:tc>
          <w:tcPr>
            <w:tcW w:w="810" w:type="dxa"/>
            <w:noWrap/>
          </w:tcPr>
          <w:p w14:paraId="4BC48478"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79" w14:textId="77777777" w:rsidR="000610DC" w:rsidRPr="00213960" w:rsidRDefault="000610DC" w:rsidP="005F766A"/>
        </w:tc>
        <w:tc>
          <w:tcPr>
            <w:tcW w:w="810" w:type="dxa"/>
            <w:noWrap/>
          </w:tcPr>
          <w:p w14:paraId="4BC4847A"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7B" w14:textId="77777777" w:rsidR="000610DC" w:rsidRPr="00213960" w:rsidRDefault="000610DC" w:rsidP="005F766A">
            <w:r>
              <w:t>x</w:t>
            </w:r>
          </w:p>
        </w:tc>
      </w:tr>
      <w:tr w:rsidR="000610DC" w:rsidRPr="002817E5" w14:paraId="4BC48483"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7D" w14:textId="77777777" w:rsidR="000610DC" w:rsidRPr="00213960" w:rsidRDefault="000610DC" w:rsidP="0058018A">
            <w:pPr>
              <w:jc w:val="right"/>
            </w:pPr>
            <w:r w:rsidRPr="00213960">
              <w:t xml:space="preserve">b.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7E" w14:textId="77777777" w:rsidR="000610DC" w:rsidRPr="00213960" w:rsidRDefault="000610DC" w:rsidP="007F42BA">
            <w:r w:rsidRPr="00213960">
              <w:t xml:space="preserve">Believe that a </w:t>
            </w:r>
            <w:r>
              <w:t>c</w:t>
            </w:r>
            <w:r w:rsidRPr="00213960">
              <w:t xml:space="preserve">entral </w:t>
            </w:r>
            <w:r>
              <w:t>s</w:t>
            </w:r>
            <w:r w:rsidRPr="00213960">
              <w:t>tore with reporting criteria and requirements for all jurisdictions would facilitate reporting</w:t>
            </w:r>
          </w:p>
        </w:tc>
        <w:tc>
          <w:tcPr>
            <w:tcW w:w="810" w:type="dxa"/>
            <w:noWrap/>
          </w:tcPr>
          <w:p w14:paraId="4BC4847F"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80" w14:textId="77777777" w:rsidR="000610DC" w:rsidRPr="00213960" w:rsidRDefault="000610DC" w:rsidP="005F766A">
            <w:r w:rsidRPr="00213960">
              <w:t>x</w:t>
            </w:r>
          </w:p>
        </w:tc>
        <w:tc>
          <w:tcPr>
            <w:tcW w:w="810" w:type="dxa"/>
            <w:noWrap/>
          </w:tcPr>
          <w:p w14:paraId="4BC48481"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82" w14:textId="77777777" w:rsidR="000610DC" w:rsidRPr="00213960" w:rsidRDefault="000610DC" w:rsidP="005F766A">
            <w:r>
              <w:t>x</w:t>
            </w:r>
          </w:p>
        </w:tc>
      </w:tr>
      <w:tr w:rsidR="000610DC" w:rsidRPr="002817E5" w14:paraId="4BC4848A" w14:textId="77777777" w:rsidTr="00422573">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9" w:type="dxa"/>
          </w:tcPr>
          <w:p w14:paraId="4BC48484" w14:textId="77777777" w:rsidR="000610DC" w:rsidRPr="00213960" w:rsidRDefault="000610DC" w:rsidP="006F7A1F">
            <w:pPr>
              <w:jc w:val="right"/>
            </w:pPr>
            <w:r w:rsidRPr="00213960">
              <w:t xml:space="preserve">c.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85" w14:textId="29668542" w:rsidR="000610DC" w:rsidRPr="00213960" w:rsidRDefault="000610DC" w:rsidP="005F766A">
            <w:r w:rsidRPr="00213960">
              <w:t>Reportable conditions should be linked to LOINC</w:t>
            </w:r>
            <w:r w:rsidR="0073156C" w:rsidRPr="00270ACF">
              <w:rPr>
                <w:rFonts w:ascii="Verdana" w:hAnsi="Verdana"/>
                <w:sz w:val="18"/>
                <w:szCs w:val="18"/>
                <w:vertAlign w:val="superscript"/>
              </w:rPr>
              <w:t>®</w:t>
            </w:r>
            <w:r w:rsidRPr="00213960">
              <w:t>, however this first requires mapping local codes to LOINC</w:t>
            </w:r>
            <w:r w:rsidR="0073156C" w:rsidRPr="00270ACF">
              <w:rPr>
                <w:rFonts w:ascii="Verdana" w:hAnsi="Verdana"/>
                <w:sz w:val="18"/>
                <w:szCs w:val="18"/>
                <w:vertAlign w:val="superscript"/>
              </w:rPr>
              <w:t>®</w:t>
            </w:r>
            <w:r w:rsidRPr="00213960">
              <w:t>- this process is semi-automated</w:t>
            </w:r>
          </w:p>
        </w:tc>
        <w:tc>
          <w:tcPr>
            <w:tcW w:w="810" w:type="dxa"/>
            <w:noWrap/>
          </w:tcPr>
          <w:p w14:paraId="4BC48486"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87" w14:textId="77777777" w:rsidR="000610DC" w:rsidRPr="00213960" w:rsidRDefault="000610DC" w:rsidP="005F766A">
            <w:r w:rsidRPr="00213960">
              <w:t>x</w:t>
            </w:r>
          </w:p>
        </w:tc>
        <w:tc>
          <w:tcPr>
            <w:tcW w:w="810" w:type="dxa"/>
            <w:noWrap/>
          </w:tcPr>
          <w:p w14:paraId="4BC48488"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89" w14:textId="77777777" w:rsidR="000610DC" w:rsidRPr="00213960" w:rsidRDefault="000610DC" w:rsidP="005F766A">
            <w:r>
              <w:t>x</w:t>
            </w:r>
          </w:p>
        </w:tc>
      </w:tr>
      <w:tr w:rsidR="000610DC" w:rsidRPr="002817E5" w14:paraId="4BC48491"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8B" w14:textId="77777777" w:rsidR="000610DC" w:rsidRPr="00213960" w:rsidRDefault="000610DC" w:rsidP="0058018A">
            <w:pPr>
              <w:jc w:val="right"/>
            </w:pPr>
            <w:r w:rsidRPr="00213960">
              <w:t xml:space="preserve">d.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8C" w14:textId="77777777" w:rsidR="000610DC" w:rsidRPr="00213960" w:rsidRDefault="000610DC" w:rsidP="005F766A">
            <w:r>
              <w:t>Would like more</w:t>
            </w:r>
            <w:r w:rsidRPr="00213960">
              <w:t xml:space="preserve"> opportunities to learn of national reporting requirements</w:t>
            </w:r>
          </w:p>
        </w:tc>
        <w:tc>
          <w:tcPr>
            <w:tcW w:w="810" w:type="dxa"/>
            <w:noWrap/>
          </w:tcPr>
          <w:p w14:paraId="4BC4848D"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8E" w14:textId="77777777" w:rsidR="000610DC" w:rsidRPr="00213960" w:rsidRDefault="000610DC" w:rsidP="005F766A">
            <w:r w:rsidRPr="00213960">
              <w:t>x</w:t>
            </w:r>
          </w:p>
        </w:tc>
        <w:tc>
          <w:tcPr>
            <w:tcW w:w="810" w:type="dxa"/>
            <w:noWrap/>
          </w:tcPr>
          <w:p w14:paraId="4BC4848F"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90" w14:textId="77777777" w:rsidR="000610DC" w:rsidRPr="00213960" w:rsidRDefault="000610DC" w:rsidP="005F766A">
            <w:r>
              <w:t>x</w:t>
            </w:r>
          </w:p>
        </w:tc>
      </w:tr>
      <w:tr w:rsidR="000610DC" w:rsidRPr="002817E5" w14:paraId="4BC48498"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92" w14:textId="77777777" w:rsidR="000610DC" w:rsidRPr="00213960" w:rsidRDefault="000610DC" w:rsidP="0058018A">
            <w:pPr>
              <w:jc w:val="right"/>
            </w:pPr>
            <w:r w:rsidRPr="00213960">
              <w:t xml:space="preserve">e.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93" w14:textId="0F9A36A9" w:rsidR="000610DC" w:rsidRPr="00213960" w:rsidRDefault="000610DC" w:rsidP="007F42BA">
            <w:r>
              <w:t>M</w:t>
            </w:r>
            <w:r w:rsidRPr="00213960">
              <w:t>ultiple LOINC</w:t>
            </w:r>
            <w:r w:rsidR="00270ACF" w:rsidRPr="00270ACF">
              <w:rPr>
                <w:rFonts w:ascii="Verdana" w:hAnsi="Verdana"/>
                <w:sz w:val="18"/>
                <w:szCs w:val="18"/>
                <w:vertAlign w:val="superscript"/>
              </w:rPr>
              <w:t>®</w:t>
            </w:r>
            <w:r w:rsidRPr="00270ACF">
              <w:t xml:space="preserve"> </w:t>
            </w:r>
            <w:r w:rsidRPr="00213960">
              <w:t xml:space="preserve">codes </w:t>
            </w:r>
            <w:r>
              <w:t xml:space="preserve">for the same test should be standardized in the RCMT where possible. </w:t>
            </w:r>
            <w:r w:rsidRPr="00213960">
              <w:t xml:space="preserve"> </w:t>
            </w:r>
          </w:p>
        </w:tc>
        <w:tc>
          <w:tcPr>
            <w:tcW w:w="810" w:type="dxa"/>
            <w:noWrap/>
          </w:tcPr>
          <w:p w14:paraId="4BC48494"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95" w14:textId="77777777" w:rsidR="000610DC" w:rsidRPr="00213960" w:rsidRDefault="000610DC" w:rsidP="005F766A">
            <w:r w:rsidRPr="00213960">
              <w:t>x</w:t>
            </w:r>
          </w:p>
        </w:tc>
        <w:tc>
          <w:tcPr>
            <w:tcW w:w="810" w:type="dxa"/>
            <w:noWrap/>
          </w:tcPr>
          <w:p w14:paraId="4BC48496"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97" w14:textId="77777777" w:rsidR="000610DC" w:rsidRPr="00213960" w:rsidRDefault="000610DC" w:rsidP="005F766A">
            <w:r>
              <w:t>x</w:t>
            </w:r>
          </w:p>
        </w:tc>
      </w:tr>
      <w:tr w:rsidR="000610DC" w:rsidRPr="002817E5" w14:paraId="4BC4849F"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99" w14:textId="77777777" w:rsidR="000610DC" w:rsidRPr="00213960" w:rsidRDefault="000610DC" w:rsidP="0058018A">
            <w:pPr>
              <w:jc w:val="right"/>
            </w:pPr>
            <w:r w:rsidRPr="00213960">
              <w:t xml:space="preserve">f.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9A" w14:textId="14DE0134" w:rsidR="000610DC" w:rsidRPr="00213960" w:rsidRDefault="000610DC" w:rsidP="007F42BA">
            <w:r w:rsidRPr="00213960">
              <w:t>LOINC</w:t>
            </w:r>
            <w:r w:rsidR="00270ACF" w:rsidRPr="00270ACF">
              <w:rPr>
                <w:rFonts w:ascii="Verdana" w:hAnsi="Verdana"/>
                <w:sz w:val="18"/>
                <w:szCs w:val="18"/>
                <w:vertAlign w:val="superscript"/>
              </w:rPr>
              <w:t>®</w:t>
            </w:r>
            <w:r w:rsidRPr="00213960">
              <w:t xml:space="preserve"> codes are not always used by client</w:t>
            </w:r>
            <w:r>
              <w:t>s</w:t>
            </w:r>
            <w:r w:rsidRPr="00213960">
              <w:t>, instead pre-set panels of tests are used.</w:t>
            </w:r>
          </w:p>
        </w:tc>
        <w:tc>
          <w:tcPr>
            <w:tcW w:w="810" w:type="dxa"/>
            <w:noWrap/>
          </w:tcPr>
          <w:p w14:paraId="4BC4849B"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9C" w14:textId="77777777" w:rsidR="000610DC" w:rsidRPr="00213960" w:rsidRDefault="000610DC" w:rsidP="005F766A">
            <w:r w:rsidRPr="00213960">
              <w:t>x</w:t>
            </w:r>
          </w:p>
        </w:tc>
        <w:tc>
          <w:tcPr>
            <w:tcW w:w="810" w:type="dxa"/>
            <w:noWrap/>
          </w:tcPr>
          <w:p w14:paraId="4BC4849D"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9E" w14:textId="77777777" w:rsidR="000610DC" w:rsidRPr="00213960" w:rsidRDefault="000610DC" w:rsidP="005F766A">
            <w:r>
              <w:t>x</w:t>
            </w:r>
          </w:p>
        </w:tc>
      </w:tr>
      <w:tr w:rsidR="000610DC" w:rsidRPr="002817E5" w14:paraId="4BC484A2" w14:textId="77777777" w:rsidTr="00422573">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649" w:type="dxa"/>
            <w:shd w:val="clear" w:color="auto" w:fill="D9D9D9" w:themeFill="background1" w:themeFillShade="D9"/>
          </w:tcPr>
          <w:p w14:paraId="4BC484A0" w14:textId="77777777" w:rsidR="000610DC" w:rsidRPr="00213960" w:rsidRDefault="000610DC" w:rsidP="0058018A">
            <w:r w:rsidRPr="00213960">
              <w:t xml:space="preserve">6. </w:t>
            </w:r>
          </w:p>
        </w:tc>
        <w:tc>
          <w:tcPr>
            <w:cnfStyle w:val="000010000000" w:firstRow="0" w:lastRow="0" w:firstColumn="0" w:lastColumn="0" w:oddVBand="1" w:evenVBand="0" w:oddHBand="0" w:evenHBand="0" w:firstRowFirstColumn="0" w:firstRowLastColumn="0" w:lastRowFirstColumn="0" w:lastRowLastColumn="0"/>
            <w:tcW w:w="8729" w:type="dxa"/>
            <w:gridSpan w:val="5"/>
            <w:tcBorders>
              <w:left w:val="none" w:sz="0" w:space="0" w:color="auto"/>
              <w:right w:val="none" w:sz="0" w:space="0" w:color="auto"/>
            </w:tcBorders>
            <w:shd w:val="clear" w:color="auto" w:fill="D9D9D9" w:themeFill="background1" w:themeFillShade="D9"/>
          </w:tcPr>
          <w:p w14:paraId="4BC484A1" w14:textId="77777777" w:rsidR="000610DC" w:rsidRPr="00213960" w:rsidRDefault="000610DC" w:rsidP="007A7690">
            <w:r w:rsidRPr="00213960">
              <w:t>Large Laborator</w:t>
            </w:r>
            <w:r>
              <w:t>ies</w:t>
            </w:r>
            <w:r w:rsidRPr="00213960">
              <w:t xml:space="preserve"> </w:t>
            </w:r>
            <w:r>
              <w:t>response</w:t>
            </w:r>
            <w:r w:rsidRPr="00213960">
              <w:t xml:space="preserve"> </w:t>
            </w:r>
            <w:r>
              <w:t xml:space="preserve">to </w:t>
            </w:r>
            <w:r w:rsidRPr="00213960">
              <w:t xml:space="preserve">ELR  “Meaningful Use” (MU) of electronic health record systems </w:t>
            </w:r>
          </w:p>
        </w:tc>
      </w:tr>
      <w:tr w:rsidR="000610DC" w:rsidRPr="002817E5" w14:paraId="4BC484A9"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A3" w14:textId="77777777" w:rsidR="000610DC" w:rsidRPr="00213960" w:rsidRDefault="000610DC" w:rsidP="0058018A">
            <w:pPr>
              <w:jc w:val="right"/>
            </w:pPr>
            <w:r w:rsidRPr="00213960">
              <w:t xml:space="preserve">a.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A4" w14:textId="0C3BFA24" w:rsidR="000610DC" w:rsidRPr="00213960" w:rsidRDefault="00270ACF" w:rsidP="00270ACF">
            <w:r w:rsidRPr="00270ACF">
              <w:t>Large lab</w:t>
            </w:r>
            <w:r>
              <w:t>s</w:t>
            </w:r>
            <w:r w:rsidR="000610DC" w:rsidRPr="00213960">
              <w:t xml:space="preserve"> are not paying significant attention to MU</w:t>
            </w:r>
          </w:p>
        </w:tc>
        <w:tc>
          <w:tcPr>
            <w:tcW w:w="810" w:type="dxa"/>
            <w:noWrap/>
          </w:tcPr>
          <w:p w14:paraId="4BC484A5"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A6" w14:textId="77777777" w:rsidR="000610DC" w:rsidRPr="00213960" w:rsidRDefault="000610DC" w:rsidP="005F766A">
            <w:r w:rsidRPr="00213960">
              <w:t>x</w:t>
            </w:r>
          </w:p>
        </w:tc>
        <w:tc>
          <w:tcPr>
            <w:tcW w:w="810" w:type="dxa"/>
            <w:noWrap/>
          </w:tcPr>
          <w:p w14:paraId="4BC484A7"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A8" w14:textId="77777777" w:rsidR="000610DC" w:rsidRPr="00213960" w:rsidRDefault="000610DC" w:rsidP="005F766A">
            <w:r>
              <w:t>x</w:t>
            </w:r>
          </w:p>
        </w:tc>
      </w:tr>
      <w:tr w:rsidR="000610DC" w:rsidRPr="002817E5" w14:paraId="4BC484B0"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AA" w14:textId="77777777" w:rsidR="000610DC" w:rsidRPr="00213960" w:rsidRDefault="000610DC" w:rsidP="0058018A">
            <w:pPr>
              <w:jc w:val="right"/>
            </w:pPr>
            <w:r w:rsidRPr="00213960">
              <w:t xml:space="preserve">b.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AB" w14:textId="77777777" w:rsidR="000610DC" w:rsidRPr="00213960" w:rsidRDefault="000610DC" w:rsidP="007A7690">
            <w:r w:rsidRPr="00213960">
              <w:t>Pressure to participate must come from client needs and the market or r</w:t>
            </w:r>
            <w:r>
              <w:t>egulations</w:t>
            </w:r>
          </w:p>
        </w:tc>
        <w:tc>
          <w:tcPr>
            <w:tcW w:w="810" w:type="dxa"/>
            <w:noWrap/>
          </w:tcPr>
          <w:p w14:paraId="4BC484AC"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AD" w14:textId="77777777" w:rsidR="000610DC" w:rsidRPr="00213960" w:rsidRDefault="000610DC" w:rsidP="005F766A">
            <w:r w:rsidRPr="00213960">
              <w:t>x</w:t>
            </w:r>
          </w:p>
        </w:tc>
        <w:tc>
          <w:tcPr>
            <w:tcW w:w="810" w:type="dxa"/>
            <w:noWrap/>
          </w:tcPr>
          <w:p w14:paraId="4BC484AE"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AF" w14:textId="77777777" w:rsidR="000610DC" w:rsidRPr="00213960" w:rsidRDefault="000610DC" w:rsidP="005F766A">
            <w:r>
              <w:t>x</w:t>
            </w:r>
          </w:p>
        </w:tc>
      </w:tr>
      <w:tr w:rsidR="000610DC" w:rsidRPr="002817E5" w14:paraId="4BC484BA" w14:textId="77777777" w:rsidTr="00422573">
        <w:trPr>
          <w:trHeight w:val="350"/>
        </w:trPr>
        <w:tc>
          <w:tcPr>
            <w:cnfStyle w:val="001000000000" w:firstRow="0" w:lastRow="0" w:firstColumn="1" w:lastColumn="0" w:oddVBand="0" w:evenVBand="0" w:oddHBand="0" w:evenHBand="0" w:firstRowFirstColumn="0" w:firstRowLastColumn="0" w:lastRowFirstColumn="0" w:lastRowLastColumn="0"/>
            <w:tcW w:w="649" w:type="dxa"/>
            <w:shd w:val="clear" w:color="auto" w:fill="D9D9D9" w:themeFill="background1" w:themeFillShade="D9"/>
          </w:tcPr>
          <w:p w14:paraId="4BC484B8" w14:textId="77777777" w:rsidR="000610DC" w:rsidRPr="00213960" w:rsidRDefault="000610DC" w:rsidP="0058018A">
            <w:r w:rsidRPr="00213960">
              <w:t xml:space="preserve">7.  </w:t>
            </w:r>
          </w:p>
        </w:tc>
        <w:tc>
          <w:tcPr>
            <w:cnfStyle w:val="000010000000" w:firstRow="0" w:lastRow="0" w:firstColumn="0" w:lastColumn="0" w:oddVBand="1" w:evenVBand="0" w:oddHBand="0" w:evenHBand="0" w:firstRowFirstColumn="0" w:firstRowLastColumn="0" w:lastRowFirstColumn="0" w:lastRowLastColumn="0"/>
            <w:tcW w:w="8729" w:type="dxa"/>
            <w:gridSpan w:val="5"/>
            <w:tcBorders>
              <w:left w:val="none" w:sz="0" w:space="0" w:color="auto"/>
              <w:right w:val="none" w:sz="0" w:space="0" w:color="auto"/>
            </w:tcBorders>
            <w:shd w:val="clear" w:color="auto" w:fill="D9D9D9" w:themeFill="background1" w:themeFillShade="D9"/>
          </w:tcPr>
          <w:p w14:paraId="4BC484B9" w14:textId="77777777" w:rsidR="000610DC" w:rsidRPr="00213960" w:rsidRDefault="000610DC" w:rsidP="007A7690">
            <w:r w:rsidRPr="00213960">
              <w:t xml:space="preserve">How CDC or HHS can best facilitate increased ELR </w:t>
            </w:r>
            <w:r>
              <w:t>adoption and reporting.</w:t>
            </w:r>
          </w:p>
        </w:tc>
      </w:tr>
      <w:tr w:rsidR="000610DC" w:rsidRPr="002817E5" w14:paraId="4BC484C1"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BB" w14:textId="77777777" w:rsidR="000610DC" w:rsidRPr="00213960" w:rsidRDefault="000610DC" w:rsidP="0058018A">
            <w:pPr>
              <w:jc w:val="right"/>
            </w:pPr>
            <w:r w:rsidRPr="00213960">
              <w:t xml:space="preserve">a.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4BC" w14:textId="77777777" w:rsidR="000610DC" w:rsidRPr="00213960" w:rsidRDefault="000610DC" w:rsidP="005F766A">
            <w:r w:rsidRPr="00213960">
              <w:t>Grant money</w:t>
            </w:r>
          </w:p>
        </w:tc>
        <w:tc>
          <w:tcPr>
            <w:tcW w:w="810" w:type="dxa"/>
            <w:noWrap/>
          </w:tcPr>
          <w:p w14:paraId="4BC484BD"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BE" w14:textId="77777777" w:rsidR="000610DC" w:rsidRPr="00213960" w:rsidRDefault="000610DC" w:rsidP="005F766A"/>
        </w:tc>
        <w:tc>
          <w:tcPr>
            <w:tcW w:w="810" w:type="dxa"/>
            <w:noWrap/>
          </w:tcPr>
          <w:p w14:paraId="4BC484BF"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C0" w14:textId="77777777" w:rsidR="000610DC" w:rsidRPr="00213960" w:rsidRDefault="000610DC" w:rsidP="005F766A"/>
        </w:tc>
      </w:tr>
      <w:tr w:rsidR="000610DC" w:rsidRPr="002817E5" w14:paraId="4BC484C8"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C2" w14:textId="77777777" w:rsidR="000610DC" w:rsidRPr="00213960" w:rsidRDefault="000610DC" w:rsidP="0058018A">
            <w:pPr>
              <w:jc w:val="right"/>
            </w:pPr>
            <w:r w:rsidRPr="00213960">
              <w:t xml:space="preserve">b.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4C3" w14:textId="30DEAC8B" w:rsidR="000610DC" w:rsidRPr="00213960" w:rsidRDefault="00552119" w:rsidP="005F766A">
            <w:r>
              <w:t>Non-</w:t>
            </w:r>
            <w:r w:rsidR="000610DC" w:rsidRPr="00213960">
              <w:t xml:space="preserve">monetary incentives like tools </w:t>
            </w:r>
            <w:r w:rsidR="00804F2B">
              <w:t>to facilitate ELR to PH</w:t>
            </w:r>
          </w:p>
        </w:tc>
        <w:tc>
          <w:tcPr>
            <w:tcW w:w="810" w:type="dxa"/>
            <w:noWrap/>
          </w:tcPr>
          <w:p w14:paraId="4BC484C4"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C5" w14:textId="77777777" w:rsidR="000610DC" w:rsidRPr="00213960" w:rsidRDefault="000610DC" w:rsidP="005F766A"/>
        </w:tc>
        <w:tc>
          <w:tcPr>
            <w:tcW w:w="810" w:type="dxa"/>
            <w:noWrap/>
          </w:tcPr>
          <w:p w14:paraId="4BC484C6"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C7" w14:textId="77777777" w:rsidR="000610DC" w:rsidRPr="00213960" w:rsidRDefault="000610DC" w:rsidP="005F766A"/>
        </w:tc>
      </w:tr>
      <w:tr w:rsidR="000610DC" w:rsidRPr="002817E5" w14:paraId="4BC484CF"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C9" w14:textId="77777777" w:rsidR="000610DC" w:rsidRPr="00213960" w:rsidRDefault="000610DC" w:rsidP="0058018A">
            <w:pPr>
              <w:jc w:val="right"/>
            </w:pPr>
            <w:r w:rsidRPr="00213960">
              <w:t xml:space="preserve">c.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4CA" w14:textId="61AD79CD" w:rsidR="000610DC" w:rsidRPr="00213960" w:rsidRDefault="000610DC" w:rsidP="00270ACF">
            <w:r>
              <w:t xml:space="preserve">Develop </w:t>
            </w:r>
            <w:r w:rsidRPr="00213960">
              <w:t xml:space="preserve">business case </w:t>
            </w:r>
            <w:r>
              <w:t xml:space="preserve">that will justify </w:t>
            </w:r>
            <w:r w:rsidRPr="00213960">
              <w:t xml:space="preserve"> change </w:t>
            </w:r>
            <w:r>
              <w:t xml:space="preserve">to the </w:t>
            </w:r>
            <w:r w:rsidR="00270ACF">
              <w:t>large lab’s</w:t>
            </w:r>
            <w:r w:rsidRPr="00213960">
              <w:t xml:space="preserve"> IT systems</w:t>
            </w:r>
          </w:p>
        </w:tc>
        <w:tc>
          <w:tcPr>
            <w:tcW w:w="810" w:type="dxa"/>
            <w:noWrap/>
          </w:tcPr>
          <w:p w14:paraId="4BC484CB"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CC" w14:textId="77777777" w:rsidR="000610DC" w:rsidRPr="00213960" w:rsidRDefault="000610DC" w:rsidP="005F766A"/>
        </w:tc>
        <w:tc>
          <w:tcPr>
            <w:tcW w:w="810" w:type="dxa"/>
            <w:noWrap/>
          </w:tcPr>
          <w:p w14:paraId="4BC484CD"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CE" w14:textId="77777777" w:rsidR="000610DC" w:rsidRPr="00213960" w:rsidRDefault="000610DC" w:rsidP="005F766A">
            <w:r>
              <w:t>x</w:t>
            </w:r>
          </w:p>
        </w:tc>
      </w:tr>
      <w:tr w:rsidR="000610DC" w:rsidRPr="002817E5" w14:paraId="4BC484D6"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D0" w14:textId="77777777" w:rsidR="000610DC" w:rsidRPr="00213960" w:rsidRDefault="000610DC" w:rsidP="0058018A">
            <w:pPr>
              <w:jc w:val="right"/>
            </w:pPr>
            <w:r w:rsidRPr="00213960">
              <w:t xml:space="preserve">d.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4D1" w14:textId="77777777" w:rsidR="000610DC" w:rsidRPr="00213960" w:rsidRDefault="000610DC" w:rsidP="007A7690">
            <w:r>
              <w:t>Collaborate with stakeholders including</w:t>
            </w:r>
            <w:r w:rsidRPr="00213960">
              <w:t xml:space="preserve"> CDC or HHS </w:t>
            </w:r>
          </w:p>
        </w:tc>
        <w:tc>
          <w:tcPr>
            <w:tcW w:w="810" w:type="dxa"/>
            <w:noWrap/>
          </w:tcPr>
          <w:p w14:paraId="4BC484D2"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D3" w14:textId="77777777" w:rsidR="000610DC" w:rsidRPr="00213960" w:rsidRDefault="000610DC" w:rsidP="005F766A"/>
        </w:tc>
        <w:tc>
          <w:tcPr>
            <w:tcW w:w="810" w:type="dxa"/>
            <w:noWrap/>
          </w:tcPr>
          <w:p w14:paraId="4BC484D4"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D5" w14:textId="77777777" w:rsidR="000610DC" w:rsidRPr="00213960" w:rsidRDefault="000610DC" w:rsidP="005F766A">
            <w:r>
              <w:t>x</w:t>
            </w:r>
          </w:p>
        </w:tc>
      </w:tr>
      <w:tr w:rsidR="000610DC" w:rsidRPr="002817E5" w14:paraId="4BC484DD"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D7" w14:textId="77777777" w:rsidR="000610DC" w:rsidRPr="00213960" w:rsidRDefault="000610DC" w:rsidP="0058018A">
            <w:pPr>
              <w:jc w:val="right"/>
            </w:pPr>
            <w:r w:rsidRPr="00213960">
              <w:t xml:space="preserve">e.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4D8" w14:textId="77777777" w:rsidR="000610DC" w:rsidRPr="00213960" w:rsidRDefault="000610DC" w:rsidP="007A7690">
            <w:r>
              <w:t xml:space="preserve"> Share</w:t>
            </w:r>
            <w:r w:rsidRPr="00213960">
              <w:t xml:space="preserve"> viewpoints of diverse laboratories-large and small</w:t>
            </w:r>
          </w:p>
        </w:tc>
        <w:tc>
          <w:tcPr>
            <w:tcW w:w="810" w:type="dxa"/>
            <w:noWrap/>
          </w:tcPr>
          <w:p w14:paraId="4BC484D9"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DA" w14:textId="77777777" w:rsidR="000610DC" w:rsidRPr="00213960" w:rsidRDefault="000610DC" w:rsidP="005F766A"/>
        </w:tc>
        <w:tc>
          <w:tcPr>
            <w:tcW w:w="810" w:type="dxa"/>
            <w:noWrap/>
          </w:tcPr>
          <w:p w14:paraId="4BC484DB"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DC" w14:textId="77777777" w:rsidR="000610DC" w:rsidRPr="00213960" w:rsidRDefault="000610DC" w:rsidP="005F766A">
            <w:r>
              <w:t>x</w:t>
            </w:r>
          </w:p>
        </w:tc>
      </w:tr>
      <w:tr w:rsidR="000610DC" w:rsidRPr="002817E5" w14:paraId="4BC484E0" w14:textId="77777777" w:rsidTr="00422573">
        <w:trPr>
          <w:trHeight w:val="539"/>
        </w:trPr>
        <w:tc>
          <w:tcPr>
            <w:cnfStyle w:val="001000000000" w:firstRow="0" w:lastRow="0" w:firstColumn="1" w:lastColumn="0" w:oddVBand="0" w:evenVBand="0" w:oddHBand="0" w:evenHBand="0" w:firstRowFirstColumn="0" w:firstRowLastColumn="0" w:lastRowFirstColumn="0" w:lastRowLastColumn="0"/>
            <w:tcW w:w="649" w:type="dxa"/>
            <w:shd w:val="clear" w:color="auto" w:fill="D9D9D9" w:themeFill="background1" w:themeFillShade="D9"/>
          </w:tcPr>
          <w:p w14:paraId="4BC484DE" w14:textId="77777777" w:rsidR="000610DC" w:rsidRPr="00213960" w:rsidRDefault="000610DC" w:rsidP="0058018A">
            <w:r w:rsidRPr="00213960">
              <w:t xml:space="preserve">8.  </w:t>
            </w:r>
          </w:p>
        </w:tc>
        <w:tc>
          <w:tcPr>
            <w:cnfStyle w:val="000010000000" w:firstRow="0" w:lastRow="0" w:firstColumn="0" w:lastColumn="0" w:oddVBand="1" w:evenVBand="0" w:oddHBand="0" w:evenHBand="0" w:firstRowFirstColumn="0" w:firstRowLastColumn="0" w:lastRowFirstColumn="0" w:lastRowLastColumn="0"/>
            <w:tcW w:w="8729" w:type="dxa"/>
            <w:gridSpan w:val="5"/>
            <w:tcBorders>
              <w:left w:val="none" w:sz="0" w:space="0" w:color="auto"/>
              <w:right w:val="none" w:sz="0" w:space="0" w:color="auto"/>
            </w:tcBorders>
            <w:shd w:val="clear" w:color="auto" w:fill="D9D9D9" w:themeFill="background1" w:themeFillShade="D9"/>
          </w:tcPr>
          <w:p w14:paraId="4BC484DF" w14:textId="77777777" w:rsidR="000610DC" w:rsidRPr="00213960" w:rsidRDefault="000610DC" w:rsidP="007A7690">
            <w:r w:rsidRPr="00213960">
              <w:t xml:space="preserve">Benefits and challenges </w:t>
            </w:r>
            <w:r>
              <w:t>of</w:t>
            </w:r>
            <w:r w:rsidRPr="00213960">
              <w:t xml:space="preserve"> having a secure internet-based reporting site for ELR results (e.</w:t>
            </w:r>
            <w:r>
              <w:t>g.</w:t>
            </w:r>
            <w:r w:rsidRPr="00213960">
              <w:t>, cloud-based infrastructure to simplify lab reporting and public health retrieval)</w:t>
            </w:r>
          </w:p>
        </w:tc>
      </w:tr>
      <w:tr w:rsidR="000610DC" w:rsidRPr="002817E5" w14:paraId="4BC484E7"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E1" w14:textId="77777777" w:rsidR="000610DC" w:rsidRPr="00213960" w:rsidRDefault="000610DC" w:rsidP="0058018A">
            <w:pPr>
              <w:jc w:val="right"/>
            </w:pPr>
            <w:r w:rsidRPr="00213960">
              <w:t xml:space="preserve">a.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E2" w14:textId="4DBF920D" w:rsidR="000610DC" w:rsidRPr="00213960" w:rsidRDefault="000610DC" w:rsidP="00804F2B">
            <w:r w:rsidRPr="00213960">
              <w:t xml:space="preserve">A "cloud" or </w:t>
            </w:r>
            <w:r w:rsidR="00804F2B">
              <w:t>secure hub</w:t>
            </w:r>
            <w:r w:rsidRPr="00213960">
              <w:t xml:space="preserve"> with a standard message structure </w:t>
            </w:r>
          </w:p>
        </w:tc>
        <w:tc>
          <w:tcPr>
            <w:tcW w:w="810" w:type="dxa"/>
            <w:noWrap/>
          </w:tcPr>
          <w:p w14:paraId="4BC484E3"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E4" w14:textId="77777777" w:rsidR="000610DC" w:rsidRPr="00213960" w:rsidRDefault="000610DC" w:rsidP="005F766A">
            <w:r w:rsidRPr="00213960">
              <w:t>x</w:t>
            </w:r>
          </w:p>
        </w:tc>
        <w:tc>
          <w:tcPr>
            <w:tcW w:w="810" w:type="dxa"/>
            <w:noWrap/>
          </w:tcPr>
          <w:p w14:paraId="4BC484E5"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E6" w14:textId="77777777" w:rsidR="000610DC" w:rsidRPr="00213960" w:rsidRDefault="000610DC" w:rsidP="005F766A">
            <w:r>
              <w:t>x</w:t>
            </w:r>
          </w:p>
        </w:tc>
      </w:tr>
      <w:tr w:rsidR="000610DC" w:rsidRPr="002817E5" w14:paraId="4BC484EF" w14:textId="77777777" w:rsidTr="00422573">
        <w:trPr>
          <w:trHeight w:val="600"/>
        </w:trPr>
        <w:tc>
          <w:tcPr>
            <w:cnfStyle w:val="001000000000" w:firstRow="0" w:lastRow="0" w:firstColumn="1" w:lastColumn="0" w:oddVBand="0" w:evenVBand="0" w:oddHBand="0" w:evenHBand="0" w:firstRowFirstColumn="0" w:firstRowLastColumn="0" w:lastRowFirstColumn="0" w:lastRowLastColumn="0"/>
            <w:tcW w:w="649" w:type="dxa"/>
          </w:tcPr>
          <w:p w14:paraId="4BC484E8" w14:textId="77777777" w:rsidR="000610DC" w:rsidRPr="00213960" w:rsidRDefault="000610DC" w:rsidP="0058018A">
            <w:pPr>
              <w:jc w:val="right"/>
            </w:pPr>
            <w:r w:rsidRPr="00213960">
              <w:t xml:space="preserve">b.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tcPr>
          <w:p w14:paraId="4BC484E9" w14:textId="7EFE56AC" w:rsidR="000610DC" w:rsidRDefault="000610DC" w:rsidP="005F766A">
            <w:r>
              <w:t>Need for jurisdiction buy</w:t>
            </w:r>
            <w:r w:rsidR="00804F2B">
              <w:t>-</w:t>
            </w:r>
            <w:r>
              <w:t xml:space="preserve">in to a new technical solution </w:t>
            </w:r>
            <w:r w:rsidR="00270ACF">
              <w:t>(</w:t>
            </w:r>
            <w:r>
              <w:t>e.g.</w:t>
            </w:r>
            <w:r w:rsidR="00270ACF">
              <w:t>,</w:t>
            </w:r>
            <w:r>
              <w:t xml:space="preserve"> cloud based infrastructure</w:t>
            </w:r>
            <w:r w:rsidR="00270ACF">
              <w:t>)</w:t>
            </w:r>
          </w:p>
          <w:p w14:paraId="4BC484EA" w14:textId="77777777" w:rsidR="000610DC" w:rsidRPr="00213960" w:rsidRDefault="000610DC" w:rsidP="005F766A"/>
        </w:tc>
        <w:tc>
          <w:tcPr>
            <w:tcW w:w="810" w:type="dxa"/>
            <w:noWrap/>
          </w:tcPr>
          <w:p w14:paraId="4BC484EB"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EC" w14:textId="77777777" w:rsidR="000610DC" w:rsidRPr="00213960" w:rsidRDefault="000610DC" w:rsidP="005F766A">
            <w:r w:rsidRPr="00213960">
              <w:t>x</w:t>
            </w:r>
          </w:p>
        </w:tc>
        <w:tc>
          <w:tcPr>
            <w:tcW w:w="810" w:type="dxa"/>
            <w:noWrap/>
          </w:tcPr>
          <w:p w14:paraId="4BC484ED"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EE" w14:textId="77777777" w:rsidR="000610DC" w:rsidRPr="00213960" w:rsidRDefault="000610DC" w:rsidP="005F766A">
            <w:r>
              <w:t>x</w:t>
            </w:r>
          </w:p>
        </w:tc>
      </w:tr>
      <w:tr w:rsidR="000610DC" w:rsidRPr="002817E5" w14:paraId="4BC484F6"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F0" w14:textId="77777777" w:rsidR="000610DC" w:rsidRPr="00213960" w:rsidRDefault="000610DC" w:rsidP="0058018A">
            <w:pPr>
              <w:jc w:val="right"/>
            </w:pPr>
            <w:r w:rsidRPr="00213960">
              <w:t xml:space="preserve">c.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4F1" w14:textId="050A2ECF" w:rsidR="000610DC" w:rsidRPr="00213960" w:rsidRDefault="000610DC" w:rsidP="005F766A">
            <w:r w:rsidRPr="00213960">
              <w:t xml:space="preserve">Must overcome fear of centralized location, security, and </w:t>
            </w:r>
            <w:r w:rsidRPr="00213960">
              <w:lastRenderedPageBreak/>
              <w:t>privacy concerns (e.g.</w:t>
            </w:r>
            <w:r w:rsidR="00E36277">
              <w:t>,</w:t>
            </w:r>
            <w:r w:rsidRPr="00213960">
              <w:t xml:space="preserve"> HIV</w:t>
            </w:r>
            <w:r w:rsidR="00804F2B">
              <w:t xml:space="preserve"> security requirements</w:t>
            </w:r>
            <w:r w:rsidRPr="00213960">
              <w:t>)</w:t>
            </w:r>
          </w:p>
        </w:tc>
        <w:tc>
          <w:tcPr>
            <w:tcW w:w="810" w:type="dxa"/>
            <w:noWrap/>
          </w:tcPr>
          <w:p w14:paraId="4BC484F2"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F3" w14:textId="77777777" w:rsidR="000610DC" w:rsidRPr="00213960" w:rsidRDefault="000610DC" w:rsidP="005F766A">
            <w:r w:rsidRPr="00213960">
              <w:t>x</w:t>
            </w:r>
          </w:p>
        </w:tc>
        <w:tc>
          <w:tcPr>
            <w:tcW w:w="810" w:type="dxa"/>
            <w:noWrap/>
          </w:tcPr>
          <w:p w14:paraId="4BC484F4"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F5" w14:textId="77777777" w:rsidR="000610DC" w:rsidRPr="00213960" w:rsidRDefault="000610DC" w:rsidP="005F766A">
            <w:r>
              <w:t>x</w:t>
            </w:r>
          </w:p>
        </w:tc>
      </w:tr>
      <w:tr w:rsidR="000610DC" w:rsidRPr="002817E5" w14:paraId="4BC484F9" w14:textId="77777777" w:rsidTr="00422573">
        <w:trPr>
          <w:trHeight w:val="368"/>
        </w:trPr>
        <w:tc>
          <w:tcPr>
            <w:cnfStyle w:val="001000000000" w:firstRow="0" w:lastRow="0" w:firstColumn="1" w:lastColumn="0" w:oddVBand="0" w:evenVBand="0" w:oddHBand="0" w:evenHBand="0" w:firstRowFirstColumn="0" w:firstRowLastColumn="0" w:lastRowFirstColumn="0" w:lastRowLastColumn="0"/>
            <w:tcW w:w="649" w:type="dxa"/>
            <w:shd w:val="clear" w:color="auto" w:fill="D9D9D9" w:themeFill="background1" w:themeFillShade="D9"/>
          </w:tcPr>
          <w:p w14:paraId="4BC484F7" w14:textId="77777777" w:rsidR="000610DC" w:rsidRPr="00213960" w:rsidRDefault="000610DC" w:rsidP="0058018A">
            <w:r w:rsidRPr="00213960">
              <w:lastRenderedPageBreak/>
              <w:t xml:space="preserve">9.  </w:t>
            </w:r>
          </w:p>
        </w:tc>
        <w:tc>
          <w:tcPr>
            <w:cnfStyle w:val="000010000000" w:firstRow="0" w:lastRow="0" w:firstColumn="0" w:lastColumn="0" w:oddVBand="1" w:evenVBand="0" w:oddHBand="0" w:evenHBand="0" w:firstRowFirstColumn="0" w:firstRowLastColumn="0" w:lastRowFirstColumn="0" w:lastRowLastColumn="0"/>
            <w:tcW w:w="8729" w:type="dxa"/>
            <w:gridSpan w:val="5"/>
            <w:tcBorders>
              <w:left w:val="none" w:sz="0" w:space="0" w:color="auto"/>
              <w:right w:val="none" w:sz="0" w:space="0" w:color="auto"/>
            </w:tcBorders>
            <w:shd w:val="clear" w:color="auto" w:fill="D9D9D9" w:themeFill="background1" w:themeFillShade="D9"/>
          </w:tcPr>
          <w:p w14:paraId="4BC484F8" w14:textId="77777777" w:rsidR="000610DC" w:rsidRPr="00213960" w:rsidRDefault="000610DC" w:rsidP="005F766A">
            <w:r w:rsidRPr="00213960">
              <w:t>Questions to public health officials in relation to ELR implementation process, standards or policy</w:t>
            </w:r>
          </w:p>
        </w:tc>
      </w:tr>
      <w:tr w:rsidR="000610DC" w:rsidRPr="002817E5" w14:paraId="4BC48500"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4FA" w14:textId="77777777" w:rsidR="000610DC" w:rsidRPr="00213960" w:rsidRDefault="000610DC" w:rsidP="0058018A">
            <w:pPr>
              <w:jc w:val="right"/>
            </w:pPr>
            <w:r w:rsidRPr="00213960">
              <w:t xml:space="preserve">a.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4FB" w14:textId="77777777" w:rsidR="000610DC" w:rsidRPr="00213960" w:rsidRDefault="000610DC" w:rsidP="00A033ED">
            <w:r w:rsidRPr="00213960">
              <w:t>The more standardized message formats are, the simpler to manage ELR</w:t>
            </w:r>
            <w:r>
              <w:t>, so what is PH’s reservation towards streamlining the requirements?</w:t>
            </w:r>
          </w:p>
        </w:tc>
        <w:tc>
          <w:tcPr>
            <w:tcW w:w="810" w:type="dxa"/>
            <w:noWrap/>
          </w:tcPr>
          <w:p w14:paraId="4BC484FC"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FD" w14:textId="77777777" w:rsidR="000610DC" w:rsidRPr="00213960" w:rsidRDefault="000610DC" w:rsidP="005F766A">
            <w:r w:rsidRPr="00213960">
              <w:t>x</w:t>
            </w:r>
          </w:p>
        </w:tc>
        <w:tc>
          <w:tcPr>
            <w:tcW w:w="810" w:type="dxa"/>
            <w:noWrap/>
          </w:tcPr>
          <w:p w14:paraId="4BC484FE"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4FF" w14:textId="77777777" w:rsidR="000610DC" w:rsidRPr="00213960" w:rsidRDefault="000610DC" w:rsidP="005F766A">
            <w:r>
              <w:t>x</w:t>
            </w:r>
          </w:p>
        </w:tc>
      </w:tr>
      <w:tr w:rsidR="000610DC" w:rsidRPr="002817E5" w14:paraId="4BC48507" w14:textId="77777777" w:rsidTr="00422573">
        <w:trPr>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501" w14:textId="77777777" w:rsidR="000610DC" w:rsidRPr="00213960" w:rsidRDefault="000610DC" w:rsidP="0058018A">
            <w:pPr>
              <w:jc w:val="right"/>
            </w:pPr>
            <w:r w:rsidRPr="00213960">
              <w:t xml:space="preserve">b.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right w:val="none" w:sz="0" w:space="0" w:color="auto"/>
            </w:tcBorders>
            <w:noWrap/>
          </w:tcPr>
          <w:p w14:paraId="4BC48502" w14:textId="77777777" w:rsidR="000610DC" w:rsidRPr="00213960" w:rsidRDefault="000610DC" w:rsidP="00A033ED">
            <w:r>
              <w:t>What is the future of PHIN MS and PH roadmap for NHIN Direct?</w:t>
            </w:r>
          </w:p>
        </w:tc>
        <w:tc>
          <w:tcPr>
            <w:tcW w:w="810" w:type="dxa"/>
            <w:noWrap/>
          </w:tcPr>
          <w:p w14:paraId="4BC48503"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504" w14:textId="77777777" w:rsidR="000610DC" w:rsidRPr="00213960" w:rsidRDefault="000610DC" w:rsidP="005F766A"/>
        </w:tc>
        <w:tc>
          <w:tcPr>
            <w:tcW w:w="810" w:type="dxa"/>
            <w:noWrap/>
          </w:tcPr>
          <w:p w14:paraId="4BC48505" w14:textId="77777777" w:rsidR="000610DC" w:rsidRPr="00213960" w:rsidRDefault="000610DC" w:rsidP="005F766A">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right w:val="none" w:sz="0" w:space="0" w:color="auto"/>
            </w:tcBorders>
            <w:noWrap/>
          </w:tcPr>
          <w:p w14:paraId="4BC48506" w14:textId="77777777" w:rsidR="000610DC" w:rsidRPr="00213960" w:rsidRDefault="000610DC" w:rsidP="005F766A"/>
        </w:tc>
      </w:tr>
      <w:tr w:rsidR="000610DC" w:rsidRPr="002817E5" w14:paraId="4BC4850E" w14:textId="77777777" w:rsidTr="004225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9" w:type="dxa"/>
          </w:tcPr>
          <w:p w14:paraId="4BC48508" w14:textId="77777777" w:rsidR="000610DC" w:rsidRPr="00213960" w:rsidRDefault="000610DC" w:rsidP="0058018A">
            <w:pPr>
              <w:jc w:val="right"/>
            </w:pPr>
            <w:r w:rsidRPr="00213960">
              <w:t xml:space="preserve">c.  </w:t>
            </w:r>
          </w:p>
        </w:tc>
        <w:tc>
          <w:tcPr>
            <w:cnfStyle w:val="000010000000" w:firstRow="0" w:lastRow="0" w:firstColumn="0" w:lastColumn="0" w:oddVBand="1" w:evenVBand="0" w:oddHBand="0" w:evenHBand="0" w:firstRowFirstColumn="0" w:firstRowLastColumn="0" w:lastRowFirstColumn="0" w:lastRowLastColumn="0"/>
            <w:tcW w:w="5489" w:type="dxa"/>
            <w:tcBorders>
              <w:left w:val="none" w:sz="0" w:space="0" w:color="auto"/>
              <w:bottom w:val="none" w:sz="0" w:space="0" w:color="auto"/>
              <w:right w:val="none" w:sz="0" w:space="0" w:color="auto"/>
            </w:tcBorders>
            <w:noWrap/>
          </w:tcPr>
          <w:p w14:paraId="4BC48509" w14:textId="1967B002" w:rsidR="000610DC" w:rsidRPr="00213960" w:rsidRDefault="00BD1189" w:rsidP="00B13400">
            <w:r>
              <w:t>PH</w:t>
            </w:r>
            <w:r w:rsidR="00504389">
              <w:t xml:space="preserve"> </w:t>
            </w:r>
            <w:r>
              <w:t>ha</w:t>
            </w:r>
            <w:r w:rsidR="003E69EE">
              <w:t>s</w:t>
            </w:r>
            <w:r>
              <w:t xml:space="preserve"> an important role </w:t>
            </w:r>
            <w:r w:rsidR="000610DC" w:rsidRPr="00213960">
              <w:t>to</w:t>
            </w:r>
            <w:r w:rsidR="00B13400">
              <w:t xml:space="preserve"> work with providers to</w:t>
            </w:r>
            <w:r w:rsidR="000610DC" w:rsidRPr="00213960">
              <w:t xml:space="preserve"> </w:t>
            </w:r>
            <w:r w:rsidR="00504389">
              <w:t xml:space="preserve">standardize and </w:t>
            </w:r>
            <w:r w:rsidR="000610DC" w:rsidRPr="00213960">
              <w:t xml:space="preserve">streamline </w:t>
            </w:r>
            <w:r w:rsidR="00504389">
              <w:t>th</w:t>
            </w:r>
            <w:r w:rsidR="00B13400">
              <w:t>e</w:t>
            </w:r>
            <w:r>
              <w:t xml:space="preserve"> data</w:t>
            </w:r>
            <w:r w:rsidR="00B13400">
              <w:t xml:space="preserve"> feed sent to labs, so that labs can subsequently comply with</w:t>
            </w:r>
            <w:r w:rsidR="001E1AEC">
              <w:t xml:space="preserve"> PH reporting needs</w:t>
            </w:r>
            <w:r w:rsidR="00B13400">
              <w:t xml:space="preserve"> for ELR</w:t>
            </w:r>
          </w:p>
        </w:tc>
        <w:tc>
          <w:tcPr>
            <w:tcW w:w="810" w:type="dxa"/>
            <w:noWrap/>
          </w:tcPr>
          <w:p w14:paraId="4BC4850A"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bottom w:val="none" w:sz="0" w:space="0" w:color="auto"/>
              <w:right w:val="none" w:sz="0" w:space="0" w:color="auto"/>
            </w:tcBorders>
            <w:noWrap/>
          </w:tcPr>
          <w:p w14:paraId="4BC4850B" w14:textId="77777777" w:rsidR="000610DC" w:rsidRPr="00213960" w:rsidRDefault="000610DC" w:rsidP="005F766A">
            <w:r w:rsidRPr="00213960">
              <w:t>x</w:t>
            </w:r>
          </w:p>
        </w:tc>
        <w:tc>
          <w:tcPr>
            <w:tcW w:w="810" w:type="dxa"/>
            <w:noWrap/>
          </w:tcPr>
          <w:p w14:paraId="4BC4850C" w14:textId="77777777" w:rsidR="000610DC" w:rsidRPr="00213960" w:rsidRDefault="000610DC" w:rsidP="005F766A">
            <w:pPr>
              <w:cnfStyle w:val="000000100000" w:firstRow="0" w:lastRow="0" w:firstColumn="0" w:lastColumn="0" w:oddVBand="0" w:evenVBand="0" w:oddHBand="1" w:evenHBand="0" w:firstRowFirstColumn="0" w:firstRowLastColumn="0" w:lastRowFirstColumn="0" w:lastRowLastColumn="0"/>
            </w:pPr>
            <w:r w:rsidRPr="00213960">
              <w:t>x</w:t>
            </w:r>
          </w:p>
        </w:tc>
        <w:tc>
          <w:tcPr>
            <w:cnfStyle w:val="000010000000" w:firstRow="0" w:lastRow="0" w:firstColumn="0" w:lastColumn="0" w:oddVBand="1" w:evenVBand="0" w:oddHBand="0" w:evenHBand="0" w:firstRowFirstColumn="0" w:firstRowLastColumn="0" w:lastRowFirstColumn="0" w:lastRowLastColumn="0"/>
            <w:tcW w:w="810" w:type="dxa"/>
            <w:tcBorders>
              <w:left w:val="none" w:sz="0" w:space="0" w:color="auto"/>
              <w:bottom w:val="none" w:sz="0" w:space="0" w:color="auto"/>
              <w:right w:val="none" w:sz="0" w:space="0" w:color="auto"/>
            </w:tcBorders>
            <w:noWrap/>
          </w:tcPr>
          <w:p w14:paraId="4BC4850D" w14:textId="77777777" w:rsidR="000610DC" w:rsidRPr="00213960" w:rsidRDefault="000610DC" w:rsidP="005F766A">
            <w:r>
              <w:t>x</w:t>
            </w:r>
          </w:p>
        </w:tc>
      </w:tr>
    </w:tbl>
    <w:p w14:paraId="4BC4850F" w14:textId="77777777" w:rsidR="00A449E2" w:rsidRDefault="00A449E2" w:rsidP="005F766A"/>
    <w:p w14:paraId="4BC48514" w14:textId="77777777" w:rsidR="008F36DA" w:rsidRDefault="008F36DA" w:rsidP="000C5DE1">
      <w:pPr>
        <w:pStyle w:val="Heading2"/>
      </w:pPr>
      <w:r>
        <w:t>Current Status</w:t>
      </w:r>
    </w:p>
    <w:p w14:paraId="4BC48516" w14:textId="65874A91" w:rsidR="00023E8E" w:rsidRPr="00023E8E" w:rsidRDefault="00023E8E">
      <w:r>
        <w:t xml:space="preserve">Large labs </w:t>
      </w:r>
      <w:r w:rsidR="0010282D">
        <w:t xml:space="preserve">are responsible for </w:t>
      </w:r>
      <w:r>
        <w:t>report</w:t>
      </w:r>
      <w:r w:rsidR="0010282D">
        <w:t>ing</w:t>
      </w:r>
      <w:r>
        <w:t xml:space="preserve"> to multiple </w:t>
      </w:r>
      <w:r w:rsidR="0010282D">
        <w:t xml:space="preserve">public health </w:t>
      </w:r>
      <w:r>
        <w:t xml:space="preserve">jurisdictions </w:t>
      </w:r>
      <w:r w:rsidR="00A45AC0">
        <w:t xml:space="preserve">based on the reporting requirements/criteria </w:t>
      </w:r>
      <w:r>
        <w:t xml:space="preserve">at the local and state level. </w:t>
      </w:r>
      <w:r w:rsidR="00A45AC0">
        <w:t>T</w:t>
      </w:r>
      <w:r w:rsidR="003E7B67">
        <w:t>hey need to know</w:t>
      </w:r>
      <w:r>
        <w:t xml:space="preserve"> the rules governing reporting and </w:t>
      </w:r>
      <w:r w:rsidR="003E7B67">
        <w:t>when those</w:t>
      </w:r>
      <w:r>
        <w:t xml:space="preserve"> rules change.  </w:t>
      </w:r>
      <w:r w:rsidR="008613E4">
        <w:t xml:space="preserve">Large lab reporting </w:t>
      </w:r>
      <w:r w:rsidR="00EA131C">
        <w:t xml:space="preserve">would be simplified </w:t>
      </w:r>
      <w:r w:rsidR="008613E4">
        <w:t>if public heath reduced the variability in reporting requirem</w:t>
      </w:r>
      <w:r w:rsidR="003E7B67">
        <w:t>ents that currently exists</w:t>
      </w:r>
      <w:r w:rsidR="00E3019A">
        <w:t xml:space="preserve">.  Large labs would also benefit from a </w:t>
      </w:r>
      <w:r w:rsidR="008613E4">
        <w:t>central</w:t>
      </w:r>
      <w:r w:rsidR="00E3019A">
        <w:t>ized</w:t>
      </w:r>
      <w:r w:rsidR="008613E4">
        <w:t xml:space="preserve"> portal </w:t>
      </w:r>
      <w:r w:rsidR="003D72CB">
        <w:t xml:space="preserve">for </w:t>
      </w:r>
      <w:r w:rsidR="00A45AC0">
        <w:t xml:space="preserve">jurisdictional </w:t>
      </w:r>
      <w:r w:rsidR="00E3019A">
        <w:t>reporting requirements that</w:t>
      </w:r>
      <w:r w:rsidR="00A45AC0">
        <w:t xml:space="preserve"> includes</w:t>
      </w:r>
      <w:r w:rsidR="00E3019A">
        <w:t xml:space="preserve"> information about how to report, to whom a particular type of report should be sent, what should be included in the report, and the format that </w:t>
      </w:r>
      <w:r w:rsidR="00A45AC0">
        <w:t>is</w:t>
      </w:r>
      <w:r w:rsidR="00E3019A">
        <w:t xml:space="preserve"> expected.</w:t>
      </w:r>
      <w:r w:rsidR="008613E4">
        <w:t xml:space="preserve">  </w:t>
      </w:r>
      <w:r w:rsidR="00E3019A">
        <w:t>The large lab survey showed consensus across lab</w:t>
      </w:r>
      <w:r w:rsidR="00B9793D">
        <w:t xml:space="preserve"> organizations in the areas below:</w:t>
      </w:r>
    </w:p>
    <w:p w14:paraId="4BC48517" w14:textId="77777777" w:rsidR="008F36DA" w:rsidRPr="00B4426D" w:rsidRDefault="00B9793D" w:rsidP="008F36DA">
      <w:pPr>
        <w:pStyle w:val="ListParagraph"/>
        <w:numPr>
          <w:ilvl w:val="0"/>
          <w:numId w:val="7"/>
        </w:numPr>
      </w:pPr>
      <w:r>
        <w:t>In</w:t>
      </w:r>
      <w:r w:rsidR="008F36DA" w:rsidRPr="00B4426D">
        <w:t xml:space="preserve">centives </w:t>
      </w:r>
      <w:r>
        <w:t xml:space="preserve">for large labs </w:t>
      </w:r>
      <w:r w:rsidR="008F36DA" w:rsidRPr="00B4426D">
        <w:t xml:space="preserve">come from two places:  the marketplace and from laws/regulations </w:t>
      </w:r>
      <w:r w:rsidR="00CE3F19">
        <w:t>at the local or state</w:t>
      </w:r>
      <w:r w:rsidR="00CE3F19" w:rsidRPr="00B4426D">
        <w:t xml:space="preserve"> </w:t>
      </w:r>
      <w:r w:rsidR="008F36DA" w:rsidRPr="00B4426D">
        <w:t>PH jurisdiction</w:t>
      </w:r>
      <w:r w:rsidR="00CE3F19">
        <w:t xml:space="preserve"> level</w:t>
      </w:r>
      <w:r w:rsidR="008F36DA" w:rsidRPr="00B4426D">
        <w:t xml:space="preserve">.  </w:t>
      </w:r>
      <w:r w:rsidR="00A45AC0">
        <w:t>Current CMS incentives do not include large labs.</w:t>
      </w:r>
    </w:p>
    <w:p w14:paraId="4BC48518" w14:textId="77777777" w:rsidR="008F36DA" w:rsidRPr="00B4426D" w:rsidRDefault="00CE3F19" w:rsidP="008F36DA">
      <w:pPr>
        <w:pStyle w:val="ListParagraph"/>
        <w:numPr>
          <w:ilvl w:val="0"/>
          <w:numId w:val="7"/>
        </w:numPr>
      </w:pPr>
      <w:r>
        <w:t>S</w:t>
      </w:r>
      <w:r w:rsidR="008F36DA" w:rsidRPr="00B4426D">
        <w:t xml:space="preserve">ignificant time and resources </w:t>
      </w:r>
      <w:r>
        <w:t xml:space="preserve">are required </w:t>
      </w:r>
      <w:r w:rsidR="008F36DA" w:rsidRPr="00B4426D">
        <w:t xml:space="preserve">to meet </w:t>
      </w:r>
      <w:r>
        <w:t xml:space="preserve">varying </w:t>
      </w:r>
      <w:r w:rsidR="008F36DA" w:rsidRPr="00B4426D">
        <w:t xml:space="preserve">PH jurisdiction requirements.  </w:t>
      </w:r>
      <w:r w:rsidR="00A45AC0">
        <w:t>I</w:t>
      </w:r>
      <w:r w:rsidR="008F36DA" w:rsidRPr="00B4426D">
        <w:t xml:space="preserve">f PH jurisdictions </w:t>
      </w:r>
      <w:r>
        <w:t>passed</w:t>
      </w:r>
      <w:r w:rsidRPr="00B4426D">
        <w:t xml:space="preserve"> </w:t>
      </w:r>
      <w:r w:rsidR="008F36DA" w:rsidRPr="00B4426D">
        <w:t xml:space="preserve">a regulatory requirement for HL7 2.5.1 data transmission </w:t>
      </w:r>
      <w:r w:rsidR="00A45AC0" w:rsidRPr="00B4426D">
        <w:t>th</w:t>
      </w:r>
      <w:r w:rsidR="00A45AC0">
        <w:t>en</w:t>
      </w:r>
      <w:r w:rsidR="00A45AC0" w:rsidRPr="00B4426D">
        <w:t xml:space="preserve"> </w:t>
      </w:r>
      <w:r>
        <w:t>large labs</w:t>
      </w:r>
      <w:r w:rsidR="008F36DA" w:rsidRPr="00B4426D">
        <w:t xml:space="preserve"> may comply.</w:t>
      </w:r>
    </w:p>
    <w:p w14:paraId="4BC48519" w14:textId="77777777" w:rsidR="008B300B" w:rsidRDefault="00A45AC0" w:rsidP="008F36DA">
      <w:pPr>
        <w:pStyle w:val="ListParagraph"/>
        <w:numPr>
          <w:ilvl w:val="0"/>
          <w:numId w:val="7"/>
        </w:numPr>
      </w:pPr>
      <w:r>
        <w:t xml:space="preserve">Completeness of HL7 ELR message continues to be a challenge. Large labs cannot provide </w:t>
      </w:r>
      <w:r w:rsidRPr="00B4426D">
        <w:t>a complete HL7 record to PH</w:t>
      </w:r>
      <w:r w:rsidRPr="00B4426D" w:rsidDel="00CE3F19">
        <w:t xml:space="preserve"> </w:t>
      </w:r>
      <w:r>
        <w:t>because Health care providers</w:t>
      </w:r>
      <w:r w:rsidR="008F36DA" w:rsidRPr="00B4426D">
        <w:t xml:space="preserve"> are under no mandate to send demographic data to </w:t>
      </w:r>
      <w:r w:rsidR="00CE3F19">
        <w:t>large labs</w:t>
      </w:r>
      <w:r w:rsidR="008F36DA" w:rsidRPr="00B4426D">
        <w:t xml:space="preserve">. </w:t>
      </w:r>
    </w:p>
    <w:p w14:paraId="4BC4851A" w14:textId="77777777" w:rsidR="008F36DA" w:rsidRPr="00B4426D" w:rsidRDefault="007F5227" w:rsidP="008F36DA">
      <w:pPr>
        <w:pStyle w:val="ListParagraph"/>
        <w:numPr>
          <w:ilvl w:val="0"/>
          <w:numId w:val="7"/>
        </w:numPr>
      </w:pPr>
      <w:r>
        <w:t>H</w:t>
      </w:r>
      <w:r w:rsidR="008F36DA" w:rsidRPr="00B4426D">
        <w:t xml:space="preserve">ospital providers </w:t>
      </w:r>
      <w:r>
        <w:t>often have to combine laboratory results from large labs with demographic</w:t>
      </w:r>
      <w:r w:rsidR="008B300B">
        <w:t xml:space="preserve"> &amp; clinical </w:t>
      </w:r>
      <w:r>
        <w:t>data to provide a</w:t>
      </w:r>
      <w:r w:rsidR="008F36DA" w:rsidRPr="00B4426D">
        <w:t xml:space="preserve"> compliant ELR to PH.  Smaller providers, </w:t>
      </w:r>
      <w:r w:rsidR="00E24D5F">
        <w:t>still</w:t>
      </w:r>
      <w:r w:rsidR="008F36DA" w:rsidRPr="00B4426D">
        <w:t xml:space="preserve"> continue to be dependent upon</w:t>
      </w:r>
      <w:r w:rsidR="00E24D5F">
        <w:t xml:space="preserve"> large labs</w:t>
      </w:r>
      <w:r w:rsidR="00E24D5F" w:rsidRPr="00B4426D">
        <w:t xml:space="preserve"> </w:t>
      </w:r>
      <w:r w:rsidR="008F36DA" w:rsidRPr="00B4426D">
        <w:t>to send data to PH</w:t>
      </w:r>
      <w:r w:rsidR="008F36DA">
        <w:t>, often without demographic data</w:t>
      </w:r>
      <w:r w:rsidR="008F36DA" w:rsidRPr="00B4426D">
        <w:t>.</w:t>
      </w:r>
    </w:p>
    <w:p w14:paraId="4BC4851B" w14:textId="0E2800FE" w:rsidR="008F36DA" w:rsidRPr="00B4426D" w:rsidRDefault="00E24D5F" w:rsidP="008F36DA">
      <w:pPr>
        <w:pStyle w:val="ListParagraph"/>
        <w:numPr>
          <w:ilvl w:val="0"/>
          <w:numId w:val="7"/>
        </w:numPr>
      </w:pPr>
      <w:r>
        <w:t xml:space="preserve">Large labs </w:t>
      </w:r>
      <w:r w:rsidR="008F36DA" w:rsidRPr="00B4426D">
        <w:t xml:space="preserve">have not been </w:t>
      </w:r>
      <w:r>
        <w:t xml:space="preserve">a </w:t>
      </w:r>
      <w:r w:rsidR="008F36DA" w:rsidRPr="00B4426D">
        <w:t xml:space="preserve">part of the RCMT dialogue.  </w:t>
      </w:r>
      <w:r>
        <w:t>They</w:t>
      </w:r>
      <w:r w:rsidRPr="00B4426D">
        <w:t xml:space="preserve"> </w:t>
      </w:r>
      <w:r w:rsidR="008F36DA" w:rsidRPr="00B4426D">
        <w:t xml:space="preserve">employ unique algorithms to </w:t>
      </w:r>
      <w:r w:rsidR="00DD7200" w:rsidRPr="008E2C63">
        <w:t xml:space="preserve">link </w:t>
      </w:r>
      <w:r w:rsidR="008E2C63" w:rsidRPr="00552119">
        <w:t xml:space="preserve">local codes to </w:t>
      </w:r>
      <w:r w:rsidR="00DD7200" w:rsidRPr="008E2C63">
        <w:t>LOINC</w:t>
      </w:r>
      <w:r w:rsidR="0073156C" w:rsidRPr="00270ACF">
        <w:rPr>
          <w:rFonts w:ascii="Verdana" w:hAnsi="Verdana"/>
          <w:sz w:val="18"/>
          <w:szCs w:val="18"/>
          <w:vertAlign w:val="superscript"/>
        </w:rPr>
        <w:t>®</w:t>
      </w:r>
      <w:r w:rsidR="00DD7200" w:rsidRPr="008E2C63">
        <w:t xml:space="preserve"> and </w:t>
      </w:r>
      <w:r w:rsidR="008E2C63" w:rsidRPr="00552119">
        <w:t xml:space="preserve">associated </w:t>
      </w:r>
      <w:r w:rsidR="00DD7200" w:rsidRPr="008E2C63">
        <w:t>reportable conditions</w:t>
      </w:r>
      <w:r w:rsidR="008F36DA" w:rsidRPr="008E2C63">
        <w:t>.</w:t>
      </w:r>
      <w:r w:rsidR="008F36DA" w:rsidRPr="00B4426D">
        <w:t xml:space="preserve">  Universal use of SNOMED has not been attained.</w:t>
      </w:r>
    </w:p>
    <w:p w14:paraId="4BC4851C" w14:textId="7BF76670" w:rsidR="008F36DA" w:rsidRDefault="004817E3" w:rsidP="008F36DA">
      <w:pPr>
        <w:pStyle w:val="ListParagraph"/>
        <w:numPr>
          <w:ilvl w:val="0"/>
          <w:numId w:val="7"/>
        </w:numPr>
      </w:pPr>
      <w:r>
        <w:t>Many large labs</w:t>
      </w:r>
      <w:r w:rsidR="008F36DA" w:rsidRPr="00B4426D">
        <w:t xml:space="preserve"> utilize “homegrown” LIS components.  </w:t>
      </w:r>
      <w:r w:rsidR="002D40DC">
        <w:t xml:space="preserve">Calls to </w:t>
      </w:r>
      <w:r w:rsidR="008F36DA" w:rsidRPr="00B4426D">
        <w:t xml:space="preserve">RCMT </w:t>
      </w:r>
      <w:r w:rsidR="002D40DC">
        <w:t xml:space="preserve">would be valuable in identifying tests </w:t>
      </w:r>
      <w:r w:rsidR="00002C38">
        <w:t xml:space="preserve">codes and result code indicative of a </w:t>
      </w:r>
      <w:r w:rsidR="002D40DC">
        <w:t xml:space="preserve">reportable </w:t>
      </w:r>
      <w:r w:rsidR="00002C38">
        <w:t>condition</w:t>
      </w:r>
      <w:r w:rsidR="008E2C63">
        <w:t>,</w:t>
      </w:r>
      <w:r w:rsidR="00002C38">
        <w:t xml:space="preserve"> but </w:t>
      </w:r>
      <w:r w:rsidR="008E2C63">
        <w:t>will</w:t>
      </w:r>
      <w:r w:rsidR="00002C38">
        <w:t xml:space="preserve"> </w:t>
      </w:r>
      <w:r w:rsidR="00552119">
        <w:t xml:space="preserve">require </w:t>
      </w:r>
      <w:r w:rsidR="004728E1">
        <w:t>labs</w:t>
      </w:r>
      <w:r w:rsidR="003D72CB">
        <w:t xml:space="preserve"> </w:t>
      </w:r>
      <w:r w:rsidR="004728E1">
        <w:t>to</w:t>
      </w:r>
      <w:r w:rsidR="008F36DA" w:rsidRPr="00B4426D">
        <w:t xml:space="preserve"> upgrade</w:t>
      </w:r>
      <w:r w:rsidR="004728E1">
        <w:t xml:space="preserve"> their </w:t>
      </w:r>
      <w:r w:rsidR="008F36DA" w:rsidRPr="00B4426D">
        <w:t>s</w:t>
      </w:r>
      <w:r w:rsidR="004728E1">
        <w:t>ystems</w:t>
      </w:r>
      <w:r w:rsidR="00002C38">
        <w:t xml:space="preserve"> to implement.</w:t>
      </w:r>
    </w:p>
    <w:p w14:paraId="4BC4851D" w14:textId="172AFA9D" w:rsidR="008F36DA" w:rsidRPr="00B4426D" w:rsidRDefault="008F36DA" w:rsidP="008F36DA">
      <w:pPr>
        <w:pStyle w:val="ListParagraph"/>
        <w:numPr>
          <w:ilvl w:val="0"/>
          <w:numId w:val="7"/>
        </w:numPr>
      </w:pPr>
      <w:r w:rsidRPr="00B4426D">
        <w:t xml:space="preserve">Interoperability between </w:t>
      </w:r>
      <w:r w:rsidR="008E2C63">
        <w:t xml:space="preserve">labs </w:t>
      </w:r>
      <w:r w:rsidR="003D72CB">
        <w:t>within the</w:t>
      </w:r>
      <w:r w:rsidR="008E2C63">
        <w:t xml:space="preserve"> </w:t>
      </w:r>
      <w:r w:rsidR="00552119">
        <w:t>same organization</w:t>
      </w:r>
      <w:r w:rsidRPr="00B4426D">
        <w:t xml:space="preserve"> is not </w:t>
      </w:r>
      <w:r w:rsidR="008E2C63">
        <w:t>always</w:t>
      </w:r>
      <w:r w:rsidRPr="00B4426D">
        <w:t xml:space="preserve"> available</w:t>
      </w:r>
      <w:r w:rsidR="008E2C63">
        <w:t xml:space="preserve"> if LIS implementations are not compatible</w:t>
      </w:r>
      <w:r w:rsidRPr="00B4426D">
        <w:t xml:space="preserve">.  </w:t>
      </w:r>
    </w:p>
    <w:p w14:paraId="4BC4851E" w14:textId="77777777" w:rsidR="005E6365" w:rsidRPr="00552119" w:rsidRDefault="008F36DA" w:rsidP="008E2C63">
      <w:pPr>
        <w:rPr>
          <w:b/>
        </w:rPr>
      </w:pPr>
      <w:r w:rsidRPr="00B4426D">
        <w:t>L</w:t>
      </w:r>
      <w:r w:rsidR="00002C38">
        <w:t xml:space="preserve">arge labs are interested in leveraging new technology and would welcome discussions on delivering reports in a standard format to a hub or “cloud” that subsequently </w:t>
      </w:r>
      <w:r w:rsidR="008E2C63">
        <w:t>made them available</w:t>
      </w:r>
      <w:r w:rsidR="00002C38">
        <w:t xml:space="preserve"> to the appropriate jurisdiction.  </w:t>
      </w:r>
    </w:p>
    <w:p w14:paraId="682827B4" w14:textId="77777777" w:rsidR="00ED3C61" w:rsidRDefault="00ED3C61" w:rsidP="00552119">
      <w:pPr>
        <w:pStyle w:val="Heading2"/>
      </w:pPr>
    </w:p>
    <w:p w14:paraId="4BC4851F" w14:textId="77777777" w:rsidR="005E6365" w:rsidRDefault="008F36DA" w:rsidP="00552119">
      <w:pPr>
        <w:pStyle w:val="Heading2"/>
      </w:pPr>
      <w:r w:rsidRPr="00002C38">
        <w:t>Challenges</w:t>
      </w:r>
    </w:p>
    <w:p w14:paraId="4BC48521" w14:textId="77777777" w:rsidR="008B300B" w:rsidRDefault="008B300B" w:rsidP="008B300B">
      <w:pPr>
        <w:pStyle w:val="ListParagraph"/>
        <w:numPr>
          <w:ilvl w:val="0"/>
          <w:numId w:val="15"/>
        </w:numPr>
        <w:spacing w:after="200"/>
      </w:pPr>
      <w:r>
        <w:t>There is no incentive for large labs to implement ELR under Stage I of Meaningful Use and their clients are not requesting that they provide HL7 2.5.1 messages.</w:t>
      </w:r>
    </w:p>
    <w:p w14:paraId="4BC48522" w14:textId="77777777" w:rsidR="008B300B" w:rsidRDefault="008B300B" w:rsidP="008B300B">
      <w:pPr>
        <w:pStyle w:val="ListParagraph"/>
        <w:numPr>
          <w:ilvl w:val="0"/>
          <w:numId w:val="15"/>
        </w:numPr>
        <w:spacing w:after="200"/>
      </w:pPr>
      <w:r>
        <w:t>Reporting criteria and reporting requirements vary by jurisdiction and large labs spend a significant amount of time and resources to comply with jurisdiction-specific requirements.</w:t>
      </w:r>
    </w:p>
    <w:p w14:paraId="4BC48523" w14:textId="02454452" w:rsidR="008B300B" w:rsidRDefault="008B300B">
      <w:pPr>
        <w:pStyle w:val="ListParagraph"/>
        <w:numPr>
          <w:ilvl w:val="0"/>
          <w:numId w:val="15"/>
        </w:numPr>
        <w:spacing w:after="200"/>
      </w:pPr>
      <w:r>
        <w:t>The accepted format (e.g., HL7 2.3.1</w:t>
      </w:r>
      <w:r w:rsidR="00134F85">
        <w:t>,</w:t>
      </w:r>
      <w:r>
        <w:t xml:space="preserve"> pipe delimited, Comma Separated [CSV]) for ELR varies by jurisdiction, and by program within a jurisdiction, requiring large labs to support multiple formats. </w:t>
      </w:r>
    </w:p>
    <w:p w14:paraId="4BC48524" w14:textId="0A060900" w:rsidR="008B300B" w:rsidRDefault="008B300B" w:rsidP="008B300B">
      <w:pPr>
        <w:pStyle w:val="ListParagraph"/>
        <w:numPr>
          <w:ilvl w:val="0"/>
          <w:numId w:val="15"/>
        </w:numPr>
        <w:spacing w:after="200"/>
      </w:pPr>
      <w:r>
        <w:t xml:space="preserve">The ELR transport protocols (e.g., PHIN MS vs. FTP, </w:t>
      </w:r>
      <w:r w:rsidR="00757ABB">
        <w:t xml:space="preserve">NHIN </w:t>
      </w:r>
      <w:r>
        <w:t>Direct) varies within each jurisdiction, and require large labs to submit program specific messages to different locations.</w:t>
      </w:r>
    </w:p>
    <w:p w14:paraId="4BC48525" w14:textId="64F087B0" w:rsidR="008B300B" w:rsidRPr="008B300B" w:rsidRDefault="008B300B" w:rsidP="00552119">
      <w:pPr>
        <w:pStyle w:val="ListParagraph"/>
        <w:numPr>
          <w:ilvl w:val="0"/>
          <w:numId w:val="15"/>
        </w:numPr>
        <w:spacing w:after="200"/>
      </w:pPr>
      <w:r>
        <w:t xml:space="preserve">Considerable resources and time are spent by large labs to educate their clients on reportable conditions and appropriate tests codes to use when ordering tests </w:t>
      </w:r>
      <w:r w:rsidR="00757ABB">
        <w:t>(</w:t>
      </w:r>
      <w:r w:rsidR="00757ABB" w:rsidRPr="00B273B3">
        <w:rPr>
          <w:rFonts w:cs="Times New Roman"/>
        </w:rPr>
        <w:t>e.g.</w:t>
      </w:r>
      <w:r w:rsidR="00757ABB">
        <w:rPr>
          <w:rFonts w:cs="Times New Roman"/>
        </w:rPr>
        <w:t xml:space="preserve">, requesting </w:t>
      </w:r>
      <w:r w:rsidR="00757ABB" w:rsidRPr="00B273B3">
        <w:rPr>
          <w:rFonts w:cs="Times New Roman"/>
        </w:rPr>
        <w:t xml:space="preserve">use </w:t>
      </w:r>
      <w:r w:rsidR="00757ABB">
        <w:rPr>
          <w:rFonts w:cs="Times New Roman"/>
        </w:rPr>
        <w:t>of “</w:t>
      </w:r>
      <w:r w:rsidR="00757ABB" w:rsidRPr="00B273B3">
        <w:rPr>
          <w:rFonts w:cs="Times New Roman"/>
        </w:rPr>
        <w:t>Hepatitis B Ag</w:t>
      </w:r>
      <w:r w:rsidR="00757ABB">
        <w:rPr>
          <w:rFonts w:cs="Times New Roman"/>
        </w:rPr>
        <w:t>”</w:t>
      </w:r>
      <w:r w:rsidR="00757ABB" w:rsidRPr="00B273B3">
        <w:rPr>
          <w:rFonts w:cs="Times New Roman"/>
        </w:rPr>
        <w:t xml:space="preserve"> instead of </w:t>
      </w:r>
      <w:r w:rsidR="00757ABB">
        <w:rPr>
          <w:rFonts w:cs="Times New Roman"/>
        </w:rPr>
        <w:t>“</w:t>
      </w:r>
      <w:r w:rsidR="00757ABB" w:rsidRPr="00B273B3">
        <w:rPr>
          <w:rFonts w:cs="Times New Roman"/>
        </w:rPr>
        <w:t>Hepatitis B</w:t>
      </w:r>
      <w:r w:rsidR="00757ABB">
        <w:rPr>
          <w:rFonts w:cs="Times New Roman"/>
        </w:rPr>
        <w:t>”</w:t>
      </w:r>
      <w:r w:rsidR="00757ABB" w:rsidRPr="00B273B3">
        <w:rPr>
          <w:rFonts w:cs="Times New Roman"/>
        </w:rPr>
        <w:t>)</w:t>
      </w:r>
      <w:r w:rsidR="00757ABB" w:rsidRPr="00B4426D">
        <w:t>.</w:t>
      </w:r>
      <w:r w:rsidR="00757ABB">
        <w:t xml:space="preserve"> </w:t>
      </w:r>
    </w:p>
    <w:p w14:paraId="4BC48526" w14:textId="77777777" w:rsidR="005E6365" w:rsidRDefault="000E170C" w:rsidP="00552119">
      <w:pPr>
        <w:pStyle w:val="Heading2"/>
      </w:pPr>
      <w:r w:rsidRPr="00002C38">
        <w:t>Conclusions:</w:t>
      </w:r>
    </w:p>
    <w:p w14:paraId="4BC48528" w14:textId="2308D9F8" w:rsidR="00206663" w:rsidRPr="00B4426D" w:rsidRDefault="00206663" w:rsidP="005F766A">
      <w:r w:rsidRPr="00B4426D">
        <w:t xml:space="preserve">The large laboratories that were interviewed in this survey were very open and appreciative of the efforts to understand their issues and </w:t>
      </w:r>
      <w:r w:rsidR="00B273B3">
        <w:t>consider</w:t>
      </w:r>
      <w:r w:rsidRPr="00B4426D">
        <w:t xml:space="preserve"> their recom</w:t>
      </w:r>
      <w:r w:rsidR="00B4426D" w:rsidRPr="00B4426D">
        <w:t xml:space="preserve">mendations.  Discussions </w:t>
      </w:r>
      <w:r w:rsidR="00757ABB">
        <w:t>occurred in</w:t>
      </w:r>
      <w:r w:rsidR="00757ABB" w:rsidRPr="00B4426D">
        <w:t xml:space="preserve"> </w:t>
      </w:r>
      <w:r w:rsidR="00B4426D" w:rsidRPr="00B4426D">
        <w:t>an open</w:t>
      </w:r>
      <w:r w:rsidR="00757ABB">
        <w:t>,</w:t>
      </w:r>
      <w:r w:rsidR="00B4426D" w:rsidRPr="00B4426D">
        <w:t xml:space="preserve"> </w:t>
      </w:r>
      <w:r w:rsidRPr="00B4426D">
        <w:t>back</w:t>
      </w:r>
      <w:r w:rsidR="00757ABB">
        <w:t>-</w:t>
      </w:r>
      <w:r w:rsidRPr="00B4426D">
        <w:t>and</w:t>
      </w:r>
      <w:r w:rsidR="00757ABB">
        <w:t>-</w:t>
      </w:r>
      <w:r w:rsidRPr="00B4426D">
        <w:t xml:space="preserve">forth dialog.  Table </w:t>
      </w:r>
      <w:r w:rsidR="00F07BF6">
        <w:t>I,</w:t>
      </w:r>
      <w:r w:rsidRPr="00B4426D">
        <w:t xml:space="preserve"> suggests that the individual large laboratories have very similar needs and recommendations.  </w:t>
      </w:r>
      <w:r w:rsidR="00E83D8D">
        <w:t>A summary of those recommendations</w:t>
      </w:r>
      <w:r w:rsidR="002E59D0">
        <w:t>, grouped by category,</w:t>
      </w:r>
      <w:r w:rsidR="00E83D8D">
        <w:t xml:space="preserve"> is provided below:</w:t>
      </w:r>
    </w:p>
    <w:p w14:paraId="4BC48529" w14:textId="77777777" w:rsidR="00206663" w:rsidRPr="00B4426D" w:rsidRDefault="00206663" w:rsidP="005F766A"/>
    <w:p w14:paraId="4BC4852A" w14:textId="77777777" w:rsidR="00646AD9" w:rsidRDefault="00646AD9" w:rsidP="008F36DA">
      <w:pPr>
        <w:pStyle w:val="ListParagraph"/>
        <w:numPr>
          <w:ilvl w:val="0"/>
          <w:numId w:val="12"/>
        </w:numPr>
      </w:pPr>
      <w:r>
        <w:t>Consistency of state reporting requirements</w:t>
      </w:r>
      <w:r w:rsidR="002E59D0">
        <w:t>:</w:t>
      </w:r>
    </w:p>
    <w:p w14:paraId="4BC4852B" w14:textId="77777777" w:rsidR="00646AD9" w:rsidRDefault="000C06A8" w:rsidP="000C06A8">
      <w:pPr>
        <w:pStyle w:val="ListParagraph"/>
        <w:numPr>
          <w:ilvl w:val="0"/>
          <w:numId w:val="8"/>
        </w:numPr>
      </w:pPr>
      <w:r>
        <w:t>T</w:t>
      </w:r>
      <w:r w:rsidR="00646AD9">
        <w:t xml:space="preserve">hat states agree to use a </w:t>
      </w:r>
      <w:r w:rsidR="00646AD9" w:rsidRPr="00D1308A">
        <w:t>standard list of reportable</w:t>
      </w:r>
      <w:r w:rsidR="00646AD9">
        <w:t xml:space="preserve"> test</w:t>
      </w:r>
      <w:r w:rsidR="00646AD9" w:rsidRPr="00D1308A">
        <w:t>s nation</w:t>
      </w:r>
      <w:r w:rsidR="00646AD9">
        <w:t>wide with very few exceptions.</w:t>
      </w:r>
    </w:p>
    <w:p w14:paraId="4BC4852C" w14:textId="70AE87F6" w:rsidR="00646AD9" w:rsidRDefault="00646AD9" w:rsidP="000C06A8">
      <w:pPr>
        <w:pStyle w:val="ListParagraph"/>
        <w:numPr>
          <w:ilvl w:val="0"/>
          <w:numId w:val="8"/>
        </w:numPr>
      </w:pPr>
      <w:r>
        <w:t>Tests should be identified by LOINC</w:t>
      </w:r>
      <w:r w:rsidR="0073156C" w:rsidRPr="00270ACF">
        <w:rPr>
          <w:rFonts w:ascii="Verdana" w:hAnsi="Verdana"/>
          <w:sz w:val="18"/>
          <w:szCs w:val="18"/>
          <w:vertAlign w:val="superscript"/>
        </w:rPr>
        <w:t>®</w:t>
      </w:r>
      <w:r>
        <w:t xml:space="preserve"> code; not by test name, which may be unclear (ambiguous) resulting in possible misinterpretation by the user.</w:t>
      </w:r>
    </w:p>
    <w:p w14:paraId="4BC4852D" w14:textId="00CE0AFD" w:rsidR="00646AD9" w:rsidRDefault="00646AD9" w:rsidP="000C06A8">
      <w:pPr>
        <w:pStyle w:val="ListParagraph"/>
        <w:numPr>
          <w:ilvl w:val="0"/>
          <w:numId w:val="8"/>
        </w:numPr>
      </w:pPr>
      <w:r w:rsidRPr="00F71191">
        <w:t xml:space="preserve">States </w:t>
      </w:r>
      <w:r>
        <w:t>should</w:t>
      </w:r>
      <w:r w:rsidRPr="00F71191">
        <w:t xml:space="preserve"> accept </w:t>
      </w:r>
      <w:r>
        <w:t xml:space="preserve">a </w:t>
      </w:r>
      <w:r w:rsidRPr="00F71191">
        <w:t>standard list of reportable test LOINC</w:t>
      </w:r>
      <w:r w:rsidR="0073156C" w:rsidRPr="00270ACF">
        <w:rPr>
          <w:rFonts w:ascii="Verdana" w:hAnsi="Verdana"/>
          <w:sz w:val="18"/>
          <w:szCs w:val="18"/>
          <w:vertAlign w:val="superscript"/>
        </w:rPr>
        <w:t>®</w:t>
      </w:r>
      <w:r w:rsidRPr="00F71191">
        <w:t xml:space="preserve"> codes</w:t>
      </w:r>
    </w:p>
    <w:p w14:paraId="4BC4852E" w14:textId="62E36821" w:rsidR="00646AD9" w:rsidRDefault="00646AD9" w:rsidP="000C06A8">
      <w:pPr>
        <w:pStyle w:val="ListParagraph"/>
        <w:numPr>
          <w:ilvl w:val="0"/>
          <w:numId w:val="8"/>
        </w:numPr>
      </w:pPr>
      <w:r>
        <w:t>The standard reportable list should include reporting requirements for communicable diseases, lead, heavy metals, H</w:t>
      </w:r>
      <w:r w:rsidR="00A8007F">
        <w:t>uman Immunodeficiency Virus (H</w:t>
      </w:r>
      <w:r>
        <w:t>IV</w:t>
      </w:r>
      <w:r w:rsidR="00A8007F">
        <w:t>)</w:t>
      </w:r>
      <w:r>
        <w:t xml:space="preserve">, </w:t>
      </w:r>
      <w:r w:rsidR="00A42403">
        <w:t>Sexuall</w:t>
      </w:r>
      <w:r w:rsidR="00A8007F">
        <w:t>y-transmit</w:t>
      </w:r>
      <w:r w:rsidR="00A42403">
        <w:t>t</w:t>
      </w:r>
      <w:r w:rsidR="00A8007F">
        <w:t>ed diseases (</w:t>
      </w:r>
      <w:r>
        <w:t>STDs</w:t>
      </w:r>
      <w:r w:rsidR="00A8007F">
        <w:t>)</w:t>
      </w:r>
      <w:r>
        <w:t xml:space="preserve">, </w:t>
      </w:r>
      <w:r w:rsidR="00A8007F">
        <w:t>tuberculosis (</w:t>
      </w:r>
      <w:r>
        <w:t>TB</w:t>
      </w:r>
      <w:r w:rsidR="00A8007F">
        <w:t>)</w:t>
      </w:r>
      <w:r>
        <w:t>, Cancer, etc.</w:t>
      </w:r>
    </w:p>
    <w:p w14:paraId="4BC4852F" w14:textId="77777777" w:rsidR="00646AD9" w:rsidRDefault="00646AD9" w:rsidP="008F36DA">
      <w:pPr>
        <w:pStyle w:val="ListParagraph"/>
        <w:numPr>
          <w:ilvl w:val="0"/>
          <w:numId w:val="12"/>
        </w:numPr>
      </w:pPr>
      <w:r>
        <w:t>Nationwide standard test reporting criteria</w:t>
      </w:r>
      <w:r w:rsidR="002E59D0">
        <w:t>:</w:t>
      </w:r>
    </w:p>
    <w:p w14:paraId="4BC48530" w14:textId="77777777" w:rsidR="00646AD9" w:rsidRPr="00F71191" w:rsidRDefault="00646AD9" w:rsidP="000C06A8">
      <w:pPr>
        <w:pStyle w:val="ListParagraph"/>
        <w:numPr>
          <w:ilvl w:val="0"/>
          <w:numId w:val="9"/>
        </w:numPr>
      </w:pPr>
      <w:r w:rsidRPr="00F71191">
        <w:t xml:space="preserve">States </w:t>
      </w:r>
      <w:r>
        <w:t>should</w:t>
      </w:r>
      <w:r w:rsidRPr="00F71191">
        <w:t xml:space="preserve"> use </w:t>
      </w:r>
      <w:r>
        <w:t>standard criteria for reporting (e.g., reportable at a specific</w:t>
      </w:r>
      <w:r w:rsidRPr="00F71191">
        <w:t xml:space="preserve"> titer</w:t>
      </w:r>
      <w:r w:rsidR="00552119">
        <w:t>, reportable for a given age range</w:t>
      </w:r>
      <w:r>
        <w:t>)</w:t>
      </w:r>
      <w:r w:rsidR="00E83D8D">
        <w:t>.</w:t>
      </w:r>
    </w:p>
    <w:p w14:paraId="4BC48531" w14:textId="77777777" w:rsidR="00646AD9" w:rsidRDefault="00646AD9" w:rsidP="008F36DA">
      <w:pPr>
        <w:pStyle w:val="ListParagraph"/>
        <w:numPr>
          <w:ilvl w:val="0"/>
          <w:numId w:val="12"/>
        </w:numPr>
      </w:pPr>
      <w:r>
        <w:t xml:space="preserve">Difficulty in accessing </w:t>
      </w:r>
      <w:r w:rsidR="00E83D8D">
        <w:t xml:space="preserve">reportable </w:t>
      </w:r>
      <w:r>
        <w:t>diseases on state</w:t>
      </w:r>
      <w:r w:rsidR="00415559">
        <w:t>/local</w:t>
      </w:r>
      <w:r>
        <w:t xml:space="preserve"> websites.</w:t>
      </w:r>
    </w:p>
    <w:p w14:paraId="4BC48532" w14:textId="259EB498" w:rsidR="000C06A8" w:rsidRDefault="000C06A8" w:rsidP="000C06A8">
      <w:pPr>
        <w:pStyle w:val="ListParagraph"/>
        <w:numPr>
          <w:ilvl w:val="0"/>
          <w:numId w:val="9"/>
        </w:numPr>
      </w:pPr>
      <w:r>
        <w:t>C</w:t>
      </w:r>
      <w:r w:rsidR="00646AD9">
        <w:t xml:space="preserve">onsolidation of, and better links to websites to find all state reportable requirements, </w:t>
      </w:r>
      <w:r w:rsidR="00E83D8D">
        <w:t>e.g.,</w:t>
      </w:r>
      <w:r w:rsidR="00646AD9">
        <w:t xml:space="preserve"> Lead </w:t>
      </w:r>
      <w:r w:rsidR="00E83D8D">
        <w:t>and</w:t>
      </w:r>
      <w:r w:rsidR="00646AD9">
        <w:t xml:space="preserve"> Cancer Registry requirements are often on different webpage</w:t>
      </w:r>
      <w:r w:rsidR="00E83D8D">
        <w:t>s</w:t>
      </w:r>
      <w:r w:rsidR="00A8007F">
        <w:t xml:space="preserve"> with contacts in different programs within health departments</w:t>
      </w:r>
      <w:r w:rsidR="00646AD9">
        <w:t xml:space="preserve">. </w:t>
      </w:r>
    </w:p>
    <w:p w14:paraId="4BC48533" w14:textId="77777777" w:rsidR="00646AD9" w:rsidRPr="008C757C" w:rsidRDefault="00646AD9" w:rsidP="000C06A8">
      <w:pPr>
        <w:pStyle w:val="ListParagraph"/>
        <w:numPr>
          <w:ilvl w:val="0"/>
          <w:numId w:val="9"/>
        </w:numPr>
      </w:pPr>
      <w:r>
        <w:t xml:space="preserve">It would be helpful if the CDC hosted a website with the links to all </w:t>
      </w:r>
      <w:r w:rsidR="00415559">
        <w:t>state/local</w:t>
      </w:r>
      <w:r>
        <w:t xml:space="preserve"> websites for requirements.  </w:t>
      </w:r>
    </w:p>
    <w:p w14:paraId="4BC48534" w14:textId="77777777" w:rsidR="00646AD9" w:rsidRDefault="00646AD9" w:rsidP="008F36DA">
      <w:pPr>
        <w:pStyle w:val="ListParagraph"/>
        <w:numPr>
          <w:ilvl w:val="0"/>
          <w:numId w:val="12"/>
        </w:numPr>
      </w:pPr>
      <w:r>
        <w:t xml:space="preserve">Notification by </w:t>
      </w:r>
      <w:r w:rsidR="00415559">
        <w:t>state/locals</w:t>
      </w:r>
      <w:r>
        <w:t xml:space="preserve"> of changes in reportables</w:t>
      </w:r>
      <w:r w:rsidR="002E59D0">
        <w:t>:</w:t>
      </w:r>
    </w:p>
    <w:p w14:paraId="4BC48535" w14:textId="77777777" w:rsidR="00646AD9" w:rsidRDefault="00646AD9" w:rsidP="00552119">
      <w:pPr>
        <w:pStyle w:val="ListParagraph"/>
        <w:numPr>
          <w:ilvl w:val="0"/>
          <w:numId w:val="16"/>
        </w:numPr>
      </w:pPr>
      <w:r>
        <w:t>For easy access by reporting entities, we recommend that CDC host a single website where all current state reportable information is contained. Ideally, changes could be highlighted</w:t>
      </w:r>
      <w:r w:rsidR="00415559">
        <w:t>/notified</w:t>
      </w:r>
      <w:r>
        <w:t xml:space="preserve"> in some way.  </w:t>
      </w:r>
    </w:p>
    <w:p w14:paraId="4BC48536" w14:textId="77777777" w:rsidR="00646AD9" w:rsidRDefault="00646AD9" w:rsidP="008F36DA">
      <w:pPr>
        <w:pStyle w:val="ListParagraph"/>
        <w:numPr>
          <w:ilvl w:val="0"/>
          <w:numId w:val="12"/>
        </w:numPr>
      </w:pPr>
      <w:r>
        <w:lastRenderedPageBreak/>
        <w:t>Standardization of reporting format</w:t>
      </w:r>
      <w:r w:rsidR="002E59D0">
        <w:t>:</w:t>
      </w:r>
    </w:p>
    <w:p w14:paraId="4BC48537" w14:textId="77777777" w:rsidR="00646AD9" w:rsidRDefault="00646AD9" w:rsidP="000C06A8">
      <w:pPr>
        <w:pStyle w:val="ListParagraph"/>
        <w:numPr>
          <w:ilvl w:val="0"/>
          <w:numId w:val="10"/>
        </w:numPr>
      </w:pPr>
      <w:r w:rsidRPr="001201C1">
        <w:t xml:space="preserve">States </w:t>
      </w:r>
      <w:r>
        <w:t>should</w:t>
      </w:r>
      <w:r w:rsidRPr="001201C1">
        <w:t xml:space="preserve"> accept the standard HL7 v.2.3.1 without requiring customization.</w:t>
      </w:r>
    </w:p>
    <w:p w14:paraId="4BC48538" w14:textId="16A6D2AB" w:rsidR="00644740" w:rsidRDefault="00644740" w:rsidP="000C06A8">
      <w:pPr>
        <w:pStyle w:val="ListParagraph"/>
        <w:numPr>
          <w:ilvl w:val="0"/>
          <w:numId w:val="10"/>
        </w:numPr>
      </w:pPr>
      <w:r>
        <w:t xml:space="preserve">If a more granular ELR is necessary to meet a single, consistent national PHA message, this message needs to be piloted with </w:t>
      </w:r>
      <w:r w:rsidR="0073156C">
        <w:t>large labs</w:t>
      </w:r>
      <w:r>
        <w:t xml:space="preserve"> first.</w:t>
      </w:r>
    </w:p>
    <w:p w14:paraId="4BC48539" w14:textId="77777777" w:rsidR="00646AD9" w:rsidRDefault="00646AD9" w:rsidP="000C06A8">
      <w:pPr>
        <w:pStyle w:val="ListParagraph"/>
        <w:numPr>
          <w:ilvl w:val="0"/>
          <w:numId w:val="10"/>
        </w:numPr>
      </w:pPr>
      <w:r>
        <w:t xml:space="preserve">If customization is a </w:t>
      </w:r>
      <w:r w:rsidR="00415559">
        <w:t xml:space="preserve">reporting </w:t>
      </w:r>
      <w:r>
        <w:t xml:space="preserve">requirement, then the standard HL7 v.2.3.1 file should be accepted and </w:t>
      </w:r>
      <w:r w:rsidR="00DC7B75">
        <w:t>customizations should be implemented at</w:t>
      </w:r>
      <w:r>
        <w:t xml:space="preserve"> the </w:t>
      </w:r>
      <w:r w:rsidR="00415559">
        <w:t>state/local</w:t>
      </w:r>
      <w:r>
        <w:t>.</w:t>
      </w:r>
    </w:p>
    <w:p w14:paraId="4BC4853A" w14:textId="77777777" w:rsidR="0005319B" w:rsidRDefault="00D17354" w:rsidP="000C06A8">
      <w:pPr>
        <w:pStyle w:val="ListParagraph"/>
        <w:numPr>
          <w:ilvl w:val="0"/>
          <w:numId w:val="10"/>
        </w:numPr>
      </w:pPr>
      <w:r>
        <w:t>Lack of data availability (e.g., demographic data) will continue to cause gaps in the completeness of HL7 ELR message.</w:t>
      </w:r>
    </w:p>
    <w:p w14:paraId="4BC4853B" w14:textId="77777777" w:rsidR="00646AD9" w:rsidRDefault="00646AD9" w:rsidP="008F36DA">
      <w:pPr>
        <w:pStyle w:val="ListParagraph"/>
        <w:numPr>
          <w:ilvl w:val="0"/>
          <w:numId w:val="12"/>
        </w:numPr>
      </w:pPr>
      <w:r>
        <w:t xml:space="preserve">Standardization of </w:t>
      </w:r>
      <w:r w:rsidR="002E59D0">
        <w:t xml:space="preserve">ELR </w:t>
      </w:r>
      <w:r>
        <w:t>transmission</w:t>
      </w:r>
      <w:r w:rsidR="002E59D0">
        <w:t xml:space="preserve"> protocol</w:t>
      </w:r>
      <w:r w:rsidR="00E70674">
        <w:t xml:space="preserve"> (e.g., PHIN MS, Direct, Secure FTP)</w:t>
      </w:r>
    </w:p>
    <w:p w14:paraId="4BC4853C" w14:textId="21818974" w:rsidR="00646AD9" w:rsidRDefault="00415559" w:rsidP="008F36DA">
      <w:pPr>
        <w:pStyle w:val="ListParagraph"/>
        <w:numPr>
          <w:ilvl w:val="0"/>
          <w:numId w:val="12"/>
        </w:numPr>
      </w:pPr>
      <w:r>
        <w:t>Report to a</w:t>
      </w:r>
      <w:r w:rsidR="00646AD9">
        <w:t xml:space="preserve"> </w:t>
      </w:r>
      <w:r>
        <w:t xml:space="preserve">single </w:t>
      </w:r>
      <w:r w:rsidR="00646AD9">
        <w:t>secure internet-based reporting site for ELR</w:t>
      </w:r>
      <w:r>
        <w:t xml:space="preserve"> at national level</w:t>
      </w:r>
      <w:r w:rsidR="00D17354">
        <w:t xml:space="preserve"> (e.g., </w:t>
      </w:r>
      <w:r w:rsidR="005F7233">
        <w:t>c</w:t>
      </w:r>
      <w:r w:rsidR="00407B93">
        <w:t>loud-</w:t>
      </w:r>
      <w:r w:rsidR="005F7233">
        <w:t>b</w:t>
      </w:r>
      <w:r w:rsidR="005F7233" w:rsidRPr="005F766A">
        <w:t xml:space="preserve">ased </w:t>
      </w:r>
      <w:r w:rsidR="005F7233">
        <w:t>solutions</w:t>
      </w:r>
      <w:r w:rsidR="00D17354">
        <w:t>)</w:t>
      </w:r>
      <w:r>
        <w:t>. Interim solution could be single destination point</w:t>
      </w:r>
      <w:r w:rsidR="00BE5168">
        <w:t xml:space="preserve"> for receiving messages</w:t>
      </w:r>
      <w:r>
        <w:t xml:space="preserve"> within each jurisdiction. </w:t>
      </w:r>
    </w:p>
    <w:p w14:paraId="3B2E72C7" w14:textId="26470B67" w:rsidR="00181BA8" w:rsidRDefault="00646AD9" w:rsidP="00181BA8">
      <w:pPr>
        <w:pStyle w:val="ListParagraph"/>
        <w:numPr>
          <w:ilvl w:val="0"/>
          <w:numId w:val="12"/>
        </w:numPr>
      </w:pPr>
      <w:r w:rsidRPr="00646AD9">
        <w:t xml:space="preserve">IT support at </w:t>
      </w:r>
      <w:r w:rsidR="00D17354">
        <w:t>PH</w:t>
      </w:r>
      <w:r>
        <w:t xml:space="preserve"> has been inconsistent.  Standardization </w:t>
      </w:r>
      <w:r w:rsidR="00221B7C">
        <w:t>is an efficient and compelling business model, but implementation requires consistent IT support</w:t>
      </w:r>
      <w:r w:rsidR="00181BA8">
        <w:t>.</w:t>
      </w:r>
    </w:p>
    <w:p w14:paraId="4BC4853E" w14:textId="599EA52C" w:rsidR="00206663" w:rsidRDefault="00181BA8" w:rsidP="00181BA8">
      <w:pPr>
        <w:pStyle w:val="ListParagraph"/>
        <w:numPr>
          <w:ilvl w:val="0"/>
          <w:numId w:val="12"/>
        </w:numPr>
      </w:pPr>
      <w:r>
        <w:t>Appropriate</w:t>
      </w:r>
      <w:r w:rsidR="00D4617E">
        <w:t xml:space="preserve"> incentives need to </w:t>
      </w:r>
      <w:r w:rsidR="008A7C94">
        <w:t xml:space="preserve">be </w:t>
      </w:r>
      <w:r w:rsidR="00D4617E">
        <w:t xml:space="preserve">identified for large labs to report ELR under </w:t>
      </w:r>
      <w:r w:rsidR="00B13400">
        <w:t>future s</w:t>
      </w:r>
      <w:r w:rsidR="00D4617E">
        <w:t>tage</w:t>
      </w:r>
      <w:r w:rsidR="00B13400">
        <w:t>s</w:t>
      </w:r>
      <w:r w:rsidR="00D4617E">
        <w:t xml:space="preserve"> of Meaningful Use</w:t>
      </w:r>
      <w:r>
        <w:t>.</w:t>
      </w:r>
    </w:p>
    <w:p w14:paraId="4BC4853F" w14:textId="77777777" w:rsidR="00D17354" w:rsidRDefault="00D17354" w:rsidP="005F766A"/>
    <w:p w14:paraId="4BC48540" w14:textId="77777777" w:rsidR="000E170C" w:rsidRDefault="000E170C" w:rsidP="005F766A">
      <w:r>
        <w:br w:type="page"/>
      </w:r>
    </w:p>
    <w:p w14:paraId="4BC48541" w14:textId="77777777" w:rsidR="008C78FF" w:rsidRPr="00192B4E" w:rsidRDefault="008C78FF" w:rsidP="008C78FF">
      <w:pPr>
        <w:pStyle w:val="Heading1"/>
      </w:pPr>
      <w:r>
        <w:lastRenderedPageBreak/>
        <w:t xml:space="preserve">Appendix I: </w:t>
      </w:r>
      <w:r w:rsidR="009B3813">
        <w:t xml:space="preserve"> Acronyms Glossary</w:t>
      </w:r>
    </w:p>
    <w:p w14:paraId="4BC48542" w14:textId="77777777" w:rsidR="008C78FF" w:rsidRPr="00122B93" w:rsidRDefault="008C78FF" w:rsidP="008C78FF">
      <w:r w:rsidRPr="00122B93">
        <w:t xml:space="preserve"> </w:t>
      </w:r>
    </w:p>
    <w:p w14:paraId="4BC48543" w14:textId="77777777" w:rsidR="00552119" w:rsidRDefault="00552119" w:rsidP="00552119">
      <w:pPr>
        <w:ind w:left="1890" w:hanging="1890"/>
      </w:pPr>
      <w:r>
        <w:t>APHL</w:t>
      </w:r>
      <w:r w:rsidR="009B3813">
        <w:tab/>
        <w:t>Association of Public Health Laboratories</w:t>
      </w:r>
    </w:p>
    <w:p w14:paraId="4BC48544" w14:textId="77777777" w:rsidR="009B3813" w:rsidRDefault="009B3813" w:rsidP="00552119">
      <w:pPr>
        <w:ind w:left="1890" w:hanging="1890"/>
      </w:pPr>
      <w:r>
        <w:t>ARRA</w:t>
      </w:r>
      <w:r>
        <w:tab/>
        <w:t>American Recovery and Reinvestment Act of 2009</w:t>
      </w:r>
    </w:p>
    <w:p w14:paraId="4BC48545" w14:textId="77777777" w:rsidR="00552119" w:rsidRDefault="00552119" w:rsidP="00552119">
      <w:pPr>
        <w:ind w:left="1890" w:hanging="1890"/>
      </w:pPr>
      <w:r>
        <w:t>CDC</w:t>
      </w:r>
      <w:r>
        <w:tab/>
        <w:t>Centers for Disease Control and Prevention</w:t>
      </w:r>
    </w:p>
    <w:p w14:paraId="4BC48546" w14:textId="77777777" w:rsidR="009B3813" w:rsidRDefault="009B3813" w:rsidP="00552119">
      <w:pPr>
        <w:ind w:left="1890" w:hanging="1890"/>
      </w:pPr>
      <w:r>
        <w:t>CMS</w:t>
      </w:r>
      <w:r>
        <w:tab/>
        <w:t>Centers for Medicare and Medicaid Services</w:t>
      </w:r>
    </w:p>
    <w:p w14:paraId="4BC48547" w14:textId="77777777" w:rsidR="009B3813" w:rsidRDefault="009B3813" w:rsidP="00552119">
      <w:pPr>
        <w:ind w:left="1890" w:hanging="1890"/>
      </w:pPr>
      <w:r>
        <w:t>CAH</w:t>
      </w:r>
      <w:r w:rsidR="006D6B2B">
        <w:tab/>
        <w:t>Critical Access Hospitals</w:t>
      </w:r>
    </w:p>
    <w:p w14:paraId="4BC48548" w14:textId="77777777" w:rsidR="00552119" w:rsidRDefault="00552119" w:rsidP="00552119">
      <w:pPr>
        <w:ind w:left="1890" w:hanging="1890"/>
      </w:pPr>
      <w:r>
        <w:t>CSTE</w:t>
      </w:r>
      <w:r w:rsidR="009B3813">
        <w:tab/>
        <w:t>Council of State and Territorial Epidemiologists</w:t>
      </w:r>
    </w:p>
    <w:p w14:paraId="4BC48549" w14:textId="77777777" w:rsidR="008C78FF" w:rsidRDefault="00552119" w:rsidP="00552119">
      <w:pPr>
        <w:ind w:left="1890" w:hanging="1890"/>
      </w:pPr>
      <w:r>
        <w:t>CPT</w:t>
      </w:r>
      <w:r>
        <w:tab/>
      </w:r>
      <w:r w:rsidR="008C78FF" w:rsidRPr="00122B93">
        <w:t xml:space="preserve">Current Procedural Terminology </w:t>
      </w:r>
    </w:p>
    <w:p w14:paraId="4BC4854A" w14:textId="5B22269B" w:rsidR="006D6B2B" w:rsidRPr="00122B93" w:rsidRDefault="00BD1189" w:rsidP="00552119">
      <w:pPr>
        <w:ind w:left="1890" w:hanging="1890"/>
      </w:pPr>
      <w:r>
        <w:t>EHR</w:t>
      </w:r>
      <w:r w:rsidR="006D6B2B">
        <w:tab/>
        <w:t>Electronic Health Record</w:t>
      </w:r>
    </w:p>
    <w:p w14:paraId="4BC4854B" w14:textId="77777777" w:rsidR="00552119" w:rsidRDefault="00552119" w:rsidP="00552119">
      <w:pPr>
        <w:ind w:left="1890" w:hanging="1890"/>
      </w:pPr>
      <w:r>
        <w:t>ELR</w:t>
      </w:r>
      <w:r>
        <w:tab/>
        <w:t>Electronic Laboratory Reporting</w:t>
      </w:r>
    </w:p>
    <w:p w14:paraId="4BC4854C" w14:textId="77777777" w:rsidR="009B3813" w:rsidRDefault="009B3813" w:rsidP="00552119">
      <w:pPr>
        <w:ind w:left="1890" w:hanging="1890"/>
      </w:pPr>
      <w:r>
        <w:t>EH</w:t>
      </w:r>
      <w:r w:rsidR="006D6B2B">
        <w:tab/>
        <w:t>Eligible Hospitals</w:t>
      </w:r>
    </w:p>
    <w:p w14:paraId="4BC4854D" w14:textId="77777777" w:rsidR="009B3813" w:rsidRDefault="009B3813" w:rsidP="00552119">
      <w:pPr>
        <w:ind w:left="1890" w:hanging="1890"/>
      </w:pPr>
      <w:r>
        <w:t>EP</w:t>
      </w:r>
      <w:r w:rsidR="006D6B2B">
        <w:tab/>
        <w:t>Eligible Professionals</w:t>
      </w:r>
    </w:p>
    <w:p w14:paraId="4BC4854E" w14:textId="77777777" w:rsidR="008C78FF" w:rsidRDefault="00552119" w:rsidP="00552119">
      <w:pPr>
        <w:ind w:left="1890" w:hanging="1890"/>
      </w:pPr>
      <w:r>
        <w:t>FDB</w:t>
      </w:r>
      <w:r>
        <w:tab/>
      </w:r>
      <w:r w:rsidR="008C78FF" w:rsidRPr="00122B93">
        <w:t xml:space="preserve">First Databank </w:t>
      </w:r>
    </w:p>
    <w:p w14:paraId="4BC4854F" w14:textId="77777777" w:rsidR="009B3813" w:rsidRDefault="009B3813" w:rsidP="00552119">
      <w:pPr>
        <w:ind w:left="1890" w:hanging="1890"/>
      </w:pPr>
      <w:r>
        <w:t>HITECH</w:t>
      </w:r>
      <w:r>
        <w:tab/>
        <w:t>Health Information Technology for Economic &amp; Clinical Health</w:t>
      </w:r>
    </w:p>
    <w:p w14:paraId="4BC48550" w14:textId="77777777" w:rsidR="009B3813" w:rsidRPr="00122B93" w:rsidRDefault="009B3813" w:rsidP="00552119">
      <w:pPr>
        <w:ind w:left="1890" w:hanging="1890"/>
      </w:pPr>
      <w:r>
        <w:t>HIT</w:t>
      </w:r>
      <w:r w:rsidR="006D6B2B">
        <w:tab/>
        <w:t>Health Information Technology</w:t>
      </w:r>
    </w:p>
    <w:p w14:paraId="4BC48551" w14:textId="77777777" w:rsidR="008C78FF" w:rsidRPr="00122B93" w:rsidRDefault="00552119" w:rsidP="00552119">
      <w:pPr>
        <w:ind w:left="1890" w:hanging="1890"/>
      </w:pPr>
      <w:r>
        <w:t>HL7</w:t>
      </w:r>
      <w:r>
        <w:tab/>
      </w:r>
      <w:r w:rsidR="006D6B2B">
        <w:t>Health Level Seven</w:t>
      </w:r>
      <w:r w:rsidR="008C78FF" w:rsidRPr="00122B93">
        <w:t xml:space="preserve"> </w:t>
      </w:r>
    </w:p>
    <w:p w14:paraId="4BC48552" w14:textId="77777777" w:rsidR="008C78FF" w:rsidRDefault="00552119" w:rsidP="00552119">
      <w:pPr>
        <w:ind w:left="1890" w:hanging="1890"/>
      </w:pPr>
      <w:r>
        <w:t>ICD</w:t>
      </w:r>
      <w:r>
        <w:tab/>
      </w:r>
      <w:r w:rsidR="008C78FF" w:rsidRPr="00122B93">
        <w:t xml:space="preserve">International Classification of Diseases </w:t>
      </w:r>
    </w:p>
    <w:p w14:paraId="4BC48553" w14:textId="77777777" w:rsidR="009B3813" w:rsidRPr="00122B93" w:rsidRDefault="009B3813" w:rsidP="00552119">
      <w:pPr>
        <w:ind w:left="1890" w:hanging="1890"/>
      </w:pPr>
      <w:r>
        <w:t>LabCorp</w:t>
      </w:r>
      <w:r>
        <w:tab/>
      </w:r>
      <w:r w:rsidRPr="00D626E0">
        <w:rPr>
          <w:rFonts w:cs="Times New Roman"/>
        </w:rPr>
        <w:t>Laboratory Corporation of America</w:t>
      </w:r>
    </w:p>
    <w:p w14:paraId="4BC48554" w14:textId="37F8D136" w:rsidR="008C78FF" w:rsidRPr="00122B93" w:rsidRDefault="00552119" w:rsidP="00552119">
      <w:pPr>
        <w:ind w:left="1890" w:hanging="1890"/>
      </w:pPr>
      <w:r>
        <w:t>LOINC</w:t>
      </w:r>
      <w:r w:rsidR="0073156C" w:rsidRPr="00270ACF">
        <w:rPr>
          <w:rFonts w:ascii="Verdana" w:hAnsi="Verdana"/>
          <w:sz w:val="18"/>
          <w:szCs w:val="18"/>
          <w:vertAlign w:val="superscript"/>
        </w:rPr>
        <w:t>®</w:t>
      </w:r>
      <w:r>
        <w:tab/>
      </w:r>
      <w:r w:rsidR="008C78FF" w:rsidRPr="00122B93">
        <w:t xml:space="preserve">Logical Observation Identifiers Names and Codes </w:t>
      </w:r>
    </w:p>
    <w:p w14:paraId="4BC48555" w14:textId="77777777" w:rsidR="00552119" w:rsidRDefault="00552119" w:rsidP="00552119">
      <w:pPr>
        <w:ind w:left="1890" w:hanging="1890"/>
      </w:pPr>
      <w:r>
        <w:t>MU</w:t>
      </w:r>
      <w:r>
        <w:tab/>
        <w:t>Meaningful Use</w:t>
      </w:r>
    </w:p>
    <w:p w14:paraId="4BC48556" w14:textId="77777777" w:rsidR="008C78FF" w:rsidRDefault="00552119" w:rsidP="00552119">
      <w:pPr>
        <w:ind w:left="1890" w:hanging="1890"/>
      </w:pPr>
      <w:r>
        <w:t>NDC</w:t>
      </w:r>
      <w:r>
        <w:tab/>
      </w:r>
      <w:r w:rsidR="008C78FF" w:rsidRPr="00122B93">
        <w:t xml:space="preserve">National Drug Codes </w:t>
      </w:r>
    </w:p>
    <w:p w14:paraId="4BC48557" w14:textId="77777777" w:rsidR="009B3813" w:rsidRPr="00122B93" w:rsidRDefault="009B3813" w:rsidP="00552119">
      <w:pPr>
        <w:ind w:left="1890" w:hanging="1890"/>
      </w:pPr>
      <w:r>
        <w:t>ONC</w:t>
      </w:r>
      <w:r w:rsidR="006D6B2B">
        <w:tab/>
        <w:t>Office of the National Coordinator for Health Information Technology</w:t>
      </w:r>
    </w:p>
    <w:p w14:paraId="4BC48558" w14:textId="77777777" w:rsidR="008C78FF" w:rsidRPr="00122B93" w:rsidRDefault="00552119" w:rsidP="00552119">
      <w:pPr>
        <w:ind w:left="1890" w:hanging="1890"/>
      </w:pPr>
      <w:r>
        <w:t>SNOMED</w:t>
      </w:r>
      <w:r>
        <w:tab/>
      </w:r>
      <w:r w:rsidR="008C78FF" w:rsidRPr="00122B93">
        <w:t xml:space="preserve">Systematized Nomenclature of Medicine </w:t>
      </w:r>
    </w:p>
    <w:p w14:paraId="4BC48559" w14:textId="77777777" w:rsidR="008C78FF" w:rsidRPr="00122B93" w:rsidRDefault="008C78FF" w:rsidP="008C78FF"/>
    <w:p w14:paraId="4BC4855A" w14:textId="77777777" w:rsidR="009B3813" w:rsidRDefault="009B3813">
      <w:pPr>
        <w:ind w:left="360" w:hanging="360"/>
      </w:pPr>
    </w:p>
    <w:p w14:paraId="4BC4855B" w14:textId="77777777" w:rsidR="008C78FF" w:rsidRDefault="009B3813">
      <w:pPr>
        <w:ind w:left="360" w:hanging="360"/>
        <w:rPr>
          <w:rFonts w:asciiTheme="majorHAnsi" w:eastAsiaTheme="majorEastAsia" w:hAnsiTheme="majorHAnsi" w:cstheme="majorBidi"/>
          <w:b/>
          <w:bCs/>
          <w:color w:val="365F91" w:themeColor="accent1" w:themeShade="BF"/>
          <w:sz w:val="28"/>
          <w:szCs w:val="28"/>
        </w:rPr>
      </w:pPr>
      <w:r>
        <w:t xml:space="preserve"> </w:t>
      </w:r>
      <w:r w:rsidR="008C78FF">
        <w:br w:type="page"/>
      </w:r>
    </w:p>
    <w:p w14:paraId="4BC4855C" w14:textId="77777777" w:rsidR="008C78FF" w:rsidRPr="00122B93" w:rsidRDefault="008C78FF" w:rsidP="008C78FF">
      <w:pPr>
        <w:pStyle w:val="Heading1"/>
      </w:pPr>
      <w:r>
        <w:lastRenderedPageBreak/>
        <w:t>Appendix II: References</w:t>
      </w:r>
      <w:r w:rsidRPr="00122B93">
        <w:t xml:space="preserve"> </w:t>
      </w:r>
    </w:p>
    <w:p w14:paraId="4BC4855D" w14:textId="77777777" w:rsidR="008C78FF" w:rsidRPr="00122B93" w:rsidRDefault="008C78FF" w:rsidP="008C78FF"/>
    <w:p w14:paraId="4BC4855E" w14:textId="77777777" w:rsidR="008C78FF" w:rsidRPr="008C78FF" w:rsidRDefault="008C78FF" w:rsidP="008C78FF">
      <w:pPr>
        <w:ind w:left="1170" w:hanging="1170"/>
        <w:rPr>
          <w:rFonts w:eastAsia="Times New Roman" w:cs="Times New Roman"/>
        </w:rPr>
      </w:pPr>
      <w:r>
        <w:rPr>
          <w:rFonts w:eastAsia="Times New Roman" w:cs="Times New Roman"/>
        </w:rPr>
        <w:t xml:space="preserve">CPT </w:t>
      </w:r>
      <w:r>
        <w:rPr>
          <w:rFonts w:eastAsia="Times New Roman" w:cs="Times New Roman"/>
        </w:rPr>
        <w:tab/>
      </w:r>
      <w:r w:rsidRPr="008C78FF">
        <w:rPr>
          <w:rFonts w:eastAsia="Times New Roman" w:cs="Times New Roman"/>
        </w:rPr>
        <w:t xml:space="preserve">Current Procedural Terminology </w:t>
      </w:r>
      <w:hyperlink r:id="rId14" w:history="1">
        <w:r w:rsidRPr="008C78FF">
          <w:rPr>
            <w:rFonts w:eastAsia="Times New Roman" w:cs="Times New Roman"/>
            <w:color w:val="0000FF"/>
            <w:u w:val="single"/>
          </w:rPr>
          <w:t>http://www.ama-assn.org/ama/pub/physician-resources/solutions-managing-your-practice/coding-billinginsurance/cpt.shtml</w:t>
        </w:r>
      </w:hyperlink>
      <w:r w:rsidRPr="008C78FF">
        <w:rPr>
          <w:rFonts w:eastAsia="Times New Roman" w:cs="Times New Roman"/>
        </w:rPr>
        <w:t xml:space="preserve">  </w:t>
      </w:r>
    </w:p>
    <w:p w14:paraId="4BC4855F" w14:textId="77777777" w:rsidR="008C78FF" w:rsidRPr="00122B93" w:rsidRDefault="008C78FF" w:rsidP="008C78FF">
      <w:pPr>
        <w:ind w:left="1170" w:hanging="1170"/>
      </w:pPr>
      <w:r>
        <w:t>FDB</w:t>
      </w:r>
      <w:r>
        <w:tab/>
      </w:r>
      <w:r w:rsidRPr="00122B93">
        <w:t xml:space="preserve">First Databank </w:t>
      </w:r>
      <w:hyperlink r:id="rId15" w:history="1">
        <w:r w:rsidRPr="008C78FF">
          <w:rPr>
            <w:color w:val="0000FF"/>
            <w:u w:val="single"/>
          </w:rPr>
          <w:t>http://www.firstdatabank.com</w:t>
        </w:r>
      </w:hyperlink>
    </w:p>
    <w:p w14:paraId="4BC48560" w14:textId="77777777" w:rsidR="008C78FF" w:rsidRPr="00122B93" w:rsidRDefault="008C78FF" w:rsidP="008C78FF">
      <w:pPr>
        <w:ind w:left="1170" w:hanging="1170"/>
      </w:pPr>
      <w:r>
        <w:t xml:space="preserve">HL7 Codes </w:t>
      </w:r>
      <w:r>
        <w:tab/>
      </w:r>
      <w:r w:rsidRPr="00122B93">
        <w:t xml:space="preserve">such as Race Codes, </w:t>
      </w:r>
      <w:hyperlink r:id="rId16" w:history="1">
        <w:r w:rsidRPr="008C78FF">
          <w:rPr>
            <w:color w:val="0000FF"/>
            <w:u w:val="single"/>
          </w:rPr>
          <w:t>http://www.hl7.org/v3ballot/html/infrastructure/vocabulary/Race.htm</w:t>
        </w:r>
      </w:hyperlink>
    </w:p>
    <w:p w14:paraId="4BC48561" w14:textId="77777777" w:rsidR="008C78FF" w:rsidRPr="00122B93" w:rsidRDefault="008C78FF" w:rsidP="008C78FF">
      <w:pPr>
        <w:ind w:left="1170" w:hanging="1170"/>
      </w:pPr>
      <w:r>
        <w:t xml:space="preserve">ICD </w:t>
      </w:r>
      <w:r>
        <w:tab/>
      </w:r>
      <w:r w:rsidRPr="00122B93">
        <w:t xml:space="preserve">International Classification of Diseases </w:t>
      </w:r>
      <w:hyperlink r:id="rId17" w:history="1">
        <w:r w:rsidRPr="008C78FF">
          <w:rPr>
            <w:color w:val="0000FF"/>
            <w:u w:val="single"/>
          </w:rPr>
          <w:t>http://www.who.int/classifications/icd/en/</w:t>
        </w:r>
      </w:hyperlink>
    </w:p>
    <w:p w14:paraId="4BC48562" w14:textId="452FB987" w:rsidR="008C78FF" w:rsidRPr="00122B93" w:rsidRDefault="008C78FF" w:rsidP="008C78FF">
      <w:pPr>
        <w:ind w:left="1170" w:hanging="1170"/>
      </w:pPr>
      <w:r>
        <w:t>LOINC</w:t>
      </w:r>
      <w:r w:rsidR="0073156C" w:rsidRPr="00270ACF">
        <w:rPr>
          <w:rFonts w:ascii="Verdana" w:hAnsi="Verdana"/>
          <w:sz w:val="18"/>
          <w:szCs w:val="18"/>
          <w:vertAlign w:val="superscript"/>
        </w:rPr>
        <w:t>®</w:t>
      </w:r>
      <w:r>
        <w:tab/>
      </w:r>
      <w:r w:rsidRPr="00122B93">
        <w:t xml:space="preserve">Logical Observation Identifiers Names and Codes </w:t>
      </w:r>
      <w:hyperlink r:id="rId18" w:history="1">
        <w:r w:rsidRPr="008C78FF">
          <w:rPr>
            <w:color w:val="0000FF"/>
            <w:u w:val="single"/>
          </w:rPr>
          <w:t>http://www.regenstrief.org/medinformatics/loinc</w:t>
        </w:r>
      </w:hyperlink>
    </w:p>
    <w:p w14:paraId="2F038118" w14:textId="77777777" w:rsidR="003E69EE" w:rsidRDefault="003E69EE" w:rsidP="003E69EE">
      <w:pPr>
        <w:ind w:left="1170" w:hanging="1170"/>
      </w:pPr>
      <w:r>
        <w:t>Meaningful Use Final Rule</w:t>
      </w:r>
      <w:r>
        <w:tab/>
      </w:r>
      <w:hyperlink r:id="rId19" w:history="1">
        <w:r w:rsidRPr="00683A02">
          <w:rPr>
            <w:rStyle w:val="Hyperlink"/>
          </w:rPr>
          <w:t>http://edocket.access.gpo.gov/2010/pdf/2010-17207.pdf</w:t>
        </w:r>
      </w:hyperlink>
    </w:p>
    <w:p w14:paraId="4BC48563" w14:textId="77777777" w:rsidR="008C78FF" w:rsidRPr="00122B93" w:rsidRDefault="008C78FF" w:rsidP="008C78FF">
      <w:pPr>
        <w:ind w:left="1170" w:hanging="1170"/>
      </w:pPr>
      <w:r>
        <w:t>NDC</w:t>
      </w:r>
      <w:r>
        <w:tab/>
      </w:r>
      <w:r w:rsidRPr="00122B93">
        <w:t xml:space="preserve">National Drug Codes </w:t>
      </w:r>
      <w:hyperlink r:id="rId20" w:history="1">
        <w:r w:rsidRPr="008C78FF">
          <w:rPr>
            <w:color w:val="0000FF"/>
            <w:u w:val="single"/>
          </w:rPr>
          <w:t>http://www.fda.gov/cder/ndc/database/</w:t>
        </w:r>
      </w:hyperlink>
    </w:p>
    <w:p w14:paraId="4BC48564" w14:textId="77777777" w:rsidR="008C78FF" w:rsidRPr="00122B93" w:rsidRDefault="008C78FF" w:rsidP="008C78FF">
      <w:pPr>
        <w:ind w:left="1170" w:hanging="1170"/>
      </w:pPr>
      <w:r w:rsidRPr="00122B93">
        <w:t>R</w:t>
      </w:r>
      <w:r>
        <w:t>xNorm</w:t>
      </w:r>
      <w:r>
        <w:tab/>
      </w:r>
      <w:hyperlink r:id="rId21" w:history="1">
        <w:r w:rsidRPr="008C78FF">
          <w:rPr>
            <w:color w:val="0000FF"/>
            <w:u w:val="single"/>
          </w:rPr>
          <w:t>http://www.nlm.nih.gov/research/umls/rxnorm/index.html</w:t>
        </w:r>
      </w:hyperlink>
    </w:p>
    <w:p w14:paraId="4BC4857F" w14:textId="43540A75" w:rsidR="00BF20D2" w:rsidRPr="000C5DE1" w:rsidRDefault="00407B93" w:rsidP="00181BA8">
      <w:pPr>
        <w:rPr>
          <w:rFonts w:cs="Times New Roman"/>
          <w:sz w:val="24"/>
          <w:szCs w:val="24"/>
        </w:rPr>
      </w:pPr>
      <w:r>
        <w:t xml:space="preserve">SNOMED    </w:t>
      </w:r>
      <w:r w:rsidR="008C78FF" w:rsidRPr="00122B93">
        <w:t xml:space="preserve">Systematized Nomenclature of Medicine </w:t>
      </w:r>
      <w:hyperlink r:id="rId22" w:history="1">
        <w:r w:rsidR="008C78FF" w:rsidRPr="008C78FF">
          <w:rPr>
            <w:color w:val="0000FF"/>
            <w:u w:val="single"/>
          </w:rPr>
          <w:t>http://www.ihtsdo.org/</w:t>
        </w:r>
      </w:hyperlink>
    </w:p>
    <w:sectPr w:rsidR="00BF20D2" w:rsidRPr="000C5DE1" w:rsidSect="00633F58">
      <w:headerReference w:type="default" r:id="rId23"/>
      <w:footerReference w:type="default" r:id="rId2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CDC User" w:date="2012-01-19T10:46:00Z" w:initials="CU">
    <w:p w14:paraId="141F53FB" w14:textId="19CF0408" w:rsidR="00270ACF" w:rsidRDefault="00270ACF">
      <w:pPr>
        <w:pStyle w:val="CommentText"/>
      </w:pPr>
      <w:r>
        <w:rPr>
          <w:rStyle w:val="CommentReference"/>
        </w:rPr>
        <w:annotationRef/>
      </w:r>
      <w:r>
        <w:t xml:space="preserve"> Dan &amp; Tom please indicate if others should be included in this list (e.g.</w:t>
      </w:r>
      <w:r w:rsidR="008E21A5">
        <w:t>,</w:t>
      </w:r>
      <w:r>
        <w:t xml:space="preserve"> NACCHO)</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48587" w14:textId="77777777" w:rsidR="00270ACF" w:rsidRDefault="00270ACF" w:rsidP="005F766A">
      <w:r>
        <w:separator/>
      </w:r>
    </w:p>
  </w:endnote>
  <w:endnote w:type="continuationSeparator" w:id="0">
    <w:p w14:paraId="4BC48588" w14:textId="77777777" w:rsidR="00270ACF" w:rsidRDefault="00270ACF" w:rsidP="005F7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6AB19" w14:textId="099903EE" w:rsidR="00270ACF" w:rsidRDefault="00270ACF">
    <w:pPr>
      <w:pStyle w:val="Footer"/>
      <w:pBdr>
        <w:top w:val="thinThickSmallGap" w:sz="24" w:space="1" w:color="622423" w:themeColor="accent2" w:themeShade="7F"/>
      </w:pBdr>
      <w:rPr>
        <w:rFonts w:asciiTheme="majorHAnsi" w:hAnsiTheme="majorHAnsi"/>
      </w:rPr>
    </w:pPr>
    <w:r>
      <w:rPr>
        <w:rFonts w:asciiTheme="majorHAnsi" w:hAnsiTheme="majorHAnsi"/>
      </w:rPr>
      <w:t>01/18/2012</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C242EB" w:rsidRPr="00C242EB">
      <w:rPr>
        <w:rFonts w:asciiTheme="majorHAnsi" w:hAnsiTheme="majorHAnsi"/>
        <w:noProof/>
      </w:rPr>
      <w:t>1</w:t>
    </w:r>
    <w:r>
      <w:rPr>
        <w:rFonts w:asciiTheme="majorHAnsi" w:hAnsiTheme="majorHAnsi"/>
        <w:noProof/>
      </w:rPr>
      <w:fldChar w:fldCharType="end"/>
    </w:r>
  </w:p>
  <w:p w14:paraId="4BC4858A" w14:textId="77777777" w:rsidR="00270ACF" w:rsidRDefault="00270ACF" w:rsidP="005F76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48585" w14:textId="77777777" w:rsidR="00270ACF" w:rsidRDefault="00270ACF" w:rsidP="005F766A">
      <w:r>
        <w:separator/>
      </w:r>
    </w:p>
  </w:footnote>
  <w:footnote w:type="continuationSeparator" w:id="0">
    <w:p w14:paraId="4BC48586" w14:textId="77777777" w:rsidR="00270ACF" w:rsidRDefault="00270ACF" w:rsidP="005F766A">
      <w:r>
        <w:continuationSeparator/>
      </w:r>
    </w:p>
  </w:footnote>
  <w:footnote w:id="1">
    <w:p w14:paraId="4BC4858B" w14:textId="77777777" w:rsidR="00270ACF" w:rsidRDefault="00270ACF" w:rsidP="006D6B2B">
      <w:pPr>
        <w:pStyle w:val="FootnoteText"/>
      </w:pPr>
      <w:r>
        <w:rPr>
          <w:rStyle w:val="FootnoteReference"/>
        </w:rPr>
        <w:footnoteRef/>
      </w:r>
      <w:r>
        <w:t xml:space="preserve"> See </w:t>
      </w:r>
      <w:hyperlink r:id="rId1" w:history="1">
        <w:r>
          <w:rPr>
            <w:rStyle w:val="Hyperlink"/>
            <w:bCs/>
          </w:rPr>
          <w:t>http://www.coast2coastinformatics.com/</w:t>
        </w:r>
      </w:hyperlink>
      <w:r>
        <w:t xml:space="preserve"> for more information on this Workgroup and to access the survey.</w:t>
      </w:r>
    </w:p>
  </w:footnote>
  <w:footnote w:id="2">
    <w:p w14:paraId="4BC4858C" w14:textId="77777777" w:rsidR="00270ACF" w:rsidRPr="00921F5B" w:rsidRDefault="00270ACF" w:rsidP="001D074D">
      <w:pPr>
        <w:pStyle w:val="FootnoteText"/>
      </w:pPr>
      <w:r>
        <w:rPr>
          <w:rStyle w:val="FootnoteReference"/>
        </w:rPr>
        <w:footnoteRef/>
      </w:r>
      <w:r>
        <w:t xml:space="preserve"> </w:t>
      </w:r>
      <w:r w:rsidRPr="00326BEA">
        <w:t xml:space="preserve">CDC defines Electronic Laboratory Reporting (ELR) as the electronic transmission from laboratories to public health of laboratory reports which identify reportable conditions.  ELR has many benefits, including improved timeliness, reduction of manual data entry errors, and reports that are more complete. </w:t>
      </w:r>
    </w:p>
  </w:footnote>
  <w:footnote w:id="3">
    <w:p w14:paraId="4BC4858D" w14:textId="77777777" w:rsidR="00270ACF" w:rsidRDefault="00270ACF">
      <w:pPr>
        <w:pStyle w:val="FootnoteText"/>
      </w:pPr>
      <w:r>
        <w:rPr>
          <w:rStyle w:val="FootnoteReference"/>
        </w:rPr>
        <w:footnoteRef/>
      </w:r>
      <w:r>
        <w:t xml:space="preserve"> </w:t>
      </w:r>
      <w:hyperlink r:id="rId2" w:history="1">
        <w:r w:rsidRPr="00683A02">
          <w:rPr>
            <w:rStyle w:val="Hyperlink"/>
          </w:rPr>
          <w:t>http://edocket.access.gpo.gov/2010/pdf/2010-17207.pdf</w:t>
        </w:r>
      </w:hyperlink>
    </w:p>
    <w:p w14:paraId="4BC4858E" w14:textId="77777777" w:rsidR="00270ACF" w:rsidRDefault="00270AC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CD330" w14:textId="3C673792" w:rsidR="00270ACF" w:rsidRDefault="00C242EB" w:rsidP="00C242EB">
    <w:pPr>
      <w:pStyle w:val="Header"/>
      <w:pBdr>
        <w:bottom w:val="thickThinSmallGap" w:sz="24" w:space="12" w:color="622423" w:themeColor="accent2" w:themeShade="7F"/>
      </w:pBdr>
      <w:tabs>
        <w:tab w:val="left" w:pos="338"/>
      </w:tabs>
      <w:rPr>
        <w:rFonts w:asciiTheme="majorHAnsi" w:eastAsiaTheme="majorEastAsia" w:hAnsiTheme="majorHAnsi" w:cstheme="majorBidi"/>
        <w:sz w:val="32"/>
        <w:szCs w:val="32"/>
      </w:rPr>
    </w:pPr>
    <w:sdt>
      <w:sdtPr>
        <w:rPr>
          <w:rFonts w:asciiTheme="majorHAnsi" w:eastAsiaTheme="majorEastAsia" w:hAnsiTheme="majorHAnsi" w:cstheme="majorBidi"/>
          <w:sz w:val="18"/>
          <w:szCs w:val="32"/>
        </w:rPr>
        <w:id w:val="-1986622350"/>
        <w:docPartObj>
          <w:docPartGallery w:val="Watermarks"/>
          <w:docPartUnique/>
        </w:docPartObj>
      </w:sdtPr>
      <w:sdtEndPr/>
      <w:sdtContent>
        <w:r>
          <w:rPr>
            <w:rFonts w:asciiTheme="majorHAnsi" w:eastAsiaTheme="majorEastAsia" w:hAnsiTheme="majorHAnsi" w:cstheme="majorBidi"/>
            <w:noProof/>
            <w:sz w:val="18"/>
            <w:szCs w:val="32"/>
            <w:lang w:eastAsia="zh-TW"/>
          </w:rPr>
          <w:pict w14:anchorId="189751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rPr>
          <w:rFonts w:asciiTheme="majorHAnsi" w:eastAsiaTheme="majorEastAsia" w:hAnsiTheme="majorHAnsi" w:cstheme="majorBidi"/>
          <w:sz w:val="18"/>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8E21A5">
          <w:rPr>
            <w:rFonts w:asciiTheme="majorHAnsi" w:eastAsiaTheme="majorEastAsia" w:hAnsiTheme="majorHAnsi" w:cstheme="majorBidi"/>
            <w:sz w:val="18"/>
            <w:szCs w:val="32"/>
          </w:rPr>
          <w:t>Large Lab Whitepaper                                                                                                                                              CSTE-CDC ELR Task Force</w:t>
        </w:r>
        <w:r w:rsidR="008E21A5">
          <w:rPr>
            <w:rFonts w:asciiTheme="majorHAnsi" w:eastAsiaTheme="majorEastAsia" w:hAnsiTheme="majorHAnsi" w:cstheme="majorBidi"/>
            <w:sz w:val="18"/>
            <w:szCs w:val="32"/>
          </w:rPr>
          <w:tab/>
        </w:r>
        <w:r w:rsidR="008E21A5">
          <w:rPr>
            <w:rFonts w:asciiTheme="majorHAnsi" w:eastAsiaTheme="majorEastAsia" w:hAnsiTheme="majorHAnsi" w:cstheme="majorBidi"/>
            <w:sz w:val="18"/>
            <w:szCs w:val="32"/>
          </w:rPr>
          <w:tab/>
        </w:r>
        <w:r w:rsidR="008E21A5">
          <w:rPr>
            <w:rFonts w:asciiTheme="majorHAnsi" w:eastAsiaTheme="majorEastAsia" w:hAnsiTheme="majorHAnsi" w:cstheme="majorBidi"/>
            <w:sz w:val="18"/>
            <w:szCs w:val="32"/>
          </w:rPr>
          <w:tab/>
        </w:r>
      </w:sdtContent>
    </w:sdt>
  </w:p>
  <w:p w14:paraId="263E99F1" w14:textId="77777777" w:rsidR="00270ACF" w:rsidRDefault="00270A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E0119"/>
    <w:multiLevelType w:val="hybridMultilevel"/>
    <w:tmpl w:val="A6AA57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74C88"/>
    <w:multiLevelType w:val="hybridMultilevel"/>
    <w:tmpl w:val="F0A6CE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551CB2"/>
    <w:multiLevelType w:val="hybridMultilevel"/>
    <w:tmpl w:val="1F6CB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08D7C1F"/>
    <w:multiLevelType w:val="multilevel"/>
    <w:tmpl w:val="EA78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182E24"/>
    <w:multiLevelType w:val="hybridMultilevel"/>
    <w:tmpl w:val="AB1826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403C75"/>
    <w:multiLevelType w:val="hybridMultilevel"/>
    <w:tmpl w:val="12AC9C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C946249"/>
    <w:multiLevelType w:val="hybridMultilevel"/>
    <w:tmpl w:val="9000D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866FB7"/>
    <w:multiLevelType w:val="hybridMultilevel"/>
    <w:tmpl w:val="1054A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F41EEA"/>
    <w:multiLevelType w:val="hybridMultilevel"/>
    <w:tmpl w:val="4126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F1325B"/>
    <w:multiLevelType w:val="hybridMultilevel"/>
    <w:tmpl w:val="28C8D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C866B6"/>
    <w:multiLevelType w:val="hybridMultilevel"/>
    <w:tmpl w:val="24CC1718"/>
    <w:lvl w:ilvl="0" w:tplc="3FCCDE5A">
      <w:start w:val="1"/>
      <w:numFmt w:val="bullet"/>
      <w:lvlText w:val="•"/>
      <w:lvlJc w:val="left"/>
      <w:pPr>
        <w:tabs>
          <w:tab w:val="num" w:pos="720"/>
        </w:tabs>
        <w:ind w:left="720" w:hanging="360"/>
      </w:pPr>
      <w:rPr>
        <w:rFonts w:ascii="Arial" w:hAnsi="Arial" w:cs="Times New Roman" w:hint="default"/>
      </w:rPr>
    </w:lvl>
    <w:lvl w:ilvl="1" w:tplc="DE169180">
      <w:start w:val="1"/>
      <w:numFmt w:val="decimal"/>
      <w:lvlText w:val="%2."/>
      <w:lvlJc w:val="left"/>
      <w:pPr>
        <w:tabs>
          <w:tab w:val="num" w:pos="1440"/>
        </w:tabs>
        <w:ind w:left="1440" w:hanging="360"/>
      </w:pPr>
    </w:lvl>
    <w:lvl w:ilvl="2" w:tplc="743EF282">
      <w:start w:val="1"/>
      <w:numFmt w:val="decimal"/>
      <w:lvlText w:val="%3."/>
      <w:lvlJc w:val="left"/>
      <w:pPr>
        <w:tabs>
          <w:tab w:val="num" w:pos="2160"/>
        </w:tabs>
        <w:ind w:left="2160" w:hanging="360"/>
      </w:pPr>
    </w:lvl>
    <w:lvl w:ilvl="3" w:tplc="1D48923E">
      <w:start w:val="1"/>
      <w:numFmt w:val="decimal"/>
      <w:lvlText w:val="%4."/>
      <w:lvlJc w:val="left"/>
      <w:pPr>
        <w:tabs>
          <w:tab w:val="num" w:pos="2880"/>
        </w:tabs>
        <w:ind w:left="2880" w:hanging="360"/>
      </w:pPr>
    </w:lvl>
    <w:lvl w:ilvl="4" w:tplc="E70E918E">
      <w:start w:val="1"/>
      <w:numFmt w:val="decimal"/>
      <w:lvlText w:val="%5."/>
      <w:lvlJc w:val="left"/>
      <w:pPr>
        <w:tabs>
          <w:tab w:val="num" w:pos="3600"/>
        </w:tabs>
        <w:ind w:left="3600" w:hanging="360"/>
      </w:pPr>
    </w:lvl>
    <w:lvl w:ilvl="5" w:tplc="9F6EE2DC">
      <w:start w:val="1"/>
      <w:numFmt w:val="decimal"/>
      <w:lvlText w:val="%6."/>
      <w:lvlJc w:val="left"/>
      <w:pPr>
        <w:tabs>
          <w:tab w:val="num" w:pos="4320"/>
        </w:tabs>
        <w:ind w:left="4320" w:hanging="360"/>
      </w:pPr>
    </w:lvl>
    <w:lvl w:ilvl="6" w:tplc="AF306FD4">
      <w:start w:val="1"/>
      <w:numFmt w:val="decimal"/>
      <w:lvlText w:val="%7."/>
      <w:lvlJc w:val="left"/>
      <w:pPr>
        <w:tabs>
          <w:tab w:val="num" w:pos="5040"/>
        </w:tabs>
        <w:ind w:left="5040" w:hanging="360"/>
      </w:pPr>
    </w:lvl>
    <w:lvl w:ilvl="7" w:tplc="845075DE">
      <w:start w:val="1"/>
      <w:numFmt w:val="decimal"/>
      <w:lvlText w:val="%8."/>
      <w:lvlJc w:val="left"/>
      <w:pPr>
        <w:tabs>
          <w:tab w:val="num" w:pos="5760"/>
        </w:tabs>
        <w:ind w:left="5760" w:hanging="360"/>
      </w:pPr>
    </w:lvl>
    <w:lvl w:ilvl="8" w:tplc="5AB65866">
      <w:start w:val="1"/>
      <w:numFmt w:val="decimal"/>
      <w:lvlText w:val="%9."/>
      <w:lvlJc w:val="left"/>
      <w:pPr>
        <w:tabs>
          <w:tab w:val="num" w:pos="6480"/>
        </w:tabs>
        <w:ind w:left="6480" w:hanging="360"/>
      </w:pPr>
    </w:lvl>
  </w:abstractNum>
  <w:abstractNum w:abstractNumId="11">
    <w:nsid w:val="571F7705"/>
    <w:multiLevelType w:val="hybridMultilevel"/>
    <w:tmpl w:val="29D63E74"/>
    <w:lvl w:ilvl="0" w:tplc="D42AED7A">
      <w:start w:val="1"/>
      <w:numFmt w:val="lowerLetter"/>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D903884"/>
    <w:multiLevelType w:val="hybridMultilevel"/>
    <w:tmpl w:val="2E9EEA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0001E74"/>
    <w:multiLevelType w:val="hybridMultilevel"/>
    <w:tmpl w:val="2E96B83C"/>
    <w:lvl w:ilvl="0" w:tplc="04090001">
      <w:start w:val="1"/>
      <w:numFmt w:val="bullet"/>
      <w:lvlText w:val=""/>
      <w:lvlJc w:val="left"/>
      <w:pPr>
        <w:ind w:left="1080" w:hanging="360"/>
      </w:pPr>
      <w:rPr>
        <w:rFonts w:ascii="Symbol" w:hAnsi="Symbol" w:hint="default"/>
      </w:rPr>
    </w:lvl>
    <w:lvl w:ilvl="1" w:tplc="751AF08E">
      <w:numFmt w:val="bullet"/>
      <w:lvlText w:val="-"/>
      <w:lvlJc w:val="left"/>
      <w:pPr>
        <w:ind w:left="1950" w:hanging="51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2E35C7C"/>
    <w:multiLevelType w:val="hybridMultilevel"/>
    <w:tmpl w:val="A0FA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AE08CE"/>
    <w:multiLevelType w:val="hybridMultilevel"/>
    <w:tmpl w:val="FAEE00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18551BD"/>
    <w:multiLevelType w:val="hybridMultilevel"/>
    <w:tmpl w:val="3AF6373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18A1D94"/>
    <w:multiLevelType w:val="hybridMultilevel"/>
    <w:tmpl w:val="76E6E4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C257DCF"/>
    <w:multiLevelType w:val="hybridMultilevel"/>
    <w:tmpl w:val="A81CB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2"/>
  </w:num>
  <w:num w:numId="5">
    <w:abstractNumId w:val="1"/>
  </w:num>
  <w:num w:numId="6">
    <w:abstractNumId w:val="14"/>
  </w:num>
  <w:num w:numId="7">
    <w:abstractNumId w:val="4"/>
  </w:num>
  <w:num w:numId="8">
    <w:abstractNumId w:val="2"/>
  </w:num>
  <w:num w:numId="9">
    <w:abstractNumId w:val="17"/>
  </w:num>
  <w:num w:numId="10">
    <w:abstractNumId w:val="13"/>
  </w:num>
  <w:num w:numId="11">
    <w:abstractNumId w:val="7"/>
  </w:num>
  <w:num w:numId="12">
    <w:abstractNumId w:val="16"/>
  </w:num>
  <w:num w:numId="13">
    <w:abstractNumId w:val="9"/>
  </w:num>
  <w:num w:numId="14">
    <w:abstractNumId w:val="8"/>
  </w:num>
  <w:num w:numId="15">
    <w:abstractNumId w:val="18"/>
  </w:num>
  <w:num w:numId="16">
    <w:abstractNumId w:val="5"/>
  </w:num>
  <w:num w:numId="17">
    <w:abstractNumId w:val="6"/>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8194"/>
    <o:shapelayout v:ext="edit">
      <o:idmap v:ext="edit" data="8"/>
    </o:shapelayout>
  </w:hdrShapeDefaults>
  <w:footnotePr>
    <w:footnote w:id="-1"/>
    <w:footnote w:id="0"/>
  </w:footnotePr>
  <w:endnotePr>
    <w:endnote w:id="-1"/>
    <w:endnote w:id="0"/>
  </w:endnotePr>
  <w:compat>
    <w:compatSetting w:name="compatibilityMode" w:uri="http://schemas.microsoft.com/office/word" w:val="12"/>
  </w:compat>
  <w:rsids>
    <w:rsidRoot w:val="00405444"/>
    <w:rsid w:val="00002C38"/>
    <w:rsid w:val="00004971"/>
    <w:rsid w:val="000178C2"/>
    <w:rsid w:val="00023E8E"/>
    <w:rsid w:val="00040430"/>
    <w:rsid w:val="000425F8"/>
    <w:rsid w:val="0005319B"/>
    <w:rsid w:val="00056337"/>
    <w:rsid w:val="000610DC"/>
    <w:rsid w:val="00067CA2"/>
    <w:rsid w:val="000A6E74"/>
    <w:rsid w:val="000B10B8"/>
    <w:rsid w:val="000C06A8"/>
    <w:rsid w:val="000C5DE1"/>
    <w:rsid w:val="000D6CAC"/>
    <w:rsid w:val="000E170C"/>
    <w:rsid w:val="000F1743"/>
    <w:rsid w:val="000F6C24"/>
    <w:rsid w:val="001005DF"/>
    <w:rsid w:val="0010282D"/>
    <w:rsid w:val="001111B5"/>
    <w:rsid w:val="00112AA5"/>
    <w:rsid w:val="00122B93"/>
    <w:rsid w:val="00134F85"/>
    <w:rsid w:val="00142A2E"/>
    <w:rsid w:val="00147923"/>
    <w:rsid w:val="00150279"/>
    <w:rsid w:val="00176888"/>
    <w:rsid w:val="00181BA8"/>
    <w:rsid w:val="00192B4E"/>
    <w:rsid w:val="001D074D"/>
    <w:rsid w:val="001D48CD"/>
    <w:rsid w:val="001E1AEC"/>
    <w:rsid w:val="00206663"/>
    <w:rsid w:val="00213960"/>
    <w:rsid w:val="00215310"/>
    <w:rsid w:val="00221B7C"/>
    <w:rsid w:val="00236F79"/>
    <w:rsid w:val="00270ACF"/>
    <w:rsid w:val="0027104A"/>
    <w:rsid w:val="002A317E"/>
    <w:rsid w:val="002B1415"/>
    <w:rsid w:val="002C4B33"/>
    <w:rsid w:val="002D40DC"/>
    <w:rsid w:val="002E59D0"/>
    <w:rsid w:val="002E66F2"/>
    <w:rsid w:val="00326BEA"/>
    <w:rsid w:val="00334601"/>
    <w:rsid w:val="00363CDF"/>
    <w:rsid w:val="003A5D0F"/>
    <w:rsid w:val="003C6358"/>
    <w:rsid w:val="003D5420"/>
    <w:rsid w:val="003D72CB"/>
    <w:rsid w:val="003E69EE"/>
    <w:rsid w:val="003E7B67"/>
    <w:rsid w:val="003F0D53"/>
    <w:rsid w:val="00401467"/>
    <w:rsid w:val="004052BE"/>
    <w:rsid w:val="00405444"/>
    <w:rsid w:val="00405CA8"/>
    <w:rsid w:val="00407B93"/>
    <w:rsid w:val="00415559"/>
    <w:rsid w:val="00422573"/>
    <w:rsid w:val="0044526C"/>
    <w:rsid w:val="00453228"/>
    <w:rsid w:val="004553E9"/>
    <w:rsid w:val="00471723"/>
    <w:rsid w:val="004728E1"/>
    <w:rsid w:val="004817E3"/>
    <w:rsid w:val="00485BDB"/>
    <w:rsid w:val="004918E5"/>
    <w:rsid w:val="004A7600"/>
    <w:rsid w:val="004B5586"/>
    <w:rsid w:val="004D40B9"/>
    <w:rsid w:val="004E0C98"/>
    <w:rsid w:val="004E5850"/>
    <w:rsid w:val="00504389"/>
    <w:rsid w:val="0051272B"/>
    <w:rsid w:val="005245CE"/>
    <w:rsid w:val="00542EF2"/>
    <w:rsid w:val="00545B48"/>
    <w:rsid w:val="00552119"/>
    <w:rsid w:val="00570308"/>
    <w:rsid w:val="00574DA1"/>
    <w:rsid w:val="0058018A"/>
    <w:rsid w:val="005A02A1"/>
    <w:rsid w:val="005A2F6E"/>
    <w:rsid w:val="005B7C90"/>
    <w:rsid w:val="005D3A14"/>
    <w:rsid w:val="005E5573"/>
    <w:rsid w:val="005E6365"/>
    <w:rsid w:val="005F7233"/>
    <w:rsid w:val="005F766A"/>
    <w:rsid w:val="00602337"/>
    <w:rsid w:val="00611124"/>
    <w:rsid w:val="00623C78"/>
    <w:rsid w:val="00633F58"/>
    <w:rsid w:val="00641AA3"/>
    <w:rsid w:val="00644740"/>
    <w:rsid w:val="00646AD9"/>
    <w:rsid w:val="0066277F"/>
    <w:rsid w:val="00682AEA"/>
    <w:rsid w:val="006930C3"/>
    <w:rsid w:val="006B3DFC"/>
    <w:rsid w:val="006B52A3"/>
    <w:rsid w:val="006C2D0A"/>
    <w:rsid w:val="006C7A1B"/>
    <w:rsid w:val="006D6B2B"/>
    <w:rsid w:val="006E3044"/>
    <w:rsid w:val="006E6877"/>
    <w:rsid w:val="006F7A1F"/>
    <w:rsid w:val="00707A69"/>
    <w:rsid w:val="00720C78"/>
    <w:rsid w:val="0073156C"/>
    <w:rsid w:val="00737448"/>
    <w:rsid w:val="0075789F"/>
    <w:rsid w:val="00757ABB"/>
    <w:rsid w:val="007634D1"/>
    <w:rsid w:val="0076589C"/>
    <w:rsid w:val="00782CE5"/>
    <w:rsid w:val="0079421A"/>
    <w:rsid w:val="007A3191"/>
    <w:rsid w:val="007A7690"/>
    <w:rsid w:val="007C4225"/>
    <w:rsid w:val="007C7FAB"/>
    <w:rsid w:val="007F42BA"/>
    <w:rsid w:val="007F5227"/>
    <w:rsid w:val="00804F2B"/>
    <w:rsid w:val="00806FB6"/>
    <w:rsid w:val="00814D23"/>
    <w:rsid w:val="008458CF"/>
    <w:rsid w:val="008613E4"/>
    <w:rsid w:val="00865D7F"/>
    <w:rsid w:val="008702AB"/>
    <w:rsid w:val="008A1EBA"/>
    <w:rsid w:val="008A7C94"/>
    <w:rsid w:val="008B300B"/>
    <w:rsid w:val="008B5255"/>
    <w:rsid w:val="008C78FF"/>
    <w:rsid w:val="008E21A5"/>
    <w:rsid w:val="008E2C63"/>
    <w:rsid w:val="008F36DA"/>
    <w:rsid w:val="00904856"/>
    <w:rsid w:val="009141F3"/>
    <w:rsid w:val="00934934"/>
    <w:rsid w:val="00937BBE"/>
    <w:rsid w:val="00952D48"/>
    <w:rsid w:val="00962285"/>
    <w:rsid w:val="0096276F"/>
    <w:rsid w:val="00985457"/>
    <w:rsid w:val="009956A9"/>
    <w:rsid w:val="00996250"/>
    <w:rsid w:val="009B21D9"/>
    <w:rsid w:val="009B21ED"/>
    <w:rsid w:val="009B3813"/>
    <w:rsid w:val="009C37FA"/>
    <w:rsid w:val="009E5723"/>
    <w:rsid w:val="00A01C10"/>
    <w:rsid w:val="00A033ED"/>
    <w:rsid w:val="00A41E5B"/>
    <w:rsid w:val="00A42403"/>
    <w:rsid w:val="00A449E2"/>
    <w:rsid w:val="00A45AC0"/>
    <w:rsid w:val="00A546DE"/>
    <w:rsid w:val="00A60EBA"/>
    <w:rsid w:val="00A62BE2"/>
    <w:rsid w:val="00A737D5"/>
    <w:rsid w:val="00A8007F"/>
    <w:rsid w:val="00A86A27"/>
    <w:rsid w:val="00AA7489"/>
    <w:rsid w:val="00AC3432"/>
    <w:rsid w:val="00AC460B"/>
    <w:rsid w:val="00AC5BE9"/>
    <w:rsid w:val="00AD66A7"/>
    <w:rsid w:val="00AE4635"/>
    <w:rsid w:val="00B03D8B"/>
    <w:rsid w:val="00B13400"/>
    <w:rsid w:val="00B14889"/>
    <w:rsid w:val="00B273B3"/>
    <w:rsid w:val="00B4426D"/>
    <w:rsid w:val="00B62D0F"/>
    <w:rsid w:val="00B7360B"/>
    <w:rsid w:val="00B852AE"/>
    <w:rsid w:val="00B92C4F"/>
    <w:rsid w:val="00B9482A"/>
    <w:rsid w:val="00B9793D"/>
    <w:rsid w:val="00BA6C23"/>
    <w:rsid w:val="00BC3762"/>
    <w:rsid w:val="00BD1189"/>
    <w:rsid w:val="00BE2039"/>
    <w:rsid w:val="00BE4CAB"/>
    <w:rsid w:val="00BE5168"/>
    <w:rsid w:val="00BF20D2"/>
    <w:rsid w:val="00C242EB"/>
    <w:rsid w:val="00C42F70"/>
    <w:rsid w:val="00C56EF1"/>
    <w:rsid w:val="00C973D2"/>
    <w:rsid w:val="00CB286C"/>
    <w:rsid w:val="00CB5D83"/>
    <w:rsid w:val="00CC3EB9"/>
    <w:rsid w:val="00CE3F19"/>
    <w:rsid w:val="00CE590E"/>
    <w:rsid w:val="00D122D4"/>
    <w:rsid w:val="00D17354"/>
    <w:rsid w:val="00D231D4"/>
    <w:rsid w:val="00D239F7"/>
    <w:rsid w:val="00D4617E"/>
    <w:rsid w:val="00D50C64"/>
    <w:rsid w:val="00D626E0"/>
    <w:rsid w:val="00D67146"/>
    <w:rsid w:val="00D83C28"/>
    <w:rsid w:val="00DA0C1B"/>
    <w:rsid w:val="00DB378C"/>
    <w:rsid w:val="00DC7B75"/>
    <w:rsid w:val="00DD7200"/>
    <w:rsid w:val="00DE09BA"/>
    <w:rsid w:val="00E12F5A"/>
    <w:rsid w:val="00E21ED1"/>
    <w:rsid w:val="00E24D5F"/>
    <w:rsid w:val="00E3019A"/>
    <w:rsid w:val="00E36277"/>
    <w:rsid w:val="00E422DA"/>
    <w:rsid w:val="00E70674"/>
    <w:rsid w:val="00E83D8D"/>
    <w:rsid w:val="00E87A4A"/>
    <w:rsid w:val="00EA131C"/>
    <w:rsid w:val="00EB0C10"/>
    <w:rsid w:val="00EB42F8"/>
    <w:rsid w:val="00ED3C61"/>
    <w:rsid w:val="00F01A14"/>
    <w:rsid w:val="00F07BF6"/>
    <w:rsid w:val="00F1597E"/>
    <w:rsid w:val="00F33B24"/>
    <w:rsid w:val="00F516CF"/>
    <w:rsid w:val="00F54CDF"/>
    <w:rsid w:val="00F675CB"/>
    <w:rsid w:val="00F7204F"/>
    <w:rsid w:val="00F8015F"/>
    <w:rsid w:val="00F9023B"/>
    <w:rsid w:val="00F93CF6"/>
    <w:rsid w:val="00FB35FF"/>
    <w:rsid w:val="00FB5B72"/>
    <w:rsid w:val="00FB6FA0"/>
    <w:rsid w:val="00FF4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4BC4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ind w:left="36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66A"/>
    <w:pPr>
      <w:ind w:left="0" w:firstLine="0"/>
    </w:pPr>
    <w:rPr>
      <w:rFonts w:ascii="Times New Roman" w:hAnsi="Times New Roman"/>
      <w:color w:val="000000" w:themeColor="text1"/>
    </w:rPr>
  </w:style>
  <w:style w:type="paragraph" w:styleId="Heading1">
    <w:name w:val="heading 1"/>
    <w:basedOn w:val="Normal"/>
    <w:next w:val="Normal"/>
    <w:link w:val="Heading1Char"/>
    <w:uiPriority w:val="9"/>
    <w:qFormat/>
    <w:rsid w:val="008C78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66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F20D2"/>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E4635"/>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24"/>
      <w:szCs w:val="52"/>
    </w:rPr>
  </w:style>
  <w:style w:type="character" w:customStyle="1" w:styleId="TitleChar">
    <w:name w:val="Title Char"/>
    <w:basedOn w:val="DefaultParagraphFont"/>
    <w:link w:val="Title"/>
    <w:uiPriority w:val="10"/>
    <w:rsid w:val="00AE4635"/>
    <w:rPr>
      <w:rFonts w:ascii="Times New Roman" w:eastAsiaTheme="majorEastAsia" w:hAnsi="Times New Roman" w:cstheme="majorBidi"/>
      <w:color w:val="17365D" w:themeColor="text2" w:themeShade="BF"/>
      <w:spacing w:val="5"/>
      <w:kern w:val="28"/>
      <w:sz w:val="24"/>
      <w:szCs w:val="52"/>
    </w:rPr>
  </w:style>
  <w:style w:type="paragraph" w:customStyle="1" w:styleId="Default">
    <w:name w:val="Default"/>
    <w:rsid w:val="00405444"/>
    <w:pPr>
      <w:autoSpaceDE w:val="0"/>
      <w:autoSpaceDN w:val="0"/>
      <w:adjustRightInd w:val="0"/>
      <w:spacing w:line="240" w:lineRule="auto"/>
      <w:ind w:left="0" w:firstLine="0"/>
    </w:pPr>
    <w:rPr>
      <w:rFonts w:ascii="Tahoma" w:hAnsi="Tahoma" w:cs="Tahoma"/>
      <w:color w:val="000000"/>
      <w:sz w:val="24"/>
      <w:szCs w:val="24"/>
    </w:rPr>
  </w:style>
  <w:style w:type="paragraph" w:styleId="FootnoteText">
    <w:name w:val="footnote text"/>
    <w:basedOn w:val="Normal"/>
    <w:link w:val="FootnoteTextChar"/>
    <w:rsid w:val="00405444"/>
    <w:pPr>
      <w:spacing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405444"/>
    <w:rPr>
      <w:rFonts w:ascii="Times New Roman" w:eastAsia="Times New Roman" w:hAnsi="Times New Roman" w:cs="Times New Roman"/>
      <w:sz w:val="20"/>
      <w:szCs w:val="20"/>
    </w:rPr>
  </w:style>
  <w:style w:type="character" w:styleId="FootnoteReference">
    <w:name w:val="footnote reference"/>
    <w:basedOn w:val="DefaultParagraphFont"/>
    <w:rsid w:val="00405444"/>
    <w:rPr>
      <w:vertAlign w:val="superscript"/>
    </w:rPr>
  </w:style>
  <w:style w:type="character" w:styleId="CommentReference">
    <w:name w:val="annotation reference"/>
    <w:basedOn w:val="DefaultParagraphFont"/>
    <w:uiPriority w:val="99"/>
    <w:semiHidden/>
    <w:unhideWhenUsed/>
    <w:rsid w:val="00405444"/>
    <w:rPr>
      <w:sz w:val="16"/>
      <w:szCs w:val="16"/>
    </w:rPr>
  </w:style>
  <w:style w:type="paragraph" w:styleId="CommentText">
    <w:name w:val="annotation text"/>
    <w:basedOn w:val="Normal"/>
    <w:link w:val="CommentTextChar"/>
    <w:uiPriority w:val="99"/>
    <w:semiHidden/>
    <w:unhideWhenUsed/>
    <w:rsid w:val="00405444"/>
    <w:pPr>
      <w:spacing w:line="240" w:lineRule="auto"/>
    </w:pPr>
    <w:rPr>
      <w:sz w:val="20"/>
      <w:szCs w:val="20"/>
    </w:rPr>
  </w:style>
  <w:style w:type="character" w:customStyle="1" w:styleId="CommentTextChar">
    <w:name w:val="Comment Text Char"/>
    <w:basedOn w:val="DefaultParagraphFont"/>
    <w:link w:val="CommentText"/>
    <w:uiPriority w:val="99"/>
    <w:semiHidden/>
    <w:rsid w:val="00405444"/>
    <w:rPr>
      <w:rFonts w:ascii="Times New Roman" w:hAnsi="Times New Roman"/>
      <w:sz w:val="20"/>
      <w:szCs w:val="20"/>
    </w:rPr>
  </w:style>
  <w:style w:type="paragraph" w:styleId="BalloonText">
    <w:name w:val="Balloon Text"/>
    <w:basedOn w:val="Normal"/>
    <w:link w:val="BalloonTextChar"/>
    <w:uiPriority w:val="99"/>
    <w:semiHidden/>
    <w:unhideWhenUsed/>
    <w:rsid w:val="004054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444"/>
    <w:rPr>
      <w:rFonts w:ascii="Tahoma" w:hAnsi="Tahoma" w:cs="Tahoma"/>
      <w:sz w:val="16"/>
      <w:szCs w:val="16"/>
    </w:rPr>
  </w:style>
  <w:style w:type="paragraph" w:styleId="ListParagraph">
    <w:name w:val="List Paragraph"/>
    <w:basedOn w:val="Normal"/>
    <w:uiPriority w:val="34"/>
    <w:qFormat/>
    <w:rsid w:val="00206663"/>
    <w:pPr>
      <w:ind w:left="720"/>
      <w:contextualSpacing/>
    </w:pPr>
  </w:style>
  <w:style w:type="character" w:styleId="Hyperlink">
    <w:name w:val="Hyperlink"/>
    <w:basedOn w:val="DefaultParagraphFont"/>
    <w:uiPriority w:val="99"/>
    <w:unhideWhenUsed/>
    <w:rsid w:val="002C4B33"/>
    <w:rPr>
      <w:color w:val="0000FF"/>
      <w:u w:val="single"/>
    </w:rPr>
  </w:style>
  <w:style w:type="paragraph" w:styleId="NormalWeb">
    <w:name w:val="Normal (Web)"/>
    <w:basedOn w:val="Normal"/>
    <w:uiPriority w:val="99"/>
    <w:unhideWhenUsed/>
    <w:rsid w:val="002C4B33"/>
    <w:pPr>
      <w:spacing w:before="100" w:beforeAutospacing="1" w:after="100" w:afterAutospacing="1" w:line="240" w:lineRule="auto"/>
    </w:pPr>
    <w:rPr>
      <w:rFonts w:eastAsia="Times New Roman" w:cs="Times New Roman"/>
      <w:sz w:val="24"/>
      <w:szCs w:val="24"/>
    </w:rPr>
  </w:style>
  <w:style w:type="character" w:customStyle="1" w:styleId="paragraphsubhead">
    <w:name w:val="paragraphsubhead"/>
    <w:basedOn w:val="DefaultParagraphFont"/>
    <w:rsid w:val="002C4B33"/>
  </w:style>
  <w:style w:type="paragraph" w:customStyle="1" w:styleId="text">
    <w:name w:val="text"/>
    <w:basedOn w:val="Normal"/>
    <w:rsid w:val="00215310"/>
    <w:pPr>
      <w:spacing w:before="100" w:beforeAutospacing="1" w:after="100" w:afterAutospacing="1" w:line="240" w:lineRule="auto"/>
    </w:pPr>
    <w:rPr>
      <w:rFonts w:ascii="Arial" w:eastAsia="Times New Roman" w:hAnsi="Arial" w:cs="Arial"/>
      <w:color w:val="333333"/>
      <w:sz w:val="13"/>
      <w:szCs w:val="13"/>
    </w:rPr>
  </w:style>
  <w:style w:type="character" w:styleId="FollowedHyperlink">
    <w:name w:val="FollowedHyperlink"/>
    <w:basedOn w:val="DefaultParagraphFont"/>
    <w:uiPriority w:val="99"/>
    <w:semiHidden/>
    <w:unhideWhenUsed/>
    <w:rsid w:val="00215310"/>
    <w:rPr>
      <w:color w:val="800080" w:themeColor="followedHyperlink"/>
      <w:u w:val="single"/>
    </w:rPr>
  </w:style>
  <w:style w:type="character" w:customStyle="1" w:styleId="Heading3Char">
    <w:name w:val="Heading 3 Char"/>
    <w:basedOn w:val="DefaultParagraphFont"/>
    <w:link w:val="Heading3"/>
    <w:uiPriority w:val="9"/>
    <w:rsid w:val="00BF20D2"/>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707A69"/>
    <w:pPr>
      <w:tabs>
        <w:tab w:val="center" w:pos="4680"/>
        <w:tab w:val="right" w:pos="9360"/>
      </w:tabs>
      <w:spacing w:line="240" w:lineRule="auto"/>
    </w:pPr>
  </w:style>
  <w:style w:type="character" w:customStyle="1" w:styleId="HeaderChar">
    <w:name w:val="Header Char"/>
    <w:basedOn w:val="DefaultParagraphFont"/>
    <w:link w:val="Header"/>
    <w:uiPriority w:val="99"/>
    <w:rsid w:val="00707A69"/>
    <w:rPr>
      <w:rFonts w:ascii="Times New Roman" w:hAnsi="Times New Roman"/>
    </w:rPr>
  </w:style>
  <w:style w:type="paragraph" w:styleId="Footer">
    <w:name w:val="footer"/>
    <w:basedOn w:val="Normal"/>
    <w:link w:val="FooterChar"/>
    <w:uiPriority w:val="99"/>
    <w:unhideWhenUsed/>
    <w:rsid w:val="00707A69"/>
    <w:pPr>
      <w:tabs>
        <w:tab w:val="center" w:pos="4680"/>
        <w:tab w:val="right" w:pos="9360"/>
      </w:tabs>
      <w:spacing w:line="240" w:lineRule="auto"/>
    </w:pPr>
  </w:style>
  <w:style w:type="character" w:customStyle="1" w:styleId="FooterChar">
    <w:name w:val="Footer Char"/>
    <w:basedOn w:val="DefaultParagraphFont"/>
    <w:link w:val="Footer"/>
    <w:uiPriority w:val="99"/>
    <w:rsid w:val="00707A69"/>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45B48"/>
    <w:rPr>
      <w:b/>
      <w:bCs/>
    </w:rPr>
  </w:style>
  <w:style w:type="character" w:customStyle="1" w:styleId="CommentSubjectChar">
    <w:name w:val="Comment Subject Char"/>
    <w:basedOn w:val="CommentTextChar"/>
    <w:link w:val="CommentSubject"/>
    <w:uiPriority w:val="99"/>
    <w:semiHidden/>
    <w:rsid w:val="00545B48"/>
    <w:rPr>
      <w:rFonts w:ascii="Times New Roman" w:hAnsi="Times New Roman"/>
      <w:b/>
      <w:bCs/>
      <w:color w:val="000000" w:themeColor="text1"/>
      <w:sz w:val="20"/>
      <w:szCs w:val="20"/>
    </w:rPr>
  </w:style>
  <w:style w:type="table" w:styleId="LightList">
    <w:name w:val="Light List"/>
    <w:basedOn w:val="TableNormal"/>
    <w:uiPriority w:val="61"/>
    <w:rsid w:val="006F7A1F"/>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2Char">
    <w:name w:val="Heading 2 Char"/>
    <w:basedOn w:val="DefaultParagraphFont"/>
    <w:link w:val="Heading2"/>
    <w:uiPriority w:val="9"/>
    <w:rsid w:val="00AD66A7"/>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6930C3"/>
    <w:pPr>
      <w:spacing w:line="240" w:lineRule="auto"/>
      <w:ind w:left="0" w:firstLine="0"/>
    </w:pPr>
    <w:rPr>
      <w:rFonts w:ascii="Times New Roman" w:hAnsi="Times New Roman"/>
      <w:color w:val="000000" w:themeColor="text1"/>
    </w:rPr>
  </w:style>
  <w:style w:type="paragraph" w:styleId="Caption">
    <w:name w:val="caption"/>
    <w:basedOn w:val="Normal"/>
    <w:next w:val="Normal"/>
    <w:uiPriority w:val="35"/>
    <w:unhideWhenUsed/>
    <w:qFormat/>
    <w:rsid w:val="00B273B3"/>
    <w:pPr>
      <w:spacing w:after="200"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8C78F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ind w:left="36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66A"/>
    <w:pPr>
      <w:ind w:left="0" w:firstLine="0"/>
    </w:pPr>
    <w:rPr>
      <w:rFonts w:ascii="Times New Roman" w:hAnsi="Times New Roman"/>
      <w:color w:val="000000" w:themeColor="text1"/>
    </w:rPr>
  </w:style>
  <w:style w:type="paragraph" w:styleId="Heading1">
    <w:name w:val="heading 1"/>
    <w:basedOn w:val="Normal"/>
    <w:next w:val="Normal"/>
    <w:link w:val="Heading1Char"/>
    <w:uiPriority w:val="9"/>
    <w:qFormat/>
    <w:rsid w:val="008C78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66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F20D2"/>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E4635"/>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24"/>
      <w:szCs w:val="52"/>
    </w:rPr>
  </w:style>
  <w:style w:type="character" w:customStyle="1" w:styleId="TitleChar">
    <w:name w:val="Title Char"/>
    <w:basedOn w:val="DefaultParagraphFont"/>
    <w:link w:val="Title"/>
    <w:uiPriority w:val="10"/>
    <w:rsid w:val="00AE4635"/>
    <w:rPr>
      <w:rFonts w:ascii="Times New Roman" w:eastAsiaTheme="majorEastAsia" w:hAnsi="Times New Roman" w:cstheme="majorBidi"/>
      <w:color w:val="17365D" w:themeColor="text2" w:themeShade="BF"/>
      <w:spacing w:val="5"/>
      <w:kern w:val="28"/>
      <w:sz w:val="24"/>
      <w:szCs w:val="52"/>
    </w:rPr>
  </w:style>
  <w:style w:type="paragraph" w:customStyle="1" w:styleId="Default">
    <w:name w:val="Default"/>
    <w:rsid w:val="00405444"/>
    <w:pPr>
      <w:autoSpaceDE w:val="0"/>
      <w:autoSpaceDN w:val="0"/>
      <w:adjustRightInd w:val="0"/>
      <w:spacing w:line="240" w:lineRule="auto"/>
      <w:ind w:left="0" w:firstLine="0"/>
    </w:pPr>
    <w:rPr>
      <w:rFonts w:ascii="Tahoma" w:hAnsi="Tahoma" w:cs="Tahoma"/>
      <w:color w:val="000000"/>
      <w:sz w:val="24"/>
      <w:szCs w:val="24"/>
    </w:rPr>
  </w:style>
  <w:style w:type="paragraph" w:styleId="FootnoteText">
    <w:name w:val="footnote text"/>
    <w:basedOn w:val="Normal"/>
    <w:link w:val="FootnoteTextChar"/>
    <w:rsid w:val="00405444"/>
    <w:pPr>
      <w:spacing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405444"/>
    <w:rPr>
      <w:rFonts w:ascii="Times New Roman" w:eastAsia="Times New Roman" w:hAnsi="Times New Roman" w:cs="Times New Roman"/>
      <w:sz w:val="20"/>
      <w:szCs w:val="20"/>
    </w:rPr>
  </w:style>
  <w:style w:type="character" w:styleId="FootnoteReference">
    <w:name w:val="footnote reference"/>
    <w:basedOn w:val="DefaultParagraphFont"/>
    <w:rsid w:val="00405444"/>
    <w:rPr>
      <w:vertAlign w:val="superscript"/>
    </w:rPr>
  </w:style>
  <w:style w:type="character" w:styleId="CommentReference">
    <w:name w:val="annotation reference"/>
    <w:basedOn w:val="DefaultParagraphFont"/>
    <w:uiPriority w:val="99"/>
    <w:semiHidden/>
    <w:unhideWhenUsed/>
    <w:rsid w:val="00405444"/>
    <w:rPr>
      <w:sz w:val="16"/>
      <w:szCs w:val="16"/>
    </w:rPr>
  </w:style>
  <w:style w:type="paragraph" w:styleId="CommentText">
    <w:name w:val="annotation text"/>
    <w:basedOn w:val="Normal"/>
    <w:link w:val="CommentTextChar"/>
    <w:uiPriority w:val="99"/>
    <w:semiHidden/>
    <w:unhideWhenUsed/>
    <w:rsid w:val="00405444"/>
    <w:pPr>
      <w:spacing w:line="240" w:lineRule="auto"/>
    </w:pPr>
    <w:rPr>
      <w:sz w:val="20"/>
      <w:szCs w:val="20"/>
    </w:rPr>
  </w:style>
  <w:style w:type="character" w:customStyle="1" w:styleId="CommentTextChar">
    <w:name w:val="Comment Text Char"/>
    <w:basedOn w:val="DefaultParagraphFont"/>
    <w:link w:val="CommentText"/>
    <w:uiPriority w:val="99"/>
    <w:semiHidden/>
    <w:rsid w:val="00405444"/>
    <w:rPr>
      <w:rFonts w:ascii="Times New Roman" w:hAnsi="Times New Roman"/>
      <w:sz w:val="20"/>
      <w:szCs w:val="20"/>
    </w:rPr>
  </w:style>
  <w:style w:type="paragraph" w:styleId="BalloonText">
    <w:name w:val="Balloon Text"/>
    <w:basedOn w:val="Normal"/>
    <w:link w:val="BalloonTextChar"/>
    <w:uiPriority w:val="99"/>
    <w:semiHidden/>
    <w:unhideWhenUsed/>
    <w:rsid w:val="004054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444"/>
    <w:rPr>
      <w:rFonts w:ascii="Tahoma" w:hAnsi="Tahoma" w:cs="Tahoma"/>
      <w:sz w:val="16"/>
      <w:szCs w:val="16"/>
    </w:rPr>
  </w:style>
  <w:style w:type="paragraph" w:styleId="ListParagraph">
    <w:name w:val="List Paragraph"/>
    <w:basedOn w:val="Normal"/>
    <w:uiPriority w:val="34"/>
    <w:qFormat/>
    <w:rsid w:val="00206663"/>
    <w:pPr>
      <w:ind w:left="720"/>
      <w:contextualSpacing/>
    </w:pPr>
  </w:style>
  <w:style w:type="character" w:styleId="Hyperlink">
    <w:name w:val="Hyperlink"/>
    <w:basedOn w:val="DefaultParagraphFont"/>
    <w:uiPriority w:val="99"/>
    <w:unhideWhenUsed/>
    <w:rsid w:val="002C4B33"/>
    <w:rPr>
      <w:color w:val="0000FF"/>
      <w:u w:val="single"/>
    </w:rPr>
  </w:style>
  <w:style w:type="paragraph" w:styleId="NormalWeb">
    <w:name w:val="Normal (Web)"/>
    <w:basedOn w:val="Normal"/>
    <w:uiPriority w:val="99"/>
    <w:unhideWhenUsed/>
    <w:rsid w:val="002C4B33"/>
    <w:pPr>
      <w:spacing w:before="100" w:beforeAutospacing="1" w:after="100" w:afterAutospacing="1" w:line="240" w:lineRule="auto"/>
    </w:pPr>
    <w:rPr>
      <w:rFonts w:eastAsia="Times New Roman" w:cs="Times New Roman"/>
      <w:sz w:val="24"/>
      <w:szCs w:val="24"/>
    </w:rPr>
  </w:style>
  <w:style w:type="character" w:customStyle="1" w:styleId="paragraphsubhead">
    <w:name w:val="paragraphsubhead"/>
    <w:basedOn w:val="DefaultParagraphFont"/>
    <w:rsid w:val="002C4B33"/>
  </w:style>
  <w:style w:type="paragraph" w:customStyle="1" w:styleId="text">
    <w:name w:val="text"/>
    <w:basedOn w:val="Normal"/>
    <w:rsid w:val="00215310"/>
    <w:pPr>
      <w:spacing w:before="100" w:beforeAutospacing="1" w:after="100" w:afterAutospacing="1" w:line="240" w:lineRule="auto"/>
    </w:pPr>
    <w:rPr>
      <w:rFonts w:ascii="Arial" w:eastAsia="Times New Roman" w:hAnsi="Arial" w:cs="Arial"/>
      <w:color w:val="333333"/>
      <w:sz w:val="13"/>
      <w:szCs w:val="13"/>
    </w:rPr>
  </w:style>
  <w:style w:type="character" w:styleId="FollowedHyperlink">
    <w:name w:val="FollowedHyperlink"/>
    <w:basedOn w:val="DefaultParagraphFont"/>
    <w:uiPriority w:val="99"/>
    <w:semiHidden/>
    <w:unhideWhenUsed/>
    <w:rsid w:val="00215310"/>
    <w:rPr>
      <w:color w:val="800080" w:themeColor="followedHyperlink"/>
      <w:u w:val="single"/>
    </w:rPr>
  </w:style>
  <w:style w:type="character" w:customStyle="1" w:styleId="Heading3Char">
    <w:name w:val="Heading 3 Char"/>
    <w:basedOn w:val="DefaultParagraphFont"/>
    <w:link w:val="Heading3"/>
    <w:uiPriority w:val="9"/>
    <w:rsid w:val="00BF20D2"/>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707A69"/>
    <w:pPr>
      <w:tabs>
        <w:tab w:val="center" w:pos="4680"/>
        <w:tab w:val="right" w:pos="9360"/>
      </w:tabs>
      <w:spacing w:line="240" w:lineRule="auto"/>
    </w:pPr>
  </w:style>
  <w:style w:type="character" w:customStyle="1" w:styleId="HeaderChar">
    <w:name w:val="Header Char"/>
    <w:basedOn w:val="DefaultParagraphFont"/>
    <w:link w:val="Header"/>
    <w:uiPriority w:val="99"/>
    <w:rsid w:val="00707A69"/>
    <w:rPr>
      <w:rFonts w:ascii="Times New Roman" w:hAnsi="Times New Roman"/>
    </w:rPr>
  </w:style>
  <w:style w:type="paragraph" w:styleId="Footer">
    <w:name w:val="footer"/>
    <w:basedOn w:val="Normal"/>
    <w:link w:val="FooterChar"/>
    <w:uiPriority w:val="99"/>
    <w:unhideWhenUsed/>
    <w:rsid w:val="00707A69"/>
    <w:pPr>
      <w:tabs>
        <w:tab w:val="center" w:pos="4680"/>
        <w:tab w:val="right" w:pos="9360"/>
      </w:tabs>
      <w:spacing w:line="240" w:lineRule="auto"/>
    </w:pPr>
  </w:style>
  <w:style w:type="character" w:customStyle="1" w:styleId="FooterChar">
    <w:name w:val="Footer Char"/>
    <w:basedOn w:val="DefaultParagraphFont"/>
    <w:link w:val="Footer"/>
    <w:uiPriority w:val="99"/>
    <w:rsid w:val="00707A69"/>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45B48"/>
    <w:rPr>
      <w:b/>
      <w:bCs/>
    </w:rPr>
  </w:style>
  <w:style w:type="character" w:customStyle="1" w:styleId="CommentSubjectChar">
    <w:name w:val="Comment Subject Char"/>
    <w:basedOn w:val="CommentTextChar"/>
    <w:link w:val="CommentSubject"/>
    <w:uiPriority w:val="99"/>
    <w:semiHidden/>
    <w:rsid w:val="00545B48"/>
    <w:rPr>
      <w:rFonts w:ascii="Times New Roman" w:hAnsi="Times New Roman"/>
      <w:b/>
      <w:bCs/>
      <w:color w:val="000000" w:themeColor="text1"/>
      <w:sz w:val="20"/>
      <w:szCs w:val="20"/>
    </w:rPr>
  </w:style>
  <w:style w:type="table" w:styleId="LightList">
    <w:name w:val="Light List"/>
    <w:basedOn w:val="TableNormal"/>
    <w:uiPriority w:val="61"/>
    <w:rsid w:val="006F7A1F"/>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2Char">
    <w:name w:val="Heading 2 Char"/>
    <w:basedOn w:val="DefaultParagraphFont"/>
    <w:link w:val="Heading2"/>
    <w:uiPriority w:val="9"/>
    <w:rsid w:val="00AD66A7"/>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6930C3"/>
    <w:pPr>
      <w:spacing w:line="240" w:lineRule="auto"/>
      <w:ind w:left="0" w:firstLine="0"/>
    </w:pPr>
    <w:rPr>
      <w:rFonts w:ascii="Times New Roman" w:hAnsi="Times New Roman"/>
      <w:color w:val="000000" w:themeColor="text1"/>
    </w:rPr>
  </w:style>
  <w:style w:type="paragraph" w:styleId="Caption">
    <w:name w:val="caption"/>
    <w:basedOn w:val="Normal"/>
    <w:next w:val="Normal"/>
    <w:uiPriority w:val="35"/>
    <w:unhideWhenUsed/>
    <w:qFormat/>
    <w:rsid w:val="00B273B3"/>
    <w:pPr>
      <w:spacing w:after="200"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8C78F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96091">
      <w:bodyDiv w:val="1"/>
      <w:marLeft w:val="0"/>
      <w:marRight w:val="0"/>
      <w:marTop w:val="0"/>
      <w:marBottom w:val="0"/>
      <w:divBdr>
        <w:top w:val="none" w:sz="0" w:space="0" w:color="auto"/>
        <w:left w:val="none" w:sz="0" w:space="0" w:color="auto"/>
        <w:bottom w:val="none" w:sz="0" w:space="0" w:color="auto"/>
        <w:right w:val="none" w:sz="0" w:space="0" w:color="auto"/>
      </w:divBdr>
    </w:div>
    <w:div w:id="547301193">
      <w:bodyDiv w:val="1"/>
      <w:marLeft w:val="0"/>
      <w:marRight w:val="0"/>
      <w:marTop w:val="0"/>
      <w:marBottom w:val="0"/>
      <w:divBdr>
        <w:top w:val="none" w:sz="0" w:space="0" w:color="auto"/>
        <w:left w:val="none" w:sz="0" w:space="0" w:color="auto"/>
        <w:bottom w:val="none" w:sz="0" w:space="0" w:color="auto"/>
        <w:right w:val="none" w:sz="0" w:space="0" w:color="auto"/>
      </w:divBdr>
      <w:divsChild>
        <w:div w:id="825710188">
          <w:marLeft w:val="0"/>
          <w:marRight w:val="0"/>
          <w:marTop w:val="0"/>
          <w:marBottom w:val="0"/>
          <w:divBdr>
            <w:top w:val="none" w:sz="0" w:space="0" w:color="auto"/>
            <w:left w:val="none" w:sz="0" w:space="0" w:color="auto"/>
            <w:bottom w:val="none" w:sz="0" w:space="0" w:color="auto"/>
            <w:right w:val="none" w:sz="0" w:space="0" w:color="auto"/>
          </w:divBdr>
          <w:divsChild>
            <w:div w:id="756560207">
              <w:marLeft w:val="0"/>
              <w:marRight w:val="0"/>
              <w:marTop w:val="0"/>
              <w:marBottom w:val="0"/>
              <w:divBdr>
                <w:top w:val="none" w:sz="0" w:space="0" w:color="auto"/>
                <w:left w:val="none" w:sz="0" w:space="0" w:color="auto"/>
                <w:bottom w:val="none" w:sz="0" w:space="0" w:color="auto"/>
                <w:right w:val="none" w:sz="0" w:space="0" w:color="auto"/>
              </w:divBdr>
              <w:divsChild>
                <w:div w:id="644512511">
                  <w:marLeft w:val="0"/>
                  <w:marRight w:val="0"/>
                  <w:marTop w:val="0"/>
                  <w:marBottom w:val="0"/>
                  <w:divBdr>
                    <w:top w:val="none" w:sz="0" w:space="0" w:color="auto"/>
                    <w:left w:val="none" w:sz="0" w:space="0" w:color="auto"/>
                    <w:bottom w:val="none" w:sz="0" w:space="0" w:color="auto"/>
                    <w:right w:val="none" w:sz="0" w:space="0" w:color="auto"/>
                  </w:divBdr>
                  <w:divsChild>
                    <w:div w:id="1024357889">
                      <w:marLeft w:val="0"/>
                      <w:marRight w:val="0"/>
                      <w:marTop w:val="0"/>
                      <w:marBottom w:val="215"/>
                      <w:divBdr>
                        <w:top w:val="single" w:sz="36" w:space="0" w:color="305EA0"/>
                        <w:left w:val="none" w:sz="0" w:space="0" w:color="auto"/>
                        <w:bottom w:val="none" w:sz="0" w:space="0" w:color="auto"/>
                        <w:right w:val="none" w:sz="0" w:space="0" w:color="auto"/>
                      </w:divBdr>
                      <w:divsChild>
                        <w:div w:id="14382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875640">
      <w:bodyDiv w:val="1"/>
      <w:marLeft w:val="0"/>
      <w:marRight w:val="0"/>
      <w:marTop w:val="0"/>
      <w:marBottom w:val="0"/>
      <w:divBdr>
        <w:top w:val="none" w:sz="0" w:space="0" w:color="auto"/>
        <w:left w:val="none" w:sz="0" w:space="0" w:color="auto"/>
        <w:bottom w:val="none" w:sz="0" w:space="0" w:color="auto"/>
        <w:right w:val="none" w:sz="0" w:space="0" w:color="auto"/>
      </w:divBdr>
    </w:div>
    <w:div w:id="897203191">
      <w:bodyDiv w:val="1"/>
      <w:marLeft w:val="0"/>
      <w:marRight w:val="0"/>
      <w:marTop w:val="0"/>
      <w:marBottom w:val="0"/>
      <w:divBdr>
        <w:top w:val="none" w:sz="0" w:space="0" w:color="auto"/>
        <w:left w:val="none" w:sz="0" w:space="0" w:color="auto"/>
        <w:bottom w:val="none" w:sz="0" w:space="0" w:color="auto"/>
        <w:right w:val="none" w:sz="0" w:space="0" w:color="auto"/>
      </w:divBdr>
    </w:div>
    <w:div w:id="923610937">
      <w:bodyDiv w:val="1"/>
      <w:marLeft w:val="0"/>
      <w:marRight w:val="0"/>
      <w:marTop w:val="0"/>
      <w:marBottom w:val="0"/>
      <w:divBdr>
        <w:top w:val="none" w:sz="0" w:space="0" w:color="auto"/>
        <w:left w:val="none" w:sz="0" w:space="0" w:color="auto"/>
        <w:bottom w:val="none" w:sz="0" w:space="0" w:color="auto"/>
        <w:right w:val="none" w:sz="0" w:space="0" w:color="auto"/>
      </w:divBdr>
      <w:divsChild>
        <w:div w:id="1459298237">
          <w:marLeft w:val="0"/>
          <w:marRight w:val="0"/>
          <w:marTop w:val="0"/>
          <w:marBottom w:val="0"/>
          <w:divBdr>
            <w:top w:val="none" w:sz="0" w:space="0" w:color="auto"/>
            <w:left w:val="none" w:sz="0" w:space="0" w:color="auto"/>
            <w:bottom w:val="none" w:sz="0" w:space="0" w:color="auto"/>
            <w:right w:val="none" w:sz="0" w:space="0" w:color="auto"/>
          </w:divBdr>
          <w:divsChild>
            <w:div w:id="440419365">
              <w:marLeft w:val="0"/>
              <w:marRight w:val="0"/>
              <w:marTop w:val="0"/>
              <w:marBottom w:val="0"/>
              <w:divBdr>
                <w:top w:val="none" w:sz="0" w:space="0" w:color="auto"/>
                <w:left w:val="none" w:sz="0" w:space="0" w:color="auto"/>
                <w:bottom w:val="none" w:sz="0" w:space="0" w:color="auto"/>
                <w:right w:val="none" w:sz="0" w:space="0" w:color="auto"/>
              </w:divBdr>
              <w:divsChild>
                <w:div w:id="2131896674">
                  <w:marLeft w:val="0"/>
                  <w:marRight w:val="0"/>
                  <w:marTop w:val="0"/>
                  <w:marBottom w:val="0"/>
                  <w:divBdr>
                    <w:top w:val="none" w:sz="0" w:space="0" w:color="auto"/>
                    <w:left w:val="none" w:sz="0" w:space="0" w:color="auto"/>
                    <w:bottom w:val="none" w:sz="0" w:space="0" w:color="auto"/>
                    <w:right w:val="none" w:sz="0" w:space="0" w:color="auto"/>
                  </w:divBdr>
                  <w:divsChild>
                    <w:div w:id="43158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257167">
      <w:bodyDiv w:val="1"/>
      <w:marLeft w:val="0"/>
      <w:marRight w:val="0"/>
      <w:marTop w:val="0"/>
      <w:marBottom w:val="0"/>
      <w:divBdr>
        <w:top w:val="none" w:sz="0" w:space="0" w:color="auto"/>
        <w:left w:val="none" w:sz="0" w:space="0" w:color="auto"/>
        <w:bottom w:val="none" w:sz="0" w:space="0" w:color="auto"/>
        <w:right w:val="none" w:sz="0" w:space="0" w:color="auto"/>
      </w:divBdr>
      <w:divsChild>
        <w:div w:id="1989437329">
          <w:marLeft w:val="0"/>
          <w:marRight w:val="0"/>
          <w:marTop w:val="0"/>
          <w:marBottom w:val="0"/>
          <w:divBdr>
            <w:top w:val="none" w:sz="0" w:space="0" w:color="auto"/>
            <w:left w:val="none" w:sz="0" w:space="0" w:color="auto"/>
            <w:bottom w:val="none" w:sz="0" w:space="0" w:color="auto"/>
            <w:right w:val="none" w:sz="0" w:space="0" w:color="auto"/>
          </w:divBdr>
          <w:divsChild>
            <w:div w:id="1511067081">
              <w:marLeft w:val="0"/>
              <w:marRight w:val="0"/>
              <w:marTop w:val="0"/>
              <w:marBottom w:val="0"/>
              <w:divBdr>
                <w:top w:val="none" w:sz="0" w:space="0" w:color="auto"/>
                <w:left w:val="none" w:sz="0" w:space="0" w:color="auto"/>
                <w:bottom w:val="none" w:sz="0" w:space="0" w:color="auto"/>
                <w:right w:val="none" w:sz="0" w:space="0" w:color="auto"/>
              </w:divBdr>
              <w:divsChild>
                <w:div w:id="1274556395">
                  <w:marLeft w:val="0"/>
                  <w:marRight w:val="0"/>
                  <w:marTop w:val="0"/>
                  <w:marBottom w:val="0"/>
                  <w:divBdr>
                    <w:top w:val="none" w:sz="0" w:space="0" w:color="auto"/>
                    <w:left w:val="none" w:sz="0" w:space="0" w:color="auto"/>
                    <w:bottom w:val="none" w:sz="0" w:space="0" w:color="auto"/>
                    <w:right w:val="none" w:sz="0" w:space="0" w:color="auto"/>
                  </w:divBdr>
                  <w:divsChild>
                    <w:div w:id="1474324266">
                      <w:marLeft w:val="0"/>
                      <w:marRight w:val="0"/>
                      <w:marTop w:val="0"/>
                      <w:marBottom w:val="215"/>
                      <w:divBdr>
                        <w:top w:val="single" w:sz="36" w:space="0" w:color="305EA0"/>
                        <w:left w:val="none" w:sz="0" w:space="0" w:color="auto"/>
                        <w:bottom w:val="none" w:sz="0" w:space="0" w:color="auto"/>
                        <w:right w:val="none" w:sz="0" w:space="0" w:color="auto"/>
                      </w:divBdr>
                      <w:divsChild>
                        <w:div w:id="151534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838926">
      <w:bodyDiv w:val="1"/>
      <w:marLeft w:val="0"/>
      <w:marRight w:val="0"/>
      <w:marTop w:val="0"/>
      <w:marBottom w:val="0"/>
      <w:divBdr>
        <w:top w:val="none" w:sz="0" w:space="0" w:color="auto"/>
        <w:left w:val="none" w:sz="0" w:space="0" w:color="auto"/>
        <w:bottom w:val="none" w:sz="0" w:space="0" w:color="auto"/>
        <w:right w:val="none" w:sz="0" w:space="0" w:color="auto"/>
      </w:divBdr>
      <w:divsChild>
        <w:div w:id="1162354955">
          <w:marLeft w:val="0"/>
          <w:marRight w:val="0"/>
          <w:marTop w:val="0"/>
          <w:marBottom w:val="0"/>
          <w:divBdr>
            <w:top w:val="none" w:sz="0" w:space="0" w:color="auto"/>
            <w:left w:val="none" w:sz="0" w:space="0" w:color="auto"/>
            <w:bottom w:val="none" w:sz="0" w:space="0" w:color="auto"/>
            <w:right w:val="none" w:sz="0" w:space="0" w:color="auto"/>
          </w:divBdr>
          <w:divsChild>
            <w:div w:id="2107772290">
              <w:marLeft w:val="0"/>
              <w:marRight w:val="0"/>
              <w:marTop w:val="0"/>
              <w:marBottom w:val="0"/>
              <w:divBdr>
                <w:top w:val="none" w:sz="0" w:space="0" w:color="auto"/>
                <w:left w:val="none" w:sz="0" w:space="0" w:color="auto"/>
                <w:bottom w:val="none" w:sz="0" w:space="0" w:color="auto"/>
                <w:right w:val="none" w:sz="0" w:space="0" w:color="auto"/>
              </w:divBdr>
              <w:divsChild>
                <w:div w:id="1257862279">
                  <w:marLeft w:val="0"/>
                  <w:marRight w:val="0"/>
                  <w:marTop w:val="0"/>
                  <w:marBottom w:val="0"/>
                  <w:divBdr>
                    <w:top w:val="none" w:sz="0" w:space="0" w:color="auto"/>
                    <w:left w:val="none" w:sz="0" w:space="0" w:color="auto"/>
                    <w:bottom w:val="none" w:sz="0" w:space="0" w:color="auto"/>
                    <w:right w:val="none" w:sz="0" w:space="0" w:color="auto"/>
                  </w:divBdr>
                  <w:divsChild>
                    <w:div w:id="50459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908882">
      <w:bodyDiv w:val="1"/>
      <w:marLeft w:val="0"/>
      <w:marRight w:val="0"/>
      <w:marTop w:val="0"/>
      <w:marBottom w:val="0"/>
      <w:divBdr>
        <w:top w:val="none" w:sz="0" w:space="0" w:color="auto"/>
        <w:left w:val="none" w:sz="0" w:space="0" w:color="auto"/>
        <w:bottom w:val="none" w:sz="0" w:space="0" w:color="auto"/>
        <w:right w:val="none" w:sz="0" w:space="0" w:color="auto"/>
      </w:divBdr>
      <w:divsChild>
        <w:div w:id="808521764">
          <w:marLeft w:val="0"/>
          <w:marRight w:val="0"/>
          <w:marTop w:val="0"/>
          <w:marBottom w:val="0"/>
          <w:divBdr>
            <w:top w:val="none" w:sz="0" w:space="0" w:color="auto"/>
            <w:left w:val="none" w:sz="0" w:space="0" w:color="auto"/>
            <w:bottom w:val="none" w:sz="0" w:space="0" w:color="auto"/>
            <w:right w:val="none" w:sz="0" w:space="0" w:color="auto"/>
          </w:divBdr>
          <w:divsChild>
            <w:div w:id="601954901">
              <w:marLeft w:val="0"/>
              <w:marRight w:val="0"/>
              <w:marTop w:val="0"/>
              <w:marBottom w:val="0"/>
              <w:divBdr>
                <w:top w:val="none" w:sz="0" w:space="0" w:color="auto"/>
                <w:left w:val="none" w:sz="0" w:space="0" w:color="auto"/>
                <w:bottom w:val="none" w:sz="0" w:space="0" w:color="auto"/>
                <w:right w:val="none" w:sz="0" w:space="0" w:color="auto"/>
              </w:divBdr>
              <w:divsChild>
                <w:div w:id="494301526">
                  <w:marLeft w:val="0"/>
                  <w:marRight w:val="0"/>
                  <w:marTop w:val="0"/>
                  <w:marBottom w:val="0"/>
                  <w:divBdr>
                    <w:top w:val="none" w:sz="0" w:space="0" w:color="auto"/>
                    <w:left w:val="none" w:sz="0" w:space="0" w:color="auto"/>
                    <w:bottom w:val="none" w:sz="0" w:space="0" w:color="auto"/>
                    <w:right w:val="none" w:sz="0" w:space="0" w:color="auto"/>
                  </w:divBdr>
                  <w:divsChild>
                    <w:div w:id="718280716">
                      <w:marLeft w:val="0"/>
                      <w:marRight w:val="0"/>
                      <w:marTop w:val="0"/>
                      <w:marBottom w:val="215"/>
                      <w:divBdr>
                        <w:top w:val="single" w:sz="36" w:space="0" w:color="305EA0"/>
                        <w:left w:val="none" w:sz="0" w:space="0" w:color="auto"/>
                        <w:bottom w:val="none" w:sz="0" w:space="0" w:color="auto"/>
                        <w:right w:val="none" w:sz="0" w:space="0" w:color="auto"/>
                      </w:divBdr>
                      <w:divsChild>
                        <w:div w:id="178195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835287">
      <w:bodyDiv w:val="1"/>
      <w:marLeft w:val="0"/>
      <w:marRight w:val="0"/>
      <w:marTop w:val="0"/>
      <w:marBottom w:val="0"/>
      <w:divBdr>
        <w:top w:val="none" w:sz="0" w:space="0" w:color="auto"/>
        <w:left w:val="none" w:sz="0" w:space="0" w:color="auto"/>
        <w:bottom w:val="none" w:sz="0" w:space="0" w:color="auto"/>
        <w:right w:val="none" w:sz="0" w:space="0" w:color="auto"/>
      </w:divBdr>
      <w:divsChild>
        <w:div w:id="1663971723">
          <w:marLeft w:val="0"/>
          <w:marRight w:val="0"/>
          <w:marTop w:val="0"/>
          <w:marBottom w:val="0"/>
          <w:divBdr>
            <w:top w:val="none" w:sz="0" w:space="0" w:color="auto"/>
            <w:left w:val="none" w:sz="0" w:space="0" w:color="auto"/>
            <w:bottom w:val="none" w:sz="0" w:space="0" w:color="auto"/>
            <w:right w:val="none" w:sz="0" w:space="0" w:color="auto"/>
          </w:divBdr>
          <w:divsChild>
            <w:div w:id="977153290">
              <w:marLeft w:val="0"/>
              <w:marRight w:val="0"/>
              <w:marTop w:val="0"/>
              <w:marBottom w:val="0"/>
              <w:divBdr>
                <w:top w:val="none" w:sz="0" w:space="0" w:color="auto"/>
                <w:left w:val="none" w:sz="0" w:space="0" w:color="auto"/>
                <w:bottom w:val="none" w:sz="0" w:space="0" w:color="auto"/>
                <w:right w:val="none" w:sz="0" w:space="0" w:color="auto"/>
              </w:divBdr>
              <w:divsChild>
                <w:div w:id="339432732">
                  <w:marLeft w:val="0"/>
                  <w:marRight w:val="0"/>
                  <w:marTop w:val="0"/>
                  <w:marBottom w:val="0"/>
                  <w:divBdr>
                    <w:top w:val="none" w:sz="0" w:space="0" w:color="auto"/>
                    <w:left w:val="none" w:sz="0" w:space="0" w:color="auto"/>
                    <w:bottom w:val="none" w:sz="0" w:space="0" w:color="auto"/>
                    <w:right w:val="none" w:sz="0" w:space="0" w:color="auto"/>
                  </w:divBdr>
                  <w:divsChild>
                    <w:div w:id="2105608720">
                      <w:marLeft w:val="0"/>
                      <w:marRight w:val="0"/>
                      <w:marTop w:val="0"/>
                      <w:marBottom w:val="215"/>
                      <w:divBdr>
                        <w:top w:val="single" w:sz="36" w:space="0" w:color="305EA0"/>
                        <w:left w:val="none" w:sz="0" w:space="0" w:color="auto"/>
                        <w:bottom w:val="none" w:sz="0" w:space="0" w:color="auto"/>
                        <w:right w:val="none" w:sz="0" w:space="0" w:color="auto"/>
                      </w:divBdr>
                      <w:divsChild>
                        <w:div w:id="145328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464836">
      <w:bodyDiv w:val="1"/>
      <w:marLeft w:val="0"/>
      <w:marRight w:val="0"/>
      <w:marTop w:val="0"/>
      <w:marBottom w:val="0"/>
      <w:divBdr>
        <w:top w:val="none" w:sz="0" w:space="0" w:color="auto"/>
        <w:left w:val="none" w:sz="0" w:space="0" w:color="auto"/>
        <w:bottom w:val="none" w:sz="0" w:space="0" w:color="auto"/>
        <w:right w:val="none" w:sz="0" w:space="0" w:color="auto"/>
      </w:divBdr>
      <w:divsChild>
        <w:div w:id="288829125">
          <w:marLeft w:val="0"/>
          <w:marRight w:val="0"/>
          <w:marTop w:val="0"/>
          <w:marBottom w:val="0"/>
          <w:divBdr>
            <w:top w:val="none" w:sz="0" w:space="0" w:color="auto"/>
            <w:left w:val="none" w:sz="0" w:space="0" w:color="auto"/>
            <w:bottom w:val="none" w:sz="0" w:space="0" w:color="auto"/>
            <w:right w:val="none" w:sz="0" w:space="0" w:color="auto"/>
          </w:divBdr>
          <w:divsChild>
            <w:div w:id="680619159">
              <w:marLeft w:val="0"/>
              <w:marRight w:val="0"/>
              <w:marTop w:val="0"/>
              <w:marBottom w:val="0"/>
              <w:divBdr>
                <w:top w:val="none" w:sz="0" w:space="0" w:color="auto"/>
                <w:left w:val="none" w:sz="0" w:space="0" w:color="auto"/>
                <w:bottom w:val="none" w:sz="0" w:space="0" w:color="auto"/>
                <w:right w:val="none" w:sz="0" w:space="0" w:color="auto"/>
              </w:divBdr>
              <w:divsChild>
                <w:div w:id="1242980827">
                  <w:marLeft w:val="0"/>
                  <w:marRight w:val="0"/>
                  <w:marTop w:val="0"/>
                  <w:marBottom w:val="0"/>
                  <w:divBdr>
                    <w:top w:val="none" w:sz="0" w:space="0" w:color="auto"/>
                    <w:left w:val="none" w:sz="0" w:space="0" w:color="auto"/>
                    <w:bottom w:val="none" w:sz="0" w:space="0" w:color="auto"/>
                    <w:right w:val="none" w:sz="0" w:space="0" w:color="auto"/>
                  </w:divBdr>
                  <w:divsChild>
                    <w:div w:id="24349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350195">
      <w:bodyDiv w:val="1"/>
      <w:marLeft w:val="0"/>
      <w:marRight w:val="0"/>
      <w:marTop w:val="0"/>
      <w:marBottom w:val="0"/>
      <w:divBdr>
        <w:top w:val="none" w:sz="0" w:space="0" w:color="auto"/>
        <w:left w:val="none" w:sz="0" w:space="0" w:color="auto"/>
        <w:bottom w:val="none" w:sz="0" w:space="0" w:color="auto"/>
        <w:right w:val="none" w:sz="0" w:space="0" w:color="auto"/>
      </w:divBdr>
      <w:divsChild>
        <w:div w:id="277611856">
          <w:marLeft w:val="0"/>
          <w:marRight w:val="0"/>
          <w:marTop w:val="0"/>
          <w:marBottom w:val="0"/>
          <w:divBdr>
            <w:top w:val="none" w:sz="0" w:space="0" w:color="auto"/>
            <w:left w:val="none" w:sz="0" w:space="0" w:color="auto"/>
            <w:bottom w:val="none" w:sz="0" w:space="0" w:color="auto"/>
            <w:right w:val="none" w:sz="0" w:space="0" w:color="auto"/>
          </w:divBdr>
          <w:divsChild>
            <w:div w:id="1892107086">
              <w:marLeft w:val="0"/>
              <w:marRight w:val="0"/>
              <w:marTop w:val="0"/>
              <w:marBottom w:val="0"/>
              <w:divBdr>
                <w:top w:val="none" w:sz="0" w:space="0" w:color="auto"/>
                <w:left w:val="none" w:sz="0" w:space="0" w:color="auto"/>
                <w:bottom w:val="none" w:sz="0" w:space="0" w:color="auto"/>
                <w:right w:val="none" w:sz="0" w:space="0" w:color="auto"/>
              </w:divBdr>
              <w:divsChild>
                <w:div w:id="1881623510">
                  <w:marLeft w:val="0"/>
                  <w:marRight w:val="0"/>
                  <w:marTop w:val="0"/>
                  <w:marBottom w:val="0"/>
                  <w:divBdr>
                    <w:top w:val="none" w:sz="0" w:space="0" w:color="auto"/>
                    <w:left w:val="none" w:sz="0" w:space="0" w:color="auto"/>
                    <w:bottom w:val="none" w:sz="0" w:space="0" w:color="auto"/>
                    <w:right w:val="none" w:sz="0" w:space="0" w:color="auto"/>
                  </w:divBdr>
                  <w:divsChild>
                    <w:div w:id="930048711">
                      <w:marLeft w:val="0"/>
                      <w:marRight w:val="0"/>
                      <w:marTop w:val="0"/>
                      <w:marBottom w:val="0"/>
                      <w:divBdr>
                        <w:top w:val="none" w:sz="0" w:space="0" w:color="auto"/>
                        <w:left w:val="none" w:sz="0" w:space="0" w:color="auto"/>
                        <w:bottom w:val="none" w:sz="0" w:space="0" w:color="auto"/>
                        <w:right w:val="none" w:sz="0" w:space="0" w:color="auto"/>
                      </w:divBdr>
                      <w:divsChild>
                        <w:div w:id="2079554560">
                          <w:marLeft w:val="0"/>
                          <w:marRight w:val="0"/>
                          <w:marTop w:val="0"/>
                          <w:marBottom w:val="0"/>
                          <w:divBdr>
                            <w:top w:val="none" w:sz="0" w:space="0" w:color="auto"/>
                            <w:left w:val="none" w:sz="0" w:space="0" w:color="auto"/>
                            <w:bottom w:val="none" w:sz="0" w:space="0" w:color="auto"/>
                            <w:right w:val="none" w:sz="0" w:space="0" w:color="auto"/>
                          </w:divBdr>
                          <w:divsChild>
                            <w:div w:id="682975842">
                              <w:marLeft w:val="0"/>
                              <w:marRight w:val="0"/>
                              <w:marTop w:val="0"/>
                              <w:marBottom w:val="0"/>
                              <w:divBdr>
                                <w:top w:val="none" w:sz="0" w:space="0" w:color="auto"/>
                                <w:left w:val="none" w:sz="0" w:space="0" w:color="auto"/>
                                <w:bottom w:val="none" w:sz="0" w:space="0" w:color="auto"/>
                                <w:right w:val="none" w:sz="0" w:space="0" w:color="auto"/>
                              </w:divBdr>
                              <w:divsChild>
                                <w:div w:id="28030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890852">
      <w:bodyDiv w:val="1"/>
      <w:marLeft w:val="0"/>
      <w:marRight w:val="0"/>
      <w:marTop w:val="0"/>
      <w:marBottom w:val="0"/>
      <w:divBdr>
        <w:top w:val="none" w:sz="0" w:space="0" w:color="auto"/>
        <w:left w:val="none" w:sz="0" w:space="0" w:color="auto"/>
        <w:bottom w:val="none" w:sz="0" w:space="0" w:color="auto"/>
        <w:right w:val="none" w:sz="0" w:space="0" w:color="auto"/>
      </w:divBdr>
      <w:divsChild>
        <w:div w:id="1056465442">
          <w:marLeft w:val="0"/>
          <w:marRight w:val="0"/>
          <w:marTop w:val="0"/>
          <w:marBottom w:val="0"/>
          <w:divBdr>
            <w:top w:val="none" w:sz="0" w:space="0" w:color="auto"/>
            <w:left w:val="none" w:sz="0" w:space="0" w:color="auto"/>
            <w:bottom w:val="none" w:sz="0" w:space="0" w:color="auto"/>
            <w:right w:val="none" w:sz="0" w:space="0" w:color="auto"/>
          </w:divBdr>
          <w:divsChild>
            <w:div w:id="1448542860">
              <w:marLeft w:val="0"/>
              <w:marRight w:val="0"/>
              <w:marTop w:val="0"/>
              <w:marBottom w:val="0"/>
              <w:divBdr>
                <w:top w:val="none" w:sz="0" w:space="0" w:color="auto"/>
                <w:left w:val="none" w:sz="0" w:space="0" w:color="auto"/>
                <w:bottom w:val="none" w:sz="0" w:space="0" w:color="auto"/>
                <w:right w:val="none" w:sz="0" w:space="0" w:color="auto"/>
              </w:divBdr>
              <w:divsChild>
                <w:div w:id="999772268">
                  <w:marLeft w:val="0"/>
                  <w:marRight w:val="0"/>
                  <w:marTop w:val="0"/>
                  <w:marBottom w:val="0"/>
                  <w:divBdr>
                    <w:top w:val="none" w:sz="0" w:space="0" w:color="auto"/>
                    <w:left w:val="none" w:sz="0" w:space="0" w:color="auto"/>
                    <w:bottom w:val="none" w:sz="0" w:space="0" w:color="auto"/>
                    <w:right w:val="none" w:sz="0" w:space="0" w:color="auto"/>
                  </w:divBdr>
                  <w:divsChild>
                    <w:div w:id="927612690">
                      <w:marLeft w:val="0"/>
                      <w:marRight w:val="0"/>
                      <w:marTop w:val="0"/>
                      <w:marBottom w:val="0"/>
                      <w:divBdr>
                        <w:top w:val="none" w:sz="0" w:space="0" w:color="auto"/>
                        <w:left w:val="none" w:sz="0" w:space="0" w:color="auto"/>
                        <w:bottom w:val="none" w:sz="0" w:space="0" w:color="auto"/>
                        <w:right w:val="none" w:sz="0" w:space="0" w:color="auto"/>
                      </w:divBdr>
                      <w:divsChild>
                        <w:div w:id="4527017">
                          <w:marLeft w:val="0"/>
                          <w:marRight w:val="0"/>
                          <w:marTop w:val="0"/>
                          <w:marBottom w:val="0"/>
                          <w:divBdr>
                            <w:top w:val="none" w:sz="0" w:space="0" w:color="auto"/>
                            <w:left w:val="none" w:sz="0" w:space="0" w:color="auto"/>
                            <w:bottom w:val="none" w:sz="0" w:space="0" w:color="auto"/>
                            <w:right w:val="none" w:sz="0" w:space="0" w:color="auto"/>
                          </w:divBdr>
                          <w:divsChild>
                            <w:div w:id="33581197">
                              <w:marLeft w:val="0"/>
                              <w:marRight w:val="0"/>
                              <w:marTop w:val="0"/>
                              <w:marBottom w:val="0"/>
                              <w:divBdr>
                                <w:top w:val="none" w:sz="0" w:space="0" w:color="auto"/>
                                <w:left w:val="none" w:sz="0" w:space="0" w:color="auto"/>
                                <w:bottom w:val="none" w:sz="0" w:space="0" w:color="auto"/>
                                <w:right w:val="none" w:sz="0" w:space="0" w:color="auto"/>
                              </w:divBdr>
                              <w:divsChild>
                                <w:div w:id="43480823">
                                  <w:marLeft w:val="0"/>
                                  <w:marRight w:val="0"/>
                                  <w:marTop w:val="0"/>
                                  <w:marBottom w:val="0"/>
                                  <w:divBdr>
                                    <w:top w:val="none" w:sz="0" w:space="0" w:color="auto"/>
                                    <w:left w:val="none" w:sz="0" w:space="0" w:color="auto"/>
                                    <w:bottom w:val="none" w:sz="0" w:space="0" w:color="auto"/>
                                    <w:right w:val="none" w:sz="0" w:space="0" w:color="auto"/>
                                  </w:divBdr>
                                  <w:divsChild>
                                    <w:div w:id="2586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9145775">
      <w:bodyDiv w:val="1"/>
      <w:marLeft w:val="0"/>
      <w:marRight w:val="0"/>
      <w:marTop w:val="0"/>
      <w:marBottom w:val="0"/>
      <w:divBdr>
        <w:top w:val="none" w:sz="0" w:space="0" w:color="auto"/>
        <w:left w:val="none" w:sz="0" w:space="0" w:color="auto"/>
        <w:bottom w:val="none" w:sz="0" w:space="0" w:color="auto"/>
        <w:right w:val="none" w:sz="0" w:space="0" w:color="auto"/>
      </w:divBdr>
      <w:divsChild>
        <w:div w:id="17510262">
          <w:marLeft w:val="0"/>
          <w:marRight w:val="0"/>
          <w:marTop w:val="0"/>
          <w:marBottom w:val="0"/>
          <w:divBdr>
            <w:top w:val="none" w:sz="0" w:space="0" w:color="auto"/>
            <w:left w:val="none" w:sz="0" w:space="0" w:color="auto"/>
            <w:bottom w:val="none" w:sz="0" w:space="0" w:color="auto"/>
            <w:right w:val="none" w:sz="0" w:space="0" w:color="auto"/>
          </w:divBdr>
          <w:divsChild>
            <w:div w:id="972714766">
              <w:marLeft w:val="0"/>
              <w:marRight w:val="0"/>
              <w:marTop w:val="0"/>
              <w:marBottom w:val="0"/>
              <w:divBdr>
                <w:top w:val="none" w:sz="0" w:space="0" w:color="auto"/>
                <w:left w:val="none" w:sz="0" w:space="0" w:color="auto"/>
                <w:bottom w:val="none" w:sz="0" w:space="0" w:color="auto"/>
                <w:right w:val="none" w:sz="0" w:space="0" w:color="auto"/>
              </w:divBdr>
              <w:divsChild>
                <w:div w:id="931594929">
                  <w:marLeft w:val="0"/>
                  <w:marRight w:val="0"/>
                  <w:marTop w:val="0"/>
                  <w:marBottom w:val="0"/>
                  <w:divBdr>
                    <w:top w:val="none" w:sz="0" w:space="0" w:color="auto"/>
                    <w:left w:val="none" w:sz="0" w:space="0" w:color="auto"/>
                    <w:bottom w:val="none" w:sz="0" w:space="0" w:color="auto"/>
                    <w:right w:val="none" w:sz="0" w:space="0" w:color="auto"/>
                  </w:divBdr>
                  <w:divsChild>
                    <w:div w:id="52844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106853">
      <w:marLeft w:val="0"/>
      <w:marRight w:val="0"/>
      <w:marTop w:val="0"/>
      <w:marBottom w:val="0"/>
      <w:divBdr>
        <w:top w:val="none" w:sz="0" w:space="0" w:color="auto"/>
        <w:left w:val="none" w:sz="0" w:space="0" w:color="auto"/>
        <w:bottom w:val="none" w:sz="0" w:space="0" w:color="auto"/>
        <w:right w:val="none" w:sz="0" w:space="0" w:color="auto"/>
      </w:divBdr>
      <w:divsChild>
        <w:div w:id="1291941366">
          <w:marLeft w:val="0"/>
          <w:marRight w:val="0"/>
          <w:marTop w:val="0"/>
          <w:marBottom w:val="0"/>
          <w:divBdr>
            <w:top w:val="none" w:sz="0" w:space="0" w:color="auto"/>
            <w:left w:val="none" w:sz="0" w:space="0" w:color="auto"/>
            <w:bottom w:val="none" w:sz="0" w:space="0" w:color="auto"/>
            <w:right w:val="none" w:sz="0" w:space="0" w:color="auto"/>
          </w:divBdr>
          <w:divsChild>
            <w:div w:id="970137041">
              <w:marLeft w:val="0"/>
              <w:marRight w:val="0"/>
              <w:marTop w:val="0"/>
              <w:marBottom w:val="0"/>
              <w:divBdr>
                <w:top w:val="none" w:sz="0" w:space="0" w:color="auto"/>
                <w:left w:val="none" w:sz="0" w:space="0" w:color="auto"/>
                <w:bottom w:val="none" w:sz="0" w:space="0" w:color="auto"/>
                <w:right w:val="none" w:sz="0" w:space="0" w:color="auto"/>
              </w:divBdr>
              <w:divsChild>
                <w:div w:id="1572040686">
                  <w:marLeft w:val="0"/>
                  <w:marRight w:val="0"/>
                  <w:marTop w:val="0"/>
                  <w:marBottom w:val="0"/>
                  <w:divBdr>
                    <w:top w:val="none" w:sz="0" w:space="0" w:color="auto"/>
                    <w:left w:val="none" w:sz="0" w:space="0" w:color="auto"/>
                    <w:bottom w:val="none" w:sz="0" w:space="0" w:color="auto"/>
                    <w:right w:val="none" w:sz="0" w:space="0" w:color="auto"/>
                  </w:divBdr>
                </w:div>
              </w:divsChild>
            </w:div>
            <w:div w:id="2030832685">
              <w:marLeft w:val="0"/>
              <w:marRight w:val="0"/>
              <w:marTop w:val="0"/>
              <w:marBottom w:val="0"/>
              <w:divBdr>
                <w:top w:val="none" w:sz="0" w:space="0" w:color="auto"/>
                <w:left w:val="none" w:sz="0" w:space="0" w:color="auto"/>
                <w:bottom w:val="none" w:sz="0" w:space="0" w:color="auto"/>
                <w:right w:val="none" w:sz="0" w:space="0" w:color="auto"/>
              </w:divBdr>
            </w:div>
            <w:div w:id="146141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7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comments" Target="comments.xml"/><Relationship Id="rId18" Type="http://schemas.openxmlformats.org/officeDocument/2006/relationships/hyperlink" Target="http://www.regenstrief.org/medinformatics/loinc"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nlm.nih.gov/research/umls/rxnorm/index.htm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who.int/classifications/icd/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l7.org/v3ballot/html/infrastructure/vocabulary/Race.htm" TargetMode="External"/><Relationship Id="rId20" Type="http://schemas.openxmlformats.org/officeDocument/2006/relationships/hyperlink" Target="http://www.fda.gov/cder/ndc/databas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firstdatabank.com/"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edocket.access.gpo.gov/2010/pdf/2010-17207.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ma-assn.org/ama/pub/physician-resources/solutions-managing-your-practice/coding-billinginsurance/cpt.shtml" TargetMode="External"/><Relationship Id="rId22" Type="http://schemas.openxmlformats.org/officeDocument/2006/relationships/hyperlink" Target="http://www.ihtsdo.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docket.access.gpo.gov/2010/pdf/2010-17207.pdf" TargetMode="External"/><Relationship Id="rId1" Type="http://schemas.openxmlformats.org/officeDocument/2006/relationships/hyperlink" Target="http://www.coast2coastinformati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 xmlns="2a19ed8b-a677-4a1b-8e7e-5177ec314951">Final Documents</Topic>
    <Description xmlns="5af08be3-da31-4ed0-bd15-c2f68cc29029" xsi:nil="true"/>
    <_dlc_DocId xmlns="5af08be3-da31-4ed0-bd15-c2f68cc29029">Q77AU6S3KYZS-1376-75</_dlc_DocId>
    <_dlc_DocIdUrl xmlns="5af08be3-da31-4ed0-bd15-c2f68cc29029">
      <Url>http://windows.aphlweb.org/aphl_departments/Strategic_Initiatives_and_Research/Informatics_Program/Projects/elrtf/lvll/_layouts/DocIdRedir.aspx?ID=Q77AU6S3KYZS-1376-75</Url>
      <Description>Q77AU6S3KYZS-1376-75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B6B83BC9A14A46A85FD3999D341AA4" ma:contentTypeVersion="2" ma:contentTypeDescription="Create a new document." ma:contentTypeScope="" ma:versionID="3737c0717b0454fa6607eb70fb25cd5f">
  <xsd:schema xmlns:xsd="http://www.w3.org/2001/XMLSchema" xmlns:xs="http://www.w3.org/2001/XMLSchema" xmlns:p="http://schemas.microsoft.com/office/2006/metadata/properties" xmlns:ns2="2a19ed8b-a677-4a1b-8e7e-5177ec314951" xmlns:ns3="5af08be3-da31-4ed0-bd15-c2f68cc29029" targetNamespace="http://schemas.microsoft.com/office/2006/metadata/properties" ma:root="true" ma:fieldsID="b90d048e95f4fec384921808ce6f63e1" ns2:_="" ns3:_="">
    <xsd:import namespace="2a19ed8b-a677-4a1b-8e7e-5177ec314951"/>
    <xsd:import namespace="5af08be3-da31-4ed0-bd15-c2f68cc29029"/>
    <xsd:element name="properties">
      <xsd:complexType>
        <xsd:sequence>
          <xsd:element name="documentManagement">
            <xsd:complexType>
              <xsd:all>
                <xsd:element ref="ns2:Topic"/>
                <xsd:element ref="ns3:Descrip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9ed8b-a677-4a1b-8e7e-5177ec314951" elementFormDefault="qualified">
    <xsd:import namespace="http://schemas.microsoft.com/office/2006/documentManagement/types"/>
    <xsd:import namespace="http://schemas.microsoft.com/office/infopath/2007/PartnerControls"/>
    <xsd:element name="Topic" ma:index="8" ma:displayName="Topic" ma:format="Dropdown" ma:internalName="Topic">
      <xsd:simpleType>
        <xsd:union memberTypes="dms:Text">
          <xsd:simpleType>
            <xsd:restriction base="dms:Choice">
              <xsd:enumeration value="Background"/>
              <xsd:enumeration value="Meeting Agendas &amp; Minutes"/>
              <xsd:enumeration value="Presentations"/>
              <xsd:enumeration value="Project Admin"/>
              <xsd:enumeration value="Vendor Surveys"/>
              <xsd:enumeration value="Large Labs Whitepaper"/>
              <xsd:enumeration value="Vendor Whitepaper"/>
              <xsd:enumeration value="Final Documen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af08be3-da31-4ed0-bd15-c2f68cc29029" elementFormDefault="qualified">
    <xsd:import namespace="http://schemas.microsoft.com/office/2006/documentManagement/types"/>
    <xsd:import namespace="http://schemas.microsoft.com/office/infopath/2007/PartnerControls"/>
    <xsd:element name="Description" ma:index="9" nillable="true" ma:displayName="Description" ma:internalName="Description">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b:Source>
    <b:Tag>JAM</b:Tag>
    <b:SourceType>ElectronicSource</b:SourceType>
    <b:Guid>{F6D4BE2E-5E97-4AA9-9A15-4E457E3FB052}</b:Guid>
    <b:Title>2010 Survey</b:Title>
    <b:Author>
      <b:Author>
        <b:NameList>
          <b:Person>
            <b:Last>Magnuson</b:Last>
            <b:First>JA</b:First>
          </b:Person>
        </b:NameList>
      </b:Author>
    </b:Author>
    <b:RefOrder>1</b:RefOrder>
  </b:Source>
</b:Sources>
</file>

<file path=customXml/itemProps1.xml><?xml version="1.0" encoding="utf-8"?>
<ds:datastoreItem xmlns:ds="http://schemas.openxmlformats.org/officeDocument/2006/customXml" ds:itemID="{25AE1282-FF7D-4F1D-88C4-AA53052A8AD0}">
  <ds:schemaRefs>
    <ds:schemaRef ds:uri="http://schemas.microsoft.com/sharepoint/events"/>
  </ds:schemaRefs>
</ds:datastoreItem>
</file>

<file path=customXml/itemProps2.xml><?xml version="1.0" encoding="utf-8"?>
<ds:datastoreItem xmlns:ds="http://schemas.openxmlformats.org/officeDocument/2006/customXml" ds:itemID="{3D5148EE-CD28-42DD-866F-3664B8CD7813}">
  <ds:schemaRefs>
    <ds:schemaRef ds:uri="http://schemas.microsoft.com/sharepoint/v3/contenttype/forms"/>
  </ds:schemaRefs>
</ds:datastoreItem>
</file>

<file path=customXml/itemProps3.xml><?xml version="1.0" encoding="utf-8"?>
<ds:datastoreItem xmlns:ds="http://schemas.openxmlformats.org/officeDocument/2006/customXml" ds:itemID="{A790F5F1-12E7-4FAC-817B-66E2F0F41175}">
  <ds:schemaRefs>
    <ds:schemaRef ds:uri="http://purl.org/dc/dcmitype/"/>
    <ds:schemaRef ds:uri="http://purl.org/dc/terms/"/>
    <ds:schemaRef ds:uri="2a19ed8b-a677-4a1b-8e7e-5177ec314951"/>
    <ds:schemaRef ds:uri="http://purl.org/dc/elements/1.1/"/>
    <ds:schemaRef ds:uri="http://schemas.microsoft.com/office/2006/documentManagement/types"/>
    <ds:schemaRef ds:uri="5af08be3-da31-4ed0-bd15-c2f68cc29029"/>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E702324-3510-4E3A-9D72-AAE895F35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9ed8b-a677-4a1b-8e7e-5177ec314951"/>
    <ds:schemaRef ds:uri="5af08be3-da31-4ed0-bd15-c2f68cc29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EC0CB29-E946-484C-B9B7-3F5E6E11B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10</Pages>
  <Words>3386</Words>
  <Characters>19306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Large Labs &amp; LIS Vendor Workgroup                                                                                                                  CSTE-CDC ELR Task Force			</vt:lpstr>
    </vt:vector>
  </TitlesOfParts>
  <Company>*</Company>
  <LinksUpToDate>false</LinksUpToDate>
  <CharactersWithSpaces>22647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Large Lab Whitepaper                                                                                                                                              CSTE-CDC ELR Task Force			</dc:title>
  <dc:creator>Krueger</dc:creator>
  <cp:lastModifiedBy>McGarvey, Sunanda (Shu) (CDC/OSELS/PHITPO) (CTR)</cp:lastModifiedBy>
  <cp:revision>38</cp:revision>
  <cp:lastPrinted>2011-10-18T14:46:00Z</cp:lastPrinted>
  <dcterms:created xsi:type="dcterms:W3CDTF">2011-11-03T14:24:00Z</dcterms:created>
  <dcterms:modified xsi:type="dcterms:W3CDTF">2012-01-20T16:44:00Z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0x010100E9B6B83BC9A14A46A85FD3999D341AA4</vt:lpwstr>
  </property>
  <property fmtid="{D5CDD505-2E9C-101B-9397-08002B2CF9AE}" pid="3" name="vti_description">
    <vt:lpwstr/>
  </property>
  <property fmtid="{D5CDD505-2E9C-101B-9397-08002B2CF9AE}" pid="4" name="_dlc_DocIdItemGuid">
    <vt:lpwstr>77dd8cd6-0698-402a-8232-0212f2cddab7</vt:lpwstr>
  </property>
</Properties>
</file>