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822EA" w14:textId="77777777" w:rsidR="00011D7D" w:rsidRPr="00B530B8" w:rsidRDefault="00011D7D">
      <w:pPr>
        <w:pStyle w:val="TitleCover"/>
        <w:spacing w:after="240"/>
        <w:jc w:val="right"/>
        <w:rPr>
          <w:rFonts w:ascii="Arial" w:hAnsi="Arial" w:cs="Arial"/>
          <w:b w:val="0"/>
          <w:sz w:val="52"/>
        </w:rPr>
      </w:pPr>
      <w:bookmarkStart w:id="0" w:name="_Toc523878296"/>
      <w:bookmarkStart w:id="1" w:name="_Toc521978636"/>
    </w:p>
    <w:p w14:paraId="25C822EB" w14:textId="77777777" w:rsidR="00011D7D" w:rsidRPr="003D24E4" w:rsidRDefault="00011D7D">
      <w:pPr>
        <w:pStyle w:val="TitleCover"/>
        <w:spacing w:after="240"/>
        <w:jc w:val="right"/>
        <w:rPr>
          <w:rFonts w:ascii="Arial" w:hAnsi="Arial" w:cs="Arial"/>
          <w:sz w:val="52"/>
        </w:rPr>
      </w:pPr>
    </w:p>
    <w:p w14:paraId="25C822EC" w14:textId="77777777" w:rsidR="00011D7D" w:rsidRPr="003D24E4" w:rsidRDefault="00011D7D">
      <w:pPr>
        <w:pStyle w:val="TitleCover"/>
        <w:spacing w:after="240"/>
        <w:jc w:val="right"/>
        <w:rPr>
          <w:rFonts w:ascii="Arial" w:hAnsi="Arial" w:cs="Arial"/>
          <w:sz w:val="52"/>
        </w:rPr>
      </w:pPr>
    </w:p>
    <w:p w14:paraId="25C822ED" w14:textId="77777777" w:rsidR="00011D7D" w:rsidRPr="003D24E4" w:rsidRDefault="00011D7D">
      <w:pPr>
        <w:pStyle w:val="TitleCover"/>
        <w:spacing w:after="240"/>
        <w:jc w:val="right"/>
        <w:rPr>
          <w:rFonts w:ascii="Arial" w:hAnsi="Arial" w:cs="Arial"/>
          <w:sz w:val="52"/>
        </w:rPr>
      </w:pPr>
    </w:p>
    <w:p w14:paraId="25C822EE" w14:textId="77777777" w:rsidR="00011D7D" w:rsidRPr="003D24E4" w:rsidRDefault="00011D7D">
      <w:pPr>
        <w:rPr>
          <w:rFonts w:ascii="Arial" w:hAnsi="Arial" w:cs="Arial"/>
        </w:rPr>
      </w:pPr>
    </w:p>
    <w:p w14:paraId="25C822EF" w14:textId="77777777" w:rsidR="00011D7D" w:rsidRDefault="00DB22A6">
      <w:pPr>
        <w:pStyle w:val="Title"/>
        <w:jc w:val="right"/>
      </w:pPr>
      <w:r>
        <w:fldChar w:fldCharType="begin"/>
      </w:r>
      <w:r>
        <w:instrText xml:space="preserve"> SUBJECT  \* MERGEFORMAT </w:instrText>
      </w:r>
      <w:r>
        <w:fldChar w:fldCharType="separate"/>
      </w:r>
      <w:r w:rsidR="006766C1">
        <w:rPr>
          <w:rFonts w:ascii="Arial" w:hAnsi="Arial" w:cs="Arial"/>
          <w:i/>
          <w:sz w:val="40"/>
          <w:szCs w:val="40"/>
        </w:rPr>
        <w:t>Communications Plan for Electronic Laboratory reporting</w:t>
      </w:r>
      <w:r w:rsidR="005D5645" w:rsidRPr="005D5645">
        <w:rPr>
          <w:rFonts w:ascii="Arial" w:hAnsi="Arial" w:cs="Arial"/>
          <w:i/>
          <w:sz w:val="40"/>
          <w:szCs w:val="40"/>
        </w:rPr>
        <w:t xml:space="preserve"> </w:t>
      </w:r>
      <w:r>
        <w:rPr>
          <w:rFonts w:ascii="Arial" w:hAnsi="Arial" w:cs="Arial"/>
          <w:i/>
          <w:sz w:val="40"/>
          <w:szCs w:val="40"/>
        </w:rPr>
        <w:fldChar w:fldCharType="end"/>
      </w:r>
    </w:p>
    <w:p w14:paraId="25C822F0" w14:textId="77777777" w:rsidR="003F78A8" w:rsidRPr="005D5645" w:rsidRDefault="003F78A8">
      <w:pPr>
        <w:pStyle w:val="Title"/>
        <w:jc w:val="right"/>
        <w:rPr>
          <w:rFonts w:ascii="Arial" w:hAnsi="Arial" w:cs="Arial"/>
          <w:i/>
          <w:sz w:val="40"/>
          <w:szCs w:val="40"/>
        </w:rPr>
      </w:pPr>
    </w:p>
    <w:p w14:paraId="25C822F1" w14:textId="77777777" w:rsidR="00011D7D" w:rsidRPr="003D24E4" w:rsidRDefault="00011D7D">
      <w:pPr>
        <w:pStyle w:val="Title"/>
        <w:pBdr>
          <w:bottom w:val="single" w:sz="4" w:space="1" w:color="auto"/>
        </w:pBdr>
        <w:jc w:val="right"/>
        <w:rPr>
          <w:rFonts w:ascii="Arial" w:hAnsi="Arial" w:cs="Arial"/>
          <w:sz w:val="40"/>
          <w:szCs w:val="40"/>
        </w:rPr>
      </w:pPr>
      <w:r w:rsidRPr="003D24E4">
        <w:rPr>
          <w:rFonts w:ascii="Arial" w:hAnsi="Arial" w:cs="Arial"/>
          <w:sz w:val="40"/>
          <w:szCs w:val="40"/>
        </w:rPr>
        <w:t>COMMUNICATIONS MANAGEMENT PLAN</w:t>
      </w:r>
    </w:p>
    <w:p w14:paraId="25C822F2" w14:textId="77777777" w:rsidR="00011D7D" w:rsidRPr="001A261E" w:rsidRDefault="001A261E">
      <w:pPr>
        <w:ind w:left="0"/>
        <w:rPr>
          <w:rFonts w:ascii="Arial" w:hAnsi="Arial" w:cs="Arial"/>
          <w:sz w:val="32"/>
          <w:szCs w:val="32"/>
          <w:lang w:val="de-DE"/>
        </w:rPr>
      </w:pP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sidR="00D312A6">
        <w:rPr>
          <w:rFonts w:ascii="Arial" w:hAnsi="Arial" w:cs="Arial"/>
          <w:lang w:val="de-DE"/>
        </w:rPr>
        <w:t xml:space="preserve">        </w:t>
      </w:r>
      <w:r w:rsidR="00AD69E6" w:rsidRPr="00AD69E6">
        <w:rPr>
          <w:rFonts w:ascii="Arial" w:hAnsi="Arial" w:cs="Arial"/>
          <w:sz w:val="32"/>
          <w:szCs w:val="32"/>
          <w:lang w:val="de-DE"/>
        </w:rPr>
        <w:t>Version 4.0</w:t>
      </w:r>
    </w:p>
    <w:p w14:paraId="25C822F3" w14:textId="77777777" w:rsidR="00011D7D" w:rsidRPr="003D24E4" w:rsidRDefault="00AD69E6">
      <w:pPr>
        <w:ind w:left="0"/>
        <w:rPr>
          <w:rFonts w:ascii="Arial" w:hAnsi="Arial" w:cs="Arial"/>
          <w:lang w:val="de-DE"/>
        </w:rPr>
        <w:sectPr w:rsidR="00011D7D" w:rsidRPr="003D24E4" w:rsidSect="00B65B09">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720" w:left="1440" w:header="432" w:footer="432" w:gutter="0"/>
          <w:cols w:space="720"/>
          <w:titlePg/>
          <w:docGrid w:linePitch="360"/>
        </w:sectPr>
      </w:pPr>
      <w:r w:rsidRPr="00AD69E6">
        <w:rPr>
          <w:rFonts w:ascii="Arial" w:hAnsi="Arial" w:cs="Arial"/>
          <w:sz w:val="32"/>
          <w:szCs w:val="32"/>
          <w:lang w:val="de-DE"/>
        </w:rPr>
        <w:t xml:space="preserve">       </w:t>
      </w:r>
      <w:r w:rsidR="00A91991">
        <w:rPr>
          <w:rFonts w:ascii="Arial" w:hAnsi="Arial" w:cs="Arial"/>
          <w:sz w:val="32"/>
          <w:szCs w:val="32"/>
          <w:lang w:val="de-DE"/>
        </w:rPr>
        <w:tab/>
      </w:r>
      <w:r w:rsidR="00A91991">
        <w:rPr>
          <w:rFonts w:ascii="Arial" w:hAnsi="Arial" w:cs="Arial"/>
          <w:sz w:val="32"/>
          <w:szCs w:val="32"/>
          <w:lang w:val="de-DE"/>
        </w:rPr>
        <w:tab/>
      </w:r>
      <w:r w:rsidR="00A91991">
        <w:rPr>
          <w:rFonts w:ascii="Arial" w:hAnsi="Arial" w:cs="Arial"/>
          <w:sz w:val="32"/>
          <w:szCs w:val="32"/>
          <w:lang w:val="de-DE"/>
        </w:rPr>
        <w:tab/>
      </w:r>
      <w:r w:rsidR="00A91991">
        <w:rPr>
          <w:rFonts w:ascii="Arial" w:hAnsi="Arial" w:cs="Arial"/>
          <w:sz w:val="32"/>
          <w:szCs w:val="32"/>
          <w:lang w:val="de-DE"/>
        </w:rPr>
        <w:tab/>
      </w:r>
      <w:r w:rsidR="00A91991">
        <w:rPr>
          <w:rFonts w:ascii="Arial" w:hAnsi="Arial" w:cs="Arial"/>
          <w:sz w:val="32"/>
          <w:szCs w:val="32"/>
          <w:lang w:val="de-DE"/>
        </w:rPr>
        <w:tab/>
      </w:r>
      <w:r w:rsidR="00A91991">
        <w:rPr>
          <w:rFonts w:ascii="Arial" w:hAnsi="Arial" w:cs="Arial"/>
          <w:sz w:val="32"/>
          <w:szCs w:val="32"/>
          <w:lang w:val="de-DE"/>
        </w:rPr>
        <w:tab/>
      </w:r>
      <w:r w:rsidR="00A91991">
        <w:rPr>
          <w:rFonts w:ascii="Arial" w:hAnsi="Arial" w:cs="Arial"/>
          <w:sz w:val="32"/>
          <w:szCs w:val="32"/>
          <w:lang w:val="de-DE"/>
        </w:rPr>
        <w:tab/>
      </w:r>
      <w:r w:rsidR="00A91991">
        <w:rPr>
          <w:rFonts w:ascii="Arial" w:hAnsi="Arial" w:cs="Arial"/>
          <w:sz w:val="32"/>
          <w:szCs w:val="32"/>
          <w:lang w:val="de-DE"/>
        </w:rPr>
        <w:tab/>
      </w:r>
      <w:r w:rsidR="00A91991">
        <w:rPr>
          <w:rFonts w:ascii="Arial" w:hAnsi="Arial" w:cs="Arial"/>
          <w:sz w:val="32"/>
          <w:szCs w:val="32"/>
          <w:lang w:val="de-DE"/>
        </w:rPr>
        <w:tab/>
        <w:t xml:space="preserve">              10</w:t>
      </w:r>
      <w:r w:rsidRPr="00AD69E6">
        <w:rPr>
          <w:rFonts w:ascii="Arial" w:hAnsi="Arial" w:cs="Arial"/>
          <w:sz w:val="32"/>
          <w:szCs w:val="32"/>
          <w:lang w:val="de-DE"/>
        </w:rPr>
        <w:t>/</w:t>
      </w:r>
      <w:r w:rsidR="00A91991">
        <w:rPr>
          <w:rFonts w:ascii="Arial" w:hAnsi="Arial" w:cs="Arial"/>
          <w:sz w:val="32"/>
          <w:szCs w:val="32"/>
          <w:lang w:val="de-DE"/>
        </w:rPr>
        <w:t>18</w:t>
      </w:r>
      <w:r w:rsidRPr="00AD69E6">
        <w:rPr>
          <w:rFonts w:ascii="Arial" w:hAnsi="Arial" w:cs="Arial"/>
          <w:sz w:val="32"/>
          <w:szCs w:val="32"/>
          <w:lang w:val="de-DE"/>
        </w:rPr>
        <w:t>/2011</w:t>
      </w:r>
    </w:p>
    <w:p w14:paraId="25C822F4" w14:textId="77777777" w:rsidR="00B415D6" w:rsidRDefault="00B415D6" w:rsidP="00042C53">
      <w:pPr>
        <w:ind w:left="0"/>
        <w:jc w:val="center"/>
        <w:rPr>
          <w:rFonts w:ascii="Arial" w:hAnsi="Arial" w:cs="Arial"/>
        </w:rPr>
      </w:pPr>
    </w:p>
    <w:p w14:paraId="25C822F5" w14:textId="77777777" w:rsidR="00011D7D" w:rsidRPr="003D24E4" w:rsidRDefault="00011D7D" w:rsidP="00042C53">
      <w:pPr>
        <w:ind w:left="0"/>
        <w:jc w:val="center"/>
        <w:rPr>
          <w:rFonts w:ascii="Arial" w:hAnsi="Arial" w:cs="Arial"/>
          <w:b/>
          <w:sz w:val="36"/>
          <w:szCs w:val="36"/>
        </w:rPr>
      </w:pPr>
      <w:r w:rsidRPr="003D24E4">
        <w:rPr>
          <w:rFonts w:ascii="Arial" w:hAnsi="Arial" w:cs="Arial"/>
          <w:b/>
          <w:sz w:val="36"/>
          <w:szCs w:val="36"/>
        </w:rPr>
        <w:t>TABLE OF CONTENTS</w:t>
      </w:r>
    </w:p>
    <w:p w14:paraId="2C721344" w14:textId="77777777" w:rsidR="00DB22A6" w:rsidRDefault="00B81849">
      <w:pPr>
        <w:pStyle w:val="TOC1"/>
        <w:rPr>
          <w:rFonts w:asciiTheme="minorHAnsi" w:eastAsiaTheme="minorEastAsia" w:hAnsiTheme="minorHAnsi" w:cstheme="minorBidi"/>
          <w:b w:val="0"/>
          <w:bCs w:val="0"/>
          <w:caps w:val="0"/>
          <w:sz w:val="22"/>
          <w:szCs w:val="22"/>
        </w:rPr>
      </w:pPr>
      <w:r w:rsidRPr="003D24E4">
        <w:rPr>
          <w:rFonts w:ascii="Arial" w:hAnsi="Arial" w:cs="Arial"/>
          <w:caps w:val="0"/>
        </w:rPr>
        <w:fldChar w:fldCharType="begin"/>
      </w:r>
      <w:r w:rsidR="00011D7D" w:rsidRPr="003D24E4">
        <w:rPr>
          <w:rFonts w:ascii="Arial" w:hAnsi="Arial" w:cs="Arial"/>
          <w:caps w:val="0"/>
        </w:rPr>
        <w:instrText xml:space="preserve"> TOC \o "2-3" \h \z \t "Heading 1,1,PageTitle,5,Appendix,4" </w:instrText>
      </w:r>
      <w:r w:rsidRPr="003D24E4">
        <w:rPr>
          <w:rFonts w:ascii="Arial" w:hAnsi="Arial" w:cs="Arial"/>
          <w:caps w:val="0"/>
        </w:rPr>
        <w:fldChar w:fldCharType="separate"/>
      </w:r>
      <w:hyperlink w:anchor="_Toc314845401" w:history="1">
        <w:r w:rsidR="00DB22A6" w:rsidRPr="0020039D">
          <w:rPr>
            <w:rStyle w:val="Hyperlink"/>
          </w:rPr>
          <w:t>1</w:t>
        </w:r>
        <w:r w:rsidR="00DB22A6">
          <w:rPr>
            <w:rFonts w:asciiTheme="minorHAnsi" w:eastAsiaTheme="minorEastAsia" w:hAnsiTheme="minorHAnsi" w:cstheme="minorBidi"/>
            <w:b w:val="0"/>
            <w:bCs w:val="0"/>
            <w:caps w:val="0"/>
            <w:sz w:val="22"/>
            <w:szCs w:val="22"/>
          </w:rPr>
          <w:tab/>
        </w:r>
        <w:r w:rsidR="00DB22A6" w:rsidRPr="0020039D">
          <w:rPr>
            <w:rStyle w:val="Hyperlink"/>
          </w:rPr>
          <w:t>introduction</w:t>
        </w:r>
        <w:r w:rsidR="00DB22A6">
          <w:rPr>
            <w:webHidden/>
          </w:rPr>
          <w:tab/>
        </w:r>
        <w:r w:rsidR="00DB22A6">
          <w:rPr>
            <w:webHidden/>
          </w:rPr>
          <w:fldChar w:fldCharType="begin"/>
        </w:r>
        <w:r w:rsidR="00DB22A6">
          <w:rPr>
            <w:webHidden/>
          </w:rPr>
          <w:instrText xml:space="preserve"> PAGEREF _Toc314845401 \h </w:instrText>
        </w:r>
        <w:r w:rsidR="00DB22A6">
          <w:rPr>
            <w:webHidden/>
          </w:rPr>
        </w:r>
        <w:r w:rsidR="00DB22A6">
          <w:rPr>
            <w:webHidden/>
          </w:rPr>
          <w:fldChar w:fldCharType="separate"/>
        </w:r>
        <w:r w:rsidR="00DB22A6">
          <w:rPr>
            <w:webHidden/>
          </w:rPr>
          <w:t>3</w:t>
        </w:r>
        <w:r w:rsidR="00DB22A6">
          <w:rPr>
            <w:webHidden/>
          </w:rPr>
          <w:fldChar w:fldCharType="end"/>
        </w:r>
      </w:hyperlink>
    </w:p>
    <w:p w14:paraId="2F59D3F2" w14:textId="77777777" w:rsidR="00DB22A6" w:rsidRDefault="00DB22A6">
      <w:pPr>
        <w:pStyle w:val="TOC2"/>
        <w:rPr>
          <w:rFonts w:asciiTheme="minorHAnsi" w:eastAsiaTheme="minorEastAsia" w:hAnsiTheme="minorHAnsi" w:cstheme="minorBidi"/>
          <w:sz w:val="22"/>
          <w:szCs w:val="22"/>
        </w:rPr>
      </w:pPr>
      <w:hyperlink w:anchor="_Toc314845402" w:history="1">
        <w:r w:rsidRPr="0020039D">
          <w:rPr>
            <w:rStyle w:val="Hyperlink"/>
            <w:rFonts w:cs="Arial"/>
          </w:rPr>
          <w:t>1.1</w:t>
        </w:r>
        <w:r>
          <w:rPr>
            <w:rFonts w:asciiTheme="minorHAnsi" w:eastAsiaTheme="minorEastAsia" w:hAnsiTheme="minorHAnsi" w:cstheme="minorBidi"/>
            <w:sz w:val="22"/>
            <w:szCs w:val="22"/>
          </w:rPr>
          <w:tab/>
        </w:r>
        <w:r w:rsidRPr="0020039D">
          <w:rPr>
            <w:rStyle w:val="Hyperlink"/>
            <w:rFonts w:ascii="Arial" w:hAnsi="Arial" w:cs="Arial"/>
          </w:rPr>
          <w:t>Background</w:t>
        </w:r>
        <w:r>
          <w:rPr>
            <w:webHidden/>
          </w:rPr>
          <w:tab/>
        </w:r>
        <w:r>
          <w:rPr>
            <w:webHidden/>
          </w:rPr>
          <w:fldChar w:fldCharType="begin"/>
        </w:r>
        <w:r>
          <w:rPr>
            <w:webHidden/>
          </w:rPr>
          <w:instrText xml:space="preserve"> PAGEREF _Toc314845402 \h </w:instrText>
        </w:r>
        <w:r>
          <w:rPr>
            <w:webHidden/>
          </w:rPr>
        </w:r>
        <w:r>
          <w:rPr>
            <w:webHidden/>
          </w:rPr>
          <w:fldChar w:fldCharType="separate"/>
        </w:r>
        <w:r>
          <w:rPr>
            <w:webHidden/>
          </w:rPr>
          <w:t>3</w:t>
        </w:r>
        <w:r>
          <w:rPr>
            <w:webHidden/>
          </w:rPr>
          <w:fldChar w:fldCharType="end"/>
        </w:r>
      </w:hyperlink>
    </w:p>
    <w:p w14:paraId="2424C641" w14:textId="77777777" w:rsidR="00DB22A6" w:rsidRDefault="00DB22A6">
      <w:pPr>
        <w:pStyle w:val="TOC2"/>
        <w:rPr>
          <w:rFonts w:asciiTheme="minorHAnsi" w:eastAsiaTheme="minorEastAsia" w:hAnsiTheme="minorHAnsi" w:cstheme="minorBidi"/>
          <w:sz w:val="22"/>
          <w:szCs w:val="22"/>
        </w:rPr>
      </w:pPr>
      <w:hyperlink w:anchor="_Toc314845403" w:history="1">
        <w:r w:rsidRPr="0020039D">
          <w:rPr>
            <w:rStyle w:val="Hyperlink"/>
            <w:rFonts w:cs="Arial"/>
          </w:rPr>
          <w:t>1.2</w:t>
        </w:r>
        <w:r>
          <w:rPr>
            <w:rFonts w:asciiTheme="minorHAnsi" w:eastAsiaTheme="minorEastAsia" w:hAnsiTheme="minorHAnsi" w:cstheme="minorBidi"/>
            <w:sz w:val="22"/>
            <w:szCs w:val="22"/>
          </w:rPr>
          <w:tab/>
        </w:r>
        <w:r w:rsidRPr="0020039D">
          <w:rPr>
            <w:rStyle w:val="Hyperlink"/>
            <w:rFonts w:ascii="Arial" w:hAnsi="Arial" w:cs="Arial"/>
          </w:rPr>
          <w:t>Purpose</w:t>
        </w:r>
        <w:r>
          <w:rPr>
            <w:webHidden/>
          </w:rPr>
          <w:tab/>
        </w:r>
        <w:r>
          <w:rPr>
            <w:webHidden/>
          </w:rPr>
          <w:fldChar w:fldCharType="begin"/>
        </w:r>
        <w:r>
          <w:rPr>
            <w:webHidden/>
          </w:rPr>
          <w:instrText xml:space="preserve"> PAGEREF _Toc314845403 \h </w:instrText>
        </w:r>
        <w:r>
          <w:rPr>
            <w:webHidden/>
          </w:rPr>
        </w:r>
        <w:r>
          <w:rPr>
            <w:webHidden/>
          </w:rPr>
          <w:fldChar w:fldCharType="separate"/>
        </w:r>
        <w:r>
          <w:rPr>
            <w:webHidden/>
          </w:rPr>
          <w:t>4</w:t>
        </w:r>
        <w:r>
          <w:rPr>
            <w:webHidden/>
          </w:rPr>
          <w:fldChar w:fldCharType="end"/>
        </w:r>
      </w:hyperlink>
    </w:p>
    <w:p w14:paraId="31D66F33" w14:textId="77777777" w:rsidR="00DB22A6" w:rsidRDefault="00DB22A6">
      <w:pPr>
        <w:pStyle w:val="TOC1"/>
        <w:rPr>
          <w:rFonts w:asciiTheme="minorHAnsi" w:eastAsiaTheme="minorEastAsia" w:hAnsiTheme="minorHAnsi" w:cstheme="minorBidi"/>
          <w:b w:val="0"/>
          <w:bCs w:val="0"/>
          <w:caps w:val="0"/>
          <w:sz w:val="22"/>
          <w:szCs w:val="22"/>
        </w:rPr>
      </w:pPr>
      <w:hyperlink w:anchor="_Toc314845404" w:history="1">
        <w:r w:rsidRPr="0020039D">
          <w:rPr>
            <w:rStyle w:val="Hyperlink"/>
          </w:rPr>
          <w:t>2</w:t>
        </w:r>
        <w:r>
          <w:rPr>
            <w:rFonts w:asciiTheme="minorHAnsi" w:eastAsiaTheme="minorEastAsia" w:hAnsiTheme="minorHAnsi" w:cstheme="minorBidi"/>
            <w:b w:val="0"/>
            <w:bCs w:val="0"/>
            <w:caps w:val="0"/>
            <w:sz w:val="22"/>
            <w:szCs w:val="22"/>
          </w:rPr>
          <w:tab/>
        </w:r>
        <w:r w:rsidRPr="0020039D">
          <w:rPr>
            <w:rStyle w:val="Hyperlink"/>
          </w:rPr>
          <w:t>stakeholder identification and analysis</w:t>
        </w:r>
        <w:r>
          <w:rPr>
            <w:webHidden/>
          </w:rPr>
          <w:tab/>
        </w:r>
        <w:r>
          <w:rPr>
            <w:webHidden/>
          </w:rPr>
          <w:fldChar w:fldCharType="begin"/>
        </w:r>
        <w:r>
          <w:rPr>
            <w:webHidden/>
          </w:rPr>
          <w:instrText xml:space="preserve"> PAGEREF _Toc314845404 \h </w:instrText>
        </w:r>
        <w:r>
          <w:rPr>
            <w:webHidden/>
          </w:rPr>
        </w:r>
        <w:r>
          <w:rPr>
            <w:webHidden/>
          </w:rPr>
          <w:fldChar w:fldCharType="separate"/>
        </w:r>
        <w:r>
          <w:rPr>
            <w:webHidden/>
          </w:rPr>
          <w:t>4</w:t>
        </w:r>
        <w:r>
          <w:rPr>
            <w:webHidden/>
          </w:rPr>
          <w:fldChar w:fldCharType="end"/>
        </w:r>
      </w:hyperlink>
    </w:p>
    <w:p w14:paraId="0A74CB3A" w14:textId="77777777" w:rsidR="00DB22A6" w:rsidRDefault="00DB22A6">
      <w:pPr>
        <w:pStyle w:val="TOC1"/>
        <w:rPr>
          <w:rFonts w:asciiTheme="minorHAnsi" w:eastAsiaTheme="minorEastAsia" w:hAnsiTheme="minorHAnsi" w:cstheme="minorBidi"/>
          <w:b w:val="0"/>
          <w:bCs w:val="0"/>
          <w:caps w:val="0"/>
          <w:sz w:val="22"/>
          <w:szCs w:val="22"/>
        </w:rPr>
      </w:pPr>
      <w:hyperlink w:anchor="_Toc314845405" w:history="1">
        <w:r w:rsidRPr="0020039D">
          <w:rPr>
            <w:rStyle w:val="Hyperlink"/>
          </w:rPr>
          <w:t>3</w:t>
        </w:r>
        <w:r>
          <w:rPr>
            <w:rFonts w:asciiTheme="minorHAnsi" w:eastAsiaTheme="minorEastAsia" w:hAnsiTheme="minorHAnsi" w:cstheme="minorBidi"/>
            <w:b w:val="0"/>
            <w:bCs w:val="0"/>
            <w:caps w:val="0"/>
            <w:sz w:val="22"/>
            <w:szCs w:val="22"/>
          </w:rPr>
          <w:tab/>
        </w:r>
        <w:r w:rsidRPr="0020039D">
          <w:rPr>
            <w:rStyle w:val="Hyperlink"/>
          </w:rPr>
          <w:t>Communications Flow diagram</w:t>
        </w:r>
        <w:r>
          <w:rPr>
            <w:webHidden/>
          </w:rPr>
          <w:tab/>
        </w:r>
        <w:r>
          <w:rPr>
            <w:webHidden/>
          </w:rPr>
          <w:fldChar w:fldCharType="begin"/>
        </w:r>
        <w:r>
          <w:rPr>
            <w:webHidden/>
          </w:rPr>
          <w:instrText xml:space="preserve"> PAGEREF _Toc314845405 \h </w:instrText>
        </w:r>
        <w:r>
          <w:rPr>
            <w:webHidden/>
          </w:rPr>
        </w:r>
        <w:r>
          <w:rPr>
            <w:webHidden/>
          </w:rPr>
          <w:fldChar w:fldCharType="separate"/>
        </w:r>
        <w:r>
          <w:rPr>
            <w:webHidden/>
          </w:rPr>
          <w:t>6</w:t>
        </w:r>
        <w:r>
          <w:rPr>
            <w:webHidden/>
          </w:rPr>
          <w:fldChar w:fldCharType="end"/>
        </w:r>
      </w:hyperlink>
    </w:p>
    <w:p w14:paraId="3DA51F6D" w14:textId="77777777" w:rsidR="00DB22A6" w:rsidRDefault="00DB22A6">
      <w:pPr>
        <w:pStyle w:val="TOC1"/>
        <w:rPr>
          <w:rFonts w:asciiTheme="minorHAnsi" w:eastAsiaTheme="minorEastAsia" w:hAnsiTheme="minorHAnsi" w:cstheme="minorBidi"/>
          <w:b w:val="0"/>
          <w:bCs w:val="0"/>
          <w:caps w:val="0"/>
          <w:sz w:val="22"/>
          <w:szCs w:val="22"/>
        </w:rPr>
      </w:pPr>
      <w:hyperlink w:anchor="_Toc314845406" w:history="1">
        <w:r w:rsidRPr="0020039D">
          <w:rPr>
            <w:rStyle w:val="Hyperlink"/>
          </w:rPr>
          <w:t>4</w:t>
        </w:r>
        <w:r>
          <w:rPr>
            <w:rFonts w:asciiTheme="minorHAnsi" w:eastAsiaTheme="minorEastAsia" w:hAnsiTheme="minorHAnsi" w:cstheme="minorBidi"/>
            <w:b w:val="0"/>
            <w:bCs w:val="0"/>
            <w:caps w:val="0"/>
            <w:sz w:val="22"/>
            <w:szCs w:val="22"/>
          </w:rPr>
          <w:tab/>
        </w:r>
        <w:r w:rsidRPr="0020039D">
          <w:rPr>
            <w:rStyle w:val="Hyperlink"/>
          </w:rPr>
          <w:t>communications Vehicles</w:t>
        </w:r>
        <w:r>
          <w:rPr>
            <w:webHidden/>
          </w:rPr>
          <w:tab/>
        </w:r>
        <w:r>
          <w:rPr>
            <w:webHidden/>
          </w:rPr>
          <w:fldChar w:fldCharType="begin"/>
        </w:r>
        <w:r>
          <w:rPr>
            <w:webHidden/>
          </w:rPr>
          <w:instrText xml:space="preserve"> PAGEREF _Toc314845406 \h </w:instrText>
        </w:r>
        <w:r>
          <w:rPr>
            <w:webHidden/>
          </w:rPr>
        </w:r>
        <w:r>
          <w:rPr>
            <w:webHidden/>
          </w:rPr>
          <w:fldChar w:fldCharType="separate"/>
        </w:r>
        <w:r>
          <w:rPr>
            <w:webHidden/>
          </w:rPr>
          <w:t>7</w:t>
        </w:r>
        <w:r>
          <w:rPr>
            <w:webHidden/>
          </w:rPr>
          <w:fldChar w:fldCharType="end"/>
        </w:r>
      </w:hyperlink>
    </w:p>
    <w:p w14:paraId="02B36AA6" w14:textId="77777777" w:rsidR="00DB22A6" w:rsidRDefault="00DB22A6">
      <w:pPr>
        <w:pStyle w:val="TOC2"/>
        <w:rPr>
          <w:rFonts w:asciiTheme="minorHAnsi" w:eastAsiaTheme="minorEastAsia" w:hAnsiTheme="minorHAnsi" w:cstheme="minorBidi"/>
          <w:sz w:val="22"/>
          <w:szCs w:val="22"/>
        </w:rPr>
      </w:pPr>
      <w:hyperlink w:anchor="_Toc314845407" w:history="1">
        <w:r w:rsidRPr="0020039D">
          <w:rPr>
            <w:rStyle w:val="Hyperlink"/>
          </w:rPr>
          <w:t>4.1</w:t>
        </w:r>
        <w:r>
          <w:rPr>
            <w:rFonts w:asciiTheme="minorHAnsi" w:eastAsiaTheme="minorEastAsia" w:hAnsiTheme="minorHAnsi" w:cstheme="minorBidi"/>
            <w:sz w:val="22"/>
            <w:szCs w:val="22"/>
          </w:rPr>
          <w:tab/>
        </w:r>
        <w:r w:rsidRPr="0020039D">
          <w:rPr>
            <w:rStyle w:val="Hyperlink"/>
          </w:rPr>
          <w:t>Meetings</w:t>
        </w:r>
        <w:r>
          <w:rPr>
            <w:webHidden/>
          </w:rPr>
          <w:tab/>
        </w:r>
        <w:r>
          <w:rPr>
            <w:webHidden/>
          </w:rPr>
          <w:fldChar w:fldCharType="begin"/>
        </w:r>
        <w:r>
          <w:rPr>
            <w:webHidden/>
          </w:rPr>
          <w:instrText xml:space="preserve"> PAGEREF _Toc314845407 \h </w:instrText>
        </w:r>
        <w:r>
          <w:rPr>
            <w:webHidden/>
          </w:rPr>
        </w:r>
        <w:r>
          <w:rPr>
            <w:webHidden/>
          </w:rPr>
          <w:fldChar w:fldCharType="separate"/>
        </w:r>
        <w:r>
          <w:rPr>
            <w:webHidden/>
          </w:rPr>
          <w:t>7</w:t>
        </w:r>
        <w:r>
          <w:rPr>
            <w:webHidden/>
          </w:rPr>
          <w:fldChar w:fldCharType="end"/>
        </w:r>
      </w:hyperlink>
    </w:p>
    <w:p w14:paraId="380F11CF" w14:textId="77777777" w:rsidR="00DB22A6" w:rsidRDefault="00DB22A6">
      <w:pPr>
        <w:pStyle w:val="TOC2"/>
        <w:rPr>
          <w:rFonts w:asciiTheme="minorHAnsi" w:eastAsiaTheme="minorEastAsia" w:hAnsiTheme="minorHAnsi" w:cstheme="minorBidi"/>
          <w:sz w:val="22"/>
          <w:szCs w:val="22"/>
        </w:rPr>
      </w:pPr>
      <w:hyperlink w:anchor="_Toc314845408" w:history="1">
        <w:r w:rsidRPr="0020039D">
          <w:rPr>
            <w:rStyle w:val="Hyperlink"/>
          </w:rPr>
          <w:t>4.2</w:t>
        </w:r>
        <w:r>
          <w:rPr>
            <w:rFonts w:asciiTheme="minorHAnsi" w:eastAsiaTheme="minorEastAsia" w:hAnsiTheme="minorHAnsi" w:cstheme="minorBidi"/>
            <w:sz w:val="22"/>
            <w:szCs w:val="22"/>
          </w:rPr>
          <w:tab/>
        </w:r>
        <w:r w:rsidRPr="0020039D">
          <w:rPr>
            <w:rStyle w:val="Hyperlink"/>
          </w:rPr>
          <w:t>Resources</w:t>
        </w:r>
        <w:r>
          <w:rPr>
            <w:webHidden/>
          </w:rPr>
          <w:tab/>
        </w:r>
        <w:r>
          <w:rPr>
            <w:webHidden/>
          </w:rPr>
          <w:fldChar w:fldCharType="begin"/>
        </w:r>
        <w:r>
          <w:rPr>
            <w:webHidden/>
          </w:rPr>
          <w:instrText xml:space="preserve"> PAGEREF _Toc314845408 \h </w:instrText>
        </w:r>
        <w:r>
          <w:rPr>
            <w:webHidden/>
          </w:rPr>
        </w:r>
        <w:r>
          <w:rPr>
            <w:webHidden/>
          </w:rPr>
          <w:fldChar w:fldCharType="separate"/>
        </w:r>
        <w:r>
          <w:rPr>
            <w:webHidden/>
          </w:rPr>
          <w:t>10</w:t>
        </w:r>
        <w:r>
          <w:rPr>
            <w:webHidden/>
          </w:rPr>
          <w:fldChar w:fldCharType="end"/>
        </w:r>
      </w:hyperlink>
    </w:p>
    <w:p w14:paraId="352B1230" w14:textId="77777777" w:rsidR="00DB22A6" w:rsidRDefault="00DB22A6">
      <w:pPr>
        <w:pStyle w:val="TOC1"/>
        <w:rPr>
          <w:rFonts w:asciiTheme="minorHAnsi" w:eastAsiaTheme="minorEastAsia" w:hAnsiTheme="minorHAnsi" w:cstheme="minorBidi"/>
          <w:b w:val="0"/>
          <w:bCs w:val="0"/>
          <w:caps w:val="0"/>
          <w:sz w:val="22"/>
          <w:szCs w:val="22"/>
        </w:rPr>
      </w:pPr>
      <w:hyperlink w:anchor="_Toc314845409" w:history="1">
        <w:r w:rsidRPr="0020039D">
          <w:rPr>
            <w:rStyle w:val="Hyperlink"/>
          </w:rPr>
          <w:t>APPENDIX A: Glossary</w:t>
        </w:r>
        <w:r>
          <w:rPr>
            <w:webHidden/>
          </w:rPr>
          <w:tab/>
        </w:r>
        <w:r>
          <w:rPr>
            <w:webHidden/>
          </w:rPr>
          <w:fldChar w:fldCharType="begin"/>
        </w:r>
        <w:r>
          <w:rPr>
            <w:webHidden/>
          </w:rPr>
          <w:instrText xml:space="preserve"> PAGEREF _Toc314845409 \h </w:instrText>
        </w:r>
        <w:r>
          <w:rPr>
            <w:webHidden/>
          </w:rPr>
        </w:r>
        <w:r>
          <w:rPr>
            <w:webHidden/>
          </w:rPr>
          <w:fldChar w:fldCharType="separate"/>
        </w:r>
        <w:r>
          <w:rPr>
            <w:webHidden/>
          </w:rPr>
          <w:t>12</w:t>
        </w:r>
        <w:r>
          <w:rPr>
            <w:webHidden/>
          </w:rPr>
          <w:fldChar w:fldCharType="end"/>
        </w:r>
      </w:hyperlink>
    </w:p>
    <w:bookmarkStart w:id="2" w:name="_GoBack"/>
    <w:bookmarkEnd w:id="2"/>
    <w:p w14:paraId="25C822FF" w14:textId="77777777" w:rsidR="00933B5B" w:rsidRPr="003D24E4" w:rsidRDefault="00B81849">
      <w:pPr>
        <w:pStyle w:val="BodyText"/>
        <w:ind w:left="0"/>
        <w:jc w:val="left"/>
        <w:rPr>
          <w:rFonts w:ascii="Arial" w:hAnsi="Arial" w:cs="Arial"/>
          <w:caps/>
          <w:noProof/>
          <w:szCs w:val="28"/>
        </w:rPr>
      </w:pPr>
      <w:r w:rsidRPr="003D24E4">
        <w:rPr>
          <w:rFonts w:ascii="Arial" w:hAnsi="Arial" w:cs="Arial"/>
          <w:caps/>
          <w:noProof/>
          <w:szCs w:val="28"/>
        </w:rPr>
        <w:fldChar w:fldCharType="end"/>
      </w:r>
    </w:p>
    <w:p w14:paraId="25C82300" w14:textId="77777777" w:rsidR="00011D7D" w:rsidRPr="003D24E4" w:rsidRDefault="00933B5B" w:rsidP="003F78A8">
      <w:pPr>
        <w:pStyle w:val="Heading1"/>
      </w:pPr>
      <w:r w:rsidRPr="003D24E4">
        <w:rPr>
          <w:noProof/>
          <w:szCs w:val="28"/>
        </w:rPr>
        <w:br w:type="page"/>
      </w:r>
      <w:bookmarkStart w:id="3" w:name="_Toc523878297"/>
      <w:bookmarkStart w:id="4" w:name="_Toc436203377"/>
      <w:bookmarkStart w:id="5" w:name="_Toc452813577"/>
      <w:bookmarkStart w:id="6" w:name="_Toc314845401"/>
      <w:bookmarkEnd w:id="0"/>
      <w:r w:rsidR="00042C53" w:rsidRPr="003D24E4">
        <w:lastRenderedPageBreak/>
        <w:t>introduction</w:t>
      </w:r>
      <w:bookmarkEnd w:id="6"/>
    </w:p>
    <w:p w14:paraId="25C82301" w14:textId="77777777" w:rsidR="008F3E1B" w:rsidRDefault="008F3E1B">
      <w:pPr>
        <w:pStyle w:val="Heading2"/>
        <w:rPr>
          <w:rFonts w:ascii="Arial" w:hAnsi="Arial" w:cs="Arial"/>
        </w:rPr>
      </w:pPr>
      <w:bookmarkStart w:id="7" w:name="_Toc105907880"/>
      <w:bookmarkStart w:id="8" w:name="_Toc106079190"/>
      <w:bookmarkStart w:id="9" w:name="_Toc106079515"/>
      <w:bookmarkStart w:id="10" w:name="_Toc106079784"/>
      <w:bookmarkStart w:id="11" w:name="_Toc107027560"/>
      <w:bookmarkStart w:id="12" w:name="_Toc107027770"/>
      <w:bookmarkStart w:id="13" w:name="_Toc314845402"/>
      <w:r>
        <w:rPr>
          <w:rFonts w:ascii="Arial" w:hAnsi="Arial" w:cs="Arial"/>
        </w:rPr>
        <w:t>Background</w:t>
      </w:r>
      <w:bookmarkEnd w:id="13"/>
    </w:p>
    <w:p w14:paraId="25C82302" w14:textId="77777777" w:rsidR="00E17AB9" w:rsidRPr="00251F36" w:rsidRDefault="007B77E7" w:rsidP="00251F36">
      <w:pPr>
        <w:rPr>
          <w:rFonts w:ascii="Arial" w:hAnsi="Arial" w:cs="Arial"/>
        </w:rPr>
      </w:pPr>
      <w:r w:rsidRPr="00251F36">
        <w:rPr>
          <w:rFonts w:ascii="Arial" w:hAnsi="Arial" w:cs="Arial"/>
        </w:rPr>
        <w:t xml:space="preserve">One of the main sources of information for public health surveillance is reporting of clinical information by clinicians and laboratories. Every state and many large urban areas in the United States have laws and regulations that require clinicians and laboratories to report evidence of reportable conditions. Historically, such reporting was performed by telephone and paper reports sent through the mail. With </w:t>
      </w:r>
      <w:r w:rsidR="00ED62DB" w:rsidRPr="00251F36">
        <w:rPr>
          <w:rFonts w:ascii="Arial" w:hAnsi="Arial" w:cs="Arial"/>
        </w:rPr>
        <w:t>computerized medical</w:t>
      </w:r>
      <w:r w:rsidRPr="00251F36">
        <w:rPr>
          <w:rFonts w:ascii="Arial" w:hAnsi="Arial" w:cs="Arial"/>
        </w:rPr>
        <w:t xml:space="preserve"> files and </w:t>
      </w:r>
      <w:r w:rsidR="00ED62DB" w:rsidRPr="00251F36">
        <w:rPr>
          <w:rFonts w:ascii="Arial" w:hAnsi="Arial" w:cs="Arial"/>
        </w:rPr>
        <w:t xml:space="preserve">electronic </w:t>
      </w:r>
      <w:r w:rsidRPr="00251F36">
        <w:rPr>
          <w:rFonts w:ascii="Arial" w:hAnsi="Arial" w:cs="Arial"/>
        </w:rPr>
        <w:t xml:space="preserve">reporting capabilities increasingly available, public health has moved towards widespread implementation of electronic reporting. </w:t>
      </w:r>
      <w:r w:rsidR="00ED62DB" w:rsidRPr="00251F36">
        <w:rPr>
          <w:rFonts w:ascii="Arial" w:hAnsi="Arial" w:cs="Arial"/>
        </w:rPr>
        <w:t xml:space="preserve">Electronic laboratory reporting (ELR) in particular holds the promise of faster reporting </w:t>
      </w:r>
      <w:r w:rsidR="00E31B9A" w:rsidRPr="00251F36">
        <w:rPr>
          <w:rFonts w:ascii="Arial" w:hAnsi="Arial" w:cs="Arial"/>
        </w:rPr>
        <w:t>with</w:t>
      </w:r>
      <w:r w:rsidR="00ED62DB" w:rsidRPr="00251F36">
        <w:rPr>
          <w:rFonts w:ascii="Arial" w:hAnsi="Arial" w:cs="Arial"/>
        </w:rPr>
        <w:t xml:space="preserve"> less burden on laboratories that do not need to generate paper reports. Although much progress has been made in ELR, it has proved technically challenging to bring all laboratories and health departments up to this capability. This Communications </w:t>
      </w:r>
      <w:r w:rsidR="00D312A6">
        <w:rPr>
          <w:rFonts w:ascii="Arial" w:hAnsi="Arial" w:cs="Arial"/>
        </w:rPr>
        <w:t xml:space="preserve">Management </w:t>
      </w:r>
      <w:r w:rsidR="00ED62DB" w:rsidRPr="00251F36">
        <w:rPr>
          <w:rFonts w:ascii="Arial" w:hAnsi="Arial" w:cs="Arial"/>
        </w:rPr>
        <w:t xml:space="preserve">Plan </w:t>
      </w:r>
      <w:r w:rsidR="00D312A6">
        <w:rPr>
          <w:rFonts w:ascii="Arial" w:hAnsi="Arial" w:cs="Arial"/>
        </w:rPr>
        <w:t xml:space="preserve">(CMP) </w:t>
      </w:r>
      <w:r w:rsidR="00ED62DB" w:rsidRPr="00251F36">
        <w:rPr>
          <w:rFonts w:ascii="Arial" w:hAnsi="Arial" w:cs="Arial"/>
        </w:rPr>
        <w:t xml:space="preserve">has been developed to help foster better communications among the many ELR stakeholders </w:t>
      </w:r>
      <w:r w:rsidR="00E31B9A" w:rsidRPr="00251F36">
        <w:rPr>
          <w:rFonts w:ascii="Arial" w:hAnsi="Arial" w:cs="Arial"/>
        </w:rPr>
        <w:t>so that broader implementation of ELR can be achieved.</w:t>
      </w:r>
    </w:p>
    <w:p w14:paraId="25C82303" w14:textId="77777777" w:rsidR="00591FD6" w:rsidRDefault="00373B1C">
      <w:pPr>
        <w:rPr>
          <w:rFonts w:ascii="Arial" w:hAnsi="Arial" w:cs="Arial"/>
        </w:rPr>
      </w:pPr>
      <w:r w:rsidRPr="00251F36">
        <w:rPr>
          <w:rFonts w:ascii="Arial" w:hAnsi="Arial" w:cs="Arial"/>
        </w:rPr>
        <w:t xml:space="preserve">For the purposes of this </w:t>
      </w:r>
      <w:r w:rsidR="00D312A6">
        <w:rPr>
          <w:rFonts w:ascii="Arial" w:hAnsi="Arial" w:cs="Arial"/>
        </w:rPr>
        <w:t>CMP</w:t>
      </w:r>
      <w:r w:rsidRPr="00251F36">
        <w:rPr>
          <w:rFonts w:ascii="Arial" w:hAnsi="Arial" w:cs="Arial"/>
        </w:rPr>
        <w:t>, the scope of “electronic laboratory reporting” includes the electronic reporting of all laboratory test results to public health officials as required by state or local law and regulations, by commercial, public health, and hospital laboratories. It does not include electronic test requisitions, reporting of test results to ordering clinician</w:t>
      </w:r>
      <w:r w:rsidR="00E00101" w:rsidRPr="00251F36">
        <w:rPr>
          <w:rFonts w:ascii="Arial" w:hAnsi="Arial" w:cs="Arial"/>
        </w:rPr>
        <w:t>s</w:t>
      </w:r>
      <w:r w:rsidRPr="00251F36">
        <w:rPr>
          <w:rFonts w:ascii="Arial" w:hAnsi="Arial" w:cs="Arial"/>
        </w:rPr>
        <w:t>, nor electronic queries from public health officials to laboratories.</w:t>
      </w:r>
      <w:r w:rsidR="00E00101" w:rsidRPr="00251F36">
        <w:rPr>
          <w:rFonts w:ascii="Arial" w:hAnsi="Arial" w:cs="Arial"/>
        </w:rPr>
        <w:t xml:space="preserve"> Some of these excluded capabilities may be considered for addition to the scope of this communications plan in the future.</w:t>
      </w:r>
    </w:p>
    <w:p w14:paraId="25C82304" w14:textId="77777777" w:rsidR="00CE04E5" w:rsidRDefault="00AD69E6">
      <w:pPr>
        <w:rPr>
          <w:rFonts w:ascii="Arial" w:hAnsi="Arial" w:cs="Arial"/>
        </w:rPr>
      </w:pPr>
      <w:r w:rsidRPr="00AD69E6">
        <w:rPr>
          <w:rFonts w:ascii="Arial" w:hAnsi="Arial" w:cs="Arial"/>
        </w:rPr>
        <w:t xml:space="preserve">Stage 1 of the </w:t>
      </w:r>
      <w:r w:rsidR="00D312A6">
        <w:rPr>
          <w:rFonts w:ascii="Arial" w:hAnsi="Arial" w:cs="Arial"/>
        </w:rPr>
        <w:t>Meaningful Use (</w:t>
      </w:r>
      <w:r w:rsidRPr="00AD69E6">
        <w:rPr>
          <w:rFonts w:ascii="Arial" w:hAnsi="Arial" w:cs="Arial"/>
        </w:rPr>
        <w:t>MU</w:t>
      </w:r>
      <w:r w:rsidR="00D312A6">
        <w:rPr>
          <w:rFonts w:ascii="Arial" w:hAnsi="Arial" w:cs="Arial"/>
        </w:rPr>
        <w:t>)</w:t>
      </w:r>
      <w:r w:rsidRPr="00AD69E6">
        <w:rPr>
          <w:rFonts w:ascii="Arial" w:hAnsi="Arial" w:cs="Arial"/>
        </w:rPr>
        <w:t xml:space="preserve"> incentive program is catalyzing ELR throughout the country.  </w:t>
      </w:r>
      <w:r w:rsidR="00D312A6">
        <w:rPr>
          <w:rFonts w:ascii="Arial" w:hAnsi="Arial" w:cs="Arial"/>
        </w:rPr>
        <w:t xml:space="preserve">ELR is expected to result in </w:t>
      </w:r>
      <w:r w:rsidRPr="00AD69E6">
        <w:rPr>
          <w:rFonts w:ascii="Arial" w:hAnsi="Arial" w:cs="Arial"/>
        </w:rPr>
        <w:t>more complete</w:t>
      </w:r>
      <w:r w:rsidR="00D312A6">
        <w:rPr>
          <w:rFonts w:ascii="Arial" w:hAnsi="Arial" w:cs="Arial"/>
        </w:rPr>
        <w:t>, consistent, timely,</w:t>
      </w:r>
      <w:r w:rsidRPr="00AD69E6">
        <w:rPr>
          <w:rFonts w:ascii="Arial" w:hAnsi="Arial" w:cs="Arial"/>
        </w:rPr>
        <w:t xml:space="preserve"> and standardized lab</w:t>
      </w:r>
      <w:r w:rsidR="00D312A6">
        <w:rPr>
          <w:rFonts w:ascii="Arial" w:hAnsi="Arial" w:cs="Arial"/>
        </w:rPr>
        <w:t>oratory</w:t>
      </w:r>
      <w:r w:rsidRPr="00AD69E6">
        <w:rPr>
          <w:rFonts w:ascii="Arial" w:hAnsi="Arial" w:cs="Arial"/>
        </w:rPr>
        <w:t xml:space="preserve"> results reporting and will help ensure better situational awareness and prevention strategies. While ELR is an option in Stage 1, ELR could become a core public health objective for hospitals for stages 2 and 3.</w:t>
      </w:r>
    </w:p>
    <w:p w14:paraId="25C82305" w14:textId="77777777" w:rsidR="0095401E" w:rsidRPr="00251F36" w:rsidRDefault="00E3011A" w:rsidP="00DA7DF7">
      <w:pPr>
        <w:rPr>
          <w:rFonts w:ascii="Arial" w:hAnsi="Arial" w:cs="Arial"/>
        </w:rPr>
      </w:pPr>
      <w:r w:rsidRPr="00251F36">
        <w:rPr>
          <w:rFonts w:ascii="Arial" w:hAnsi="Arial" w:cs="Arial"/>
        </w:rPr>
        <w:t>Successful ELR requires timely communications and coordination</w:t>
      </w:r>
      <w:r w:rsidR="002962A0" w:rsidRPr="00251F36">
        <w:rPr>
          <w:rFonts w:ascii="Arial" w:hAnsi="Arial" w:cs="Arial"/>
        </w:rPr>
        <w:t xml:space="preserve"> among involved stakeholders.  Stakeholders range from those who generate and send data to those who receive and consume data.  Stakeholders also include those who define regulations, establish incentives and set standards.  Others who also pl</w:t>
      </w:r>
      <w:r w:rsidR="004E76F3" w:rsidRPr="00251F36">
        <w:rPr>
          <w:rFonts w:ascii="Arial" w:hAnsi="Arial" w:cs="Arial"/>
        </w:rPr>
        <w:t>ay a role are software and tool</w:t>
      </w:r>
      <w:r w:rsidR="002962A0" w:rsidRPr="00251F36">
        <w:rPr>
          <w:rFonts w:ascii="Arial" w:hAnsi="Arial" w:cs="Arial"/>
        </w:rPr>
        <w:t xml:space="preserve"> vendors, </w:t>
      </w:r>
      <w:r w:rsidR="005A15E0">
        <w:rPr>
          <w:rFonts w:ascii="Arial" w:hAnsi="Arial" w:cs="Arial"/>
        </w:rPr>
        <w:t>health information exchanges (</w:t>
      </w:r>
      <w:r w:rsidR="002962A0" w:rsidRPr="00251F36">
        <w:rPr>
          <w:rFonts w:ascii="Arial" w:hAnsi="Arial" w:cs="Arial"/>
        </w:rPr>
        <w:t>HIEs</w:t>
      </w:r>
      <w:r w:rsidR="005A15E0">
        <w:rPr>
          <w:rFonts w:ascii="Arial" w:hAnsi="Arial" w:cs="Arial"/>
        </w:rPr>
        <w:t>)</w:t>
      </w:r>
      <w:r w:rsidR="002962A0" w:rsidRPr="00251F36">
        <w:rPr>
          <w:rFonts w:ascii="Arial" w:hAnsi="Arial" w:cs="Arial"/>
        </w:rPr>
        <w:t xml:space="preserve"> and public health affiliat</w:t>
      </w:r>
      <w:r w:rsidR="005A15E0">
        <w:rPr>
          <w:rFonts w:ascii="Arial" w:hAnsi="Arial" w:cs="Arial"/>
        </w:rPr>
        <w:t>e</w:t>
      </w:r>
      <w:r w:rsidR="002962A0" w:rsidRPr="00251F36">
        <w:rPr>
          <w:rFonts w:ascii="Arial" w:hAnsi="Arial" w:cs="Arial"/>
        </w:rPr>
        <w:t xml:space="preserve">s and organizations.  </w:t>
      </w:r>
    </w:p>
    <w:p w14:paraId="25C82306" w14:textId="77777777" w:rsidR="0095401E" w:rsidRPr="00251F36" w:rsidRDefault="004E76F3" w:rsidP="00DA7DF7">
      <w:pPr>
        <w:rPr>
          <w:rFonts w:ascii="Arial" w:hAnsi="Arial" w:cs="Arial"/>
        </w:rPr>
      </w:pPr>
      <w:r w:rsidRPr="00251F36">
        <w:rPr>
          <w:rFonts w:ascii="Arial" w:hAnsi="Arial" w:cs="Arial"/>
        </w:rPr>
        <w:t>Communications among these groups cover a diverse range of topics including</w:t>
      </w:r>
      <w:r w:rsidR="00A061DC" w:rsidRPr="00251F36">
        <w:rPr>
          <w:rFonts w:ascii="Arial" w:hAnsi="Arial" w:cs="Arial"/>
        </w:rPr>
        <w:t xml:space="preserve">: </w:t>
      </w:r>
      <w:r w:rsidR="00BA6738" w:rsidRPr="00251F36">
        <w:rPr>
          <w:rFonts w:ascii="Arial" w:hAnsi="Arial" w:cs="Arial"/>
        </w:rPr>
        <w:t>funding opportunities</w:t>
      </w:r>
      <w:r w:rsidR="00A061DC" w:rsidRPr="00251F36">
        <w:rPr>
          <w:rFonts w:ascii="Arial" w:hAnsi="Arial" w:cs="Arial"/>
        </w:rPr>
        <w:t>;</w:t>
      </w:r>
      <w:r w:rsidR="00BA6738" w:rsidRPr="00251F36">
        <w:rPr>
          <w:rFonts w:ascii="Arial" w:hAnsi="Arial" w:cs="Arial"/>
        </w:rPr>
        <w:t xml:space="preserve"> policy and legal considerations</w:t>
      </w:r>
      <w:r w:rsidR="00A061DC" w:rsidRPr="00251F36">
        <w:rPr>
          <w:rFonts w:ascii="Arial" w:hAnsi="Arial" w:cs="Arial"/>
        </w:rPr>
        <w:t>;</w:t>
      </w:r>
      <w:r w:rsidR="00BA6738" w:rsidRPr="00251F36">
        <w:rPr>
          <w:rFonts w:ascii="Arial" w:hAnsi="Arial" w:cs="Arial"/>
        </w:rPr>
        <w:t xml:space="preserve"> </w:t>
      </w:r>
      <w:r w:rsidR="005A15E0">
        <w:rPr>
          <w:rFonts w:ascii="Arial" w:hAnsi="Arial" w:cs="Arial"/>
        </w:rPr>
        <w:t>frequently asked questions (</w:t>
      </w:r>
      <w:r w:rsidR="00BA6738" w:rsidRPr="00251F36">
        <w:rPr>
          <w:rFonts w:ascii="Arial" w:hAnsi="Arial" w:cs="Arial"/>
        </w:rPr>
        <w:t>FAQs</w:t>
      </w:r>
      <w:r w:rsidR="005A15E0">
        <w:rPr>
          <w:rFonts w:ascii="Arial" w:hAnsi="Arial" w:cs="Arial"/>
        </w:rPr>
        <w:t>)</w:t>
      </w:r>
      <w:r w:rsidR="00A061DC" w:rsidRPr="00251F36">
        <w:rPr>
          <w:rFonts w:ascii="Arial" w:hAnsi="Arial" w:cs="Arial"/>
        </w:rPr>
        <w:t>;</w:t>
      </w:r>
      <w:r w:rsidR="00BA6738" w:rsidRPr="00251F36">
        <w:rPr>
          <w:rFonts w:ascii="Arial" w:hAnsi="Arial" w:cs="Arial"/>
        </w:rPr>
        <w:t xml:space="preserve"> </w:t>
      </w:r>
      <w:r w:rsidRPr="00251F36">
        <w:rPr>
          <w:rFonts w:ascii="Arial" w:hAnsi="Arial" w:cs="Arial"/>
        </w:rPr>
        <w:t>lessons learned and best practices</w:t>
      </w:r>
      <w:r w:rsidR="00A061DC" w:rsidRPr="00251F36">
        <w:rPr>
          <w:rFonts w:ascii="Arial" w:hAnsi="Arial" w:cs="Arial"/>
        </w:rPr>
        <w:t>;</w:t>
      </w:r>
      <w:r w:rsidR="00BA6738" w:rsidRPr="00251F36">
        <w:rPr>
          <w:rFonts w:ascii="Arial" w:hAnsi="Arial" w:cs="Arial"/>
        </w:rPr>
        <w:t xml:space="preserve"> available tools and recommendations on which ones to use</w:t>
      </w:r>
      <w:r w:rsidR="00A061DC" w:rsidRPr="00251F36">
        <w:rPr>
          <w:rFonts w:ascii="Arial" w:hAnsi="Arial" w:cs="Arial"/>
        </w:rPr>
        <w:t>;</w:t>
      </w:r>
      <w:r w:rsidR="00BA6738" w:rsidRPr="00251F36">
        <w:rPr>
          <w:rFonts w:ascii="Arial" w:hAnsi="Arial" w:cs="Arial"/>
        </w:rPr>
        <w:t xml:space="preserve"> updat</w:t>
      </w:r>
      <w:r w:rsidR="00AB7D33" w:rsidRPr="00251F36">
        <w:rPr>
          <w:rFonts w:ascii="Arial" w:hAnsi="Arial" w:cs="Arial"/>
        </w:rPr>
        <w:t>ed information on standards, implementation guides and specifications</w:t>
      </w:r>
      <w:r w:rsidR="00A061DC" w:rsidRPr="00251F36">
        <w:rPr>
          <w:rFonts w:ascii="Arial" w:hAnsi="Arial" w:cs="Arial"/>
        </w:rPr>
        <w:t>;</w:t>
      </w:r>
      <w:r w:rsidR="005C0E8A" w:rsidRPr="00251F36">
        <w:rPr>
          <w:rFonts w:ascii="Arial" w:hAnsi="Arial" w:cs="Arial"/>
        </w:rPr>
        <w:t xml:space="preserve"> </w:t>
      </w:r>
      <w:r w:rsidRPr="00251F36">
        <w:rPr>
          <w:rFonts w:ascii="Arial" w:hAnsi="Arial" w:cs="Arial"/>
        </w:rPr>
        <w:t xml:space="preserve">and opportunities to guide future </w:t>
      </w:r>
      <w:r w:rsidR="005A15E0">
        <w:rPr>
          <w:rFonts w:ascii="Arial" w:hAnsi="Arial" w:cs="Arial"/>
        </w:rPr>
        <w:t xml:space="preserve">policy </w:t>
      </w:r>
      <w:r w:rsidRPr="00251F36">
        <w:rPr>
          <w:rFonts w:ascii="Arial" w:hAnsi="Arial" w:cs="Arial"/>
        </w:rPr>
        <w:t xml:space="preserve">direction by </w:t>
      </w:r>
      <w:r w:rsidR="00C20FD6" w:rsidRPr="00251F36">
        <w:rPr>
          <w:rFonts w:ascii="Arial" w:hAnsi="Arial" w:cs="Arial"/>
        </w:rPr>
        <w:t>keeping everyone informed of comment periods and due dates</w:t>
      </w:r>
      <w:r w:rsidR="00A061DC" w:rsidRPr="00251F36">
        <w:rPr>
          <w:rFonts w:ascii="Arial" w:hAnsi="Arial" w:cs="Arial"/>
        </w:rPr>
        <w:t xml:space="preserve"> for policy and standards.</w:t>
      </w:r>
    </w:p>
    <w:p w14:paraId="25C82307" w14:textId="77777777" w:rsidR="009F6C2E" w:rsidRPr="00492267" w:rsidRDefault="009F6C2E" w:rsidP="009F6C2E">
      <w:pPr>
        <w:rPr>
          <w:rFonts w:ascii="Arial" w:hAnsi="Arial" w:cs="Arial"/>
        </w:rPr>
      </w:pPr>
      <w:r w:rsidRPr="00492267">
        <w:rPr>
          <w:rFonts w:ascii="Arial" w:hAnsi="Arial" w:cs="Arial"/>
        </w:rPr>
        <w:t>.</w:t>
      </w:r>
    </w:p>
    <w:p w14:paraId="25C82308" w14:textId="77777777" w:rsidR="00011D7D" w:rsidRPr="003D24E4" w:rsidRDefault="00011D7D">
      <w:pPr>
        <w:pStyle w:val="Heading2"/>
        <w:rPr>
          <w:rFonts w:ascii="Arial" w:hAnsi="Arial" w:cs="Arial"/>
        </w:rPr>
      </w:pPr>
      <w:bookmarkStart w:id="14" w:name="_Toc314845403"/>
      <w:r w:rsidRPr="003D24E4">
        <w:rPr>
          <w:rFonts w:ascii="Arial" w:hAnsi="Arial" w:cs="Arial"/>
        </w:rPr>
        <w:lastRenderedPageBreak/>
        <w:t>Purpose</w:t>
      </w:r>
      <w:bookmarkEnd w:id="14"/>
      <w:r w:rsidRPr="003D24E4">
        <w:rPr>
          <w:rFonts w:ascii="Arial" w:hAnsi="Arial" w:cs="Arial"/>
        </w:rPr>
        <w:t xml:space="preserve"> </w:t>
      </w:r>
      <w:bookmarkEnd w:id="7"/>
      <w:bookmarkEnd w:id="8"/>
      <w:bookmarkEnd w:id="9"/>
      <w:bookmarkEnd w:id="10"/>
      <w:bookmarkEnd w:id="11"/>
      <w:bookmarkEnd w:id="12"/>
    </w:p>
    <w:p w14:paraId="25C82309" w14:textId="77777777" w:rsidR="00E66069" w:rsidRPr="003D24E4" w:rsidRDefault="00894034" w:rsidP="00E66069">
      <w:pPr>
        <w:pStyle w:val="BodyText"/>
        <w:rPr>
          <w:rFonts w:ascii="Arial" w:hAnsi="Arial" w:cs="Arial"/>
          <w:iCs/>
        </w:rPr>
      </w:pPr>
      <w:r w:rsidRPr="003D24E4">
        <w:rPr>
          <w:rFonts w:ascii="Arial" w:hAnsi="Arial" w:cs="Arial"/>
        </w:rPr>
        <w:t xml:space="preserve">The overall objective of </w:t>
      </w:r>
      <w:r w:rsidR="005A15E0">
        <w:rPr>
          <w:rFonts w:ascii="Arial" w:hAnsi="Arial" w:cs="Arial"/>
        </w:rPr>
        <w:t>this</w:t>
      </w:r>
      <w:r w:rsidR="00591FD6">
        <w:rPr>
          <w:rFonts w:ascii="Arial" w:hAnsi="Arial" w:cs="Arial"/>
        </w:rPr>
        <w:t xml:space="preserve"> </w:t>
      </w:r>
      <w:r w:rsidR="007C03BF">
        <w:rPr>
          <w:rFonts w:ascii="Arial" w:hAnsi="Arial" w:cs="Arial"/>
        </w:rPr>
        <w:t xml:space="preserve">CMP </w:t>
      </w:r>
      <w:r w:rsidRPr="003D24E4">
        <w:rPr>
          <w:rFonts w:ascii="Arial" w:hAnsi="Arial" w:cs="Arial"/>
        </w:rPr>
        <w:t xml:space="preserve">is to promote </w:t>
      </w:r>
      <w:r w:rsidRPr="00893E3B">
        <w:rPr>
          <w:rFonts w:ascii="Arial" w:hAnsi="Arial" w:cs="Arial"/>
        </w:rPr>
        <w:t xml:space="preserve">success by meeting the information needs of stakeholders. </w:t>
      </w:r>
      <w:r w:rsidR="00EE4714">
        <w:rPr>
          <w:rFonts w:ascii="Arial" w:hAnsi="Arial" w:cs="Arial"/>
        </w:rPr>
        <w:t>At a high level, t</w:t>
      </w:r>
      <w:r w:rsidR="00011D7D" w:rsidRPr="00893E3B">
        <w:rPr>
          <w:rFonts w:ascii="Arial" w:hAnsi="Arial" w:cs="Arial"/>
        </w:rPr>
        <w:t xml:space="preserve">he </w:t>
      </w:r>
      <w:r w:rsidR="005A15E0">
        <w:rPr>
          <w:rFonts w:ascii="Arial" w:hAnsi="Arial" w:cs="Arial"/>
        </w:rPr>
        <w:t>CMP</w:t>
      </w:r>
      <w:r w:rsidR="00EB18E5" w:rsidRPr="003D24E4">
        <w:rPr>
          <w:rFonts w:ascii="Arial" w:hAnsi="Arial" w:cs="Arial"/>
        </w:rPr>
        <w:t xml:space="preserve"> </w:t>
      </w:r>
      <w:r w:rsidR="007E5C65" w:rsidRPr="003D24E4">
        <w:rPr>
          <w:rFonts w:ascii="Arial" w:hAnsi="Arial" w:cs="Arial"/>
          <w:szCs w:val="20"/>
        </w:rPr>
        <w:t>define</w:t>
      </w:r>
      <w:r w:rsidR="00C84853">
        <w:rPr>
          <w:rFonts w:ascii="Arial" w:hAnsi="Arial" w:cs="Arial"/>
          <w:szCs w:val="20"/>
        </w:rPr>
        <w:t>s</w:t>
      </w:r>
      <w:r w:rsidR="00E66069" w:rsidRPr="003D24E4">
        <w:rPr>
          <w:rFonts w:ascii="Arial" w:hAnsi="Arial" w:cs="Arial"/>
          <w:szCs w:val="20"/>
        </w:rPr>
        <w:t xml:space="preserve"> </w:t>
      </w:r>
      <w:r w:rsidR="00500E43">
        <w:rPr>
          <w:rFonts w:ascii="Arial" w:hAnsi="Arial" w:cs="Arial"/>
          <w:szCs w:val="20"/>
        </w:rPr>
        <w:t xml:space="preserve">the </w:t>
      </w:r>
      <w:r w:rsidR="00AB7D33">
        <w:rPr>
          <w:rFonts w:ascii="Arial" w:hAnsi="Arial" w:cs="Arial"/>
          <w:szCs w:val="20"/>
        </w:rPr>
        <w:t>stakeholder</w:t>
      </w:r>
      <w:r w:rsidR="00084E1E">
        <w:rPr>
          <w:rFonts w:ascii="Arial" w:hAnsi="Arial" w:cs="Arial"/>
          <w:szCs w:val="20"/>
        </w:rPr>
        <w:t>s</w:t>
      </w:r>
      <w:r w:rsidR="00AB7D33">
        <w:rPr>
          <w:rFonts w:ascii="Arial" w:hAnsi="Arial" w:cs="Arial"/>
          <w:szCs w:val="20"/>
        </w:rPr>
        <w:t xml:space="preserve"> involved in ELR, outlines</w:t>
      </w:r>
      <w:r w:rsidR="00DD5DC9">
        <w:rPr>
          <w:rFonts w:ascii="Arial" w:hAnsi="Arial" w:cs="Arial"/>
          <w:szCs w:val="20"/>
        </w:rPr>
        <w:t xml:space="preserve"> methods of information exchange among </w:t>
      </w:r>
      <w:r w:rsidR="00500E43">
        <w:rPr>
          <w:rFonts w:ascii="Arial" w:hAnsi="Arial" w:cs="Arial"/>
          <w:szCs w:val="20"/>
        </w:rPr>
        <w:t>stakeholder</w:t>
      </w:r>
      <w:r w:rsidR="00084E1E">
        <w:rPr>
          <w:rFonts w:ascii="Arial" w:hAnsi="Arial" w:cs="Arial"/>
          <w:szCs w:val="20"/>
        </w:rPr>
        <w:t>s</w:t>
      </w:r>
      <w:r w:rsidR="00500E43">
        <w:rPr>
          <w:rFonts w:ascii="Arial" w:hAnsi="Arial" w:cs="Arial"/>
          <w:szCs w:val="20"/>
        </w:rPr>
        <w:t xml:space="preserve"> and defines frequency of </w:t>
      </w:r>
      <w:r w:rsidR="007C03BF">
        <w:rPr>
          <w:rFonts w:ascii="Arial" w:hAnsi="Arial" w:cs="Arial"/>
          <w:szCs w:val="20"/>
        </w:rPr>
        <w:t>established</w:t>
      </w:r>
      <w:r w:rsidR="00500E43">
        <w:rPr>
          <w:rFonts w:ascii="Arial" w:hAnsi="Arial" w:cs="Arial"/>
          <w:szCs w:val="20"/>
        </w:rPr>
        <w:t xml:space="preserve"> exchanges</w:t>
      </w:r>
      <w:r w:rsidR="00DD5DC9">
        <w:rPr>
          <w:rFonts w:ascii="Arial" w:hAnsi="Arial" w:cs="Arial"/>
          <w:szCs w:val="20"/>
        </w:rPr>
        <w:t>.</w:t>
      </w:r>
      <w:r w:rsidR="00893E3B">
        <w:rPr>
          <w:rFonts w:ascii="Arial" w:hAnsi="Arial" w:cs="Arial"/>
          <w:szCs w:val="20"/>
        </w:rPr>
        <w:t xml:space="preserve"> The CMP </w:t>
      </w:r>
      <w:r w:rsidR="00AB7D33">
        <w:rPr>
          <w:rFonts w:ascii="Arial" w:hAnsi="Arial" w:cs="Arial"/>
          <w:szCs w:val="20"/>
        </w:rPr>
        <w:t>describes</w:t>
      </w:r>
      <w:r w:rsidR="00893E3B">
        <w:rPr>
          <w:rFonts w:ascii="Arial" w:hAnsi="Arial" w:cs="Arial"/>
          <w:szCs w:val="20"/>
        </w:rPr>
        <w:t xml:space="preserve"> </w:t>
      </w:r>
      <w:r w:rsidR="00E66069" w:rsidRPr="003D24E4">
        <w:rPr>
          <w:rFonts w:ascii="Arial" w:hAnsi="Arial" w:cs="Arial"/>
          <w:szCs w:val="20"/>
        </w:rPr>
        <w:t>the actions and processes necessary to facilitate the critical links among people, ideas, and information that are necessary for project success.</w:t>
      </w:r>
    </w:p>
    <w:p w14:paraId="25C8230A" w14:textId="77777777" w:rsidR="00011D7D" w:rsidRDefault="00011D7D">
      <w:pPr>
        <w:pStyle w:val="BodyText"/>
        <w:rPr>
          <w:rFonts w:ascii="Arial" w:hAnsi="Arial" w:cs="Arial"/>
          <w:iCs/>
        </w:rPr>
      </w:pPr>
      <w:r w:rsidRPr="003D24E4">
        <w:rPr>
          <w:rFonts w:ascii="Arial" w:hAnsi="Arial" w:cs="Arial"/>
        </w:rPr>
        <w:t xml:space="preserve">The intended audience </w:t>
      </w:r>
      <w:r w:rsidR="00EB18E5" w:rsidRPr="003D24E4">
        <w:rPr>
          <w:rFonts w:ascii="Arial" w:hAnsi="Arial" w:cs="Arial"/>
        </w:rPr>
        <w:t xml:space="preserve">of the CMP </w:t>
      </w:r>
      <w:r w:rsidR="007C03BF">
        <w:rPr>
          <w:rFonts w:ascii="Arial" w:hAnsi="Arial" w:cs="Arial"/>
        </w:rPr>
        <w:t xml:space="preserve">includes all stakeholders involved in </w:t>
      </w:r>
      <w:r w:rsidR="00FD1758">
        <w:rPr>
          <w:rFonts w:ascii="Arial" w:hAnsi="Arial" w:cs="Arial"/>
        </w:rPr>
        <w:t xml:space="preserve">sending, receiving or </w:t>
      </w:r>
      <w:r w:rsidR="00591FD6">
        <w:rPr>
          <w:rFonts w:ascii="Arial" w:hAnsi="Arial" w:cs="Arial"/>
        </w:rPr>
        <w:t>processing</w:t>
      </w:r>
      <w:r w:rsidR="00FD1758">
        <w:rPr>
          <w:rFonts w:ascii="Arial" w:hAnsi="Arial" w:cs="Arial"/>
        </w:rPr>
        <w:t xml:space="preserve"> E</w:t>
      </w:r>
      <w:r w:rsidR="005A15E0">
        <w:rPr>
          <w:rFonts w:ascii="Arial" w:hAnsi="Arial" w:cs="Arial"/>
        </w:rPr>
        <w:t>LR reports</w:t>
      </w:r>
      <w:r w:rsidR="008A1927">
        <w:rPr>
          <w:rFonts w:ascii="Arial" w:hAnsi="Arial" w:cs="Arial"/>
        </w:rPr>
        <w:t>,</w:t>
      </w:r>
      <w:r w:rsidR="00FD1758">
        <w:rPr>
          <w:rFonts w:ascii="Arial" w:hAnsi="Arial" w:cs="Arial"/>
        </w:rPr>
        <w:t xml:space="preserve"> as well as those who are </w:t>
      </w:r>
      <w:r w:rsidR="008A1927">
        <w:rPr>
          <w:rFonts w:ascii="Arial" w:hAnsi="Arial" w:cs="Arial"/>
          <w:szCs w:val="20"/>
        </w:rPr>
        <w:t>defining</w:t>
      </w:r>
      <w:r w:rsidR="00FD1758" w:rsidRPr="00FD1758">
        <w:rPr>
          <w:rFonts w:ascii="Arial" w:hAnsi="Arial" w:cs="Arial"/>
          <w:szCs w:val="20"/>
        </w:rPr>
        <w:t xml:space="preserve"> regulations, </w:t>
      </w:r>
      <w:r w:rsidR="008A1927">
        <w:rPr>
          <w:rFonts w:ascii="Arial" w:hAnsi="Arial" w:cs="Arial"/>
          <w:szCs w:val="20"/>
        </w:rPr>
        <w:t xml:space="preserve">setting policy, </w:t>
      </w:r>
      <w:r w:rsidR="00FD1758" w:rsidRPr="00FD1758">
        <w:rPr>
          <w:rFonts w:ascii="Arial" w:hAnsi="Arial" w:cs="Arial"/>
          <w:szCs w:val="20"/>
        </w:rPr>
        <w:t>establish</w:t>
      </w:r>
      <w:r w:rsidR="00FD1758">
        <w:rPr>
          <w:rFonts w:ascii="Arial" w:hAnsi="Arial" w:cs="Arial"/>
          <w:szCs w:val="20"/>
        </w:rPr>
        <w:t>ing</w:t>
      </w:r>
      <w:r w:rsidR="00FD1758" w:rsidRPr="00FD1758">
        <w:rPr>
          <w:rFonts w:ascii="Arial" w:hAnsi="Arial" w:cs="Arial"/>
          <w:szCs w:val="20"/>
        </w:rPr>
        <w:t xml:space="preserve"> incentives and </w:t>
      </w:r>
      <w:r w:rsidR="008A1927">
        <w:rPr>
          <w:rFonts w:ascii="Arial" w:hAnsi="Arial" w:cs="Arial"/>
          <w:szCs w:val="20"/>
        </w:rPr>
        <w:t>developing</w:t>
      </w:r>
      <w:r w:rsidR="00FD1758" w:rsidRPr="00FD1758">
        <w:rPr>
          <w:rFonts w:ascii="Arial" w:hAnsi="Arial" w:cs="Arial"/>
          <w:szCs w:val="20"/>
        </w:rPr>
        <w:t xml:space="preserve"> standards</w:t>
      </w:r>
      <w:r w:rsidR="008A1927">
        <w:rPr>
          <w:rFonts w:ascii="Arial" w:hAnsi="Arial" w:cs="Arial"/>
          <w:szCs w:val="20"/>
        </w:rPr>
        <w:t>.</w:t>
      </w:r>
    </w:p>
    <w:p w14:paraId="25C8230B" w14:textId="77777777" w:rsidR="00E20E65" w:rsidRPr="00787B89" w:rsidRDefault="00011D7D" w:rsidP="003F78A8">
      <w:pPr>
        <w:pStyle w:val="Heading1"/>
      </w:pPr>
      <w:bookmarkStart w:id="15" w:name="_Toc314845404"/>
      <w:r w:rsidRPr="003D24E4">
        <w:t>stakeholder identification and analysis</w:t>
      </w:r>
      <w:bookmarkStart w:id="16" w:name="OLE_LINK2"/>
      <w:bookmarkStart w:id="17" w:name="OLE_LINK3"/>
      <w:bookmarkStart w:id="18" w:name="OLE_LINK5"/>
      <w:bookmarkEnd w:id="15"/>
    </w:p>
    <w:p w14:paraId="25C8230C" w14:textId="77777777" w:rsidR="008F3E1B" w:rsidRDefault="00940DFA" w:rsidP="00893E3B">
      <w:pPr>
        <w:pStyle w:val="BodyText"/>
        <w:rPr>
          <w:rFonts w:ascii="Arial" w:hAnsi="Arial" w:cs="Arial"/>
        </w:rPr>
      </w:pPr>
      <w:r>
        <w:rPr>
          <w:rFonts w:ascii="Arial" w:hAnsi="Arial" w:cs="Arial"/>
        </w:rPr>
        <w:t xml:space="preserve">ELR </w:t>
      </w:r>
      <w:r w:rsidR="005C2059">
        <w:rPr>
          <w:rFonts w:ascii="Arial" w:hAnsi="Arial" w:cs="Arial"/>
        </w:rPr>
        <w:t>s</w:t>
      </w:r>
      <w:r>
        <w:rPr>
          <w:rFonts w:ascii="Arial" w:hAnsi="Arial" w:cs="Arial"/>
        </w:rPr>
        <w:t xml:space="preserve">takeholders </w:t>
      </w:r>
      <w:r w:rsidR="005C2059">
        <w:rPr>
          <w:rFonts w:ascii="Arial" w:hAnsi="Arial" w:cs="Arial"/>
        </w:rPr>
        <w:t>include</w:t>
      </w:r>
      <w:r>
        <w:rPr>
          <w:rFonts w:ascii="Arial" w:hAnsi="Arial" w:cs="Arial"/>
        </w:rPr>
        <w:t xml:space="preserve"> groups</w:t>
      </w:r>
      <w:r w:rsidR="00A3692F">
        <w:rPr>
          <w:rFonts w:ascii="Arial" w:hAnsi="Arial" w:cs="Arial"/>
        </w:rPr>
        <w:t xml:space="preserve"> </w:t>
      </w:r>
      <w:r>
        <w:rPr>
          <w:rFonts w:ascii="Arial" w:hAnsi="Arial" w:cs="Arial"/>
        </w:rPr>
        <w:t xml:space="preserve">at federal, state and </w:t>
      </w:r>
      <w:r w:rsidR="00084E1E">
        <w:rPr>
          <w:rFonts w:ascii="Arial" w:hAnsi="Arial" w:cs="Arial"/>
        </w:rPr>
        <w:t>local</w:t>
      </w:r>
      <w:r w:rsidR="00A3692F">
        <w:rPr>
          <w:rFonts w:ascii="Arial" w:hAnsi="Arial" w:cs="Arial"/>
        </w:rPr>
        <w:t xml:space="preserve"> levels of public health,</w:t>
      </w:r>
      <w:r>
        <w:rPr>
          <w:rFonts w:ascii="Arial" w:hAnsi="Arial" w:cs="Arial"/>
        </w:rPr>
        <w:t xml:space="preserve"> </w:t>
      </w:r>
      <w:r w:rsidR="005C2059">
        <w:rPr>
          <w:rFonts w:ascii="Arial" w:hAnsi="Arial" w:cs="Arial"/>
        </w:rPr>
        <w:t>the Office of the National Coordinator for Health Information Technology (</w:t>
      </w:r>
      <w:r w:rsidR="00B55AC6">
        <w:rPr>
          <w:rFonts w:ascii="Arial" w:hAnsi="Arial" w:cs="Arial"/>
        </w:rPr>
        <w:t>ONC</w:t>
      </w:r>
      <w:r w:rsidR="005C2059">
        <w:rPr>
          <w:rFonts w:ascii="Arial" w:hAnsi="Arial" w:cs="Arial"/>
        </w:rPr>
        <w:t>)</w:t>
      </w:r>
      <w:r w:rsidR="00B55AC6">
        <w:rPr>
          <w:rFonts w:ascii="Arial" w:hAnsi="Arial" w:cs="Arial"/>
        </w:rPr>
        <w:t xml:space="preserve">, </w:t>
      </w:r>
      <w:r w:rsidR="005C2059">
        <w:rPr>
          <w:rFonts w:ascii="Arial" w:hAnsi="Arial" w:cs="Arial"/>
        </w:rPr>
        <w:t>the Centers for Medicaid and Medicare Services (</w:t>
      </w:r>
      <w:r w:rsidR="00B55AC6">
        <w:rPr>
          <w:rFonts w:ascii="Arial" w:hAnsi="Arial" w:cs="Arial"/>
        </w:rPr>
        <w:t>CMS</w:t>
      </w:r>
      <w:r w:rsidR="005C2059">
        <w:rPr>
          <w:rFonts w:ascii="Arial" w:hAnsi="Arial" w:cs="Arial"/>
        </w:rPr>
        <w:t>)</w:t>
      </w:r>
      <w:r w:rsidR="00B55AC6">
        <w:rPr>
          <w:rFonts w:ascii="Arial" w:hAnsi="Arial" w:cs="Arial"/>
        </w:rPr>
        <w:t xml:space="preserve">, </w:t>
      </w:r>
      <w:r>
        <w:rPr>
          <w:rFonts w:ascii="Arial" w:hAnsi="Arial" w:cs="Arial"/>
        </w:rPr>
        <w:t>healthcare providers</w:t>
      </w:r>
      <w:r w:rsidR="005F62E2">
        <w:rPr>
          <w:rFonts w:ascii="Arial" w:hAnsi="Arial" w:cs="Arial"/>
        </w:rPr>
        <w:t xml:space="preserve">, </w:t>
      </w:r>
      <w:r w:rsidR="00D7550B">
        <w:rPr>
          <w:rFonts w:ascii="Arial" w:hAnsi="Arial" w:cs="Arial"/>
        </w:rPr>
        <w:t>lab</w:t>
      </w:r>
      <w:r w:rsidR="005C2059">
        <w:rPr>
          <w:rFonts w:ascii="Arial" w:hAnsi="Arial" w:cs="Arial"/>
        </w:rPr>
        <w:t>oratorie</w:t>
      </w:r>
      <w:r w:rsidR="00D7550B">
        <w:rPr>
          <w:rFonts w:ascii="Arial" w:hAnsi="Arial" w:cs="Arial"/>
        </w:rPr>
        <w:t>s (</w:t>
      </w:r>
      <w:r w:rsidR="00A3692F">
        <w:rPr>
          <w:rFonts w:ascii="Arial" w:hAnsi="Arial" w:cs="Arial"/>
        </w:rPr>
        <w:t>clinical,</w:t>
      </w:r>
      <w:r w:rsidR="005F62E2">
        <w:rPr>
          <w:rFonts w:ascii="Arial" w:hAnsi="Arial" w:cs="Arial"/>
        </w:rPr>
        <w:t xml:space="preserve"> </w:t>
      </w:r>
      <w:r w:rsidR="00193CF4">
        <w:rPr>
          <w:rFonts w:ascii="Arial" w:hAnsi="Arial" w:cs="Arial"/>
        </w:rPr>
        <w:t>public health</w:t>
      </w:r>
      <w:r w:rsidR="00A3692F">
        <w:rPr>
          <w:rFonts w:ascii="Arial" w:hAnsi="Arial" w:cs="Arial"/>
        </w:rPr>
        <w:t xml:space="preserve"> and</w:t>
      </w:r>
      <w:r w:rsidR="00D7550B">
        <w:rPr>
          <w:rFonts w:ascii="Arial" w:hAnsi="Arial" w:cs="Arial"/>
        </w:rPr>
        <w:t xml:space="preserve"> private)</w:t>
      </w:r>
      <w:r w:rsidR="00193CF4">
        <w:rPr>
          <w:rFonts w:ascii="Arial" w:hAnsi="Arial" w:cs="Arial"/>
        </w:rPr>
        <w:t xml:space="preserve">, laboratory information system (LIS) vendors, </w:t>
      </w:r>
      <w:r>
        <w:rPr>
          <w:rFonts w:ascii="Arial" w:hAnsi="Arial" w:cs="Arial"/>
        </w:rPr>
        <w:t xml:space="preserve"> </w:t>
      </w:r>
      <w:r w:rsidR="00D7550B">
        <w:rPr>
          <w:rFonts w:ascii="Arial" w:hAnsi="Arial" w:cs="Arial"/>
        </w:rPr>
        <w:t>electronic health record (EHR) vendors,</w:t>
      </w:r>
      <w:r w:rsidR="00A3692F">
        <w:rPr>
          <w:rFonts w:ascii="Arial" w:hAnsi="Arial" w:cs="Arial"/>
        </w:rPr>
        <w:t xml:space="preserve"> </w:t>
      </w:r>
      <w:r w:rsidR="00DE71EA">
        <w:rPr>
          <w:rFonts w:ascii="Arial" w:hAnsi="Arial" w:cs="Arial"/>
        </w:rPr>
        <w:t>HIE</w:t>
      </w:r>
      <w:r w:rsidR="00D7550B">
        <w:rPr>
          <w:rFonts w:ascii="Arial" w:hAnsi="Arial" w:cs="Arial"/>
        </w:rPr>
        <w:t xml:space="preserve"> </w:t>
      </w:r>
      <w:r w:rsidR="00A3692F">
        <w:rPr>
          <w:rFonts w:ascii="Arial" w:hAnsi="Arial" w:cs="Arial"/>
        </w:rPr>
        <w:t xml:space="preserve">organizations, </w:t>
      </w:r>
      <w:r w:rsidR="00DE71EA">
        <w:rPr>
          <w:rFonts w:ascii="Arial" w:hAnsi="Arial" w:cs="Arial"/>
        </w:rPr>
        <w:t xml:space="preserve">vendors of tools and services that support ELR, </w:t>
      </w:r>
      <w:r w:rsidR="00D7550B">
        <w:rPr>
          <w:rFonts w:ascii="Arial" w:hAnsi="Arial" w:cs="Arial"/>
        </w:rPr>
        <w:t xml:space="preserve">and </w:t>
      </w:r>
      <w:r w:rsidR="00DE71EA">
        <w:rPr>
          <w:rFonts w:ascii="Arial" w:hAnsi="Arial" w:cs="Arial"/>
        </w:rPr>
        <w:t xml:space="preserve">organizations that assist with </w:t>
      </w:r>
      <w:r w:rsidR="00D7550B">
        <w:rPr>
          <w:rFonts w:ascii="Arial" w:hAnsi="Arial" w:cs="Arial"/>
        </w:rPr>
        <w:t>implement</w:t>
      </w:r>
      <w:r w:rsidR="00DE71EA">
        <w:rPr>
          <w:rFonts w:ascii="Arial" w:hAnsi="Arial" w:cs="Arial"/>
        </w:rPr>
        <w:t xml:space="preserve">ation of ELR </w:t>
      </w:r>
      <w:r w:rsidR="00D7550B">
        <w:rPr>
          <w:rFonts w:ascii="Arial" w:hAnsi="Arial" w:cs="Arial"/>
        </w:rPr>
        <w:t>.</w:t>
      </w:r>
      <w:r>
        <w:rPr>
          <w:rFonts w:ascii="Arial" w:hAnsi="Arial" w:cs="Arial"/>
        </w:rPr>
        <w:t xml:space="preserve"> </w:t>
      </w:r>
      <w:r w:rsidR="00AE5AC7">
        <w:rPr>
          <w:rFonts w:ascii="Arial" w:hAnsi="Arial" w:cs="Arial"/>
        </w:rPr>
        <w:t xml:space="preserve">   </w:t>
      </w:r>
    </w:p>
    <w:p w14:paraId="25C8230D" w14:textId="77777777" w:rsidR="00F27202" w:rsidRDefault="00F27202" w:rsidP="00893E3B">
      <w:pPr>
        <w:pStyle w:val="BodyText"/>
        <w:rPr>
          <w:rFonts w:ascii="Arial" w:hAnsi="Arial" w:cs="Arial"/>
        </w:rPr>
      </w:pPr>
    </w:p>
    <w:p w14:paraId="25C8230E" w14:textId="77777777" w:rsidR="00F27202" w:rsidRPr="00D7550B" w:rsidRDefault="00F27202" w:rsidP="00893E3B">
      <w:pPr>
        <w:pStyle w:val="BodyText"/>
        <w:rPr>
          <w:rFonts w:ascii="Arial" w:hAnsi="Arial" w:cs="Arial"/>
          <w:b/>
          <w:i/>
          <w:szCs w:val="20"/>
        </w:rPr>
      </w:pPr>
      <w:r w:rsidRPr="00D7550B">
        <w:rPr>
          <w:b/>
          <w:i/>
          <w:szCs w:val="20"/>
        </w:rPr>
        <w:t xml:space="preserve">Figure 1.   </w:t>
      </w:r>
      <w:r w:rsidR="00D7550B" w:rsidRPr="00D7550B">
        <w:rPr>
          <w:b/>
          <w:i/>
          <w:szCs w:val="20"/>
        </w:rPr>
        <w:t>Stakeholders</w:t>
      </w:r>
    </w:p>
    <w:p w14:paraId="25C8230F" w14:textId="77777777" w:rsidR="00F27202" w:rsidRDefault="00F27202" w:rsidP="00F27202">
      <w:pPr>
        <w:rPr>
          <w:rFonts w:ascii="Arial" w:hAnsi="Arial" w:cs="Arial"/>
        </w:rPr>
      </w:pPr>
      <w:r>
        <w:rPr>
          <w:rFonts w:ascii="Arial" w:hAnsi="Arial" w:cs="Arial"/>
        </w:rPr>
        <w:t xml:space="preserve">The following table </w:t>
      </w:r>
      <w:r w:rsidR="00084E1E">
        <w:rPr>
          <w:rFonts w:ascii="Arial" w:hAnsi="Arial" w:cs="Arial"/>
        </w:rPr>
        <w:t xml:space="preserve">shows </w:t>
      </w:r>
      <w:r w:rsidR="005C2059">
        <w:rPr>
          <w:rFonts w:ascii="Arial" w:hAnsi="Arial" w:cs="Arial"/>
        </w:rPr>
        <w:t>a list</w:t>
      </w:r>
      <w:r w:rsidR="00084E1E">
        <w:rPr>
          <w:rFonts w:ascii="Arial" w:hAnsi="Arial" w:cs="Arial"/>
        </w:rPr>
        <w:t xml:space="preserve"> of stakeholders and their roles in </w:t>
      </w:r>
      <w:r w:rsidR="005C2059">
        <w:rPr>
          <w:rFonts w:ascii="Arial" w:hAnsi="Arial" w:cs="Arial"/>
        </w:rPr>
        <w:t>ELR</w:t>
      </w:r>
      <w:r w:rsidR="00084E1E">
        <w:rPr>
          <w:rFonts w:ascii="Arial" w:hAnsi="Arial" w:cs="Arial"/>
        </w:rPr>
        <w:t>.</w:t>
      </w:r>
    </w:p>
    <w:p w14:paraId="25C82310" w14:textId="77777777" w:rsidR="00DB0E24" w:rsidRDefault="00DB0E24" w:rsidP="00F27202">
      <w:pPr>
        <w:rPr>
          <w:rFonts w:ascii="Arial" w:hAnsi="Arial" w:cs="Arial"/>
        </w:rPr>
      </w:pPr>
    </w:p>
    <w:tbl>
      <w:tblPr>
        <w:tblStyle w:val="TableGrid"/>
        <w:tblW w:w="0" w:type="auto"/>
        <w:tblInd w:w="576" w:type="dxa"/>
        <w:tblLook w:val="04A0" w:firstRow="1" w:lastRow="0" w:firstColumn="1" w:lastColumn="0" w:noHBand="0" w:noVBand="1"/>
      </w:tblPr>
      <w:tblGrid>
        <w:gridCol w:w="2161"/>
        <w:gridCol w:w="5921"/>
      </w:tblGrid>
      <w:tr w:rsidR="00613CCD" w14:paraId="25C82313" w14:textId="77777777" w:rsidTr="00613CCD">
        <w:tc>
          <w:tcPr>
            <w:tcW w:w="2161" w:type="dxa"/>
            <w:shd w:val="pct25" w:color="auto" w:fill="auto"/>
          </w:tcPr>
          <w:p w14:paraId="25C82311" w14:textId="77777777" w:rsidR="00613CCD" w:rsidRPr="003D24E4" w:rsidRDefault="00613CCD" w:rsidP="00A66858">
            <w:pPr>
              <w:pStyle w:val="BodyText"/>
              <w:spacing w:before="0" w:after="0"/>
              <w:ind w:left="0"/>
              <w:jc w:val="center"/>
              <w:rPr>
                <w:rFonts w:ascii="Arial" w:hAnsi="Arial" w:cs="Arial"/>
                <w:b/>
                <w:sz w:val="20"/>
                <w:szCs w:val="20"/>
              </w:rPr>
            </w:pPr>
            <w:r w:rsidRPr="003D24E4">
              <w:rPr>
                <w:rFonts w:ascii="Arial" w:hAnsi="Arial" w:cs="Arial"/>
                <w:b/>
                <w:sz w:val="20"/>
                <w:szCs w:val="20"/>
              </w:rPr>
              <w:t>Title</w:t>
            </w:r>
          </w:p>
        </w:tc>
        <w:tc>
          <w:tcPr>
            <w:tcW w:w="5921" w:type="dxa"/>
            <w:shd w:val="pct25" w:color="auto" w:fill="auto"/>
          </w:tcPr>
          <w:p w14:paraId="25C82312" w14:textId="77777777" w:rsidR="00613CCD" w:rsidRPr="003F78A8" w:rsidRDefault="00613CCD" w:rsidP="00A66858">
            <w:pPr>
              <w:pStyle w:val="BodyText"/>
              <w:spacing w:before="0" w:after="0"/>
              <w:ind w:left="0"/>
              <w:jc w:val="center"/>
              <w:rPr>
                <w:rFonts w:ascii="Arial" w:hAnsi="Arial" w:cs="Arial"/>
                <w:b/>
                <w:sz w:val="20"/>
                <w:szCs w:val="20"/>
              </w:rPr>
            </w:pPr>
            <w:r w:rsidRPr="009B4DFB">
              <w:rPr>
                <w:rFonts w:ascii="Arial" w:hAnsi="Arial" w:cs="Arial"/>
                <w:b/>
                <w:sz w:val="20"/>
                <w:szCs w:val="20"/>
              </w:rPr>
              <w:t>Communication</w:t>
            </w:r>
          </w:p>
        </w:tc>
      </w:tr>
      <w:tr w:rsidR="00FE735A" w14:paraId="25C82316" w14:textId="77777777" w:rsidTr="00613CCD">
        <w:tc>
          <w:tcPr>
            <w:tcW w:w="2161" w:type="dxa"/>
            <w:vAlign w:val="center"/>
          </w:tcPr>
          <w:p w14:paraId="25C82314" w14:textId="77777777" w:rsidR="00FE735A" w:rsidRPr="003F7251" w:rsidRDefault="00DE71EA" w:rsidP="004F019F">
            <w:pPr>
              <w:ind w:left="0"/>
              <w:jc w:val="left"/>
              <w:rPr>
                <w:rFonts w:ascii="Arial" w:hAnsi="Arial" w:cs="Arial"/>
                <w:color w:val="000000"/>
                <w:sz w:val="20"/>
                <w:szCs w:val="20"/>
              </w:rPr>
            </w:pPr>
            <w:r>
              <w:rPr>
                <w:rFonts w:ascii="Arial" w:hAnsi="Arial" w:cs="Arial"/>
                <w:color w:val="000000"/>
                <w:sz w:val="20"/>
                <w:szCs w:val="20"/>
              </w:rPr>
              <w:t>ONC</w:t>
            </w:r>
          </w:p>
        </w:tc>
        <w:tc>
          <w:tcPr>
            <w:tcW w:w="5921" w:type="dxa"/>
          </w:tcPr>
          <w:p w14:paraId="25C82315" w14:textId="77777777" w:rsidR="00FE735A" w:rsidRPr="003F78A8" w:rsidRDefault="00FC6F3A" w:rsidP="000A34DB">
            <w:pPr>
              <w:pStyle w:val="BodyText"/>
              <w:spacing w:before="0" w:after="0"/>
              <w:ind w:left="0"/>
              <w:jc w:val="left"/>
              <w:rPr>
                <w:rFonts w:ascii="Arial" w:hAnsi="Arial" w:cs="Arial"/>
                <w:sz w:val="20"/>
                <w:szCs w:val="20"/>
              </w:rPr>
            </w:pPr>
            <w:r>
              <w:rPr>
                <w:rFonts w:ascii="Arial" w:hAnsi="Arial" w:cs="Arial"/>
                <w:sz w:val="20"/>
                <w:szCs w:val="20"/>
              </w:rPr>
              <w:t>Define and communicate</w:t>
            </w:r>
            <w:r w:rsidR="00A5366F">
              <w:rPr>
                <w:rFonts w:ascii="Arial" w:hAnsi="Arial" w:cs="Arial"/>
                <w:sz w:val="20"/>
                <w:szCs w:val="20"/>
              </w:rPr>
              <w:t xml:space="preserve"> standards for ELR Meaningful Use</w:t>
            </w:r>
          </w:p>
        </w:tc>
      </w:tr>
      <w:tr w:rsidR="000A34DB" w14:paraId="25C8231B" w14:textId="77777777" w:rsidTr="00613CCD">
        <w:tc>
          <w:tcPr>
            <w:tcW w:w="2161" w:type="dxa"/>
            <w:vAlign w:val="center"/>
          </w:tcPr>
          <w:p w14:paraId="25C82317" w14:textId="77777777" w:rsidR="000A34DB" w:rsidRPr="003F78A8" w:rsidRDefault="00DE71EA" w:rsidP="004F019F">
            <w:pPr>
              <w:ind w:left="0"/>
              <w:jc w:val="left"/>
              <w:rPr>
                <w:rFonts w:ascii="Arial" w:hAnsi="Arial" w:cs="Arial"/>
                <w:color w:val="000000"/>
                <w:sz w:val="20"/>
                <w:szCs w:val="20"/>
              </w:rPr>
            </w:pPr>
            <w:r>
              <w:rPr>
                <w:rFonts w:ascii="Arial" w:hAnsi="Arial" w:cs="Arial"/>
                <w:color w:val="000000"/>
                <w:sz w:val="20"/>
                <w:szCs w:val="20"/>
              </w:rPr>
              <w:t>CMS</w:t>
            </w:r>
          </w:p>
        </w:tc>
        <w:tc>
          <w:tcPr>
            <w:tcW w:w="5921" w:type="dxa"/>
          </w:tcPr>
          <w:p w14:paraId="25C82318" w14:textId="77777777" w:rsidR="000A34DB" w:rsidRDefault="00FC6F3A" w:rsidP="004F019F">
            <w:pPr>
              <w:pStyle w:val="BodyText"/>
              <w:spacing w:before="0" w:after="0"/>
              <w:ind w:left="0"/>
              <w:jc w:val="left"/>
              <w:rPr>
                <w:rFonts w:ascii="Arial" w:hAnsi="Arial" w:cs="Arial"/>
                <w:sz w:val="20"/>
                <w:szCs w:val="20"/>
              </w:rPr>
            </w:pPr>
            <w:r>
              <w:rPr>
                <w:rFonts w:ascii="Arial" w:hAnsi="Arial" w:cs="Arial"/>
                <w:sz w:val="20"/>
                <w:szCs w:val="20"/>
              </w:rPr>
              <w:t>Define and communicate</w:t>
            </w:r>
            <w:r w:rsidR="00A5366F">
              <w:rPr>
                <w:rFonts w:ascii="Arial" w:hAnsi="Arial" w:cs="Arial"/>
                <w:sz w:val="20"/>
                <w:szCs w:val="20"/>
              </w:rPr>
              <w:t xml:space="preserve"> objectives for ELR Meaningful Use</w:t>
            </w:r>
          </w:p>
          <w:p w14:paraId="25C82319" w14:textId="77777777" w:rsidR="00FC6F3A" w:rsidRDefault="00FC6F3A" w:rsidP="004F019F">
            <w:pPr>
              <w:pStyle w:val="BodyText"/>
              <w:spacing w:before="0" w:after="0"/>
              <w:ind w:left="0"/>
              <w:jc w:val="left"/>
              <w:rPr>
                <w:rFonts w:ascii="Arial" w:hAnsi="Arial" w:cs="Arial"/>
                <w:sz w:val="20"/>
                <w:szCs w:val="20"/>
              </w:rPr>
            </w:pPr>
            <w:r>
              <w:rPr>
                <w:rFonts w:ascii="Arial" w:hAnsi="Arial" w:cs="Arial"/>
                <w:sz w:val="20"/>
                <w:szCs w:val="20"/>
              </w:rPr>
              <w:t>Receive and incorporate input on future Stages of MU</w:t>
            </w:r>
          </w:p>
          <w:p w14:paraId="25C8231A" w14:textId="77777777" w:rsidR="00FC6F3A" w:rsidRPr="003F78A8" w:rsidRDefault="00FC6F3A" w:rsidP="004F019F">
            <w:pPr>
              <w:pStyle w:val="BodyText"/>
              <w:spacing w:before="0" w:after="0"/>
              <w:ind w:left="0"/>
              <w:jc w:val="left"/>
              <w:rPr>
                <w:rFonts w:ascii="Arial" w:hAnsi="Arial" w:cs="Arial"/>
                <w:sz w:val="20"/>
                <w:szCs w:val="20"/>
              </w:rPr>
            </w:pPr>
            <w:r>
              <w:rPr>
                <w:rFonts w:ascii="Arial" w:hAnsi="Arial" w:cs="Arial"/>
                <w:sz w:val="20"/>
                <w:szCs w:val="20"/>
              </w:rPr>
              <w:t xml:space="preserve">Manage MU incentives </w:t>
            </w:r>
            <w:r w:rsidR="00F20D38">
              <w:rPr>
                <w:rFonts w:ascii="Arial" w:hAnsi="Arial" w:cs="Arial"/>
                <w:sz w:val="20"/>
                <w:szCs w:val="20"/>
              </w:rPr>
              <w:t>for providers</w:t>
            </w:r>
          </w:p>
        </w:tc>
      </w:tr>
      <w:tr w:rsidR="000A34DB" w14:paraId="25C82322" w14:textId="77777777" w:rsidTr="00613CCD">
        <w:tc>
          <w:tcPr>
            <w:tcW w:w="2161" w:type="dxa"/>
            <w:vAlign w:val="center"/>
          </w:tcPr>
          <w:p w14:paraId="25C8231C" w14:textId="77777777" w:rsidR="000A34DB" w:rsidRPr="003F7251" w:rsidRDefault="005C2059" w:rsidP="00613CCD">
            <w:pPr>
              <w:ind w:left="0"/>
              <w:jc w:val="left"/>
              <w:rPr>
                <w:rFonts w:ascii="Arial" w:hAnsi="Arial" w:cs="Arial"/>
                <w:color w:val="000000"/>
                <w:sz w:val="20"/>
                <w:szCs w:val="20"/>
              </w:rPr>
            </w:pPr>
            <w:r>
              <w:rPr>
                <w:rFonts w:ascii="Arial" w:hAnsi="Arial" w:cs="Arial"/>
                <w:color w:val="000000"/>
                <w:sz w:val="20"/>
                <w:szCs w:val="20"/>
              </w:rPr>
              <w:t>Centers for Disease Control and Prevention (</w:t>
            </w:r>
            <w:r w:rsidR="00DE71EA">
              <w:rPr>
                <w:rFonts w:ascii="Arial" w:hAnsi="Arial" w:cs="Arial"/>
                <w:color w:val="000000"/>
                <w:sz w:val="20"/>
                <w:szCs w:val="20"/>
              </w:rPr>
              <w:t>CDC</w:t>
            </w:r>
            <w:r>
              <w:rPr>
                <w:rFonts w:ascii="Arial" w:hAnsi="Arial" w:cs="Arial"/>
                <w:color w:val="000000"/>
                <w:sz w:val="20"/>
                <w:szCs w:val="20"/>
              </w:rPr>
              <w:t>)</w:t>
            </w:r>
          </w:p>
        </w:tc>
        <w:tc>
          <w:tcPr>
            <w:tcW w:w="5921" w:type="dxa"/>
          </w:tcPr>
          <w:p w14:paraId="25C8231D" w14:textId="77777777" w:rsidR="000A34DB" w:rsidRDefault="00F20D38" w:rsidP="000A34DB">
            <w:pPr>
              <w:pStyle w:val="BodyText"/>
              <w:spacing w:before="0" w:after="0"/>
              <w:ind w:left="0"/>
              <w:jc w:val="left"/>
              <w:rPr>
                <w:rFonts w:ascii="Arial" w:hAnsi="Arial" w:cs="Arial"/>
                <w:sz w:val="20"/>
                <w:szCs w:val="20"/>
              </w:rPr>
            </w:pPr>
            <w:r>
              <w:rPr>
                <w:rFonts w:ascii="Arial" w:hAnsi="Arial" w:cs="Arial"/>
                <w:sz w:val="20"/>
                <w:szCs w:val="20"/>
              </w:rPr>
              <w:t xml:space="preserve">Develop tools, services, </w:t>
            </w:r>
            <w:r w:rsidR="005C2059">
              <w:rPr>
                <w:rFonts w:ascii="Arial" w:hAnsi="Arial" w:cs="Arial"/>
                <w:sz w:val="20"/>
                <w:szCs w:val="20"/>
              </w:rPr>
              <w:t>n</w:t>
            </w:r>
            <w:r>
              <w:rPr>
                <w:rFonts w:ascii="Arial" w:hAnsi="Arial" w:cs="Arial"/>
                <w:sz w:val="20"/>
                <w:szCs w:val="20"/>
              </w:rPr>
              <w:t>ational constrained profiles</w:t>
            </w:r>
          </w:p>
          <w:p w14:paraId="25C8231E" w14:textId="77777777" w:rsidR="00F20D38" w:rsidRDefault="00F20D38" w:rsidP="000A34DB">
            <w:pPr>
              <w:pStyle w:val="BodyText"/>
              <w:spacing w:before="0" w:after="0"/>
              <w:ind w:left="0"/>
              <w:jc w:val="left"/>
              <w:rPr>
                <w:rFonts w:ascii="Arial" w:hAnsi="Arial" w:cs="Arial"/>
                <w:sz w:val="20"/>
                <w:szCs w:val="20"/>
              </w:rPr>
            </w:pPr>
            <w:r>
              <w:rPr>
                <w:rFonts w:ascii="Arial" w:hAnsi="Arial" w:cs="Arial"/>
                <w:sz w:val="20"/>
                <w:szCs w:val="20"/>
              </w:rPr>
              <w:t>Evaluate and assess options for tool use</w:t>
            </w:r>
          </w:p>
          <w:p w14:paraId="25C8231F" w14:textId="77777777" w:rsidR="00F20D38" w:rsidRDefault="00F20D38" w:rsidP="000A34DB">
            <w:pPr>
              <w:pStyle w:val="BodyText"/>
              <w:spacing w:before="0" w:after="0"/>
              <w:ind w:left="0"/>
              <w:jc w:val="left"/>
              <w:rPr>
                <w:rFonts w:ascii="Arial" w:hAnsi="Arial" w:cs="Arial"/>
                <w:sz w:val="20"/>
                <w:szCs w:val="20"/>
              </w:rPr>
            </w:pPr>
            <w:r>
              <w:rPr>
                <w:rFonts w:ascii="Arial" w:hAnsi="Arial" w:cs="Arial"/>
                <w:sz w:val="20"/>
                <w:szCs w:val="20"/>
              </w:rPr>
              <w:t>Provide guidance on implementation</w:t>
            </w:r>
          </w:p>
          <w:p w14:paraId="25C82320" w14:textId="77777777" w:rsidR="00F20D38" w:rsidRDefault="00F20D38" w:rsidP="000A34DB">
            <w:pPr>
              <w:pStyle w:val="BodyText"/>
              <w:spacing w:before="0" w:after="0"/>
              <w:ind w:left="0"/>
              <w:jc w:val="left"/>
              <w:rPr>
                <w:rFonts w:ascii="Arial" w:hAnsi="Arial" w:cs="Arial"/>
                <w:sz w:val="20"/>
                <w:szCs w:val="20"/>
              </w:rPr>
            </w:pPr>
            <w:r>
              <w:rPr>
                <w:rFonts w:ascii="Arial" w:hAnsi="Arial" w:cs="Arial"/>
                <w:sz w:val="20"/>
                <w:szCs w:val="20"/>
              </w:rPr>
              <w:t>Convene experts and report on findings</w:t>
            </w:r>
          </w:p>
          <w:p w14:paraId="25C82321" w14:textId="77777777" w:rsidR="00F20D38" w:rsidRPr="003F78A8" w:rsidRDefault="00F20D38" w:rsidP="000A34DB">
            <w:pPr>
              <w:pStyle w:val="BodyText"/>
              <w:spacing w:before="0" w:after="0"/>
              <w:ind w:left="0"/>
              <w:jc w:val="left"/>
              <w:rPr>
                <w:rFonts w:ascii="Arial" w:hAnsi="Arial" w:cs="Arial"/>
                <w:sz w:val="20"/>
                <w:szCs w:val="20"/>
              </w:rPr>
            </w:pPr>
            <w:r>
              <w:rPr>
                <w:rFonts w:ascii="Arial" w:hAnsi="Arial" w:cs="Arial"/>
                <w:sz w:val="20"/>
                <w:szCs w:val="20"/>
              </w:rPr>
              <w:t>Manage funding provided through CDC</w:t>
            </w:r>
          </w:p>
        </w:tc>
      </w:tr>
      <w:tr w:rsidR="000A34DB" w14:paraId="25C82327" w14:textId="77777777" w:rsidTr="00613CCD">
        <w:tc>
          <w:tcPr>
            <w:tcW w:w="2161" w:type="dxa"/>
            <w:vAlign w:val="center"/>
          </w:tcPr>
          <w:p w14:paraId="25C82323" w14:textId="77777777" w:rsidR="000A34DB" w:rsidRPr="003F7251" w:rsidRDefault="00DE71EA" w:rsidP="00084E1E">
            <w:pPr>
              <w:ind w:left="0"/>
              <w:jc w:val="left"/>
              <w:rPr>
                <w:rFonts w:ascii="Arial" w:hAnsi="Arial" w:cs="Arial"/>
                <w:color w:val="000000"/>
                <w:sz w:val="20"/>
                <w:szCs w:val="20"/>
              </w:rPr>
            </w:pPr>
            <w:r>
              <w:rPr>
                <w:rFonts w:ascii="Arial" w:hAnsi="Arial" w:cs="Arial"/>
                <w:color w:val="000000"/>
                <w:sz w:val="20"/>
                <w:szCs w:val="20"/>
              </w:rPr>
              <w:t>State/</w:t>
            </w:r>
            <w:r w:rsidR="00084E1E">
              <w:rPr>
                <w:rFonts w:ascii="Arial" w:hAnsi="Arial" w:cs="Arial"/>
                <w:color w:val="000000"/>
                <w:sz w:val="20"/>
                <w:szCs w:val="20"/>
              </w:rPr>
              <w:t>Local</w:t>
            </w:r>
            <w:r>
              <w:rPr>
                <w:rFonts w:ascii="Arial" w:hAnsi="Arial" w:cs="Arial"/>
                <w:color w:val="000000"/>
                <w:sz w:val="20"/>
                <w:szCs w:val="20"/>
              </w:rPr>
              <w:t xml:space="preserve">  Public Health Departments</w:t>
            </w:r>
          </w:p>
        </w:tc>
        <w:tc>
          <w:tcPr>
            <w:tcW w:w="5921" w:type="dxa"/>
          </w:tcPr>
          <w:p w14:paraId="25C82324" w14:textId="77777777" w:rsidR="000A34DB" w:rsidRDefault="00FC6F3A" w:rsidP="000A34DB">
            <w:pPr>
              <w:pStyle w:val="BodyText"/>
              <w:spacing w:before="0" w:after="0"/>
              <w:ind w:left="0"/>
              <w:jc w:val="left"/>
              <w:rPr>
                <w:rFonts w:ascii="Arial" w:hAnsi="Arial" w:cs="Arial"/>
                <w:sz w:val="20"/>
                <w:szCs w:val="20"/>
              </w:rPr>
            </w:pPr>
            <w:r>
              <w:rPr>
                <w:rFonts w:ascii="Arial" w:hAnsi="Arial" w:cs="Arial"/>
                <w:sz w:val="20"/>
                <w:szCs w:val="20"/>
              </w:rPr>
              <w:t>Implement receipt and consumption of ELR messages</w:t>
            </w:r>
          </w:p>
          <w:p w14:paraId="25C82325" w14:textId="77777777" w:rsidR="00FC6F3A" w:rsidRDefault="00FC6F3A" w:rsidP="000A34DB">
            <w:pPr>
              <w:pStyle w:val="BodyText"/>
              <w:spacing w:before="0" w:after="0"/>
              <w:ind w:left="0"/>
              <w:jc w:val="left"/>
              <w:rPr>
                <w:rFonts w:ascii="Arial" w:hAnsi="Arial" w:cs="Arial"/>
                <w:sz w:val="20"/>
                <w:szCs w:val="20"/>
              </w:rPr>
            </w:pPr>
            <w:r>
              <w:rPr>
                <w:rFonts w:ascii="Arial" w:hAnsi="Arial" w:cs="Arial"/>
                <w:sz w:val="20"/>
                <w:szCs w:val="20"/>
              </w:rPr>
              <w:t xml:space="preserve">On-board providers </w:t>
            </w:r>
          </w:p>
          <w:p w14:paraId="25C82326" w14:textId="77777777" w:rsidR="00FC6F3A" w:rsidRPr="003F78A8" w:rsidRDefault="00F20D38" w:rsidP="000A34DB">
            <w:pPr>
              <w:pStyle w:val="BodyText"/>
              <w:spacing w:before="0" w:after="0"/>
              <w:ind w:left="0"/>
              <w:jc w:val="left"/>
              <w:rPr>
                <w:rFonts w:ascii="Arial" w:hAnsi="Arial" w:cs="Arial"/>
                <w:sz w:val="20"/>
                <w:szCs w:val="20"/>
              </w:rPr>
            </w:pPr>
            <w:r>
              <w:rPr>
                <w:rFonts w:ascii="Arial" w:hAnsi="Arial" w:cs="Arial"/>
                <w:sz w:val="20"/>
                <w:szCs w:val="20"/>
              </w:rPr>
              <w:t>Coordinate</w:t>
            </w:r>
            <w:r w:rsidR="00FC6F3A">
              <w:rPr>
                <w:rFonts w:ascii="Arial" w:hAnsi="Arial" w:cs="Arial"/>
                <w:sz w:val="20"/>
                <w:szCs w:val="20"/>
              </w:rPr>
              <w:t xml:space="preserve"> with CMS on </w:t>
            </w:r>
            <w:r>
              <w:rPr>
                <w:rFonts w:ascii="Arial" w:hAnsi="Arial" w:cs="Arial"/>
                <w:sz w:val="20"/>
                <w:szCs w:val="20"/>
              </w:rPr>
              <w:t>incentives and requirements to receive incentives</w:t>
            </w:r>
          </w:p>
        </w:tc>
      </w:tr>
      <w:tr w:rsidR="000A34DB" w14:paraId="25C8232E" w14:textId="77777777" w:rsidTr="00613CCD">
        <w:tc>
          <w:tcPr>
            <w:tcW w:w="2161" w:type="dxa"/>
            <w:vAlign w:val="center"/>
          </w:tcPr>
          <w:p w14:paraId="25C82328" w14:textId="77777777" w:rsidR="000A34DB" w:rsidRPr="003F7251" w:rsidRDefault="000B6BC7" w:rsidP="00A66858">
            <w:pPr>
              <w:ind w:left="0"/>
              <w:jc w:val="left"/>
              <w:rPr>
                <w:rFonts w:ascii="Arial" w:hAnsi="Arial" w:cs="Arial"/>
                <w:color w:val="000000"/>
                <w:sz w:val="20"/>
                <w:szCs w:val="20"/>
              </w:rPr>
            </w:pPr>
            <w:r>
              <w:rPr>
                <w:rFonts w:ascii="Arial" w:hAnsi="Arial" w:cs="Arial"/>
                <w:color w:val="000000"/>
                <w:sz w:val="20"/>
                <w:szCs w:val="20"/>
              </w:rPr>
              <w:t>Healthcare Providers</w:t>
            </w:r>
          </w:p>
        </w:tc>
        <w:tc>
          <w:tcPr>
            <w:tcW w:w="5921" w:type="dxa"/>
          </w:tcPr>
          <w:p w14:paraId="25C82329" w14:textId="77777777" w:rsidR="00CC35FF" w:rsidRDefault="005C2059" w:rsidP="00A66858">
            <w:pPr>
              <w:pStyle w:val="BodyText"/>
              <w:spacing w:before="0" w:after="0"/>
              <w:ind w:left="0"/>
              <w:jc w:val="left"/>
              <w:rPr>
                <w:rFonts w:ascii="Arial" w:hAnsi="Arial" w:cs="Arial"/>
                <w:sz w:val="20"/>
                <w:szCs w:val="20"/>
              </w:rPr>
            </w:pPr>
            <w:r>
              <w:rPr>
                <w:rFonts w:ascii="Arial" w:hAnsi="Arial" w:cs="Arial"/>
                <w:sz w:val="20"/>
                <w:szCs w:val="20"/>
              </w:rPr>
              <w:t>Report laboratory results</w:t>
            </w:r>
          </w:p>
          <w:p w14:paraId="25C8232A" w14:textId="77777777" w:rsidR="005C2059" w:rsidRDefault="005C2059" w:rsidP="00A66858">
            <w:pPr>
              <w:pStyle w:val="BodyText"/>
              <w:spacing w:before="0" w:after="0"/>
              <w:ind w:left="0"/>
              <w:jc w:val="left"/>
              <w:rPr>
                <w:rFonts w:ascii="Arial" w:hAnsi="Arial" w:cs="Arial"/>
                <w:sz w:val="20"/>
                <w:szCs w:val="20"/>
              </w:rPr>
            </w:pPr>
            <w:r>
              <w:rPr>
                <w:rFonts w:ascii="Arial" w:hAnsi="Arial" w:cs="Arial"/>
                <w:sz w:val="20"/>
                <w:szCs w:val="20"/>
              </w:rPr>
              <w:t>Coordinate with ONC to certify their EHR systems</w:t>
            </w:r>
          </w:p>
          <w:p w14:paraId="25C8232B" w14:textId="77777777" w:rsidR="00CC35FF" w:rsidRDefault="00CC35FF" w:rsidP="00A66858">
            <w:pPr>
              <w:pStyle w:val="BodyText"/>
              <w:spacing w:before="0" w:after="0"/>
              <w:ind w:left="0"/>
              <w:jc w:val="left"/>
              <w:rPr>
                <w:rFonts w:ascii="Arial" w:hAnsi="Arial" w:cs="Arial"/>
                <w:sz w:val="20"/>
                <w:szCs w:val="20"/>
              </w:rPr>
            </w:pPr>
            <w:r>
              <w:rPr>
                <w:rFonts w:ascii="Arial" w:hAnsi="Arial" w:cs="Arial"/>
                <w:sz w:val="20"/>
                <w:szCs w:val="20"/>
              </w:rPr>
              <w:t>Coordinate with CMS on requirements to receive</w:t>
            </w:r>
            <w:r w:rsidR="00494673">
              <w:rPr>
                <w:rFonts w:ascii="Arial" w:hAnsi="Arial" w:cs="Arial"/>
                <w:sz w:val="20"/>
                <w:szCs w:val="20"/>
              </w:rPr>
              <w:t xml:space="preserve"> incentives</w:t>
            </w:r>
          </w:p>
          <w:p w14:paraId="25C8232C" w14:textId="77777777" w:rsidR="00494673" w:rsidRDefault="00913F1A" w:rsidP="00A66858">
            <w:pPr>
              <w:pStyle w:val="BodyText"/>
              <w:spacing w:before="0" w:after="0"/>
              <w:ind w:left="0"/>
              <w:jc w:val="left"/>
              <w:rPr>
                <w:rFonts w:ascii="Arial" w:hAnsi="Arial" w:cs="Arial"/>
                <w:sz w:val="20"/>
                <w:szCs w:val="20"/>
              </w:rPr>
            </w:pPr>
            <w:r>
              <w:rPr>
                <w:rFonts w:ascii="Arial" w:hAnsi="Arial" w:cs="Arial"/>
                <w:sz w:val="20"/>
                <w:szCs w:val="20"/>
              </w:rPr>
              <w:t>Coordinate</w:t>
            </w:r>
            <w:r w:rsidR="00494673">
              <w:rPr>
                <w:rFonts w:ascii="Arial" w:hAnsi="Arial" w:cs="Arial"/>
                <w:sz w:val="20"/>
                <w:szCs w:val="20"/>
              </w:rPr>
              <w:t xml:space="preserve"> with HIEs</w:t>
            </w:r>
            <w:r>
              <w:rPr>
                <w:rFonts w:ascii="Arial" w:hAnsi="Arial" w:cs="Arial"/>
                <w:sz w:val="20"/>
                <w:szCs w:val="20"/>
              </w:rPr>
              <w:t xml:space="preserve"> on implementation strategy </w:t>
            </w:r>
          </w:p>
          <w:p w14:paraId="25C8232D" w14:textId="77777777" w:rsidR="00494673" w:rsidRPr="003F78A8" w:rsidRDefault="00913F1A" w:rsidP="005C2059">
            <w:pPr>
              <w:pStyle w:val="BodyText"/>
              <w:spacing w:before="0" w:after="0"/>
              <w:ind w:left="0"/>
              <w:jc w:val="left"/>
              <w:rPr>
                <w:rFonts w:ascii="Arial" w:hAnsi="Arial" w:cs="Arial"/>
                <w:sz w:val="20"/>
                <w:szCs w:val="20"/>
              </w:rPr>
            </w:pPr>
            <w:r>
              <w:rPr>
                <w:rFonts w:ascii="Arial" w:hAnsi="Arial" w:cs="Arial"/>
                <w:sz w:val="20"/>
                <w:szCs w:val="20"/>
              </w:rPr>
              <w:t xml:space="preserve">Coordinate with jurisdictional </w:t>
            </w:r>
            <w:r w:rsidR="005C2059">
              <w:rPr>
                <w:rFonts w:ascii="Arial" w:hAnsi="Arial" w:cs="Arial"/>
                <w:sz w:val="20"/>
                <w:szCs w:val="20"/>
              </w:rPr>
              <w:t>public health</w:t>
            </w:r>
            <w:r>
              <w:rPr>
                <w:rFonts w:ascii="Arial" w:hAnsi="Arial" w:cs="Arial"/>
                <w:sz w:val="20"/>
                <w:szCs w:val="20"/>
              </w:rPr>
              <w:t xml:space="preserve"> agency to implement ELR</w:t>
            </w:r>
          </w:p>
        </w:tc>
      </w:tr>
      <w:tr w:rsidR="000B6BC7" w14:paraId="25C82333" w14:textId="77777777" w:rsidTr="00613CCD">
        <w:tc>
          <w:tcPr>
            <w:tcW w:w="2161" w:type="dxa"/>
            <w:vAlign w:val="center"/>
          </w:tcPr>
          <w:p w14:paraId="25C8232F" w14:textId="77777777" w:rsidR="000B6BC7" w:rsidRDefault="000B6BC7" w:rsidP="00A66858">
            <w:pPr>
              <w:ind w:left="0"/>
              <w:jc w:val="left"/>
              <w:rPr>
                <w:rFonts w:ascii="Arial" w:hAnsi="Arial" w:cs="Arial"/>
                <w:color w:val="000000"/>
                <w:sz w:val="20"/>
                <w:szCs w:val="20"/>
              </w:rPr>
            </w:pPr>
            <w:r>
              <w:rPr>
                <w:rFonts w:ascii="Arial" w:hAnsi="Arial" w:cs="Arial"/>
                <w:color w:val="000000"/>
                <w:sz w:val="20"/>
                <w:szCs w:val="20"/>
              </w:rPr>
              <w:t>Private Lab</w:t>
            </w:r>
            <w:r w:rsidR="005C2059">
              <w:rPr>
                <w:rFonts w:ascii="Arial" w:hAnsi="Arial" w:cs="Arial"/>
                <w:color w:val="000000"/>
                <w:sz w:val="20"/>
                <w:szCs w:val="20"/>
              </w:rPr>
              <w:t>oratorie</w:t>
            </w:r>
            <w:r>
              <w:rPr>
                <w:rFonts w:ascii="Arial" w:hAnsi="Arial" w:cs="Arial"/>
                <w:color w:val="000000"/>
                <w:sz w:val="20"/>
                <w:szCs w:val="20"/>
              </w:rPr>
              <w:t>s</w:t>
            </w:r>
          </w:p>
        </w:tc>
        <w:tc>
          <w:tcPr>
            <w:tcW w:w="5921" w:type="dxa"/>
          </w:tcPr>
          <w:p w14:paraId="25C82330" w14:textId="77777777" w:rsidR="00CC35FF" w:rsidRDefault="005C2059" w:rsidP="00CC35FF">
            <w:pPr>
              <w:pStyle w:val="BodyText"/>
              <w:spacing w:before="0" w:after="0"/>
              <w:ind w:left="0"/>
              <w:jc w:val="left"/>
              <w:rPr>
                <w:rFonts w:ascii="Arial" w:hAnsi="Arial" w:cs="Arial"/>
                <w:sz w:val="20"/>
                <w:szCs w:val="20"/>
              </w:rPr>
            </w:pPr>
            <w:r>
              <w:rPr>
                <w:rFonts w:ascii="Arial" w:hAnsi="Arial" w:cs="Arial"/>
                <w:sz w:val="20"/>
                <w:szCs w:val="20"/>
              </w:rPr>
              <w:t>Report laboratory results</w:t>
            </w:r>
          </w:p>
          <w:p w14:paraId="25C82331" w14:textId="77777777" w:rsidR="00913F1A" w:rsidRDefault="00913F1A" w:rsidP="00913F1A">
            <w:pPr>
              <w:pStyle w:val="BodyText"/>
              <w:spacing w:before="0" w:after="0"/>
              <w:ind w:left="0"/>
              <w:jc w:val="left"/>
              <w:rPr>
                <w:rFonts w:ascii="Arial" w:hAnsi="Arial" w:cs="Arial"/>
                <w:sz w:val="20"/>
                <w:szCs w:val="20"/>
              </w:rPr>
            </w:pPr>
            <w:r>
              <w:rPr>
                <w:rFonts w:ascii="Arial" w:hAnsi="Arial" w:cs="Arial"/>
                <w:sz w:val="20"/>
                <w:szCs w:val="20"/>
              </w:rPr>
              <w:t xml:space="preserve">Coordinate with area HIEs, as appropriate, on implementation strategy </w:t>
            </w:r>
          </w:p>
          <w:p w14:paraId="25C82332" w14:textId="77777777" w:rsidR="000B6BC7" w:rsidRDefault="00913F1A" w:rsidP="005C2059">
            <w:pPr>
              <w:pStyle w:val="BodyText"/>
              <w:spacing w:before="0" w:after="0"/>
              <w:ind w:left="0"/>
              <w:jc w:val="left"/>
              <w:rPr>
                <w:rFonts w:ascii="Arial" w:hAnsi="Arial" w:cs="Arial"/>
                <w:sz w:val="20"/>
                <w:szCs w:val="20"/>
              </w:rPr>
            </w:pPr>
            <w:r>
              <w:rPr>
                <w:rFonts w:ascii="Arial" w:hAnsi="Arial" w:cs="Arial"/>
                <w:sz w:val="20"/>
                <w:szCs w:val="20"/>
              </w:rPr>
              <w:t xml:space="preserve">Coordinate with jurisdictional </w:t>
            </w:r>
            <w:r w:rsidR="005C2059">
              <w:rPr>
                <w:rFonts w:ascii="Arial" w:hAnsi="Arial" w:cs="Arial"/>
                <w:sz w:val="20"/>
                <w:szCs w:val="20"/>
              </w:rPr>
              <w:t>public health</w:t>
            </w:r>
            <w:r>
              <w:rPr>
                <w:rFonts w:ascii="Arial" w:hAnsi="Arial" w:cs="Arial"/>
                <w:sz w:val="20"/>
                <w:szCs w:val="20"/>
              </w:rPr>
              <w:t xml:space="preserve"> agency to implement </w:t>
            </w:r>
            <w:r>
              <w:rPr>
                <w:rFonts w:ascii="Arial" w:hAnsi="Arial" w:cs="Arial"/>
                <w:sz w:val="20"/>
                <w:szCs w:val="20"/>
              </w:rPr>
              <w:lastRenderedPageBreak/>
              <w:t>ELR</w:t>
            </w:r>
          </w:p>
        </w:tc>
      </w:tr>
      <w:tr w:rsidR="000B6BC7" w14:paraId="25C82338" w14:textId="77777777" w:rsidTr="00613CCD">
        <w:tc>
          <w:tcPr>
            <w:tcW w:w="2161" w:type="dxa"/>
            <w:vAlign w:val="center"/>
          </w:tcPr>
          <w:p w14:paraId="25C82334" w14:textId="77777777" w:rsidR="000B6BC7" w:rsidRDefault="000B6BC7" w:rsidP="005C2059">
            <w:pPr>
              <w:ind w:left="0"/>
              <w:jc w:val="left"/>
              <w:rPr>
                <w:rFonts w:ascii="Arial" w:hAnsi="Arial" w:cs="Arial"/>
                <w:color w:val="000000"/>
                <w:sz w:val="20"/>
                <w:szCs w:val="20"/>
              </w:rPr>
            </w:pPr>
            <w:r>
              <w:rPr>
                <w:rFonts w:ascii="Arial" w:hAnsi="Arial" w:cs="Arial"/>
                <w:color w:val="000000"/>
                <w:sz w:val="20"/>
                <w:szCs w:val="20"/>
              </w:rPr>
              <w:lastRenderedPageBreak/>
              <w:t xml:space="preserve">Public Health </w:t>
            </w:r>
            <w:r w:rsidR="005C2059">
              <w:rPr>
                <w:rFonts w:ascii="Arial" w:hAnsi="Arial" w:cs="Arial"/>
                <w:color w:val="000000"/>
                <w:sz w:val="20"/>
                <w:szCs w:val="20"/>
              </w:rPr>
              <w:t>L</w:t>
            </w:r>
            <w:r>
              <w:rPr>
                <w:rFonts w:ascii="Arial" w:hAnsi="Arial" w:cs="Arial"/>
                <w:color w:val="000000"/>
                <w:sz w:val="20"/>
                <w:szCs w:val="20"/>
              </w:rPr>
              <w:t>ab</w:t>
            </w:r>
            <w:r w:rsidR="005C2059">
              <w:rPr>
                <w:rFonts w:ascii="Arial" w:hAnsi="Arial" w:cs="Arial"/>
                <w:color w:val="000000"/>
                <w:sz w:val="20"/>
                <w:szCs w:val="20"/>
              </w:rPr>
              <w:t>oratorie</w:t>
            </w:r>
            <w:r>
              <w:rPr>
                <w:rFonts w:ascii="Arial" w:hAnsi="Arial" w:cs="Arial"/>
                <w:color w:val="000000"/>
                <w:sz w:val="20"/>
                <w:szCs w:val="20"/>
              </w:rPr>
              <w:t>s</w:t>
            </w:r>
          </w:p>
        </w:tc>
        <w:tc>
          <w:tcPr>
            <w:tcW w:w="5921" w:type="dxa"/>
          </w:tcPr>
          <w:p w14:paraId="25C82335" w14:textId="77777777" w:rsidR="000B6BC7" w:rsidRDefault="005C2059" w:rsidP="00847C0D">
            <w:pPr>
              <w:pStyle w:val="BodyText"/>
              <w:spacing w:before="0" w:after="0"/>
              <w:ind w:left="0"/>
              <w:jc w:val="left"/>
              <w:rPr>
                <w:rFonts w:ascii="Arial" w:hAnsi="Arial" w:cs="Arial"/>
                <w:sz w:val="20"/>
                <w:szCs w:val="20"/>
              </w:rPr>
            </w:pPr>
            <w:r>
              <w:rPr>
                <w:rFonts w:ascii="Arial" w:hAnsi="Arial" w:cs="Arial"/>
                <w:sz w:val="20"/>
                <w:szCs w:val="20"/>
              </w:rPr>
              <w:t>Report laboratory results</w:t>
            </w:r>
          </w:p>
          <w:p w14:paraId="25C82336" w14:textId="77777777" w:rsidR="00847C0D" w:rsidRDefault="00847C0D" w:rsidP="00847C0D">
            <w:pPr>
              <w:pStyle w:val="BodyText"/>
              <w:spacing w:before="0" w:after="0"/>
              <w:ind w:left="0"/>
              <w:jc w:val="left"/>
              <w:rPr>
                <w:rFonts w:ascii="Arial" w:hAnsi="Arial" w:cs="Arial"/>
                <w:sz w:val="20"/>
                <w:szCs w:val="20"/>
              </w:rPr>
            </w:pPr>
            <w:r>
              <w:rPr>
                <w:rFonts w:ascii="Arial" w:hAnsi="Arial" w:cs="Arial"/>
                <w:sz w:val="20"/>
                <w:szCs w:val="20"/>
              </w:rPr>
              <w:t xml:space="preserve">Coordinate with area HIEs, as appropriate, on implementation strategy </w:t>
            </w:r>
          </w:p>
          <w:p w14:paraId="25C82337" w14:textId="77777777" w:rsidR="00847C0D" w:rsidRDefault="00847C0D" w:rsidP="00847C0D">
            <w:pPr>
              <w:pStyle w:val="BodyText"/>
              <w:spacing w:before="0" w:after="0"/>
              <w:ind w:left="0"/>
              <w:jc w:val="left"/>
              <w:rPr>
                <w:rFonts w:ascii="Arial" w:hAnsi="Arial" w:cs="Arial"/>
                <w:sz w:val="20"/>
                <w:szCs w:val="20"/>
              </w:rPr>
            </w:pPr>
          </w:p>
        </w:tc>
      </w:tr>
      <w:tr w:rsidR="000B6BC7" w:rsidRPr="0087595C" w14:paraId="25C8233B" w14:textId="77777777" w:rsidTr="00613CCD">
        <w:tc>
          <w:tcPr>
            <w:tcW w:w="2161" w:type="dxa"/>
            <w:vAlign w:val="center"/>
          </w:tcPr>
          <w:p w14:paraId="25C82339" w14:textId="77777777" w:rsidR="000B6BC7" w:rsidRPr="0087595C" w:rsidRDefault="006B71DD" w:rsidP="005C2059">
            <w:pPr>
              <w:ind w:left="0"/>
              <w:jc w:val="left"/>
              <w:rPr>
                <w:rFonts w:ascii="Arial" w:hAnsi="Arial" w:cs="Arial"/>
                <w:color w:val="000000"/>
                <w:sz w:val="20"/>
                <w:szCs w:val="20"/>
              </w:rPr>
            </w:pPr>
            <w:r w:rsidRPr="0087595C">
              <w:rPr>
                <w:rFonts w:ascii="Arial" w:hAnsi="Arial" w:cs="Arial"/>
                <w:color w:val="000000"/>
                <w:sz w:val="20"/>
                <w:szCs w:val="20"/>
              </w:rPr>
              <w:t xml:space="preserve">EHR </w:t>
            </w:r>
            <w:r w:rsidR="0087595C">
              <w:rPr>
                <w:rFonts w:ascii="Arial" w:hAnsi="Arial" w:cs="Arial"/>
                <w:color w:val="000000"/>
                <w:sz w:val="20"/>
                <w:szCs w:val="20"/>
              </w:rPr>
              <w:t xml:space="preserve">or Tools Services </w:t>
            </w:r>
            <w:r w:rsidRPr="0087595C">
              <w:rPr>
                <w:rFonts w:ascii="Arial" w:hAnsi="Arial" w:cs="Arial"/>
                <w:color w:val="000000"/>
                <w:sz w:val="20"/>
                <w:szCs w:val="20"/>
              </w:rPr>
              <w:t xml:space="preserve">Vendors </w:t>
            </w:r>
          </w:p>
        </w:tc>
        <w:tc>
          <w:tcPr>
            <w:tcW w:w="5921" w:type="dxa"/>
          </w:tcPr>
          <w:p w14:paraId="25C8233A" w14:textId="77777777" w:rsidR="000B6BC7" w:rsidRPr="0087595C" w:rsidRDefault="006B71DD" w:rsidP="00B1572C">
            <w:pPr>
              <w:pStyle w:val="BodyText"/>
              <w:spacing w:before="0" w:after="0"/>
              <w:ind w:left="0"/>
              <w:jc w:val="left"/>
              <w:rPr>
                <w:rFonts w:ascii="Arial" w:hAnsi="Arial" w:cs="Arial"/>
                <w:sz w:val="20"/>
                <w:szCs w:val="20"/>
              </w:rPr>
            </w:pPr>
            <w:r w:rsidRPr="0087595C">
              <w:rPr>
                <w:rFonts w:ascii="Arial" w:hAnsi="Arial" w:cs="Arial"/>
                <w:sz w:val="20"/>
                <w:szCs w:val="20"/>
              </w:rPr>
              <w:t xml:space="preserve">Provide technology </w:t>
            </w:r>
            <w:r w:rsidR="0087595C">
              <w:rPr>
                <w:rFonts w:ascii="Arial" w:hAnsi="Arial" w:cs="Arial"/>
                <w:sz w:val="20"/>
                <w:szCs w:val="20"/>
              </w:rPr>
              <w:t xml:space="preserve">for electronic health records, medical records or associated tools or services (e.g., </w:t>
            </w:r>
            <w:r w:rsidRPr="0087595C">
              <w:rPr>
                <w:rFonts w:ascii="Arial" w:hAnsi="Arial" w:cs="Arial"/>
                <w:sz w:val="20"/>
                <w:szCs w:val="20"/>
              </w:rPr>
              <w:t>to map vocabulary, construct compliant message</w:t>
            </w:r>
            <w:r w:rsidR="0087595C">
              <w:rPr>
                <w:rFonts w:ascii="Arial" w:hAnsi="Arial" w:cs="Arial"/>
                <w:sz w:val="20"/>
                <w:szCs w:val="20"/>
              </w:rPr>
              <w:t xml:space="preserve">, </w:t>
            </w:r>
            <w:r w:rsidRPr="0087595C">
              <w:rPr>
                <w:rFonts w:ascii="Arial" w:hAnsi="Arial" w:cs="Arial"/>
                <w:sz w:val="20"/>
                <w:szCs w:val="20"/>
              </w:rPr>
              <w:t xml:space="preserve">send message to </w:t>
            </w:r>
            <w:r w:rsidR="00B1572C">
              <w:rPr>
                <w:rFonts w:ascii="Arial" w:hAnsi="Arial" w:cs="Arial"/>
                <w:sz w:val="20"/>
                <w:szCs w:val="20"/>
              </w:rPr>
              <w:t>public health</w:t>
            </w:r>
            <w:r w:rsidR="0087595C">
              <w:rPr>
                <w:rFonts w:ascii="Arial" w:hAnsi="Arial" w:cs="Arial"/>
                <w:sz w:val="20"/>
                <w:szCs w:val="20"/>
              </w:rPr>
              <w:t>)</w:t>
            </w:r>
          </w:p>
        </w:tc>
      </w:tr>
      <w:tr w:rsidR="000B6BC7" w14:paraId="25C8233E" w14:textId="77777777" w:rsidTr="00613CCD">
        <w:tc>
          <w:tcPr>
            <w:tcW w:w="2161" w:type="dxa"/>
            <w:vAlign w:val="center"/>
          </w:tcPr>
          <w:p w14:paraId="25C8233C" w14:textId="77777777" w:rsidR="000B6BC7" w:rsidRPr="0087595C" w:rsidRDefault="006B71DD" w:rsidP="00A66858">
            <w:pPr>
              <w:ind w:left="0"/>
              <w:jc w:val="left"/>
              <w:rPr>
                <w:rFonts w:ascii="Arial" w:hAnsi="Arial" w:cs="Arial"/>
                <w:color w:val="000000"/>
                <w:sz w:val="20"/>
                <w:szCs w:val="20"/>
              </w:rPr>
            </w:pPr>
            <w:r w:rsidRPr="0087595C">
              <w:rPr>
                <w:rFonts w:ascii="Arial" w:hAnsi="Arial" w:cs="Arial"/>
                <w:color w:val="000000"/>
                <w:sz w:val="20"/>
                <w:szCs w:val="20"/>
              </w:rPr>
              <w:t>LIS Vendors</w:t>
            </w:r>
          </w:p>
        </w:tc>
        <w:tc>
          <w:tcPr>
            <w:tcW w:w="5921" w:type="dxa"/>
          </w:tcPr>
          <w:p w14:paraId="25C8233D" w14:textId="77777777" w:rsidR="000B6BC7" w:rsidRDefault="006B71DD" w:rsidP="00B1572C">
            <w:pPr>
              <w:pStyle w:val="BodyText"/>
              <w:spacing w:before="0" w:after="0"/>
              <w:ind w:left="0"/>
              <w:jc w:val="left"/>
              <w:rPr>
                <w:rFonts w:ascii="Arial" w:hAnsi="Arial" w:cs="Arial"/>
                <w:sz w:val="20"/>
                <w:szCs w:val="20"/>
              </w:rPr>
            </w:pPr>
            <w:r w:rsidRPr="0087595C">
              <w:rPr>
                <w:rFonts w:ascii="Arial" w:hAnsi="Arial" w:cs="Arial"/>
                <w:sz w:val="20"/>
                <w:szCs w:val="20"/>
              </w:rPr>
              <w:t xml:space="preserve">Provide technology to </w:t>
            </w:r>
            <w:r w:rsidR="0087595C">
              <w:rPr>
                <w:rFonts w:ascii="Arial" w:hAnsi="Arial" w:cs="Arial"/>
                <w:sz w:val="20"/>
                <w:szCs w:val="20"/>
              </w:rPr>
              <w:t>manage laboratory information.  This may include order management, sample/specimen  management, results reporting,</w:t>
            </w:r>
            <w:r w:rsidR="00B1572C">
              <w:rPr>
                <w:rFonts w:ascii="Arial" w:hAnsi="Arial" w:cs="Arial"/>
                <w:sz w:val="20"/>
                <w:szCs w:val="20"/>
              </w:rPr>
              <w:t xml:space="preserve"> and</w:t>
            </w:r>
            <w:r w:rsidR="0087595C">
              <w:rPr>
                <w:rFonts w:ascii="Arial" w:hAnsi="Arial" w:cs="Arial"/>
                <w:sz w:val="20"/>
                <w:szCs w:val="20"/>
              </w:rPr>
              <w:t xml:space="preserve"> inventory control.  </w:t>
            </w:r>
          </w:p>
        </w:tc>
      </w:tr>
      <w:tr w:rsidR="000B6BC7" w14:paraId="25C82342" w14:textId="77777777" w:rsidTr="00613CCD">
        <w:tc>
          <w:tcPr>
            <w:tcW w:w="2161" w:type="dxa"/>
            <w:vAlign w:val="center"/>
          </w:tcPr>
          <w:p w14:paraId="25C8233F" w14:textId="77777777" w:rsidR="000B6BC7" w:rsidRDefault="000B6BC7" w:rsidP="00A66858">
            <w:pPr>
              <w:ind w:left="0"/>
              <w:jc w:val="left"/>
              <w:rPr>
                <w:rFonts w:ascii="Arial" w:hAnsi="Arial" w:cs="Arial"/>
                <w:color w:val="000000"/>
                <w:sz w:val="20"/>
                <w:szCs w:val="20"/>
              </w:rPr>
            </w:pPr>
            <w:r>
              <w:rPr>
                <w:rFonts w:ascii="Arial" w:hAnsi="Arial" w:cs="Arial"/>
                <w:color w:val="000000"/>
                <w:sz w:val="20"/>
                <w:szCs w:val="20"/>
              </w:rPr>
              <w:t>HIEs</w:t>
            </w:r>
          </w:p>
        </w:tc>
        <w:tc>
          <w:tcPr>
            <w:tcW w:w="5921" w:type="dxa"/>
          </w:tcPr>
          <w:p w14:paraId="25C82340" w14:textId="77777777" w:rsidR="00CC35FF" w:rsidRDefault="00CC35FF" w:rsidP="00A66858">
            <w:pPr>
              <w:pStyle w:val="BodyText"/>
              <w:spacing w:before="0" w:after="0"/>
              <w:ind w:left="0"/>
              <w:jc w:val="left"/>
              <w:rPr>
                <w:rFonts w:ascii="Arial" w:hAnsi="Arial" w:cs="Arial"/>
                <w:sz w:val="20"/>
                <w:szCs w:val="20"/>
              </w:rPr>
            </w:pPr>
            <w:r>
              <w:rPr>
                <w:rFonts w:ascii="Arial" w:hAnsi="Arial" w:cs="Arial"/>
                <w:sz w:val="20"/>
                <w:szCs w:val="20"/>
              </w:rPr>
              <w:t xml:space="preserve">Provide technology to route messages to </w:t>
            </w:r>
            <w:r w:rsidR="00B1572C">
              <w:rPr>
                <w:rFonts w:ascii="Arial" w:hAnsi="Arial" w:cs="Arial"/>
                <w:sz w:val="20"/>
                <w:szCs w:val="20"/>
              </w:rPr>
              <w:t>public health</w:t>
            </w:r>
            <w:r w:rsidR="007B3BEF">
              <w:rPr>
                <w:rFonts w:ascii="Arial" w:hAnsi="Arial" w:cs="Arial"/>
                <w:sz w:val="20"/>
                <w:szCs w:val="20"/>
              </w:rPr>
              <w:t>, among others.</w:t>
            </w:r>
          </w:p>
          <w:p w14:paraId="25C82341" w14:textId="77777777" w:rsidR="000B6BC7" w:rsidRDefault="00CC35FF" w:rsidP="00B1572C">
            <w:pPr>
              <w:pStyle w:val="BodyText"/>
              <w:spacing w:before="0" w:after="0"/>
              <w:ind w:left="0"/>
              <w:jc w:val="left"/>
              <w:rPr>
                <w:rFonts w:ascii="Arial" w:hAnsi="Arial" w:cs="Arial"/>
                <w:sz w:val="20"/>
                <w:szCs w:val="20"/>
              </w:rPr>
            </w:pPr>
            <w:r>
              <w:rPr>
                <w:rFonts w:ascii="Arial" w:hAnsi="Arial" w:cs="Arial"/>
                <w:sz w:val="20"/>
                <w:szCs w:val="20"/>
              </w:rPr>
              <w:t>May also map vocabulary</w:t>
            </w:r>
            <w:r w:rsidR="0087595C">
              <w:rPr>
                <w:rFonts w:ascii="Arial" w:hAnsi="Arial" w:cs="Arial"/>
                <w:sz w:val="20"/>
                <w:szCs w:val="20"/>
              </w:rPr>
              <w:t>,</w:t>
            </w:r>
            <w:r w:rsidR="0062236D">
              <w:rPr>
                <w:rFonts w:ascii="Arial" w:hAnsi="Arial" w:cs="Arial"/>
                <w:sz w:val="20"/>
                <w:szCs w:val="20"/>
              </w:rPr>
              <w:t xml:space="preserve"> or do</w:t>
            </w:r>
            <w:r w:rsidR="0087595C">
              <w:rPr>
                <w:rFonts w:ascii="Arial" w:hAnsi="Arial" w:cs="Arial"/>
                <w:sz w:val="20"/>
                <w:szCs w:val="20"/>
              </w:rPr>
              <w:t xml:space="preserve"> message format translation </w:t>
            </w:r>
            <w:r w:rsidR="00B1572C">
              <w:rPr>
                <w:rFonts w:ascii="Arial" w:hAnsi="Arial" w:cs="Arial"/>
                <w:sz w:val="20"/>
                <w:szCs w:val="20"/>
              </w:rPr>
              <w:t>[</w:t>
            </w:r>
            <w:r w:rsidR="0087595C">
              <w:rPr>
                <w:rFonts w:ascii="Arial" w:hAnsi="Arial" w:cs="Arial"/>
                <w:sz w:val="20"/>
                <w:szCs w:val="20"/>
              </w:rPr>
              <w:t xml:space="preserve">e.g., </w:t>
            </w:r>
            <w:r w:rsidR="00B1572C">
              <w:rPr>
                <w:rFonts w:ascii="Arial" w:hAnsi="Arial" w:cs="Arial"/>
                <w:sz w:val="20"/>
                <w:szCs w:val="20"/>
              </w:rPr>
              <w:t>Health Level 7 (HL7)</w:t>
            </w:r>
            <w:r w:rsidR="0087595C">
              <w:rPr>
                <w:rFonts w:ascii="Arial" w:hAnsi="Arial" w:cs="Arial"/>
                <w:sz w:val="20"/>
                <w:szCs w:val="20"/>
              </w:rPr>
              <w:t xml:space="preserve"> 2.3.1 to 2.5.1</w:t>
            </w:r>
            <w:r w:rsidR="00B1572C">
              <w:rPr>
                <w:rFonts w:ascii="Arial" w:hAnsi="Arial" w:cs="Arial"/>
                <w:sz w:val="20"/>
                <w:szCs w:val="20"/>
              </w:rPr>
              <w:t>]</w:t>
            </w:r>
            <w:r w:rsidR="0087595C">
              <w:rPr>
                <w:rFonts w:ascii="Arial" w:hAnsi="Arial" w:cs="Arial"/>
                <w:sz w:val="20"/>
                <w:szCs w:val="20"/>
              </w:rPr>
              <w:t xml:space="preserve"> </w:t>
            </w:r>
            <w:r>
              <w:rPr>
                <w:rFonts w:ascii="Arial" w:hAnsi="Arial" w:cs="Arial"/>
                <w:sz w:val="20"/>
                <w:szCs w:val="20"/>
              </w:rPr>
              <w:t xml:space="preserve"> </w:t>
            </w:r>
          </w:p>
        </w:tc>
      </w:tr>
      <w:tr w:rsidR="007A23B0" w14:paraId="25C82346" w14:textId="77777777" w:rsidTr="00613CCD">
        <w:tc>
          <w:tcPr>
            <w:tcW w:w="2161" w:type="dxa"/>
            <w:vAlign w:val="center"/>
          </w:tcPr>
          <w:p w14:paraId="25C82343" w14:textId="77777777" w:rsidR="007A23B0" w:rsidRPr="00C77D23" w:rsidRDefault="007A23B0" w:rsidP="00A66858">
            <w:pPr>
              <w:ind w:left="0"/>
              <w:jc w:val="left"/>
              <w:rPr>
                <w:rFonts w:ascii="Arial" w:hAnsi="Arial" w:cs="Arial"/>
                <w:color w:val="000000"/>
                <w:sz w:val="20"/>
                <w:szCs w:val="20"/>
              </w:rPr>
            </w:pPr>
            <w:r w:rsidRPr="00C77D23">
              <w:rPr>
                <w:rFonts w:ascii="Arial" w:hAnsi="Arial" w:cs="Arial"/>
                <w:color w:val="000000"/>
                <w:sz w:val="20"/>
                <w:szCs w:val="20"/>
              </w:rPr>
              <w:t>Regional Extension Centers</w:t>
            </w:r>
            <w:r w:rsidR="00F7167D">
              <w:rPr>
                <w:rFonts w:ascii="Arial" w:hAnsi="Arial" w:cs="Arial"/>
                <w:color w:val="000000"/>
                <w:sz w:val="20"/>
                <w:szCs w:val="20"/>
              </w:rPr>
              <w:t xml:space="preserve"> (RECs)</w:t>
            </w:r>
          </w:p>
        </w:tc>
        <w:tc>
          <w:tcPr>
            <w:tcW w:w="5921" w:type="dxa"/>
          </w:tcPr>
          <w:p w14:paraId="25C82344" w14:textId="77777777" w:rsidR="007A23B0" w:rsidRPr="00C77D23" w:rsidRDefault="00B1572C" w:rsidP="00A66858">
            <w:pPr>
              <w:pStyle w:val="BodyText"/>
              <w:spacing w:before="0" w:after="0"/>
              <w:ind w:left="0"/>
              <w:jc w:val="left"/>
              <w:rPr>
                <w:rFonts w:ascii="Arial" w:hAnsi="Arial" w:cs="Arial"/>
                <w:sz w:val="20"/>
                <w:szCs w:val="20"/>
              </w:rPr>
            </w:pPr>
            <w:r>
              <w:rPr>
                <w:rFonts w:ascii="Arial" w:hAnsi="Arial" w:cs="Arial"/>
                <w:sz w:val="20"/>
                <w:szCs w:val="20"/>
              </w:rPr>
              <w:t>Support</w:t>
            </w:r>
            <w:r w:rsidR="007A23B0" w:rsidRPr="00C77D23">
              <w:rPr>
                <w:rFonts w:ascii="Arial" w:hAnsi="Arial" w:cs="Arial"/>
                <w:sz w:val="20"/>
                <w:szCs w:val="20"/>
              </w:rPr>
              <w:t xml:space="preserve"> smaller </w:t>
            </w:r>
            <w:r>
              <w:rPr>
                <w:rFonts w:ascii="Arial" w:hAnsi="Arial" w:cs="Arial"/>
                <w:sz w:val="20"/>
                <w:szCs w:val="20"/>
              </w:rPr>
              <w:t>h</w:t>
            </w:r>
            <w:r w:rsidR="0062236D">
              <w:rPr>
                <w:rFonts w:ascii="Arial" w:hAnsi="Arial" w:cs="Arial"/>
                <w:sz w:val="20"/>
                <w:szCs w:val="20"/>
              </w:rPr>
              <w:t xml:space="preserve">ealth </w:t>
            </w:r>
            <w:r>
              <w:rPr>
                <w:rFonts w:ascii="Arial" w:hAnsi="Arial" w:cs="Arial"/>
                <w:sz w:val="20"/>
                <w:szCs w:val="20"/>
              </w:rPr>
              <w:t>c</w:t>
            </w:r>
            <w:r w:rsidR="0062236D">
              <w:rPr>
                <w:rFonts w:ascii="Arial" w:hAnsi="Arial" w:cs="Arial"/>
                <w:sz w:val="20"/>
                <w:szCs w:val="20"/>
              </w:rPr>
              <w:t>are</w:t>
            </w:r>
            <w:r w:rsidR="007A23B0" w:rsidRPr="00C77D23">
              <w:rPr>
                <w:rFonts w:ascii="Arial" w:hAnsi="Arial" w:cs="Arial"/>
                <w:sz w:val="20"/>
                <w:szCs w:val="20"/>
              </w:rPr>
              <w:t xml:space="preserve"> providers for certification for MU</w:t>
            </w:r>
            <w:r>
              <w:rPr>
                <w:rFonts w:ascii="Arial" w:hAnsi="Arial" w:cs="Arial"/>
                <w:sz w:val="20"/>
                <w:szCs w:val="20"/>
              </w:rPr>
              <w:t xml:space="preserve"> by</w:t>
            </w:r>
            <w:r w:rsidR="00C77D23">
              <w:rPr>
                <w:rFonts w:ascii="Arial" w:hAnsi="Arial" w:cs="Arial"/>
                <w:sz w:val="20"/>
                <w:szCs w:val="20"/>
              </w:rPr>
              <w:t xml:space="preserve"> provid</w:t>
            </w:r>
            <w:r>
              <w:rPr>
                <w:rFonts w:ascii="Arial" w:hAnsi="Arial" w:cs="Arial"/>
                <w:sz w:val="20"/>
                <w:szCs w:val="20"/>
              </w:rPr>
              <w:t>ing</w:t>
            </w:r>
            <w:r w:rsidR="00C77D23">
              <w:rPr>
                <w:rFonts w:ascii="Arial" w:hAnsi="Arial" w:cs="Arial"/>
                <w:sz w:val="20"/>
                <w:szCs w:val="20"/>
              </w:rPr>
              <w:t xml:space="preserve"> EHRs for their use</w:t>
            </w:r>
            <w:r>
              <w:rPr>
                <w:rFonts w:ascii="Arial" w:hAnsi="Arial" w:cs="Arial"/>
                <w:sz w:val="20"/>
                <w:szCs w:val="20"/>
              </w:rPr>
              <w:t xml:space="preserve"> and explaining</w:t>
            </w:r>
            <w:r w:rsidR="00C77D23">
              <w:rPr>
                <w:rFonts w:ascii="Arial" w:hAnsi="Arial" w:cs="Arial"/>
                <w:sz w:val="20"/>
                <w:szCs w:val="20"/>
              </w:rPr>
              <w:t xml:space="preserve"> requirements for ELR.</w:t>
            </w:r>
          </w:p>
          <w:p w14:paraId="25C82345" w14:textId="77777777" w:rsidR="007A23B0" w:rsidRDefault="007A23B0" w:rsidP="00A66858">
            <w:pPr>
              <w:pStyle w:val="BodyText"/>
              <w:spacing w:before="0" w:after="0"/>
              <w:ind w:left="0"/>
              <w:jc w:val="left"/>
              <w:rPr>
                <w:rFonts w:ascii="Arial" w:hAnsi="Arial" w:cs="Arial"/>
                <w:sz w:val="20"/>
                <w:szCs w:val="20"/>
              </w:rPr>
            </w:pPr>
          </w:p>
        </w:tc>
      </w:tr>
      <w:tr w:rsidR="00C50BBB" w14:paraId="25C8234B" w14:textId="77777777" w:rsidTr="00613CCD">
        <w:tc>
          <w:tcPr>
            <w:tcW w:w="2161" w:type="dxa"/>
            <w:vAlign w:val="center"/>
          </w:tcPr>
          <w:p w14:paraId="25C82347" w14:textId="77777777" w:rsidR="00C50BBB" w:rsidRDefault="007A23B0" w:rsidP="0062236D">
            <w:pPr>
              <w:ind w:left="0"/>
              <w:jc w:val="left"/>
              <w:rPr>
                <w:rFonts w:ascii="Arial" w:hAnsi="Arial" w:cs="Arial"/>
                <w:color w:val="000000"/>
                <w:sz w:val="20"/>
                <w:szCs w:val="20"/>
              </w:rPr>
            </w:pPr>
            <w:r>
              <w:rPr>
                <w:rFonts w:ascii="Arial" w:hAnsi="Arial" w:cs="Arial"/>
                <w:color w:val="000000"/>
                <w:sz w:val="20"/>
                <w:szCs w:val="20"/>
              </w:rPr>
              <w:t>Surescripts</w:t>
            </w:r>
            <w:r w:rsidR="00C50BBB">
              <w:rPr>
                <w:rFonts w:ascii="Arial" w:hAnsi="Arial" w:cs="Arial"/>
                <w:color w:val="000000"/>
                <w:sz w:val="20"/>
                <w:szCs w:val="20"/>
              </w:rPr>
              <w:t xml:space="preserve"> </w:t>
            </w:r>
          </w:p>
        </w:tc>
        <w:tc>
          <w:tcPr>
            <w:tcW w:w="5921" w:type="dxa"/>
          </w:tcPr>
          <w:p w14:paraId="25C82348" w14:textId="77777777" w:rsidR="000F7E91" w:rsidRDefault="000F7E91" w:rsidP="00A66858">
            <w:pPr>
              <w:pStyle w:val="BodyText"/>
              <w:spacing w:before="0" w:after="0"/>
              <w:ind w:left="0"/>
              <w:jc w:val="left"/>
              <w:rPr>
                <w:rFonts w:ascii="Arial" w:hAnsi="Arial" w:cs="Arial"/>
                <w:sz w:val="20"/>
                <w:szCs w:val="20"/>
              </w:rPr>
            </w:pPr>
            <w:r>
              <w:rPr>
                <w:rFonts w:ascii="Arial" w:hAnsi="Arial" w:cs="Arial"/>
                <w:sz w:val="20"/>
                <w:szCs w:val="20"/>
              </w:rPr>
              <w:t>Communicat</w:t>
            </w:r>
            <w:r w:rsidR="00B1572C">
              <w:rPr>
                <w:rFonts w:ascii="Arial" w:hAnsi="Arial" w:cs="Arial"/>
                <w:sz w:val="20"/>
                <w:szCs w:val="20"/>
              </w:rPr>
              <w:t>e</w:t>
            </w:r>
            <w:r>
              <w:rPr>
                <w:rFonts w:ascii="Arial" w:hAnsi="Arial" w:cs="Arial"/>
                <w:sz w:val="20"/>
                <w:szCs w:val="20"/>
              </w:rPr>
              <w:t xml:space="preserve"> standards, tools, and services</w:t>
            </w:r>
            <w:r w:rsidR="00B1572C">
              <w:rPr>
                <w:rFonts w:ascii="Arial" w:hAnsi="Arial" w:cs="Arial"/>
                <w:sz w:val="20"/>
                <w:szCs w:val="20"/>
              </w:rPr>
              <w:t xml:space="preserve"> and</w:t>
            </w:r>
            <w:r>
              <w:rPr>
                <w:rFonts w:ascii="Arial" w:hAnsi="Arial" w:cs="Arial"/>
                <w:sz w:val="20"/>
                <w:szCs w:val="20"/>
              </w:rPr>
              <w:t xml:space="preserve"> </w:t>
            </w:r>
            <w:r w:rsidR="00B1572C">
              <w:rPr>
                <w:rFonts w:ascii="Arial" w:hAnsi="Arial" w:cs="Arial"/>
                <w:sz w:val="20"/>
                <w:szCs w:val="20"/>
              </w:rPr>
              <w:t>c</w:t>
            </w:r>
            <w:r>
              <w:rPr>
                <w:rFonts w:ascii="Arial" w:hAnsi="Arial" w:cs="Arial"/>
                <w:sz w:val="20"/>
                <w:szCs w:val="20"/>
              </w:rPr>
              <w:t>oordinate with public health jurisdiction</w:t>
            </w:r>
            <w:r w:rsidR="00B1572C">
              <w:rPr>
                <w:rFonts w:ascii="Arial" w:hAnsi="Arial" w:cs="Arial"/>
                <w:sz w:val="20"/>
                <w:szCs w:val="20"/>
              </w:rPr>
              <w:t>s</w:t>
            </w:r>
            <w:r>
              <w:rPr>
                <w:rFonts w:ascii="Arial" w:hAnsi="Arial" w:cs="Arial"/>
                <w:sz w:val="20"/>
                <w:szCs w:val="20"/>
              </w:rPr>
              <w:t xml:space="preserve"> on reporting requirements and criteria</w:t>
            </w:r>
            <w:r w:rsidR="00B1572C">
              <w:rPr>
                <w:rFonts w:ascii="Arial" w:hAnsi="Arial" w:cs="Arial"/>
                <w:sz w:val="20"/>
                <w:szCs w:val="20"/>
              </w:rPr>
              <w:t xml:space="preserve"> for ELR for 500 hospitals, under a federal contract with Surescripts</w:t>
            </w:r>
            <w:r>
              <w:rPr>
                <w:rFonts w:ascii="Arial" w:hAnsi="Arial" w:cs="Arial"/>
                <w:sz w:val="20"/>
                <w:szCs w:val="20"/>
              </w:rPr>
              <w:t>.</w:t>
            </w:r>
          </w:p>
          <w:p w14:paraId="25C82349" w14:textId="77777777" w:rsidR="0062236D" w:rsidRDefault="0062236D" w:rsidP="00A66858">
            <w:pPr>
              <w:pStyle w:val="BodyText"/>
              <w:spacing w:before="0" w:after="0"/>
              <w:ind w:left="0"/>
              <w:jc w:val="left"/>
              <w:rPr>
                <w:rFonts w:ascii="Arial" w:hAnsi="Arial" w:cs="Arial"/>
                <w:sz w:val="20"/>
                <w:szCs w:val="20"/>
              </w:rPr>
            </w:pPr>
            <w:r>
              <w:rPr>
                <w:rFonts w:ascii="Arial" w:hAnsi="Arial" w:cs="Arial"/>
                <w:sz w:val="20"/>
                <w:szCs w:val="20"/>
              </w:rPr>
              <w:t xml:space="preserve">Work collaboratively with </w:t>
            </w:r>
            <w:r w:rsidR="00B1572C">
              <w:rPr>
                <w:rFonts w:ascii="Arial" w:hAnsi="Arial" w:cs="Arial"/>
                <w:sz w:val="20"/>
                <w:szCs w:val="20"/>
              </w:rPr>
              <w:t xml:space="preserve">the </w:t>
            </w:r>
            <w:r>
              <w:rPr>
                <w:rFonts w:ascii="Arial" w:hAnsi="Arial" w:cs="Arial"/>
                <w:sz w:val="20"/>
                <w:szCs w:val="20"/>
              </w:rPr>
              <w:t>College of American Pathologists (CAP) and American Hospital Association (AHA)</w:t>
            </w:r>
            <w:r w:rsidR="00B1572C">
              <w:rPr>
                <w:rFonts w:ascii="Arial" w:hAnsi="Arial" w:cs="Arial"/>
                <w:sz w:val="20"/>
                <w:szCs w:val="20"/>
              </w:rPr>
              <w:t>.</w:t>
            </w:r>
          </w:p>
          <w:p w14:paraId="25C8234A" w14:textId="77777777" w:rsidR="000F7E91" w:rsidRDefault="000F7E91" w:rsidP="00A66858">
            <w:pPr>
              <w:pStyle w:val="BodyText"/>
              <w:spacing w:before="0" w:after="0"/>
              <w:ind w:left="0"/>
              <w:jc w:val="left"/>
              <w:rPr>
                <w:rFonts w:ascii="Arial" w:hAnsi="Arial" w:cs="Arial"/>
                <w:sz w:val="20"/>
                <w:szCs w:val="20"/>
              </w:rPr>
            </w:pPr>
          </w:p>
        </w:tc>
      </w:tr>
      <w:tr w:rsidR="00C50BBB" w14:paraId="25C8234F" w14:textId="77777777" w:rsidTr="00613CCD">
        <w:tc>
          <w:tcPr>
            <w:tcW w:w="2161" w:type="dxa"/>
            <w:vAlign w:val="center"/>
          </w:tcPr>
          <w:p w14:paraId="25C8234C" w14:textId="77777777" w:rsidR="00C50BBB" w:rsidRDefault="007B76D0" w:rsidP="007B76D0">
            <w:pPr>
              <w:ind w:left="0"/>
              <w:jc w:val="left"/>
              <w:rPr>
                <w:rFonts w:ascii="Arial" w:hAnsi="Arial" w:cs="Arial"/>
                <w:color w:val="000000"/>
                <w:sz w:val="20"/>
                <w:szCs w:val="20"/>
              </w:rPr>
            </w:pPr>
            <w:r>
              <w:rPr>
                <w:rFonts w:ascii="Arial" w:hAnsi="Arial" w:cs="Arial"/>
                <w:color w:val="000000"/>
                <w:sz w:val="20"/>
                <w:szCs w:val="20"/>
              </w:rPr>
              <w:t>The Council of State and Territorial Epidemiologists (</w:t>
            </w:r>
            <w:r w:rsidR="00A5366F">
              <w:rPr>
                <w:rFonts w:ascii="Arial" w:hAnsi="Arial" w:cs="Arial"/>
                <w:color w:val="000000"/>
                <w:sz w:val="20"/>
                <w:szCs w:val="20"/>
              </w:rPr>
              <w:t>CSTE</w:t>
            </w:r>
            <w:r>
              <w:rPr>
                <w:rFonts w:ascii="Arial" w:hAnsi="Arial" w:cs="Arial"/>
                <w:color w:val="000000"/>
                <w:sz w:val="20"/>
                <w:szCs w:val="20"/>
              </w:rPr>
              <w:t>)</w:t>
            </w:r>
          </w:p>
        </w:tc>
        <w:tc>
          <w:tcPr>
            <w:tcW w:w="5921" w:type="dxa"/>
          </w:tcPr>
          <w:p w14:paraId="25C8234D" w14:textId="77777777" w:rsidR="00C50BBB" w:rsidRDefault="00084E1E" w:rsidP="00A66858">
            <w:pPr>
              <w:pStyle w:val="BodyText"/>
              <w:spacing w:before="0" w:after="0"/>
              <w:ind w:left="0"/>
              <w:jc w:val="left"/>
              <w:rPr>
                <w:rFonts w:ascii="Arial" w:hAnsi="Arial" w:cs="Arial"/>
                <w:sz w:val="20"/>
                <w:szCs w:val="20"/>
              </w:rPr>
            </w:pPr>
            <w:r>
              <w:rPr>
                <w:rFonts w:ascii="Arial" w:hAnsi="Arial" w:cs="Arial"/>
                <w:sz w:val="20"/>
                <w:szCs w:val="20"/>
              </w:rPr>
              <w:t>Sets surveillance reporting recommendations.</w:t>
            </w:r>
          </w:p>
          <w:p w14:paraId="25C8234E" w14:textId="77777777" w:rsidR="00084E1E" w:rsidRDefault="00084E1E" w:rsidP="00A66858">
            <w:pPr>
              <w:pStyle w:val="BodyText"/>
              <w:spacing w:before="0" w:after="0"/>
              <w:ind w:left="0"/>
              <w:jc w:val="left"/>
              <w:rPr>
                <w:rFonts w:ascii="Arial" w:hAnsi="Arial" w:cs="Arial"/>
                <w:sz w:val="20"/>
                <w:szCs w:val="20"/>
              </w:rPr>
            </w:pPr>
            <w:r>
              <w:rPr>
                <w:rFonts w:ascii="Arial" w:hAnsi="Arial" w:cs="Arial"/>
                <w:sz w:val="20"/>
                <w:szCs w:val="20"/>
              </w:rPr>
              <w:t>Coordinates communications among state and local health departments and provides comments from state epidemiologists concerning national surveillance policy.</w:t>
            </w:r>
          </w:p>
        </w:tc>
      </w:tr>
      <w:tr w:rsidR="00A5366F" w14:paraId="25C82352" w14:textId="77777777" w:rsidTr="00613CCD">
        <w:tc>
          <w:tcPr>
            <w:tcW w:w="2161" w:type="dxa"/>
            <w:vAlign w:val="center"/>
          </w:tcPr>
          <w:p w14:paraId="25C82350" w14:textId="77777777" w:rsidR="00A5366F" w:rsidRDefault="007B76D0" w:rsidP="00A66858">
            <w:pPr>
              <w:ind w:left="0"/>
              <w:jc w:val="left"/>
              <w:rPr>
                <w:rFonts w:ascii="Arial" w:hAnsi="Arial" w:cs="Arial"/>
                <w:color w:val="000000"/>
                <w:sz w:val="20"/>
                <w:szCs w:val="20"/>
              </w:rPr>
            </w:pPr>
            <w:r>
              <w:rPr>
                <w:rFonts w:ascii="Arial" w:hAnsi="Arial" w:cs="Arial"/>
                <w:color w:val="000000"/>
                <w:sz w:val="20"/>
                <w:szCs w:val="20"/>
              </w:rPr>
              <w:t>The Association of Public Health Laboratories (</w:t>
            </w:r>
            <w:r w:rsidR="00A5366F">
              <w:rPr>
                <w:rFonts w:ascii="Arial" w:hAnsi="Arial" w:cs="Arial"/>
                <w:color w:val="000000"/>
                <w:sz w:val="20"/>
                <w:szCs w:val="20"/>
              </w:rPr>
              <w:t>AP</w:t>
            </w:r>
            <w:r w:rsidR="00E7332C">
              <w:rPr>
                <w:rFonts w:ascii="Arial" w:hAnsi="Arial" w:cs="Arial"/>
                <w:color w:val="000000"/>
                <w:sz w:val="20"/>
                <w:szCs w:val="20"/>
              </w:rPr>
              <w:t>H</w:t>
            </w:r>
            <w:r w:rsidR="00A5366F">
              <w:rPr>
                <w:rFonts w:ascii="Arial" w:hAnsi="Arial" w:cs="Arial"/>
                <w:color w:val="000000"/>
                <w:sz w:val="20"/>
                <w:szCs w:val="20"/>
              </w:rPr>
              <w:t>L</w:t>
            </w:r>
            <w:r>
              <w:rPr>
                <w:rFonts w:ascii="Arial" w:hAnsi="Arial" w:cs="Arial"/>
                <w:color w:val="000000"/>
                <w:sz w:val="20"/>
                <w:szCs w:val="20"/>
              </w:rPr>
              <w:t>)</w:t>
            </w:r>
          </w:p>
        </w:tc>
        <w:tc>
          <w:tcPr>
            <w:tcW w:w="5921" w:type="dxa"/>
          </w:tcPr>
          <w:p w14:paraId="25C82351" w14:textId="77777777" w:rsidR="00A5366F" w:rsidRDefault="007B76D0" w:rsidP="007B76D0">
            <w:pPr>
              <w:pStyle w:val="BodyText"/>
              <w:spacing w:before="0" w:after="0"/>
              <w:ind w:left="0"/>
              <w:jc w:val="left"/>
              <w:rPr>
                <w:rFonts w:ascii="Arial" w:hAnsi="Arial" w:cs="Arial"/>
                <w:sz w:val="20"/>
                <w:szCs w:val="20"/>
              </w:rPr>
            </w:pPr>
            <w:r>
              <w:rPr>
                <w:rFonts w:ascii="Arial" w:hAnsi="Arial" w:cs="Arial"/>
                <w:sz w:val="20"/>
                <w:szCs w:val="20"/>
              </w:rPr>
              <w:t>R</w:t>
            </w:r>
            <w:r w:rsidR="006509A2">
              <w:rPr>
                <w:rFonts w:ascii="Arial" w:hAnsi="Arial" w:cs="Arial"/>
                <w:sz w:val="20"/>
                <w:szCs w:val="20"/>
              </w:rPr>
              <w:t>epresent</w:t>
            </w:r>
            <w:r>
              <w:rPr>
                <w:rFonts w:ascii="Arial" w:hAnsi="Arial" w:cs="Arial"/>
                <w:sz w:val="20"/>
                <w:szCs w:val="20"/>
              </w:rPr>
              <w:t>s</w:t>
            </w:r>
            <w:r w:rsidR="006509A2">
              <w:rPr>
                <w:rFonts w:ascii="Arial" w:hAnsi="Arial" w:cs="Arial"/>
                <w:sz w:val="20"/>
                <w:szCs w:val="20"/>
              </w:rPr>
              <w:t xml:space="preserve"> state and local public health laboratories.  These laboratories are both generators of reportable lab results and </w:t>
            </w:r>
            <w:r>
              <w:rPr>
                <w:rFonts w:ascii="Arial" w:hAnsi="Arial" w:cs="Arial"/>
                <w:sz w:val="20"/>
                <w:szCs w:val="20"/>
              </w:rPr>
              <w:t xml:space="preserve">in </w:t>
            </w:r>
            <w:r w:rsidR="006509A2">
              <w:rPr>
                <w:rFonts w:ascii="Arial" w:hAnsi="Arial" w:cs="Arial"/>
                <w:sz w:val="20"/>
                <w:szCs w:val="20"/>
              </w:rPr>
              <w:t>some cases receive</w:t>
            </w:r>
            <w:r>
              <w:rPr>
                <w:rFonts w:ascii="Arial" w:hAnsi="Arial" w:cs="Arial"/>
                <w:sz w:val="20"/>
                <w:szCs w:val="20"/>
              </w:rPr>
              <w:t>rs of</w:t>
            </w:r>
            <w:r w:rsidR="006509A2">
              <w:rPr>
                <w:rFonts w:ascii="Arial" w:hAnsi="Arial" w:cs="Arial"/>
                <w:sz w:val="20"/>
                <w:szCs w:val="20"/>
              </w:rPr>
              <w:t xml:space="preserve"> reportable lab</w:t>
            </w:r>
            <w:r>
              <w:rPr>
                <w:rFonts w:ascii="Arial" w:hAnsi="Arial" w:cs="Arial"/>
                <w:sz w:val="20"/>
                <w:szCs w:val="20"/>
              </w:rPr>
              <w:t>oratory</w:t>
            </w:r>
            <w:r w:rsidR="006509A2">
              <w:rPr>
                <w:rFonts w:ascii="Arial" w:hAnsi="Arial" w:cs="Arial"/>
                <w:sz w:val="20"/>
                <w:szCs w:val="20"/>
              </w:rPr>
              <w:t xml:space="preserve"> results for the state public health agencies. As confirmatory labs they have bidirectional communication with hospital lab</w:t>
            </w:r>
            <w:r>
              <w:rPr>
                <w:rFonts w:ascii="Arial" w:hAnsi="Arial" w:cs="Arial"/>
                <w:sz w:val="20"/>
                <w:szCs w:val="20"/>
              </w:rPr>
              <w:t>oratorie</w:t>
            </w:r>
            <w:r w:rsidR="006509A2">
              <w:rPr>
                <w:rFonts w:ascii="Arial" w:hAnsi="Arial" w:cs="Arial"/>
                <w:sz w:val="20"/>
                <w:szCs w:val="20"/>
              </w:rPr>
              <w:t>s.</w:t>
            </w:r>
          </w:p>
        </w:tc>
      </w:tr>
      <w:tr w:rsidR="00A5366F" w14:paraId="25C82355" w14:textId="77777777" w:rsidTr="00613CCD">
        <w:tc>
          <w:tcPr>
            <w:tcW w:w="2161" w:type="dxa"/>
            <w:vAlign w:val="center"/>
          </w:tcPr>
          <w:p w14:paraId="25C82353" w14:textId="77777777" w:rsidR="00A5366F" w:rsidRDefault="007B76D0" w:rsidP="00A66858">
            <w:pPr>
              <w:ind w:left="0"/>
              <w:jc w:val="left"/>
              <w:rPr>
                <w:rFonts w:ascii="Arial" w:hAnsi="Arial" w:cs="Arial"/>
                <w:color w:val="000000"/>
                <w:sz w:val="20"/>
                <w:szCs w:val="20"/>
              </w:rPr>
            </w:pPr>
            <w:r>
              <w:rPr>
                <w:rFonts w:ascii="Arial" w:hAnsi="Arial" w:cs="Arial"/>
                <w:color w:val="000000"/>
                <w:sz w:val="20"/>
                <w:szCs w:val="20"/>
              </w:rPr>
              <w:t>The Association of State and Territorial Health Officials (</w:t>
            </w:r>
            <w:r w:rsidR="00A5366F">
              <w:rPr>
                <w:rFonts w:ascii="Arial" w:hAnsi="Arial" w:cs="Arial"/>
                <w:color w:val="000000"/>
                <w:sz w:val="20"/>
                <w:szCs w:val="20"/>
              </w:rPr>
              <w:t>ASTHO</w:t>
            </w:r>
            <w:r>
              <w:rPr>
                <w:rFonts w:ascii="Arial" w:hAnsi="Arial" w:cs="Arial"/>
                <w:color w:val="000000"/>
                <w:sz w:val="20"/>
                <w:szCs w:val="20"/>
              </w:rPr>
              <w:t>)</w:t>
            </w:r>
          </w:p>
        </w:tc>
        <w:tc>
          <w:tcPr>
            <w:tcW w:w="5921" w:type="dxa"/>
          </w:tcPr>
          <w:p w14:paraId="25C82354" w14:textId="77777777" w:rsidR="00A5366F" w:rsidRDefault="00AF6B93" w:rsidP="00EE4714">
            <w:pPr>
              <w:pStyle w:val="BodyText"/>
              <w:spacing w:before="0" w:after="0"/>
              <w:ind w:left="0"/>
              <w:jc w:val="left"/>
              <w:rPr>
                <w:rFonts w:ascii="Arial" w:hAnsi="Arial" w:cs="Arial"/>
                <w:sz w:val="20"/>
                <w:szCs w:val="20"/>
              </w:rPr>
            </w:pPr>
            <w:r>
              <w:rPr>
                <w:rFonts w:ascii="Arial" w:hAnsi="Arial" w:cs="Arial"/>
                <w:sz w:val="20"/>
                <w:szCs w:val="20"/>
              </w:rPr>
              <w:t>Represents the chief executives of 5</w:t>
            </w:r>
            <w:r w:rsidR="00EE4714">
              <w:rPr>
                <w:rFonts w:ascii="Arial" w:hAnsi="Arial" w:cs="Arial"/>
                <w:sz w:val="20"/>
                <w:szCs w:val="20"/>
              </w:rPr>
              <w:t>9</w:t>
            </w:r>
            <w:r>
              <w:rPr>
                <w:rFonts w:ascii="Arial" w:hAnsi="Arial" w:cs="Arial"/>
                <w:sz w:val="20"/>
                <w:szCs w:val="20"/>
              </w:rPr>
              <w:t xml:space="preserve"> state</w:t>
            </w:r>
            <w:r w:rsidR="007B76D0">
              <w:rPr>
                <w:rFonts w:ascii="Arial" w:hAnsi="Arial" w:cs="Arial"/>
                <w:sz w:val="20"/>
                <w:szCs w:val="20"/>
              </w:rPr>
              <w:t>s</w:t>
            </w:r>
            <w:r>
              <w:rPr>
                <w:rFonts w:ascii="Arial" w:hAnsi="Arial" w:cs="Arial"/>
                <w:sz w:val="20"/>
                <w:szCs w:val="20"/>
              </w:rPr>
              <w:t>, territories and the District of Columbia. Policy focused organizatio</w:t>
            </w:r>
            <w:r w:rsidR="00F94F4C">
              <w:rPr>
                <w:rFonts w:ascii="Arial" w:hAnsi="Arial" w:cs="Arial"/>
                <w:sz w:val="20"/>
                <w:szCs w:val="20"/>
              </w:rPr>
              <w:t>n that includes an informatics program.</w:t>
            </w:r>
          </w:p>
        </w:tc>
      </w:tr>
      <w:tr w:rsidR="00A5366F" w14:paraId="25C82358" w14:textId="77777777" w:rsidTr="00613CCD">
        <w:tc>
          <w:tcPr>
            <w:tcW w:w="2161" w:type="dxa"/>
            <w:vAlign w:val="center"/>
          </w:tcPr>
          <w:p w14:paraId="25C82356" w14:textId="77777777" w:rsidR="00A5366F" w:rsidRDefault="007B76D0" w:rsidP="00A66858">
            <w:pPr>
              <w:ind w:left="0"/>
              <w:jc w:val="left"/>
              <w:rPr>
                <w:rFonts w:ascii="Arial" w:hAnsi="Arial" w:cs="Arial"/>
                <w:color w:val="000000"/>
                <w:sz w:val="20"/>
                <w:szCs w:val="20"/>
              </w:rPr>
            </w:pPr>
            <w:r>
              <w:rPr>
                <w:rFonts w:ascii="Arial" w:hAnsi="Arial" w:cs="Arial"/>
                <w:color w:val="000000"/>
                <w:sz w:val="20"/>
                <w:szCs w:val="20"/>
              </w:rPr>
              <w:t>The National Association of City and County Health Officials (</w:t>
            </w:r>
            <w:r w:rsidR="00A5366F">
              <w:rPr>
                <w:rFonts w:ascii="Arial" w:hAnsi="Arial" w:cs="Arial"/>
                <w:color w:val="000000"/>
                <w:sz w:val="20"/>
                <w:szCs w:val="20"/>
              </w:rPr>
              <w:t>NACCHO</w:t>
            </w:r>
            <w:r>
              <w:rPr>
                <w:rFonts w:ascii="Arial" w:hAnsi="Arial" w:cs="Arial"/>
                <w:color w:val="000000"/>
                <w:sz w:val="20"/>
                <w:szCs w:val="20"/>
              </w:rPr>
              <w:t>)</w:t>
            </w:r>
          </w:p>
        </w:tc>
        <w:tc>
          <w:tcPr>
            <w:tcW w:w="5921" w:type="dxa"/>
          </w:tcPr>
          <w:p w14:paraId="25C82357" w14:textId="77777777" w:rsidR="00A5366F" w:rsidRDefault="007B76D0" w:rsidP="007B76D0">
            <w:pPr>
              <w:pStyle w:val="BodyText"/>
              <w:spacing w:before="0" w:after="0"/>
              <w:ind w:left="0"/>
              <w:jc w:val="left"/>
              <w:rPr>
                <w:rFonts w:ascii="Arial" w:hAnsi="Arial" w:cs="Arial"/>
                <w:sz w:val="20"/>
                <w:szCs w:val="20"/>
              </w:rPr>
            </w:pPr>
            <w:r>
              <w:rPr>
                <w:rFonts w:ascii="Arial" w:hAnsi="Arial" w:cs="Arial"/>
                <w:sz w:val="20"/>
                <w:szCs w:val="20"/>
              </w:rPr>
              <w:t>R</w:t>
            </w:r>
            <w:r w:rsidR="00BB1991">
              <w:rPr>
                <w:rFonts w:ascii="Arial" w:hAnsi="Arial" w:cs="Arial"/>
                <w:sz w:val="20"/>
                <w:szCs w:val="20"/>
              </w:rPr>
              <w:t>epresent</w:t>
            </w:r>
            <w:r>
              <w:rPr>
                <w:rFonts w:ascii="Arial" w:hAnsi="Arial" w:cs="Arial"/>
                <w:sz w:val="20"/>
                <w:szCs w:val="20"/>
              </w:rPr>
              <w:t>s</w:t>
            </w:r>
            <w:r w:rsidR="00BB1991">
              <w:rPr>
                <w:rFonts w:ascii="Arial" w:hAnsi="Arial" w:cs="Arial"/>
                <w:sz w:val="20"/>
                <w:szCs w:val="20"/>
              </w:rPr>
              <w:t xml:space="preserve"> over 3000 city and county public health agencies. Many of these receive lab</w:t>
            </w:r>
            <w:r>
              <w:rPr>
                <w:rFonts w:ascii="Arial" w:hAnsi="Arial" w:cs="Arial"/>
                <w:sz w:val="20"/>
                <w:szCs w:val="20"/>
              </w:rPr>
              <w:t>oratory</w:t>
            </w:r>
            <w:r w:rsidR="00BB1991">
              <w:rPr>
                <w:rFonts w:ascii="Arial" w:hAnsi="Arial" w:cs="Arial"/>
                <w:sz w:val="20"/>
                <w:szCs w:val="20"/>
              </w:rPr>
              <w:t xml:space="preserve"> result</w:t>
            </w:r>
            <w:r>
              <w:rPr>
                <w:rFonts w:ascii="Arial" w:hAnsi="Arial" w:cs="Arial"/>
                <w:sz w:val="20"/>
                <w:szCs w:val="20"/>
              </w:rPr>
              <w:t>s</w:t>
            </w:r>
            <w:r w:rsidR="00BB1991">
              <w:rPr>
                <w:rFonts w:ascii="Arial" w:hAnsi="Arial" w:cs="Arial"/>
                <w:sz w:val="20"/>
                <w:szCs w:val="20"/>
              </w:rPr>
              <w:t xml:space="preserve"> directly from lab</w:t>
            </w:r>
            <w:r>
              <w:rPr>
                <w:rFonts w:ascii="Arial" w:hAnsi="Arial" w:cs="Arial"/>
                <w:sz w:val="20"/>
                <w:szCs w:val="20"/>
              </w:rPr>
              <w:t>oratorie</w:t>
            </w:r>
            <w:r w:rsidR="00BB1991">
              <w:rPr>
                <w:rFonts w:ascii="Arial" w:hAnsi="Arial" w:cs="Arial"/>
                <w:sz w:val="20"/>
                <w:szCs w:val="20"/>
              </w:rPr>
              <w:t>s or indirectly through their state public health agency.  NACCHO has a l</w:t>
            </w:r>
            <w:r w:rsidR="007A23B0">
              <w:rPr>
                <w:rFonts w:ascii="Arial" w:hAnsi="Arial" w:cs="Arial"/>
                <w:sz w:val="20"/>
                <w:szCs w:val="20"/>
              </w:rPr>
              <w:t>arge member forum</w:t>
            </w:r>
            <w:r w:rsidR="00BB1991">
              <w:rPr>
                <w:rFonts w:ascii="Arial" w:hAnsi="Arial" w:cs="Arial"/>
                <w:sz w:val="20"/>
                <w:szCs w:val="20"/>
              </w:rPr>
              <w:t xml:space="preserve"> to help represent issues of large local public health agencies.  Many of these large agencies have their own ELR reporting systems.</w:t>
            </w:r>
          </w:p>
        </w:tc>
      </w:tr>
      <w:tr w:rsidR="00A5366F" w14:paraId="25C8235B" w14:textId="77777777" w:rsidTr="00613CCD">
        <w:tc>
          <w:tcPr>
            <w:tcW w:w="2161" w:type="dxa"/>
            <w:vAlign w:val="center"/>
          </w:tcPr>
          <w:p w14:paraId="25C82359" w14:textId="77777777" w:rsidR="00A5366F" w:rsidRDefault="007B76D0" w:rsidP="00A66858">
            <w:pPr>
              <w:ind w:left="0"/>
              <w:jc w:val="left"/>
              <w:rPr>
                <w:rFonts w:ascii="Arial" w:hAnsi="Arial" w:cs="Arial"/>
                <w:color w:val="000000"/>
                <w:sz w:val="20"/>
                <w:szCs w:val="20"/>
              </w:rPr>
            </w:pPr>
            <w:r>
              <w:rPr>
                <w:rFonts w:ascii="Arial" w:hAnsi="Arial" w:cs="Arial"/>
                <w:color w:val="000000"/>
                <w:sz w:val="20"/>
                <w:szCs w:val="20"/>
              </w:rPr>
              <w:t>The Joint Public Health Informatics Taskforce (</w:t>
            </w:r>
            <w:r w:rsidR="00A5366F">
              <w:rPr>
                <w:rFonts w:ascii="Arial" w:hAnsi="Arial" w:cs="Arial"/>
                <w:color w:val="000000"/>
                <w:sz w:val="20"/>
                <w:szCs w:val="20"/>
              </w:rPr>
              <w:t>JPHIT</w:t>
            </w:r>
            <w:r>
              <w:rPr>
                <w:rFonts w:ascii="Arial" w:hAnsi="Arial" w:cs="Arial"/>
                <w:color w:val="000000"/>
                <w:sz w:val="20"/>
                <w:szCs w:val="20"/>
              </w:rPr>
              <w:t>)</w:t>
            </w:r>
          </w:p>
        </w:tc>
        <w:tc>
          <w:tcPr>
            <w:tcW w:w="5921" w:type="dxa"/>
          </w:tcPr>
          <w:p w14:paraId="25C8235A" w14:textId="77777777" w:rsidR="00A5366F" w:rsidRDefault="00AF6B93" w:rsidP="00A66858">
            <w:pPr>
              <w:pStyle w:val="BodyText"/>
              <w:spacing w:before="0" w:after="0"/>
              <w:ind w:left="0"/>
              <w:jc w:val="left"/>
              <w:rPr>
                <w:rFonts w:ascii="Arial" w:hAnsi="Arial" w:cs="Arial"/>
                <w:sz w:val="20"/>
                <w:szCs w:val="20"/>
              </w:rPr>
            </w:pPr>
            <w:r>
              <w:rPr>
                <w:rFonts w:ascii="Arial" w:hAnsi="Arial" w:cs="Arial"/>
                <w:sz w:val="20"/>
                <w:szCs w:val="20"/>
              </w:rPr>
              <w:t xml:space="preserve">Serves as a convener of seven public health associations to help coordinate advocacy and policy for public health informatics.  JPHIT </w:t>
            </w:r>
            <w:r w:rsidR="007B76D0">
              <w:rPr>
                <w:rFonts w:ascii="Arial" w:hAnsi="Arial" w:cs="Arial"/>
                <w:sz w:val="20"/>
                <w:szCs w:val="20"/>
              </w:rPr>
              <w:t xml:space="preserve">is </w:t>
            </w:r>
            <w:r>
              <w:rPr>
                <w:rFonts w:ascii="Arial" w:hAnsi="Arial" w:cs="Arial"/>
                <w:sz w:val="20"/>
                <w:szCs w:val="20"/>
              </w:rPr>
              <w:t>co-chaired by ASTHO and NACCHO</w:t>
            </w:r>
          </w:p>
        </w:tc>
      </w:tr>
      <w:bookmarkEnd w:id="16"/>
      <w:bookmarkEnd w:id="17"/>
      <w:bookmarkEnd w:id="18"/>
    </w:tbl>
    <w:p w14:paraId="25C8235C" w14:textId="77777777" w:rsidR="00875EEF" w:rsidRDefault="00875EEF" w:rsidP="00DD187A">
      <w:pPr>
        <w:rPr>
          <w:rFonts w:ascii="Arial" w:hAnsi="Arial" w:cs="Arial"/>
        </w:rPr>
      </w:pPr>
    </w:p>
    <w:p w14:paraId="25C8235D" w14:textId="77777777" w:rsidR="00875EEF" w:rsidRDefault="00875EEF">
      <w:pPr>
        <w:spacing w:before="0" w:after="0"/>
        <w:ind w:left="0"/>
        <w:jc w:val="left"/>
        <w:rPr>
          <w:rFonts w:ascii="Arial" w:hAnsi="Arial" w:cs="Arial"/>
        </w:rPr>
      </w:pPr>
      <w:r>
        <w:rPr>
          <w:rFonts w:ascii="Arial" w:hAnsi="Arial" w:cs="Arial"/>
        </w:rPr>
        <w:br w:type="page"/>
      </w:r>
    </w:p>
    <w:p w14:paraId="25C8235E" w14:textId="77777777" w:rsidR="00AE5AC7" w:rsidRDefault="00AE5AC7" w:rsidP="00DD187A">
      <w:pPr>
        <w:rPr>
          <w:rFonts w:ascii="Arial" w:hAnsi="Arial" w:cs="Arial"/>
        </w:rPr>
      </w:pPr>
    </w:p>
    <w:p w14:paraId="25C8235F" w14:textId="77777777" w:rsidR="009C6C79" w:rsidRPr="00787B89" w:rsidRDefault="009C6C79" w:rsidP="009C6C79">
      <w:pPr>
        <w:pStyle w:val="Heading1"/>
      </w:pPr>
      <w:bookmarkStart w:id="19" w:name="_Toc314845405"/>
      <w:r>
        <w:t>Communications Flow diagram</w:t>
      </w:r>
      <w:bookmarkEnd w:id="19"/>
    </w:p>
    <w:p w14:paraId="25C82360" w14:textId="77777777" w:rsidR="009C6C79" w:rsidRDefault="00D26BCE" w:rsidP="00DD187A">
      <w:pPr>
        <w:rPr>
          <w:rFonts w:ascii="Arial" w:hAnsi="Arial" w:cs="Arial"/>
        </w:rPr>
      </w:pPr>
      <w:r>
        <w:rPr>
          <w:rFonts w:ascii="Arial" w:hAnsi="Arial" w:cs="Arial"/>
        </w:rPr>
        <w:t xml:space="preserve"> </w:t>
      </w:r>
    </w:p>
    <w:p w14:paraId="25C82361" w14:textId="77777777" w:rsidR="00D26BCE" w:rsidRDefault="00D26BCE" w:rsidP="00DD187A">
      <w:pPr>
        <w:rPr>
          <w:rFonts w:ascii="Arial" w:hAnsi="Arial" w:cs="Arial"/>
        </w:rPr>
      </w:pPr>
      <w:r>
        <w:rPr>
          <w:rFonts w:ascii="Arial" w:hAnsi="Arial" w:cs="Arial"/>
        </w:rPr>
        <w:t>Stakeholders are able to contact CDC, CMS or ONC with questions about meaningful use.  CDC focuses on public health-related information on meaningful use.  CDC and CSTE are also resources for information on ELR.</w:t>
      </w:r>
    </w:p>
    <w:p w14:paraId="25C82362" w14:textId="77777777" w:rsidR="00875EEF" w:rsidRPr="00886847" w:rsidRDefault="00875EEF" w:rsidP="00DD187A">
      <w:pPr>
        <w:rPr>
          <w:rFonts w:ascii="Arial" w:hAnsi="Arial" w:cs="Arial"/>
        </w:rPr>
      </w:pPr>
    </w:p>
    <w:p w14:paraId="25C82363" w14:textId="77777777" w:rsidR="00875EEF" w:rsidRDefault="00875EEF" w:rsidP="000E5AEA">
      <w:pPr>
        <w:jc w:val="center"/>
      </w:pPr>
      <w:r>
        <w:object w:dxaOrig="14039" w:dyaOrig="11630" w14:anchorId="25C82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387.65pt" o:ole="">
            <v:imagedata r:id="rId19" o:title=""/>
          </v:shape>
          <o:OLEObject Type="Embed" ProgID="Visio.Drawing.11" ShapeID="_x0000_i1025" DrawAspect="Content" ObjectID="_1388587234" r:id="rId20"/>
        </w:object>
      </w:r>
    </w:p>
    <w:p w14:paraId="25C82364" w14:textId="77777777" w:rsidR="00875EEF" w:rsidRDefault="00875EEF">
      <w:pPr>
        <w:spacing w:before="0" w:after="0"/>
        <w:ind w:left="0"/>
        <w:jc w:val="left"/>
        <w:rPr>
          <w:rFonts w:ascii="Arial" w:eastAsia="Arial Unicode MS" w:hAnsi="Arial" w:cs="Arial"/>
          <w:b/>
          <w:bCs/>
          <w:caps/>
          <w:kern w:val="36"/>
          <w:sz w:val="28"/>
          <w:szCs w:val="48"/>
        </w:rPr>
      </w:pPr>
      <w:r>
        <w:br w:type="page"/>
      </w:r>
    </w:p>
    <w:p w14:paraId="25C82365" w14:textId="77777777" w:rsidR="00A14B70" w:rsidRDefault="00011D7D" w:rsidP="00613CCD">
      <w:pPr>
        <w:pStyle w:val="Heading1"/>
      </w:pPr>
      <w:bookmarkStart w:id="20" w:name="_Toc314845406"/>
      <w:r w:rsidRPr="00D130FE">
        <w:lastRenderedPageBreak/>
        <w:t xml:space="preserve">communications </w:t>
      </w:r>
      <w:r w:rsidR="00A14B70" w:rsidRPr="00D130FE">
        <w:t>Vehicles</w:t>
      </w:r>
      <w:bookmarkEnd w:id="20"/>
    </w:p>
    <w:p w14:paraId="25C82366" w14:textId="77777777" w:rsidR="00D130FE" w:rsidRPr="00D130FE" w:rsidRDefault="00D130FE" w:rsidP="00D130FE">
      <w:pPr>
        <w:rPr>
          <w:rFonts w:ascii="Arial" w:hAnsi="Arial" w:cs="Arial"/>
        </w:rPr>
      </w:pPr>
      <w:r>
        <w:rPr>
          <w:rFonts w:ascii="Arial" w:hAnsi="Arial" w:cs="Arial"/>
        </w:rPr>
        <w:t xml:space="preserve">The following sections outline the communication vehicles used </w:t>
      </w:r>
      <w:r w:rsidR="00742872">
        <w:rPr>
          <w:rFonts w:ascii="Arial" w:hAnsi="Arial" w:cs="Arial"/>
        </w:rPr>
        <w:t>for ELR</w:t>
      </w:r>
      <w:r>
        <w:rPr>
          <w:rFonts w:ascii="Arial" w:hAnsi="Arial" w:cs="Arial"/>
        </w:rPr>
        <w:t xml:space="preserve">. </w:t>
      </w:r>
      <w:r w:rsidR="00D9123F">
        <w:rPr>
          <w:rFonts w:ascii="Arial" w:hAnsi="Arial" w:cs="Arial"/>
        </w:rPr>
        <w:t xml:space="preserve"> </w:t>
      </w:r>
      <w:r w:rsidR="009C6C79">
        <w:rPr>
          <w:rFonts w:ascii="Arial" w:hAnsi="Arial" w:cs="Arial"/>
        </w:rPr>
        <w:t xml:space="preserve">These </w:t>
      </w:r>
      <w:r w:rsidR="00DF4409">
        <w:rPr>
          <w:rFonts w:ascii="Arial" w:hAnsi="Arial" w:cs="Arial"/>
        </w:rPr>
        <w:t>include</w:t>
      </w:r>
      <w:r w:rsidR="00D9123F">
        <w:rPr>
          <w:rFonts w:ascii="Arial" w:hAnsi="Arial" w:cs="Arial"/>
        </w:rPr>
        <w:t xml:space="preserve"> meetings and other </w:t>
      </w:r>
      <w:r w:rsidR="00810B90">
        <w:rPr>
          <w:rFonts w:ascii="Arial" w:hAnsi="Arial" w:cs="Arial"/>
        </w:rPr>
        <w:t>resources</w:t>
      </w:r>
      <w:r w:rsidR="00D9123F">
        <w:rPr>
          <w:rFonts w:ascii="Arial" w:hAnsi="Arial" w:cs="Arial"/>
        </w:rPr>
        <w:t xml:space="preserve">. </w:t>
      </w:r>
    </w:p>
    <w:p w14:paraId="25C82367" w14:textId="77777777" w:rsidR="00011D7D" w:rsidRDefault="00C47EAB" w:rsidP="00D9123F">
      <w:pPr>
        <w:pStyle w:val="Heading2"/>
      </w:pPr>
      <w:bookmarkStart w:id="21" w:name="_Toc314845407"/>
      <w:r w:rsidRPr="003D24E4">
        <w:t>Meetings</w:t>
      </w:r>
      <w:bookmarkEnd w:id="21"/>
    </w:p>
    <w:p w14:paraId="25C82368" w14:textId="77777777" w:rsidR="0018392C" w:rsidRPr="0018392C" w:rsidRDefault="0051426C" w:rsidP="0018392C">
      <w:pPr>
        <w:rPr>
          <w:rFonts w:ascii="Arial" w:hAnsi="Arial" w:cs="Arial"/>
        </w:rPr>
      </w:pPr>
      <w:r>
        <w:rPr>
          <w:rFonts w:ascii="Arial" w:hAnsi="Arial" w:cs="Arial"/>
        </w:rPr>
        <w:t>This</w:t>
      </w:r>
      <w:r w:rsidR="0018392C">
        <w:rPr>
          <w:rFonts w:ascii="Arial" w:hAnsi="Arial" w:cs="Arial"/>
        </w:rPr>
        <w:t xml:space="preserve"> table identifies meetings </w:t>
      </w:r>
      <w:r w:rsidR="00810B90">
        <w:rPr>
          <w:rFonts w:ascii="Arial" w:hAnsi="Arial" w:cs="Arial"/>
        </w:rPr>
        <w:t>with their</w:t>
      </w:r>
      <w:r w:rsidR="0018392C">
        <w:rPr>
          <w:rFonts w:ascii="Arial" w:hAnsi="Arial" w:cs="Arial"/>
        </w:rPr>
        <w:t xml:space="preserve"> frequency and participants. </w:t>
      </w:r>
    </w:p>
    <w:tbl>
      <w:tblPr>
        <w:tblStyle w:val="TableGrid"/>
        <w:tblpPr w:leftFromText="180" w:rightFromText="180" w:vertAnchor="text" w:horzAnchor="page" w:tblpX="1873" w:tblpY="246"/>
        <w:tblOverlap w:val="never"/>
        <w:tblW w:w="4756" w:type="pct"/>
        <w:tblLayout w:type="fixed"/>
        <w:tblLook w:val="01E0" w:firstRow="1" w:lastRow="1" w:firstColumn="1" w:lastColumn="1" w:noHBand="0" w:noVBand="0"/>
      </w:tblPr>
      <w:tblGrid>
        <w:gridCol w:w="2179"/>
        <w:gridCol w:w="2339"/>
        <w:gridCol w:w="1263"/>
        <w:gridCol w:w="1439"/>
        <w:gridCol w:w="1889"/>
      </w:tblGrid>
      <w:tr w:rsidR="00742872" w:rsidRPr="003D24E4" w14:paraId="25C8236E" w14:textId="77777777" w:rsidTr="00AB64F5">
        <w:trPr>
          <w:trHeight w:val="167"/>
          <w:tblHeader/>
        </w:trPr>
        <w:tc>
          <w:tcPr>
            <w:tcW w:w="1196" w:type="pct"/>
            <w:shd w:val="clear" w:color="auto" w:fill="E0E0E0"/>
          </w:tcPr>
          <w:p w14:paraId="25C82369" w14:textId="77777777" w:rsidR="00742872" w:rsidRPr="003D24E4" w:rsidRDefault="00742872" w:rsidP="002518FD">
            <w:pPr>
              <w:pStyle w:val="BodyText"/>
              <w:spacing w:before="0" w:after="0"/>
              <w:ind w:left="0"/>
              <w:jc w:val="center"/>
              <w:rPr>
                <w:rFonts w:ascii="Arial" w:hAnsi="Arial" w:cs="Arial"/>
                <w:b/>
                <w:sz w:val="20"/>
                <w:szCs w:val="20"/>
              </w:rPr>
            </w:pPr>
            <w:r w:rsidRPr="003D24E4">
              <w:rPr>
                <w:rFonts w:ascii="Arial" w:hAnsi="Arial" w:cs="Arial"/>
                <w:b/>
                <w:sz w:val="20"/>
                <w:szCs w:val="20"/>
              </w:rPr>
              <w:t>Meeting</w:t>
            </w:r>
          </w:p>
        </w:tc>
        <w:tc>
          <w:tcPr>
            <w:tcW w:w="1284" w:type="pct"/>
            <w:shd w:val="clear" w:color="auto" w:fill="E0E0E0"/>
          </w:tcPr>
          <w:p w14:paraId="25C8236A" w14:textId="77777777" w:rsidR="00742872" w:rsidRPr="003D24E4" w:rsidRDefault="00742872" w:rsidP="00886847">
            <w:pPr>
              <w:pStyle w:val="BodyText"/>
              <w:spacing w:before="0" w:after="0"/>
              <w:ind w:left="0"/>
              <w:jc w:val="center"/>
              <w:rPr>
                <w:rFonts w:ascii="Arial" w:hAnsi="Arial" w:cs="Arial"/>
                <w:b/>
                <w:sz w:val="20"/>
                <w:szCs w:val="20"/>
              </w:rPr>
            </w:pPr>
            <w:r w:rsidRPr="003D24E4">
              <w:rPr>
                <w:rFonts w:ascii="Arial" w:hAnsi="Arial" w:cs="Arial"/>
                <w:b/>
                <w:sz w:val="20"/>
                <w:szCs w:val="20"/>
              </w:rPr>
              <w:t>Description</w:t>
            </w:r>
            <w:r w:rsidRPr="003D24E4">
              <w:rPr>
                <w:rFonts w:ascii="Arial" w:hAnsi="Arial" w:cs="Arial"/>
                <w:b/>
                <w:sz w:val="20"/>
                <w:szCs w:val="20"/>
              </w:rPr>
              <w:br/>
            </w:r>
          </w:p>
        </w:tc>
        <w:tc>
          <w:tcPr>
            <w:tcW w:w="693" w:type="pct"/>
            <w:shd w:val="clear" w:color="auto" w:fill="E0E0E0"/>
          </w:tcPr>
          <w:p w14:paraId="25C8236B" w14:textId="77777777" w:rsidR="00742872" w:rsidRPr="003D24E4" w:rsidRDefault="00742872" w:rsidP="002518FD">
            <w:pPr>
              <w:pStyle w:val="BodyText"/>
              <w:spacing w:before="0" w:after="0"/>
              <w:ind w:left="0"/>
              <w:jc w:val="center"/>
              <w:rPr>
                <w:rFonts w:ascii="Arial" w:hAnsi="Arial" w:cs="Arial"/>
                <w:b/>
                <w:sz w:val="20"/>
                <w:szCs w:val="20"/>
              </w:rPr>
            </w:pPr>
            <w:r w:rsidRPr="003D24E4">
              <w:rPr>
                <w:rFonts w:ascii="Arial" w:hAnsi="Arial" w:cs="Arial"/>
                <w:b/>
                <w:sz w:val="20"/>
                <w:szCs w:val="20"/>
              </w:rPr>
              <w:t>Frequency</w:t>
            </w:r>
          </w:p>
        </w:tc>
        <w:tc>
          <w:tcPr>
            <w:tcW w:w="790" w:type="pct"/>
            <w:shd w:val="clear" w:color="auto" w:fill="E0E0E0"/>
          </w:tcPr>
          <w:p w14:paraId="25C8236C" w14:textId="77777777" w:rsidR="00742872" w:rsidRPr="003D24E4" w:rsidRDefault="00742872" w:rsidP="002518FD">
            <w:pPr>
              <w:pStyle w:val="BodyText"/>
              <w:spacing w:before="0" w:after="0"/>
              <w:ind w:left="0"/>
              <w:jc w:val="center"/>
              <w:rPr>
                <w:rFonts w:ascii="Arial" w:hAnsi="Arial" w:cs="Arial"/>
                <w:b/>
                <w:sz w:val="20"/>
                <w:szCs w:val="20"/>
              </w:rPr>
            </w:pPr>
            <w:r w:rsidRPr="003D24E4">
              <w:rPr>
                <w:rFonts w:ascii="Arial" w:hAnsi="Arial" w:cs="Arial"/>
                <w:b/>
                <w:sz w:val="20"/>
                <w:szCs w:val="20"/>
              </w:rPr>
              <w:t>Owner</w:t>
            </w:r>
          </w:p>
        </w:tc>
        <w:tc>
          <w:tcPr>
            <w:tcW w:w="1037" w:type="pct"/>
            <w:shd w:val="clear" w:color="auto" w:fill="E0E0E0"/>
          </w:tcPr>
          <w:p w14:paraId="25C8236D" w14:textId="77777777" w:rsidR="00742872" w:rsidRPr="003D24E4" w:rsidRDefault="00742872" w:rsidP="002518FD">
            <w:pPr>
              <w:pStyle w:val="BodyText"/>
              <w:spacing w:before="0" w:after="0"/>
              <w:ind w:left="0"/>
              <w:jc w:val="center"/>
              <w:rPr>
                <w:rFonts w:ascii="Arial" w:hAnsi="Arial" w:cs="Arial"/>
                <w:b/>
                <w:sz w:val="20"/>
                <w:szCs w:val="20"/>
              </w:rPr>
            </w:pPr>
            <w:r w:rsidRPr="003D24E4">
              <w:rPr>
                <w:rFonts w:ascii="Arial" w:hAnsi="Arial" w:cs="Arial"/>
                <w:b/>
                <w:sz w:val="20"/>
                <w:szCs w:val="20"/>
              </w:rPr>
              <w:t>Comments/</w:t>
            </w:r>
            <w:r w:rsidRPr="003D24E4">
              <w:rPr>
                <w:rFonts w:ascii="Arial" w:hAnsi="Arial" w:cs="Arial"/>
                <w:b/>
                <w:sz w:val="20"/>
                <w:szCs w:val="20"/>
              </w:rPr>
              <w:br/>
              <w:t>Participants</w:t>
            </w:r>
          </w:p>
        </w:tc>
      </w:tr>
      <w:tr w:rsidR="00742872" w:rsidRPr="003D24E4" w14:paraId="25C82380" w14:textId="77777777" w:rsidTr="006966BE">
        <w:trPr>
          <w:trHeight w:val="70"/>
        </w:trPr>
        <w:tc>
          <w:tcPr>
            <w:tcW w:w="1196" w:type="pct"/>
          </w:tcPr>
          <w:p w14:paraId="25C8237B" w14:textId="77777777" w:rsidR="00742872" w:rsidRDefault="0023386C" w:rsidP="009440E1">
            <w:pPr>
              <w:pStyle w:val="BodyText"/>
              <w:spacing w:before="0" w:after="0"/>
              <w:ind w:left="0"/>
              <w:jc w:val="left"/>
              <w:rPr>
                <w:rFonts w:ascii="Arial" w:hAnsi="Arial" w:cs="Arial"/>
                <w:sz w:val="20"/>
                <w:szCs w:val="20"/>
              </w:rPr>
            </w:pPr>
            <w:r>
              <w:rPr>
                <w:rFonts w:ascii="Arial" w:hAnsi="Arial" w:cs="Arial"/>
                <w:sz w:val="20"/>
                <w:szCs w:val="20"/>
              </w:rPr>
              <w:t>CDC MU Advisory Group Core Team Call</w:t>
            </w:r>
          </w:p>
        </w:tc>
        <w:tc>
          <w:tcPr>
            <w:tcW w:w="1284" w:type="pct"/>
          </w:tcPr>
          <w:p w14:paraId="25C8237C" w14:textId="77777777" w:rsidR="00742872" w:rsidRPr="003D24E4" w:rsidRDefault="003362FB" w:rsidP="0051426C">
            <w:pPr>
              <w:pStyle w:val="BodyText"/>
              <w:spacing w:before="0" w:after="0"/>
              <w:ind w:left="0"/>
              <w:jc w:val="left"/>
              <w:rPr>
                <w:rFonts w:ascii="Arial" w:hAnsi="Arial" w:cs="Arial"/>
                <w:sz w:val="20"/>
                <w:szCs w:val="20"/>
              </w:rPr>
            </w:pPr>
            <w:r>
              <w:rPr>
                <w:rFonts w:ascii="Arial" w:hAnsi="Arial" w:cs="Arial"/>
                <w:sz w:val="20"/>
                <w:szCs w:val="20"/>
              </w:rPr>
              <w:t xml:space="preserve">Public health focused discussion on adoption, implementation, challenges and barriers associated with </w:t>
            </w:r>
            <w:r w:rsidR="0051426C">
              <w:rPr>
                <w:rFonts w:ascii="Arial" w:hAnsi="Arial" w:cs="Arial"/>
                <w:sz w:val="20"/>
                <w:szCs w:val="20"/>
              </w:rPr>
              <w:t>MU</w:t>
            </w:r>
            <w:r>
              <w:rPr>
                <w:rFonts w:ascii="Arial" w:hAnsi="Arial" w:cs="Arial"/>
                <w:sz w:val="20"/>
                <w:szCs w:val="20"/>
              </w:rPr>
              <w:t>.</w:t>
            </w:r>
          </w:p>
        </w:tc>
        <w:tc>
          <w:tcPr>
            <w:tcW w:w="693" w:type="pct"/>
          </w:tcPr>
          <w:p w14:paraId="25C8237D" w14:textId="77777777" w:rsidR="00742872" w:rsidRPr="003D24E4" w:rsidRDefault="00742872" w:rsidP="009440E1">
            <w:pPr>
              <w:pStyle w:val="BodyText"/>
              <w:spacing w:before="0" w:after="0"/>
              <w:ind w:left="0"/>
              <w:jc w:val="left"/>
              <w:rPr>
                <w:rFonts w:ascii="Arial" w:hAnsi="Arial" w:cs="Arial"/>
                <w:sz w:val="20"/>
                <w:szCs w:val="20"/>
              </w:rPr>
            </w:pPr>
            <w:r>
              <w:rPr>
                <w:rFonts w:ascii="Arial" w:hAnsi="Arial" w:cs="Arial"/>
                <w:sz w:val="20"/>
                <w:szCs w:val="20"/>
              </w:rPr>
              <w:t>Weekly</w:t>
            </w:r>
          </w:p>
        </w:tc>
        <w:tc>
          <w:tcPr>
            <w:tcW w:w="790" w:type="pct"/>
          </w:tcPr>
          <w:p w14:paraId="25C8237E" w14:textId="77777777" w:rsidR="00742872" w:rsidRPr="003D24E4" w:rsidRDefault="00DF4409" w:rsidP="009440E1">
            <w:pPr>
              <w:pStyle w:val="BodyText"/>
              <w:spacing w:before="0" w:after="0"/>
              <w:ind w:left="0"/>
              <w:jc w:val="left"/>
              <w:rPr>
                <w:rFonts w:ascii="Arial" w:hAnsi="Arial" w:cs="Arial"/>
                <w:sz w:val="20"/>
                <w:szCs w:val="20"/>
              </w:rPr>
            </w:pPr>
            <w:r>
              <w:rPr>
                <w:rFonts w:ascii="Arial" w:hAnsi="Arial" w:cs="Arial"/>
                <w:sz w:val="20"/>
                <w:szCs w:val="20"/>
              </w:rPr>
              <w:t>CDC</w:t>
            </w:r>
          </w:p>
        </w:tc>
        <w:tc>
          <w:tcPr>
            <w:tcW w:w="1037" w:type="pct"/>
          </w:tcPr>
          <w:p w14:paraId="25C8237F" w14:textId="77777777" w:rsidR="00742872" w:rsidRPr="003D24E4" w:rsidRDefault="003362FB" w:rsidP="009440E1">
            <w:pPr>
              <w:pStyle w:val="BodyText"/>
              <w:spacing w:before="0" w:after="0"/>
              <w:ind w:left="0"/>
              <w:jc w:val="left"/>
              <w:rPr>
                <w:rFonts w:ascii="Arial" w:hAnsi="Arial" w:cs="Arial"/>
                <w:sz w:val="20"/>
                <w:szCs w:val="20"/>
              </w:rPr>
            </w:pPr>
            <w:r>
              <w:rPr>
                <w:rFonts w:ascii="Arial" w:hAnsi="Arial" w:cs="Arial"/>
                <w:sz w:val="20"/>
                <w:szCs w:val="20"/>
              </w:rPr>
              <w:t>CDC Leadership, ONC and CMS liaisons,</w:t>
            </w:r>
          </w:p>
        </w:tc>
      </w:tr>
      <w:tr w:rsidR="00742872" w:rsidRPr="003D24E4" w14:paraId="25C8238A" w14:textId="77777777" w:rsidTr="006966BE">
        <w:trPr>
          <w:trHeight w:val="70"/>
        </w:trPr>
        <w:tc>
          <w:tcPr>
            <w:tcW w:w="1196" w:type="pct"/>
          </w:tcPr>
          <w:p w14:paraId="25C82381" w14:textId="77777777" w:rsidR="00742872" w:rsidRDefault="0023386C" w:rsidP="009440E1">
            <w:pPr>
              <w:pStyle w:val="BodyText"/>
              <w:spacing w:before="0" w:after="0"/>
              <w:ind w:left="0"/>
              <w:jc w:val="left"/>
              <w:rPr>
                <w:rFonts w:ascii="Arial" w:hAnsi="Arial" w:cs="Arial"/>
                <w:sz w:val="20"/>
                <w:szCs w:val="20"/>
              </w:rPr>
            </w:pPr>
            <w:r>
              <w:rPr>
                <w:rFonts w:ascii="Arial" w:hAnsi="Arial" w:cs="Arial"/>
                <w:sz w:val="20"/>
                <w:szCs w:val="20"/>
              </w:rPr>
              <w:t>CDC MU Advisory Group Update Call</w:t>
            </w:r>
          </w:p>
        </w:tc>
        <w:tc>
          <w:tcPr>
            <w:tcW w:w="1284" w:type="pct"/>
          </w:tcPr>
          <w:p w14:paraId="25C82382" w14:textId="77777777" w:rsidR="00742872" w:rsidRDefault="00131C05" w:rsidP="009440E1">
            <w:pPr>
              <w:pStyle w:val="BodyText"/>
              <w:spacing w:before="0" w:after="0"/>
              <w:ind w:left="0"/>
              <w:jc w:val="left"/>
              <w:rPr>
                <w:rFonts w:ascii="Arial" w:hAnsi="Arial" w:cs="Arial"/>
                <w:sz w:val="20"/>
                <w:szCs w:val="20"/>
              </w:rPr>
            </w:pPr>
            <w:r>
              <w:rPr>
                <w:rFonts w:ascii="Arial" w:hAnsi="Arial" w:cs="Arial"/>
                <w:sz w:val="20"/>
                <w:szCs w:val="20"/>
              </w:rPr>
              <w:t>Program-based input to inform Stage</w:t>
            </w:r>
            <w:r w:rsidR="0051426C">
              <w:rPr>
                <w:rFonts w:ascii="Arial" w:hAnsi="Arial" w:cs="Arial"/>
                <w:sz w:val="20"/>
                <w:szCs w:val="20"/>
              </w:rPr>
              <w:t>s</w:t>
            </w:r>
            <w:r>
              <w:rPr>
                <w:rFonts w:ascii="Arial" w:hAnsi="Arial" w:cs="Arial"/>
                <w:sz w:val="20"/>
                <w:szCs w:val="20"/>
              </w:rPr>
              <w:t xml:space="preserve"> 1 and 2 of</w:t>
            </w:r>
            <w:r w:rsidR="0051426C">
              <w:rPr>
                <w:rFonts w:ascii="Arial" w:hAnsi="Arial" w:cs="Arial"/>
                <w:sz w:val="20"/>
                <w:szCs w:val="20"/>
              </w:rPr>
              <w:t xml:space="preserve"> MU</w:t>
            </w:r>
            <w:r>
              <w:rPr>
                <w:rFonts w:ascii="Arial" w:hAnsi="Arial" w:cs="Arial"/>
                <w:sz w:val="20"/>
                <w:szCs w:val="20"/>
              </w:rPr>
              <w:t>.</w:t>
            </w:r>
          </w:p>
          <w:p w14:paraId="25C82383" w14:textId="77777777" w:rsidR="00131C05" w:rsidRDefault="00131C05" w:rsidP="009440E1">
            <w:pPr>
              <w:pStyle w:val="BodyText"/>
              <w:spacing w:before="0" w:after="0"/>
              <w:ind w:left="0"/>
              <w:jc w:val="left"/>
              <w:rPr>
                <w:rFonts w:ascii="Arial" w:hAnsi="Arial" w:cs="Arial"/>
                <w:sz w:val="20"/>
                <w:szCs w:val="20"/>
              </w:rPr>
            </w:pPr>
          </w:p>
          <w:p w14:paraId="25C82384" w14:textId="77777777" w:rsidR="00131C05" w:rsidRPr="003D24E4" w:rsidRDefault="00131C05" w:rsidP="0051426C">
            <w:pPr>
              <w:pStyle w:val="BodyText"/>
              <w:spacing w:before="0" w:after="0"/>
              <w:ind w:left="0"/>
              <w:jc w:val="left"/>
              <w:rPr>
                <w:rFonts w:ascii="Arial" w:hAnsi="Arial" w:cs="Arial"/>
                <w:sz w:val="20"/>
                <w:szCs w:val="20"/>
              </w:rPr>
            </w:pPr>
            <w:r>
              <w:rPr>
                <w:rFonts w:ascii="Arial" w:hAnsi="Arial" w:cs="Arial"/>
                <w:sz w:val="20"/>
                <w:szCs w:val="20"/>
              </w:rPr>
              <w:t xml:space="preserve">Updates are provided from the core team and on-going ONC </w:t>
            </w:r>
            <w:r w:rsidR="0051426C">
              <w:rPr>
                <w:rFonts w:ascii="Arial" w:hAnsi="Arial" w:cs="Arial"/>
                <w:sz w:val="20"/>
                <w:szCs w:val="20"/>
              </w:rPr>
              <w:t xml:space="preserve">committeess’ </w:t>
            </w:r>
            <w:r>
              <w:rPr>
                <w:rFonts w:ascii="Arial" w:hAnsi="Arial" w:cs="Arial"/>
                <w:sz w:val="20"/>
                <w:szCs w:val="20"/>
              </w:rPr>
              <w:t xml:space="preserve">activities on </w:t>
            </w:r>
            <w:r w:rsidR="0051426C">
              <w:rPr>
                <w:rFonts w:ascii="Arial" w:hAnsi="Arial" w:cs="Arial"/>
                <w:sz w:val="20"/>
                <w:szCs w:val="20"/>
              </w:rPr>
              <w:t>MU</w:t>
            </w:r>
            <w:r>
              <w:rPr>
                <w:rFonts w:ascii="Arial" w:hAnsi="Arial" w:cs="Arial"/>
                <w:sz w:val="20"/>
                <w:szCs w:val="20"/>
              </w:rPr>
              <w:t xml:space="preserve">. </w:t>
            </w:r>
          </w:p>
        </w:tc>
        <w:tc>
          <w:tcPr>
            <w:tcW w:w="693" w:type="pct"/>
          </w:tcPr>
          <w:p w14:paraId="25C82385" w14:textId="77777777" w:rsidR="00742872" w:rsidRPr="003D24E4" w:rsidRDefault="00742872" w:rsidP="009440E1">
            <w:pPr>
              <w:pStyle w:val="BodyText"/>
              <w:spacing w:before="0" w:after="0"/>
              <w:ind w:left="0"/>
              <w:jc w:val="left"/>
              <w:rPr>
                <w:rFonts w:ascii="Arial" w:hAnsi="Arial" w:cs="Arial"/>
                <w:sz w:val="20"/>
                <w:szCs w:val="20"/>
              </w:rPr>
            </w:pPr>
            <w:r>
              <w:rPr>
                <w:rFonts w:ascii="Arial" w:hAnsi="Arial" w:cs="Arial"/>
                <w:sz w:val="20"/>
                <w:szCs w:val="20"/>
              </w:rPr>
              <w:t>Monthly</w:t>
            </w:r>
          </w:p>
        </w:tc>
        <w:tc>
          <w:tcPr>
            <w:tcW w:w="790" w:type="pct"/>
          </w:tcPr>
          <w:p w14:paraId="25C82386" w14:textId="77777777" w:rsidR="00742872" w:rsidRPr="003D24E4" w:rsidRDefault="00DF4409" w:rsidP="009440E1">
            <w:pPr>
              <w:pStyle w:val="BodyText"/>
              <w:spacing w:before="0" w:after="0"/>
              <w:ind w:left="0"/>
              <w:jc w:val="left"/>
              <w:rPr>
                <w:rFonts w:ascii="Arial" w:hAnsi="Arial" w:cs="Arial"/>
                <w:sz w:val="20"/>
                <w:szCs w:val="20"/>
              </w:rPr>
            </w:pPr>
            <w:r>
              <w:rPr>
                <w:rFonts w:ascii="Arial" w:hAnsi="Arial" w:cs="Arial"/>
                <w:sz w:val="20"/>
                <w:szCs w:val="20"/>
              </w:rPr>
              <w:t>CDC</w:t>
            </w:r>
          </w:p>
        </w:tc>
        <w:tc>
          <w:tcPr>
            <w:tcW w:w="1037" w:type="pct"/>
          </w:tcPr>
          <w:p w14:paraId="25C82387" w14:textId="14ED89BF" w:rsidR="00742872" w:rsidRDefault="00131C05" w:rsidP="009440E1">
            <w:pPr>
              <w:pStyle w:val="BodyText"/>
              <w:spacing w:before="0" w:after="0"/>
              <w:ind w:left="0"/>
              <w:jc w:val="left"/>
              <w:rPr>
                <w:rFonts w:ascii="Arial" w:hAnsi="Arial" w:cs="Arial"/>
                <w:sz w:val="20"/>
                <w:szCs w:val="20"/>
              </w:rPr>
            </w:pPr>
            <w:r>
              <w:rPr>
                <w:rFonts w:ascii="Arial" w:hAnsi="Arial" w:cs="Arial"/>
                <w:sz w:val="20"/>
                <w:szCs w:val="20"/>
              </w:rPr>
              <w:t xml:space="preserve">Program–based participants across </w:t>
            </w:r>
            <w:r w:rsidR="0051426C">
              <w:rPr>
                <w:rFonts w:ascii="Arial" w:hAnsi="Arial" w:cs="Arial"/>
                <w:sz w:val="20"/>
                <w:szCs w:val="20"/>
              </w:rPr>
              <w:t>CDC</w:t>
            </w:r>
            <w:r>
              <w:rPr>
                <w:rFonts w:ascii="Arial" w:hAnsi="Arial" w:cs="Arial"/>
                <w:sz w:val="20"/>
                <w:szCs w:val="20"/>
              </w:rPr>
              <w:t xml:space="preserve"> in addition to the core team described above</w:t>
            </w:r>
            <w:r w:rsidR="0051426C">
              <w:rPr>
                <w:rFonts w:ascii="Arial" w:hAnsi="Arial" w:cs="Arial"/>
                <w:sz w:val="20"/>
                <w:szCs w:val="20"/>
              </w:rPr>
              <w:t>, plus JPHIT representatives</w:t>
            </w:r>
            <w:r>
              <w:rPr>
                <w:rFonts w:ascii="Arial" w:hAnsi="Arial" w:cs="Arial"/>
                <w:sz w:val="20"/>
                <w:szCs w:val="20"/>
              </w:rPr>
              <w:t>.</w:t>
            </w:r>
          </w:p>
          <w:p w14:paraId="25C82388" w14:textId="77777777" w:rsidR="00131C05" w:rsidRDefault="00131C05" w:rsidP="009440E1">
            <w:pPr>
              <w:pStyle w:val="BodyText"/>
              <w:spacing w:before="0" w:after="0"/>
              <w:ind w:left="0"/>
              <w:jc w:val="left"/>
              <w:rPr>
                <w:rFonts w:ascii="Arial" w:hAnsi="Arial" w:cs="Arial"/>
                <w:sz w:val="20"/>
                <w:szCs w:val="20"/>
              </w:rPr>
            </w:pPr>
          </w:p>
          <w:p w14:paraId="25C82389" w14:textId="77777777" w:rsidR="00131C05" w:rsidRPr="003D24E4" w:rsidRDefault="00131C05" w:rsidP="009440E1">
            <w:pPr>
              <w:pStyle w:val="BodyText"/>
              <w:spacing w:before="0" w:after="0"/>
              <w:ind w:left="0"/>
              <w:jc w:val="left"/>
              <w:rPr>
                <w:rFonts w:ascii="Arial" w:hAnsi="Arial" w:cs="Arial"/>
                <w:sz w:val="20"/>
                <w:szCs w:val="20"/>
              </w:rPr>
            </w:pPr>
          </w:p>
        </w:tc>
      </w:tr>
      <w:tr w:rsidR="00E66BD3" w:rsidRPr="003D24E4" w14:paraId="27022A20" w14:textId="77777777" w:rsidTr="006966BE">
        <w:trPr>
          <w:trHeight w:val="70"/>
        </w:trPr>
        <w:tc>
          <w:tcPr>
            <w:tcW w:w="1196" w:type="pct"/>
          </w:tcPr>
          <w:p w14:paraId="52092CDA" w14:textId="0C2B4612" w:rsidR="00E66BD3" w:rsidRDefault="00E66BD3" w:rsidP="00E66BD3">
            <w:pPr>
              <w:pStyle w:val="NormalWeb"/>
              <w:rPr>
                <w:rFonts w:ascii="Arial" w:hAnsi="Arial" w:cs="Arial"/>
                <w:sz w:val="20"/>
                <w:szCs w:val="20"/>
              </w:rPr>
            </w:pPr>
            <w:r>
              <w:rPr>
                <w:rFonts w:ascii="Arial" w:hAnsi="Arial" w:cs="Arial"/>
                <w:sz w:val="20"/>
                <w:szCs w:val="20"/>
              </w:rPr>
              <w:t xml:space="preserve">CSTE </w:t>
            </w:r>
            <w:r>
              <w:t>Electronic Laboratory and Disease Reporting Subcommittee</w:t>
            </w:r>
          </w:p>
        </w:tc>
        <w:tc>
          <w:tcPr>
            <w:tcW w:w="1284" w:type="pct"/>
          </w:tcPr>
          <w:p w14:paraId="7CA8FBF0" w14:textId="65F3641F" w:rsidR="00E66BD3" w:rsidRPr="00E66BD3" w:rsidRDefault="00E66BD3" w:rsidP="00E66BD3">
            <w:pPr>
              <w:pStyle w:val="BodyText"/>
              <w:spacing w:before="0" w:after="0"/>
              <w:ind w:left="0"/>
              <w:jc w:val="left"/>
              <w:rPr>
                <w:rFonts w:ascii="Arial" w:hAnsi="Arial" w:cs="Arial"/>
                <w:sz w:val="20"/>
                <w:szCs w:val="20"/>
              </w:rPr>
            </w:pPr>
            <w:r w:rsidRPr="00E66BD3">
              <w:rPr>
                <w:rFonts w:ascii="Arial" w:hAnsi="Arial" w:cs="Arial"/>
                <w:sz w:val="20"/>
                <w:szCs w:val="20"/>
              </w:rPr>
              <w:t>ELR Metrics Workgroup to develop metrics to measure the overall status of ELR in States and Territories, and to provide the ability to track progress on implementation.</w:t>
            </w:r>
          </w:p>
          <w:p w14:paraId="450A8B00" w14:textId="77777777" w:rsidR="00E66BD3" w:rsidRDefault="00E66BD3" w:rsidP="00E66BD3">
            <w:pPr>
              <w:pStyle w:val="BodyText"/>
              <w:spacing w:before="0" w:after="0"/>
              <w:ind w:left="0"/>
              <w:jc w:val="left"/>
              <w:rPr>
                <w:rFonts w:ascii="Arial" w:hAnsi="Arial" w:cs="Arial"/>
                <w:sz w:val="20"/>
                <w:szCs w:val="20"/>
              </w:rPr>
            </w:pPr>
          </w:p>
        </w:tc>
        <w:tc>
          <w:tcPr>
            <w:tcW w:w="693" w:type="pct"/>
          </w:tcPr>
          <w:p w14:paraId="408356BE" w14:textId="34F55028" w:rsidR="00E66BD3" w:rsidRDefault="00E66BD3" w:rsidP="00E66BD3">
            <w:pPr>
              <w:pStyle w:val="BodyText"/>
              <w:spacing w:before="0" w:after="0"/>
              <w:ind w:left="0"/>
              <w:jc w:val="left"/>
              <w:rPr>
                <w:rFonts w:ascii="Arial" w:hAnsi="Arial" w:cs="Arial"/>
                <w:sz w:val="20"/>
                <w:szCs w:val="20"/>
              </w:rPr>
            </w:pPr>
            <w:r w:rsidRPr="00E66BD3">
              <w:rPr>
                <w:rFonts w:ascii="Arial" w:hAnsi="Arial" w:cs="Arial"/>
                <w:sz w:val="20"/>
                <w:szCs w:val="20"/>
              </w:rPr>
              <w:t xml:space="preserve">Monthly (every third Wed) </w:t>
            </w:r>
          </w:p>
        </w:tc>
        <w:tc>
          <w:tcPr>
            <w:tcW w:w="790" w:type="pct"/>
          </w:tcPr>
          <w:p w14:paraId="09A38567" w14:textId="0E9B75EA" w:rsidR="00E66BD3" w:rsidRDefault="00E66BD3" w:rsidP="009440E1">
            <w:pPr>
              <w:pStyle w:val="BodyText"/>
              <w:spacing w:before="0" w:after="0"/>
              <w:ind w:left="0"/>
              <w:jc w:val="left"/>
              <w:rPr>
                <w:rFonts w:ascii="Arial" w:hAnsi="Arial" w:cs="Arial"/>
                <w:sz w:val="20"/>
                <w:szCs w:val="20"/>
              </w:rPr>
            </w:pPr>
            <w:r>
              <w:rPr>
                <w:rFonts w:ascii="Arial" w:hAnsi="Arial" w:cs="Arial"/>
                <w:sz w:val="20"/>
                <w:szCs w:val="20"/>
              </w:rPr>
              <w:t>CSTE</w:t>
            </w:r>
          </w:p>
        </w:tc>
        <w:tc>
          <w:tcPr>
            <w:tcW w:w="1037" w:type="pct"/>
          </w:tcPr>
          <w:p w14:paraId="614173BE" w14:textId="7D7755B0" w:rsidR="00E66BD3" w:rsidRDefault="00E66BD3" w:rsidP="00CE04E5">
            <w:pPr>
              <w:pStyle w:val="BodyText"/>
              <w:spacing w:before="0" w:after="0"/>
              <w:ind w:left="0"/>
              <w:jc w:val="left"/>
              <w:rPr>
                <w:rFonts w:ascii="Arial" w:hAnsi="Arial" w:cs="Arial"/>
                <w:sz w:val="20"/>
                <w:szCs w:val="20"/>
              </w:rPr>
            </w:pPr>
            <w:r>
              <w:rPr>
                <w:rFonts w:ascii="Arial" w:hAnsi="Arial" w:cs="Arial"/>
                <w:sz w:val="20"/>
                <w:szCs w:val="20"/>
              </w:rPr>
              <w:t>CSTE members and other public health particpants interested in advancing ELR and Disease Reporting.</w:t>
            </w:r>
          </w:p>
        </w:tc>
      </w:tr>
      <w:tr w:rsidR="00742872" w:rsidRPr="003D24E4" w14:paraId="25C82390" w14:textId="77777777" w:rsidTr="006966BE">
        <w:trPr>
          <w:trHeight w:val="70"/>
        </w:trPr>
        <w:tc>
          <w:tcPr>
            <w:tcW w:w="1196" w:type="pct"/>
          </w:tcPr>
          <w:p w14:paraId="25C8238B" w14:textId="3813E0B4" w:rsidR="00742872" w:rsidRDefault="00526AEB" w:rsidP="0051426C">
            <w:pPr>
              <w:pStyle w:val="BodyText"/>
              <w:spacing w:before="0" w:after="0"/>
              <w:ind w:left="0"/>
              <w:jc w:val="left"/>
              <w:rPr>
                <w:rFonts w:ascii="Arial" w:hAnsi="Arial" w:cs="Arial"/>
                <w:sz w:val="20"/>
                <w:szCs w:val="20"/>
              </w:rPr>
            </w:pPr>
            <w:r>
              <w:rPr>
                <w:rFonts w:ascii="Arial" w:hAnsi="Arial" w:cs="Arial"/>
                <w:sz w:val="20"/>
                <w:szCs w:val="20"/>
              </w:rPr>
              <w:t xml:space="preserve">CSTE/CDC  </w:t>
            </w:r>
            <w:r w:rsidR="00084E1E">
              <w:rPr>
                <w:rFonts w:ascii="Arial" w:hAnsi="Arial" w:cs="Arial"/>
                <w:sz w:val="20"/>
                <w:szCs w:val="20"/>
              </w:rPr>
              <w:t xml:space="preserve">ELR </w:t>
            </w:r>
            <w:r>
              <w:rPr>
                <w:rFonts w:ascii="Arial" w:hAnsi="Arial" w:cs="Arial"/>
                <w:sz w:val="20"/>
                <w:szCs w:val="20"/>
              </w:rPr>
              <w:t>Task Force L</w:t>
            </w:r>
            <w:r w:rsidR="0023386C">
              <w:rPr>
                <w:rFonts w:ascii="Arial" w:hAnsi="Arial" w:cs="Arial"/>
                <w:sz w:val="20"/>
                <w:szCs w:val="20"/>
              </w:rPr>
              <w:t xml:space="preserve">eadership </w:t>
            </w:r>
            <w:r w:rsidR="0051426C">
              <w:rPr>
                <w:rFonts w:ascii="Arial" w:hAnsi="Arial" w:cs="Arial"/>
                <w:sz w:val="20"/>
                <w:szCs w:val="20"/>
              </w:rPr>
              <w:t>M</w:t>
            </w:r>
            <w:r w:rsidR="0023386C">
              <w:rPr>
                <w:rFonts w:ascii="Arial" w:hAnsi="Arial" w:cs="Arial"/>
                <w:sz w:val="20"/>
                <w:szCs w:val="20"/>
              </w:rPr>
              <w:t>eetings</w:t>
            </w:r>
          </w:p>
        </w:tc>
        <w:tc>
          <w:tcPr>
            <w:tcW w:w="1284" w:type="pct"/>
          </w:tcPr>
          <w:p w14:paraId="25C8238C" w14:textId="77777777" w:rsidR="00742872" w:rsidRPr="003D24E4" w:rsidRDefault="007B3BEF" w:rsidP="0051426C">
            <w:pPr>
              <w:pStyle w:val="BodyText"/>
              <w:spacing w:before="0" w:after="0"/>
              <w:ind w:left="0"/>
              <w:jc w:val="left"/>
              <w:rPr>
                <w:rFonts w:ascii="Arial" w:hAnsi="Arial" w:cs="Arial"/>
                <w:sz w:val="20"/>
                <w:szCs w:val="20"/>
              </w:rPr>
            </w:pPr>
            <w:r>
              <w:rPr>
                <w:rFonts w:ascii="Arial" w:hAnsi="Arial" w:cs="Arial"/>
                <w:sz w:val="20"/>
                <w:szCs w:val="20"/>
              </w:rPr>
              <w:t>Call with ELR</w:t>
            </w:r>
            <w:r w:rsidR="00F54DF0">
              <w:rPr>
                <w:rFonts w:ascii="Arial" w:hAnsi="Arial" w:cs="Arial"/>
                <w:sz w:val="20"/>
                <w:szCs w:val="20"/>
              </w:rPr>
              <w:t xml:space="preserve"> Task Force </w:t>
            </w:r>
            <w:r>
              <w:rPr>
                <w:rFonts w:ascii="Arial" w:hAnsi="Arial" w:cs="Arial"/>
                <w:sz w:val="20"/>
                <w:szCs w:val="20"/>
              </w:rPr>
              <w:t>Workgroup</w:t>
            </w:r>
            <w:r w:rsidR="00F54DF0">
              <w:rPr>
                <w:rFonts w:ascii="Arial" w:hAnsi="Arial" w:cs="Arial"/>
                <w:sz w:val="20"/>
                <w:szCs w:val="20"/>
              </w:rPr>
              <w:t xml:space="preserve"> Staff</w:t>
            </w:r>
            <w:r w:rsidR="0051426C">
              <w:rPr>
                <w:rFonts w:ascii="Arial" w:hAnsi="Arial" w:cs="Arial"/>
                <w:sz w:val="20"/>
                <w:szCs w:val="20"/>
              </w:rPr>
              <w:t>,</w:t>
            </w:r>
            <w:r w:rsidR="00F54DF0">
              <w:rPr>
                <w:rFonts w:ascii="Arial" w:hAnsi="Arial" w:cs="Arial"/>
                <w:sz w:val="20"/>
                <w:szCs w:val="20"/>
              </w:rPr>
              <w:t xml:space="preserve"> Subject Matter Experts and co-chairs to discuss progress, challenges and cross</w:t>
            </w:r>
            <w:r w:rsidR="0051426C">
              <w:rPr>
                <w:rFonts w:ascii="Arial" w:hAnsi="Arial" w:cs="Arial"/>
                <w:sz w:val="20"/>
                <w:szCs w:val="20"/>
              </w:rPr>
              <w:t>-</w:t>
            </w:r>
            <w:r w:rsidR="00F54DF0">
              <w:rPr>
                <w:rFonts w:ascii="Arial" w:hAnsi="Arial" w:cs="Arial"/>
                <w:sz w:val="20"/>
                <w:szCs w:val="20"/>
              </w:rPr>
              <w:t>workgroup topics</w:t>
            </w:r>
            <w:r>
              <w:rPr>
                <w:rFonts w:ascii="Arial" w:hAnsi="Arial" w:cs="Arial"/>
                <w:sz w:val="20"/>
                <w:szCs w:val="20"/>
              </w:rPr>
              <w:t>.</w:t>
            </w:r>
          </w:p>
        </w:tc>
        <w:tc>
          <w:tcPr>
            <w:tcW w:w="693" w:type="pct"/>
          </w:tcPr>
          <w:p w14:paraId="25C8238D" w14:textId="6DA01AA7" w:rsidR="00742872" w:rsidRPr="003D24E4" w:rsidRDefault="0023386C" w:rsidP="009440E1">
            <w:pPr>
              <w:pStyle w:val="BodyText"/>
              <w:spacing w:before="0" w:after="0"/>
              <w:ind w:left="0"/>
              <w:jc w:val="left"/>
              <w:rPr>
                <w:rFonts w:ascii="Arial" w:hAnsi="Arial" w:cs="Arial"/>
                <w:sz w:val="20"/>
                <w:szCs w:val="20"/>
              </w:rPr>
            </w:pPr>
            <w:r>
              <w:rPr>
                <w:rFonts w:ascii="Arial" w:hAnsi="Arial" w:cs="Arial"/>
                <w:sz w:val="20"/>
                <w:szCs w:val="20"/>
              </w:rPr>
              <w:t>Monthly</w:t>
            </w:r>
            <w:r w:rsidR="00241C41">
              <w:rPr>
                <w:rFonts w:ascii="Arial" w:hAnsi="Arial" w:cs="Arial"/>
                <w:sz w:val="20"/>
                <w:szCs w:val="20"/>
              </w:rPr>
              <w:t xml:space="preserve"> </w:t>
            </w:r>
            <w:r w:rsidR="00E66BD3">
              <w:rPr>
                <w:rFonts w:ascii="Arial" w:hAnsi="Arial" w:cs="Arial"/>
                <w:sz w:val="20"/>
                <w:szCs w:val="20"/>
              </w:rPr>
              <w:t>–</w:t>
            </w:r>
            <w:r w:rsidR="00241C41">
              <w:rPr>
                <w:rFonts w:ascii="Arial" w:hAnsi="Arial" w:cs="Arial"/>
                <w:sz w:val="20"/>
                <w:szCs w:val="20"/>
              </w:rPr>
              <w:t xml:space="preserve"> Quarterly</w:t>
            </w:r>
            <w:r w:rsidR="00E66BD3">
              <w:rPr>
                <w:rFonts w:ascii="Arial" w:hAnsi="Arial" w:cs="Arial"/>
                <w:sz w:val="20"/>
                <w:szCs w:val="20"/>
              </w:rPr>
              <w:t xml:space="preserve"> to sunset in Spring 2012</w:t>
            </w:r>
          </w:p>
        </w:tc>
        <w:tc>
          <w:tcPr>
            <w:tcW w:w="790" w:type="pct"/>
          </w:tcPr>
          <w:p w14:paraId="25C8238E" w14:textId="77777777" w:rsidR="00742872" w:rsidRPr="003D24E4" w:rsidRDefault="007B3BEF" w:rsidP="009440E1">
            <w:pPr>
              <w:pStyle w:val="BodyText"/>
              <w:spacing w:before="0" w:after="0"/>
              <w:ind w:left="0"/>
              <w:jc w:val="left"/>
              <w:rPr>
                <w:rFonts w:ascii="Arial" w:hAnsi="Arial" w:cs="Arial"/>
                <w:sz w:val="20"/>
                <w:szCs w:val="20"/>
              </w:rPr>
            </w:pPr>
            <w:r>
              <w:rPr>
                <w:rFonts w:ascii="Arial" w:hAnsi="Arial" w:cs="Arial"/>
                <w:sz w:val="20"/>
                <w:szCs w:val="20"/>
              </w:rPr>
              <w:t>CDC/CSTE</w:t>
            </w:r>
            <w:r w:rsidR="00CE04E5">
              <w:rPr>
                <w:rFonts w:ascii="Arial" w:hAnsi="Arial" w:cs="Arial"/>
                <w:sz w:val="20"/>
                <w:szCs w:val="20"/>
              </w:rPr>
              <w:t>/APHL</w:t>
            </w:r>
          </w:p>
        </w:tc>
        <w:tc>
          <w:tcPr>
            <w:tcW w:w="1037" w:type="pct"/>
          </w:tcPr>
          <w:p w14:paraId="25C8238F" w14:textId="322B5A87" w:rsidR="00742872" w:rsidRPr="003D24E4" w:rsidRDefault="00131C05" w:rsidP="00CE04E5">
            <w:pPr>
              <w:pStyle w:val="BodyText"/>
              <w:spacing w:before="0" w:after="0"/>
              <w:ind w:left="0"/>
              <w:jc w:val="left"/>
              <w:rPr>
                <w:rFonts w:ascii="Arial" w:hAnsi="Arial" w:cs="Arial"/>
                <w:sz w:val="20"/>
                <w:szCs w:val="20"/>
              </w:rPr>
            </w:pPr>
            <w:r>
              <w:rPr>
                <w:rFonts w:ascii="Arial" w:hAnsi="Arial" w:cs="Arial"/>
                <w:sz w:val="20"/>
                <w:szCs w:val="20"/>
              </w:rPr>
              <w:t xml:space="preserve">Task force leadership from CSTE, CDC and APHL (task force co-chairs, </w:t>
            </w:r>
            <w:r w:rsidR="00CE04E5">
              <w:rPr>
                <w:rFonts w:ascii="Arial" w:hAnsi="Arial" w:cs="Arial"/>
                <w:sz w:val="20"/>
                <w:szCs w:val="20"/>
              </w:rPr>
              <w:t xml:space="preserve">project management </w:t>
            </w:r>
            <w:r>
              <w:rPr>
                <w:rFonts w:ascii="Arial" w:hAnsi="Arial" w:cs="Arial"/>
                <w:sz w:val="20"/>
                <w:szCs w:val="20"/>
              </w:rPr>
              <w:t>support</w:t>
            </w:r>
            <w:r w:rsidR="009118BF">
              <w:rPr>
                <w:rFonts w:ascii="Arial" w:hAnsi="Arial" w:cs="Arial"/>
                <w:sz w:val="20"/>
                <w:szCs w:val="20"/>
              </w:rPr>
              <w:t xml:space="preserve"> staff</w:t>
            </w:r>
            <w:r>
              <w:rPr>
                <w:rFonts w:ascii="Arial" w:hAnsi="Arial" w:cs="Arial"/>
                <w:sz w:val="20"/>
                <w:szCs w:val="20"/>
              </w:rPr>
              <w:t>, advisors, workgroup co-chairs, subject matter experts)</w:t>
            </w:r>
            <w:r w:rsidR="007B3BEF">
              <w:rPr>
                <w:rFonts w:ascii="Arial" w:hAnsi="Arial" w:cs="Arial"/>
                <w:sz w:val="20"/>
                <w:szCs w:val="20"/>
              </w:rPr>
              <w:t>.</w:t>
            </w:r>
          </w:p>
        </w:tc>
      </w:tr>
      <w:tr w:rsidR="00E66BD3" w:rsidRPr="003D24E4" w14:paraId="127D3F4F" w14:textId="77777777" w:rsidTr="00F259A4">
        <w:trPr>
          <w:trHeight w:val="70"/>
        </w:trPr>
        <w:tc>
          <w:tcPr>
            <w:tcW w:w="1196" w:type="pct"/>
          </w:tcPr>
          <w:p w14:paraId="542FCCDF" w14:textId="77777777" w:rsidR="00E66BD3" w:rsidRDefault="00E66BD3" w:rsidP="00E66BD3">
            <w:pPr>
              <w:pStyle w:val="BodyText"/>
              <w:spacing w:before="0" w:after="0"/>
              <w:ind w:left="0"/>
              <w:jc w:val="left"/>
              <w:rPr>
                <w:rFonts w:ascii="Arial" w:hAnsi="Arial" w:cs="Arial"/>
                <w:sz w:val="20"/>
                <w:szCs w:val="20"/>
              </w:rPr>
            </w:pPr>
            <w:r>
              <w:rPr>
                <w:rFonts w:ascii="Arial" w:hAnsi="Arial" w:cs="Arial"/>
                <w:sz w:val="20"/>
                <w:szCs w:val="20"/>
              </w:rPr>
              <w:t xml:space="preserve">Meaningful Use Public Health Nationwide Community of Practice (CoP) Call </w:t>
            </w:r>
          </w:p>
        </w:tc>
        <w:tc>
          <w:tcPr>
            <w:tcW w:w="1284" w:type="pct"/>
          </w:tcPr>
          <w:p w14:paraId="48D360C7"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The purpose of the call is to foster collaboration among public health jurisdictions, HIEs, Beacon Communities and RECs about the public health response to the widespread </w:t>
            </w:r>
            <w:r w:rsidDel="00714972">
              <w:rPr>
                <w:rFonts w:ascii="Arial" w:hAnsi="Arial" w:cs="Arial"/>
                <w:sz w:val="20"/>
                <w:szCs w:val="20"/>
              </w:rPr>
              <w:t xml:space="preserve"> </w:t>
            </w:r>
            <w:r>
              <w:rPr>
                <w:rFonts w:ascii="Arial" w:hAnsi="Arial" w:cs="Arial"/>
                <w:sz w:val="20"/>
                <w:szCs w:val="20"/>
              </w:rPr>
              <w:t>adoption of EHRs for MU </w:t>
            </w:r>
          </w:p>
        </w:tc>
        <w:tc>
          <w:tcPr>
            <w:tcW w:w="693" w:type="pct"/>
          </w:tcPr>
          <w:p w14:paraId="70347CFE"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Monthly</w:t>
            </w:r>
          </w:p>
        </w:tc>
        <w:tc>
          <w:tcPr>
            <w:tcW w:w="790" w:type="pct"/>
          </w:tcPr>
          <w:p w14:paraId="28AC2026"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CDC</w:t>
            </w:r>
          </w:p>
        </w:tc>
        <w:tc>
          <w:tcPr>
            <w:tcW w:w="1037" w:type="pct"/>
          </w:tcPr>
          <w:p w14:paraId="6E5A1FA7"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Public health jurisdictions, HIEs, Beacon Communities and RECs</w:t>
            </w:r>
          </w:p>
        </w:tc>
      </w:tr>
      <w:tr w:rsidR="00E66BD3" w:rsidRPr="003D24E4" w14:paraId="5B1A97B6" w14:textId="77777777" w:rsidTr="00F259A4">
        <w:trPr>
          <w:trHeight w:val="70"/>
        </w:trPr>
        <w:tc>
          <w:tcPr>
            <w:tcW w:w="1196" w:type="pct"/>
          </w:tcPr>
          <w:p w14:paraId="5C2C173D"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lastRenderedPageBreak/>
              <w:t>National ELR Workgroup Call</w:t>
            </w:r>
          </w:p>
        </w:tc>
        <w:tc>
          <w:tcPr>
            <w:tcW w:w="1284" w:type="pct"/>
          </w:tcPr>
          <w:p w14:paraId="22847673"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Call with State and Local health departments on topics related to ELR.</w:t>
            </w:r>
          </w:p>
        </w:tc>
        <w:tc>
          <w:tcPr>
            <w:tcW w:w="693" w:type="pct"/>
          </w:tcPr>
          <w:p w14:paraId="4EC0D3D9"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Monthly</w:t>
            </w:r>
          </w:p>
        </w:tc>
        <w:tc>
          <w:tcPr>
            <w:tcW w:w="790" w:type="pct"/>
          </w:tcPr>
          <w:p w14:paraId="568BFCE7"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CSTE – JA Magnuson</w:t>
            </w:r>
          </w:p>
        </w:tc>
        <w:tc>
          <w:tcPr>
            <w:tcW w:w="1037" w:type="pct"/>
          </w:tcPr>
          <w:p w14:paraId="53721849"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State and local public health officials.</w:t>
            </w:r>
          </w:p>
        </w:tc>
      </w:tr>
      <w:tr w:rsidR="00742872" w:rsidRPr="003D24E4" w14:paraId="25C8239A" w14:textId="77777777" w:rsidTr="006966BE">
        <w:trPr>
          <w:trHeight w:val="70"/>
        </w:trPr>
        <w:tc>
          <w:tcPr>
            <w:tcW w:w="1196" w:type="pct"/>
          </w:tcPr>
          <w:p w14:paraId="25C82391" w14:textId="77777777" w:rsidR="00742872" w:rsidRDefault="009118BF" w:rsidP="009440E1">
            <w:pPr>
              <w:pStyle w:val="BodyText"/>
              <w:spacing w:before="0" w:after="0"/>
              <w:ind w:left="0"/>
              <w:jc w:val="left"/>
              <w:rPr>
                <w:rFonts w:ascii="Arial" w:hAnsi="Arial" w:cs="Arial"/>
                <w:sz w:val="20"/>
                <w:szCs w:val="20"/>
              </w:rPr>
            </w:pPr>
            <w:r>
              <w:rPr>
                <w:rFonts w:ascii="Arial" w:hAnsi="Arial" w:cs="Arial"/>
                <w:sz w:val="20"/>
                <w:szCs w:val="20"/>
              </w:rPr>
              <w:t>Public Health Information Network (</w:t>
            </w:r>
            <w:r w:rsidR="006966BE">
              <w:rPr>
                <w:rFonts w:ascii="Arial" w:hAnsi="Arial" w:cs="Arial"/>
                <w:sz w:val="20"/>
                <w:szCs w:val="20"/>
              </w:rPr>
              <w:t>PHIN</w:t>
            </w:r>
            <w:r>
              <w:rPr>
                <w:rFonts w:ascii="Arial" w:hAnsi="Arial" w:cs="Arial"/>
                <w:sz w:val="20"/>
                <w:szCs w:val="20"/>
              </w:rPr>
              <w:t>)</w:t>
            </w:r>
            <w:r w:rsidR="006966BE">
              <w:rPr>
                <w:rFonts w:ascii="Arial" w:hAnsi="Arial" w:cs="Arial"/>
                <w:sz w:val="20"/>
                <w:szCs w:val="20"/>
              </w:rPr>
              <w:t xml:space="preserve"> </w:t>
            </w:r>
            <w:r w:rsidR="00DF4409">
              <w:rPr>
                <w:rFonts w:ascii="Arial" w:hAnsi="Arial" w:cs="Arial"/>
                <w:sz w:val="20"/>
                <w:szCs w:val="20"/>
              </w:rPr>
              <w:t xml:space="preserve">Partner </w:t>
            </w:r>
            <w:r w:rsidR="006966BE">
              <w:rPr>
                <w:rFonts w:ascii="Arial" w:hAnsi="Arial" w:cs="Arial"/>
                <w:sz w:val="20"/>
                <w:szCs w:val="20"/>
              </w:rPr>
              <w:t>Calls</w:t>
            </w:r>
          </w:p>
        </w:tc>
        <w:tc>
          <w:tcPr>
            <w:tcW w:w="1284" w:type="pct"/>
          </w:tcPr>
          <w:p w14:paraId="25C82392" w14:textId="77777777" w:rsidR="007939A7" w:rsidDel="007939A7" w:rsidRDefault="00241C41" w:rsidP="00241C41">
            <w:pPr>
              <w:pStyle w:val="BodyText"/>
              <w:spacing w:before="0" w:after="0"/>
              <w:ind w:left="0"/>
              <w:jc w:val="left"/>
              <w:rPr>
                <w:rFonts w:ascii="Arial" w:hAnsi="Arial" w:cs="Arial"/>
                <w:sz w:val="20"/>
                <w:szCs w:val="20"/>
              </w:rPr>
            </w:pPr>
            <w:r>
              <w:rPr>
                <w:rFonts w:ascii="Arial" w:hAnsi="Arial" w:cs="Arial"/>
                <w:sz w:val="20"/>
                <w:szCs w:val="20"/>
              </w:rPr>
              <w:t>Calls focus on</w:t>
            </w:r>
            <w:r w:rsidR="007939A7">
              <w:rPr>
                <w:rFonts w:ascii="Arial" w:hAnsi="Arial" w:cs="Arial"/>
                <w:sz w:val="20"/>
                <w:szCs w:val="20"/>
              </w:rPr>
              <w:t xml:space="preserve"> </w:t>
            </w:r>
          </w:p>
          <w:p w14:paraId="25C82393" w14:textId="77777777" w:rsidR="00CE04E5" w:rsidRPr="00CE5A8F" w:rsidRDefault="007939A7">
            <w:pPr>
              <w:ind w:left="0"/>
              <w:jc w:val="left"/>
              <w:rPr>
                <w:rFonts w:ascii="Arial" w:hAnsi="Arial" w:cs="Arial"/>
                <w:sz w:val="20"/>
                <w:szCs w:val="20"/>
              </w:rPr>
            </w:pPr>
            <w:r w:rsidRPr="00CE5A8F">
              <w:rPr>
                <w:rFonts w:ascii="Arial" w:hAnsi="Arial" w:cs="Arial"/>
                <w:sz w:val="20"/>
                <w:szCs w:val="20"/>
              </w:rPr>
              <w:t>CDC initiatives, states</w:t>
            </w:r>
            <w:r w:rsidR="009118BF" w:rsidRPr="00CE5A8F">
              <w:rPr>
                <w:rFonts w:ascii="Arial" w:hAnsi="Arial" w:cs="Arial"/>
                <w:sz w:val="20"/>
                <w:szCs w:val="20"/>
              </w:rPr>
              <w:t>’</w:t>
            </w:r>
            <w:r w:rsidRPr="00CE5A8F">
              <w:rPr>
                <w:rFonts w:ascii="Arial" w:hAnsi="Arial" w:cs="Arial"/>
                <w:sz w:val="20"/>
                <w:szCs w:val="20"/>
              </w:rPr>
              <w:t xml:space="preserve"> successes, or other federal partner HIE initiatives.</w:t>
            </w:r>
          </w:p>
          <w:p w14:paraId="25C82394" w14:textId="77777777" w:rsidR="00742872" w:rsidRDefault="00742872" w:rsidP="00241C41">
            <w:pPr>
              <w:pStyle w:val="BodyText"/>
              <w:spacing w:before="0" w:after="0"/>
              <w:ind w:left="0"/>
              <w:jc w:val="left"/>
              <w:rPr>
                <w:rFonts w:ascii="Arial" w:hAnsi="Arial" w:cs="Arial"/>
                <w:sz w:val="20"/>
                <w:szCs w:val="20"/>
              </w:rPr>
            </w:pPr>
          </w:p>
          <w:p w14:paraId="25C82395" w14:textId="77777777" w:rsidR="00241C41" w:rsidRDefault="00241C41" w:rsidP="00241C41">
            <w:pPr>
              <w:pStyle w:val="BodyText"/>
              <w:spacing w:before="0" w:after="0"/>
              <w:ind w:left="0"/>
              <w:jc w:val="left"/>
              <w:rPr>
                <w:rFonts w:ascii="Arial" w:hAnsi="Arial" w:cs="Arial"/>
                <w:sz w:val="20"/>
                <w:szCs w:val="20"/>
              </w:rPr>
            </w:pPr>
          </w:p>
          <w:p w14:paraId="25C82396" w14:textId="77777777" w:rsidR="00241C41" w:rsidRPr="003D24E4" w:rsidRDefault="00241C41" w:rsidP="00241C41">
            <w:pPr>
              <w:pStyle w:val="BodyText"/>
              <w:spacing w:before="0" w:after="0"/>
              <w:ind w:left="0"/>
              <w:jc w:val="left"/>
              <w:rPr>
                <w:rFonts w:ascii="Arial" w:hAnsi="Arial" w:cs="Arial"/>
                <w:sz w:val="20"/>
                <w:szCs w:val="20"/>
              </w:rPr>
            </w:pPr>
          </w:p>
        </w:tc>
        <w:tc>
          <w:tcPr>
            <w:tcW w:w="693" w:type="pct"/>
          </w:tcPr>
          <w:p w14:paraId="25C82397" w14:textId="77777777" w:rsidR="00742872" w:rsidRPr="003D24E4" w:rsidRDefault="00241C41" w:rsidP="009440E1">
            <w:pPr>
              <w:pStyle w:val="BodyText"/>
              <w:spacing w:before="0" w:after="0"/>
              <w:ind w:left="0"/>
              <w:jc w:val="left"/>
              <w:rPr>
                <w:rFonts w:ascii="Arial" w:hAnsi="Arial" w:cs="Arial"/>
                <w:sz w:val="20"/>
                <w:szCs w:val="20"/>
              </w:rPr>
            </w:pPr>
            <w:r>
              <w:rPr>
                <w:rFonts w:ascii="Arial" w:hAnsi="Arial" w:cs="Arial"/>
                <w:sz w:val="20"/>
                <w:szCs w:val="20"/>
              </w:rPr>
              <w:t>Monthly</w:t>
            </w:r>
          </w:p>
        </w:tc>
        <w:tc>
          <w:tcPr>
            <w:tcW w:w="790" w:type="pct"/>
          </w:tcPr>
          <w:p w14:paraId="25C82398" w14:textId="77777777" w:rsidR="00742872" w:rsidRPr="003D24E4" w:rsidRDefault="00DF4409" w:rsidP="009440E1">
            <w:pPr>
              <w:pStyle w:val="BodyText"/>
              <w:spacing w:before="0" w:after="0"/>
              <w:ind w:left="0"/>
              <w:jc w:val="left"/>
              <w:rPr>
                <w:rFonts w:ascii="Arial" w:hAnsi="Arial" w:cs="Arial"/>
                <w:sz w:val="20"/>
                <w:szCs w:val="20"/>
              </w:rPr>
            </w:pPr>
            <w:r>
              <w:rPr>
                <w:rFonts w:ascii="Arial" w:hAnsi="Arial" w:cs="Arial"/>
                <w:sz w:val="20"/>
                <w:szCs w:val="20"/>
              </w:rPr>
              <w:t>CDC</w:t>
            </w:r>
          </w:p>
        </w:tc>
        <w:tc>
          <w:tcPr>
            <w:tcW w:w="1037" w:type="pct"/>
          </w:tcPr>
          <w:p w14:paraId="25C82399" w14:textId="77777777" w:rsidR="00742872" w:rsidRPr="003D24E4" w:rsidRDefault="009118BF" w:rsidP="009118BF">
            <w:pPr>
              <w:pStyle w:val="BodyText"/>
              <w:spacing w:before="0" w:after="0"/>
              <w:ind w:left="0"/>
              <w:jc w:val="left"/>
              <w:rPr>
                <w:rFonts w:ascii="Arial" w:hAnsi="Arial" w:cs="Arial"/>
                <w:sz w:val="20"/>
                <w:szCs w:val="20"/>
              </w:rPr>
            </w:pPr>
            <w:r>
              <w:rPr>
                <w:rFonts w:ascii="Arial" w:hAnsi="Arial" w:cs="Arial"/>
                <w:sz w:val="20"/>
                <w:szCs w:val="20"/>
              </w:rPr>
              <w:t xml:space="preserve">State </w:t>
            </w:r>
            <w:r w:rsidR="00241C41">
              <w:rPr>
                <w:rFonts w:ascii="Arial" w:hAnsi="Arial" w:cs="Arial"/>
                <w:sz w:val="20"/>
                <w:szCs w:val="20"/>
              </w:rPr>
              <w:t>PHIN representatives</w:t>
            </w:r>
            <w:r>
              <w:rPr>
                <w:rFonts w:ascii="Arial" w:hAnsi="Arial" w:cs="Arial"/>
                <w:sz w:val="20"/>
                <w:szCs w:val="20"/>
              </w:rPr>
              <w:t>,</w:t>
            </w:r>
            <w:r w:rsidR="00241C41">
              <w:rPr>
                <w:rFonts w:ascii="Arial" w:hAnsi="Arial" w:cs="Arial"/>
                <w:sz w:val="20"/>
                <w:szCs w:val="20"/>
              </w:rPr>
              <w:t xml:space="preserve"> PHIN coordinators, CDC PHIN team and subject matter experts.</w:t>
            </w:r>
          </w:p>
        </w:tc>
      </w:tr>
      <w:tr w:rsidR="00E66BD3" w:rsidRPr="003D24E4" w14:paraId="24CCF8EC" w14:textId="77777777" w:rsidTr="00F259A4">
        <w:trPr>
          <w:trHeight w:val="70"/>
        </w:trPr>
        <w:tc>
          <w:tcPr>
            <w:tcW w:w="1196" w:type="pct"/>
          </w:tcPr>
          <w:p w14:paraId="2A6CB675" w14:textId="77777777" w:rsidR="00E66BD3" w:rsidRDefault="00E66BD3" w:rsidP="00E66BD3">
            <w:pPr>
              <w:pStyle w:val="BodyText"/>
              <w:spacing w:before="0" w:after="0"/>
              <w:ind w:left="0"/>
              <w:jc w:val="left"/>
              <w:rPr>
                <w:rFonts w:ascii="Arial" w:hAnsi="Arial" w:cs="Arial"/>
                <w:sz w:val="20"/>
                <w:szCs w:val="20"/>
              </w:rPr>
            </w:pPr>
            <w:r>
              <w:rPr>
                <w:rFonts w:ascii="Arial" w:hAnsi="Arial" w:cs="Arial"/>
                <w:sz w:val="20"/>
                <w:szCs w:val="20"/>
              </w:rPr>
              <w:t xml:space="preserve">ONC/CDC monthly </w:t>
            </w:r>
          </w:p>
          <w:p w14:paraId="27A0666B" w14:textId="77777777" w:rsidR="00E66BD3" w:rsidRDefault="00E66BD3" w:rsidP="00E66BD3">
            <w:pPr>
              <w:pStyle w:val="BodyText"/>
              <w:spacing w:before="0" w:after="0"/>
              <w:ind w:left="0"/>
              <w:jc w:val="left"/>
              <w:rPr>
                <w:rFonts w:ascii="Arial" w:hAnsi="Arial" w:cs="Arial"/>
                <w:sz w:val="20"/>
                <w:szCs w:val="20"/>
              </w:rPr>
            </w:pPr>
            <w:r>
              <w:rPr>
                <w:rFonts w:ascii="Arial" w:hAnsi="Arial" w:cs="Arial"/>
                <w:sz w:val="20"/>
                <w:szCs w:val="20"/>
              </w:rPr>
              <w:t>Communications and progress meetings</w:t>
            </w:r>
          </w:p>
        </w:tc>
        <w:tc>
          <w:tcPr>
            <w:tcW w:w="1284" w:type="pct"/>
          </w:tcPr>
          <w:p w14:paraId="4F85EE63" w14:textId="77777777" w:rsidR="00E66BD3" w:rsidRPr="00CE5A8F" w:rsidRDefault="00E66BD3" w:rsidP="00E66BD3">
            <w:pPr>
              <w:spacing w:beforeAutospacing="1"/>
              <w:ind w:left="0"/>
              <w:jc w:val="left"/>
              <w:rPr>
                <w:rFonts w:ascii="Arial" w:hAnsi="Arial" w:cs="Arial"/>
                <w:color w:val="000000"/>
                <w:sz w:val="22"/>
                <w:szCs w:val="22"/>
              </w:rPr>
            </w:pPr>
            <w:r w:rsidRPr="00CE5A8F">
              <w:rPr>
                <w:rFonts w:ascii="Arial" w:hAnsi="Arial" w:cs="Arial"/>
                <w:color w:val="000000"/>
                <w:sz w:val="22"/>
                <w:szCs w:val="22"/>
              </w:rPr>
              <w:t>Strategic planning and  issues related to MU.</w:t>
            </w:r>
          </w:p>
        </w:tc>
        <w:tc>
          <w:tcPr>
            <w:tcW w:w="693" w:type="pct"/>
          </w:tcPr>
          <w:p w14:paraId="60172BCC"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Monthly</w:t>
            </w:r>
          </w:p>
        </w:tc>
        <w:tc>
          <w:tcPr>
            <w:tcW w:w="790" w:type="pct"/>
          </w:tcPr>
          <w:p w14:paraId="73F81729"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CDC/ONC</w:t>
            </w:r>
          </w:p>
        </w:tc>
        <w:tc>
          <w:tcPr>
            <w:tcW w:w="1037" w:type="pct"/>
          </w:tcPr>
          <w:p w14:paraId="0F9D68DF" w14:textId="77777777" w:rsidR="00E66BD3" w:rsidRDefault="00E66BD3" w:rsidP="00E66BD3">
            <w:pPr>
              <w:pStyle w:val="BodyText"/>
              <w:spacing w:before="0" w:after="0"/>
              <w:ind w:left="0"/>
              <w:jc w:val="left"/>
              <w:rPr>
                <w:rFonts w:ascii="Arial" w:hAnsi="Arial" w:cs="Arial"/>
                <w:sz w:val="20"/>
                <w:szCs w:val="20"/>
              </w:rPr>
            </w:pPr>
            <w:r>
              <w:rPr>
                <w:rFonts w:ascii="Arial" w:hAnsi="Arial" w:cs="Arial"/>
                <w:sz w:val="20"/>
                <w:szCs w:val="20"/>
              </w:rPr>
              <w:t xml:space="preserve">CDC and ONC leadership </w:t>
            </w:r>
          </w:p>
        </w:tc>
      </w:tr>
      <w:tr w:rsidR="00241C41" w:rsidRPr="003D24E4" w14:paraId="25C823A7" w14:textId="77777777" w:rsidTr="00241C41">
        <w:trPr>
          <w:trHeight w:val="70"/>
        </w:trPr>
        <w:tc>
          <w:tcPr>
            <w:tcW w:w="1196" w:type="pct"/>
          </w:tcPr>
          <w:p w14:paraId="25C823A2" w14:textId="77777777" w:rsidR="00241C41" w:rsidRDefault="000C0BB3" w:rsidP="00241C41">
            <w:pPr>
              <w:pStyle w:val="BodyText"/>
              <w:spacing w:before="0" w:after="0"/>
              <w:ind w:left="0"/>
              <w:jc w:val="left"/>
              <w:rPr>
                <w:rFonts w:ascii="Arial" w:hAnsi="Arial" w:cs="Arial"/>
                <w:sz w:val="20"/>
                <w:szCs w:val="20"/>
              </w:rPr>
            </w:pPr>
            <w:r>
              <w:rPr>
                <w:rFonts w:ascii="Arial" w:hAnsi="Arial" w:cs="Arial"/>
                <w:sz w:val="20"/>
                <w:szCs w:val="20"/>
              </w:rPr>
              <w:t>ONC Standards &amp; Interoperability (S&amp;I) Public Health Initiative</w:t>
            </w:r>
          </w:p>
        </w:tc>
        <w:tc>
          <w:tcPr>
            <w:tcW w:w="1284" w:type="pct"/>
          </w:tcPr>
          <w:p w14:paraId="25C823A3" w14:textId="77777777" w:rsidR="00CE04E5" w:rsidRPr="00CE5A8F" w:rsidRDefault="000C0BB3" w:rsidP="00CE5A8F">
            <w:pPr>
              <w:pStyle w:val="BodyText"/>
              <w:spacing w:before="0" w:after="0"/>
              <w:ind w:left="0"/>
              <w:jc w:val="left"/>
              <w:rPr>
                <w:rFonts w:ascii="Arial" w:hAnsi="Arial" w:cs="Arial"/>
                <w:sz w:val="20"/>
                <w:szCs w:val="20"/>
              </w:rPr>
            </w:pPr>
            <w:r w:rsidRPr="00CE5A8F">
              <w:rPr>
                <w:rFonts w:ascii="Arial" w:hAnsi="Arial" w:cs="Arial"/>
                <w:sz w:val="20"/>
                <w:szCs w:val="20"/>
              </w:rPr>
              <w:t>The Public Health Initiative is a Community Led Initiative under the S&amp;I Framework</w:t>
            </w:r>
            <w:r w:rsidR="00D844F4" w:rsidRPr="00CE5A8F">
              <w:rPr>
                <w:rFonts w:ascii="Arial" w:hAnsi="Arial" w:cs="Arial"/>
                <w:sz w:val="20"/>
                <w:szCs w:val="20"/>
              </w:rPr>
              <w:t xml:space="preserve">. ﻿The purpose of this initiative is to gather Public Health experts to determine the scope for a potential Public Health Initiative, based on the needs of the Public Health Community. Once the scope and charter have been determined, it will be presented to ONC to potentially become an initiative within the Standards and Interoperability Framework. </w:t>
            </w:r>
          </w:p>
        </w:tc>
        <w:tc>
          <w:tcPr>
            <w:tcW w:w="693" w:type="pct"/>
          </w:tcPr>
          <w:p w14:paraId="25C823A4" w14:textId="77777777" w:rsidR="00241C41" w:rsidRPr="003D24E4" w:rsidRDefault="00725F00" w:rsidP="00241C41">
            <w:pPr>
              <w:pStyle w:val="BodyText"/>
              <w:spacing w:before="0" w:after="0"/>
              <w:ind w:left="0"/>
              <w:jc w:val="left"/>
              <w:rPr>
                <w:rFonts w:ascii="Arial" w:hAnsi="Arial" w:cs="Arial"/>
                <w:sz w:val="20"/>
                <w:szCs w:val="20"/>
              </w:rPr>
            </w:pPr>
            <w:r>
              <w:rPr>
                <w:rFonts w:ascii="Arial" w:hAnsi="Arial" w:cs="Arial"/>
                <w:sz w:val="20"/>
                <w:szCs w:val="20"/>
              </w:rPr>
              <w:t>Bi-Monthly</w:t>
            </w:r>
          </w:p>
        </w:tc>
        <w:tc>
          <w:tcPr>
            <w:tcW w:w="790" w:type="pct"/>
          </w:tcPr>
          <w:p w14:paraId="25C823A5" w14:textId="77777777" w:rsidR="00241C41" w:rsidRPr="003D24E4" w:rsidRDefault="00725F00" w:rsidP="00241C41">
            <w:pPr>
              <w:pStyle w:val="BodyText"/>
              <w:spacing w:before="0" w:after="0"/>
              <w:ind w:left="0"/>
              <w:jc w:val="left"/>
              <w:rPr>
                <w:rFonts w:ascii="Arial" w:hAnsi="Arial" w:cs="Arial"/>
                <w:sz w:val="20"/>
                <w:szCs w:val="20"/>
              </w:rPr>
            </w:pPr>
            <w:r>
              <w:rPr>
                <w:rFonts w:ascii="Arial" w:hAnsi="Arial" w:cs="Arial"/>
                <w:sz w:val="20"/>
                <w:szCs w:val="20"/>
              </w:rPr>
              <w:t>PHDSC, CDC, ONC</w:t>
            </w:r>
          </w:p>
        </w:tc>
        <w:tc>
          <w:tcPr>
            <w:tcW w:w="1037" w:type="pct"/>
          </w:tcPr>
          <w:p w14:paraId="25C823A6" w14:textId="77777777" w:rsidR="00241C41" w:rsidRDefault="00725F00" w:rsidP="00241C41">
            <w:pPr>
              <w:pStyle w:val="BodyText"/>
              <w:spacing w:before="0" w:after="0"/>
              <w:ind w:left="0"/>
              <w:jc w:val="left"/>
              <w:rPr>
                <w:rFonts w:ascii="Arial" w:hAnsi="Arial" w:cs="Arial"/>
                <w:sz w:val="20"/>
                <w:szCs w:val="20"/>
              </w:rPr>
            </w:pPr>
            <w:r>
              <w:rPr>
                <w:rFonts w:ascii="Arial" w:hAnsi="Arial" w:cs="Arial"/>
                <w:sz w:val="20"/>
                <w:szCs w:val="20"/>
              </w:rPr>
              <w:t>Public Health Data Standards Consortium (PHDSC), CDC, PH Partners &amp; Practitioners</w:t>
            </w:r>
          </w:p>
        </w:tc>
      </w:tr>
      <w:tr w:rsidR="006C3A2C" w:rsidRPr="003D24E4" w14:paraId="25C823AE" w14:textId="77777777" w:rsidTr="006C3A2C">
        <w:trPr>
          <w:trHeight w:val="70"/>
        </w:trPr>
        <w:tc>
          <w:tcPr>
            <w:tcW w:w="1196" w:type="pct"/>
          </w:tcPr>
          <w:p w14:paraId="25C823A8" w14:textId="77777777" w:rsidR="006C3A2C" w:rsidRPr="005C0E8A" w:rsidRDefault="006C3A2C" w:rsidP="006C3A2C">
            <w:pPr>
              <w:pStyle w:val="BodyText"/>
              <w:spacing w:before="0" w:after="0"/>
              <w:ind w:left="0"/>
              <w:jc w:val="left"/>
              <w:rPr>
                <w:rFonts w:ascii="Arial" w:hAnsi="Arial" w:cs="Arial"/>
                <w:sz w:val="20"/>
                <w:szCs w:val="20"/>
                <w:highlight w:val="yellow"/>
              </w:rPr>
            </w:pPr>
            <w:r w:rsidRPr="00997313">
              <w:rPr>
                <w:rFonts w:ascii="Arial" w:hAnsi="Arial" w:cs="Arial"/>
                <w:sz w:val="20"/>
                <w:szCs w:val="20"/>
              </w:rPr>
              <w:t xml:space="preserve">ONC Standards &amp;Interoperability (S&amp;I) Laboratory Results Interface (LRI) Framework Meetings </w:t>
            </w:r>
          </w:p>
        </w:tc>
        <w:tc>
          <w:tcPr>
            <w:tcW w:w="1284" w:type="pct"/>
          </w:tcPr>
          <w:p w14:paraId="25C823A9" w14:textId="77777777" w:rsidR="00B86194" w:rsidRPr="00445C2E" w:rsidRDefault="00F464B8" w:rsidP="00B86194">
            <w:pPr>
              <w:numPr>
                <w:ilvl w:val="0"/>
                <w:numId w:val="32"/>
              </w:numPr>
              <w:shd w:val="clear" w:color="auto" w:fill="FFFFFF"/>
              <w:spacing w:before="100" w:beforeAutospacing="1" w:after="100" w:afterAutospacing="1"/>
              <w:jc w:val="left"/>
              <w:rPr>
                <w:rFonts w:ascii="Arial" w:hAnsi="Arial" w:cs="Arial"/>
                <w:color w:val="000000"/>
              </w:rPr>
            </w:pPr>
            <w:r w:rsidRPr="00F464B8">
              <w:rPr>
                <w:rFonts w:ascii="Arial" w:hAnsi="Arial" w:cs="Arial"/>
                <w:color w:val="000000"/>
                <w:sz w:val="20"/>
                <w:szCs w:val="22"/>
              </w:rPr>
              <w:t>Create Lab Reporting deployment models to evaluate how the Lab Reporting Interface specification would work when implemented</w:t>
            </w:r>
            <w:r w:rsidR="00B86194" w:rsidRPr="00445C2E">
              <w:rPr>
                <w:rFonts w:ascii="Arial" w:hAnsi="Arial" w:cs="Arial"/>
                <w:color w:val="000000"/>
                <w:szCs w:val="22"/>
              </w:rPr>
              <w:t>.</w:t>
            </w:r>
          </w:p>
          <w:p w14:paraId="25C823AA" w14:textId="77777777" w:rsidR="00E054D2" w:rsidRDefault="00B86194">
            <w:pPr>
              <w:pStyle w:val="ListParagraph"/>
              <w:numPr>
                <w:ilvl w:val="0"/>
                <w:numId w:val="32"/>
              </w:numPr>
              <w:spacing w:before="0" w:after="200" w:line="276" w:lineRule="auto"/>
              <w:jc w:val="left"/>
              <w:rPr>
                <w:b/>
                <w:bCs/>
                <w:caps/>
                <w:sz w:val="36"/>
              </w:rPr>
            </w:pPr>
            <w:r w:rsidRPr="00445C2E">
              <w:rPr>
                <w:rFonts w:ascii="Arial" w:hAnsi="Arial" w:cs="Arial"/>
                <w:color w:val="000000"/>
                <w:sz w:val="20"/>
                <w:szCs w:val="20"/>
              </w:rPr>
              <w:t xml:space="preserve">Identify the policies, services, regulatory requirements, and other dependencies that are needed to ensure that a Lab Reporting Interface </w:t>
            </w:r>
            <w:r w:rsidRPr="00445C2E">
              <w:rPr>
                <w:rFonts w:ascii="Arial" w:hAnsi="Arial" w:cs="Arial"/>
                <w:color w:val="000000"/>
                <w:sz w:val="20"/>
                <w:szCs w:val="20"/>
              </w:rPr>
              <w:lastRenderedPageBreak/>
              <w:t>specification is implementable.</w:t>
            </w:r>
          </w:p>
        </w:tc>
        <w:tc>
          <w:tcPr>
            <w:tcW w:w="693" w:type="pct"/>
          </w:tcPr>
          <w:p w14:paraId="25C823AB" w14:textId="77777777" w:rsidR="006C3A2C" w:rsidRPr="003D24E4" w:rsidRDefault="006C3A2C" w:rsidP="006C3A2C">
            <w:pPr>
              <w:pStyle w:val="BodyText"/>
              <w:spacing w:before="0" w:after="0"/>
              <w:ind w:left="0"/>
              <w:jc w:val="left"/>
              <w:rPr>
                <w:rFonts w:ascii="Arial" w:hAnsi="Arial" w:cs="Arial"/>
                <w:sz w:val="20"/>
                <w:szCs w:val="20"/>
              </w:rPr>
            </w:pPr>
            <w:r>
              <w:rPr>
                <w:rFonts w:ascii="Arial" w:hAnsi="Arial" w:cs="Arial"/>
                <w:sz w:val="20"/>
                <w:szCs w:val="20"/>
              </w:rPr>
              <w:lastRenderedPageBreak/>
              <w:t>Weekly</w:t>
            </w:r>
          </w:p>
        </w:tc>
        <w:tc>
          <w:tcPr>
            <w:tcW w:w="790" w:type="pct"/>
          </w:tcPr>
          <w:p w14:paraId="25C823AC" w14:textId="77777777" w:rsidR="006C3A2C" w:rsidRPr="003D24E4" w:rsidRDefault="006C3A2C" w:rsidP="006C3A2C">
            <w:pPr>
              <w:pStyle w:val="BodyText"/>
              <w:spacing w:before="0" w:after="0"/>
              <w:ind w:left="0"/>
              <w:jc w:val="left"/>
              <w:rPr>
                <w:rFonts w:ascii="Arial" w:hAnsi="Arial" w:cs="Arial"/>
                <w:sz w:val="20"/>
                <w:szCs w:val="20"/>
              </w:rPr>
            </w:pPr>
            <w:r>
              <w:rPr>
                <w:rFonts w:ascii="Arial" w:hAnsi="Arial" w:cs="Arial"/>
                <w:sz w:val="20"/>
                <w:szCs w:val="20"/>
              </w:rPr>
              <w:t>ONC</w:t>
            </w:r>
          </w:p>
        </w:tc>
        <w:tc>
          <w:tcPr>
            <w:tcW w:w="1037" w:type="pct"/>
          </w:tcPr>
          <w:p w14:paraId="25C823AD" w14:textId="77777777" w:rsidR="006C3A2C" w:rsidRDefault="00B86194" w:rsidP="006C3A2C">
            <w:pPr>
              <w:pStyle w:val="BodyText"/>
              <w:spacing w:before="0" w:after="0"/>
              <w:ind w:left="0"/>
              <w:jc w:val="left"/>
              <w:rPr>
                <w:rFonts w:ascii="Arial" w:hAnsi="Arial" w:cs="Arial"/>
                <w:sz w:val="20"/>
                <w:szCs w:val="20"/>
              </w:rPr>
            </w:pPr>
            <w:r>
              <w:rPr>
                <w:rFonts w:ascii="Arial" w:hAnsi="Arial" w:cs="Arial"/>
                <w:sz w:val="20"/>
                <w:szCs w:val="20"/>
              </w:rPr>
              <w:t xml:space="preserve">S&amp;I </w:t>
            </w:r>
            <w:r w:rsidR="00C6013C">
              <w:rPr>
                <w:rFonts w:ascii="Arial" w:hAnsi="Arial" w:cs="Arial"/>
                <w:sz w:val="20"/>
                <w:szCs w:val="20"/>
              </w:rPr>
              <w:t xml:space="preserve"> community </w:t>
            </w:r>
            <w:r>
              <w:rPr>
                <w:rFonts w:ascii="Arial" w:hAnsi="Arial" w:cs="Arial"/>
                <w:sz w:val="20"/>
                <w:szCs w:val="20"/>
              </w:rPr>
              <w:t>participants</w:t>
            </w:r>
          </w:p>
        </w:tc>
      </w:tr>
      <w:tr w:rsidR="00590701" w:rsidRPr="003D24E4" w14:paraId="25C823B4" w14:textId="77777777" w:rsidTr="006966BE">
        <w:trPr>
          <w:trHeight w:val="70"/>
        </w:trPr>
        <w:tc>
          <w:tcPr>
            <w:tcW w:w="1196" w:type="pct"/>
          </w:tcPr>
          <w:p w14:paraId="25C823AF" w14:textId="77777777" w:rsidR="00590701" w:rsidRPr="005C0E8A" w:rsidRDefault="00590701" w:rsidP="00590701">
            <w:pPr>
              <w:pStyle w:val="BodyText"/>
              <w:spacing w:before="0" w:after="0"/>
              <w:ind w:left="0"/>
              <w:jc w:val="left"/>
              <w:rPr>
                <w:rFonts w:ascii="Arial" w:hAnsi="Arial" w:cs="Arial"/>
                <w:sz w:val="20"/>
                <w:szCs w:val="20"/>
                <w:highlight w:val="yellow"/>
              </w:rPr>
            </w:pPr>
            <w:r w:rsidRPr="00997313">
              <w:rPr>
                <w:rFonts w:ascii="Arial" w:hAnsi="Arial" w:cs="Arial"/>
                <w:sz w:val="20"/>
                <w:szCs w:val="20"/>
              </w:rPr>
              <w:lastRenderedPageBreak/>
              <w:t xml:space="preserve">ONC Standards &amp;Interoperability (S&amp;I) Public Health Reporting Framework Meetings </w:t>
            </w:r>
          </w:p>
        </w:tc>
        <w:tc>
          <w:tcPr>
            <w:tcW w:w="1284" w:type="pct"/>
          </w:tcPr>
          <w:p w14:paraId="25C823B0" w14:textId="77777777" w:rsidR="00590701" w:rsidRPr="00CE5A8F" w:rsidRDefault="00590701" w:rsidP="00CE5A8F">
            <w:pPr>
              <w:pStyle w:val="BodyText"/>
              <w:spacing w:before="0" w:after="0"/>
              <w:ind w:left="0"/>
              <w:jc w:val="left"/>
              <w:rPr>
                <w:rFonts w:ascii="Arial" w:hAnsi="Arial" w:cs="Arial"/>
                <w:sz w:val="20"/>
                <w:szCs w:val="20"/>
              </w:rPr>
            </w:pPr>
            <w:r w:rsidRPr="00CE5A8F">
              <w:rPr>
                <w:rFonts w:ascii="Arial" w:hAnsi="Arial" w:cs="Arial"/>
                <w:sz w:val="20"/>
                <w:szCs w:val="20"/>
              </w:rPr>
              <w:t>The S&amp;I Public Health Reporting Initiative wil develop and implement a standardized approach to electronic public health reporting from EHR systems to local, state and federal public health programs that addresses the needs of several different reporting use cases, with the long-term goal of reducing the difficulty (to both providers and public health agencies) of implementing electronic versions of the broad spectrum of public health reporting.</w:t>
            </w:r>
          </w:p>
        </w:tc>
        <w:tc>
          <w:tcPr>
            <w:tcW w:w="693" w:type="pct"/>
          </w:tcPr>
          <w:p w14:paraId="25C823B1" w14:textId="77777777" w:rsidR="00590701" w:rsidRPr="003D24E4" w:rsidRDefault="00590701" w:rsidP="00590701">
            <w:pPr>
              <w:pStyle w:val="BodyText"/>
              <w:spacing w:before="0" w:after="0"/>
              <w:ind w:left="0"/>
              <w:jc w:val="left"/>
              <w:rPr>
                <w:rFonts w:ascii="Arial" w:hAnsi="Arial" w:cs="Arial"/>
                <w:sz w:val="20"/>
                <w:szCs w:val="20"/>
              </w:rPr>
            </w:pPr>
            <w:r>
              <w:rPr>
                <w:rFonts w:ascii="Arial" w:hAnsi="Arial" w:cs="Arial"/>
                <w:sz w:val="20"/>
                <w:szCs w:val="20"/>
              </w:rPr>
              <w:t>Weekly</w:t>
            </w:r>
          </w:p>
        </w:tc>
        <w:tc>
          <w:tcPr>
            <w:tcW w:w="790" w:type="pct"/>
          </w:tcPr>
          <w:p w14:paraId="25C823B2" w14:textId="77777777" w:rsidR="00590701" w:rsidRPr="003D24E4" w:rsidRDefault="00590701" w:rsidP="00590701">
            <w:pPr>
              <w:pStyle w:val="BodyText"/>
              <w:spacing w:before="0" w:after="0"/>
              <w:ind w:left="0"/>
              <w:jc w:val="left"/>
              <w:rPr>
                <w:rFonts w:ascii="Arial" w:hAnsi="Arial" w:cs="Arial"/>
                <w:sz w:val="20"/>
                <w:szCs w:val="20"/>
              </w:rPr>
            </w:pPr>
            <w:r>
              <w:rPr>
                <w:rFonts w:ascii="Arial" w:hAnsi="Arial" w:cs="Arial"/>
                <w:sz w:val="20"/>
                <w:szCs w:val="20"/>
              </w:rPr>
              <w:t>Community-led with a proposal for support by ONC</w:t>
            </w:r>
          </w:p>
        </w:tc>
        <w:tc>
          <w:tcPr>
            <w:tcW w:w="1037" w:type="pct"/>
          </w:tcPr>
          <w:p w14:paraId="25C823B3" w14:textId="77777777" w:rsidR="00590701" w:rsidRDefault="00590701" w:rsidP="00590701">
            <w:pPr>
              <w:pStyle w:val="BodyText"/>
              <w:spacing w:before="0" w:after="0"/>
              <w:ind w:left="0"/>
              <w:jc w:val="left"/>
              <w:rPr>
                <w:rFonts w:ascii="Arial" w:hAnsi="Arial" w:cs="Arial"/>
                <w:sz w:val="20"/>
                <w:szCs w:val="20"/>
              </w:rPr>
            </w:pPr>
            <w:r>
              <w:rPr>
                <w:rFonts w:ascii="Arial" w:hAnsi="Arial" w:cs="Arial"/>
                <w:sz w:val="20"/>
                <w:szCs w:val="20"/>
              </w:rPr>
              <w:t xml:space="preserve">S&amp;I </w:t>
            </w:r>
            <w:r w:rsidR="00C6013C">
              <w:rPr>
                <w:rFonts w:ascii="Arial" w:hAnsi="Arial" w:cs="Arial"/>
                <w:sz w:val="20"/>
                <w:szCs w:val="20"/>
              </w:rPr>
              <w:t xml:space="preserve">community </w:t>
            </w:r>
            <w:r>
              <w:rPr>
                <w:rFonts w:ascii="Arial" w:hAnsi="Arial" w:cs="Arial"/>
                <w:sz w:val="20"/>
                <w:szCs w:val="20"/>
              </w:rPr>
              <w:t>participants</w:t>
            </w:r>
          </w:p>
        </w:tc>
      </w:tr>
      <w:tr w:rsidR="00E66BD3" w:rsidRPr="003D24E4" w14:paraId="71CFF337" w14:textId="77777777" w:rsidTr="00F259A4">
        <w:trPr>
          <w:trHeight w:val="70"/>
        </w:trPr>
        <w:tc>
          <w:tcPr>
            <w:tcW w:w="1196" w:type="pct"/>
          </w:tcPr>
          <w:p w14:paraId="786707A0" w14:textId="77777777" w:rsidR="00E66BD3" w:rsidRDefault="00E66BD3" w:rsidP="00E66BD3">
            <w:pPr>
              <w:pStyle w:val="BodyText"/>
              <w:spacing w:before="0" w:after="0"/>
              <w:ind w:left="0"/>
              <w:jc w:val="left"/>
              <w:rPr>
                <w:rFonts w:ascii="Arial" w:hAnsi="Arial" w:cs="Arial"/>
                <w:sz w:val="20"/>
                <w:szCs w:val="20"/>
              </w:rPr>
            </w:pPr>
            <w:r>
              <w:rPr>
                <w:rFonts w:ascii="Arial" w:hAnsi="Arial" w:cs="Arial"/>
                <w:sz w:val="20"/>
                <w:szCs w:val="20"/>
              </w:rPr>
              <w:t>Public Health Laboratory Interoperability Project (PHLIP) Executive Committee</w:t>
            </w:r>
          </w:p>
        </w:tc>
        <w:tc>
          <w:tcPr>
            <w:tcW w:w="1284" w:type="pct"/>
          </w:tcPr>
          <w:p w14:paraId="239C857B" w14:textId="77777777" w:rsidR="00E66BD3" w:rsidRPr="00CE5A8F" w:rsidRDefault="00E66BD3" w:rsidP="00E66BD3">
            <w:pPr>
              <w:pStyle w:val="BodyText"/>
              <w:spacing w:before="0" w:after="0"/>
              <w:ind w:left="0"/>
              <w:jc w:val="left"/>
              <w:rPr>
                <w:rFonts w:ascii="Arial" w:hAnsi="Arial" w:cs="Arial"/>
                <w:sz w:val="20"/>
                <w:szCs w:val="20"/>
              </w:rPr>
            </w:pPr>
            <w:r w:rsidRPr="00CE5A8F">
              <w:rPr>
                <w:rFonts w:ascii="Arial" w:hAnsi="Arial" w:cs="Arial"/>
                <w:sz w:val="20"/>
                <w:szCs w:val="20"/>
              </w:rPr>
              <w:t>This group provides high-level direction and strategic direction to the various initiatives that fall under the PHLIP Program</w:t>
            </w:r>
          </w:p>
        </w:tc>
        <w:tc>
          <w:tcPr>
            <w:tcW w:w="693" w:type="pct"/>
          </w:tcPr>
          <w:p w14:paraId="46B97901"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t>Once per quarter</w:t>
            </w:r>
          </w:p>
        </w:tc>
        <w:tc>
          <w:tcPr>
            <w:tcW w:w="790" w:type="pct"/>
          </w:tcPr>
          <w:p w14:paraId="5463F37A" w14:textId="77777777" w:rsidR="00E66BD3" w:rsidRDefault="00E66BD3" w:rsidP="00E66BD3">
            <w:pPr>
              <w:pStyle w:val="BodyText"/>
              <w:spacing w:before="0" w:after="0"/>
              <w:ind w:left="0"/>
              <w:jc w:val="left"/>
              <w:rPr>
                <w:rFonts w:ascii="Arial" w:hAnsi="Arial" w:cs="Arial"/>
                <w:sz w:val="20"/>
                <w:szCs w:val="20"/>
              </w:rPr>
            </w:pPr>
            <w:r>
              <w:rPr>
                <w:rFonts w:ascii="Arial" w:hAnsi="Arial" w:cs="Arial"/>
                <w:sz w:val="20"/>
                <w:szCs w:val="20"/>
              </w:rPr>
              <w:t>APHL</w:t>
            </w:r>
          </w:p>
        </w:tc>
        <w:tc>
          <w:tcPr>
            <w:tcW w:w="1037" w:type="pct"/>
          </w:tcPr>
          <w:p w14:paraId="1980808A" w14:textId="77777777" w:rsidR="00E66BD3" w:rsidRPr="00AB64F5" w:rsidRDefault="00E66BD3" w:rsidP="00E66BD3">
            <w:pPr>
              <w:spacing w:before="0" w:after="300"/>
              <w:ind w:left="0"/>
              <w:jc w:val="left"/>
              <w:rPr>
                <w:rFonts w:ascii="Helvetica" w:hAnsi="Helvetica" w:cs="Helvetica"/>
                <w:color w:val="000000"/>
                <w:sz w:val="20"/>
                <w:szCs w:val="20"/>
              </w:rPr>
            </w:pPr>
            <w:r>
              <w:rPr>
                <w:rFonts w:ascii="Helvetica" w:hAnsi="Helvetica" w:cs="Helvetica"/>
                <w:sz w:val="18"/>
                <w:szCs w:val="18"/>
              </w:rPr>
              <w:t>The PHLIP EC is comprised of leadership from State Public Health Labs, CDC – PHITPO, CDC – OID and APHL</w:t>
            </w:r>
            <w:r>
              <w:rPr>
                <w:rFonts w:ascii="Helvetica" w:hAnsi="Helvetica" w:cs="Helvetica"/>
                <w:color w:val="1F497D"/>
                <w:sz w:val="18"/>
                <w:szCs w:val="18"/>
              </w:rPr>
              <w:t>.</w:t>
            </w:r>
          </w:p>
        </w:tc>
      </w:tr>
      <w:tr w:rsidR="00590701" w:rsidRPr="003D24E4" w14:paraId="25C823C3" w14:textId="77777777" w:rsidTr="006966BE">
        <w:trPr>
          <w:trHeight w:val="70"/>
        </w:trPr>
        <w:tc>
          <w:tcPr>
            <w:tcW w:w="1196" w:type="pct"/>
          </w:tcPr>
          <w:p w14:paraId="25C823BC" w14:textId="4AB1AE9A" w:rsidR="00590701" w:rsidRDefault="00590701" w:rsidP="00590701">
            <w:pPr>
              <w:pStyle w:val="BodyText"/>
              <w:spacing w:before="0" w:after="0"/>
              <w:ind w:left="0"/>
              <w:jc w:val="left"/>
              <w:rPr>
                <w:rFonts w:ascii="Arial" w:hAnsi="Arial" w:cs="Arial"/>
                <w:sz w:val="20"/>
                <w:szCs w:val="20"/>
              </w:rPr>
            </w:pPr>
            <w:r>
              <w:rPr>
                <w:rFonts w:ascii="Arial" w:hAnsi="Arial" w:cs="Arial"/>
                <w:sz w:val="20"/>
                <w:szCs w:val="20"/>
              </w:rPr>
              <w:t>Public Health Laboratory Interoperability Project (PHLIP) Meetings</w:t>
            </w:r>
          </w:p>
        </w:tc>
        <w:tc>
          <w:tcPr>
            <w:tcW w:w="1284" w:type="pct"/>
          </w:tcPr>
          <w:p w14:paraId="25C823BD" w14:textId="77777777" w:rsidR="00590701" w:rsidRPr="00A35721" w:rsidRDefault="00590701" w:rsidP="00CE5A8F">
            <w:pPr>
              <w:pStyle w:val="BodyText"/>
              <w:spacing w:before="0" w:after="0"/>
              <w:ind w:left="0"/>
              <w:jc w:val="left"/>
              <w:rPr>
                <w:rFonts w:ascii="Arial" w:hAnsi="Arial" w:cs="Arial"/>
                <w:sz w:val="20"/>
                <w:szCs w:val="20"/>
              </w:rPr>
            </w:pPr>
            <w:r w:rsidRPr="00CE5A8F">
              <w:rPr>
                <w:rFonts w:ascii="Arial" w:hAnsi="Arial" w:cs="Arial"/>
                <w:sz w:val="20"/>
                <w:szCs w:val="20"/>
              </w:rPr>
              <w:t xml:space="preserve">PHLIPse meetings aim to promote  reliable laboratory data exchange between state public health laboratories and CDC by fostering collaboration in information technology and laboratory science.  There are several workgroups that meet on a varying basis.  </w:t>
            </w:r>
          </w:p>
        </w:tc>
        <w:tc>
          <w:tcPr>
            <w:tcW w:w="693" w:type="pct"/>
          </w:tcPr>
          <w:p w14:paraId="25C823BE" w14:textId="77777777" w:rsidR="00590701" w:rsidRDefault="00590701" w:rsidP="00590701">
            <w:pPr>
              <w:pStyle w:val="BodyText"/>
              <w:spacing w:before="0" w:after="0"/>
              <w:ind w:left="0"/>
              <w:jc w:val="left"/>
              <w:rPr>
                <w:rFonts w:ascii="Arial" w:hAnsi="Arial" w:cs="Arial"/>
                <w:sz w:val="20"/>
                <w:szCs w:val="20"/>
              </w:rPr>
            </w:pPr>
            <w:r>
              <w:rPr>
                <w:rFonts w:ascii="Arial" w:hAnsi="Arial" w:cs="Arial"/>
                <w:sz w:val="20"/>
                <w:szCs w:val="20"/>
              </w:rPr>
              <w:t>Weekly to monthly  based on specific workgroup</w:t>
            </w:r>
          </w:p>
          <w:p w14:paraId="25C823BF" w14:textId="77777777" w:rsidR="00590701" w:rsidRDefault="00590701" w:rsidP="00590701">
            <w:pPr>
              <w:pStyle w:val="BodyText"/>
              <w:spacing w:before="0" w:after="0"/>
              <w:ind w:left="0"/>
              <w:jc w:val="left"/>
              <w:rPr>
                <w:rFonts w:ascii="Arial" w:hAnsi="Arial" w:cs="Arial"/>
                <w:sz w:val="20"/>
                <w:szCs w:val="20"/>
              </w:rPr>
            </w:pPr>
          </w:p>
          <w:p w14:paraId="25C823C0" w14:textId="77777777" w:rsidR="00590701" w:rsidRPr="003D24E4" w:rsidRDefault="00590701" w:rsidP="00590701">
            <w:pPr>
              <w:pStyle w:val="BodyText"/>
              <w:spacing w:before="0" w:after="0"/>
              <w:ind w:left="0"/>
              <w:jc w:val="left"/>
              <w:rPr>
                <w:rFonts w:ascii="Arial" w:hAnsi="Arial" w:cs="Arial"/>
                <w:sz w:val="20"/>
                <w:szCs w:val="20"/>
              </w:rPr>
            </w:pPr>
          </w:p>
        </w:tc>
        <w:tc>
          <w:tcPr>
            <w:tcW w:w="790" w:type="pct"/>
          </w:tcPr>
          <w:p w14:paraId="25C823C1" w14:textId="77777777" w:rsidR="00590701" w:rsidRPr="003D24E4" w:rsidRDefault="00590701" w:rsidP="00590701">
            <w:pPr>
              <w:pStyle w:val="BodyText"/>
              <w:spacing w:before="0" w:after="0"/>
              <w:ind w:left="0"/>
              <w:jc w:val="left"/>
              <w:rPr>
                <w:rFonts w:ascii="Arial" w:hAnsi="Arial" w:cs="Arial"/>
                <w:sz w:val="20"/>
                <w:szCs w:val="20"/>
              </w:rPr>
            </w:pPr>
            <w:r>
              <w:rPr>
                <w:rFonts w:ascii="Arial" w:hAnsi="Arial" w:cs="Arial"/>
                <w:sz w:val="20"/>
                <w:szCs w:val="20"/>
              </w:rPr>
              <w:t>APHL</w:t>
            </w:r>
          </w:p>
        </w:tc>
        <w:tc>
          <w:tcPr>
            <w:tcW w:w="1037" w:type="pct"/>
          </w:tcPr>
          <w:p w14:paraId="25C823C2" w14:textId="1D841570" w:rsidR="00590701" w:rsidRDefault="00590701" w:rsidP="00590701">
            <w:pPr>
              <w:pStyle w:val="BodyText"/>
              <w:spacing w:before="0" w:after="0"/>
              <w:ind w:left="0"/>
              <w:jc w:val="left"/>
              <w:rPr>
                <w:rFonts w:ascii="Arial" w:hAnsi="Arial" w:cs="Arial"/>
                <w:sz w:val="20"/>
                <w:szCs w:val="20"/>
              </w:rPr>
            </w:pPr>
            <w:r>
              <w:rPr>
                <w:rFonts w:ascii="Helvetica" w:hAnsi="Helvetica" w:cs="Helvetica"/>
                <w:sz w:val="18"/>
                <w:szCs w:val="18"/>
              </w:rPr>
              <w:t>Lab subject matter experts and IT technical experts  from State Public Health Labs, CDC – PHITPO, CDC – OID and APHL</w:t>
            </w:r>
            <w:r>
              <w:rPr>
                <w:rFonts w:ascii="Helvetica" w:hAnsi="Helvetica" w:cs="Helvetica"/>
                <w:color w:val="1F497D"/>
                <w:sz w:val="18"/>
                <w:szCs w:val="18"/>
              </w:rPr>
              <w:t>.</w:t>
            </w:r>
          </w:p>
        </w:tc>
      </w:tr>
      <w:tr w:rsidR="00590701" w:rsidRPr="003D24E4" w14:paraId="25C823C9" w14:textId="77777777" w:rsidTr="006966BE">
        <w:trPr>
          <w:trHeight w:val="70"/>
        </w:trPr>
        <w:tc>
          <w:tcPr>
            <w:tcW w:w="1196" w:type="pct"/>
          </w:tcPr>
          <w:p w14:paraId="25C823C4" w14:textId="77777777" w:rsidR="00590701" w:rsidRDefault="00590701" w:rsidP="00590701">
            <w:pPr>
              <w:pStyle w:val="BodyText"/>
              <w:spacing w:before="0" w:after="0"/>
              <w:ind w:left="0"/>
              <w:jc w:val="left"/>
              <w:rPr>
                <w:rFonts w:ascii="Arial" w:hAnsi="Arial" w:cs="Arial"/>
                <w:sz w:val="20"/>
                <w:szCs w:val="20"/>
              </w:rPr>
            </w:pPr>
            <w:r>
              <w:rPr>
                <w:rFonts w:ascii="Arial" w:hAnsi="Arial" w:cs="Arial"/>
                <w:sz w:val="20"/>
                <w:szCs w:val="20"/>
              </w:rPr>
              <w:t>Public Health Laboratory Interoperability Project (PHLIP) Steering Committee</w:t>
            </w:r>
          </w:p>
        </w:tc>
        <w:tc>
          <w:tcPr>
            <w:tcW w:w="1284" w:type="pct"/>
          </w:tcPr>
          <w:p w14:paraId="25C823C5" w14:textId="77777777" w:rsidR="00590701" w:rsidRPr="00CE5A8F" w:rsidRDefault="00590701" w:rsidP="00CE5A8F">
            <w:pPr>
              <w:pStyle w:val="BodyText"/>
              <w:spacing w:before="0" w:after="0"/>
              <w:ind w:left="0"/>
              <w:jc w:val="left"/>
              <w:rPr>
                <w:rFonts w:ascii="Arial" w:hAnsi="Arial" w:cs="Arial"/>
                <w:sz w:val="20"/>
                <w:szCs w:val="20"/>
              </w:rPr>
            </w:pPr>
            <w:r w:rsidRPr="00CE5A8F">
              <w:rPr>
                <w:rFonts w:ascii="Arial" w:hAnsi="Arial" w:cs="Arial"/>
                <w:sz w:val="20"/>
                <w:szCs w:val="20"/>
              </w:rPr>
              <w:t>This group provides overall leadership to the various initiatives that fall under the PHLIP Program.</w:t>
            </w:r>
          </w:p>
        </w:tc>
        <w:tc>
          <w:tcPr>
            <w:tcW w:w="693" w:type="pct"/>
          </w:tcPr>
          <w:p w14:paraId="25C823C6" w14:textId="77777777" w:rsidR="00590701" w:rsidRPr="003D24E4" w:rsidRDefault="00590701" w:rsidP="00590701">
            <w:pPr>
              <w:pStyle w:val="BodyText"/>
              <w:spacing w:before="0" w:after="0"/>
              <w:ind w:left="0"/>
              <w:jc w:val="left"/>
              <w:rPr>
                <w:rFonts w:ascii="Arial" w:hAnsi="Arial" w:cs="Arial"/>
                <w:sz w:val="20"/>
                <w:szCs w:val="20"/>
              </w:rPr>
            </w:pPr>
            <w:r>
              <w:rPr>
                <w:rFonts w:ascii="Arial" w:hAnsi="Arial" w:cs="Arial"/>
                <w:sz w:val="20"/>
                <w:szCs w:val="20"/>
              </w:rPr>
              <w:t>Every two weeks</w:t>
            </w:r>
          </w:p>
        </w:tc>
        <w:tc>
          <w:tcPr>
            <w:tcW w:w="790" w:type="pct"/>
          </w:tcPr>
          <w:p w14:paraId="25C823C7" w14:textId="77777777" w:rsidR="00590701" w:rsidRDefault="00590701" w:rsidP="00590701">
            <w:pPr>
              <w:pStyle w:val="BodyText"/>
              <w:spacing w:before="0" w:after="0"/>
              <w:ind w:left="0"/>
              <w:jc w:val="left"/>
              <w:rPr>
                <w:rFonts w:ascii="Arial" w:hAnsi="Arial" w:cs="Arial"/>
                <w:sz w:val="20"/>
                <w:szCs w:val="20"/>
              </w:rPr>
            </w:pPr>
            <w:r>
              <w:rPr>
                <w:rFonts w:ascii="Arial" w:hAnsi="Arial" w:cs="Arial"/>
                <w:sz w:val="20"/>
                <w:szCs w:val="20"/>
              </w:rPr>
              <w:t>APHL</w:t>
            </w:r>
          </w:p>
        </w:tc>
        <w:tc>
          <w:tcPr>
            <w:tcW w:w="1037" w:type="pct"/>
          </w:tcPr>
          <w:p w14:paraId="25C823C8" w14:textId="77777777" w:rsidR="00590701" w:rsidRPr="00AB64F5" w:rsidRDefault="00590701" w:rsidP="00590701">
            <w:pPr>
              <w:spacing w:before="0" w:after="300"/>
              <w:ind w:left="0"/>
              <w:jc w:val="left"/>
              <w:rPr>
                <w:rFonts w:ascii="Helvetica" w:hAnsi="Helvetica" w:cs="Helvetica"/>
                <w:color w:val="000000"/>
                <w:sz w:val="20"/>
                <w:szCs w:val="20"/>
              </w:rPr>
            </w:pPr>
            <w:r>
              <w:rPr>
                <w:rFonts w:ascii="Helvetica" w:hAnsi="Helvetica" w:cs="Helvetica"/>
                <w:sz w:val="18"/>
                <w:szCs w:val="18"/>
              </w:rPr>
              <w:t xml:space="preserve">The PHLIP SC is comprised of representatives from State Public Health Labs, CDC – PHITPO, CDC – OID and APHL.  </w:t>
            </w:r>
          </w:p>
        </w:tc>
      </w:tr>
      <w:tr w:rsidR="00E66BD3" w:rsidRPr="003D24E4" w14:paraId="4DFAA07E" w14:textId="77777777" w:rsidTr="00F259A4">
        <w:trPr>
          <w:trHeight w:val="70"/>
        </w:trPr>
        <w:tc>
          <w:tcPr>
            <w:tcW w:w="1196" w:type="pct"/>
          </w:tcPr>
          <w:p w14:paraId="7F954DA3" w14:textId="77777777" w:rsidR="00E66BD3" w:rsidRDefault="00E66BD3" w:rsidP="00E66BD3">
            <w:pPr>
              <w:pStyle w:val="BodyText"/>
              <w:spacing w:before="0" w:after="0"/>
              <w:ind w:left="0"/>
              <w:jc w:val="left"/>
              <w:rPr>
                <w:rFonts w:ascii="Arial" w:hAnsi="Arial" w:cs="Arial"/>
                <w:sz w:val="20"/>
                <w:szCs w:val="20"/>
              </w:rPr>
            </w:pPr>
            <w:r>
              <w:rPr>
                <w:rFonts w:ascii="Arial" w:hAnsi="Arial" w:cs="Arial"/>
                <w:sz w:val="20"/>
                <w:szCs w:val="20"/>
              </w:rPr>
              <w:t xml:space="preserve">Vocabulary and Messaging CoP </w:t>
            </w:r>
          </w:p>
        </w:tc>
        <w:tc>
          <w:tcPr>
            <w:tcW w:w="1284" w:type="pct"/>
          </w:tcPr>
          <w:p w14:paraId="1DD0539D" w14:textId="77777777" w:rsidR="00E66BD3" w:rsidRPr="00CE5A8F" w:rsidRDefault="00E66BD3" w:rsidP="00E66BD3">
            <w:pPr>
              <w:pStyle w:val="BodyText"/>
              <w:spacing w:before="0" w:after="0"/>
              <w:ind w:left="0"/>
              <w:jc w:val="left"/>
              <w:rPr>
                <w:rFonts w:ascii="Arial" w:hAnsi="Arial" w:cs="Arial"/>
                <w:sz w:val="20"/>
                <w:szCs w:val="20"/>
              </w:rPr>
            </w:pPr>
            <w:r w:rsidRPr="00CE5A8F">
              <w:rPr>
                <w:rFonts w:ascii="Arial" w:hAnsi="Arial" w:cs="Arial"/>
                <w:sz w:val="20"/>
                <w:szCs w:val="20"/>
              </w:rPr>
              <w:t xml:space="preserve">This CoP brings together PHIN </w:t>
            </w:r>
            <w:r w:rsidRPr="00CE5A8F">
              <w:rPr>
                <w:rFonts w:ascii="Arial" w:hAnsi="Arial" w:cs="Arial"/>
                <w:sz w:val="20"/>
                <w:szCs w:val="20"/>
              </w:rPr>
              <w:lastRenderedPageBreak/>
              <w:t>stakeholders nationwide involved in defining, implementing, maintaining, evaluating, and evolving lab messaging.</w:t>
            </w:r>
          </w:p>
          <w:p w14:paraId="5C246901" w14:textId="77777777" w:rsidR="00E66BD3" w:rsidRPr="003D24E4" w:rsidRDefault="00E66BD3" w:rsidP="00E66BD3">
            <w:pPr>
              <w:pStyle w:val="BodyText"/>
              <w:spacing w:before="0" w:after="0"/>
              <w:ind w:left="0"/>
              <w:jc w:val="left"/>
              <w:rPr>
                <w:rFonts w:ascii="Arial" w:hAnsi="Arial" w:cs="Arial"/>
                <w:sz w:val="20"/>
                <w:szCs w:val="20"/>
              </w:rPr>
            </w:pPr>
          </w:p>
        </w:tc>
        <w:tc>
          <w:tcPr>
            <w:tcW w:w="693" w:type="pct"/>
          </w:tcPr>
          <w:p w14:paraId="7BDD2353"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lastRenderedPageBreak/>
              <w:t xml:space="preserve">Quarterly or more </w:t>
            </w:r>
            <w:r>
              <w:rPr>
                <w:rFonts w:ascii="Arial" w:hAnsi="Arial" w:cs="Arial"/>
                <w:sz w:val="20"/>
                <w:szCs w:val="20"/>
              </w:rPr>
              <w:lastRenderedPageBreak/>
              <w:t>frequently as needed</w:t>
            </w:r>
          </w:p>
        </w:tc>
        <w:tc>
          <w:tcPr>
            <w:tcW w:w="790" w:type="pct"/>
          </w:tcPr>
          <w:p w14:paraId="6DA130CB" w14:textId="77777777" w:rsidR="00E66BD3" w:rsidRPr="003D24E4" w:rsidRDefault="00E66BD3" w:rsidP="00E66BD3">
            <w:pPr>
              <w:pStyle w:val="BodyText"/>
              <w:spacing w:before="0" w:after="0"/>
              <w:ind w:left="0"/>
              <w:jc w:val="left"/>
              <w:rPr>
                <w:rFonts w:ascii="Arial" w:hAnsi="Arial" w:cs="Arial"/>
                <w:sz w:val="20"/>
                <w:szCs w:val="20"/>
              </w:rPr>
            </w:pPr>
            <w:r>
              <w:rPr>
                <w:rFonts w:ascii="Arial" w:hAnsi="Arial" w:cs="Arial"/>
                <w:sz w:val="20"/>
                <w:szCs w:val="20"/>
              </w:rPr>
              <w:lastRenderedPageBreak/>
              <w:t>CDC</w:t>
            </w:r>
          </w:p>
        </w:tc>
        <w:tc>
          <w:tcPr>
            <w:tcW w:w="1037" w:type="pct"/>
          </w:tcPr>
          <w:p w14:paraId="5BD9CF82" w14:textId="77777777" w:rsidR="00E66BD3" w:rsidRDefault="00E66BD3" w:rsidP="00E66BD3">
            <w:pPr>
              <w:pStyle w:val="BodyText"/>
              <w:spacing w:before="0" w:after="0"/>
              <w:ind w:left="0"/>
              <w:jc w:val="left"/>
              <w:rPr>
                <w:rFonts w:ascii="Arial" w:hAnsi="Arial" w:cs="Arial"/>
                <w:sz w:val="20"/>
                <w:szCs w:val="20"/>
              </w:rPr>
            </w:pPr>
            <w:r>
              <w:rPr>
                <w:rFonts w:ascii="Arial" w:hAnsi="Arial" w:cs="Arial"/>
                <w:sz w:val="20"/>
                <w:szCs w:val="20"/>
              </w:rPr>
              <w:t xml:space="preserve">Members of the </w:t>
            </w:r>
            <w:r w:rsidRPr="00AD69E6">
              <w:rPr>
                <w:rFonts w:ascii="Arial" w:hAnsi="Arial" w:cs="Arial"/>
                <w:sz w:val="20"/>
                <w:szCs w:val="20"/>
              </w:rPr>
              <w:t>ELR</w:t>
            </w:r>
            <w:r>
              <w:rPr>
                <w:rFonts w:ascii="Arial" w:hAnsi="Arial" w:cs="Arial"/>
                <w:sz w:val="20"/>
                <w:szCs w:val="20"/>
              </w:rPr>
              <w:t xml:space="preserve"> Workgroup</w:t>
            </w:r>
            <w:r w:rsidRPr="00AD69E6">
              <w:rPr>
                <w:rFonts w:ascii="Arial" w:hAnsi="Arial" w:cs="Arial"/>
                <w:sz w:val="20"/>
                <w:szCs w:val="20"/>
              </w:rPr>
              <w:t xml:space="preserve">, </w:t>
            </w:r>
            <w:r>
              <w:rPr>
                <w:rFonts w:ascii="Arial" w:hAnsi="Arial" w:cs="Arial"/>
                <w:sz w:val="20"/>
                <w:szCs w:val="20"/>
              </w:rPr>
              <w:lastRenderedPageBreak/>
              <w:t>the Public Health Laboratory Interoperability Project (</w:t>
            </w:r>
            <w:r w:rsidRPr="00AD69E6">
              <w:rPr>
                <w:rFonts w:ascii="Arial" w:hAnsi="Arial" w:cs="Arial"/>
                <w:sz w:val="20"/>
                <w:szCs w:val="20"/>
              </w:rPr>
              <w:t>PHLIP</w:t>
            </w:r>
            <w:r>
              <w:rPr>
                <w:rFonts w:ascii="Arial" w:hAnsi="Arial" w:cs="Arial"/>
                <w:sz w:val="20"/>
                <w:szCs w:val="20"/>
              </w:rPr>
              <w:t>)</w:t>
            </w:r>
            <w:r w:rsidRPr="00AD69E6">
              <w:rPr>
                <w:rFonts w:ascii="Arial" w:hAnsi="Arial" w:cs="Arial"/>
                <w:sz w:val="20"/>
                <w:szCs w:val="20"/>
              </w:rPr>
              <w:t xml:space="preserve"> and</w:t>
            </w:r>
            <w:r>
              <w:rPr>
                <w:rFonts w:ascii="Arial" w:hAnsi="Arial" w:cs="Arial"/>
                <w:sz w:val="20"/>
                <w:szCs w:val="20"/>
              </w:rPr>
              <w:t xml:space="preserve"> Laboratory Information Management System [</w:t>
            </w:r>
            <w:r w:rsidRPr="00AD69E6">
              <w:rPr>
                <w:rFonts w:ascii="Arial" w:hAnsi="Arial" w:cs="Arial"/>
                <w:sz w:val="20"/>
                <w:szCs w:val="20"/>
              </w:rPr>
              <w:t xml:space="preserve">LIMSi </w:t>
            </w:r>
            <w:r>
              <w:rPr>
                <w:rStyle w:val="CommentReference"/>
              </w:rPr>
              <w:t>]</w:t>
            </w:r>
            <w:r w:rsidRPr="00AD69E6">
              <w:rPr>
                <w:rFonts w:ascii="Arial" w:hAnsi="Arial" w:cs="Arial"/>
                <w:sz w:val="20"/>
                <w:szCs w:val="20"/>
              </w:rPr>
              <w:t>projects</w:t>
            </w:r>
            <w:r>
              <w:rPr>
                <w:rFonts w:ascii="Arial" w:hAnsi="Arial" w:cs="Arial"/>
                <w:sz w:val="20"/>
                <w:szCs w:val="20"/>
              </w:rPr>
              <w:t>, andstate laboratory staff.</w:t>
            </w:r>
          </w:p>
        </w:tc>
      </w:tr>
    </w:tbl>
    <w:p w14:paraId="25C823D0" w14:textId="77155FEF" w:rsidR="007C7E88" w:rsidRDefault="00ED05FC" w:rsidP="00D9123F">
      <w:pPr>
        <w:pStyle w:val="Heading2"/>
      </w:pPr>
      <w:bookmarkStart w:id="22" w:name="_Toc314845408"/>
      <w:r>
        <w:lastRenderedPageBreak/>
        <w:t>Resources</w:t>
      </w:r>
      <w:bookmarkEnd w:id="22"/>
    </w:p>
    <w:p w14:paraId="25C823D1" w14:textId="77777777" w:rsidR="00D5493C" w:rsidRDefault="0018392C" w:rsidP="00D26BCE">
      <w:pPr>
        <w:rPr>
          <w:rFonts w:ascii="Arial" w:hAnsi="Arial" w:cs="Arial"/>
        </w:rPr>
      </w:pPr>
      <w:r>
        <w:rPr>
          <w:rFonts w:ascii="Arial" w:hAnsi="Arial" w:cs="Arial"/>
        </w:rPr>
        <w:t xml:space="preserve">The </w:t>
      </w:r>
      <w:r w:rsidR="00ED05FC">
        <w:rPr>
          <w:rFonts w:ascii="Arial" w:hAnsi="Arial" w:cs="Arial"/>
        </w:rPr>
        <w:t xml:space="preserve">Resources </w:t>
      </w:r>
      <w:r>
        <w:rPr>
          <w:rFonts w:ascii="Arial" w:hAnsi="Arial" w:cs="Arial"/>
        </w:rPr>
        <w:t xml:space="preserve">Table summarizes </w:t>
      </w:r>
      <w:r w:rsidR="00ED05FC">
        <w:rPr>
          <w:rFonts w:ascii="Arial" w:hAnsi="Arial" w:cs="Arial"/>
        </w:rPr>
        <w:t>the websites where public health-related meaningful use and ELR information is posted</w:t>
      </w:r>
      <w:r>
        <w:rPr>
          <w:rFonts w:ascii="Arial" w:hAnsi="Arial" w:cs="Arial"/>
        </w:rPr>
        <w:t xml:space="preserve">.  </w:t>
      </w:r>
    </w:p>
    <w:tbl>
      <w:tblPr>
        <w:tblStyle w:val="TableGrid"/>
        <w:tblpPr w:leftFromText="180" w:rightFromText="180" w:vertAnchor="text" w:horzAnchor="page" w:tblpX="1873" w:tblpY="246"/>
        <w:tblOverlap w:val="never"/>
        <w:tblW w:w="4662" w:type="pct"/>
        <w:tblLayout w:type="fixed"/>
        <w:tblLook w:val="01E0" w:firstRow="1" w:lastRow="1" w:firstColumn="1" w:lastColumn="1" w:noHBand="0" w:noVBand="0"/>
      </w:tblPr>
      <w:tblGrid>
        <w:gridCol w:w="2088"/>
        <w:gridCol w:w="3150"/>
        <w:gridCol w:w="3691"/>
      </w:tblGrid>
      <w:tr w:rsidR="00ED05FC" w:rsidRPr="003D24E4" w14:paraId="25C823D6" w14:textId="77777777" w:rsidTr="00ED05FC">
        <w:trPr>
          <w:trHeight w:val="167"/>
        </w:trPr>
        <w:tc>
          <w:tcPr>
            <w:tcW w:w="1169" w:type="pct"/>
            <w:shd w:val="clear" w:color="auto" w:fill="E0E0E0"/>
          </w:tcPr>
          <w:p w14:paraId="25C823D2" w14:textId="77777777" w:rsidR="00ED05FC" w:rsidRDefault="00ED05FC" w:rsidP="002518FD">
            <w:pPr>
              <w:pStyle w:val="BodyText"/>
              <w:spacing w:before="0" w:after="0"/>
              <w:ind w:left="0"/>
              <w:jc w:val="center"/>
              <w:rPr>
                <w:rFonts w:ascii="Arial" w:hAnsi="Arial" w:cs="Arial"/>
                <w:b/>
                <w:sz w:val="20"/>
                <w:szCs w:val="20"/>
              </w:rPr>
            </w:pPr>
          </w:p>
          <w:p w14:paraId="25C823D3" w14:textId="77777777" w:rsidR="00ED05FC" w:rsidRPr="003D24E4" w:rsidRDefault="00ED05FC" w:rsidP="002518FD">
            <w:pPr>
              <w:pStyle w:val="BodyText"/>
              <w:spacing w:before="0" w:after="0"/>
              <w:ind w:left="0"/>
              <w:jc w:val="center"/>
              <w:rPr>
                <w:rFonts w:ascii="Arial" w:hAnsi="Arial" w:cs="Arial"/>
                <w:b/>
                <w:sz w:val="20"/>
                <w:szCs w:val="20"/>
              </w:rPr>
            </w:pPr>
            <w:r>
              <w:rPr>
                <w:rFonts w:ascii="Arial" w:hAnsi="Arial" w:cs="Arial"/>
                <w:b/>
                <w:sz w:val="20"/>
                <w:szCs w:val="20"/>
              </w:rPr>
              <w:t>Resource</w:t>
            </w:r>
          </w:p>
        </w:tc>
        <w:tc>
          <w:tcPr>
            <w:tcW w:w="1764" w:type="pct"/>
            <w:shd w:val="clear" w:color="auto" w:fill="E0E0E0"/>
          </w:tcPr>
          <w:p w14:paraId="25C823D4" w14:textId="77777777" w:rsidR="00ED05FC" w:rsidRPr="003D24E4" w:rsidRDefault="00ED05FC" w:rsidP="002518FD">
            <w:pPr>
              <w:pStyle w:val="BodyText"/>
              <w:spacing w:before="0" w:after="0"/>
              <w:ind w:left="0"/>
              <w:jc w:val="center"/>
              <w:rPr>
                <w:rFonts w:ascii="Arial" w:hAnsi="Arial" w:cs="Arial"/>
                <w:b/>
                <w:sz w:val="20"/>
                <w:szCs w:val="20"/>
              </w:rPr>
            </w:pPr>
            <w:r>
              <w:rPr>
                <w:rFonts w:ascii="Arial" w:hAnsi="Arial" w:cs="Arial"/>
                <w:b/>
                <w:sz w:val="20"/>
                <w:szCs w:val="20"/>
              </w:rPr>
              <w:t>URL</w:t>
            </w:r>
          </w:p>
        </w:tc>
        <w:tc>
          <w:tcPr>
            <w:tcW w:w="2067" w:type="pct"/>
            <w:shd w:val="clear" w:color="auto" w:fill="E0E0E0"/>
          </w:tcPr>
          <w:p w14:paraId="25C823D5" w14:textId="77777777" w:rsidR="00ED05FC" w:rsidRPr="003D24E4" w:rsidRDefault="00ED05FC" w:rsidP="002518FD">
            <w:pPr>
              <w:pStyle w:val="BodyText"/>
              <w:spacing w:before="0" w:after="0"/>
              <w:ind w:left="0"/>
              <w:jc w:val="center"/>
              <w:rPr>
                <w:rFonts w:ascii="Arial" w:hAnsi="Arial" w:cs="Arial"/>
                <w:b/>
                <w:sz w:val="20"/>
                <w:szCs w:val="20"/>
              </w:rPr>
            </w:pPr>
            <w:r>
              <w:rPr>
                <w:rFonts w:ascii="Arial" w:hAnsi="Arial" w:cs="Arial"/>
                <w:b/>
                <w:sz w:val="20"/>
                <w:szCs w:val="20"/>
              </w:rPr>
              <w:t>Description</w:t>
            </w:r>
          </w:p>
        </w:tc>
      </w:tr>
      <w:tr w:rsidR="00ED05FC" w:rsidRPr="003D24E4" w14:paraId="25C823DB" w14:textId="77777777" w:rsidTr="00ED05FC">
        <w:trPr>
          <w:trHeight w:val="70"/>
        </w:trPr>
        <w:tc>
          <w:tcPr>
            <w:tcW w:w="1169" w:type="pct"/>
          </w:tcPr>
          <w:p w14:paraId="25C823D7" w14:textId="77777777" w:rsidR="00ED05FC" w:rsidRDefault="00ED05FC" w:rsidP="00D9123F">
            <w:pPr>
              <w:pStyle w:val="BodyText"/>
              <w:spacing w:before="0" w:after="0"/>
              <w:ind w:left="0"/>
              <w:jc w:val="left"/>
              <w:rPr>
                <w:rFonts w:ascii="Arial" w:hAnsi="Arial" w:cs="Arial"/>
                <w:sz w:val="20"/>
                <w:szCs w:val="20"/>
              </w:rPr>
            </w:pPr>
            <w:r>
              <w:rPr>
                <w:rFonts w:ascii="Arial" w:hAnsi="Arial" w:cs="Arial"/>
                <w:sz w:val="20"/>
                <w:szCs w:val="20"/>
              </w:rPr>
              <w:t>Meaningful Use Cross Program Collaboration for Public Health</w:t>
            </w:r>
          </w:p>
        </w:tc>
        <w:tc>
          <w:tcPr>
            <w:tcW w:w="1764" w:type="pct"/>
          </w:tcPr>
          <w:p w14:paraId="25C823D8" w14:textId="77777777" w:rsidR="00ED05FC" w:rsidRDefault="00DB22A6" w:rsidP="001B6EAF">
            <w:pPr>
              <w:ind w:left="0"/>
              <w:rPr>
                <w:rFonts w:ascii="Arial" w:hAnsi="Arial"/>
                <w:sz w:val="20"/>
              </w:rPr>
            </w:pPr>
            <w:hyperlink r:id="rId21" w:tgtFrame="_blank" w:history="1">
              <w:r w:rsidR="00ED05FC">
                <w:rPr>
                  <w:rStyle w:val="Hyperlink"/>
                  <w:rFonts w:cs="Arial"/>
                  <w:sz w:val="20"/>
                  <w:szCs w:val="20"/>
                </w:rPr>
                <w:t>http://hitrc-collaborative.org</w:t>
              </w:r>
            </w:hyperlink>
          </w:p>
          <w:p w14:paraId="25C823D9" w14:textId="77777777" w:rsidR="00ED05FC" w:rsidRPr="003D24E4" w:rsidRDefault="00ED05FC" w:rsidP="002A19D9">
            <w:pPr>
              <w:pStyle w:val="BodyText"/>
              <w:spacing w:before="0" w:after="0"/>
              <w:ind w:left="0"/>
              <w:jc w:val="left"/>
              <w:rPr>
                <w:rFonts w:ascii="Arial" w:hAnsi="Arial" w:cs="Arial"/>
                <w:sz w:val="20"/>
                <w:szCs w:val="20"/>
              </w:rPr>
            </w:pPr>
          </w:p>
        </w:tc>
        <w:tc>
          <w:tcPr>
            <w:tcW w:w="2067" w:type="pct"/>
          </w:tcPr>
          <w:p w14:paraId="25C823DA" w14:textId="77777777" w:rsidR="00ED05FC" w:rsidRPr="003D24E4" w:rsidRDefault="00C6013C" w:rsidP="002A19D9">
            <w:pPr>
              <w:pStyle w:val="BodyText"/>
              <w:spacing w:before="0" w:after="0"/>
              <w:ind w:left="0"/>
              <w:jc w:val="left"/>
              <w:rPr>
                <w:rFonts w:ascii="Arial" w:hAnsi="Arial" w:cs="Arial"/>
                <w:sz w:val="20"/>
                <w:szCs w:val="20"/>
              </w:rPr>
            </w:pPr>
            <w:r>
              <w:rPr>
                <w:rFonts w:ascii="Arial" w:hAnsi="Arial" w:cs="Arial"/>
                <w:color w:val="000000"/>
                <w:sz w:val="20"/>
                <w:szCs w:val="20"/>
              </w:rPr>
              <w:t>The CoP will review current burning issues affecting members and barriers that providers encounter in adopting EHRs and achieving Meaningful Use.</w:t>
            </w:r>
          </w:p>
        </w:tc>
      </w:tr>
      <w:tr w:rsidR="00ED05FC" w:rsidRPr="003D24E4" w14:paraId="25C823E0" w14:textId="77777777" w:rsidTr="00ED05FC">
        <w:trPr>
          <w:trHeight w:val="70"/>
        </w:trPr>
        <w:tc>
          <w:tcPr>
            <w:tcW w:w="1169" w:type="pct"/>
          </w:tcPr>
          <w:p w14:paraId="25C823DC" w14:textId="77777777" w:rsidR="00ED05FC" w:rsidRDefault="00ED05FC" w:rsidP="00613CCD">
            <w:pPr>
              <w:pStyle w:val="BodyText"/>
              <w:spacing w:before="0" w:after="0"/>
              <w:ind w:left="0"/>
              <w:jc w:val="left"/>
              <w:rPr>
                <w:rFonts w:ascii="Arial" w:hAnsi="Arial" w:cs="Arial"/>
                <w:sz w:val="20"/>
                <w:szCs w:val="20"/>
              </w:rPr>
            </w:pPr>
            <w:r>
              <w:rPr>
                <w:rFonts w:ascii="Arial" w:hAnsi="Arial" w:cs="Arial"/>
                <w:sz w:val="20"/>
                <w:szCs w:val="20"/>
              </w:rPr>
              <w:t>CDC Meaningful Use Internet</w:t>
            </w:r>
          </w:p>
        </w:tc>
        <w:tc>
          <w:tcPr>
            <w:tcW w:w="1764" w:type="pct"/>
          </w:tcPr>
          <w:p w14:paraId="25C823DD" w14:textId="77777777" w:rsidR="00ED05FC" w:rsidRDefault="00DB22A6" w:rsidP="00613CCD">
            <w:pPr>
              <w:pStyle w:val="BodyText"/>
              <w:spacing w:before="0" w:after="0"/>
              <w:ind w:left="0"/>
              <w:jc w:val="left"/>
              <w:rPr>
                <w:rFonts w:ascii="Arial" w:hAnsi="Arial" w:cs="Arial"/>
                <w:sz w:val="20"/>
                <w:szCs w:val="20"/>
              </w:rPr>
            </w:pPr>
            <w:hyperlink r:id="rId22" w:history="1">
              <w:r w:rsidR="00ED05FC" w:rsidRPr="00A87B37">
                <w:rPr>
                  <w:rStyle w:val="Hyperlink"/>
                  <w:rFonts w:ascii="Arial" w:hAnsi="Arial" w:cs="Arial"/>
                  <w:sz w:val="20"/>
                  <w:szCs w:val="20"/>
                </w:rPr>
                <w:t>www.cdc.gov/ehrmeaningfuluse</w:t>
              </w:r>
            </w:hyperlink>
          </w:p>
          <w:p w14:paraId="25C823DE" w14:textId="77777777" w:rsidR="00ED05FC" w:rsidRDefault="00ED05FC" w:rsidP="00613CCD">
            <w:pPr>
              <w:pStyle w:val="BodyText"/>
              <w:spacing w:before="0" w:after="0"/>
              <w:ind w:left="0"/>
              <w:jc w:val="left"/>
              <w:rPr>
                <w:rFonts w:ascii="Arial" w:hAnsi="Arial" w:cs="Arial"/>
                <w:sz w:val="20"/>
                <w:szCs w:val="20"/>
              </w:rPr>
            </w:pPr>
          </w:p>
        </w:tc>
        <w:tc>
          <w:tcPr>
            <w:tcW w:w="2067" w:type="pct"/>
          </w:tcPr>
          <w:p w14:paraId="25C823DF" w14:textId="77777777" w:rsidR="00ED05FC" w:rsidRDefault="00ED05FC" w:rsidP="00ED05FC">
            <w:pPr>
              <w:pStyle w:val="BodyText"/>
              <w:spacing w:before="0" w:after="0"/>
              <w:ind w:left="0"/>
              <w:jc w:val="left"/>
              <w:rPr>
                <w:rFonts w:ascii="Arial" w:hAnsi="Arial" w:cs="Arial"/>
                <w:sz w:val="20"/>
                <w:szCs w:val="20"/>
              </w:rPr>
            </w:pPr>
            <w:r>
              <w:rPr>
                <w:rFonts w:ascii="Arial" w:hAnsi="Arial" w:cs="Arial"/>
                <w:sz w:val="20"/>
                <w:szCs w:val="20"/>
              </w:rPr>
              <w:t xml:space="preserve">Public Health-related Meaningful Use information </w:t>
            </w:r>
          </w:p>
        </w:tc>
      </w:tr>
      <w:tr w:rsidR="00ED05FC" w:rsidRPr="003D24E4" w14:paraId="25C823E5" w14:textId="77777777" w:rsidTr="00ED05FC">
        <w:trPr>
          <w:trHeight w:val="70"/>
        </w:trPr>
        <w:tc>
          <w:tcPr>
            <w:tcW w:w="1169" w:type="pct"/>
          </w:tcPr>
          <w:p w14:paraId="25C823E1" w14:textId="77777777" w:rsidR="00ED05FC" w:rsidRPr="007C673F" w:rsidRDefault="00ED05FC" w:rsidP="00613CCD">
            <w:pPr>
              <w:pStyle w:val="BodyText"/>
              <w:spacing w:before="0" w:after="0"/>
              <w:ind w:left="0"/>
              <w:jc w:val="left"/>
              <w:rPr>
                <w:rFonts w:ascii="Arial" w:hAnsi="Arial" w:cs="Arial"/>
                <w:sz w:val="20"/>
                <w:szCs w:val="20"/>
              </w:rPr>
            </w:pPr>
            <w:r>
              <w:rPr>
                <w:rFonts w:ascii="Arial" w:hAnsi="Arial" w:cs="Arial"/>
                <w:sz w:val="20"/>
                <w:szCs w:val="20"/>
              </w:rPr>
              <w:t>Meaningfuluse@cdc.gov</w:t>
            </w:r>
          </w:p>
        </w:tc>
        <w:tc>
          <w:tcPr>
            <w:tcW w:w="1764" w:type="pct"/>
          </w:tcPr>
          <w:p w14:paraId="25C823E2" w14:textId="77777777" w:rsidR="00ED05FC" w:rsidRDefault="00DB22A6" w:rsidP="00613CCD">
            <w:pPr>
              <w:pStyle w:val="BodyText"/>
              <w:spacing w:before="0" w:after="0"/>
              <w:ind w:left="0"/>
              <w:jc w:val="left"/>
              <w:rPr>
                <w:rFonts w:ascii="Arial" w:hAnsi="Arial" w:cs="Arial"/>
                <w:sz w:val="20"/>
                <w:szCs w:val="20"/>
              </w:rPr>
            </w:pPr>
            <w:hyperlink r:id="rId23" w:history="1">
              <w:r w:rsidR="00ED05FC" w:rsidRPr="00A87B37">
                <w:rPr>
                  <w:rStyle w:val="Hyperlink"/>
                  <w:rFonts w:ascii="Arial" w:hAnsi="Arial" w:cs="Arial"/>
                  <w:sz w:val="20"/>
                  <w:szCs w:val="20"/>
                </w:rPr>
                <w:t>Meaningfuluse@cdc.gov</w:t>
              </w:r>
            </w:hyperlink>
          </w:p>
          <w:p w14:paraId="25C823E3" w14:textId="77777777" w:rsidR="00ED05FC" w:rsidRDefault="00ED05FC" w:rsidP="00613CCD">
            <w:pPr>
              <w:pStyle w:val="BodyText"/>
              <w:spacing w:before="0" w:after="0"/>
              <w:ind w:left="0"/>
              <w:jc w:val="left"/>
              <w:rPr>
                <w:rFonts w:ascii="Arial" w:hAnsi="Arial" w:cs="Arial"/>
                <w:sz w:val="20"/>
                <w:szCs w:val="20"/>
              </w:rPr>
            </w:pPr>
          </w:p>
        </w:tc>
        <w:tc>
          <w:tcPr>
            <w:tcW w:w="2067" w:type="pct"/>
          </w:tcPr>
          <w:p w14:paraId="25C823E4" w14:textId="77777777" w:rsidR="00ED05FC" w:rsidRDefault="00ED05FC" w:rsidP="00613CCD">
            <w:pPr>
              <w:pStyle w:val="BodyText"/>
              <w:spacing w:before="0" w:after="0"/>
              <w:ind w:left="0"/>
              <w:jc w:val="left"/>
              <w:rPr>
                <w:rFonts w:ascii="Arial" w:hAnsi="Arial" w:cs="Arial"/>
                <w:sz w:val="20"/>
                <w:szCs w:val="20"/>
              </w:rPr>
            </w:pPr>
            <w:r>
              <w:rPr>
                <w:rFonts w:ascii="Arial" w:hAnsi="Arial" w:cs="Arial"/>
                <w:sz w:val="20"/>
                <w:szCs w:val="20"/>
              </w:rPr>
              <w:t>Mailbox for public health-related meaningful use questions</w:t>
            </w:r>
          </w:p>
        </w:tc>
      </w:tr>
      <w:tr w:rsidR="00ED05FC" w:rsidRPr="003D24E4" w14:paraId="25C823E9" w14:textId="77777777" w:rsidTr="00ED05FC">
        <w:trPr>
          <w:trHeight w:val="70"/>
        </w:trPr>
        <w:tc>
          <w:tcPr>
            <w:tcW w:w="1169" w:type="pct"/>
          </w:tcPr>
          <w:p w14:paraId="25C823E6" w14:textId="77777777" w:rsidR="00ED05FC" w:rsidRPr="007C673F" w:rsidRDefault="00ED05FC" w:rsidP="00B955AC">
            <w:pPr>
              <w:pStyle w:val="BodyText"/>
              <w:spacing w:before="0" w:after="0"/>
              <w:ind w:left="0"/>
              <w:jc w:val="left"/>
              <w:rPr>
                <w:rFonts w:ascii="Arial" w:hAnsi="Arial" w:cs="Arial"/>
                <w:sz w:val="20"/>
                <w:szCs w:val="20"/>
              </w:rPr>
            </w:pPr>
            <w:r>
              <w:rPr>
                <w:rFonts w:ascii="Arial" w:hAnsi="Arial" w:cs="Arial"/>
                <w:sz w:val="20"/>
                <w:szCs w:val="20"/>
              </w:rPr>
              <w:t>Meaningful Use listserv</w:t>
            </w:r>
          </w:p>
        </w:tc>
        <w:tc>
          <w:tcPr>
            <w:tcW w:w="1764" w:type="pct"/>
          </w:tcPr>
          <w:p w14:paraId="25C823E7" w14:textId="77777777" w:rsidR="00ED05FC" w:rsidRDefault="00DB22A6" w:rsidP="00B955AC">
            <w:pPr>
              <w:pStyle w:val="BodyText"/>
              <w:spacing w:before="0" w:after="0"/>
              <w:ind w:left="0"/>
              <w:jc w:val="left"/>
              <w:rPr>
                <w:rFonts w:ascii="Arial" w:hAnsi="Arial" w:cs="Arial"/>
                <w:sz w:val="20"/>
                <w:szCs w:val="20"/>
              </w:rPr>
            </w:pPr>
            <w:hyperlink r:id="rId24" w:history="1">
              <w:r w:rsidR="00ED05FC" w:rsidRPr="00A87B37">
                <w:rPr>
                  <w:rStyle w:val="Hyperlink"/>
                  <w:rFonts w:ascii="Arial" w:hAnsi="Arial" w:cs="Arial"/>
                  <w:sz w:val="20"/>
                  <w:szCs w:val="20"/>
                </w:rPr>
                <w:t>www.cdc.gov/ehrmeaningfuluse/listserv.html</w:t>
              </w:r>
            </w:hyperlink>
          </w:p>
        </w:tc>
        <w:tc>
          <w:tcPr>
            <w:tcW w:w="2067" w:type="pct"/>
          </w:tcPr>
          <w:p w14:paraId="25C823E8" w14:textId="77777777" w:rsidR="00ED05FC" w:rsidRDefault="00ED05FC" w:rsidP="00B955AC">
            <w:pPr>
              <w:pStyle w:val="BodyText"/>
              <w:spacing w:before="0" w:after="0"/>
              <w:ind w:left="0"/>
              <w:jc w:val="left"/>
              <w:rPr>
                <w:rFonts w:ascii="Arial" w:hAnsi="Arial" w:cs="Arial"/>
                <w:sz w:val="20"/>
                <w:szCs w:val="20"/>
              </w:rPr>
            </w:pPr>
            <w:r>
              <w:rPr>
                <w:rFonts w:ascii="Arial" w:hAnsi="Arial" w:cs="Arial"/>
                <w:sz w:val="20"/>
                <w:szCs w:val="20"/>
              </w:rPr>
              <w:t>Site to join the Listserv for meaningful use communications from the CDC</w:t>
            </w:r>
          </w:p>
        </w:tc>
      </w:tr>
      <w:tr w:rsidR="00F616CB" w:rsidRPr="00ED05FC" w14:paraId="25C823ED" w14:textId="77777777" w:rsidTr="00F616CB">
        <w:trPr>
          <w:trHeight w:val="70"/>
        </w:trPr>
        <w:tc>
          <w:tcPr>
            <w:tcW w:w="1169" w:type="pct"/>
          </w:tcPr>
          <w:p w14:paraId="25C823EA" w14:textId="77777777" w:rsidR="00F616CB" w:rsidRDefault="00F616CB" w:rsidP="00F616CB">
            <w:pPr>
              <w:pStyle w:val="BodyText"/>
              <w:spacing w:before="0" w:after="0"/>
              <w:ind w:left="0"/>
              <w:jc w:val="left"/>
              <w:rPr>
                <w:rFonts w:ascii="Arial" w:hAnsi="Arial" w:cs="Arial"/>
                <w:sz w:val="20"/>
                <w:szCs w:val="20"/>
              </w:rPr>
            </w:pPr>
            <w:r>
              <w:rPr>
                <w:rFonts w:ascii="Arial" w:hAnsi="Arial" w:cs="Arial"/>
                <w:sz w:val="20"/>
                <w:szCs w:val="20"/>
              </w:rPr>
              <w:t>CDC Meaningful Use ELR  Webpage</w:t>
            </w:r>
          </w:p>
        </w:tc>
        <w:tc>
          <w:tcPr>
            <w:tcW w:w="1764" w:type="pct"/>
          </w:tcPr>
          <w:p w14:paraId="25C823EB" w14:textId="77777777" w:rsidR="00F616CB" w:rsidRDefault="00DB22A6" w:rsidP="00F616CB">
            <w:pPr>
              <w:pStyle w:val="BodyText"/>
              <w:spacing w:before="0" w:after="0"/>
              <w:ind w:left="0"/>
              <w:jc w:val="left"/>
              <w:rPr>
                <w:rFonts w:ascii="Arial" w:hAnsi="Arial" w:cs="Arial"/>
                <w:sz w:val="20"/>
                <w:szCs w:val="20"/>
              </w:rPr>
            </w:pPr>
            <w:hyperlink r:id="rId25" w:history="1">
              <w:r w:rsidR="00F616CB" w:rsidRPr="00DA1A2B">
                <w:rPr>
                  <w:rStyle w:val="Hyperlink"/>
                  <w:rFonts w:ascii="Arial" w:hAnsi="Arial" w:cs="Arial"/>
                  <w:sz w:val="20"/>
                  <w:szCs w:val="20"/>
                </w:rPr>
                <w:t>http://www.cdc.gov/ehrmeaningfuluse/elr.html</w:t>
              </w:r>
            </w:hyperlink>
          </w:p>
        </w:tc>
        <w:tc>
          <w:tcPr>
            <w:tcW w:w="2067" w:type="pct"/>
          </w:tcPr>
          <w:p w14:paraId="25C823EC" w14:textId="77777777" w:rsidR="00F616CB" w:rsidRDefault="00F616CB" w:rsidP="00F616CB">
            <w:pPr>
              <w:pStyle w:val="BodyText"/>
              <w:spacing w:before="0" w:after="0"/>
              <w:ind w:left="0"/>
              <w:jc w:val="left"/>
              <w:rPr>
                <w:rFonts w:ascii="Arial" w:hAnsi="Arial" w:cs="Arial"/>
                <w:sz w:val="20"/>
                <w:szCs w:val="20"/>
              </w:rPr>
            </w:pPr>
            <w:r>
              <w:rPr>
                <w:rFonts w:ascii="Arial" w:hAnsi="Arial" w:cs="Arial"/>
                <w:sz w:val="20"/>
                <w:szCs w:val="20"/>
              </w:rPr>
              <w:t xml:space="preserve">Summarizes ELR doe Meaningful Use.  </w:t>
            </w:r>
          </w:p>
        </w:tc>
      </w:tr>
      <w:tr w:rsidR="00DB10C9" w:rsidRPr="00ED05FC" w14:paraId="25C823F2" w14:textId="77777777" w:rsidTr="00DB10C9">
        <w:trPr>
          <w:trHeight w:val="70"/>
        </w:trPr>
        <w:tc>
          <w:tcPr>
            <w:tcW w:w="1169" w:type="pct"/>
          </w:tcPr>
          <w:p w14:paraId="25C823EE" w14:textId="77777777" w:rsidR="00DB10C9" w:rsidRDefault="00DB10C9" w:rsidP="00DB10C9">
            <w:pPr>
              <w:pStyle w:val="BodyText"/>
              <w:spacing w:before="0" w:after="0"/>
              <w:ind w:left="0"/>
              <w:jc w:val="left"/>
              <w:rPr>
                <w:rFonts w:ascii="Arial" w:hAnsi="Arial" w:cs="Arial"/>
                <w:sz w:val="20"/>
                <w:szCs w:val="20"/>
              </w:rPr>
            </w:pPr>
            <w:r>
              <w:rPr>
                <w:rFonts w:ascii="Arial" w:hAnsi="Arial" w:cs="Arial"/>
                <w:sz w:val="20"/>
                <w:szCs w:val="20"/>
              </w:rPr>
              <w:t>CSTE/CDC ELR  Task Force Webpage</w:t>
            </w:r>
          </w:p>
        </w:tc>
        <w:tc>
          <w:tcPr>
            <w:tcW w:w="1764" w:type="pct"/>
          </w:tcPr>
          <w:p w14:paraId="25C823EF" w14:textId="77777777" w:rsidR="00DB10C9" w:rsidRDefault="00DB22A6" w:rsidP="00DB10C9">
            <w:pPr>
              <w:pStyle w:val="BodyText"/>
              <w:spacing w:before="0" w:after="0"/>
              <w:ind w:left="0"/>
              <w:jc w:val="left"/>
              <w:rPr>
                <w:rFonts w:ascii="Arial" w:hAnsi="Arial" w:cs="Arial"/>
                <w:sz w:val="20"/>
                <w:szCs w:val="20"/>
              </w:rPr>
            </w:pPr>
            <w:hyperlink r:id="rId26" w:history="1">
              <w:r w:rsidR="00F035FB" w:rsidRPr="00DA1A2B">
                <w:rPr>
                  <w:rStyle w:val="Hyperlink"/>
                  <w:rFonts w:ascii="Arial" w:hAnsi="Arial" w:cs="Arial"/>
                  <w:sz w:val="20"/>
                  <w:szCs w:val="20"/>
                </w:rPr>
                <w:t>http://www.cdc.gov/ehrmeaningfuluse/ELRTF.html</w:t>
              </w:r>
            </w:hyperlink>
          </w:p>
          <w:p w14:paraId="25C823F0" w14:textId="77777777" w:rsidR="00F035FB" w:rsidRDefault="00F035FB" w:rsidP="00DB10C9">
            <w:pPr>
              <w:pStyle w:val="BodyText"/>
              <w:spacing w:before="0" w:after="0"/>
              <w:ind w:left="0"/>
              <w:jc w:val="left"/>
              <w:rPr>
                <w:rFonts w:ascii="Arial" w:hAnsi="Arial" w:cs="Arial"/>
                <w:sz w:val="20"/>
                <w:szCs w:val="20"/>
              </w:rPr>
            </w:pPr>
          </w:p>
        </w:tc>
        <w:tc>
          <w:tcPr>
            <w:tcW w:w="2067" w:type="pct"/>
          </w:tcPr>
          <w:p w14:paraId="25C823F1" w14:textId="77777777" w:rsidR="00DB10C9" w:rsidRDefault="00F616CB" w:rsidP="00F616CB">
            <w:pPr>
              <w:pStyle w:val="BodyText"/>
              <w:spacing w:before="0" w:after="0"/>
              <w:ind w:left="0"/>
              <w:jc w:val="left"/>
              <w:rPr>
                <w:rFonts w:ascii="Arial" w:hAnsi="Arial" w:cs="Arial"/>
                <w:sz w:val="20"/>
                <w:szCs w:val="20"/>
              </w:rPr>
            </w:pPr>
            <w:r>
              <w:rPr>
                <w:rFonts w:ascii="Arial" w:hAnsi="Arial" w:cs="Arial"/>
                <w:sz w:val="20"/>
                <w:szCs w:val="20"/>
              </w:rPr>
              <w:t>S</w:t>
            </w:r>
            <w:r w:rsidR="00622A3C">
              <w:rPr>
                <w:rFonts w:ascii="Arial" w:hAnsi="Arial" w:cs="Arial"/>
                <w:sz w:val="20"/>
                <w:szCs w:val="20"/>
              </w:rPr>
              <w:t>ummarizes activities and products of the CSTE/CDC ELR Task Force.  This site links to available products</w:t>
            </w:r>
            <w:r>
              <w:rPr>
                <w:rFonts w:ascii="Arial" w:hAnsi="Arial" w:cs="Arial"/>
                <w:sz w:val="20"/>
                <w:szCs w:val="20"/>
              </w:rPr>
              <w:t xml:space="preserve"> and navigates the user  to CSTE’s webpage for the CSTE/CDC ELR Task Force</w:t>
            </w:r>
          </w:p>
        </w:tc>
      </w:tr>
      <w:bookmarkEnd w:id="1"/>
      <w:bookmarkEnd w:id="3"/>
      <w:bookmarkEnd w:id="4"/>
      <w:bookmarkEnd w:id="5"/>
      <w:tr w:rsidR="00622A3C" w:rsidRPr="00ED05FC" w14:paraId="25C823F6" w14:textId="77777777" w:rsidTr="00ED05FC">
        <w:trPr>
          <w:trHeight w:val="70"/>
        </w:trPr>
        <w:tc>
          <w:tcPr>
            <w:tcW w:w="1169" w:type="pct"/>
          </w:tcPr>
          <w:p w14:paraId="25C823F3" w14:textId="77777777" w:rsidR="00622A3C" w:rsidRDefault="00622A3C" w:rsidP="0003094C">
            <w:pPr>
              <w:pStyle w:val="BodyText"/>
              <w:spacing w:before="0" w:after="0"/>
              <w:ind w:left="0"/>
              <w:jc w:val="left"/>
              <w:rPr>
                <w:rFonts w:ascii="Arial" w:hAnsi="Arial" w:cs="Arial"/>
                <w:sz w:val="20"/>
                <w:szCs w:val="20"/>
              </w:rPr>
            </w:pPr>
            <w:r>
              <w:rPr>
                <w:rFonts w:ascii="Arial" w:hAnsi="Arial" w:cs="Arial"/>
                <w:sz w:val="20"/>
                <w:szCs w:val="20"/>
              </w:rPr>
              <w:t>CSTE Webpage</w:t>
            </w:r>
            <w:r w:rsidR="0003094C">
              <w:rPr>
                <w:rFonts w:ascii="Arial" w:hAnsi="Arial" w:cs="Arial"/>
                <w:sz w:val="20"/>
                <w:szCs w:val="20"/>
              </w:rPr>
              <w:t xml:space="preserve"> for the CSTE/CDC ELR Task Force</w:t>
            </w:r>
          </w:p>
        </w:tc>
        <w:tc>
          <w:tcPr>
            <w:tcW w:w="1764" w:type="pct"/>
          </w:tcPr>
          <w:p w14:paraId="25C823F4" w14:textId="77777777" w:rsidR="00622A3C" w:rsidRPr="00B603E0" w:rsidRDefault="00A91991" w:rsidP="00622A3C">
            <w:pPr>
              <w:pStyle w:val="BodyText"/>
              <w:spacing w:before="0" w:after="0"/>
              <w:ind w:left="0"/>
              <w:jc w:val="left"/>
              <w:rPr>
                <w:rFonts w:ascii="Arial" w:hAnsi="Arial" w:cs="Arial"/>
                <w:sz w:val="20"/>
                <w:szCs w:val="20"/>
                <w:highlight w:val="yellow"/>
              </w:rPr>
            </w:pPr>
            <w:r>
              <w:rPr>
                <w:rFonts w:ascii="Arial" w:hAnsi="Arial" w:cs="Arial"/>
                <w:sz w:val="20"/>
                <w:szCs w:val="20"/>
              </w:rPr>
              <w:t>Under Construction</w:t>
            </w:r>
          </w:p>
        </w:tc>
        <w:tc>
          <w:tcPr>
            <w:tcW w:w="2067" w:type="pct"/>
          </w:tcPr>
          <w:p w14:paraId="25C823F5" w14:textId="77777777" w:rsidR="00622A3C" w:rsidRDefault="00F616CB" w:rsidP="00622A3C">
            <w:pPr>
              <w:pStyle w:val="BodyText"/>
              <w:spacing w:before="0" w:after="0"/>
              <w:ind w:left="0"/>
              <w:jc w:val="left"/>
              <w:rPr>
                <w:rFonts w:ascii="Arial" w:hAnsi="Arial" w:cs="Arial"/>
                <w:sz w:val="20"/>
                <w:szCs w:val="20"/>
              </w:rPr>
            </w:pPr>
            <w:r>
              <w:rPr>
                <w:rFonts w:ascii="Arial" w:hAnsi="Arial" w:cs="Arial"/>
                <w:sz w:val="20"/>
                <w:szCs w:val="20"/>
              </w:rPr>
              <w:t>S</w:t>
            </w:r>
            <w:r w:rsidR="00622A3C">
              <w:rPr>
                <w:rFonts w:ascii="Arial" w:hAnsi="Arial" w:cs="Arial"/>
                <w:sz w:val="20"/>
                <w:szCs w:val="20"/>
              </w:rPr>
              <w:t>ummarizes activities and products of the CSTE/CDC ELR Task Force.  This site includes links to available products.</w:t>
            </w:r>
          </w:p>
        </w:tc>
      </w:tr>
      <w:tr w:rsidR="00622A3C" w:rsidRPr="00ED05FC" w14:paraId="25C823FC" w14:textId="77777777" w:rsidTr="00ED05FC">
        <w:trPr>
          <w:trHeight w:val="70"/>
        </w:trPr>
        <w:tc>
          <w:tcPr>
            <w:tcW w:w="1169" w:type="pct"/>
          </w:tcPr>
          <w:p w14:paraId="25C823F7" w14:textId="77777777" w:rsidR="00622A3C" w:rsidRDefault="00622A3C" w:rsidP="00622A3C">
            <w:pPr>
              <w:pStyle w:val="BodyText"/>
              <w:spacing w:before="0" w:after="0"/>
              <w:ind w:left="0"/>
              <w:jc w:val="left"/>
              <w:rPr>
                <w:rFonts w:ascii="Arial" w:hAnsi="Arial" w:cs="Arial"/>
                <w:sz w:val="20"/>
                <w:szCs w:val="20"/>
              </w:rPr>
            </w:pPr>
            <w:r>
              <w:rPr>
                <w:rFonts w:ascii="Arial" w:hAnsi="Arial" w:cs="Arial"/>
                <w:sz w:val="20"/>
                <w:szCs w:val="20"/>
              </w:rPr>
              <w:t>phConnects for Vocabulary and Messaging Community of Practice</w:t>
            </w:r>
          </w:p>
        </w:tc>
        <w:tc>
          <w:tcPr>
            <w:tcW w:w="1764" w:type="pct"/>
          </w:tcPr>
          <w:p w14:paraId="25C823F8" w14:textId="77777777" w:rsidR="00622A3C" w:rsidRDefault="00DB22A6" w:rsidP="00622A3C">
            <w:pPr>
              <w:pStyle w:val="BodyText"/>
              <w:spacing w:before="0" w:after="0"/>
              <w:ind w:left="0"/>
              <w:jc w:val="left"/>
              <w:rPr>
                <w:rFonts w:ascii="Arial" w:hAnsi="Arial" w:cs="Arial"/>
                <w:sz w:val="20"/>
                <w:szCs w:val="20"/>
              </w:rPr>
            </w:pPr>
            <w:hyperlink r:id="rId27" w:history="1">
              <w:r w:rsidR="00622A3C" w:rsidRPr="00DA1A2B">
                <w:rPr>
                  <w:rStyle w:val="Hyperlink"/>
                  <w:rFonts w:ascii="Arial" w:hAnsi="Arial" w:cs="Arial"/>
                  <w:sz w:val="20"/>
                  <w:szCs w:val="20"/>
                </w:rPr>
                <w:t>http://www.phconnect.org/group/vocabularyandmessagingcommunityofpractice</w:t>
              </w:r>
            </w:hyperlink>
          </w:p>
          <w:p w14:paraId="25C823F9" w14:textId="77777777" w:rsidR="00622A3C" w:rsidRDefault="00622A3C" w:rsidP="00622A3C">
            <w:pPr>
              <w:pStyle w:val="BodyText"/>
              <w:spacing w:before="0" w:after="0"/>
              <w:ind w:left="0"/>
              <w:jc w:val="left"/>
              <w:rPr>
                <w:rFonts w:ascii="Arial" w:hAnsi="Arial" w:cs="Arial"/>
                <w:sz w:val="20"/>
                <w:szCs w:val="20"/>
              </w:rPr>
            </w:pPr>
          </w:p>
        </w:tc>
        <w:tc>
          <w:tcPr>
            <w:tcW w:w="2067" w:type="pct"/>
          </w:tcPr>
          <w:p w14:paraId="25C823FA" w14:textId="77777777" w:rsidR="00622A3C" w:rsidRPr="00522B5A" w:rsidRDefault="00622A3C" w:rsidP="00522B5A">
            <w:pPr>
              <w:pStyle w:val="BodyText"/>
              <w:spacing w:before="0" w:after="0"/>
              <w:ind w:left="0"/>
              <w:jc w:val="left"/>
              <w:rPr>
                <w:rFonts w:ascii="Arial" w:hAnsi="Arial" w:cs="Arial"/>
                <w:sz w:val="20"/>
                <w:szCs w:val="20"/>
              </w:rPr>
            </w:pPr>
            <w:r w:rsidRPr="00522B5A">
              <w:rPr>
                <w:rFonts w:ascii="Arial" w:hAnsi="Arial" w:cs="Arial"/>
                <w:sz w:val="20"/>
                <w:szCs w:val="20"/>
              </w:rPr>
              <w:t>The Vocabulary and Messaging Community of Practice works together to share knowledge, expand their professional skills, and develop solutions to solving common public health vocabulary and messaging challenges.</w:t>
            </w:r>
          </w:p>
          <w:p w14:paraId="25C823FB" w14:textId="77777777" w:rsidR="00622A3C" w:rsidRDefault="00622A3C" w:rsidP="00522B5A">
            <w:pPr>
              <w:pStyle w:val="BodyText"/>
              <w:spacing w:before="0" w:after="0"/>
              <w:ind w:left="0"/>
              <w:jc w:val="left"/>
              <w:rPr>
                <w:rFonts w:ascii="Arial" w:hAnsi="Arial" w:cs="Arial"/>
                <w:sz w:val="20"/>
                <w:szCs w:val="20"/>
              </w:rPr>
            </w:pPr>
          </w:p>
        </w:tc>
      </w:tr>
      <w:tr w:rsidR="00622A3C" w:rsidRPr="00ED05FC" w14:paraId="25C82401" w14:textId="77777777" w:rsidTr="00ED05FC">
        <w:trPr>
          <w:trHeight w:val="70"/>
        </w:trPr>
        <w:tc>
          <w:tcPr>
            <w:tcW w:w="1169" w:type="pct"/>
          </w:tcPr>
          <w:p w14:paraId="25C823FD" w14:textId="77777777" w:rsidR="00622A3C" w:rsidRDefault="00622A3C" w:rsidP="00622A3C">
            <w:pPr>
              <w:pStyle w:val="BodyText"/>
              <w:spacing w:before="0" w:after="0"/>
              <w:ind w:left="0"/>
              <w:jc w:val="left"/>
              <w:rPr>
                <w:rFonts w:ascii="Arial" w:hAnsi="Arial" w:cs="Arial"/>
                <w:sz w:val="20"/>
                <w:szCs w:val="20"/>
              </w:rPr>
            </w:pPr>
            <w:r>
              <w:rPr>
                <w:rFonts w:ascii="Arial" w:hAnsi="Arial" w:cs="Arial"/>
                <w:sz w:val="20"/>
                <w:szCs w:val="20"/>
              </w:rPr>
              <w:t>Reportable Condition Mapping Table Workgroup</w:t>
            </w:r>
          </w:p>
        </w:tc>
        <w:tc>
          <w:tcPr>
            <w:tcW w:w="1764" w:type="pct"/>
          </w:tcPr>
          <w:p w14:paraId="25C823FE" w14:textId="77777777" w:rsidR="00622A3C" w:rsidRDefault="00DB22A6" w:rsidP="00622A3C">
            <w:pPr>
              <w:pStyle w:val="BodyText"/>
              <w:spacing w:before="0" w:after="0"/>
              <w:ind w:left="0"/>
              <w:jc w:val="left"/>
              <w:rPr>
                <w:rFonts w:ascii="Arial" w:hAnsi="Arial" w:cs="Arial"/>
                <w:sz w:val="20"/>
                <w:szCs w:val="20"/>
              </w:rPr>
            </w:pPr>
            <w:hyperlink r:id="rId28" w:history="1">
              <w:r w:rsidR="00622A3C" w:rsidRPr="00DA1A2B">
                <w:rPr>
                  <w:rStyle w:val="Hyperlink"/>
                  <w:rFonts w:ascii="Arial" w:hAnsi="Arial" w:cs="Arial"/>
                  <w:sz w:val="20"/>
                  <w:szCs w:val="20"/>
                </w:rPr>
                <w:t>http://www.phconnect.org/group/rcmt</w:t>
              </w:r>
            </w:hyperlink>
          </w:p>
          <w:p w14:paraId="25C823FF" w14:textId="77777777" w:rsidR="00622A3C" w:rsidRPr="000E5AEA" w:rsidRDefault="00622A3C" w:rsidP="00622A3C">
            <w:pPr>
              <w:pStyle w:val="BodyText"/>
              <w:spacing w:before="0" w:after="0"/>
              <w:ind w:left="0"/>
              <w:jc w:val="left"/>
              <w:rPr>
                <w:rFonts w:ascii="Arial" w:hAnsi="Arial" w:cs="Arial"/>
                <w:sz w:val="20"/>
                <w:szCs w:val="20"/>
              </w:rPr>
            </w:pPr>
          </w:p>
        </w:tc>
        <w:tc>
          <w:tcPr>
            <w:tcW w:w="2067" w:type="pct"/>
          </w:tcPr>
          <w:p w14:paraId="25C82400" w14:textId="77777777" w:rsidR="00622A3C" w:rsidRPr="00522B5A" w:rsidRDefault="00622A3C" w:rsidP="00522B5A">
            <w:pPr>
              <w:pStyle w:val="BodyText"/>
              <w:spacing w:before="0" w:after="0"/>
              <w:ind w:left="0"/>
              <w:jc w:val="left"/>
              <w:rPr>
                <w:rFonts w:ascii="Arial" w:hAnsi="Arial" w:cs="Arial"/>
                <w:sz w:val="20"/>
                <w:szCs w:val="20"/>
              </w:rPr>
            </w:pPr>
            <w:r w:rsidRPr="00522B5A">
              <w:rPr>
                <w:rFonts w:ascii="Arial" w:hAnsi="Arial" w:cs="Arial"/>
                <w:sz w:val="20"/>
                <w:szCs w:val="20"/>
              </w:rPr>
              <w:t>RCMT provides mapping between a reportable condition and its associated LOINC lab tests and SNOMED lab results. The RCMT workgroup has been formed by CDC CSTE ELR Task Force to facilitate the development and implementation of RCMT.</w:t>
            </w:r>
          </w:p>
        </w:tc>
      </w:tr>
      <w:tr w:rsidR="00622A3C" w:rsidRPr="003D24E4" w14:paraId="25C82407" w14:textId="77777777" w:rsidTr="000E5AEA">
        <w:trPr>
          <w:trHeight w:val="70"/>
        </w:trPr>
        <w:tc>
          <w:tcPr>
            <w:tcW w:w="1169" w:type="pct"/>
          </w:tcPr>
          <w:p w14:paraId="25C82402" w14:textId="77777777" w:rsidR="00622A3C" w:rsidRPr="003D24E4" w:rsidRDefault="00622A3C" w:rsidP="00622A3C">
            <w:pPr>
              <w:pStyle w:val="BodyText"/>
              <w:spacing w:before="0" w:after="0"/>
              <w:ind w:left="0"/>
              <w:jc w:val="left"/>
              <w:rPr>
                <w:rFonts w:ascii="Arial" w:hAnsi="Arial" w:cs="Arial"/>
                <w:sz w:val="20"/>
                <w:szCs w:val="20"/>
              </w:rPr>
            </w:pPr>
            <w:bookmarkStart w:id="23" w:name="_Toc100638971"/>
            <w:bookmarkStart w:id="24" w:name="_Toc100639889"/>
            <w:bookmarkStart w:id="25" w:name="_Toc100640029"/>
            <w:bookmarkStart w:id="26" w:name="_Toc100640113"/>
            <w:bookmarkStart w:id="27" w:name="_Toc95023611"/>
            <w:bookmarkStart w:id="28" w:name="_Toc95033007"/>
            <w:bookmarkStart w:id="29" w:name="_Toc95033138"/>
            <w:bookmarkStart w:id="30" w:name="_Toc94000113"/>
            <w:bookmarkStart w:id="31" w:name="_Toc94000451"/>
            <w:bookmarkStart w:id="32" w:name="_Toc94000536"/>
            <w:bookmarkStart w:id="33" w:name="_Toc94000784"/>
            <w:bookmarkStart w:id="34" w:name="_Toc94000896"/>
            <w:bookmarkStart w:id="35" w:name="_Toc94000116"/>
            <w:bookmarkStart w:id="36" w:name="_Toc94000454"/>
            <w:bookmarkStart w:id="37" w:name="_Toc94000539"/>
            <w:bookmarkStart w:id="38" w:name="_Toc94000787"/>
            <w:bookmarkStart w:id="39" w:name="_Toc94000899"/>
            <w:bookmarkStart w:id="40" w:name="_Toc94002206"/>
            <w:bookmarkStart w:id="41" w:name="_Toc94002296"/>
            <w:bookmarkStart w:id="42" w:name="_Toc94002417"/>
            <w:bookmarkStart w:id="43" w:name="_Toc94065455"/>
            <w:bookmarkStart w:id="44" w:name="_Toc94683331"/>
            <w:bookmarkStart w:id="45" w:name="_Toc95023613"/>
            <w:bookmarkStart w:id="46" w:name="_Toc95033009"/>
            <w:bookmarkStart w:id="47" w:name="_Toc95033140"/>
            <w:bookmarkStart w:id="48" w:name="_Toc95023621"/>
            <w:bookmarkStart w:id="49" w:name="_Toc95033014"/>
            <w:bookmarkStart w:id="50" w:name="_Toc95033145"/>
            <w:bookmarkStart w:id="51" w:name="_Toc95023622"/>
            <w:bookmarkStart w:id="52" w:name="_Toc95033015"/>
            <w:bookmarkStart w:id="53" w:name="_Toc95033146"/>
            <w:bookmarkStart w:id="54" w:name="_Toc94683343"/>
            <w:bookmarkStart w:id="55" w:name="_Toc94683346"/>
            <w:bookmarkStart w:id="56" w:name="_Toc94683347"/>
            <w:bookmarkStart w:id="57" w:name="_Toc94683348"/>
            <w:bookmarkStart w:id="58" w:name="_Toc94683349"/>
            <w:bookmarkStart w:id="59" w:name="_Toc94683356"/>
            <w:bookmarkStart w:id="60" w:name="_Toc94683360"/>
            <w:bookmarkStart w:id="61" w:name="_Toc94683362"/>
            <w:bookmarkStart w:id="62" w:name="_Toc94683363"/>
            <w:bookmarkStart w:id="63" w:name="_Toc94683370"/>
            <w:bookmarkStart w:id="64" w:name="_Toc94002308"/>
            <w:bookmarkStart w:id="65" w:name="_Toc94002429"/>
            <w:bookmarkStart w:id="66" w:name="_Toc94065467"/>
            <w:bookmarkStart w:id="67" w:name="_Toc95023631"/>
            <w:bookmarkStart w:id="68" w:name="_Toc95033024"/>
            <w:bookmarkStart w:id="69" w:name="_Toc95033155"/>
            <w:bookmarkStart w:id="70" w:name="_Toc95023638"/>
            <w:bookmarkStart w:id="71" w:name="_Toc95033031"/>
            <w:bookmarkStart w:id="72" w:name="_Toc95033162"/>
            <w:bookmarkStart w:id="73" w:name="_Toc95023644"/>
            <w:bookmarkStart w:id="74" w:name="_Toc95033037"/>
            <w:bookmarkStart w:id="75" w:name="_Toc95033168"/>
            <w:bookmarkStart w:id="76" w:name="_Toc95023677"/>
            <w:bookmarkStart w:id="77" w:name="_Toc95033070"/>
            <w:bookmarkStart w:id="78" w:name="_Toc95033201"/>
            <w:bookmarkStart w:id="79" w:name="_Toc106079533"/>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Fonts w:ascii="Arial" w:hAnsi="Arial" w:cs="Arial"/>
                <w:sz w:val="20"/>
                <w:szCs w:val="20"/>
              </w:rPr>
              <w:lastRenderedPageBreak/>
              <w:t>phConnects for Public Health EHR Meaningful Use</w:t>
            </w:r>
          </w:p>
        </w:tc>
        <w:tc>
          <w:tcPr>
            <w:tcW w:w="1764" w:type="pct"/>
          </w:tcPr>
          <w:p w14:paraId="25C82403" w14:textId="77777777" w:rsidR="00622A3C" w:rsidRDefault="00DB22A6" w:rsidP="00622A3C">
            <w:pPr>
              <w:pStyle w:val="BodyText"/>
              <w:spacing w:before="0" w:after="0"/>
              <w:ind w:left="0"/>
              <w:jc w:val="left"/>
              <w:rPr>
                <w:rFonts w:ascii="Arial" w:hAnsi="Arial" w:cs="Arial"/>
                <w:sz w:val="20"/>
                <w:szCs w:val="20"/>
              </w:rPr>
            </w:pPr>
            <w:hyperlink r:id="rId29" w:history="1">
              <w:r w:rsidR="00622A3C" w:rsidRPr="00DA1A2B">
                <w:rPr>
                  <w:rStyle w:val="Hyperlink"/>
                  <w:rFonts w:ascii="Arial" w:hAnsi="Arial" w:cs="Arial"/>
                  <w:sz w:val="20"/>
                  <w:szCs w:val="20"/>
                </w:rPr>
                <w:t>http://www.phconnect.org/group/public-health-ehr-meaningful-use</w:t>
              </w:r>
            </w:hyperlink>
          </w:p>
          <w:p w14:paraId="25C82404" w14:textId="77777777" w:rsidR="00622A3C" w:rsidRPr="003D24E4" w:rsidRDefault="00622A3C" w:rsidP="00622A3C">
            <w:pPr>
              <w:pStyle w:val="BodyText"/>
              <w:spacing w:before="0" w:after="0"/>
              <w:ind w:left="0"/>
              <w:jc w:val="left"/>
              <w:rPr>
                <w:rFonts w:ascii="Arial" w:hAnsi="Arial" w:cs="Arial"/>
                <w:sz w:val="20"/>
                <w:szCs w:val="20"/>
              </w:rPr>
            </w:pPr>
          </w:p>
        </w:tc>
        <w:tc>
          <w:tcPr>
            <w:tcW w:w="2067" w:type="pct"/>
          </w:tcPr>
          <w:p w14:paraId="25C82405" w14:textId="77777777" w:rsidR="00622A3C" w:rsidRPr="00522B5A" w:rsidRDefault="00622A3C" w:rsidP="00522B5A">
            <w:pPr>
              <w:pStyle w:val="BodyText"/>
              <w:spacing w:before="0" w:after="0"/>
              <w:ind w:left="0"/>
              <w:jc w:val="left"/>
              <w:rPr>
                <w:rFonts w:ascii="Arial" w:hAnsi="Arial" w:cs="Arial"/>
                <w:sz w:val="20"/>
                <w:szCs w:val="20"/>
              </w:rPr>
            </w:pPr>
            <w:r w:rsidRPr="00522B5A">
              <w:rPr>
                <w:rFonts w:ascii="Arial" w:hAnsi="Arial" w:cs="Arial"/>
                <w:sz w:val="20"/>
                <w:szCs w:val="20"/>
              </w:rPr>
              <w:t>This community will provide distilled information and foster discussion related to public health issues within the constantly evolving Electronic Health Records [EHR] 'Meaningful Use' domain.</w:t>
            </w:r>
          </w:p>
          <w:p w14:paraId="25C82406" w14:textId="77777777" w:rsidR="00622A3C" w:rsidRPr="003D24E4" w:rsidRDefault="00622A3C" w:rsidP="00522B5A">
            <w:pPr>
              <w:pStyle w:val="BodyText"/>
              <w:spacing w:before="0" w:after="0"/>
              <w:ind w:left="0"/>
              <w:jc w:val="left"/>
              <w:rPr>
                <w:rFonts w:ascii="Arial" w:hAnsi="Arial" w:cs="Arial"/>
                <w:sz w:val="20"/>
                <w:szCs w:val="20"/>
              </w:rPr>
            </w:pPr>
          </w:p>
        </w:tc>
      </w:tr>
      <w:tr w:rsidR="00622A3C" w:rsidRPr="003D24E4" w14:paraId="25C8240D" w14:textId="77777777" w:rsidTr="000E5AEA">
        <w:trPr>
          <w:trHeight w:val="70"/>
        </w:trPr>
        <w:tc>
          <w:tcPr>
            <w:tcW w:w="1169" w:type="pct"/>
          </w:tcPr>
          <w:p w14:paraId="25C82408" w14:textId="77777777" w:rsidR="00622A3C" w:rsidRPr="003D24E4" w:rsidRDefault="00622A3C" w:rsidP="00622A3C">
            <w:pPr>
              <w:pStyle w:val="BodyText"/>
              <w:spacing w:before="0" w:after="0"/>
              <w:ind w:left="0"/>
              <w:jc w:val="left"/>
              <w:rPr>
                <w:rFonts w:ascii="Arial" w:hAnsi="Arial" w:cs="Arial"/>
                <w:sz w:val="20"/>
                <w:szCs w:val="20"/>
              </w:rPr>
            </w:pPr>
            <w:r>
              <w:rPr>
                <w:rFonts w:ascii="Arial" w:hAnsi="Arial" w:cs="Arial"/>
                <w:sz w:val="20"/>
                <w:szCs w:val="20"/>
              </w:rPr>
              <w:t>phConnects for Public Health Laboratory Messaging Community of Practice</w:t>
            </w:r>
          </w:p>
        </w:tc>
        <w:tc>
          <w:tcPr>
            <w:tcW w:w="1764" w:type="pct"/>
          </w:tcPr>
          <w:p w14:paraId="25C82409" w14:textId="77777777" w:rsidR="00622A3C" w:rsidRDefault="00DB22A6" w:rsidP="00622A3C">
            <w:pPr>
              <w:pStyle w:val="BodyText"/>
              <w:spacing w:before="0" w:after="0"/>
              <w:ind w:left="0"/>
              <w:jc w:val="left"/>
              <w:rPr>
                <w:rFonts w:ascii="Arial" w:hAnsi="Arial" w:cs="Arial"/>
                <w:sz w:val="20"/>
                <w:szCs w:val="20"/>
              </w:rPr>
            </w:pPr>
            <w:hyperlink r:id="rId30" w:history="1">
              <w:r w:rsidR="00622A3C" w:rsidRPr="00DA1A2B">
                <w:rPr>
                  <w:rStyle w:val="Hyperlink"/>
                  <w:rFonts w:ascii="Arial" w:hAnsi="Arial" w:cs="Arial"/>
                  <w:sz w:val="20"/>
                  <w:szCs w:val="20"/>
                </w:rPr>
                <w:t>http://www.phconnect.org/group/laboratorymessagingcommunityofpractice</w:t>
              </w:r>
            </w:hyperlink>
          </w:p>
          <w:p w14:paraId="25C8240A" w14:textId="77777777" w:rsidR="00622A3C" w:rsidRPr="003D24E4" w:rsidRDefault="00622A3C" w:rsidP="00622A3C">
            <w:pPr>
              <w:pStyle w:val="BodyText"/>
              <w:spacing w:before="0" w:after="0"/>
              <w:ind w:left="0"/>
              <w:jc w:val="left"/>
              <w:rPr>
                <w:rFonts w:ascii="Arial" w:hAnsi="Arial" w:cs="Arial"/>
                <w:sz w:val="20"/>
                <w:szCs w:val="20"/>
              </w:rPr>
            </w:pPr>
          </w:p>
        </w:tc>
        <w:tc>
          <w:tcPr>
            <w:tcW w:w="2067" w:type="pct"/>
          </w:tcPr>
          <w:p w14:paraId="25C8240B" w14:textId="77777777" w:rsidR="00622A3C" w:rsidRPr="00522B5A" w:rsidRDefault="00622A3C" w:rsidP="00522B5A">
            <w:pPr>
              <w:pStyle w:val="BodyText"/>
              <w:spacing w:before="0" w:after="0"/>
              <w:ind w:left="0"/>
              <w:jc w:val="left"/>
              <w:rPr>
                <w:rFonts w:ascii="Arial" w:hAnsi="Arial" w:cs="Arial"/>
                <w:sz w:val="20"/>
                <w:szCs w:val="20"/>
              </w:rPr>
            </w:pPr>
            <w:r w:rsidRPr="00522B5A">
              <w:rPr>
                <w:rFonts w:ascii="Arial" w:hAnsi="Arial" w:cs="Arial"/>
                <w:sz w:val="20"/>
                <w:szCs w:val="20"/>
              </w:rPr>
              <w:t>The Laboratory Messaging Community of Practice (LM CoP) brings together PHIN stakeholders nationwide involved in defining, implementing, maintaining, evaluating, and evolving lab messaging.</w:t>
            </w:r>
          </w:p>
          <w:p w14:paraId="25C8240C" w14:textId="77777777" w:rsidR="00622A3C" w:rsidRPr="003D24E4" w:rsidRDefault="00622A3C" w:rsidP="00522B5A">
            <w:pPr>
              <w:pStyle w:val="BodyText"/>
              <w:spacing w:before="0" w:after="0"/>
              <w:ind w:left="0"/>
              <w:jc w:val="left"/>
              <w:rPr>
                <w:rFonts w:ascii="Arial" w:hAnsi="Arial" w:cs="Arial"/>
                <w:sz w:val="20"/>
                <w:szCs w:val="20"/>
              </w:rPr>
            </w:pPr>
          </w:p>
        </w:tc>
      </w:tr>
      <w:tr w:rsidR="00622A3C" w:rsidRPr="003D24E4" w14:paraId="25C82412" w14:textId="77777777" w:rsidTr="000E5AEA">
        <w:trPr>
          <w:trHeight w:val="70"/>
        </w:trPr>
        <w:tc>
          <w:tcPr>
            <w:tcW w:w="1169" w:type="pct"/>
          </w:tcPr>
          <w:p w14:paraId="25C8240E" w14:textId="77777777" w:rsidR="00622A3C" w:rsidRDefault="00622A3C" w:rsidP="00622A3C">
            <w:pPr>
              <w:pStyle w:val="BodyText"/>
              <w:spacing w:before="0" w:after="0"/>
              <w:ind w:left="0"/>
              <w:jc w:val="left"/>
              <w:rPr>
                <w:rFonts w:ascii="Arial" w:hAnsi="Arial" w:cs="Arial"/>
                <w:sz w:val="20"/>
                <w:szCs w:val="20"/>
              </w:rPr>
            </w:pPr>
            <w:r w:rsidRPr="00C96738">
              <w:rPr>
                <w:rFonts w:ascii="Arial" w:hAnsi="Arial" w:cs="Arial"/>
                <w:sz w:val="20"/>
                <w:szCs w:val="20"/>
              </w:rPr>
              <w:t>PHLIP Webpage</w:t>
            </w:r>
          </w:p>
        </w:tc>
        <w:tc>
          <w:tcPr>
            <w:tcW w:w="1764" w:type="pct"/>
          </w:tcPr>
          <w:p w14:paraId="25C8240F" w14:textId="77777777" w:rsidR="00622A3C" w:rsidRDefault="00DB22A6" w:rsidP="00622A3C">
            <w:pPr>
              <w:pStyle w:val="BodyText"/>
              <w:spacing w:before="0" w:after="0"/>
              <w:ind w:left="0"/>
              <w:jc w:val="left"/>
              <w:rPr>
                <w:rFonts w:ascii="Arial" w:hAnsi="Arial" w:cs="Arial"/>
                <w:sz w:val="20"/>
                <w:szCs w:val="20"/>
              </w:rPr>
            </w:pPr>
            <w:hyperlink r:id="rId31" w:history="1">
              <w:r w:rsidR="00A31B3A" w:rsidRPr="00DA1A2B">
                <w:rPr>
                  <w:rStyle w:val="Hyperlink"/>
                  <w:rFonts w:ascii="Arial" w:hAnsi="Arial" w:cs="Arial"/>
                  <w:sz w:val="20"/>
                  <w:szCs w:val="20"/>
                </w:rPr>
                <w:t>http://www.aphl.org/aphlprograms/informatics/collaborations/phlip/pages/default.aspx</w:t>
              </w:r>
            </w:hyperlink>
          </w:p>
          <w:p w14:paraId="25C82410" w14:textId="77777777" w:rsidR="00A31B3A" w:rsidRDefault="00A31B3A" w:rsidP="00622A3C">
            <w:pPr>
              <w:pStyle w:val="BodyText"/>
              <w:spacing w:before="0" w:after="0"/>
              <w:ind w:left="0"/>
              <w:jc w:val="left"/>
              <w:rPr>
                <w:rFonts w:ascii="Arial" w:hAnsi="Arial" w:cs="Arial"/>
                <w:sz w:val="20"/>
                <w:szCs w:val="20"/>
              </w:rPr>
            </w:pPr>
          </w:p>
        </w:tc>
        <w:tc>
          <w:tcPr>
            <w:tcW w:w="2067" w:type="pct"/>
          </w:tcPr>
          <w:p w14:paraId="25C82411" w14:textId="77777777" w:rsidR="00622A3C" w:rsidRPr="00522B5A" w:rsidRDefault="00D97308" w:rsidP="00522B5A">
            <w:pPr>
              <w:pStyle w:val="BodyText"/>
              <w:spacing w:before="0" w:after="0"/>
              <w:ind w:left="0"/>
              <w:jc w:val="left"/>
              <w:rPr>
                <w:rFonts w:ascii="Arial" w:hAnsi="Arial" w:cs="Arial"/>
                <w:sz w:val="20"/>
                <w:szCs w:val="20"/>
              </w:rPr>
            </w:pPr>
            <w:r w:rsidRPr="00522B5A">
              <w:rPr>
                <w:rFonts w:ascii="Arial" w:hAnsi="Arial" w:cs="Arial"/>
                <w:sz w:val="20"/>
                <w:szCs w:val="20"/>
              </w:rPr>
              <w:t>Webpage for the Public Health Laboratory Interoperability Project</w:t>
            </w:r>
          </w:p>
        </w:tc>
      </w:tr>
    </w:tbl>
    <w:p w14:paraId="25C82413" w14:textId="77777777" w:rsidR="00B603E0" w:rsidRDefault="00B603E0" w:rsidP="00C96738">
      <w:pPr>
        <w:pStyle w:val="Heading1"/>
        <w:numPr>
          <w:ilvl w:val="0"/>
          <w:numId w:val="0"/>
        </w:numPr>
      </w:pPr>
      <w:bookmarkStart w:id="80" w:name="_Toc106079534"/>
      <w:bookmarkStart w:id="81" w:name="_Toc107027581"/>
      <w:bookmarkStart w:id="82" w:name="_Toc107027791"/>
      <w:bookmarkEnd w:id="79"/>
    </w:p>
    <w:p w14:paraId="25C82414" w14:textId="77777777" w:rsidR="00B603E0" w:rsidRDefault="00B603E0">
      <w:pPr>
        <w:spacing w:before="0" w:after="0"/>
        <w:ind w:left="0"/>
        <w:jc w:val="left"/>
        <w:rPr>
          <w:rFonts w:ascii="Arial" w:eastAsia="Arial Unicode MS" w:hAnsi="Arial" w:cs="Arial"/>
          <w:b/>
          <w:bCs/>
          <w:caps/>
          <w:kern w:val="36"/>
          <w:sz w:val="28"/>
          <w:szCs w:val="48"/>
        </w:rPr>
      </w:pPr>
      <w:r>
        <w:br w:type="page"/>
      </w:r>
    </w:p>
    <w:p w14:paraId="25C82415" w14:textId="77777777" w:rsidR="00F32254" w:rsidRDefault="00011D7D" w:rsidP="00C96738">
      <w:pPr>
        <w:pStyle w:val="Heading1"/>
        <w:numPr>
          <w:ilvl w:val="0"/>
          <w:numId w:val="0"/>
        </w:numPr>
      </w:pPr>
      <w:bookmarkStart w:id="83" w:name="_Toc314845409"/>
      <w:r w:rsidRPr="003D24E4">
        <w:lastRenderedPageBreak/>
        <w:t xml:space="preserve">APPENDIX </w:t>
      </w:r>
      <w:r w:rsidR="00C96738">
        <w:t>A</w:t>
      </w:r>
      <w:r w:rsidRPr="003D24E4">
        <w:t xml:space="preserve">: </w:t>
      </w:r>
      <w:bookmarkEnd w:id="80"/>
      <w:bookmarkEnd w:id="81"/>
      <w:bookmarkEnd w:id="82"/>
      <w:r w:rsidR="00EC0A7F">
        <w:t>Glossary</w:t>
      </w:r>
      <w:bookmarkEnd w:id="83"/>
      <w:r w:rsidR="00EC0A7F">
        <w:t xml:space="preserve"> </w:t>
      </w:r>
    </w:p>
    <w:p w14:paraId="25C82416" w14:textId="77777777" w:rsidR="00011D7D" w:rsidRPr="003D24E4" w:rsidRDefault="00011D7D">
      <w:pPr>
        <w:pStyle w:val="BodyText"/>
        <w:rPr>
          <w:rFonts w:ascii="Arial" w:hAnsi="Arial" w:cs="Arial"/>
        </w:rPr>
      </w:pPr>
      <w:r w:rsidRPr="003D24E4">
        <w:rPr>
          <w:rFonts w:ascii="Arial" w:hAnsi="Arial" w:cs="Arial"/>
        </w:rPr>
        <w:t>The following tabl</w:t>
      </w:r>
      <w:r w:rsidR="00050167">
        <w:rPr>
          <w:rFonts w:ascii="Arial" w:hAnsi="Arial" w:cs="Arial"/>
        </w:rPr>
        <w:t>e provides definitions for acronyms</w:t>
      </w:r>
      <w:r w:rsidRPr="003D24E4">
        <w:rPr>
          <w:rFonts w:ascii="Arial" w:hAnsi="Arial" w:cs="Arial"/>
        </w:rPr>
        <w:t xml:space="preserve"> relevant to this document.</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120"/>
      </w:tblGrid>
      <w:tr w:rsidR="00011D7D" w:rsidRPr="003D24E4" w14:paraId="25C82419" w14:textId="77777777">
        <w:tc>
          <w:tcPr>
            <w:tcW w:w="2628" w:type="dxa"/>
            <w:shd w:val="clear" w:color="auto" w:fill="F3F3F3"/>
          </w:tcPr>
          <w:p w14:paraId="25C82417" w14:textId="77777777" w:rsidR="00011D7D" w:rsidRPr="003D24E4" w:rsidRDefault="00011D7D">
            <w:pPr>
              <w:pStyle w:val="BodyText"/>
              <w:ind w:left="0"/>
              <w:rPr>
                <w:rFonts w:ascii="Arial" w:hAnsi="Arial" w:cs="Arial"/>
                <w:b/>
              </w:rPr>
            </w:pPr>
            <w:r w:rsidRPr="003D24E4">
              <w:rPr>
                <w:rFonts w:ascii="Arial" w:hAnsi="Arial" w:cs="Arial"/>
                <w:b/>
              </w:rPr>
              <w:t>Term</w:t>
            </w:r>
          </w:p>
        </w:tc>
        <w:tc>
          <w:tcPr>
            <w:tcW w:w="6120" w:type="dxa"/>
            <w:shd w:val="clear" w:color="auto" w:fill="F3F3F3"/>
          </w:tcPr>
          <w:p w14:paraId="25C82418" w14:textId="77777777" w:rsidR="00011D7D" w:rsidRPr="003D24E4" w:rsidRDefault="00011D7D">
            <w:pPr>
              <w:pStyle w:val="BodyText"/>
              <w:ind w:left="0"/>
              <w:rPr>
                <w:rFonts w:ascii="Arial" w:hAnsi="Arial" w:cs="Arial"/>
                <w:b/>
              </w:rPr>
            </w:pPr>
            <w:r w:rsidRPr="003D24E4">
              <w:rPr>
                <w:rFonts w:ascii="Arial" w:hAnsi="Arial" w:cs="Arial"/>
                <w:b/>
              </w:rPr>
              <w:t>Definition</w:t>
            </w:r>
          </w:p>
        </w:tc>
      </w:tr>
      <w:tr w:rsidR="007B4DA3" w:rsidRPr="003D24E4" w14:paraId="25C8241C" w14:textId="77777777">
        <w:trPr>
          <w:trHeight w:val="482"/>
        </w:trPr>
        <w:tc>
          <w:tcPr>
            <w:tcW w:w="2628" w:type="dxa"/>
          </w:tcPr>
          <w:p w14:paraId="25C8241A" w14:textId="77777777" w:rsidR="007B4DA3" w:rsidRDefault="007B4DA3" w:rsidP="0012124D">
            <w:pPr>
              <w:pStyle w:val="BodyText"/>
              <w:ind w:left="0"/>
              <w:jc w:val="left"/>
              <w:rPr>
                <w:rFonts w:ascii="Arial" w:hAnsi="Arial" w:cs="Arial"/>
              </w:rPr>
            </w:pPr>
            <w:r>
              <w:rPr>
                <w:rFonts w:ascii="Arial" w:hAnsi="Arial" w:cs="Arial"/>
              </w:rPr>
              <w:t>AHA</w:t>
            </w:r>
          </w:p>
        </w:tc>
        <w:tc>
          <w:tcPr>
            <w:tcW w:w="6120" w:type="dxa"/>
          </w:tcPr>
          <w:p w14:paraId="25C8241B" w14:textId="77777777" w:rsidR="007B4DA3" w:rsidRDefault="007B4DA3" w:rsidP="0012124D">
            <w:pPr>
              <w:pStyle w:val="BodyText"/>
              <w:ind w:left="0"/>
              <w:jc w:val="left"/>
              <w:rPr>
                <w:rFonts w:ascii="Arial" w:hAnsi="Arial" w:cs="Arial"/>
              </w:rPr>
            </w:pPr>
            <w:r>
              <w:rPr>
                <w:rFonts w:ascii="Arial" w:hAnsi="Arial" w:cs="Arial"/>
              </w:rPr>
              <w:t>American Hospital Association</w:t>
            </w:r>
          </w:p>
        </w:tc>
      </w:tr>
      <w:tr w:rsidR="007B4DA3" w:rsidRPr="003D24E4" w14:paraId="25C8241F" w14:textId="77777777">
        <w:trPr>
          <w:trHeight w:val="482"/>
        </w:trPr>
        <w:tc>
          <w:tcPr>
            <w:tcW w:w="2628" w:type="dxa"/>
          </w:tcPr>
          <w:p w14:paraId="25C8241D" w14:textId="77777777" w:rsidR="007B4DA3" w:rsidRDefault="007B4DA3" w:rsidP="0012124D">
            <w:pPr>
              <w:pStyle w:val="BodyText"/>
              <w:ind w:left="0"/>
              <w:jc w:val="left"/>
              <w:rPr>
                <w:rFonts w:ascii="Arial" w:hAnsi="Arial" w:cs="Arial"/>
              </w:rPr>
            </w:pPr>
            <w:r>
              <w:rPr>
                <w:rFonts w:ascii="Arial" w:hAnsi="Arial" w:cs="Arial"/>
              </w:rPr>
              <w:t>APHL</w:t>
            </w:r>
          </w:p>
        </w:tc>
        <w:tc>
          <w:tcPr>
            <w:tcW w:w="6120" w:type="dxa"/>
          </w:tcPr>
          <w:p w14:paraId="25C8241E" w14:textId="77777777" w:rsidR="007B4DA3" w:rsidRDefault="007B4DA3" w:rsidP="0012124D">
            <w:pPr>
              <w:pStyle w:val="BodyText"/>
              <w:ind w:left="0"/>
              <w:jc w:val="left"/>
              <w:rPr>
                <w:rFonts w:ascii="Arial" w:hAnsi="Arial" w:cs="Arial"/>
              </w:rPr>
            </w:pPr>
            <w:r>
              <w:rPr>
                <w:rFonts w:ascii="Arial" w:hAnsi="Arial" w:cs="Arial"/>
              </w:rPr>
              <w:t>Association of Public Health Labs</w:t>
            </w:r>
          </w:p>
        </w:tc>
      </w:tr>
      <w:tr w:rsidR="007B4DA3" w:rsidRPr="003D24E4" w14:paraId="25C82422" w14:textId="77777777">
        <w:trPr>
          <w:trHeight w:val="482"/>
        </w:trPr>
        <w:tc>
          <w:tcPr>
            <w:tcW w:w="2628" w:type="dxa"/>
          </w:tcPr>
          <w:p w14:paraId="25C82420" w14:textId="77777777" w:rsidR="007B4DA3" w:rsidRDefault="007B4DA3" w:rsidP="0012124D">
            <w:pPr>
              <w:pStyle w:val="BodyText"/>
              <w:ind w:left="0"/>
              <w:jc w:val="left"/>
              <w:rPr>
                <w:rFonts w:ascii="Arial" w:hAnsi="Arial" w:cs="Arial"/>
              </w:rPr>
            </w:pPr>
            <w:r>
              <w:rPr>
                <w:rFonts w:ascii="Arial" w:hAnsi="Arial" w:cs="Arial"/>
              </w:rPr>
              <w:t>ASTHO</w:t>
            </w:r>
          </w:p>
        </w:tc>
        <w:tc>
          <w:tcPr>
            <w:tcW w:w="6120" w:type="dxa"/>
          </w:tcPr>
          <w:p w14:paraId="25C82421" w14:textId="77777777" w:rsidR="007B4DA3" w:rsidRDefault="007B4DA3" w:rsidP="0012124D">
            <w:pPr>
              <w:pStyle w:val="BodyText"/>
              <w:ind w:left="0"/>
              <w:jc w:val="left"/>
              <w:rPr>
                <w:rFonts w:ascii="Arial" w:hAnsi="Arial" w:cs="Arial"/>
              </w:rPr>
            </w:pPr>
            <w:r>
              <w:rPr>
                <w:rFonts w:ascii="Arial" w:hAnsi="Arial" w:cs="Arial"/>
              </w:rPr>
              <w:t>Association of State &amp; Territorial Health Officials</w:t>
            </w:r>
          </w:p>
        </w:tc>
      </w:tr>
      <w:tr w:rsidR="007B4DA3" w:rsidRPr="003D24E4" w14:paraId="25C82425" w14:textId="77777777">
        <w:trPr>
          <w:trHeight w:val="482"/>
        </w:trPr>
        <w:tc>
          <w:tcPr>
            <w:tcW w:w="2628" w:type="dxa"/>
          </w:tcPr>
          <w:p w14:paraId="25C82423" w14:textId="77777777" w:rsidR="007B4DA3" w:rsidRDefault="007B4DA3" w:rsidP="0012124D">
            <w:pPr>
              <w:pStyle w:val="BodyText"/>
              <w:ind w:left="0"/>
              <w:jc w:val="left"/>
              <w:rPr>
                <w:rFonts w:ascii="Arial" w:hAnsi="Arial" w:cs="Arial"/>
              </w:rPr>
            </w:pPr>
            <w:r>
              <w:rPr>
                <w:rFonts w:ascii="Arial" w:hAnsi="Arial" w:cs="Arial"/>
              </w:rPr>
              <w:t>CAP</w:t>
            </w:r>
          </w:p>
        </w:tc>
        <w:tc>
          <w:tcPr>
            <w:tcW w:w="6120" w:type="dxa"/>
          </w:tcPr>
          <w:p w14:paraId="25C82424" w14:textId="77777777" w:rsidR="007B4DA3" w:rsidRDefault="007B4DA3" w:rsidP="0012124D">
            <w:pPr>
              <w:pStyle w:val="BodyText"/>
              <w:ind w:left="0"/>
              <w:jc w:val="left"/>
              <w:rPr>
                <w:rFonts w:ascii="Arial" w:hAnsi="Arial" w:cs="Arial"/>
              </w:rPr>
            </w:pPr>
            <w:r>
              <w:rPr>
                <w:rFonts w:ascii="Arial" w:hAnsi="Arial" w:cs="Arial"/>
              </w:rPr>
              <w:t>College of American Pathologist</w:t>
            </w:r>
          </w:p>
        </w:tc>
      </w:tr>
      <w:tr w:rsidR="007B4DA3" w:rsidRPr="003D24E4" w14:paraId="25C82428" w14:textId="77777777">
        <w:trPr>
          <w:trHeight w:val="482"/>
        </w:trPr>
        <w:tc>
          <w:tcPr>
            <w:tcW w:w="2628" w:type="dxa"/>
          </w:tcPr>
          <w:p w14:paraId="25C82426" w14:textId="77777777" w:rsidR="007B4DA3" w:rsidRPr="00363FB4" w:rsidRDefault="007B4DA3" w:rsidP="00363FB4">
            <w:pPr>
              <w:pStyle w:val="BodyText"/>
              <w:ind w:left="0"/>
              <w:jc w:val="left"/>
              <w:rPr>
                <w:rFonts w:ascii="Arial" w:hAnsi="Arial" w:cs="Arial"/>
              </w:rPr>
            </w:pPr>
            <w:r>
              <w:rPr>
                <w:rFonts w:ascii="Arial" w:hAnsi="Arial" w:cs="Arial"/>
              </w:rPr>
              <w:t>CDC</w:t>
            </w:r>
          </w:p>
        </w:tc>
        <w:tc>
          <w:tcPr>
            <w:tcW w:w="6120" w:type="dxa"/>
          </w:tcPr>
          <w:p w14:paraId="25C82427" w14:textId="77777777" w:rsidR="007B4DA3" w:rsidRPr="00363FB4" w:rsidRDefault="007B4DA3" w:rsidP="00292477">
            <w:pPr>
              <w:pStyle w:val="BodyText"/>
              <w:ind w:left="0"/>
              <w:jc w:val="left"/>
              <w:rPr>
                <w:rFonts w:ascii="Arial" w:hAnsi="Arial" w:cs="Arial"/>
              </w:rPr>
            </w:pPr>
            <w:r>
              <w:rPr>
                <w:rFonts w:ascii="Arial" w:hAnsi="Arial" w:cs="Arial"/>
              </w:rPr>
              <w:t>Centers for Disease Control and Prevention</w:t>
            </w:r>
          </w:p>
        </w:tc>
      </w:tr>
      <w:tr w:rsidR="007B4DA3" w:rsidRPr="003D24E4" w14:paraId="25C8242B" w14:textId="77777777">
        <w:trPr>
          <w:trHeight w:val="482"/>
        </w:trPr>
        <w:tc>
          <w:tcPr>
            <w:tcW w:w="2628" w:type="dxa"/>
          </w:tcPr>
          <w:p w14:paraId="25C82429" w14:textId="77777777" w:rsidR="007B4DA3" w:rsidRDefault="007B4DA3" w:rsidP="0012124D">
            <w:pPr>
              <w:pStyle w:val="BodyText"/>
              <w:ind w:left="0"/>
              <w:jc w:val="left"/>
              <w:rPr>
                <w:rFonts w:ascii="Arial" w:hAnsi="Arial" w:cs="Arial"/>
              </w:rPr>
            </w:pPr>
            <w:r>
              <w:rPr>
                <w:rFonts w:ascii="Arial" w:hAnsi="Arial" w:cs="Arial"/>
              </w:rPr>
              <w:t>COP</w:t>
            </w:r>
          </w:p>
        </w:tc>
        <w:tc>
          <w:tcPr>
            <w:tcW w:w="6120" w:type="dxa"/>
          </w:tcPr>
          <w:p w14:paraId="25C8242A" w14:textId="77777777" w:rsidR="007B4DA3" w:rsidRDefault="007B4DA3" w:rsidP="0012124D">
            <w:pPr>
              <w:pStyle w:val="BodyText"/>
              <w:ind w:left="0"/>
              <w:jc w:val="left"/>
              <w:rPr>
                <w:rFonts w:ascii="Arial" w:hAnsi="Arial" w:cs="Arial"/>
              </w:rPr>
            </w:pPr>
            <w:r>
              <w:rPr>
                <w:rFonts w:ascii="Arial" w:hAnsi="Arial" w:cs="Arial"/>
              </w:rPr>
              <w:t>Communities of Practice</w:t>
            </w:r>
          </w:p>
        </w:tc>
      </w:tr>
      <w:tr w:rsidR="007B4DA3" w:rsidRPr="003D24E4" w14:paraId="25C8242E" w14:textId="77777777">
        <w:trPr>
          <w:trHeight w:val="482"/>
        </w:trPr>
        <w:tc>
          <w:tcPr>
            <w:tcW w:w="2628" w:type="dxa"/>
          </w:tcPr>
          <w:p w14:paraId="25C8242C" w14:textId="77777777" w:rsidR="007B4DA3" w:rsidRDefault="007B4DA3" w:rsidP="0012124D">
            <w:pPr>
              <w:pStyle w:val="BodyText"/>
              <w:ind w:left="0"/>
              <w:jc w:val="left"/>
              <w:rPr>
                <w:rFonts w:ascii="Arial" w:hAnsi="Arial" w:cs="Arial"/>
              </w:rPr>
            </w:pPr>
            <w:r>
              <w:rPr>
                <w:rFonts w:ascii="Arial" w:hAnsi="Arial" w:cs="Arial"/>
              </w:rPr>
              <w:t>CSTE</w:t>
            </w:r>
          </w:p>
        </w:tc>
        <w:tc>
          <w:tcPr>
            <w:tcW w:w="6120" w:type="dxa"/>
          </w:tcPr>
          <w:p w14:paraId="25C8242D" w14:textId="77777777" w:rsidR="007B4DA3" w:rsidRDefault="007B4DA3" w:rsidP="0012124D">
            <w:pPr>
              <w:pStyle w:val="BodyText"/>
              <w:ind w:left="0"/>
              <w:jc w:val="left"/>
              <w:rPr>
                <w:rFonts w:ascii="Arial" w:hAnsi="Arial" w:cs="Arial"/>
              </w:rPr>
            </w:pPr>
            <w:r>
              <w:rPr>
                <w:rFonts w:ascii="Arial" w:hAnsi="Arial" w:cs="Arial"/>
              </w:rPr>
              <w:t>Council of State &amp; Territorial Epidemiologists</w:t>
            </w:r>
          </w:p>
        </w:tc>
      </w:tr>
      <w:tr w:rsidR="007B4DA3" w:rsidRPr="003D24E4" w14:paraId="25C82431" w14:textId="77777777">
        <w:trPr>
          <w:trHeight w:val="482"/>
        </w:trPr>
        <w:tc>
          <w:tcPr>
            <w:tcW w:w="2628" w:type="dxa"/>
          </w:tcPr>
          <w:p w14:paraId="25C8242F" w14:textId="77777777" w:rsidR="007B4DA3" w:rsidRDefault="007B4DA3" w:rsidP="0012124D">
            <w:pPr>
              <w:pStyle w:val="BodyText"/>
              <w:ind w:left="0"/>
              <w:jc w:val="left"/>
              <w:rPr>
                <w:rFonts w:ascii="Arial" w:hAnsi="Arial" w:cs="Arial"/>
              </w:rPr>
            </w:pPr>
            <w:r>
              <w:rPr>
                <w:rFonts w:ascii="Arial" w:hAnsi="Arial" w:cs="Arial"/>
              </w:rPr>
              <w:t>EHR</w:t>
            </w:r>
          </w:p>
        </w:tc>
        <w:tc>
          <w:tcPr>
            <w:tcW w:w="6120" w:type="dxa"/>
          </w:tcPr>
          <w:p w14:paraId="25C82430" w14:textId="77777777" w:rsidR="007B4DA3" w:rsidRDefault="007B4DA3" w:rsidP="0012124D">
            <w:pPr>
              <w:pStyle w:val="BodyText"/>
              <w:ind w:left="0"/>
              <w:jc w:val="left"/>
              <w:rPr>
                <w:rFonts w:ascii="Arial" w:hAnsi="Arial" w:cs="Arial"/>
              </w:rPr>
            </w:pPr>
            <w:r>
              <w:rPr>
                <w:rFonts w:ascii="Arial" w:hAnsi="Arial" w:cs="Arial"/>
              </w:rPr>
              <w:t>Electronic Health Records</w:t>
            </w:r>
          </w:p>
        </w:tc>
      </w:tr>
      <w:tr w:rsidR="007B4DA3" w:rsidRPr="003D24E4" w14:paraId="25C82434" w14:textId="77777777">
        <w:trPr>
          <w:trHeight w:val="482"/>
        </w:trPr>
        <w:tc>
          <w:tcPr>
            <w:tcW w:w="2628" w:type="dxa"/>
          </w:tcPr>
          <w:p w14:paraId="25C82432" w14:textId="77777777" w:rsidR="007B4DA3" w:rsidRDefault="007B4DA3" w:rsidP="0012124D">
            <w:pPr>
              <w:pStyle w:val="BodyText"/>
              <w:ind w:left="0"/>
              <w:jc w:val="left"/>
              <w:rPr>
                <w:rFonts w:ascii="Arial" w:hAnsi="Arial" w:cs="Arial"/>
              </w:rPr>
            </w:pPr>
            <w:r>
              <w:rPr>
                <w:rFonts w:ascii="Arial" w:hAnsi="Arial" w:cs="Arial"/>
              </w:rPr>
              <w:t>ELR</w:t>
            </w:r>
          </w:p>
        </w:tc>
        <w:tc>
          <w:tcPr>
            <w:tcW w:w="6120" w:type="dxa"/>
          </w:tcPr>
          <w:p w14:paraId="25C82433" w14:textId="77777777" w:rsidR="007B4DA3" w:rsidRDefault="007B4DA3" w:rsidP="0012124D">
            <w:pPr>
              <w:pStyle w:val="BodyText"/>
              <w:ind w:left="0"/>
              <w:jc w:val="left"/>
              <w:rPr>
                <w:rFonts w:ascii="Arial" w:hAnsi="Arial" w:cs="Arial"/>
              </w:rPr>
            </w:pPr>
            <w:r>
              <w:rPr>
                <w:rFonts w:ascii="Arial" w:hAnsi="Arial" w:cs="Arial"/>
              </w:rPr>
              <w:t>Electronic Labortaory Reporting</w:t>
            </w:r>
          </w:p>
        </w:tc>
      </w:tr>
      <w:tr w:rsidR="007B4DA3" w:rsidRPr="003D24E4" w14:paraId="25C82437" w14:textId="77777777">
        <w:trPr>
          <w:trHeight w:val="482"/>
        </w:trPr>
        <w:tc>
          <w:tcPr>
            <w:tcW w:w="2628" w:type="dxa"/>
          </w:tcPr>
          <w:p w14:paraId="25C82435" w14:textId="77777777" w:rsidR="007B4DA3" w:rsidRDefault="007B4DA3" w:rsidP="0012124D">
            <w:pPr>
              <w:pStyle w:val="BodyText"/>
              <w:ind w:left="0"/>
              <w:jc w:val="left"/>
              <w:rPr>
                <w:rFonts w:ascii="Arial" w:hAnsi="Arial" w:cs="Arial"/>
              </w:rPr>
            </w:pPr>
            <w:r>
              <w:rPr>
                <w:rFonts w:ascii="Arial" w:hAnsi="Arial" w:cs="Arial"/>
              </w:rPr>
              <w:t>FAQs</w:t>
            </w:r>
          </w:p>
        </w:tc>
        <w:tc>
          <w:tcPr>
            <w:tcW w:w="6120" w:type="dxa"/>
          </w:tcPr>
          <w:p w14:paraId="25C82436" w14:textId="77777777" w:rsidR="007B4DA3" w:rsidRDefault="007B4DA3" w:rsidP="0012124D">
            <w:pPr>
              <w:pStyle w:val="BodyText"/>
              <w:ind w:left="0"/>
              <w:jc w:val="left"/>
              <w:rPr>
                <w:rFonts w:ascii="Arial" w:hAnsi="Arial" w:cs="Arial"/>
              </w:rPr>
            </w:pPr>
            <w:r>
              <w:rPr>
                <w:rFonts w:ascii="Arial" w:hAnsi="Arial" w:cs="Arial"/>
              </w:rPr>
              <w:t>Frequently Asked Questions</w:t>
            </w:r>
          </w:p>
        </w:tc>
      </w:tr>
      <w:tr w:rsidR="007B4DA3" w:rsidRPr="003D24E4" w14:paraId="25C8243A" w14:textId="77777777">
        <w:trPr>
          <w:trHeight w:val="482"/>
        </w:trPr>
        <w:tc>
          <w:tcPr>
            <w:tcW w:w="2628" w:type="dxa"/>
          </w:tcPr>
          <w:p w14:paraId="25C82438" w14:textId="77777777" w:rsidR="007B4DA3" w:rsidRDefault="007B4DA3" w:rsidP="0012124D">
            <w:pPr>
              <w:pStyle w:val="BodyText"/>
              <w:ind w:left="0"/>
              <w:jc w:val="left"/>
              <w:rPr>
                <w:rFonts w:ascii="Arial" w:hAnsi="Arial" w:cs="Arial"/>
              </w:rPr>
            </w:pPr>
            <w:r>
              <w:rPr>
                <w:rFonts w:ascii="Arial" w:hAnsi="Arial" w:cs="Arial"/>
              </w:rPr>
              <w:t>FTE</w:t>
            </w:r>
          </w:p>
        </w:tc>
        <w:tc>
          <w:tcPr>
            <w:tcW w:w="6120" w:type="dxa"/>
          </w:tcPr>
          <w:p w14:paraId="25C82439" w14:textId="77777777" w:rsidR="007B4DA3" w:rsidRDefault="007B4DA3" w:rsidP="0012124D">
            <w:pPr>
              <w:pStyle w:val="BodyText"/>
              <w:ind w:left="0"/>
              <w:jc w:val="left"/>
              <w:rPr>
                <w:rFonts w:ascii="Arial" w:hAnsi="Arial" w:cs="Arial"/>
              </w:rPr>
            </w:pPr>
            <w:r>
              <w:rPr>
                <w:rFonts w:ascii="Arial" w:hAnsi="Arial" w:cs="Arial"/>
              </w:rPr>
              <w:t>Full Time Employee (to CDC)</w:t>
            </w:r>
          </w:p>
        </w:tc>
      </w:tr>
      <w:tr w:rsidR="007B4DA3" w:rsidRPr="003D24E4" w14:paraId="25C8243D" w14:textId="77777777">
        <w:trPr>
          <w:trHeight w:val="482"/>
        </w:trPr>
        <w:tc>
          <w:tcPr>
            <w:tcW w:w="2628" w:type="dxa"/>
          </w:tcPr>
          <w:p w14:paraId="25C8243B" w14:textId="77777777" w:rsidR="007B4DA3" w:rsidRDefault="007B4DA3" w:rsidP="0012124D">
            <w:pPr>
              <w:pStyle w:val="BodyText"/>
              <w:ind w:left="0"/>
              <w:jc w:val="left"/>
              <w:rPr>
                <w:rFonts w:ascii="Arial" w:hAnsi="Arial" w:cs="Arial"/>
              </w:rPr>
            </w:pPr>
            <w:r>
              <w:rPr>
                <w:rFonts w:ascii="Arial" w:hAnsi="Arial" w:cs="Arial"/>
              </w:rPr>
              <w:t>HIE</w:t>
            </w:r>
          </w:p>
        </w:tc>
        <w:tc>
          <w:tcPr>
            <w:tcW w:w="6120" w:type="dxa"/>
          </w:tcPr>
          <w:p w14:paraId="25C8243C" w14:textId="77777777" w:rsidR="007B4DA3" w:rsidRDefault="007B4DA3" w:rsidP="0012124D">
            <w:pPr>
              <w:pStyle w:val="BodyText"/>
              <w:ind w:left="0"/>
              <w:jc w:val="left"/>
              <w:rPr>
                <w:rFonts w:ascii="Arial" w:hAnsi="Arial" w:cs="Arial"/>
              </w:rPr>
            </w:pPr>
            <w:r>
              <w:rPr>
                <w:rFonts w:ascii="Arial" w:hAnsi="Arial" w:cs="Arial"/>
              </w:rPr>
              <w:t>Health Information Exchange</w:t>
            </w:r>
          </w:p>
        </w:tc>
      </w:tr>
      <w:tr w:rsidR="007B4DA3" w:rsidRPr="003D24E4" w14:paraId="25C82440" w14:textId="77777777">
        <w:trPr>
          <w:trHeight w:val="482"/>
        </w:trPr>
        <w:tc>
          <w:tcPr>
            <w:tcW w:w="2628" w:type="dxa"/>
          </w:tcPr>
          <w:p w14:paraId="25C8243E" w14:textId="77777777" w:rsidR="007B4DA3" w:rsidRDefault="007B4DA3" w:rsidP="0012124D">
            <w:pPr>
              <w:pStyle w:val="BodyText"/>
              <w:ind w:left="0"/>
              <w:jc w:val="left"/>
              <w:rPr>
                <w:rFonts w:ascii="Arial" w:hAnsi="Arial" w:cs="Arial"/>
              </w:rPr>
            </w:pPr>
            <w:r>
              <w:rPr>
                <w:rFonts w:ascii="Arial" w:hAnsi="Arial" w:cs="Arial"/>
              </w:rPr>
              <w:t>HL7</w:t>
            </w:r>
          </w:p>
        </w:tc>
        <w:tc>
          <w:tcPr>
            <w:tcW w:w="6120" w:type="dxa"/>
          </w:tcPr>
          <w:p w14:paraId="25C8243F" w14:textId="77777777" w:rsidR="007B4DA3" w:rsidRDefault="007B4DA3" w:rsidP="0012124D">
            <w:pPr>
              <w:pStyle w:val="BodyText"/>
              <w:ind w:left="0"/>
              <w:jc w:val="left"/>
              <w:rPr>
                <w:rFonts w:ascii="Arial" w:hAnsi="Arial" w:cs="Arial"/>
              </w:rPr>
            </w:pPr>
            <w:r>
              <w:rPr>
                <w:rFonts w:ascii="Arial" w:hAnsi="Arial" w:cs="Arial"/>
              </w:rPr>
              <w:t>Health Level Seven</w:t>
            </w:r>
          </w:p>
        </w:tc>
      </w:tr>
      <w:tr w:rsidR="007B4DA3" w:rsidRPr="003D24E4" w14:paraId="25C82443" w14:textId="77777777">
        <w:trPr>
          <w:trHeight w:val="482"/>
        </w:trPr>
        <w:tc>
          <w:tcPr>
            <w:tcW w:w="2628" w:type="dxa"/>
          </w:tcPr>
          <w:p w14:paraId="25C82441" w14:textId="77777777" w:rsidR="007B4DA3" w:rsidRDefault="007B4DA3" w:rsidP="0012124D">
            <w:pPr>
              <w:pStyle w:val="BodyText"/>
              <w:ind w:left="0"/>
              <w:jc w:val="left"/>
              <w:rPr>
                <w:rFonts w:ascii="Arial" w:hAnsi="Arial" w:cs="Arial"/>
              </w:rPr>
            </w:pPr>
            <w:r>
              <w:rPr>
                <w:rFonts w:ascii="Arial" w:hAnsi="Arial" w:cs="Arial"/>
              </w:rPr>
              <w:t>JPHIT</w:t>
            </w:r>
          </w:p>
        </w:tc>
        <w:tc>
          <w:tcPr>
            <w:tcW w:w="6120" w:type="dxa"/>
          </w:tcPr>
          <w:p w14:paraId="25C82442" w14:textId="77777777" w:rsidR="007B4DA3" w:rsidRDefault="007B4DA3" w:rsidP="0012124D">
            <w:pPr>
              <w:pStyle w:val="BodyText"/>
              <w:ind w:left="0"/>
              <w:jc w:val="left"/>
              <w:rPr>
                <w:rFonts w:ascii="Arial" w:hAnsi="Arial" w:cs="Arial"/>
              </w:rPr>
            </w:pPr>
            <w:r>
              <w:rPr>
                <w:rFonts w:ascii="Arial" w:hAnsi="Arial" w:cs="Arial"/>
              </w:rPr>
              <w:t>Joint Public Heallth Informatics Task Force</w:t>
            </w:r>
          </w:p>
        </w:tc>
      </w:tr>
      <w:tr w:rsidR="007B4DA3" w:rsidRPr="003D24E4" w14:paraId="25C82446" w14:textId="77777777">
        <w:trPr>
          <w:trHeight w:val="482"/>
        </w:trPr>
        <w:tc>
          <w:tcPr>
            <w:tcW w:w="2628" w:type="dxa"/>
          </w:tcPr>
          <w:p w14:paraId="25C82444" w14:textId="77777777" w:rsidR="007B4DA3" w:rsidRDefault="007B4DA3" w:rsidP="0012124D">
            <w:pPr>
              <w:pStyle w:val="BodyText"/>
              <w:ind w:left="0"/>
              <w:jc w:val="left"/>
              <w:rPr>
                <w:rFonts w:ascii="Arial" w:hAnsi="Arial" w:cs="Arial"/>
              </w:rPr>
            </w:pPr>
            <w:r>
              <w:rPr>
                <w:rFonts w:ascii="Arial" w:hAnsi="Arial" w:cs="Arial"/>
              </w:rPr>
              <w:t>LIMS</w:t>
            </w:r>
          </w:p>
        </w:tc>
        <w:tc>
          <w:tcPr>
            <w:tcW w:w="6120" w:type="dxa"/>
          </w:tcPr>
          <w:p w14:paraId="25C82445" w14:textId="77777777" w:rsidR="007B4DA3" w:rsidRDefault="007B4DA3" w:rsidP="0012124D">
            <w:pPr>
              <w:pStyle w:val="BodyText"/>
              <w:ind w:left="0"/>
              <w:jc w:val="left"/>
              <w:rPr>
                <w:rFonts w:ascii="Arial" w:hAnsi="Arial" w:cs="Arial"/>
              </w:rPr>
            </w:pPr>
            <w:r>
              <w:rPr>
                <w:rFonts w:ascii="Arial" w:hAnsi="Arial" w:cs="Arial"/>
              </w:rPr>
              <w:t>Laboratory Information Management System</w:t>
            </w:r>
          </w:p>
        </w:tc>
      </w:tr>
      <w:tr w:rsidR="007B4DA3" w:rsidRPr="003D24E4" w14:paraId="25C82449" w14:textId="77777777">
        <w:trPr>
          <w:trHeight w:val="482"/>
        </w:trPr>
        <w:tc>
          <w:tcPr>
            <w:tcW w:w="2628" w:type="dxa"/>
          </w:tcPr>
          <w:p w14:paraId="25C82447" w14:textId="77777777" w:rsidR="007B4DA3" w:rsidRDefault="007B4DA3" w:rsidP="0012124D">
            <w:pPr>
              <w:pStyle w:val="BodyText"/>
              <w:ind w:left="0"/>
              <w:jc w:val="left"/>
              <w:rPr>
                <w:rFonts w:ascii="Arial" w:hAnsi="Arial" w:cs="Arial"/>
              </w:rPr>
            </w:pPr>
            <w:r>
              <w:rPr>
                <w:rFonts w:ascii="Arial" w:hAnsi="Arial" w:cs="Arial"/>
              </w:rPr>
              <w:t>LIS</w:t>
            </w:r>
          </w:p>
        </w:tc>
        <w:tc>
          <w:tcPr>
            <w:tcW w:w="6120" w:type="dxa"/>
          </w:tcPr>
          <w:p w14:paraId="25C82448" w14:textId="77777777" w:rsidR="007B4DA3" w:rsidRDefault="007B4DA3" w:rsidP="0012124D">
            <w:pPr>
              <w:pStyle w:val="BodyText"/>
              <w:ind w:left="0"/>
              <w:jc w:val="left"/>
              <w:rPr>
                <w:rFonts w:ascii="Arial" w:hAnsi="Arial" w:cs="Arial"/>
              </w:rPr>
            </w:pPr>
            <w:r>
              <w:rPr>
                <w:rFonts w:ascii="Arial" w:hAnsi="Arial" w:cs="Arial"/>
              </w:rPr>
              <w:t>Laboratory Information System</w:t>
            </w:r>
          </w:p>
        </w:tc>
      </w:tr>
      <w:tr w:rsidR="007B4DA3" w:rsidRPr="003D24E4" w14:paraId="25C8244C" w14:textId="77777777">
        <w:trPr>
          <w:trHeight w:val="482"/>
        </w:trPr>
        <w:tc>
          <w:tcPr>
            <w:tcW w:w="2628" w:type="dxa"/>
          </w:tcPr>
          <w:p w14:paraId="25C8244A" w14:textId="77777777" w:rsidR="007B4DA3" w:rsidRDefault="007B4DA3" w:rsidP="0012124D">
            <w:pPr>
              <w:pStyle w:val="BodyText"/>
              <w:ind w:left="0"/>
              <w:jc w:val="left"/>
              <w:rPr>
                <w:rFonts w:ascii="Arial" w:hAnsi="Arial" w:cs="Arial"/>
              </w:rPr>
            </w:pPr>
            <w:r>
              <w:rPr>
                <w:rFonts w:ascii="Arial" w:hAnsi="Arial" w:cs="Arial"/>
              </w:rPr>
              <w:t>MU</w:t>
            </w:r>
          </w:p>
        </w:tc>
        <w:tc>
          <w:tcPr>
            <w:tcW w:w="6120" w:type="dxa"/>
          </w:tcPr>
          <w:p w14:paraId="25C8244B" w14:textId="77777777" w:rsidR="007B4DA3" w:rsidRDefault="007B4DA3" w:rsidP="0012124D">
            <w:pPr>
              <w:pStyle w:val="BodyText"/>
              <w:ind w:left="0"/>
              <w:jc w:val="left"/>
              <w:rPr>
                <w:rFonts w:ascii="Arial" w:hAnsi="Arial" w:cs="Arial"/>
              </w:rPr>
            </w:pPr>
            <w:r>
              <w:rPr>
                <w:rFonts w:ascii="Arial" w:hAnsi="Arial" w:cs="Arial"/>
              </w:rPr>
              <w:t>Meaningful Use</w:t>
            </w:r>
          </w:p>
        </w:tc>
      </w:tr>
      <w:tr w:rsidR="007B4DA3" w:rsidRPr="003D24E4" w14:paraId="25C8244F" w14:textId="77777777">
        <w:trPr>
          <w:trHeight w:val="482"/>
        </w:trPr>
        <w:tc>
          <w:tcPr>
            <w:tcW w:w="2628" w:type="dxa"/>
          </w:tcPr>
          <w:p w14:paraId="25C8244D" w14:textId="77777777" w:rsidR="007B4DA3" w:rsidRDefault="007B4DA3" w:rsidP="0012124D">
            <w:pPr>
              <w:pStyle w:val="BodyText"/>
              <w:ind w:left="0"/>
              <w:jc w:val="left"/>
              <w:rPr>
                <w:rFonts w:ascii="Arial" w:hAnsi="Arial" w:cs="Arial"/>
              </w:rPr>
            </w:pPr>
            <w:r>
              <w:rPr>
                <w:rFonts w:ascii="Arial" w:hAnsi="Arial" w:cs="Arial"/>
              </w:rPr>
              <w:t>NACCHO</w:t>
            </w:r>
          </w:p>
        </w:tc>
        <w:tc>
          <w:tcPr>
            <w:tcW w:w="6120" w:type="dxa"/>
          </w:tcPr>
          <w:p w14:paraId="25C8244E" w14:textId="77777777" w:rsidR="007B4DA3" w:rsidRDefault="007B4DA3" w:rsidP="0012124D">
            <w:pPr>
              <w:pStyle w:val="BodyText"/>
              <w:ind w:left="0"/>
              <w:jc w:val="left"/>
              <w:rPr>
                <w:rFonts w:ascii="Arial" w:hAnsi="Arial" w:cs="Arial"/>
              </w:rPr>
            </w:pPr>
            <w:r>
              <w:rPr>
                <w:rFonts w:ascii="Arial" w:hAnsi="Arial" w:cs="Arial"/>
              </w:rPr>
              <w:t>National Association of County &amp; City Health Officials</w:t>
            </w:r>
          </w:p>
        </w:tc>
      </w:tr>
      <w:tr w:rsidR="007B4DA3" w:rsidRPr="003D24E4" w14:paraId="25C82452" w14:textId="77777777">
        <w:trPr>
          <w:trHeight w:val="482"/>
        </w:trPr>
        <w:tc>
          <w:tcPr>
            <w:tcW w:w="2628" w:type="dxa"/>
          </w:tcPr>
          <w:p w14:paraId="25C82450" w14:textId="77777777" w:rsidR="007B4DA3" w:rsidRDefault="007B4DA3" w:rsidP="0012124D">
            <w:pPr>
              <w:pStyle w:val="BodyText"/>
              <w:ind w:left="0"/>
              <w:jc w:val="left"/>
              <w:rPr>
                <w:rFonts w:ascii="Arial" w:hAnsi="Arial" w:cs="Arial"/>
              </w:rPr>
            </w:pPr>
            <w:r>
              <w:rPr>
                <w:rFonts w:ascii="Arial" w:hAnsi="Arial" w:cs="Arial"/>
              </w:rPr>
              <w:t>ONC</w:t>
            </w:r>
          </w:p>
        </w:tc>
        <w:tc>
          <w:tcPr>
            <w:tcW w:w="6120" w:type="dxa"/>
          </w:tcPr>
          <w:p w14:paraId="25C82451" w14:textId="77777777" w:rsidR="007B4DA3" w:rsidRDefault="007B4DA3" w:rsidP="0012124D">
            <w:pPr>
              <w:pStyle w:val="BodyText"/>
              <w:ind w:left="0"/>
              <w:jc w:val="left"/>
              <w:rPr>
                <w:rFonts w:ascii="Arial" w:hAnsi="Arial" w:cs="Arial"/>
              </w:rPr>
            </w:pPr>
            <w:r>
              <w:rPr>
                <w:rFonts w:ascii="Arial" w:hAnsi="Arial" w:cs="Arial"/>
              </w:rPr>
              <w:t>Office of National Coordinator for Health IT</w:t>
            </w:r>
          </w:p>
        </w:tc>
      </w:tr>
      <w:tr w:rsidR="007B4DA3" w:rsidRPr="003D24E4" w14:paraId="25C82455" w14:textId="77777777">
        <w:trPr>
          <w:trHeight w:val="482"/>
        </w:trPr>
        <w:tc>
          <w:tcPr>
            <w:tcW w:w="2628" w:type="dxa"/>
          </w:tcPr>
          <w:p w14:paraId="25C82453" w14:textId="77777777" w:rsidR="007B4DA3" w:rsidRDefault="007B4DA3" w:rsidP="0012124D">
            <w:pPr>
              <w:pStyle w:val="BodyText"/>
              <w:ind w:left="0"/>
              <w:jc w:val="left"/>
              <w:rPr>
                <w:rFonts w:ascii="Arial" w:hAnsi="Arial" w:cs="Arial"/>
              </w:rPr>
            </w:pPr>
            <w:r>
              <w:rPr>
                <w:rFonts w:ascii="Arial" w:hAnsi="Arial" w:cs="Arial"/>
              </w:rPr>
              <w:t>PHIN</w:t>
            </w:r>
          </w:p>
        </w:tc>
        <w:tc>
          <w:tcPr>
            <w:tcW w:w="6120" w:type="dxa"/>
          </w:tcPr>
          <w:p w14:paraId="25C82454" w14:textId="77777777" w:rsidR="007B4DA3" w:rsidRDefault="007B4DA3" w:rsidP="0012124D">
            <w:pPr>
              <w:pStyle w:val="BodyText"/>
              <w:ind w:left="0"/>
              <w:jc w:val="left"/>
              <w:rPr>
                <w:rFonts w:ascii="Arial" w:hAnsi="Arial" w:cs="Arial"/>
              </w:rPr>
            </w:pPr>
            <w:r>
              <w:rPr>
                <w:rFonts w:ascii="Arial" w:hAnsi="Arial" w:cs="Arial"/>
              </w:rPr>
              <w:t>Public Health Information Network</w:t>
            </w:r>
          </w:p>
        </w:tc>
      </w:tr>
      <w:tr w:rsidR="007B4DA3" w:rsidRPr="003D24E4" w14:paraId="25C82458" w14:textId="77777777">
        <w:trPr>
          <w:trHeight w:val="482"/>
        </w:trPr>
        <w:tc>
          <w:tcPr>
            <w:tcW w:w="2628" w:type="dxa"/>
          </w:tcPr>
          <w:p w14:paraId="25C82456" w14:textId="77777777" w:rsidR="007B4DA3" w:rsidRDefault="007B4DA3" w:rsidP="0012124D">
            <w:pPr>
              <w:pStyle w:val="BodyText"/>
              <w:ind w:left="0"/>
              <w:jc w:val="left"/>
              <w:rPr>
                <w:rFonts w:ascii="Arial" w:hAnsi="Arial" w:cs="Arial"/>
              </w:rPr>
            </w:pPr>
            <w:r>
              <w:rPr>
                <w:rFonts w:ascii="Arial" w:hAnsi="Arial" w:cs="Arial"/>
              </w:rPr>
              <w:t>REC</w:t>
            </w:r>
          </w:p>
        </w:tc>
        <w:tc>
          <w:tcPr>
            <w:tcW w:w="6120" w:type="dxa"/>
          </w:tcPr>
          <w:p w14:paraId="25C82457" w14:textId="77777777" w:rsidR="007B4DA3" w:rsidRDefault="007B4DA3" w:rsidP="0012124D">
            <w:pPr>
              <w:pStyle w:val="BodyText"/>
              <w:ind w:left="0"/>
              <w:jc w:val="left"/>
              <w:rPr>
                <w:rFonts w:ascii="Arial" w:hAnsi="Arial" w:cs="Arial"/>
              </w:rPr>
            </w:pPr>
            <w:r>
              <w:rPr>
                <w:rFonts w:ascii="Arial" w:hAnsi="Arial" w:cs="Arial"/>
              </w:rPr>
              <w:t>Regional Extension Centers</w:t>
            </w:r>
          </w:p>
        </w:tc>
      </w:tr>
      <w:tr w:rsidR="007B4DA3" w:rsidRPr="003D24E4" w14:paraId="25C8245B" w14:textId="77777777">
        <w:trPr>
          <w:trHeight w:val="482"/>
        </w:trPr>
        <w:tc>
          <w:tcPr>
            <w:tcW w:w="2628" w:type="dxa"/>
          </w:tcPr>
          <w:p w14:paraId="25C82459" w14:textId="77777777" w:rsidR="007B4DA3" w:rsidRPr="00893E3B" w:rsidRDefault="007B4DA3" w:rsidP="0012124D">
            <w:pPr>
              <w:pStyle w:val="BodyText"/>
              <w:ind w:left="0"/>
              <w:jc w:val="left"/>
              <w:rPr>
                <w:rFonts w:ascii="Arial" w:hAnsi="Arial" w:cs="Arial"/>
              </w:rPr>
            </w:pPr>
            <w:r>
              <w:rPr>
                <w:rFonts w:ascii="Arial" w:hAnsi="Arial" w:cs="Arial"/>
              </w:rPr>
              <w:t>SME</w:t>
            </w:r>
          </w:p>
        </w:tc>
        <w:tc>
          <w:tcPr>
            <w:tcW w:w="6120" w:type="dxa"/>
          </w:tcPr>
          <w:p w14:paraId="25C8245A" w14:textId="77777777" w:rsidR="007B4DA3" w:rsidRPr="00BF4ED1" w:rsidRDefault="007B4DA3" w:rsidP="0012124D">
            <w:pPr>
              <w:pStyle w:val="BodyText"/>
              <w:ind w:left="0"/>
              <w:jc w:val="left"/>
              <w:rPr>
                <w:rFonts w:ascii="Arial" w:hAnsi="Arial" w:cs="Arial"/>
              </w:rPr>
            </w:pPr>
            <w:r>
              <w:rPr>
                <w:rFonts w:ascii="Arial" w:hAnsi="Arial" w:cs="Arial"/>
              </w:rPr>
              <w:t>Subject Matter Expert</w:t>
            </w:r>
          </w:p>
        </w:tc>
      </w:tr>
    </w:tbl>
    <w:p w14:paraId="25C8245C" w14:textId="77777777" w:rsidR="00011D7D" w:rsidRDefault="00011D7D" w:rsidP="00CD70A4">
      <w:pPr>
        <w:pStyle w:val="BodyText"/>
        <w:ind w:left="0"/>
        <w:rPr>
          <w:rFonts w:ascii="Arial" w:hAnsi="Arial" w:cs="Arial"/>
          <w:color w:val="0000FF"/>
        </w:rPr>
      </w:pPr>
    </w:p>
    <w:p w14:paraId="25C8245D" w14:textId="77777777" w:rsidR="00EB392C" w:rsidRPr="00EB392C" w:rsidRDefault="00EB392C" w:rsidP="003439E1">
      <w:pPr>
        <w:pStyle w:val="BodyText"/>
        <w:ind w:left="0"/>
        <w:rPr>
          <w:rFonts w:ascii="Arial" w:hAnsi="Arial" w:cs="Arial"/>
          <w:color w:val="0000FF"/>
        </w:rPr>
      </w:pPr>
    </w:p>
    <w:sectPr w:rsidR="00EB392C" w:rsidRPr="00EB392C" w:rsidSect="00875EEF">
      <w:headerReference w:type="default" r:id="rId32"/>
      <w:footerReference w:type="default" r:id="rId33"/>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82461" w14:textId="77777777" w:rsidR="00810B90" w:rsidRDefault="00810B90">
      <w:r>
        <w:separator/>
      </w:r>
    </w:p>
  </w:endnote>
  <w:endnote w:type="continuationSeparator" w:id="0">
    <w:p w14:paraId="25C82462" w14:textId="77777777" w:rsidR="00810B90" w:rsidRDefault="00810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2464" w14:textId="77777777" w:rsidR="00810B90" w:rsidRDefault="00B81849">
    <w:pPr>
      <w:pStyle w:val="Footer"/>
      <w:framePr w:wrap="around" w:vAnchor="text" w:hAnchor="margin" w:xAlign="center" w:y="1"/>
      <w:rPr>
        <w:rStyle w:val="PageNumber"/>
      </w:rPr>
    </w:pPr>
    <w:r>
      <w:rPr>
        <w:rStyle w:val="PageNumber"/>
      </w:rPr>
      <w:fldChar w:fldCharType="begin"/>
    </w:r>
    <w:r w:rsidR="00810B90">
      <w:rPr>
        <w:rStyle w:val="PageNumber"/>
      </w:rPr>
      <w:instrText xml:space="preserve">PAGE  </w:instrText>
    </w:r>
    <w:r>
      <w:rPr>
        <w:rStyle w:val="PageNumber"/>
      </w:rPr>
      <w:fldChar w:fldCharType="end"/>
    </w:r>
  </w:p>
  <w:p w14:paraId="25C82465" w14:textId="77777777" w:rsidR="00810B90" w:rsidRDefault="00810B9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2466" w14:textId="77777777" w:rsidR="00810B90" w:rsidRDefault="00810B90">
    <w:pPr>
      <w:pStyle w:val="Footer"/>
      <w:pBdr>
        <w:top w:val="single" w:sz="18" w:space="2" w:color="auto"/>
      </w:pBdr>
      <w:tabs>
        <w:tab w:val="clear" w:pos="4320"/>
        <w:tab w:val="clear" w:pos="8640"/>
        <w:tab w:val="center" w:pos="4680"/>
        <w:tab w:val="right" w:pos="9360"/>
      </w:tabs>
      <w:spacing w:before="0" w:after="0"/>
      <w:ind w:left="0"/>
      <w:rPr>
        <w:b/>
        <w:bCs/>
        <w:i/>
        <w:sz w:val="20"/>
      </w:rPr>
    </w:pPr>
    <w:r>
      <w:rPr>
        <w:b/>
        <w:bCs/>
        <w:i/>
        <w:iCs/>
        <w:sz w:val="20"/>
      </w:rPr>
      <w:t>Revision Date:</w:t>
    </w:r>
    <w:r>
      <w:rPr>
        <w:b/>
        <w:i/>
        <w:sz w:val="20"/>
        <w:szCs w:val="20"/>
      </w:rPr>
      <w:t xml:space="preserve"> </w:t>
    </w:r>
    <w:r w:rsidR="00B81849">
      <w:rPr>
        <w:b/>
        <w:i/>
        <w:sz w:val="20"/>
        <w:szCs w:val="20"/>
      </w:rPr>
      <w:fldChar w:fldCharType="begin"/>
    </w:r>
    <w:r>
      <w:rPr>
        <w:b/>
        <w:i/>
        <w:sz w:val="20"/>
        <w:szCs w:val="20"/>
      </w:rPr>
      <w:instrText xml:space="preserve"> DOCPROPERTY  "Release Date"  \* MERGEFORMAT </w:instrText>
    </w:r>
    <w:r w:rsidR="00B81849">
      <w:rPr>
        <w:b/>
        <w:i/>
        <w:sz w:val="20"/>
        <w:szCs w:val="20"/>
      </w:rPr>
      <w:fldChar w:fldCharType="separate"/>
    </w:r>
    <w:r>
      <w:rPr>
        <w:bCs/>
        <w:i/>
        <w:sz w:val="20"/>
        <w:szCs w:val="20"/>
      </w:rPr>
      <w:t>Error! Unknown document property name.</w:t>
    </w:r>
    <w:r w:rsidR="00B81849">
      <w:rPr>
        <w:b/>
        <w:i/>
        <w:sz w:val="20"/>
        <w:szCs w:val="20"/>
      </w:rPr>
      <w:fldChar w:fldCharType="end"/>
    </w:r>
    <w:r>
      <w:rPr>
        <w:sz w:val="20"/>
      </w:rPr>
      <w:tab/>
    </w:r>
    <w:r>
      <w:rPr>
        <w:sz w:val="20"/>
      </w:rPr>
      <w:tab/>
    </w:r>
    <w:r>
      <w:rPr>
        <w:b/>
        <w:bCs/>
        <w:i/>
        <w:sz w:val="20"/>
      </w:rPr>
      <w:t xml:space="preserve">Page </w:t>
    </w:r>
    <w:r w:rsidR="00B81849">
      <w:rPr>
        <w:b/>
        <w:bCs/>
        <w:i/>
        <w:sz w:val="20"/>
      </w:rPr>
      <w:fldChar w:fldCharType="begin"/>
    </w:r>
    <w:r>
      <w:rPr>
        <w:b/>
        <w:bCs/>
        <w:i/>
        <w:sz w:val="20"/>
      </w:rPr>
      <w:instrText xml:space="preserve"> PAGE </w:instrText>
    </w:r>
    <w:r w:rsidR="00B81849">
      <w:rPr>
        <w:b/>
        <w:bCs/>
        <w:i/>
        <w:sz w:val="20"/>
      </w:rPr>
      <w:fldChar w:fldCharType="separate"/>
    </w:r>
    <w:r>
      <w:rPr>
        <w:b/>
        <w:bCs/>
        <w:i/>
        <w:noProof/>
        <w:sz w:val="20"/>
      </w:rPr>
      <w:t>2</w:t>
    </w:r>
    <w:r w:rsidR="00B81849">
      <w:rPr>
        <w:b/>
        <w:bCs/>
        <w:i/>
        <w:sz w:val="20"/>
      </w:rPr>
      <w:fldChar w:fldCharType="end"/>
    </w:r>
    <w:r>
      <w:rPr>
        <w:b/>
        <w:bCs/>
        <w:i/>
        <w:sz w:val="20"/>
      </w:rPr>
      <w:t xml:space="preserve"> of </w:t>
    </w:r>
    <w:r w:rsidR="00B81849">
      <w:rPr>
        <w:b/>
        <w:bCs/>
        <w:i/>
        <w:sz w:val="20"/>
      </w:rPr>
      <w:fldChar w:fldCharType="begin"/>
    </w:r>
    <w:r>
      <w:rPr>
        <w:b/>
        <w:bCs/>
        <w:i/>
        <w:sz w:val="20"/>
      </w:rPr>
      <w:instrText xml:space="preserve"> NUMPAGES </w:instrText>
    </w:r>
    <w:r w:rsidR="00B81849">
      <w:rPr>
        <w:b/>
        <w:bCs/>
        <w:i/>
        <w:sz w:val="20"/>
      </w:rPr>
      <w:fldChar w:fldCharType="separate"/>
    </w:r>
    <w:r>
      <w:rPr>
        <w:b/>
        <w:bCs/>
        <w:i/>
        <w:noProof/>
        <w:sz w:val="20"/>
      </w:rPr>
      <w:t>12</w:t>
    </w:r>
    <w:r w:rsidR="00B81849">
      <w:rPr>
        <w:b/>
        <w:bCs/>
        <w:i/>
        <w:sz w:val="20"/>
      </w:rPr>
      <w:fldChar w:fldCharType="end"/>
    </w:r>
  </w:p>
  <w:p w14:paraId="25C82467" w14:textId="77777777" w:rsidR="00810B90" w:rsidRDefault="00B81849">
    <w:pPr>
      <w:pStyle w:val="Footer"/>
      <w:pBdr>
        <w:top w:val="single" w:sz="18" w:space="2" w:color="auto"/>
      </w:pBdr>
      <w:tabs>
        <w:tab w:val="clear" w:pos="4320"/>
        <w:tab w:val="clear" w:pos="8640"/>
        <w:tab w:val="center" w:pos="4680"/>
        <w:tab w:val="right" w:pos="9360"/>
      </w:tabs>
      <w:spacing w:before="0" w:after="0"/>
      <w:ind w:left="0"/>
      <w:rPr>
        <w:sz w:val="20"/>
      </w:rPr>
    </w:pPr>
    <w:r>
      <w:rPr>
        <w:b/>
        <w:bCs/>
        <w:i/>
        <w:iCs/>
        <w:sz w:val="20"/>
      </w:rPr>
      <w:fldChar w:fldCharType="begin"/>
    </w:r>
    <w:r w:rsidR="00810B90">
      <w:rPr>
        <w:b/>
        <w:bCs/>
        <w:i/>
        <w:iCs/>
        <w:sz w:val="20"/>
      </w:rPr>
      <w:instrText xml:space="preserve"> FILENAME </w:instrText>
    </w:r>
    <w:r>
      <w:rPr>
        <w:b/>
        <w:bCs/>
        <w:i/>
        <w:iCs/>
        <w:sz w:val="20"/>
      </w:rPr>
      <w:fldChar w:fldCharType="separate"/>
    </w:r>
    <w:r w:rsidR="00810B90">
      <w:rPr>
        <w:b/>
        <w:bCs/>
        <w:i/>
        <w:iCs/>
        <w:noProof/>
        <w:sz w:val="20"/>
      </w:rPr>
      <w:t>MU_Communications_Plan_08_18_2011 PS Edits</w:t>
    </w:r>
    <w:r>
      <w:rPr>
        <w:b/>
        <w:bCs/>
        <w:i/>
        <w:iCs/>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2469" w14:textId="77777777" w:rsidR="00810B90" w:rsidRPr="00826BCE" w:rsidRDefault="00810B90" w:rsidP="00826BCE">
    <w:pPr>
      <w:pStyle w:val="Footer"/>
      <w:pBdr>
        <w:top w:val="single" w:sz="18" w:space="2" w:color="auto"/>
      </w:pBdr>
      <w:tabs>
        <w:tab w:val="clear" w:pos="4320"/>
        <w:tab w:val="clear" w:pos="8640"/>
        <w:tab w:val="center" w:pos="4680"/>
        <w:tab w:val="right" w:pos="9360"/>
      </w:tabs>
      <w:spacing w:before="0" w:after="0"/>
      <w:ind w:left="0"/>
      <w:jc w:val="center"/>
      <w:rPr>
        <w:rFonts w:ascii="Arial" w:hAnsi="Arial" w:cs="Arial"/>
        <w:sz w:val="18"/>
        <w:szCs w:val="18"/>
      </w:rPr>
    </w:pPr>
    <w:r>
      <w:rPr>
        <w:rFonts w:ascii="Arial" w:hAnsi="Arial" w:cs="Arial"/>
        <w:i/>
        <w:color w:val="0000FF"/>
        <w:sz w:val="18"/>
        <w:szCs w:val="18"/>
      </w:rPr>
      <w:t>[</w:t>
    </w:r>
    <w:r w:rsidRPr="00826BCE">
      <w:rPr>
        <w:rFonts w:ascii="Arial" w:hAnsi="Arial" w:cs="Arial"/>
        <w:i/>
        <w:color w:val="0000FF"/>
        <w:sz w:val="18"/>
        <w:szCs w:val="18"/>
      </w:rPr>
      <w:t>I</w:t>
    </w:r>
    <w:r>
      <w:rPr>
        <w:rFonts w:ascii="Arial" w:hAnsi="Arial" w:cs="Arial"/>
        <w:i/>
        <w:color w:val="0000FF"/>
        <w:sz w:val="18"/>
        <w:szCs w:val="18"/>
      </w:rPr>
      <w:t>nsert appropriate disclaimer(s)]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246C" w14:textId="77777777" w:rsidR="00810B90" w:rsidRPr="00BF372E" w:rsidRDefault="00810B90" w:rsidP="00B65B09">
    <w:pPr>
      <w:pStyle w:val="Footer"/>
      <w:pBdr>
        <w:top w:val="single" w:sz="18" w:space="2" w:color="auto"/>
      </w:pBdr>
      <w:tabs>
        <w:tab w:val="clear" w:pos="4320"/>
        <w:tab w:val="clear" w:pos="8640"/>
        <w:tab w:val="center" w:pos="4680"/>
        <w:tab w:val="right" w:pos="9360"/>
      </w:tabs>
      <w:spacing w:before="0" w:after="0"/>
      <w:ind w:left="0"/>
      <w:jc w:val="center"/>
      <w:rPr>
        <w:rFonts w:ascii="Arial" w:hAnsi="Arial" w:cs="Arial"/>
        <w:color w:val="0000FF"/>
        <w:sz w:val="18"/>
        <w:szCs w:val="18"/>
      </w:rPr>
    </w:pPr>
    <w:r w:rsidRPr="00F479F1">
      <w:rPr>
        <w:rFonts w:ascii="Arial" w:hAnsi="Arial" w:cs="Arial"/>
        <w:bCs/>
        <w:sz w:val="18"/>
        <w:szCs w:val="18"/>
      </w:rPr>
      <w:t>Page</w:t>
    </w:r>
    <w:r w:rsidRPr="00F479F1">
      <w:rPr>
        <w:rFonts w:ascii="Arial" w:hAnsi="Arial" w:cs="Arial"/>
        <w:b/>
        <w:sz w:val="18"/>
        <w:szCs w:val="18"/>
      </w:rPr>
      <w:t xml:space="preserve"> </w:t>
    </w:r>
    <w:r w:rsidR="00B81849" w:rsidRPr="00F479F1">
      <w:rPr>
        <w:rStyle w:val="PageNumber"/>
        <w:rFonts w:ascii="Arial" w:hAnsi="Arial" w:cs="Arial"/>
        <w:sz w:val="18"/>
        <w:szCs w:val="18"/>
      </w:rPr>
      <w:fldChar w:fldCharType="begin"/>
    </w:r>
    <w:r w:rsidRPr="00F479F1">
      <w:rPr>
        <w:rStyle w:val="PageNumber"/>
        <w:rFonts w:ascii="Arial" w:hAnsi="Arial" w:cs="Arial"/>
        <w:sz w:val="18"/>
        <w:szCs w:val="18"/>
      </w:rPr>
      <w:instrText xml:space="preserve"> PAGE </w:instrText>
    </w:r>
    <w:r w:rsidR="00B81849" w:rsidRPr="00F479F1">
      <w:rPr>
        <w:rStyle w:val="PageNumber"/>
        <w:rFonts w:ascii="Arial" w:hAnsi="Arial" w:cs="Arial"/>
        <w:sz w:val="18"/>
        <w:szCs w:val="18"/>
      </w:rPr>
      <w:fldChar w:fldCharType="separate"/>
    </w:r>
    <w:r w:rsidR="00DB22A6">
      <w:rPr>
        <w:rStyle w:val="PageNumber"/>
        <w:rFonts w:ascii="Arial" w:hAnsi="Arial" w:cs="Arial"/>
        <w:noProof/>
        <w:sz w:val="18"/>
        <w:szCs w:val="18"/>
      </w:rPr>
      <w:t>2</w:t>
    </w:r>
    <w:r w:rsidR="00B81849" w:rsidRPr="00F479F1">
      <w:rPr>
        <w:rStyle w:val="PageNumber"/>
        <w:rFonts w:ascii="Arial" w:hAnsi="Arial" w:cs="Arial"/>
        <w:sz w:val="18"/>
        <w:szCs w:val="18"/>
      </w:rPr>
      <w:fldChar w:fldCharType="end"/>
    </w:r>
    <w:r w:rsidRPr="00F479F1">
      <w:rPr>
        <w:rStyle w:val="PageNumber"/>
        <w:rFonts w:ascii="Arial" w:hAnsi="Arial" w:cs="Arial"/>
        <w:sz w:val="18"/>
        <w:szCs w:val="18"/>
      </w:rPr>
      <w:t xml:space="preserve"> of </w:t>
    </w:r>
    <w:r w:rsidR="00B81849" w:rsidRPr="00F479F1">
      <w:rPr>
        <w:rStyle w:val="PageNumber"/>
        <w:rFonts w:ascii="Arial" w:hAnsi="Arial" w:cs="Arial"/>
        <w:sz w:val="18"/>
        <w:szCs w:val="18"/>
      </w:rPr>
      <w:fldChar w:fldCharType="begin"/>
    </w:r>
    <w:r w:rsidRPr="00F479F1">
      <w:rPr>
        <w:rStyle w:val="PageNumber"/>
        <w:rFonts w:ascii="Arial" w:hAnsi="Arial" w:cs="Arial"/>
        <w:sz w:val="18"/>
        <w:szCs w:val="18"/>
      </w:rPr>
      <w:instrText xml:space="preserve"> NUMPAGES </w:instrText>
    </w:r>
    <w:r w:rsidR="00B81849" w:rsidRPr="00F479F1">
      <w:rPr>
        <w:rStyle w:val="PageNumber"/>
        <w:rFonts w:ascii="Arial" w:hAnsi="Arial" w:cs="Arial"/>
        <w:sz w:val="18"/>
        <w:szCs w:val="18"/>
      </w:rPr>
      <w:fldChar w:fldCharType="separate"/>
    </w:r>
    <w:r w:rsidR="00DB22A6">
      <w:rPr>
        <w:rStyle w:val="PageNumber"/>
        <w:rFonts w:ascii="Arial" w:hAnsi="Arial" w:cs="Arial"/>
        <w:noProof/>
        <w:sz w:val="18"/>
        <w:szCs w:val="18"/>
      </w:rPr>
      <w:t>12</w:t>
    </w:r>
    <w:r w:rsidR="00B81849" w:rsidRPr="00F479F1">
      <w:rPr>
        <w:rStyle w:val="PageNumbe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8245F" w14:textId="77777777" w:rsidR="00810B90" w:rsidRDefault="00810B90">
      <w:r>
        <w:separator/>
      </w:r>
    </w:p>
  </w:footnote>
  <w:footnote w:type="continuationSeparator" w:id="0">
    <w:p w14:paraId="25C82460" w14:textId="77777777" w:rsidR="00810B90" w:rsidRDefault="00810B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A95F4" w14:textId="77777777" w:rsidR="00EC481E" w:rsidRDefault="00EC48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2463" w14:textId="77777777" w:rsidR="00810B90" w:rsidRDefault="00522B5A">
    <w:pPr>
      <w:pStyle w:val="Header"/>
      <w:pBdr>
        <w:bottom w:val="single" w:sz="18" w:space="1" w:color="auto"/>
      </w:pBdr>
      <w:tabs>
        <w:tab w:val="clear" w:pos="8640"/>
        <w:tab w:val="right" w:pos="9360"/>
      </w:tabs>
      <w:spacing w:before="0" w:after="0"/>
      <w:ind w:left="14"/>
      <w:rPr>
        <w:b/>
        <w:bCs/>
        <w:i/>
        <w:iCs/>
        <w:sz w:val="20"/>
      </w:rPr>
    </w:pPr>
    <w:fldSimple w:instr=" SUBJECT  \* MERGEFORMAT ">
      <w:r w:rsidR="00810B90" w:rsidRPr="00AD69E6">
        <w:rPr>
          <w:b/>
          <w:i/>
          <w:sz w:val="20"/>
          <w:szCs w:val="20"/>
        </w:rPr>
        <w:t>National Public Health</w:t>
      </w:r>
      <w:r w:rsidR="00810B90">
        <w:t xml:space="preserve"> Surveillance and Biosurveillance Registry for Human Health (NPHSB Registry)</w:t>
      </w:r>
    </w:fldSimple>
    <w:r w:rsidR="00810B90">
      <w:rPr>
        <w:b/>
        <w:i/>
        <w:sz w:val="20"/>
        <w:szCs w:val="20"/>
      </w:rPr>
      <w:t xml:space="preserve"> </w:t>
    </w:r>
    <w:r w:rsidR="00DB22A6">
      <w:fldChar w:fldCharType="begin"/>
    </w:r>
    <w:r w:rsidR="00DB22A6">
      <w:instrText xml:space="preserve"> TITLE  \* MERGEFORMAT </w:instrText>
    </w:r>
    <w:r w:rsidR="00DB22A6">
      <w:fldChar w:fldCharType="separate"/>
    </w:r>
    <w:r w:rsidR="00810B90" w:rsidRPr="00AD69E6">
      <w:rPr>
        <w:b/>
        <w:i/>
        <w:sz w:val="20"/>
        <w:szCs w:val="20"/>
      </w:rPr>
      <w:t>NPHSB Communications Management</w:t>
    </w:r>
    <w:r w:rsidR="00810B90">
      <w:t xml:space="preserve"> Plan</w:t>
    </w:r>
    <w:r w:rsidR="00DB22A6">
      <w:fldChar w:fldCharType="end"/>
    </w:r>
    <w:r w:rsidR="00810B90">
      <w:rPr>
        <w:b/>
        <w:i/>
        <w:sz w:val="20"/>
        <w:szCs w:val="20"/>
      </w:rPr>
      <w:tab/>
    </w:r>
    <w:r w:rsidR="00810B90">
      <w:rPr>
        <w:b/>
        <w:i/>
        <w:sz w:val="20"/>
        <w:szCs w:val="20"/>
      </w:rPr>
      <w:tab/>
      <w:t>Version:</w:t>
    </w:r>
    <w:r w:rsidR="00810B90">
      <w:rPr>
        <w:i/>
        <w:sz w:val="20"/>
        <w:szCs w:val="20"/>
      </w:rPr>
      <w:t xml:space="preserve"> </w:t>
    </w:r>
    <w:r w:rsidR="00B81849">
      <w:fldChar w:fldCharType="begin"/>
    </w:r>
    <w:r w:rsidR="00810B90">
      <w:instrText xml:space="preserve"> DOCPROPERTY  Version  \* MERGEFORMAT </w:instrText>
    </w:r>
    <w:r w:rsidR="00B81849">
      <w:fldChar w:fldCharType="separate"/>
    </w:r>
    <w:r w:rsidR="00810B90">
      <w:rPr>
        <w:b/>
        <w:bCs/>
      </w:rPr>
      <w:t>Error! Unknown document property name.</w:t>
    </w:r>
    <w:r w:rsidR="00B81849">
      <w:fldChar w:fldCharType="end"/>
    </w:r>
    <w:r w:rsidR="00810B90">
      <w:rPr>
        <w:i/>
        <w:sz w:val="20"/>
        <w:szCs w:val="20"/>
      </w:rPr>
      <w:t xml:space="preserve"> </w:t>
    </w:r>
    <w:r w:rsidR="00B81849">
      <w:fldChar w:fldCharType="begin"/>
    </w:r>
    <w:r w:rsidR="00810B90">
      <w:instrText xml:space="preserve">DOCPROPERTY "Status" \* MERGEFORMAT </w:instrText>
    </w:r>
    <w:r w:rsidR="00B81849">
      <w:fldChar w:fldCharType="separate"/>
    </w:r>
    <w:r w:rsidR="00810B90">
      <w:rPr>
        <w:b/>
        <w:bCs/>
      </w:rPr>
      <w:t>Error! Unknown document property name.</w:t>
    </w:r>
    <w:r w:rsidR="00B81849">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2468" w14:textId="77777777" w:rsidR="00810B90" w:rsidRDefault="00810B90">
    <w:pPr>
      <w:pStyle w:val="Header"/>
      <w:ind w:left="0"/>
      <w:jc w:val="left"/>
    </w:pPr>
    <w:r>
      <w:rPr>
        <w:noProof/>
      </w:rPr>
      <w:drawing>
        <wp:inline distT="0" distB="0" distL="0" distR="0" wp14:anchorId="25C8246D" wp14:editId="25C8246E">
          <wp:extent cx="1397508" cy="819912"/>
          <wp:effectExtent l="19050" t="0" r="0" b="0"/>
          <wp:docPr id="2" name="Picture 1" descr="HHS-CDCcolor[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S-CDCcolor[1].tif"/>
                  <pic:cNvPicPr/>
                </pic:nvPicPr>
                <pic:blipFill>
                  <a:blip r:embed="rId1"/>
                  <a:stretch>
                    <a:fillRect/>
                  </a:stretch>
                </pic:blipFill>
                <pic:spPr>
                  <a:xfrm>
                    <a:off x="0" y="0"/>
                    <a:ext cx="1397508" cy="819912"/>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246A" w14:textId="77777777" w:rsidR="00810B90" w:rsidRDefault="00810B90" w:rsidP="00067903">
    <w:pPr>
      <w:pStyle w:val="Header"/>
      <w:pBdr>
        <w:bottom w:val="single" w:sz="18" w:space="1" w:color="auto"/>
      </w:pBdr>
      <w:tabs>
        <w:tab w:val="clear" w:pos="8640"/>
        <w:tab w:val="right" w:pos="9360"/>
      </w:tabs>
      <w:spacing w:before="0" w:after="0"/>
      <w:ind w:left="14"/>
      <w:jc w:val="center"/>
      <w:rPr>
        <w:rFonts w:ascii="Arial" w:hAnsi="Arial" w:cs="Arial"/>
        <w:b/>
        <w: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B8C418C"/>
    <w:lvl w:ilvl="0">
      <w:numFmt w:val="decimal"/>
      <w:lvlText w:val="*"/>
      <w:lvlJc w:val="left"/>
    </w:lvl>
  </w:abstractNum>
  <w:abstractNum w:abstractNumId="1">
    <w:nsid w:val="000A3DD0"/>
    <w:multiLevelType w:val="hybridMultilevel"/>
    <w:tmpl w:val="3E86239A"/>
    <w:lvl w:ilvl="0" w:tplc="0409000F">
      <w:start w:val="1"/>
      <w:numFmt w:val="decimal"/>
      <w:lvlText w:val="%1."/>
      <w:lvlJc w:val="left"/>
      <w:pPr>
        <w:tabs>
          <w:tab w:val="num" w:pos="1296"/>
        </w:tabs>
        <w:ind w:left="1296" w:hanging="360"/>
      </w:p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
    <w:nsid w:val="00206F9E"/>
    <w:multiLevelType w:val="hybridMultilevel"/>
    <w:tmpl w:val="8336256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04DB0169"/>
    <w:multiLevelType w:val="multilevel"/>
    <w:tmpl w:val="3E86239A"/>
    <w:lvl w:ilvl="0">
      <w:start w:val="1"/>
      <w:numFmt w:val="decimal"/>
      <w:lvlText w:val="%1."/>
      <w:lvlJc w:val="left"/>
      <w:pPr>
        <w:tabs>
          <w:tab w:val="num" w:pos="1296"/>
        </w:tabs>
        <w:ind w:left="1296" w:hanging="360"/>
      </w:p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4">
    <w:nsid w:val="067A1E20"/>
    <w:multiLevelType w:val="hybridMultilevel"/>
    <w:tmpl w:val="C50863EA"/>
    <w:lvl w:ilvl="0" w:tplc="04090003">
      <w:start w:val="1"/>
      <w:numFmt w:val="bullet"/>
      <w:lvlText w:val="o"/>
      <w:lvlJc w:val="left"/>
      <w:pPr>
        <w:tabs>
          <w:tab w:val="num" w:pos="1296"/>
        </w:tabs>
        <w:ind w:left="1296" w:hanging="360"/>
      </w:pPr>
      <w:rPr>
        <w:rFonts w:ascii="Courier New" w:hAnsi="Courier New"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
    <w:nsid w:val="0C136FF6"/>
    <w:multiLevelType w:val="hybridMultilevel"/>
    <w:tmpl w:val="F2F4191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nsid w:val="0F061642"/>
    <w:multiLevelType w:val="hybridMultilevel"/>
    <w:tmpl w:val="7D3E1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F25177"/>
    <w:multiLevelType w:val="hybridMultilevel"/>
    <w:tmpl w:val="129ADEEA"/>
    <w:lvl w:ilvl="0" w:tplc="8182FDDA">
      <w:start w:val="1"/>
      <w:numFmt w:val="bullet"/>
      <w:lvlText w:val=""/>
      <w:lvlJc w:val="left"/>
      <w:pPr>
        <w:tabs>
          <w:tab w:val="num" w:pos="936"/>
        </w:tabs>
        <w:ind w:left="936" w:hanging="360"/>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8">
    <w:nsid w:val="11CC026E"/>
    <w:multiLevelType w:val="hybridMultilevel"/>
    <w:tmpl w:val="4BF468B2"/>
    <w:lvl w:ilvl="0" w:tplc="803A903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nsid w:val="16987CFA"/>
    <w:multiLevelType w:val="multilevel"/>
    <w:tmpl w:val="C54680BE"/>
    <w:lvl w:ilvl="0">
      <w:start w:val="1"/>
      <w:numFmt w:val="bullet"/>
      <w:lvlText w:val=""/>
      <w:lvlJc w:val="left"/>
      <w:pPr>
        <w:tabs>
          <w:tab w:val="num" w:pos="1296"/>
        </w:tabs>
        <w:ind w:left="1296" w:hanging="360"/>
      </w:pPr>
      <w:rPr>
        <w:rFonts w:ascii="Symbol" w:hAnsi="Symbol" w:hint="default"/>
      </w:rPr>
    </w:lvl>
    <w:lvl w:ilvl="1">
      <w:start w:val="1"/>
      <w:numFmt w:val="bullet"/>
      <w:lvlText w:val="o"/>
      <w:lvlJc w:val="left"/>
      <w:pPr>
        <w:tabs>
          <w:tab w:val="num" w:pos="2016"/>
        </w:tabs>
        <w:ind w:left="2016" w:hanging="360"/>
      </w:pPr>
      <w:rPr>
        <w:rFonts w:ascii="Courier New" w:hAnsi="Courier New" w:cs="Courier New" w:hint="default"/>
      </w:rPr>
    </w:lvl>
    <w:lvl w:ilvl="2">
      <w:start w:val="1"/>
      <w:numFmt w:val="bullet"/>
      <w:lvlText w:val=""/>
      <w:lvlJc w:val="left"/>
      <w:pPr>
        <w:tabs>
          <w:tab w:val="num" w:pos="2736"/>
        </w:tabs>
        <w:ind w:left="2736" w:hanging="360"/>
      </w:pPr>
      <w:rPr>
        <w:rFonts w:ascii="Wingdings" w:hAnsi="Wingdings" w:hint="default"/>
      </w:rPr>
    </w:lvl>
    <w:lvl w:ilvl="3">
      <w:start w:val="1"/>
      <w:numFmt w:val="bullet"/>
      <w:lvlText w:val=""/>
      <w:lvlJc w:val="left"/>
      <w:pPr>
        <w:tabs>
          <w:tab w:val="num" w:pos="3456"/>
        </w:tabs>
        <w:ind w:left="3456" w:hanging="360"/>
      </w:pPr>
      <w:rPr>
        <w:rFonts w:ascii="Symbol" w:hAnsi="Symbol" w:hint="default"/>
      </w:rPr>
    </w:lvl>
    <w:lvl w:ilvl="4">
      <w:start w:val="1"/>
      <w:numFmt w:val="bullet"/>
      <w:lvlText w:val="o"/>
      <w:lvlJc w:val="left"/>
      <w:pPr>
        <w:tabs>
          <w:tab w:val="num" w:pos="4176"/>
        </w:tabs>
        <w:ind w:left="4176" w:hanging="360"/>
      </w:pPr>
      <w:rPr>
        <w:rFonts w:ascii="Courier New" w:hAnsi="Courier New" w:cs="Courier New" w:hint="default"/>
      </w:rPr>
    </w:lvl>
    <w:lvl w:ilvl="5">
      <w:start w:val="1"/>
      <w:numFmt w:val="bullet"/>
      <w:lvlText w:val=""/>
      <w:lvlJc w:val="left"/>
      <w:pPr>
        <w:tabs>
          <w:tab w:val="num" w:pos="4896"/>
        </w:tabs>
        <w:ind w:left="4896" w:hanging="360"/>
      </w:pPr>
      <w:rPr>
        <w:rFonts w:ascii="Wingdings" w:hAnsi="Wingdings" w:hint="default"/>
      </w:rPr>
    </w:lvl>
    <w:lvl w:ilvl="6">
      <w:start w:val="1"/>
      <w:numFmt w:val="bullet"/>
      <w:lvlText w:val=""/>
      <w:lvlJc w:val="left"/>
      <w:pPr>
        <w:tabs>
          <w:tab w:val="num" w:pos="5616"/>
        </w:tabs>
        <w:ind w:left="5616" w:hanging="360"/>
      </w:pPr>
      <w:rPr>
        <w:rFonts w:ascii="Symbol" w:hAnsi="Symbol" w:hint="default"/>
      </w:rPr>
    </w:lvl>
    <w:lvl w:ilvl="7">
      <w:start w:val="1"/>
      <w:numFmt w:val="bullet"/>
      <w:lvlText w:val="o"/>
      <w:lvlJc w:val="left"/>
      <w:pPr>
        <w:tabs>
          <w:tab w:val="num" w:pos="6336"/>
        </w:tabs>
        <w:ind w:left="6336" w:hanging="360"/>
      </w:pPr>
      <w:rPr>
        <w:rFonts w:ascii="Courier New" w:hAnsi="Courier New" w:cs="Courier New" w:hint="default"/>
      </w:rPr>
    </w:lvl>
    <w:lvl w:ilvl="8">
      <w:start w:val="1"/>
      <w:numFmt w:val="bullet"/>
      <w:lvlText w:val=""/>
      <w:lvlJc w:val="left"/>
      <w:pPr>
        <w:tabs>
          <w:tab w:val="num" w:pos="7056"/>
        </w:tabs>
        <w:ind w:left="7056" w:hanging="360"/>
      </w:pPr>
      <w:rPr>
        <w:rFonts w:ascii="Wingdings" w:hAnsi="Wingdings" w:hint="default"/>
      </w:rPr>
    </w:lvl>
  </w:abstractNum>
  <w:abstractNum w:abstractNumId="10">
    <w:nsid w:val="17293ECA"/>
    <w:multiLevelType w:val="hybridMultilevel"/>
    <w:tmpl w:val="D0D620D8"/>
    <w:lvl w:ilvl="0" w:tplc="FFFFFFFF">
      <w:start w:val="1"/>
      <w:numFmt w:val="bullet"/>
      <w:pStyle w:val="Bullet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3F52C0E"/>
    <w:multiLevelType w:val="hybridMultilevel"/>
    <w:tmpl w:val="A316148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nsid w:val="2A44362C"/>
    <w:multiLevelType w:val="hybridMultilevel"/>
    <w:tmpl w:val="F18E706E"/>
    <w:lvl w:ilvl="0" w:tplc="0409000F">
      <w:start w:val="1"/>
      <w:numFmt w:val="decimal"/>
      <w:lvlText w:val="%1."/>
      <w:lvlJc w:val="left"/>
      <w:pPr>
        <w:tabs>
          <w:tab w:val="num" w:pos="1296"/>
        </w:tabs>
        <w:ind w:left="1296" w:hanging="360"/>
      </w:p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3">
    <w:nsid w:val="31541E7B"/>
    <w:multiLevelType w:val="multilevel"/>
    <w:tmpl w:val="21B8054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2286"/>
        </w:tabs>
        <w:ind w:left="2286" w:hanging="576"/>
      </w:pPr>
      <w:rPr>
        <w:rFonts w:ascii="Times New Roman" w:hAnsi="Times New Roman" w:hint="default"/>
        <w:b/>
        <w:i w:val="0"/>
        <w:sz w:val="24"/>
        <w:szCs w:val="24"/>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nsid w:val="32E41D02"/>
    <w:multiLevelType w:val="multilevel"/>
    <w:tmpl w:val="3CE6C7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3D8D0870"/>
    <w:multiLevelType w:val="multilevel"/>
    <w:tmpl w:val="F18E706E"/>
    <w:lvl w:ilvl="0">
      <w:start w:val="1"/>
      <w:numFmt w:val="decimal"/>
      <w:lvlText w:val="%1."/>
      <w:lvlJc w:val="left"/>
      <w:pPr>
        <w:tabs>
          <w:tab w:val="num" w:pos="1296"/>
        </w:tabs>
        <w:ind w:left="1296" w:hanging="360"/>
      </w:p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16">
    <w:nsid w:val="3DC97F78"/>
    <w:multiLevelType w:val="hybridMultilevel"/>
    <w:tmpl w:val="C6486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0872B80"/>
    <w:multiLevelType w:val="hybridMultilevel"/>
    <w:tmpl w:val="0A9451DA"/>
    <w:lvl w:ilvl="0" w:tplc="9B78B808">
      <w:start w:val="1"/>
      <w:numFmt w:val="bullet"/>
      <w:lvlText w:val="•"/>
      <w:lvlJc w:val="left"/>
      <w:pPr>
        <w:tabs>
          <w:tab w:val="num" w:pos="720"/>
        </w:tabs>
        <w:ind w:left="720" w:hanging="360"/>
      </w:pPr>
      <w:rPr>
        <w:rFonts w:ascii="Tahoma" w:hAnsi="Tahoma" w:hint="default"/>
      </w:rPr>
    </w:lvl>
    <w:lvl w:ilvl="1" w:tplc="8CAAF06E" w:tentative="1">
      <w:start w:val="1"/>
      <w:numFmt w:val="bullet"/>
      <w:lvlText w:val="•"/>
      <w:lvlJc w:val="left"/>
      <w:pPr>
        <w:tabs>
          <w:tab w:val="num" w:pos="1440"/>
        </w:tabs>
        <w:ind w:left="1440" w:hanging="360"/>
      </w:pPr>
      <w:rPr>
        <w:rFonts w:ascii="Tahoma" w:hAnsi="Tahoma" w:hint="default"/>
      </w:rPr>
    </w:lvl>
    <w:lvl w:ilvl="2" w:tplc="59E0470C" w:tentative="1">
      <w:start w:val="1"/>
      <w:numFmt w:val="bullet"/>
      <w:lvlText w:val="•"/>
      <w:lvlJc w:val="left"/>
      <w:pPr>
        <w:tabs>
          <w:tab w:val="num" w:pos="2160"/>
        </w:tabs>
        <w:ind w:left="2160" w:hanging="360"/>
      </w:pPr>
      <w:rPr>
        <w:rFonts w:ascii="Tahoma" w:hAnsi="Tahoma" w:hint="default"/>
      </w:rPr>
    </w:lvl>
    <w:lvl w:ilvl="3" w:tplc="E3CEE50C" w:tentative="1">
      <w:start w:val="1"/>
      <w:numFmt w:val="bullet"/>
      <w:lvlText w:val="•"/>
      <w:lvlJc w:val="left"/>
      <w:pPr>
        <w:tabs>
          <w:tab w:val="num" w:pos="2880"/>
        </w:tabs>
        <w:ind w:left="2880" w:hanging="360"/>
      </w:pPr>
      <w:rPr>
        <w:rFonts w:ascii="Tahoma" w:hAnsi="Tahoma" w:hint="default"/>
      </w:rPr>
    </w:lvl>
    <w:lvl w:ilvl="4" w:tplc="C4300750" w:tentative="1">
      <w:start w:val="1"/>
      <w:numFmt w:val="bullet"/>
      <w:lvlText w:val="•"/>
      <w:lvlJc w:val="left"/>
      <w:pPr>
        <w:tabs>
          <w:tab w:val="num" w:pos="3600"/>
        </w:tabs>
        <w:ind w:left="3600" w:hanging="360"/>
      </w:pPr>
      <w:rPr>
        <w:rFonts w:ascii="Tahoma" w:hAnsi="Tahoma" w:hint="default"/>
      </w:rPr>
    </w:lvl>
    <w:lvl w:ilvl="5" w:tplc="DAF6C0F2" w:tentative="1">
      <w:start w:val="1"/>
      <w:numFmt w:val="bullet"/>
      <w:lvlText w:val="•"/>
      <w:lvlJc w:val="left"/>
      <w:pPr>
        <w:tabs>
          <w:tab w:val="num" w:pos="4320"/>
        </w:tabs>
        <w:ind w:left="4320" w:hanging="360"/>
      </w:pPr>
      <w:rPr>
        <w:rFonts w:ascii="Tahoma" w:hAnsi="Tahoma" w:hint="default"/>
      </w:rPr>
    </w:lvl>
    <w:lvl w:ilvl="6" w:tplc="956A6F64" w:tentative="1">
      <w:start w:val="1"/>
      <w:numFmt w:val="bullet"/>
      <w:lvlText w:val="•"/>
      <w:lvlJc w:val="left"/>
      <w:pPr>
        <w:tabs>
          <w:tab w:val="num" w:pos="5040"/>
        </w:tabs>
        <w:ind w:left="5040" w:hanging="360"/>
      </w:pPr>
      <w:rPr>
        <w:rFonts w:ascii="Tahoma" w:hAnsi="Tahoma" w:hint="default"/>
      </w:rPr>
    </w:lvl>
    <w:lvl w:ilvl="7" w:tplc="D0E47A22" w:tentative="1">
      <w:start w:val="1"/>
      <w:numFmt w:val="bullet"/>
      <w:lvlText w:val="•"/>
      <w:lvlJc w:val="left"/>
      <w:pPr>
        <w:tabs>
          <w:tab w:val="num" w:pos="5760"/>
        </w:tabs>
        <w:ind w:left="5760" w:hanging="360"/>
      </w:pPr>
      <w:rPr>
        <w:rFonts w:ascii="Tahoma" w:hAnsi="Tahoma" w:hint="default"/>
      </w:rPr>
    </w:lvl>
    <w:lvl w:ilvl="8" w:tplc="E48A2D56" w:tentative="1">
      <w:start w:val="1"/>
      <w:numFmt w:val="bullet"/>
      <w:lvlText w:val="•"/>
      <w:lvlJc w:val="left"/>
      <w:pPr>
        <w:tabs>
          <w:tab w:val="num" w:pos="6480"/>
        </w:tabs>
        <w:ind w:left="6480" w:hanging="360"/>
      </w:pPr>
      <w:rPr>
        <w:rFonts w:ascii="Tahoma" w:hAnsi="Tahoma" w:hint="default"/>
      </w:rPr>
    </w:lvl>
  </w:abstractNum>
  <w:abstractNum w:abstractNumId="18">
    <w:nsid w:val="40D026BA"/>
    <w:multiLevelType w:val="hybridMultilevel"/>
    <w:tmpl w:val="C54680BE"/>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9">
    <w:nsid w:val="41505A23"/>
    <w:multiLevelType w:val="hybridMultilevel"/>
    <w:tmpl w:val="FB06C96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4C255F"/>
    <w:multiLevelType w:val="hybridMultilevel"/>
    <w:tmpl w:val="1E68D4AE"/>
    <w:lvl w:ilvl="0" w:tplc="3BD488F6">
      <w:start w:val="1"/>
      <w:numFmt w:val="decimal"/>
      <w:lvlText w:val="%1."/>
      <w:lvlJc w:val="left"/>
      <w:pPr>
        <w:tabs>
          <w:tab w:val="num" w:pos="1296"/>
        </w:tabs>
        <w:ind w:left="1296" w:hanging="360"/>
      </w:pPr>
      <w:rPr>
        <w:rFonts w:hint="default"/>
        <w:b w:val="0"/>
        <w:i w:val="0"/>
        <w:color w:val="auto"/>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1">
    <w:nsid w:val="4B276484"/>
    <w:multiLevelType w:val="hybridMultilevel"/>
    <w:tmpl w:val="90C07DBC"/>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22">
    <w:nsid w:val="4F6114FD"/>
    <w:multiLevelType w:val="hybridMultilevel"/>
    <w:tmpl w:val="BE400E64"/>
    <w:lvl w:ilvl="0" w:tplc="8A94C190">
      <w:start w:val="1"/>
      <w:numFmt w:val="bullet"/>
      <w:lvlText w:val=""/>
      <w:lvlJc w:val="left"/>
      <w:pPr>
        <w:tabs>
          <w:tab w:val="num" w:pos="720"/>
        </w:tabs>
        <w:ind w:left="720" w:hanging="360"/>
      </w:pPr>
      <w:rPr>
        <w:rFonts w:ascii="Marlett" w:hAnsi="Marlett" w:hint="default"/>
      </w:rPr>
    </w:lvl>
    <w:lvl w:ilvl="1" w:tplc="2BE425B0">
      <w:start w:val="2396"/>
      <w:numFmt w:val="bullet"/>
      <w:lvlText w:val="–"/>
      <w:lvlJc w:val="left"/>
      <w:pPr>
        <w:tabs>
          <w:tab w:val="num" w:pos="1440"/>
        </w:tabs>
        <w:ind w:left="1440" w:hanging="360"/>
      </w:pPr>
      <w:rPr>
        <w:rFonts w:ascii="Times New Roman" w:hAnsi="Times New Roman" w:hint="default"/>
      </w:rPr>
    </w:lvl>
    <w:lvl w:ilvl="2" w:tplc="439AEEEA" w:tentative="1">
      <w:start w:val="1"/>
      <w:numFmt w:val="bullet"/>
      <w:lvlText w:val=""/>
      <w:lvlJc w:val="left"/>
      <w:pPr>
        <w:tabs>
          <w:tab w:val="num" w:pos="2160"/>
        </w:tabs>
        <w:ind w:left="2160" w:hanging="360"/>
      </w:pPr>
      <w:rPr>
        <w:rFonts w:ascii="Marlett" w:hAnsi="Marlett" w:hint="default"/>
      </w:rPr>
    </w:lvl>
    <w:lvl w:ilvl="3" w:tplc="0F3AA870" w:tentative="1">
      <w:start w:val="1"/>
      <w:numFmt w:val="bullet"/>
      <w:lvlText w:val=""/>
      <w:lvlJc w:val="left"/>
      <w:pPr>
        <w:tabs>
          <w:tab w:val="num" w:pos="2880"/>
        </w:tabs>
        <w:ind w:left="2880" w:hanging="360"/>
      </w:pPr>
      <w:rPr>
        <w:rFonts w:ascii="Marlett" w:hAnsi="Marlett" w:hint="default"/>
      </w:rPr>
    </w:lvl>
    <w:lvl w:ilvl="4" w:tplc="436C1A86" w:tentative="1">
      <w:start w:val="1"/>
      <w:numFmt w:val="bullet"/>
      <w:lvlText w:val=""/>
      <w:lvlJc w:val="left"/>
      <w:pPr>
        <w:tabs>
          <w:tab w:val="num" w:pos="3600"/>
        </w:tabs>
        <w:ind w:left="3600" w:hanging="360"/>
      </w:pPr>
      <w:rPr>
        <w:rFonts w:ascii="Marlett" w:hAnsi="Marlett" w:hint="default"/>
      </w:rPr>
    </w:lvl>
    <w:lvl w:ilvl="5" w:tplc="F020AD1A" w:tentative="1">
      <w:start w:val="1"/>
      <w:numFmt w:val="bullet"/>
      <w:lvlText w:val=""/>
      <w:lvlJc w:val="left"/>
      <w:pPr>
        <w:tabs>
          <w:tab w:val="num" w:pos="4320"/>
        </w:tabs>
        <w:ind w:left="4320" w:hanging="360"/>
      </w:pPr>
      <w:rPr>
        <w:rFonts w:ascii="Marlett" w:hAnsi="Marlett" w:hint="default"/>
      </w:rPr>
    </w:lvl>
    <w:lvl w:ilvl="6" w:tplc="3F0E5A00" w:tentative="1">
      <w:start w:val="1"/>
      <w:numFmt w:val="bullet"/>
      <w:lvlText w:val=""/>
      <w:lvlJc w:val="left"/>
      <w:pPr>
        <w:tabs>
          <w:tab w:val="num" w:pos="5040"/>
        </w:tabs>
        <w:ind w:left="5040" w:hanging="360"/>
      </w:pPr>
      <w:rPr>
        <w:rFonts w:ascii="Marlett" w:hAnsi="Marlett" w:hint="default"/>
      </w:rPr>
    </w:lvl>
    <w:lvl w:ilvl="7" w:tplc="2D22F524" w:tentative="1">
      <w:start w:val="1"/>
      <w:numFmt w:val="bullet"/>
      <w:lvlText w:val=""/>
      <w:lvlJc w:val="left"/>
      <w:pPr>
        <w:tabs>
          <w:tab w:val="num" w:pos="5760"/>
        </w:tabs>
        <w:ind w:left="5760" w:hanging="360"/>
      </w:pPr>
      <w:rPr>
        <w:rFonts w:ascii="Marlett" w:hAnsi="Marlett" w:hint="default"/>
      </w:rPr>
    </w:lvl>
    <w:lvl w:ilvl="8" w:tplc="202CA568" w:tentative="1">
      <w:start w:val="1"/>
      <w:numFmt w:val="bullet"/>
      <w:lvlText w:val=""/>
      <w:lvlJc w:val="left"/>
      <w:pPr>
        <w:tabs>
          <w:tab w:val="num" w:pos="6480"/>
        </w:tabs>
        <w:ind w:left="6480" w:hanging="360"/>
      </w:pPr>
      <w:rPr>
        <w:rFonts w:ascii="Marlett" w:hAnsi="Marlett" w:hint="default"/>
      </w:rPr>
    </w:lvl>
  </w:abstractNum>
  <w:abstractNum w:abstractNumId="23">
    <w:nsid w:val="4FE7214F"/>
    <w:multiLevelType w:val="hybridMultilevel"/>
    <w:tmpl w:val="E5B4DCA2"/>
    <w:lvl w:ilvl="0" w:tplc="B02CFE3C">
      <w:start w:val="1"/>
      <w:numFmt w:val="decimal"/>
      <w:lvlText w:val="%1."/>
      <w:lvlJc w:val="left"/>
      <w:pPr>
        <w:tabs>
          <w:tab w:val="num" w:pos="720"/>
        </w:tabs>
        <w:ind w:left="720" w:hanging="360"/>
      </w:pPr>
      <w:rPr>
        <w:rFonts w:ascii="Times New Roman" w:hAnsi="Times New Roman"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8F2A21"/>
    <w:multiLevelType w:val="hybridMultilevel"/>
    <w:tmpl w:val="F0302BC8"/>
    <w:lvl w:ilvl="0" w:tplc="B02CFE3C">
      <w:start w:val="1"/>
      <w:numFmt w:val="decimal"/>
      <w:lvlText w:val="%1."/>
      <w:lvlJc w:val="left"/>
      <w:pPr>
        <w:tabs>
          <w:tab w:val="num" w:pos="720"/>
        </w:tabs>
        <w:ind w:left="720" w:hanging="360"/>
      </w:pPr>
      <w:rPr>
        <w:rFonts w:ascii="Times New Roman" w:hAnsi="Times New Roman"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AAE0FFE"/>
    <w:multiLevelType w:val="hybridMultilevel"/>
    <w:tmpl w:val="977632B8"/>
    <w:lvl w:ilvl="0" w:tplc="747AE1B8">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6F1824"/>
    <w:multiLevelType w:val="hybridMultilevel"/>
    <w:tmpl w:val="C8D66BF4"/>
    <w:lvl w:ilvl="0" w:tplc="1F102126">
      <w:start w:val="1"/>
      <w:numFmt w:val="bullet"/>
      <w:lvlText w:val=""/>
      <w:lvlJc w:val="left"/>
      <w:pPr>
        <w:tabs>
          <w:tab w:val="num" w:pos="936"/>
        </w:tabs>
        <w:ind w:left="936" w:hanging="360"/>
      </w:pPr>
      <w:rPr>
        <w:rFonts w:ascii="Symbol" w:hAnsi="Symbol" w:hint="default"/>
        <w:b w:val="0"/>
        <w:i w:val="0"/>
        <w:color w:val="auto"/>
        <w:sz w:val="24"/>
        <w:szCs w:val="24"/>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7">
    <w:nsid w:val="65A70139"/>
    <w:multiLevelType w:val="multilevel"/>
    <w:tmpl w:val="E00CC90E"/>
    <w:lvl w:ilvl="0">
      <w:start w:val="1"/>
      <w:numFmt w:val="decimal"/>
      <w:lvlText w:val="%1."/>
      <w:lvlJc w:val="left"/>
      <w:pPr>
        <w:tabs>
          <w:tab w:val="num" w:pos="1296"/>
        </w:tabs>
        <w:ind w:left="1296" w:hanging="360"/>
      </w:p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28">
    <w:nsid w:val="6D855EAE"/>
    <w:multiLevelType w:val="singleLevel"/>
    <w:tmpl w:val="F3CC6988"/>
    <w:lvl w:ilvl="0">
      <w:start w:val="1"/>
      <w:numFmt w:val="bullet"/>
      <w:pStyle w:val="TableButton"/>
      <w:lvlText w:val=""/>
      <w:lvlJc w:val="left"/>
      <w:pPr>
        <w:tabs>
          <w:tab w:val="num" w:pos="360"/>
        </w:tabs>
        <w:ind w:left="360" w:hanging="360"/>
      </w:pPr>
      <w:rPr>
        <w:rFonts w:ascii="Wingdings" w:hAnsi="Wingdings" w:hint="default"/>
      </w:rPr>
    </w:lvl>
  </w:abstractNum>
  <w:abstractNum w:abstractNumId="29">
    <w:nsid w:val="6E53289F"/>
    <w:multiLevelType w:val="hybridMultilevel"/>
    <w:tmpl w:val="2DC06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6B54084"/>
    <w:multiLevelType w:val="hybridMultilevel"/>
    <w:tmpl w:val="720CD8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nsid w:val="7F17790D"/>
    <w:multiLevelType w:val="multilevel"/>
    <w:tmpl w:val="91A4C478"/>
    <w:lvl w:ilvl="0">
      <w:start w:val="1"/>
      <w:numFmt w:val="decimal"/>
      <w:lvlText w:val="%1."/>
      <w:lvlJc w:val="left"/>
      <w:pPr>
        <w:tabs>
          <w:tab w:val="num" w:pos="720"/>
        </w:tabs>
        <w:ind w:left="720" w:hanging="360"/>
      </w:pPr>
      <w:rPr>
        <w:rFonts w:ascii="Times New Roman" w:hAnsi="Times New Roman" w:hint="default"/>
        <w:b w:val="0"/>
        <w:i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10"/>
  </w:num>
  <w:num w:numId="3">
    <w:abstractNumId w:val="21"/>
  </w:num>
  <w:num w:numId="4">
    <w:abstractNumId w:val="18"/>
  </w:num>
  <w:num w:numId="5">
    <w:abstractNumId w:val="19"/>
  </w:num>
  <w:num w:numId="6">
    <w:abstractNumId w:val="20"/>
  </w:num>
  <w:num w:numId="7">
    <w:abstractNumId w:val="27"/>
  </w:num>
  <w:num w:numId="8">
    <w:abstractNumId w:val="7"/>
  </w:num>
  <w:num w:numId="9">
    <w:abstractNumId w:val="9"/>
  </w:num>
  <w:num w:numId="10">
    <w:abstractNumId w:val="26"/>
  </w:num>
  <w:num w:numId="11">
    <w:abstractNumId w:val="1"/>
  </w:num>
  <w:num w:numId="12">
    <w:abstractNumId w:val="3"/>
  </w:num>
  <w:num w:numId="13">
    <w:abstractNumId w:val="24"/>
  </w:num>
  <w:num w:numId="14">
    <w:abstractNumId w:val="12"/>
  </w:num>
  <w:num w:numId="15">
    <w:abstractNumId w:val="15"/>
  </w:num>
  <w:num w:numId="16">
    <w:abstractNumId w:val="23"/>
  </w:num>
  <w:num w:numId="17">
    <w:abstractNumId w:val="25"/>
  </w:num>
  <w:num w:numId="18">
    <w:abstractNumId w:val="31"/>
  </w:num>
  <w:num w:numId="19">
    <w:abstractNumId w:val="22"/>
  </w:num>
  <w:num w:numId="20">
    <w:abstractNumId w:val="17"/>
  </w:num>
  <w:num w:numId="21">
    <w:abstractNumId w:val="29"/>
  </w:num>
  <w:num w:numId="22">
    <w:abstractNumId w:val="0"/>
    <w:lvlOverride w:ilvl="0">
      <w:lvl w:ilvl="0">
        <w:numFmt w:val="bullet"/>
        <w:lvlText w:val="•"/>
        <w:legacy w:legacy="1" w:legacySpace="0" w:legacyIndent="0"/>
        <w:lvlJc w:val="left"/>
        <w:rPr>
          <w:rFonts w:ascii="Times New Roman" w:hAnsi="Times New Roman" w:hint="default"/>
          <w:sz w:val="30"/>
        </w:rPr>
      </w:lvl>
    </w:lvlOverride>
  </w:num>
  <w:num w:numId="23">
    <w:abstractNumId w:val="0"/>
    <w:lvlOverride w:ilvl="0">
      <w:lvl w:ilvl="0">
        <w:numFmt w:val="bullet"/>
        <w:lvlText w:val="•"/>
        <w:legacy w:legacy="1" w:legacySpace="0" w:legacyIndent="0"/>
        <w:lvlJc w:val="left"/>
        <w:rPr>
          <w:rFonts w:ascii="Times New Roman" w:hAnsi="Times New Roman" w:hint="default"/>
          <w:sz w:val="22"/>
        </w:rPr>
      </w:lvl>
    </w:lvlOverride>
  </w:num>
  <w:num w:numId="24">
    <w:abstractNumId w:val="28"/>
  </w:num>
  <w:num w:numId="25">
    <w:abstractNumId w:val="4"/>
  </w:num>
  <w:num w:numId="26">
    <w:abstractNumId w:val="11"/>
  </w:num>
  <w:num w:numId="27">
    <w:abstractNumId w:val="8"/>
  </w:num>
  <w:num w:numId="28">
    <w:abstractNumId w:val="2"/>
  </w:num>
  <w:num w:numId="29">
    <w:abstractNumId w:val="16"/>
  </w:num>
  <w:num w:numId="30">
    <w:abstractNumId w:val="5"/>
  </w:num>
  <w:num w:numId="31">
    <w:abstractNumId w:val="30"/>
  </w:num>
  <w:num w:numId="32">
    <w:abstractNumId w:val="1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gutterAtTop/>
  <w:hideSpellingErrors/>
  <w:hideGrammaticalErrors/>
  <w:activeWritingStyle w:appName="MSWord" w:lang="en-US" w:vendorID="64" w:dllVersion="131078" w:nlCheck="1" w:checkStyle="1"/>
  <w:activeWritingStyle w:appName="MSWord" w:lang="en-US" w:vendorID="64" w:dllVersion="131077" w:nlCheck="1" w:checkStyle="1"/>
  <w:activeWritingStyle w:appName="MSWord" w:lang="en-GB"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DE4"/>
    <w:rsid w:val="00002871"/>
    <w:rsid w:val="00003D59"/>
    <w:rsid w:val="000069B2"/>
    <w:rsid w:val="000079C9"/>
    <w:rsid w:val="00011D7D"/>
    <w:rsid w:val="00020F24"/>
    <w:rsid w:val="00023697"/>
    <w:rsid w:val="0003094C"/>
    <w:rsid w:val="000355B2"/>
    <w:rsid w:val="00042C53"/>
    <w:rsid w:val="00042D6E"/>
    <w:rsid w:val="00046131"/>
    <w:rsid w:val="00050167"/>
    <w:rsid w:val="00050C97"/>
    <w:rsid w:val="00067903"/>
    <w:rsid w:val="00070ECA"/>
    <w:rsid w:val="00084E1E"/>
    <w:rsid w:val="000946AF"/>
    <w:rsid w:val="000A34DB"/>
    <w:rsid w:val="000A46C9"/>
    <w:rsid w:val="000B3D4E"/>
    <w:rsid w:val="000B6BC7"/>
    <w:rsid w:val="000C0BB3"/>
    <w:rsid w:val="000C2407"/>
    <w:rsid w:val="000C3A7C"/>
    <w:rsid w:val="000D71B6"/>
    <w:rsid w:val="000D78BC"/>
    <w:rsid w:val="000E5AEA"/>
    <w:rsid w:val="000F48FB"/>
    <w:rsid w:val="000F7E91"/>
    <w:rsid w:val="0011199F"/>
    <w:rsid w:val="0012124D"/>
    <w:rsid w:val="001243FE"/>
    <w:rsid w:val="00131C05"/>
    <w:rsid w:val="0016008E"/>
    <w:rsid w:val="001744DF"/>
    <w:rsid w:val="001778D0"/>
    <w:rsid w:val="0018392C"/>
    <w:rsid w:val="00187888"/>
    <w:rsid w:val="00192ACC"/>
    <w:rsid w:val="001931F8"/>
    <w:rsid w:val="00193CF4"/>
    <w:rsid w:val="00195A2C"/>
    <w:rsid w:val="00196E5C"/>
    <w:rsid w:val="001A14A9"/>
    <w:rsid w:val="001A261E"/>
    <w:rsid w:val="001A54F9"/>
    <w:rsid w:val="001B29B5"/>
    <w:rsid w:val="001B2D0E"/>
    <w:rsid w:val="001B30DB"/>
    <w:rsid w:val="001B6EAF"/>
    <w:rsid w:val="001C326A"/>
    <w:rsid w:val="001C3347"/>
    <w:rsid w:val="001C465F"/>
    <w:rsid w:val="001C4E05"/>
    <w:rsid w:val="001D3F3E"/>
    <w:rsid w:val="001D45D7"/>
    <w:rsid w:val="001D5B7E"/>
    <w:rsid w:val="001E10A3"/>
    <w:rsid w:val="001E794C"/>
    <w:rsid w:val="001F48C6"/>
    <w:rsid w:val="0020621B"/>
    <w:rsid w:val="0020743C"/>
    <w:rsid w:val="0021219C"/>
    <w:rsid w:val="002146F1"/>
    <w:rsid w:val="00216AB9"/>
    <w:rsid w:val="0022408C"/>
    <w:rsid w:val="002264CD"/>
    <w:rsid w:val="00232559"/>
    <w:rsid w:val="0023386C"/>
    <w:rsid w:val="00241C41"/>
    <w:rsid w:val="0024458E"/>
    <w:rsid w:val="002518FD"/>
    <w:rsid w:val="00251F36"/>
    <w:rsid w:val="0026161F"/>
    <w:rsid w:val="00267E4F"/>
    <w:rsid w:val="00274B52"/>
    <w:rsid w:val="00277E3F"/>
    <w:rsid w:val="00280471"/>
    <w:rsid w:val="00286BE1"/>
    <w:rsid w:val="00292477"/>
    <w:rsid w:val="00292BC5"/>
    <w:rsid w:val="00295DA9"/>
    <w:rsid w:val="002962A0"/>
    <w:rsid w:val="002A05B5"/>
    <w:rsid w:val="002A19D9"/>
    <w:rsid w:val="002A2F31"/>
    <w:rsid w:val="002B5E1B"/>
    <w:rsid w:val="002C5B66"/>
    <w:rsid w:val="002E6B06"/>
    <w:rsid w:val="002F3648"/>
    <w:rsid w:val="002F46B7"/>
    <w:rsid w:val="002F6A70"/>
    <w:rsid w:val="00302E5E"/>
    <w:rsid w:val="00303587"/>
    <w:rsid w:val="00310CD5"/>
    <w:rsid w:val="00316406"/>
    <w:rsid w:val="00321DF3"/>
    <w:rsid w:val="00324241"/>
    <w:rsid w:val="003250F3"/>
    <w:rsid w:val="00325D48"/>
    <w:rsid w:val="0032798E"/>
    <w:rsid w:val="003362FB"/>
    <w:rsid w:val="003439E1"/>
    <w:rsid w:val="003472F6"/>
    <w:rsid w:val="00363FB4"/>
    <w:rsid w:val="00364AB9"/>
    <w:rsid w:val="00373B1C"/>
    <w:rsid w:val="00373FEC"/>
    <w:rsid w:val="003744D9"/>
    <w:rsid w:val="003947F1"/>
    <w:rsid w:val="003A0145"/>
    <w:rsid w:val="003A2E08"/>
    <w:rsid w:val="003D11C4"/>
    <w:rsid w:val="003D1331"/>
    <w:rsid w:val="003D24E4"/>
    <w:rsid w:val="003E17C9"/>
    <w:rsid w:val="003F7251"/>
    <w:rsid w:val="003F78A8"/>
    <w:rsid w:val="004018F1"/>
    <w:rsid w:val="00411322"/>
    <w:rsid w:val="00411665"/>
    <w:rsid w:val="00414A01"/>
    <w:rsid w:val="00426227"/>
    <w:rsid w:val="00473A55"/>
    <w:rsid w:val="004760EB"/>
    <w:rsid w:val="00476B06"/>
    <w:rsid w:val="0048794D"/>
    <w:rsid w:val="00494673"/>
    <w:rsid w:val="004A3B42"/>
    <w:rsid w:val="004B1EA7"/>
    <w:rsid w:val="004D43E5"/>
    <w:rsid w:val="004E76F3"/>
    <w:rsid w:val="004F019F"/>
    <w:rsid w:val="00500E43"/>
    <w:rsid w:val="005112FC"/>
    <w:rsid w:val="0051426C"/>
    <w:rsid w:val="00522B5A"/>
    <w:rsid w:val="00525826"/>
    <w:rsid w:val="0052634F"/>
    <w:rsid w:val="00526AEB"/>
    <w:rsid w:val="00536703"/>
    <w:rsid w:val="005623AA"/>
    <w:rsid w:val="00570DE5"/>
    <w:rsid w:val="005732E9"/>
    <w:rsid w:val="005737C5"/>
    <w:rsid w:val="00573D5D"/>
    <w:rsid w:val="005836D2"/>
    <w:rsid w:val="00590701"/>
    <w:rsid w:val="00591FD6"/>
    <w:rsid w:val="0059323E"/>
    <w:rsid w:val="00597F4A"/>
    <w:rsid w:val="005A15E0"/>
    <w:rsid w:val="005A2F1F"/>
    <w:rsid w:val="005C0E8A"/>
    <w:rsid w:val="005C2059"/>
    <w:rsid w:val="005C2D52"/>
    <w:rsid w:val="005D237F"/>
    <w:rsid w:val="005D5645"/>
    <w:rsid w:val="005D72B9"/>
    <w:rsid w:val="005D7C2D"/>
    <w:rsid w:val="005E712C"/>
    <w:rsid w:val="005F1D30"/>
    <w:rsid w:val="005F62E2"/>
    <w:rsid w:val="005F66F2"/>
    <w:rsid w:val="0060041D"/>
    <w:rsid w:val="00604A6A"/>
    <w:rsid w:val="00613CCD"/>
    <w:rsid w:val="00614E4C"/>
    <w:rsid w:val="0062236D"/>
    <w:rsid w:val="00622A3C"/>
    <w:rsid w:val="00633938"/>
    <w:rsid w:val="006349D9"/>
    <w:rsid w:val="006509A2"/>
    <w:rsid w:val="00655E8E"/>
    <w:rsid w:val="006629FF"/>
    <w:rsid w:val="00666189"/>
    <w:rsid w:val="00670EC3"/>
    <w:rsid w:val="006724D6"/>
    <w:rsid w:val="00673B3F"/>
    <w:rsid w:val="006740DC"/>
    <w:rsid w:val="006766C1"/>
    <w:rsid w:val="00683C7F"/>
    <w:rsid w:val="006966BE"/>
    <w:rsid w:val="006B1129"/>
    <w:rsid w:val="006B60A3"/>
    <w:rsid w:val="006B71DD"/>
    <w:rsid w:val="006C3A2C"/>
    <w:rsid w:val="006E4FE9"/>
    <w:rsid w:val="006F16AC"/>
    <w:rsid w:val="007000AF"/>
    <w:rsid w:val="00700E9D"/>
    <w:rsid w:val="007015D1"/>
    <w:rsid w:val="00704A08"/>
    <w:rsid w:val="00706152"/>
    <w:rsid w:val="00714972"/>
    <w:rsid w:val="00724D56"/>
    <w:rsid w:val="00725F00"/>
    <w:rsid w:val="00731F37"/>
    <w:rsid w:val="00732173"/>
    <w:rsid w:val="00732891"/>
    <w:rsid w:val="007373FA"/>
    <w:rsid w:val="00737585"/>
    <w:rsid w:val="00737BB4"/>
    <w:rsid w:val="0074068E"/>
    <w:rsid w:val="00742872"/>
    <w:rsid w:val="00746077"/>
    <w:rsid w:val="00746733"/>
    <w:rsid w:val="0075325B"/>
    <w:rsid w:val="00753980"/>
    <w:rsid w:val="00756495"/>
    <w:rsid w:val="007564B7"/>
    <w:rsid w:val="00756A0E"/>
    <w:rsid w:val="00783A72"/>
    <w:rsid w:val="00787B89"/>
    <w:rsid w:val="007922AD"/>
    <w:rsid w:val="007939A7"/>
    <w:rsid w:val="007A23B0"/>
    <w:rsid w:val="007A569E"/>
    <w:rsid w:val="007B0A7A"/>
    <w:rsid w:val="007B3BEF"/>
    <w:rsid w:val="007B4DA3"/>
    <w:rsid w:val="007B5C77"/>
    <w:rsid w:val="007B76D0"/>
    <w:rsid w:val="007B77E7"/>
    <w:rsid w:val="007C03BF"/>
    <w:rsid w:val="007C4671"/>
    <w:rsid w:val="007C673F"/>
    <w:rsid w:val="007C7E88"/>
    <w:rsid w:val="007D799E"/>
    <w:rsid w:val="007E5C65"/>
    <w:rsid w:val="007F199A"/>
    <w:rsid w:val="00810B90"/>
    <w:rsid w:val="0081578D"/>
    <w:rsid w:val="00816E07"/>
    <w:rsid w:val="00817936"/>
    <w:rsid w:val="00826BCE"/>
    <w:rsid w:val="00827F5D"/>
    <w:rsid w:val="00836DC6"/>
    <w:rsid w:val="00843A0C"/>
    <w:rsid w:val="00847C0D"/>
    <w:rsid w:val="008557CA"/>
    <w:rsid w:val="0087595C"/>
    <w:rsid w:val="00875EEF"/>
    <w:rsid w:val="00880734"/>
    <w:rsid w:val="00880F0C"/>
    <w:rsid w:val="00886847"/>
    <w:rsid w:val="00886DE4"/>
    <w:rsid w:val="00893E3B"/>
    <w:rsid w:val="00894034"/>
    <w:rsid w:val="008A1927"/>
    <w:rsid w:val="008A6051"/>
    <w:rsid w:val="008B1588"/>
    <w:rsid w:val="008B229E"/>
    <w:rsid w:val="008C032D"/>
    <w:rsid w:val="008C0C77"/>
    <w:rsid w:val="008D3EBC"/>
    <w:rsid w:val="008E7BCF"/>
    <w:rsid w:val="008F0BEB"/>
    <w:rsid w:val="008F3E1B"/>
    <w:rsid w:val="008F5192"/>
    <w:rsid w:val="009118BF"/>
    <w:rsid w:val="009127E1"/>
    <w:rsid w:val="00913F1A"/>
    <w:rsid w:val="00915C38"/>
    <w:rsid w:val="00933B5B"/>
    <w:rsid w:val="00940DFA"/>
    <w:rsid w:val="009440E1"/>
    <w:rsid w:val="009508C8"/>
    <w:rsid w:val="0095401E"/>
    <w:rsid w:val="00954ADA"/>
    <w:rsid w:val="0096706D"/>
    <w:rsid w:val="009766CA"/>
    <w:rsid w:val="009910C7"/>
    <w:rsid w:val="00997313"/>
    <w:rsid w:val="009A17A1"/>
    <w:rsid w:val="009B4DFB"/>
    <w:rsid w:val="009C3B62"/>
    <w:rsid w:val="009C6C79"/>
    <w:rsid w:val="009D210A"/>
    <w:rsid w:val="009D2143"/>
    <w:rsid w:val="009D2D60"/>
    <w:rsid w:val="009E1E51"/>
    <w:rsid w:val="009E1F59"/>
    <w:rsid w:val="009E5C21"/>
    <w:rsid w:val="009F6C2E"/>
    <w:rsid w:val="00A019E3"/>
    <w:rsid w:val="00A061DC"/>
    <w:rsid w:val="00A125AA"/>
    <w:rsid w:val="00A14B70"/>
    <w:rsid w:val="00A23329"/>
    <w:rsid w:val="00A25A63"/>
    <w:rsid w:val="00A31561"/>
    <w:rsid w:val="00A31B3A"/>
    <w:rsid w:val="00A344F5"/>
    <w:rsid w:val="00A3516A"/>
    <w:rsid w:val="00A35721"/>
    <w:rsid w:val="00A3692F"/>
    <w:rsid w:val="00A5366F"/>
    <w:rsid w:val="00A562BB"/>
    <w:rsid w:val="00A62870"/>
    <w:rsid w:val="00A63CE1"/>
    <w:rsid w:val="00A66858"/>
    <w:rsid w:val="00A91991"/>
    <w:rsid w:val="00A97127"/>
    <w:rsid w:val="00AA3BA5"/>
    <w:rsid w:val="00AB3716"/>
    <w:rsid w:val="00AB3CD9"/>
    <w:rsid w:val="00AB64F5"/>
    <w:rsid w:val="00AB7D33"/>
    <w:rsid w:val="00AC5CF5"/>
    <w:rsid w:val="00AD239D"/>
    <w:rsid w:val="00AD5A1C"/>
    <w:rsid w:val="00AD5A44"/>
    <w:rsid w:val="00AD69E6"/>
    <w:rsid w:val="00AE5AC7"/>
    <w:rsid w:val="00AE6695"/>
    <w:rsid w:val="00AF6B93"/>
    <w:rsid w:val="00B14721"/>
    <w:rsid w:val="00B1572C"/>
    <w:rsid w:val="00B17727"/>
    <w:rsid w:val="00B179B0"/>
    <w:rsid w:val="00B30318"/>
    <w:rsid w:val="00B345CB"/>
    <w:rsid w:val="00B415D6"/>
    <w:rsid w:val="00B464B5"/>
    <w:rsid w:val="00B530B8"/>
    <w:rsid w:val="00B53FB2"/>
    <w:rsid w:val="00B55AC6"/>
    <w:rsid w:val="00B603E0"/>
    <w:rsid w:val="00B65B09"/>
    <w:rsid w:val="00B803CB"/>
    <w:rsid w:val="00B81849"/>
    <w:rsid w:val="00B86194"/>
    <w:rsid w:val="00B94FFB"/>
    <w:rsid w:val="00B955AC"/>
    <w:rsid w:val="00BA6738"/>
    <w:rsid w:val="00BA7CE1"/>
    <w:rsid w:val="00BA7DC5"/>
    <w:rsid w:val="00BB1991"/>
    <w:rsid w:val="00BB21FE"/>
    <w:rsid w:val="00BC1005"/>
    <w:rsid w:val="00BC4FA6"/>
    <w:rsid w:val="00BC7AFD"/>
    <w:rsid w:val="00BD5AC3"/>
    <w:rsid w:val="00BE171A"/>
    <w:rsid w:val="00BE3548"/>
    <w:rsid w:val="00BF4ED1"/>
    <w:rsid w:val="00C14352"/>
    <w:rsid w:val="00C165BB"/>
    <w:rsid w:val="00C20FD6"/>
    <w:rsid w:val="00C234D5"/>
    <w:rsid w:val="00C30689"/>
    <w:rsid w:val="00C36C71"/>
    <w:rsid w:val="00C37680"/>
    <w:rsid w:val="00C47EAB"/>
    <w:rsid w:val="00C50BBB"/>
    <w:rsid w:val="00C6013C"/>
    <w:rsid w:val="00C63109"/>
    <w:rsid w:val="00C64CA9"/>
    <w:rsid w:val="00C65F28"/>
    <w:rsid w:val="00C66579"/>
    <w:rsid w:val="00C6767B"/>
    <w:rsid w:val="00C67D8A"/>
    <w:rsid w:val="00C705C3"/>
    <w:rsid w:val="00C73656"/>
    <w:rsid w:val="00C7738D"/>
    <w:rsid w:val="00C77D23"/>
    <w:rsid w:val="00C81B91"/>
    <w:rsid w:val="00C820D7"/>
    <w:rsid w:val="00C84853"/>
    <w:rsid w:val="00C92D77"/>
    <w:rsid w:val="00C96738"/>
    <w:rsid w:val="00CC35FF"/>
    <w:rsid w:val="00CC379F"/>
    <w:rsid w:val="00CC56A6"/>
    <w:rsid w:val="00CC6B79"/>
    <w:rsid w:val="00CD333A"/>
    <w:rsid w:val="00CD4F0D"/>
    <w:rsid w:val="00CD70A4"/>
    <w:rsid w:val="00CE04E5"/>
    <w:rsid w:val="00CE1C34"/>
    <w:rsid w:val="00CE5A8F"/>
    <w:rsid w:val="00CE7B9E"/>
    <w:rsid w:val="00CF5AF2"/>
    <w:rsid w:val="00D130FE"/>
    <w:rsid w:val="00D16D5D"/>
    <w:rsid w:val="00D21F5F"/>
    <w:rsid w:val="00D26BCE"/>
    <w:rsid w:val="00D312A6"/>
    <w:rsid w:val="00D43DC6"/>
    <w:rsid w:val="00D45A33"/>
    <w:rsid w:val="00D5493C"/>
    <w:rsid w:val="00D558AC"/>
    <w:rsid w:val="00D61632"/>
    <w:rsid w:val="00D720AD"/>
    <w:rsid w:val="00D750AA"/>
    <w:rsid w:val="00D7550B"/>
    <w:rsid w:val="00D762F8"/>
    <w:rsid w:val="00D844F4"/>
    <w:rsid w:val="00D9123F"/>
    <w:rsid w:val="00D959AA"/>
    <w:rsid w:val="00D97154"/>
    <w:rsid w:val="00D97308"/>
    <w:rsid w:val="00DA7DF7"/>
    <w:rsid w:val="00DB0E24"/>
    <w:rsid w:val="00DB10C9"/>
    <w:rsid w:val="00DB22A6"/>
    <w:rsid w:val="00DB3458"/>
    <w:rsid w:val="00DB7E6F"/>
    <w:rsid w:val="00DD187A"/>
    <w:rsid w:val="00DD5DC9"/>
    <w:rsid w:val="00DE71EA"/>
    <w:rsid w:val="00DF4409"/>
    <w:rsid w:val="00E00101"/>
    <w:rsid w:val="00E054D2"/>
    <w:rsid w:val="00E17AB9"/>
    <w:rsid w:val="00E20E65"/>
    <w:rsid w:val="00E3011A"/>
    <w:rsid w:val="00E31B9A"/>
    <w:rsid w:val="00E35DE2"/>
    <w:rsid w:val="00E406B6"/>
    <w:rsid w:val="00E414E3"/>
    <w:rsid w:val="00E449A2"/>
    <w:rsid w:val="00E538A5"/>
    <w:rsid w:val="00E66069"/>
    <w:rsid w:val="00E66BD3"/>
    <w:rsid w:val="00E7332C"/>
    <w:rsid w:val="00E8134C"/>
    <w:rsid w:val="00E9032E"/>
    <w:rsid w:val="00E90336"/>
    <w:rsid w:val="00E938BC"/>
    <w:rsid w:val="00E950A6"/>
    <w:rsid w:val="00EA2EC0"/>
    <w:rsid w:val="00EB18E5"/>
    <w:rsid w:val="00EB392C"/>
    <w:rsid w:val="00EC0A7F"/>
    <w:rsid w:val="00EC0B17"/>
    <w:rsid w:val="00EC481E"/>
    <w:rsid w:val="00EC5C44"/>
    <w:rsid w:val="00ED05FC"/>
    <w:rsid w:val="00ED2E27"/>
    <w:rsid w:val="00ED62DB"/>
    <w:rsid w:val="00EE4714"/>
    <w:rsid w:val="00EE723C"/>
    <w:rsid w:val="00F01AAF"/>
    <w:rsid w:val="00F035FB"/>
    <w:rsid w:val="00F176B4"/>
    <w:rsid w:val="00F20D38"/>
    <w:rsid w:val="00F22129"/>
    <w:rsid w:val="00F27202"/>
    <w:rsid w:val="00F30929"/>
    <w:rsid w:val="00F32254"/>
    <w:rsid w:val="00F32D16"/>
    <w:rsid w:val="00F356D9"/>
    <w:rsid w:val="00F37C24"/>
    <w:rsid w:val="00F407C0"/>
    <w:rsid w:val="00F464B8"/>
    <w:rsid w:val="00F508B0"/>
    <w:rsid w:val="00F547EF"/>
    <w:rsid w:val="00F54DF0"/>
    <w:rsid w:val="00F558FE"/>
    <w:rsid w:val="00F616CB"/>
    <w:rsid w:val="00F70C32"/>
    <w:rsid w:val="00F7167D"/>
    <w:rsid w:val="00F7327B"/>
    <w:rsid w:val="00F76651"/>
    <w:rsid w:val="00F76B13"/>
    <w:rsid w:val="00F77760"/>
    <w:rsid w:val="00F862C7"/>
    <w:rsid w:val="00F94F4C"/>
    <w:rsid w:val="00FA7085"/>
    <w:rsid w:val="00FB1923"/>
    <w:rsid w:val="00FB67D0"/>
    <w:rsid w:val="00FC64BE"/>
    <w:rsid w:val="00FC6F3A"/>
    <w:rsid w:val="00FD1758"/>
    <w:rsid w:val="00FD34BA"/>
    <w:rsid w:val="00FD37DD"/>
    <w:rsid w:val="00FD4E84"/>
    <w:rsid w:val="00FD5EEA"/>
    <w:rsid w:val="00FE0C2B"/>
    <w:rsid w:val="00FE735A"/>
    <w:rsid w:val="00FF28BC"/>
    <w:rsid w:val="00FF5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5C8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4A01"/>
    <w:pPr>
      <w:spacing w:before="60" w:after="60"/>
      <w:ind w:left="576"/>
      <w:jc w:val="both"/>
    </w:pPr>
    <w:rPr>
      <w:sz w:val="24"/>
      <w:szCs w:val="24"/>
    </w:rPr>
  </w:style>
  <w:style w:type="paragraph" w:styleId="Heading1">
    <w:name w:val="heading 1"/>
    <w:basedOn w:val="Normal"/>
    <w:autoRedefine/>
    <w:qFormat/>
    <w:rsid w:val="003F78A8"/>
    <w:pPr>
      <w:keepNext/>
      <w:numPr>
        <w:numId w:val="1"/>
      </w:numPr>
      <w:spacing w:before="180" w:after="120"/>
      <w:jc w:val="left"/>
      <w:outlineLvl w:val="0"/>
    </w:pPr>
    <w:rPr>
      <w:rFonts w:ascii="Arial" w:eastAsia="Arial Unicode MS" w:hAnsi="Arial" w:cs="Arial"/>
      <w:b/>
      <w:bCs/>
      <w:caps/>
      <w:kern w:val="36"/>
      <w:sz w:val="28"/>
      <w:szCs w:val="48"/>
    </w:rPr>
  </w:style>
  <w:style w:type="paragraph" w:styleId="Heading2">
    <w:name w:val="heading 2"/>
    <w:basedOn w:val="Normal"/>
    <w:qFormat/>
    <w:rsid w:val="00414A01"/>
    <w:pPr>
      <w:keepNext/>
      <w:keepLines/>
      <w:numPr>
        <w:ilvl w:val="1"/>
        <w:numId w:val="1"/>
      </w:numPr>
      <w:tabs>
        <w:tab w:val="clear" w:pos="2286"/>
        <w:tab w:val="num" w:pos="576"/>
      </w:tabs>
      <w:spacing w:before="180" w:after="120"/>
      <w:ind w:left="576"/>
      <w:outlineLvl w:val="1"/>
    </w:pPr>
    <w:rPr>
      <w:rFonts w:eastAsia="Arial Unicode MS" w:cs="Arial Unicode MS"/>
      <w:b/>
      <w:bCs/>
      <w:caps/>
    </w:rPr>
  </w:style>
  <w:style w:type="paragraph" w:styleId="Heading3">
    <w:name w:val="heading 3"/>
    <w:basedOn w:val="Normal"/>
    <w:qFormat/>
    <w:rsid w:val="00414A01"/>
    <w:pPr>
      <w:keepNext/>
      <w:numPr>
        <w:ilvl w:val="2"/>
        <w:numId w:val="1"/>
      </w:numPr>
      <w:tabs>
        <w:tab w:val="left" w:pos="864"/>
      </w:tabs>
      <w:spacing w:before="120"/>
      <w:outlineLvl w:val="2"/>
    </w:pPr>
    <w:rPr>
      <w:rFonts w:eastAsia="Arial Unicode MS" w:cs="Arial Unicode MS"/>
      <w:b/>
      <w:bCs/>
    </w:rPr>
  </w:style>
  <w:style w:type="paragraph" w:styleId="Heading4">
    <w:name w:val="heading 4"/>
    <w:basedOn w:val="Normal"/>
    <w:qFormat/>
    <w:rsid w:val="00414A01"/>
    <w:pPr>
      <w:keepNext/>
      <w:numPr>
        <w:ilvl w:val="3"/>
        <w:numId w:val="1"/>
      </w:numPr>
      <w:tabs>
        <w:tab w:val="left" w:pos="1152"/>
      </w:tabs>
      <w:spacing w:before="120"/>
      <w:outlineLvl w:val="3"/>
    </w:pPr>
    <w:rPr>
      <w:rFonts w:ascii="Arial" w:eastAsia="Arial Unicode MS" w:hAnsi="Arial" w:cs="Arial Unicode MS"/>
      <w:b/>
      <w:bCs/>
    </w:rPr>
  </w:style>
  <w:style w:type="paragraph" w:styleId="Heading5">
    <w:name w:val="heading 5"/>
    <w:basedOn w:val="Normal"/>
    <w:qFormat/>
    <w:rsid w:val="00414A01"/>
    <w:pPr>
      <w:numPr>
        <w:ilvl w:val="4"/>
        <w:numId w:val="1"/>
      </w:numPr>
      <w:outlineLvl w:val="4"/>
    </w:pPr>
    <w:rPr>
      <w:rFonts w:ascii="Arial" w:eastAsia="Arial Unicode MS" w:hAnsi="Arial" w:cs="Arial Unicode MS"/>
      <w:b/>
      <w:bCs/>
      <w:szCs w:val="20"/>
    </w:rPr>
  </w:style>
  <w:style w:type="paragraph" w:styleId="Heading6">
    <w:name w:val="heading 6"/>
    <w:basedOn w:val="Normal"/>
    <w:next w:val="Normal"/>
    <w:qFormat/>
    <w:rsid w:val="00414A01"/>
    <w:pPr>
      <w:numPr>
        <w:ilvl w:val="5"/>
        <w:numId w:val="1"/>
      </w:numPr>
      <w:outlineLvl w:val="5"/>
    </w:pPr>
    <w:rPr>
      <w:rFonts w:ascii="Arial" w:hAnsi="Arial"/>
      <w:b/>
      <w:bCs/>
      <w:caps/>
      <w:sz w:val="28"/>
      <w:szCs w:val="22"/>
    </w:rPr>
  </w:style>
  <w:style w:type="paragraph" w:styleId="Heading7">
    <w:name w:val="heading 7"/>
    <w:basedOn w:val="Normal"/>
    <w:next w:val="Normal"/>
    <w:qFormat/>
    <w:rsid w:val="00414A01"/>
    <w:pPr>
      <w:numPr>
        <w:ilvl w:val="6"/>
        <w:numId w:val="1"/>
      </w:numPr>
      <w:outlineLvl w:val="6"/>
    </w:pPr>
    <w:rPr>
      <w:rFonts w:ascii="Arial" w:hAnsi="Arial"/>
      <w:b/>
    </w:rPr>
  </w:style>
  <w:style w:type="paragraph" w:styleId="Heading8">
    <w:name w:val="heading 8"/>
    <w:basedOn w:val="Normal"/>
    <w:next w:val="Normal"/>
    <w:qFormat/>
    <w:rsid w:val="00414A01"/>
    <w:pPr>
      <w:numPr>
        <w:ilvl w:val="7"/>
        <w:numId w:val="1"/>
      </w:numPr>
      <w:outlineLvl w:val="7"/>
    </w:pPr>
    <w:rPr>
      <w:rFonts w:ascii="Arial" w:hAnsi="Arial"/>
      <w:b/>
      <w:iCs/>
    </w:rPr>
  </w:style>
  <w:style w:type="paragraph" w:styleId="Heading9">
    <w:name w:val="heading 9"/>
    <w:basedOn w:val="Normal"/>
    <w:next w:val="Normal"/>
    <w:qFormat/>
    <w:rsid w:val="00414A01"/>
    <w:pPr>
      <w:numPr>
        <w:ilvl w:val="8"/>
        <w:numId w:val="1"/>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14A01"/>
    <w:rPr>
      <w:color w:val="000FFF"/>
      <w:u w:val="single"/>
    </w:rPr>
  </w:style>
  <w:style w:type="paragraph" w:styleId="Header">
    <w:name w:val="header"/>
    <w:aliases w:val="h,Header/Footer,header odd,header,Hyphen,NCDOT Header"/>
    <w:basedOn w:val="Normal"/>
    <w:link w:val="HeaderChar"/>
    <w:uiPriority w:val="99"/>
    <w:rsid w:val="00414A01"/>
    <w:pPr>
      <w:tabs>
        <w:tab w:val="center" w:pos="4320"/>
        <w:tab w:val="right" w:pos="8640"/>
      </w:tabs>
    </w:pPr>
  </w:style>
  <w:style w:type="paragraph" w:styleId="Footer">
    <w:name w:val="footer"/>
    <w:basedOn w:val="Normal"/>
    <w:rsid w:val="00414A01"/>
    <w:pPr>
      <w:tabs>
        <w:tab w:val="center" w:pos="4320"/>
        <w:tab w:val="right" w:pos="8640"/>
      </w:tabs>
    </w:pPr>
  </w:style>
  <w:style w:type="paragraph" w:styleId="Title">
    <w:name w:val="Title"/>
    <w:basedOn w:val="Normal"/>
    <w:qFormat/>
    <w:rsid w:val="00414A01"/>
    <w:pPr>
      <w:spacing w:before="180" w:after="120"/>
      <w:ind w:left="0"/>
      <w:jc w:val="center"/>
    </w:pPr>
    <w:rPr>
      <w:b/>
      <w:bCs/>
      <w:caps/>
      <w:sz w:val="36"/>
    </w:rPr>
  </w:style>
  <w:style w:type="paragraph" w:styleId="Caption">
    <w:name w:val="caption"/>
    <w:basedOn w:val="Normal"/>
    <w:next w:val="Normal"/>
    <w:qFormat/>
    <w:rsid w:val="00414A01"/>
    <w:pPr>
      <w:keepNext/>
    </w:pPr>
    <w:rPr>
      <w:b/>
      <w:bCs/>
      <w:i/>
      <w:sz w:val="20"/>
      <w:szCs w:val="20"/>
    </w:rPr>
  </w:style>
  <w:style w:type="paragraph" w:styleId="BodyTextIndent">
    <w:name w:val="Body Text Indent"/>
    <w:basedOn w:val="Normal"/>
    <w:rsid w:val="00414A01"/>
  </w:style>
  <w:style w:type="paragraph" w:styleId="TOC1">
    <w:name w:val="toc 1"/>
    <w:basedOn w:val="Normal"/>
    <w:next w:val="Normal"/>
    <w:uiPriority w:val="39"/>
    <w:rsid w:val="00414A01"/>
    <w:pPr>
      <w:tabs>
        <w:tab w:val="left" w:pos="288"/>
        <w:tab w:val="left" w:pos="720"/>
        <w:tab w:val="right" w:leader="dot" w:pos="9350"/>
      </w:tabs>
      <w:spacing w:before="180"/>
      <w:ind w:left="0"/>
    </w:pPr>
    <w:rPr>
      <w:b/>
      <w:bCs/>
      <w:caps/>
      <w:noProof/>
      <w:szCs w:val="28"/>
    </w:rPr>
  </w:style>
  <w:style w:type="paragraph" w:styleId="TOC2">
    <w:name w:val="toc 2"/>
    <w:basedOn w:val="Normal"/>
    <w:next w:val="Normal"/>
    <w:uiPriority w:val="39"/>
    <w:rsid w:val="00414A01"/>
    <w:pPr>
      <w:tabs>
        <w:tab w:val="left" w:pos="720"/>
        <w:tab w:val="left" w:pos="1296"/>
        <w:tab w:val="right" w:leader="dot" w:pos="9350"/>
      </w:tabs>
      <w:ind w:left="432"/>
    </w:pPr>
    <w:rPr>
      <w:noProof/>
    </w:rPr>
  </w:style>
  <w:style w:type="paragraph" w:styleId="TOC3">
    <w:name w:val="toc 3"/>
    <w:basedOn w:val="Normal"/>
    <w:next w:val="Normal"/>
    <w:autoRedefine/>
    <w:uiPriority w:val="39"/>
    <w:rsid w:val="00414A01"/>
    <w:pPr>
      <w:tabs>
        <w:tab w:val="left" w:pos="1620"/>
        <w:tab w:val="left" w:pos="1920"/>
        <w:tab w:val="right" w:leader="dot" w:pos="9350"/>
      </w:tabs>
      <w:ind w:left="900"/>
    </w:pPr>
    <w:rPr>
      <w:noProof/>
    </w:rPr>
  </w:style>
  <w:style w:type="paragraph" w:styleId="TOC4">
    <w:name w:val="toc 4"/>
    <w:basedOn w:val="Normal"/>
    <w:next w:val="Normal"/>
    <w:autoRedefine/>
    <w:uiPriority w:val="39"/>
    <w:rsid w:val="00414A01"/>
    <w:pPr>
      <w:tabs>
        <w:tab w:val="left" w:pos="2160"/>
        <w:tab w:val="right" w:leader="dot" w:pos="9360"/>
      </w:tabs>
      <w:ind w:left="0"/>
    </w:pPr>
    <w:rPr>
      <w:b/>
      <w:caps/>
      <w:szCs w:val="28"/>
    </w:rPr>
  </w:style>
  <w:style w:type="paragraph" w:styleId="TOC5">
    <w:name w:val="toc 5"/>
    <w:basedOn w:val="Normal"/>
    <w:next w:val="Normal"/>
    <w:autoRedefine/>
    <w:semiHidden/>
    <w:rsid w:val="00414A01"/>
    <w:pPr>
      <w:ind w:left="0"/>
    </w:pPr>
  </w:style>
  <w:style w:type="paragraph" w:styleId="TOC6">
    <w:name w:val="toc 6"/>
    <w:basedOn w:val="Normal"/>
    <w:next w:val="Normal"/>
    <w:autoRedefine/>
    <w:semiHidden/>
    <w:rsid w:val="00414A01"/>
    <w:pPr>
      <w:ind w:left="1200"/>
    </w:pPr>
  </w:style>
  <w:style w:type="paragraph" w:styleId="TOC7">
    <w:name w:val="toc 7"/>
    <w:basedOn w:val="Normal"/>
    <w:next w:val="Normal"/>
    <w:autoRedefine/>
    <w:semiHidden/>
    <w:rsid w:val="00414A01"/>
    <w:pPr>
      <w:ind w:left="1440"/>
    </w:pPr>
  </w:style>
  <w:style w:type="paragraph" w:styleId="TOC8">
    <w:name w:val="toc 8"/>
    <w:basedOn w:val="Normal"/>
    <w:next w:val="Normal"/>
    <w:autoRedefine/>
    <w:semiHidden/>
    <w:rsid w:val="00414A01"/>
    <w:pPr>
      <w:ind w:left="1680"/>
    </w:pPr>
  </w:style>
  <w:style w:type="paragraph" w:styleId="TOC9">
    <w:name w:val="toc 9"/>
    <w:basedOn w:val="Normal"/>
    <w:next w:val="Normal"/>
    <w:autoRedefine/>
    <w:semiHidden/>
    <w:rsid w:val="00414A01"/>
    <w:pPr>
      <w:ind w:left="1920"/>
    </w:pPr>
  </w:style>
  <w:style w:type="paragraph" w:customStyle="1" w:styleId="tabletxt">
    <w:name w:val="tabletxt"/>
    <w:basedOn w:val="Normal"/>
    <w:rsid w:val="00414A01"/>
    <w:pPr>
      <w:autoSpaceDE w:val="0"/>
      <w:autoSpaceDN w:val="0"/>
      <w:adjustRightInd w:val="0"/>
      <w:spacing w:before="20" w:after="20"/>
      <w:ind w:left="0"/>
    </w:pPr>
    <w:rPr>
      <w:rFonts w:cs="Arial"/>
      <w:sz w:val="20"/>
      <w:szCs w:val="20"/>
    </w:rPr>
  </w:style>
  <w:style w:type="paragraph" w:customStyle="1" w:styleId="TitleCover">
    <w:name w:val="Title Cover"/>
    <w:basedOn w:val="Normal"/>
    <w:next w:val="Normal"/>
    <w:rsid w:val="00414A01"/>
    <w:pPr>
      <w:keepNext/>
      <w:keepLines/>
      <w:pBdr>
        <w:top w:val="single" w:sz="48" w:space="31" w:color="auto"/>
      </w:pBdr>
      <w:tabs>
        <w:tab w:val="left" w:pos="0"/>
      </w:tabs>
      <w:spacing w:before="240" w:after="500" w:line="640" w:lineRule="exact"/>
      <w:ind w:left="0"/>
      <w:jc w:val="left"/>
    </w:pPr>
    <w:rPr>
      <w:rFonts w:ascii="Arial Black" w:hAnsi="Arial Black"/>
      <w:b/>
      <w:spacing w:val="-48"/>
      <w:kern w:val="28"/>
      <w:sz w:val="64"/>
      <w:szCs w:val="20"/>
    </w:rPr>
  </w:style>
  <w:style w:type="paragraph" w:customStyle="1" w:styleId="SubtitleCover">
    <w:name w:val="Subtitle Cover"/>
    <w:basedOn w:val="TitleCover"/>
    <w:next w:val="BodyText"/>
    <w:rsid w:val="00414A01"/>
    <w:pPr>
      <w:pBdr>
        <w:top w:val="single" w:sz="6" w:space="24" w:color="auto"/>
      </w:pBdr>
      <w:tabs>
        <w:tab w:val="clear" w:pos="0"/>
      </w:tabs>
      <w:spacing w:before="0" w:after="0" w:line="480" w:lineRule="atLeast"/>
      <w:jc w:val="right"/>
    </w:pPr>
    <w:rPr>
      <w:rFonts w:ascii="Arial" w:hAnsi="Arial"/>
      <w:b w:val="0"/>
      <w:spacing w:val="-30"/>
      <w:sz w:val="48"/>
    </w:rPr>
  </w:style>
  <w:style w:type="paragraph" w:customStyle="1" w:styleId="SubtitleCover2">
    <w:name w:val="Subtitle Cover2"/>
    <w:basedOn w:val="SubtitleCover"/>
    <w:rsid w:val="00414A01"/>
    <w:rPr>
      <w:spacing w:val="0"/>
      <w:sz w:val="36"/>
    </w:rPr>
  </w:style>
  <w:style w:type="paragraph" w:styleId="BodyText">
    <w:name w:val="Body Text"/>
    <w:basedOn w:val="Normal"/>
    <w:link w:val="BodyTextChar"/>
    <w:rsid w:val="00414A01"/>
    <w:pPr>
      <w:spacing w:after="120"/>
    </w:pPr>
  </w:style>
  <w:style w:type="paragraph" w:customStyle="1" w:styleId="Tabletext">
    <w:name w:val="Tabletext"/>
    <w:basedOn w:val="Normal"/>
    <w:rsid w:val="00414A01"/>
    <w:pPr>
      <w:keepLines/>
      <w:widowControl w:val="0"/>
      <w:spacing w:before="0" w:after="0" w:line="240" w:lineRule="atLeast"/>
      <w:ind w:left="0"/>
      <w:jc w:val="left"/>
    </w:pPr>
    <w:rPr>
      <w:rFonts w:ascii="Arial" w:hAnsi="Arial"/>
      <w:sz w:val="20"/>
      <w:szCs w:val="20"/>
    </w:rPr>
  </w:style>
  <w:style w:type="paragraph" w:customStyle="1" w:styleId="InfoBlueCharChar">
    <w:name w:val="InfoBlue Char Char"/>
    <w:basedOn w:val="Normal"/>
    <w:next w:val="BodyText"/>
    <w:rsid w:val="00414A01"/>
    <w:pPr>
      <w:keepLines/>
      <w:spacing w:before="0" w:after="120" w:line="240" w:lineRule="atLeast"/>
    </w:pPr>
    <w:rPr>
      <w:i/>
      <w:color w:val="0000FF"/>
      <w:szCs w:val="20"/>
    </w:rPr>
  </w:style>
  <w:style w:type="paragraph" w:customStyle="1" w:styleId="Paragraph2">
    <w:name w:val="Paragraph2"/>
    <w:basedOn w:val="Normal"/>
    <w:rsid w:val="00414A01"/>
    <w:pPr>
      <w:widowControl w:val="0"/>
      <w:spacing w:before="80" w:after="0" w:line="240" w:lineRule="atLeast"/>
      <w:ind w:left="720"/>
    </w:pPr>
    <w:rPr>
      <w:rFonts w:ascii="Arial" w:hAnsi="Arial"/>
      <w:color w:val="000000"/>
      <w:sz w:val="20"/>
      <w:szCs w:val="20"/>
      <w:lang w:val="en-AU"/>
    </w:rPr>
  </w:style>
  <w:style w:type="paragraph" w:customStyle="1" w:styleId="StyleSubtitleCover2TopNoborder">
    <w:name w:val="Style Subtitle Cover2 + Top: (No border)"/>
    <w:basedOn w:val="SubtitleCover2"/>
    <w:rsid w:val="00414A01"/>
    <w:pPr>
      <w:pBdr>
        <w:top w:val="none" w:sz="0" w:space="0" w:color="auto"/>
      </w:pBdr>
    </w:pPr>
    <w:rPr>
      <w:rFonts w:ascii="Times New Roman" w:hAnsi="Times New Roman"/>
      <w:sz w:val="32"/>
    </w:rPr>
  </w:style>
  <w:style w:type="paragraph" w:customStyle="1" w:styleId="StyleInfoBlueBoldCharChar">
    <w:name w:val="Style InfoBlue + Bold Char Char"/>
    <w:basedOn w:val="InfoBlueCharChar"/>
    <w:rsid w:val="00414A01"/>
    <w:rPr>
      <w:b/>
      <w:bCs/>
      <w:iCs/>
    </w:rPr>
  </w:style>
  <w:style w:type="character" w:customStyle="1" w:styleId="InfoBlueCharCharChar">
    <w:name w:val="InfoBlue Char Char Char"/>
    <w:basedOn w:val="DefaultParagraphFont"/>
    <w:rsid w:val="00414A01"/>
    <w:rPr>
      <w:i/>
      <w:color w:val="0000FF"/>
      <w:sz w:val="24"/>
      <w:lang w:val="en-US" w:eastAsia="en-US" w:bidi="ar-SA"/>
    </w:rPr>
  </w:style>
  <w:style w:type="character" w:customStyle="1" w:styleId="StyleInfoBlueBoldCharCharChar">
    <w:name w:val="Style InfoBlue + Bold Char Char Char"/>
    <w:basedOn w:val="InfoBlueCharCharChar"/>
    <w:rsid w:val="00414A01"/>
    <w:rPr>
      <w:b/>
      <w:bCs/>
      <w:i/>
      <w:iCs/>
      <w:color w:val="0000FF"/>
      <w:sz w:val="24"/>
      <w:lang w:val="en-US" w:eastAsia="en-US" w:bidi="ar-SA"/>
    </w:rPr>
  </w:style>
  <w:style w:type="paragraph" w:styleId="BalloonText">
    <w:name w:val="Balloon Text"/>
    <w:basedOn w:val="Normal"/>
    <w:semiHidden/>
    <w:rsid w:val="00414A01"/>
    <w:rPr>
      <w:rFonts w:ascii="Tahoma" w:hAnsi="Tahoma" w:cs="Tahoma"/>
      <w:sz w:val="16"/>
      <w:szCs w:val="16"/>
    </w:rPr>
  </w:style>
  <w:style w:type="character" w:styleId="CommentReference">
    <w:name w:val="annotation reference"/>
    <w:basedOn w:val="DefaultParagraphFont"/>
    <w:uiPriority w:val="99"/>
    <w:semiHidden/>
    <w:rsid w:val="00414A01"/>
    <w:rPr>
      <w:sz w:val="16"/>
      <w:szCs w:val="16"/>
    </w:rPr>
  </w:style>
  <w:style w:type="paragraph" w:customStyle="1" w:styleId="InfoBlueCharCharCharCharCharChar">
    <w:name w:val="InfoBlue Char Char Char Char Char Char"/>
    <w:basedOn w:val="Normal"/>
    <w:next w:val="BodyText"/>
    <w:rsid w:val="00414A01"/>
    <w:pPr>
      <w:keepLines/>
      <w:spacing w:before="0" w:after="120" w:line="240" w:lineRule="atLeast"/>
    </w:pPr>
    <w:rPr>
      <w:i/>
      <w:color w:val="0000FF"/>
    </w:rPr>
  </w:style>
  <w:style w:type="character" w:customStyle="1" w:styleId="InfoBlueCharCharCharCharCharCharChar">
    <w:name w:val="InfoBlue Char Char Char Char Char Char Char"/>
    <w:basedOn w:val="DefaultParagraphFont"/>
    <w:rsid w:val="00414A01"/>
    <w:rPr>
      <w:i/>
      <w:color w:val="0000FF"/>
      <w:sz w:val="24"/>
      <w:szCs w:val="24"/>
      <w:lang w:val="en-US" w:eastAsia="en-US" w:bidi="ar-SA"/>
    </w:rPr>
  </w:style>
  <w:style w:type="paragraph" w:customStyle="1" w:styleId="InfoBlueChar">
    <w:name w:val="InfoBlue Char"/>
    <w:basedOn w:val="Normal"/>
    <w:next w:val="BodyText"/>
    <w:rsid w:val="00414A01"/>
    <w:pPr>
      <w:keepLines/>
      <w:spacing w:before="0" w:after="120" w:line="240" w:lineRule="atLeast"/>
    </w:pPr>
    <w:rPr>
      <w:i/>
      <w:color w:val="0000FF"/>
      <w:szCs w:val="20"/>
    </w:rPr>
  </w:style>
  <w:style w:type="paragraph" w:styleId="CommentText">
    <w:name w:val="annotation text"/>
    <w:basedOn w:val="Normal"/>
    <w:link w:val="CommentTextChar"/>
    <w:uiPriority w:val="99"/>
    <w:semiHidden/>
    <w:rsid w:val="00414A01"/>
    <w:rPr>
      <w:sz w:val="20"/>
      <w:szCs w:val="20"/>
    </w:rPr>
  </w:style>
  <w:style w:type="paragraph" w:styleId="CommentSubject">
    <w:name w:val="annotation subject"/>
    <w:basedOn w:val="CommentText"/>
    <w:next w:val="CommentText"/>
    <w:semiHidden/>
    <w:rsid w:val="00414A01"/>
    <w:rPr>
      <w:b/>
      <w:bCs/>
    </w:rPr>
  </w:style>
  <w:style w:type="paragraph" w:customStyle="1" w:styleId="ResumeBody">
    <w:name w:val="Resume Body"/>
    <w:basedOn w:val="Normal"/>
    <w:rsid w:val="00414A01"/>
    <w:pPr>
      <w:spacing w:after="120"/>
      <w:ind w:left="0"/>
      <w:jc w:val="left"/>
    </w:pPr>
    <w:rPr>
      <w:sz w:val="20"/>
    </w:rPr>
  </w:style>
  <w:style w:type="paragraph" w:styleId="BodyText2">
    <w:name w:val="Body Text 2"/>
    <w:basedOn w:val="Normal"/>
    <w:rsid w:val="00414A01"/>
    <w:pPr>
      <w:spacing w:before="0" w:after="0"/>
      <w:ind w:left="0"/>
      <w:jc w:val="left"/>
    </w:pPr>
    <w:rPr>
      <w:rFonts w:ascii="Arial" w:hAnsi="Arial" w:cs="Arial"/>
      <w:sz w:val="22"/>
      <w:szCs w:val="22"/>
    </w:rPr>
  </w:style>
  <w:style w:type="paragraph" w:styleId="NormalWeb">
    <w:name w:val="Normal (Web)"/>
    <w:basedOn w:val="Normal"/>
    <w:uiPriority w:val="99"/>
    <w:rsid w:val="00414A01"/>
    <w:pPr>
      <w:spacing w:before="100" w:beforeAutospacing="1" w:after="100" w:afterAutospacing="1"/>
      <w:ind w:left="0"/>
      <w:jc w:val="left"/>
    </w:pPr>
  </w:style>
  <w:style w:type="character" w:styleId="Strong">
    <w:name w:val="Strong"/>
    <w:basedOn w:val="DefaultParagraphFont"/>
    <w:uiPriority w:val="22"/>
    <w:qFormat/>
    <w:rsid w:val="00414A01"/>
    <w:rPr>
      <w:b/>
      <w:bCs/>
    </w:rPr>
  </w:style>
  <w:style w:type="character" w:styleId="FollowedHyperlink">
    <w:name w:val="FollowedHyperlink"/>
    <w:basedOn w:val="DefaultParagraphFont"/>
    <w:rsid w:val="00414A01"/>
    <w:rPr>
      <w:color w:val="800080"/>
      <w:u w:val="single"/>
    </w:rPr>
  </w:style>
  <w:style w:type="paragraph" w:styleId="BodyText3">
    <w:name w:val="Body Text 3"/>
    <w:basedOn w:val="Normal"/>
    <w:rsid w:val="00414A01"/>
    <w:pPr>
      <w:tabs>
        <w:tab w:val="num" w:pos="1800"/>
      </w:tabs>
      <w:ind w:left="0"/>
    </w:pPr>
  </w:style>
  <w:style w:type="character" w:customStyle="1" w:styleId="InstructionsChar1">
    <w:name w:val="Instructions Char1"/>
    <w:basedOn w:val="DefaultParagraphFont"/>
    <w:rsid w:val="00414A01"/>
    <w:rPr>
      <w:i/>
      <w:color w:val="0000FF"/>
      <w:sz w:val="24"/>
      <w:lang w:val="en-US" w:eastAsia="en-US" w:bidi="ar-SA"/>
    </w:rPr>
  </w:style>
  <w:style w:type="character" w:styleId="HTMLCite">
    <w:name w:val="HTML Cite"/>
    <w:basedOn w:val="DefaultParagraphFont"/>
    <w:rsid w:val="00414A01"/>
    <w:rPr>
      <w:i/>
      <w:iCs/>
    </w:rPr>
  </w:style>
  <w:style w:type="paragraph" w:customStyle="1" w:styleId="TableColumnHeading">
    <w:name w:val="TableColumnHeading"/>
    <w:next w:val="Normal"/>
    <w:rsid w:val="00414A01"/>
    <w:pPr>
      <w:spacing w:before="60" w:after="60"/>
      <w:jc w:val="center"/>
    </w:pPr>
    <w:rPr>
      <w:rFonts w:ascii="Arial" w:hAnsi="Arial"/>
      <w:b/>
    </w:rPr>
  </w:style>
  <w:style w:type="paragraph" w:customStyle="1" w:styleId="TableText0">
    <w:name w:val="TableText"/>
    <w:aliases w:val="tt"/>
    <w:rsid w:val="00414A01"/>
    <w:pPr>
      <w:spacing w:before="40" w:after="40"/>
    </w:pPr>
    <w:rPr>
      <w:rFonts w:ascii="Arial" w:hAnsi="Arial"/>
    </w:rPr>
  </w:style>
  <w:style w:type="paragraph" w:styleId="BodyTextIndent2">
    <w:name w:val="Body Text Indent 2"/>
    <w:basedOn w:val="Normal"/>
    <w:rsid w:val="00414A01"/>
    <w:pPr>
      <w:spacing w:before="120" w:after="0"/>
      <w:ind w:left="720"/>
      <w:jc w:val="left"/>
    </w:pPr>
    <w:rPr>
      <w:rFonts w:ascii="Arial" w:hAnsi="Arial" w:cs="Arial"/>
      <w:sz w:val="20"/>
      <w:szCs w:val="20"/>
    </w:rPr>
  </w:style>
  <w:style w:type="character" w:customStyle="1" w:styleId="StyleInfoBlueBoldCharCharCharChar">
    <w:name w:val="Style InfoBlue + Bold Char Char Char Char"/>
    <w:basedOn w:val="InfoBlueCharCharChar"/>
    <w:rsid w:val="00414A01"/>
    <w:rPr>
      <w:b/>
      <w:bCs/>
      <w:i/>
      <w:iCs/>
      <w:color w:val="0000FF"/>
      <w:sz w:val="24"/>
      <w:lang w:val="en-US" w:eastAsia="en-US" w:bidi="ar-SA"/>
    </w:rPr>
  </w:style>
  <w:style w:type="paragraph" w:customStyle="1" w:styleId="Tableheader">
    <w:name w:val="Table header"/>
    <w:basedOn w:val="Normal"/>
    <w:rsid w:val="00414A01"/>
    <w:pPr>
      <w:spacing w:before="0" w:after="0"/>
      <w:ind w:left="0"/>
      <w:jc w:val="left"/>
    </w:pPr>
    <w:rPr>
      <w:rFonts w:ascii="Arial" w:hAnsi="Arial"/>
      <w:b/>
      <w:sz w:val="22"/>
    </w:rPr>
  </w:style>
  <w:style w:type="paragraph" w:customStyle="1" w:styleId="PageTitle">
    <w:name w:val="PageTitle"/>
    <w:basedOn w:val="Normal"/>
    <w:rsid w:val="00414A01"/>
    <w:pPr>
      <w:spacing w:before="120" w:after="120"/>
      <w:ind w:left="0"/>
      <w:jc w:val="center"/>
      <w:outlineLvl w:val="0"/>
    </w:pPr>
    <w:rPr>
      <w:rFonts w:ascii="Arial" w:hAnsi="Arial"/>
      <w:b/>
      <w:color w:val="000000"/>
      <w:sz w:val="32"/>
      <w:szCs w:val="20"/>
    </w:rPr>
  </w:style>
  <w:style w:type="paragraph" w:customStyle="1" w:styleId="TableHeading">
    <w:name w:val="Table Heading"/>
    <w:rsid w:val="00414A01"/>
    <w:pPr>
      <w:shd w:val="pct5" w:color="auto" w:fill="FFFFFF"/>
      <w:snapToGrid w:val="0"/>
    </w:pPr>
    <w:rPr>
      <w:rFonts w:ascii="Arial" w:hAnsi="Arial"/>
      <w:b/>
    </w:rPr>
  </w:style>
  <w:style w:type="paragraph" w:customStyle="1" w:styleId="Table10Text">
    <w:name w:val="Table 10 Text"/>
    <w:basedOn w:val="Normal"/>
    <w:rsid w:val="00414A01"/>
    <w:pPr>
      <w:spacing w:before="20" w:after="20"/>
      <w:ind w:left="0"/>
      <w:jc w:val="left"/>
    </w:pPr>
    <w:rPr>
      <w:rFonts w:ascii="Arial" w:hAnsi="Arial"/>
      <w:sz w:val="20"/>
      <w:szCs w:val="20"/>
    </w:rPr>
  </w:style>
  <w:style w:type="paragraph" w:customStyle="1" w:styleId="TextBold">
    <w:name w:val="Text Bold"/>
    <w:basedOn w:val="Normal"/>
    <w:next w:val="Normal"/>
    <w:rsid w:val="00414A01"/>
    <w:pPr>
      <w:spacing w:before="0" w:after="0"/>
      <w:ind w:left="0"/>
      <w:jc w:val="left"/>
    </w:pPr>
    <w:rPr>
      <w:rFonts w:ascii="Arial" w:hAnsi="Arial"/>
      <w:b/>
      <w:sz w:val="20"/>
      <w:szCs w:val="20"/>
    </w:rPr>
  </w:style>
  <w:style w:type="paragraph" w:customStyle="1" w:styleId="TextUnderBold">
    <w:name w:val="Text UnderBold"/>
    <w:basedOn w:val="Normal"/>
    <w:rsid w:val="00414A01"/>
    <w:pPr>
      <w:spacing w:before="0" w:after="0"/>
      <w:ind w:left="0"/>
      <w:jc w:val="center"/>
    </w:pPr>
    <w:rPr>
      <w:rFonts w:ascii="Arial" w:hAnsi="Arial"/>
      <w:sz w:val="20"/>
      <w:szCs w:val="20"/>
      <w:u w:val="single"/>
    </w:rPr>
  </w:style>
  <w:style w:type="paragraph" w:customStyle="1" w:styleId="BodyTextKeep">
    <w:name w:val="Body Text Keep"/>
    <w:basedOn w:val="BodyText"/>
    <w:rsid w:val="00414A01"/>
    <w:pPr>
      <w:keepNext/>
      <w:spacing w:before="0" w:after="220" w:line="220" w:lineRule="atLeast"/>
      <w:ind w:left="1080"/>
      <w:jc w:val="left"/>
    </w:pPr>
    <w:rPr>
      <w:rFonts w:ascii="Arial" w:hAnsi="Arial"/>
      <w:szCs w:val="20"/>
    </w:rPr>
  </w:style>
  <w:style w:type="paragraph" w:customStyle="1" w:styleId="SectionHeading">
    <w:name w:val="Section Heading"/>
    <w:basedOn w:val="Heading1"/>
    <w:rsid w:val="00414A01"/>
    <w:pPr>
      <w:keepLines/>
      <w:numPr>
        <w:numId w:val="0"/>
      </w:numPr>
      <w:shd w:val="pct15" w:color="auto" w:fill="auto"/>
      <w:spacing w:before="220" w:after="220" w:line="280" w:lineRule="atLeast"/>
      <w:ind w:firstLine="1080"/>
    </w:pPr>
    <w:rPr>
      <w:rFonts w:eastAsia="Times New Roman"/>
      <w:bCs w:val="0"/>
      <w:caps w:val="0"/>
      <w:spacing w:val="-10"/>
      <w:kern w:val="28"/>
      <w:position w:val="6"/>
      <w:sz w:val="24"/>
      <w:szCs w:val="20"/>
    </w:rPr>
  </w:style>
  <w:style w:type="paragraph" w:customStyle="1" w:styleId="narratstyle">
    <w:name w:val="narrat style"/>
    <w:basedOn w:val="SectionHeading"/>
    <w:rsid w:val="00414A01"/>
    <w:pPr>
      <w:keepNext w:val="0"/>
      <w:keepLines w:val="0"/>
      <w:shd w:val="clear" w:color="auto" w:fill="auto"/>
      <w:spacing w:before="0" w:after="0" w:line="240" w:lineRule="auto"/>
      <w:ind w:left="342" w:right="355" w:firstLine="0"/>
      <w:jc w:val="center"/>
      <w:outlineLvl w:val="9"/>
    </w:pPr>
    <w:rPr>
      <w:rFonts w:ascii="Book Antiqua" w:hAnsi="Book Antiqua"/>
      <w:i/>
      <w:spacing w:val="0"/>
      <w:kern w:val="0"/>
      <w:position w:val="0"/>
      <w:sz w:val="22"/>
    </w:rPr>
  </w:style>
  <w:style w:type="paragraph" w:customStyle="1" w:styleId="formtext">
    <w:name w:val="form text"/>
    <w:basedOn w:val="Normal"/>
    <w:rsid w:val="00414A01"/>
    <w:pPr>
      <w:spacing w:before="120" w:after="0"/>
      <w:ind w:left="0"/>
      <w:jc w:val="left"/>
    </w:pPr>
    <w:rPr>
      <w:b/>
      <w:i/>
      <w:sz w:val="22"/>
      <w:szCs w:val="20"/>
    </w:rPr>
  </w:style>
  <w:style w:type="paragraph" w:customStyle="1" w:styleId="tableheading0">
    <w:name w:val="table heading"/>
    <w:basedOn w:val="formtext-small"/>
    <w:rsid w:val="00414A01"/>
    <w:pPr>
      <w:spacing w:before="60"/>
    </w:pPr>
    <w:rPr>
      <w:i/>
      <w:sz w:val="18"/>
    </w:rPr>
  </w:style>
  <w:style w:type="paragraph" w:customStyle="1" w:styleId="formtext-small">
    <w:name w:val="form text - small"/>
    <w:basedOn w:val="Normal"/>
    <w:rsid w:val="00414A01"/>
    <w:pPr>
      <w:spacing w:before="240" w:after="0"/>
      <w:ind w:left="0"/>
      <w:jc w:val="left"/>
    </w:pPr>
    <w:rPr>
      <w:sz w:val="20"/>
      <w:szCs w:val="20"/>
    </w:rPr>
  </w:style>
  <w:style w:type="paragraph" w:customStyle="1" w:styleId="Instructions">
    <w:name w:val="Instructions"/>
    <w:basedOn w:val="Normal"/>
    <w:autoRedefine/>
    <w:rsid w:val="00414A01"/>
    <w:pPr>
      <w:shd w:val="clear" w:color="auto" w:fill="FFFFFF"/>
      <w:spacing w:before="0" w:after="0"/>
      <w:ind w:left="0"/>
      <w:jc w:val="left"/>
    </w:pPr>
    <w:rPr>
      <w:i/>
      <w:color w:val="0000FF"/>
      <w:szCs w:val="20"/>
    </w:rPr>
  </w:style>
  <w:style w:type="paragraph" w:customStyle="1" w:styleId="Bullet1">
    <w:name w:val="Bullet 1"/>
    <w:basedOn w:val="Normal"/>
    <w:rsid w:val="00414A01"/>
    <w:pPr>
      <w:numPr>
        <w:numId w:val="2"/>
      </w:numPr>
      <w:tabs>
        <w:tab w:val="clear" w:pos="720"/>
        <w:tab w:val="num" w:pos="340"/>
        <w:tab w:val="num" w:pos="454"/>
      </w:tabs>
      <w:spacing w:before="0" w:after="0"/>
      <w:ind w:left="340" w:hanging="227"/>
      <w:jc w:val="left"/>
    </w:pPr>
    <w:rPr>
      <w:rFonts w:ascii="Arial" w:hAnsi="Arial"/>
    </w:rPr>
  </w:style>
  <w:style w:type="paragraph" w:customStyle="1" w:styleId="TableText1">
    <w:name w:val="Table Text"/>
    <w:basedOn w:val="TableHeading"/>
    <w:rsid w:val="00414A01"/>
    <w:pPr>
      <w:shd w:val="clear" w:color="auto" w:fill="auto"/>
      <w:overflowPunct w:val="0"/>
      <w:autoSpaceDE w:val="0"/>
      <w:autoSpaceDN w:val="0"/>
      <w:adjustRightInd w:val="0"/>
      <w:snapToGrid/>
      <w:textAlignment w:val="baseline"/>
    </w:pPr>
    <w:rPr>
      <w:b w:val="0"/>
      <w:noProof/>
    </w:rPr>
  </w:style>
  <w:style w:type="character" w:styleId="HTMLAcronym">
    <w:name w:val="HTML Acronym"/>
    <w:basedOn w:val="DefaultParagraphFont"/>
    <w:rsid w:val="00414A01"/>
    <w:rPr>
      <w:color w:val="666666"/>
    </w:rPr>
  </w:style>
  <w:style w:type="paragraph" w:customStyle="1" w:styleId="InfoBlueCharChar2">
    <w:name w:val="InfoBlue Char Char2"/>
    <w:basedOn w:val="Normal"/>
    <w:next w:val="BodyText"/>
    <w:rsid w:val="00414A01"/>
    <w:pPr>
      <w:keepLines/>
      <w:spacing w:before="0" w:after="120" w:line="240" w:lineRule="atLeast"/>
    </w:pPr>
    <w:rPr>
      <w:i/>
      <w:color w:val="0000FF"/>
    </w:rPr>
  </w:style>
  <w:style w:type="character" w:customStyle="1" w:styleId="InfoBlueCharCharChar1">
    <w:name w:val="InfoBlue Char Char Char1"/>
    <w:basedOn w:val="DefaultParagraphFont"/>
    <w:rsid w:val="00414A01"/>
    <w:rPr>
      <w:i/>
      <w:color w:val="0000FF"/>
      <w:sz w:val="24"/>
      <w:szCs w:val="24"/>
      <w:lang w:val="en-US" w:eastAsia="en-US" w:bidi="ar-SA"/>
    </w:rPr>
  </w:style>
  <w:style w:type="character" w:customStyle="1" w:styleId="InstructionsChar">
    <w:name w:val="Instructions Char"/>
    <w:basedOn w:val="DefaultParagraphFont"/>
    <w:rsid w:val="00414A01"/>
    <w:rPr>
      <w:i/>
      <w:color w:val="0000FF"/>
      <w:sz w:val="24"/>
      <w:lang w:val="en-US" w:eastAsia="en-US" w:bidi="ar-SA"/>
    </w:rPr>
  </w:style>
  <w:style w:type="paragraph" w:customStyle="1" w:styleId="Appendix">
    <w:name w:val="Appendix"/>
    <w:basedOn w:val="Normal"/>
    <w:rsid w:val="00414A01"/>
    <w:pPr>
      <w:ind w:left="0"/>
    </w:pPr>
    <w:rPr>
      <w:b/>
      <w:sz w:val="28"/>
      <w:szCs w:val="28"/>
    </w:rPr>
  </w:style>
  <w:style w:type="paragraph" w:customStyle="1" w:styleId="TableButton">
    <w:name w:val="Table Button"/>
    <w:basedOn w:val="Normal"/>
    <w:rsid w:val="00414A01"/>
    <w:pPr>
      <w:numPr>
        <w:numId w:val="24"/>
      </w:numPr>
      <w:jc w:val="left"/>
    </w:pPr>
    <w:rPr>
      <w:szCs w:val="20"/>
    </w:rPr>
  </w:style>
  <w:style w:type="paragraph" w:customStyle="1" w:styleId="InfoBlue">
    <w:name w:val="InfoBlue"/>
    <w:basedOn w:val="Normal"/>
    <w:next w:val="BodyText"/>
    <w:rsid w:val="00414A01"/>
    <w:pPr>
      <w:widowControl w:val="0"/>
      <w:spacing w:before="0" w:after="120" w:line="240" w:lineRule="atLeast"/>
    </w:pPr>
    <w:rPr>
      <w:i/>
      <w:color w:val="0000FF"/>
      <w:szCs w:val="20"/>
    </w:rPr>
  </w:style>
  <w:style w:type="character" w:styleId="PageNumber">
    <w:name w:val="page number"/>
    <w:basedOn w:val="DefaultParagraphFont"/>
    <w:rsid w:val="00414A01"/>
  </w:style>
  <w:style w:type="character" w:customStyle="1" w:styleId="AppendixChar">
    <w:name w:val="Appendix Char"/>
    <w:basedOn w:val="DefaultParagraphFont"/>
    <w:rsid w:val="00414A01"/>
    <w:rPr>
      <w:b/>
      <w:sz w:val="28"/>
      <w:szCs w:val="28"/>
      <w:lang w:val="en-US" w:eastAsia="en-US" w:bidi="ar-SA"/>
    </w:rPr>
  </w:style>
  <w:style w:type="table" w:styleId="TableGrid">
    <w:name w:val="Table Grid"/>
    <w:basedOn w:val="TableNormal"/>
    <w:rsid w:val="00CD4F0D"/>
    <w:pPr>
      <w:spacing w:before="60" w:after="60"/>
      <w:ind w:left="576"/>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401E"/>
    <w:pPr>
      <w:ind w:left="720"/>
      <w:contextualSpacing/>
    </w:pPr>
  </w:style>
  <w:style w:type="character" w:customStyle="1" w:styleId="CommentTextChar">
    <w:name w:val="Comment Text Char"/>
    <w:basedOn w:val="DefaultParagraphFont"/>
    <w:link w:val="CommentText"/>
    <w:uiPriority w:val="99"/>
    <w:semiHidden/>
    <w:rsid w:val="00D16D5D"/>
  </w:style>
  <w:style w:type="character" w:customStyle="1" w:styleId="BodyTextChar">
    <w:name w:val="Body Text Char"/>
    <w:basedOn w:val="DefaultParagraphFont"/>
    <w:link w:val="BodyText"/>
    <w:rsid w:val="00E66BD3"/>
    <w:rPr>
      <w:sz w:val="24"/>
      <w:szCs w:val="24"/>
    </w:rPr>
  </w:style>
  <w:style w:type="character" w:customStyle="1" w:styleId="HeaderChar">
    <w:name w:val="Header Char"/>
    <w:aliases w:val="h Char,Header/Footer Char,header odd Char,header Char,Hyphen Char,NCDOT Header Char"/>
    <w:basedOn w:val="DefaultParagraphFont"/>
    <w:link w:val="Header"/>
    <w:uiPriority w:val="99"/>
    <w:rsid w:val="00EC481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4A01"/>
    <w:pPr>
      <w:spacing w:before="60" w:after="60"/>
      <w:ind w:left="576"/>
      <w:jc w:val="both"/>
    </w:pPr>
    <w:rPr>
      <w:sz w:val="24"/>
      <w:szCs w:val="24"/>
    </w:rPr>
  </w:style>
  <w:style w:type="paragraph" w:styleId="Heading1">
    <w:name w:val="heading 1"/>
    <w:basedOn w:val="Normal"/>
    <w:autoRedefine/>
    <w:qFormat/>
    <w:rsid w:val="003F78A8"/>
    <w:pPr>
      <w:keepNext/>
      <w:numPr>
        <w:numId w:val="1"/>
      </w:numPr>
      <w:spacing w:before="180" w:after="120"/>
      <w:jc w:val="left"/>
      <w:outlineLvl w:val="0"/>
    </w:pPr>
    <w:rPr>
      <w:rFonts w:ascii="Arial" w:eastAsia="Arial Unicode MS" w:hAnsi="Arial" w:cs="Arial"/>
      <w:b/>
      <w:bCs/>
      <w:caps/>
      <w:kern w:val="36"/>
      <w:sz w:val="28"/>
      <w:szCs w:val="48"/>
    </w:rPr>
  </w:style>
  <w:style w:type="paragraph" w:styleId="Heading2">
    <w:name w:val="heading 2"/>
    <w:basedOn w:val="Normal"/>
    <w:qFormat/>
    <w:rsid w:val="00414A01"/>
    <w:pPr>
      <w:keepNext/>
      <w:keepLines/>
      <w:numPr>
        <w:ilvl w:val="1"/>
        <w:numId w:val="1"/>
      </w:numPr>
      <w:tabs>
        <w:tab w:val="clear" w:pos="2286"/>
        <w:tab w:val="num" w:pos="576"/>
      </w:tabs>
      <w:spacing w:before="180" w:after="120"/>
      <w:ind w:left="576"/>
      <w:outlineLvl w:val="1"/>
    </w:pPr>
    <w:rPr>
      <w:rFonts w:eastAsia="Arial Unicode MS" w:cs="Arial Unicode MS"/>
      <w:b/>
      <w:bCs/>
      <w:caps/>
    </w:rPr>
  </w:style>
  <w:style w:type="paragraph" w:styleId="Heading3">
    <w:name w:val="heading 3"/>
    <w:basedOn w:val="Normal"/>
    <w:qFormat/>
    <w:rsid w:val="00414A01"/>
    <w:pPr>
      <w:keepNext/>
      <w:numPr>
        <w:ilvl w:val="2"/>
        <w:numId w:val="1"/>
      </w:numPr>
      <w:tabs>
        <w:tab w:val="left" w:pos="864"/>
      </w:tabs>
      <w:spacing w:before="120"/>
      <w:outlineLvl w:val="2"/>
    </w:pPr>
    <w:rPr>
      <w:rFonts w:eastAsia="Arial Unicode MS" w:cs="Arial Unicode MS"/>
      <w:b/>
      <w:bCs/>
    </w:rPr>
  </w:style>
  <w:style w:type="paragraph" w:styleId="Heading4">
    <w:name w:val="heading 4"/>
    <w:basedOn w:val="Normal"/>
    <w:qFormat/>
    <w:rsid w:val="00414A01"/>
    <w:pPr>
      <w:keepNext/>
      <w:numPr>
        <w:ilvl w:val="3"/>
        <w:numId w:val="1"/>
      </w:numPr>
      <w:tabs>
        <w:tab w:val="left" w:pos="1152"/>
      </w:tabs>
      <w:spacing w:before="120"/>
      <w:outlineLvl w:val="3"/>
    </w:pPr>
    <w:rPr>
      <w:rFonts w:ascii="Arial" w:eastAsia="Arial Unicode MS" w:hAnsi="Arial" w:cs="Arial Unicode MS"/>
      <w:b/>
      <w:bCs/>
    </w:rPr>
  </w:style>
  <w:style w:type="paragraph" w:styleId="Heading5">
    <w:name w:val="heading 5"/>
    <w:basedOn w:val="Normal"/>
    <w:qFormat/>
    <w:rsid w:val="00414A01"/>
    <w:pPr>
      <w:numPr>
        <w:ilvl w:val="4"/>
        <w:numId w:val="1"/>
      </w:numPr>
      <w:outlineLvl w:val="4"/>
    </w:pPr>
    <w:rPr>
      <w:rFonts w:ascii="Arial" w:eastAsia="Arial Unicode MS" w:hAnsi="Arial" w:cs="Arial Unicode MS"/>
      <w:b/>
      <w:bCs/>
      <w:szCs w:val="20"/>
    </w:rPr>
  </w:style>
  <w:style w:type="paragraph" w:styleId="Heading6">
    <w:name w:val="heading 6"/>
    <w:basedOn w:val="Normal"/>
    <w:next w:val="Normal"/>
    <w:qFormat/>
    <w:rsid w:val="00414A01"/>
    <w:pPr>
      <w:numPr>
        <w:ilvl w:val="5"/>
        <w:numId w:val="1"/>
      </w:numPr>
      <w:outlineLvl w:val="5"/>
    </w:pPr>
    <w:rPr>
      <w:rFonts w:ascii="Arial" w:hAnsi="Arial"/>
      <w:b/>
      <w:bCs/>
      <w:caps/>
      <w:sz w:val="28"/>
      <w:szCs w:val="22"/>
    </w:rPr>
  </w:style>
  <w:style w:type="paragraph" w:styleId="Heading7">
    <w:name w:val="heading 7"/>
    <w:basedOn w:val="Normal"/>
    <w:next w:val="Normal"/>
    <w:qFormat/>
    <w:rsid w:val="00414A01"/>
    <w:pPr>
      <w:numPr>
        <w:ilvl w:val="6"/>
        <w:numId w:val="1"/>
      </w:numPr>
      <w:outlineLvl w:val="6"/>
    </w:pPr>
    <w:rPr>
      <w:rFonts w:ascii="Arial" w:hAnsi="Arial"/>
      <w:b/>
    </w:rPr>
  </w:style>
  <w:style w:type="paragraph" w:styleId="Heading8">
    <w:name w:val="heading 8"/>
    <w:basedOn w:val="Normal"/>
    <w:next w:val="Normal"/>
    <w:qFormat/>
    <w:rsid w:val="00414A01"/>
    <w:pPr>
      <w:numPr>
        <w:ilvl w:val="7"/>
        <w:numId w:val="1"/>
      </w:numPr>
      <w:outlineLvl w:val="7"/>
    </w:pPr>
    <w:rPr>
      <w:rFonts w:ascii="Arial" w:hAnsi="Arial"/>
      <w:b/>
      <w:iCs/>
    </w:rPr>
  </w:style>
  <w:style w:type="paragraph" w:styleId="Heading9">
    <w:name w:val="heading 9"/>
    <w:basedOn w:val="Normal"/>
    <w:next w:val="Normal"/>
    <w:qFormat/>
    <w:rsid w:val="00414A01"/>
    <w:pPr>
      <w:numPr>
        <w:ilvl w:val="8"/>
        <w:numId w:val="1"/>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14A01"/>
    <w:rPr>
      <w:color w:val="000FFF"/>
      <w:u w:val="single"/>
    </w:rPr>
  </w:style>
  <w:style w:type="paragraph" w:styleId="Header">
    <w:name w:val="header"/>
    <w:aliases w:val="h,Header/Footer,header odd,header,Hyphen,NCDOT Header"/>
    <w:basedOn w:val="Normal"/>
    <w:link w:val="HeaderChar"/>
    <w:uiPriority w:val="99"/>
    <w:rsid w:val="00414A01"/>
    <w:pPr>
      <w:tabs>
        <w:tab w:val="center" w:pos="4320"/>
        <w:tab w:val="right" w:pos="8640"/>
      </w:tabs>
    </w:pPr>
  </w:style>
  <w:style w:type="paragraph" w:styleId="Footer">
    <w:name w:val="footer"/>
    <w:basedOn w:val="Normal"/>
    <w:rsid w:val="00414A01"/>
    <w:pPr>
      <w:tabs>
        <w:tab w:val="center" w:pos="4320"/>
        <w:tab w:val="right" w:pos="8640"/>
      </w:tabs>
    </w:pPr>
  </w:style>
  <w:style w:type="paragraph" w:styleId="Title">
    <w:name w:val="Title"/>
    <w:basedOn w:val="Normal"/>
    <w:qFormat/>
    <w:rsid w:val="00414A01"/>
    <w:pPr>
      <w:spacing w:before="180" w:after="120"/>
      <w:ind w:left="0"/>
      <w:jc w:val="center"/>
    </w:pPr>
    <w:rPr>
      <w:b/>
      <w:bCs/>
      <w:caps/>
      <w:sz w:val="36"/>
    </w:rPr>
  </w:style>
  <w:style w:type="paragraph" w:styleId="Caption">
    <w:name w:val="caption"/>
    <w:basedOn w:val="Normal"/>
    <w:next w:val="Normal"/>
    <w:qFormat/>
    <w:rsid w:val="00414A01"/>
    <w:pPr>
      <w:keepNext/>
    </w:pPr>
    <w:rPr>
      <w:b/>
      <w:bCs/>
      <w:i/>
      <w:sz w:val="20"/>
      <w:szCs w:val="20"/>
    </w:rPr>
  </w:style>
  <w:style w:type="paragraph" w:styleId="BodyTextIndent">
    <w:name w:val="Body Text Indent"/>
    <w:basedOn w:val="Normal"/>
    <w:rsid w:val="00414A01"/>
  </w:style>
  <w:style w:type="paragraph" w:styleId="TOC1">
    <w:name w:val="toc 1"/>
    <w:basedOn w:val="Normal"/>
    <w:next w:val="Normal"/>
    <w:uiPriority w:val="39"/>
    <w:rsid w:val="00414A01"/>
    <w:pPr>
      <w:tabs>
        <w:tab w:val="left" w:pos="288"/>
        <w:tab w:val="left" w:pos="720"/>
        <w:tab w:val="right" w:leader="dot" w:pos="9350"/>
      </w:tabs>
      <w:spacing w:before="180"/>
      <w:ind w:left="0"/>
    </w:pPr>
    <w:rPr>
      <w:b/>
      <w:bCs/>
      <w:caps/>
      <w:noProof/>
      <w:szCs w:val="28"/>
    </w:rPr>
  </w:style>
  <w:style w:type="paragraph" w:styleId="TOC2">
    <w:name w:val="toc 2"/>
    <w:basedOn w:val="Normal"/>
    <w:next w:val="Normal"/>
    <w:uiPriority w:val="39"/>
    <w:rsid w:val="00414A01"/>
    <w:pPr>
      <w:tabs>
        <w:tab w:val="left" w:pos="720"/>
        <w:tab w:val="left" w:pos="1296"/>
        <w:tab w:val="right" w:leader="dot" w:pos="9350"/>
      </w:tabs>
      <w:ind w:left="432"/>
    </w:pPr>
    <w:rPr>
      <w:noProof/>
    </w:rPr>
  </w:style>
  <w:style w:type="paragraph" w:styleId="TOC3">
    <w:name w:val="toc 3"/>
    <w:basedOn w:val="Normal"/>
    <w:next w:val="Normal"/>
    <w:autoRedefine/>
    <w:uiPriority w:val="39"/>
    <w:rsid w:val="00414A01"/>
    <w:pPr>
      <w:tabs>
        <w:tab w:val="left" w:pos="1620"/>
        <w:tab w:val="left" w:pos="1920"/>
        <w:tab w:val="right" w:leader="dot" w:pos="9350"/>
      </w:tabs>
      <w:ind w:left="900"/>
    </w:pPr>
    <w:rPr>
      <w:noProof/>
    </w:rPr>
  </w:style>
  <w:style w:type="paragraph" w:styleId="TOC4">
    <w:name w:val="toc 4"/>
    <w:basedOn w:val="Normal"/>
    <w:next w:val="Normal"/>
    <w:autoRedefine/>
    <w:uiPriority w:val="39"/>
    <w:rsid w:val="00414A01"/>
    <w:pPr>
      <w:tabs>
        <w:tab w:val="left" w:pos="2160"/>
        <w:tab w:val="right" w:leader="dot" w:pos="9360"/>
      </w:tabs>
      <w:ind w:left="0"/>
    </w:pPr>
    <w:rPr>
      <w:b/>
      <w:caps/>
      <w:szCs w:val="28"/>
    </w:rPr>
  </w:style>
  <w:style w:type="paragraph" w:styleId="TOC5">
    <w:name w:val="toc 5"/>
    <w:basedOn w:val="Normal"/>
    <w:next w:val="Normal"/>
    <w:autoRedefine/>
    <w:semiHidden/>
    <w:rsid w:val="00414A01"/>
    <w:pPr>
      <w:ind w:left="0"/>
    </w:pPr>
  </w:style>
  <w:style w:type="paragraph" w:styleId="TOC6">
    <w:name w:val="toc 6"/>
    <w:basedOn w:val="Normal"/>
    <w:next w:val="Normal"/>
    <w:autoRedefine/>
    <w:semiHidden/>
    <w:rsid w:val="00414A01"/>
    <w:pPr>
      <w:ind w:left="1200"/>
    </w:pPr>
  </w:style>
  <w:style w:type="paragraph" w:styleId="TOC7">
    <w:name w:val="toc 7"/>
    <w:basedOn w:val="Normal"/>
    <w:next w:val="Normal"/>
    <w:autoRedefine/>
    <w:semiHidden/>
    <w:rsid w:val="00414A01"/>
    <w:pPr>
      <w:ind w:left="1440"/>
    </w:pPr>
  </w:style>
  <w:style w:type="paragraph" w:styleId="TOC8">
    <w:name w:val="toc 8"/>
    <w:basedOn w:val="Normal"/>
    <w:next w:val="Normal"/>
    <w:autoRedefine/>
    <w:semiHidden/>
    <w:rsid w:val="00414A01"/>
    <w:pPr>
      <w:ind w:left="1680"/>
    </w:pPr>
  </w:style>
  <w:style w:type="paragraph" w:styleId="TOC9">
    <w:name w:val="toc 9"/>
    <w:basedOn w:val="Normal"/>
    <w:next w:val="Normal"/>
    <w:autoRedefine/>
    <w:semiHidden/>
    <w:rsid w:val="00414A01"/>
    <w:pPr>
      <w:ind w:left="1920"/>
    </w:pPr>
  </w:style>
  <w:style w:type="paragraph" w:customStyle="1" w:styleId="tabletxt">
    <w:name w:val="tabletxt"/>
    <w:basedOn w:val="Normal"/>
    <w:rsid w:val="00414A01"/>
    <w:pPr>
      <w:autoSpaceDE w:val="0"/>
      <w:autoSpaceDN w:val="0"/>
      <w:adjustRightInd w:val="0"/>
      <w:spacing w:before="20" w:after="20"/>
      <w:ind w:left="0"/>
    </w:pPr>
    <w:rPr>
      <w:rFonts w:cs="Arial"/>
      <w:sz w:val="20"/>
      <w:szCs w:val="20"/>
    </w:rPr>
  </w:style>
  <w:style w:type="paragraph" w:customStyle="1" w:styleId="TitleCover">
    <w:name w:val="Title Cover"/>
    <w:basedOn w:val="Normal"/>
    <w:next w:val="Normal"/>
    <w:rsid w:val="00414A01"/>
    <w:pPr>
      <w:keepNext/>
      <w:keepLines/>
      <w:pBdr>
        <w:top w:val="single" w:sz="48" w:space="31" w:color="auto"/>
      </w:pBdr>
      <w:tabs>
        <w:tab w:val="left" w:pos="0"/>
      </w:tabs>
      <w:spacing w:before="240" w:after="500" w:line="640" w:lineRule="exact"/>
      <w:ind w:left="0"/>
      <w:jc w:val="left"/>
    </w:pPr>
    <w:rPr>
      <w:rFonts w:ascii="Arial Black" w:hAnsi="Arial Black"/>
      <w:b/>
      <w:spacing w:val="-48"/>
      <w:kern w:val="28"/>
      <w:sz w:val="64"/>
      <w:szCs w:val="20"/>
    </w:rPr>
  </w:style>
  <w:style w:type="paragraph" w:customStyle="1" w:styleId="SubtitleCover">
    <w:name w:val="Subtitle Cover"/>
    <w:basedOn w:val="TitleCover"/>
    <w:next w:val="BodyText"/>
    <w:rsid w:val="00414A01"/>
    <w:pPr>
      <w:pBdr>
        <w:top w:val="single" w:sz="6" w:space="24" w:color="auto"/>
      </w:pBdr>
      <w:tabs>
        <w:tab w:val="clear" w:pos="0"/>
      </w:tabs>
      <w:spacing w:before="0" w:after="0" w:line="480" w:lineRule="atLeast"/>
      <w:jc w:val="right"/>
    </w:pPr>
    <w:rPr>
      <w:rFonts w:ascii="Arial" w:hAnsi="Arial"/>
      <w:b w:val="0"/>
      <w:spacing w:val="-30"/>
      <w:sz w:val="48"/>
    </w:rPr>
  </w:style>
  <w:style w:type="paragraph" w:customStyle="1" w:styleId="SubtitleCover2">
    <w:name w:val="Subtitle Cover2"/>
    <w:basedOn w:val="SubtitleCover"/>
    <w:rsid w:val="00414A01"/>
    <w:rPr>
      <w:spacing w:val="0"/>
      <w:sz w:val="36"/>
    </w:rPr>
  </w:style>
  <w:style w:type="paragraph" w:styleId="BodyText">
    <w:name w:val="Body Text"/>
    <w:basedOn w:val="Normal"/>
    <w:link w:val="BodyTextChar"/>
    <w:rsid w:val="00414A01"/>
    <w:pPr>
      <w:spacing w:after="120"/>
    </w:pPr>
  </w:style>
  <w:style w:type="paragraph" w:customStyle="1" w:styleId="Tabletext">
    <w:name w:val="Tabletext"/>
    <w:basedOn w:val="Normal"/>
    <w:rsid w:val="00414A01"/>
    <w:pPr>
      <w:keepLines/>
      <w:widowControl w:val="0"/>
      <w:spacing w:before="0" w:after="0" w:line="240" w:lineRule="atLeast"/>
      <w:ind w:left="0"/>
      <w:jc w:val="left"/>
    </w:pPr>
    <w:rPr>
      <w:rFonts w:ascii="Arial" w:hAnsi="Arial"/>
      <w:sz w:val="20"/>
      <w:szCs w:val="20"/>
    </w:rPr>
  </w:style>
  <w:style w:type="paragraph" w:customStyle="1" w:styleId="InfoBlueCharChar">
    <w:name w:val="InfoBlue Char Char"/>
    <w:basedOn w:val="Normal"/>
    <w:next w:val="BodyText"/>
    <w:rsid w:val="00414A01"/>
    <w:pPr>
      <w:keepLines/>
      <w:spacing w:before="0" w:after="120" w:line="240" w:lineRule="atLeast"/>
    </w:pPr>
    <w:rPr>
      <w:i/>
      <w:color w:val="0000FF"/>
      <w:szCs w:val="20"/>
    </w:rPr>
  </w:style>
  <w:style w:type="paragraph" w:customStyle="1" w:styleId="Paragraph2">
    <w:name w:val="Paragraph2"/>
    <w:basedOn w:val="Normal"/>
    <w:rsid w:val="00414A01"/>
    <w:pPr>
      <w:widowControl w:val="0"/>
      <w:spacing w:before="80" w:after="0" w:line="240" w:lineRule="atLeast"/>
      <w:ind w:left="720"/>
    </w:pPr>
    <w:rPr>
      <w:rFonts w:ascii="Arial" w:hAnsi="Arial"/>
      <w:color w:val="000000"/>
      <w:sz w:val="20"/>
      <w:szCs w:val="20"/>
      <w:lang w:val="en-AU"/>
    </w:rPr>
  </w:style>
  <w:style w:type="paragraph" w:customStyle="1" w:styleId="StyleSubtitleCover2TopNoborder">
    <w:name w:val="Style Subtitle Cover2 + Top: (No border)"/>
    <w:basedOn w:val="SubtitleCover2"/>
    <w:rsid w:val="00414A01"/>
    <w:pPr>
      <w:pBdr>
        <w:top w:val="none" w:sz="0" w:space="0" w:color="auto"/>
      </w:pBdr>
    </w:pPr>
    <w:rPr>
      <w:rFonts w:ascii="Times New Roman" w:hAnsi="Times New Roman"/>
      <w:sz w:val="32"/>
    </w:rPr>
  </w:style>
  <w:style w:type="paragraph" w:customStyle="1" w:styleId="StyleInfoBlueBoldCharChar">
    <w:name w:val="Style InfoBlue + Bold Char Char"/>
    <w:basedOn w:val="InfoBlueCharChar"/>
    <w:rsid w:val="00414A01"/>
    <w:rPr>
      <w:b/>
      <w:bCs/>
      <w:iCs/>
    </w:rPr>
  </w:style>
  <w:style w:type="character" w:customStyle="1" w:styleId="InfoBlueCharCharChar">
    <w:name w:val="InfoBlue Char Char Char"/>
    <w:basedOn w:val="DefaultParagraphFont"/>
    <w:rsid w:val="00414A01"/>
    <w:rPr>
      <w:i/>
      <w:color w:val="0000FF"/>
      <w:sz w:val="24"/>
      <w:lang w:val="en-US" w:eastAsia="en-US" w:bidi="ar-SA"/>
    </w:rPr>
  </w:style>
  <w:style w:type="character" w:customStyle="1" w:styleId="StyleInfoBlueBoldCharCharChar">
    <w:name w:val="Style InfoBlue + Bold Char Char Char"/>
    <w:basedOn w:val="InfoBlueCharCharChar"/>
    <w:rsid w:val="00414A01"/>
    <w:rPr>
      <w:b/>
      <w:bCs/>
      <w:i/>
      <w:iCs/>
      <w:color w:val="0000FF"/>
      <w:sz w:val="24"/>
      <w:lang w:val="en-US" w:eastAsia="en-US" w:bidi="ar-SA"/>
    </w:rPr>
  </w:style>
  <w:style w:type="paragraph" w:styleId="BalloonText">
    <w:name w:val="Balloon Text"/>
    <w:basedOn w:val="Normal"/>
    <w:semiHidden/>
    <w:rsid w:val="00414A01"/>
    <w:rPr>
      <w:rFonts w:ascii="Tahoma" w:hAnsi="Tahoma" w:cs="Tahoma"/>
      <w:sz w:val="16"/>
      <w:szCs w:val="16"/>
    </w:rPr>
  </w:style>
  <w:style w:type="character" w:styleId="CommentReference">
    <w:name w:val="annotation reference"/>
    <w:basedOn w:val="DefaultParagraphFont"/>
    <w:uiPriority w:val="99"/>
    <w:semiHidden/>
    <w:rsid w:val="00414A01"/>
    <w:rPr>
      <w:sz w:val="16"/>
      <w:szCs w:val="16"/>
    </w:rPr>
  </w:style>
  <w:style w:type="paragraph" w:customStyle="1" w:styleId="InfoBlueCharCharCharCharCharChar">
    <w:name w:val="InfoBlue Char Char Char Char Char Char"/>
    <w:basedOn w:val="Normal"/>
    <w:next w:val="BodyText"/>
    <w:rsid w:val="00414A01"/>
    <w:pPr>
      <w:keepLines/>
      <w:spacing w:before="0" w:after="120" w:line="240" w:lineRule="atLeast"/>
    </w:pPr>
    <w:rPr>
      <w:i/>
      <w:color w:val="0000FF"/>
    </w:rPr>
  </w:style>
  <w:style w:type="character" w:customStyle="1" w:styleId="InfoBlueCharCharCharCharCharCharChar">
    <w:name w:val="InfoBlue Char Char Char Char Char Char Char"/>
    <w:basedOn w:val="DefaultParagraphFont"/>
    <w:rsid w:val="00414A01"/>
    <w:rPr>
      <w:i/>
      <w:color w:val="0000FF"/>
      <w:sz w:val="24"/>
      <w:szCs w:val="24"/>
      <w:lang w:val="en-US" w:eastAsia="en-US" w:bidi="ar-SA"/>
    </w:rPr>
  </w:style>
  <w:style w:type="paragraph" w:customStyle="1" w:styleId="InfoBlueChar">
    <w:name w:val="InfoBlue Char"/>
    <w:basedOn w:val="Normal"/>
    <w:next w:val="BodyText"/>
    <w:rsid w:val="00414A01"/>
    <w:pPr>
      <w:keepLines/>
      <w:spacing w:before="0" w:after="120" w:line="240" w:lineRule="atLeast"/>
    </w:pPr>
    <w:rPr>
      <w:i/>
      <w:color w:val="0000FF"/>
      <w:szCs w:val="20"/>
    </w:rPr>
  </w:style>
  <w:style w:type="paragraph" w:styleId="CommentText">
    <w:name w:val="annotation text"/>
    <w:basedOn w:val="Normal"/>
    <w:link w:val="CommentTextChar"/>
    <w:uiPriority w:val="99"/>
    <w:semiHidden/>
    <w:rsid w:val="00414A01"/>
    <w:rPr>
      <w:sz w:val="20"/>
      <w:szCs w:val="20"/>
    </w:rPr>
  </w:style>
  <w:style w:type="paragraph" w:styleId="CommentSubject">
    <w:name w:val="annotation subject"/>
    <w:basedOn w:val="CommentText"/>
    <w:next w:val="CommentText"/>
    <w:semiHidden/>
    <w:rsid w:val="00414A01"/>
    <w:rPr>
      <w:b/>
      <w:bCs/>
    </w:rPr>
  </w:style>
  <w:style w:type="paragraph" w:customStyle="1" w:styleId="ResumeBody">
    <w:name w:val="Resume Body"/>
    <w:basedOn w:val="Normal"/>
    <w:rsid w:val="00414A01"/>
    <w:pPr>
      <w:spacing w:after="120"/>
      <w:ind w:left="0"/>
      <w:jc w:val="left"/>
    </w:pPr>
    <w:rPr>
      <w:sz w:val="20"/>
    </w:rPr>
  </w:style>
  <w:style w:type="paragraph" w:styleId="BodyText2">
    <w:name w:val="Body Text 2"/>
    <w:basedOn w:val="Normal"/>
    <w:rsid w:val="00414A01"/>
    <w:pPr>
      <w:spacing w:before="0" w:after="0"/>
      <w:ind w:left="0"/>
      <w:jc w:val="left"/>
    </w:pPr>
    <w:rPr>
      <w:rFonts w:ascii="Arial" w:hAnsi="Arial" w:cs="Arial"/>
      <w:sz w:val="22"/>
      <w:szCs w:val="22"/>
    </w:rPr>
  </w:style>
  <w:style w:type="paragraph" w:styleId="NormalWeb">
    <w:name w:val="Normal (Web)"/>
    <w:basedOn w:val="Normal"/>
    <w:uiPriority w:val="99"/>
    <w:rsid w:val="00414A01"/>
    <w:pPr>
      <w:spacing w:before="100" w:beforeAutospacing="1" w:after="100" w:afterAutospacing="1"/>
      <w:ind w:left="0"/>
      <w:jc w:val="left"/>
    </w:pPr>
  </w:style>
  <w:style w:type="character" w:styleId="Strong">
    <w:name w:val="Strong"/>
    <w:basedOn w:val="DefaultParagraphFont"/>
    <w:uiPriority w:val="22"/>
    <w:qFormat/>
    <w:rsid w:val="00414A01"/>
    <w:rPr>
      <w:b/>
      <w:bCs/>
    </w:rPr>
  </w:style>
  <w:style w:type="character" w:styleId="FollowedHyperlink">
    <w:name w:val="FollowedHyperlink"/>
    <w:basedOn w:val="DefaultParagraphFont"/>
    <w:rsid w:val="00414A01"/>
    <w:rPr>
      <w:color w:val="800080"/>
      <w:u w:val="single"/>
    </w:rPr>
  </w:style>
  <w:style w:type="paragraph" w:styleId="BodyText3">
    <w:name w:val="Body Text 3"/>
    <w:basedOn w:val="Normal"/>
    <w:rsid w:val="00414A01"/>
    <w:pPr>
      <w:tabs>
        <w:tab w:val="num" w:pos="1800"/>
      </w:tabs>
      <w:ind w:left="0"/>
    </w:pPr>
  </w:style>
  <w:style w:type="character" w:customStyle="1" w:styleId="InstructionsChar1">
    <w:name w:val="Instructions Char1"/>
    <w:basedOn w:val="DefaultParagraphFont"/>
    <w:rsid w:val="00414A01"/>
    <w:rPr>
      <w:i/>
      <w:color w:val="0000FF"/>
      <w:sz w:val="24"/>
      <w:lang w:val="en-US" w:eastAsia="en-US" w:bidi="ar-SA"/>
    </w:rPr>
  </w:style>
  <w:style w:type="character" w:styleId="HTMLCite">
    <w:name w:val="HTML Cite"/>
    <w:basedOn w:val="DefaultParagraphFont"/>
    <w:rsid w:val="00414A01"/>
    <w:rPr>
      <w:i/>
      <w:iCs/>
    </w:rPr>
  </w:style>
  <w:style w:type="paragraph" w:customStyle="1" w:styleId="TableColumnHeading">
    <w:name w:val="TableColumnHeading"/>
    <w:next w:val="Normal"/>
    <w:rsid w:val="00414A01"/>
    <w:pPr>
      <w:spacing w:before="60" w:after="60"/>
      <w:jc w:val="center"/>
    </w:pPr>
    <w:rPr>
      <w:rFonts w:ascii="Arial" w:hAnsi="Arial"/>
      <w:b/>
    </w:rPr>
  </w:style>
  <w:style w:type="paragraph" w:customStyle="1" w:styleId="TableText0">
    <w:name w:val="TableText"/>
    <w:aliases w:val="tt"/>
    <w:rsid w:val="00414A01"/>
    <w:pPr>
      <w:spacing w:before="40" w:after="40"/>
    </w:pPr>
    <w:rPr>
      <w:rFonts w:ascii="Arial" w:hAnsi="Arial"/>
    </w:rPr>
  </w:style>
  <w:style w:type="paragraph" w:styleId="BodyTextIndent2">
    <w:name w:val="Body Text Indent 2"/>
    <w:basedOn w:val="Normal"/>
    <w:rsid w:val="00414A01"/>
    <w:pPr>
      <w:spacing w:before="120" w:after="0"/>
      <w:ind w:left="720"/>
      <w:jc w:val="left"/>
    </w:pPr>
    <w:rPr>
      <w:rFonts w:ascii="Arial" w:hAnsi="Arial" w:cs="Arial"/>
      <w:sz w:val="20"/>
      <w:szCs w:val="20"/>
    </w:rPr>
  </w:style>
  <w:style w:type="character" w:customStyle="1" w:styleId="StyleInfoBlueBoldCharCharCharChar">
    <w:name w:val="Style InfoBlue + Bold Char Char Char Char"/>
    <w:basedOn w:val="InfoBlueCharCharChar"/>
    <w:rsid w:val="00414A01"/>
    <w:rPr>
      <w:b/>
      <w:bCs/>
      <w:i/>
      <w:iCs/>
      <w:color w:val="0000FF"/>
      <w:sz w:val="24"/>
      <w:lang w:val="en-US" w:eastAsia="en-US" w:bidi="ar-SA"/>
    </w:rPr>
  </w:style>
  <w:style w:type="paragraph" w:customStyle="1" w:styleId="Tableheader">
    <w:name w:val="Table header"/>
    <w:basedOn w:val="Normal"/>
    <w:rsid w:val="00414A01"/>
    <w:pPr>
      <w:spacing w:before="0" w:after="0"/>
      <w:ind w:left="0"/>
      <w:jc w:val="left"/>
    </w:pPr>
    <w:rPr>
      <w:rFonts w:ascii="Arial" w:hAnsi="Arial"/>
      <w:b/>
      <w:sz w:val="22"/>
    </w:rPr>
  </w:style>
  <w:style w:type="paragraph" w:customStyle="1" w:styleId="PageTitle">
    <w:name w:val="PageTitle"/>
    <w:basedOn w:val="Normal"/>
    <w:rsid w:val="00414A01"/>
    <w:pPr>
      <w:spacing w:before="120" w:after="120"/>
      <w:ind w:left="0"/>
      <w:jc w:val="center"/>
      <w:outlineLvl w:val="0"/>
    </w:pPr>
    <w:rPr>
      <w:rFonts w:ascii="Arial" w:hAnsi="Arial"/>
      <w:b/>
      <w:color w:val="000000"/>
      <w:sz w:val="32"/>
      <w:szCs w:val="20"/>
    </w:rPr>
  </w:style>
  <w:style w:type="paragraph" w:customStyle="1" w:styleId="TableHeading">
    <w:name w:val="Table Heading"/>
    <w:rsid w:val="00414A01"/>
    <w:pPr>
      <w:shd w:val="pct5" w:color="auto" w:fill="FFFFFF"/>
      <w:snapToGrid w:val="0"/>
    </w:pPr>
    <w:rPr>
      <w:rFonts w:ascii="Arial" w:hAnsi="Arial"/>
      <w:b/>
    </w:rPr>
  </w:style>
  <w:style w:type="paragraph" w:customStyle="1" w:styleId="Table10Text">
    <w:name w:val="Table 10 Text"/>
    <w:basedOn w:val="Normal"/>
    <w:rsid w:val="00414A01"/>
    <w:pPr>
      <w:spacing w:before="20" w:after="20"/>
      <w:ind w:left="0"/>
      <w:jc w:val="left"/>
    </w:pPr>
    <w:rPr>
      <w:rFonts w:ascii="Arial" w:hAnsi="Arial"/>
      <w:sz w:val="20"/>
      <w:szCs w:val="20"/>
    </w:rPr>
  </w:style>
  <w:style w:type="paragraph" w:customStyle="1" w:styleId="TextBold">
    <w:name w:val="Text Bold"/>
    <w:basedOn w:val="Normal"/>
    <w:next w:val="Normal"/>
    <w:rsid w:val="00414A01"/>
    <w:pPr>
      <w:spacing w:before="0" w:after="0"/>
      <w:ind w:left="0"/>
      <w:jc w:val="left"/>
    </w:pPr>
    <w:rPr>
      <w:rFonts w:ascii="Arial" w:hAnsi="Arial"/>
      <w:b/>
      <w:sz w:val="20"/>
      <w:szCs w:val="20"/>
    </w:rPr>
  </w:style>
  <w:style w:type="paragraph" w:customStyle="1" w:styleId="TextUnderBold">
    <w:name w:val="Text UnderBold"/>
    <w:basedOn w:val="Normal"/>
    <w:rsid w:val="00414A01"/>
    <w:pPr>
      <w:spacing w:before="0" w:after="0"/>
      <w:ind w:left="0"/>
      <w:jc w:val="center"/>
    </w:pPr>
    <w:rPr>
      <w:rFonts w:ascii="Arial" w:hAnsi="Arial"/>
      <w:sz w:val="20"/>
      <w:szCs w:val="20"/>
      <w:u w:val="single"/>
    </w:rPr>
  </w:style>
  <w:style w:type="paragraph" w:customStyle="1" w:styleId="BodyTextKeep">
    <w:name w:val="Body Text Keep"/>
    <w:basedOn w:val="BodyText"/>
    <w:rsid w:val="00414A01"/>
    <w:pPr>
      <w:keepNext/>
      <w:spacing w:before="0" w:after="220" w:line="220" w:lineRule="atLeast"/>
      <w:ind w:left="1080"/>
      <w:jc w:val="left"/>
    </w:pPr>
    <w:rPr>
      <w:rFonts w:ascii="Arial" w:hAnsi="Arial"/>
      <w:szCs w:val="20"/>
    </w:rPr>
  </w:style>
  <w:style w:type="paragraph" w:customStyle="1" w:styleId="SectionHeading">
    <w:name w:val="Section Heading"/>
    <w:basedOn w:val="Heading1"/>
    <w:rsid w:val="00414A01"/>
    <w:pPr>
      <w:keepLines/>
      <w:numPr>
        <w:numId w:val="0"/>
      </w:numPr>
      <w:shd w:val="pct15" w:color="auto" w:fill="auto"/>
      <w:spacing w:before="220" w:after="220" w:line="280" w:lineRule="atLeast"/>
      <w:ind w:firstLine="1080"/>
    </w:pPr>
    <w:rPr>
      <w:rFonts w:eastAsia="Times New Roman"/>
      <w:bCs w:val="0"/>
      <w:caps w:val="0"/>
      <w:spacing w:val="-10"/>
      <w:kern w:val="28"/>
      <w:position w:val="6"/>
      <w:sz w:val="24"/>
      <w:szCs w:val="20"/>
    </w:rPr>
  </w:style>
  <w:style w:type="paragraph" w:customStyle="1" w:styleId="narratstyle">
    <w:name w:val="narrat style"/>
    <w:basedOn w:val="SectionHeading"/>
    <w:rsid w:val="00414A01"/>
    <w:pPr>
      <w:keepNext w:val="0"/>
      <w:keepLines w:val="0"/>
      <w:shd w:val="clear" w:color="auto" w:fill="auto"/>
      <w:spacing w:before="0" w:after="0" w:line="240" w:lineRule="auto"/>
      <w:ind w:left="342" w:right="355" w:firstLine="0"/>
      <w:jc w:val="center"/>
      <w:outlineLvl w:val="9"/>
    </w:pPr>
    <w:rPr>
      <w:rFonts w:ascii="Book Antiqua" w:hAnsi="Book Antiqua"/>
      <w:i/>
      <w:spacing w:val="0"/>
      <w:kern w:val="0"/>
      <w:position w:val="0"/>
      <w:sz w:val="22"/>
    </w:rPr>
  </w:style>
  <w:style w:type="paragraph" w:customStyle="1" w:styleId="formtext">
    <w:name w:val="form text"/>
    <w:basedOn w:val="Normal"/>
    <w:rsid w:val="00414A01"/>
    <w:pPr>
      <w:spacing w:before="120" w:after="0"/>
      <w:ind w:left="0"/>
      <w:jc w:val="left"/>
    </w:pPr>
    <w:rPr>
      <w:b/>
      <w:i/>
      <w:sz w:val="22"/>
      <w:szCs w:val="20"/>
    </w:rPr>
  </w:style>
  <w:style w:type="paragraph" w:customStyle="1" w:styleId="tableheading0">
    <w:name w:val="table heading"/>
    <w:basedOn w:val="formtext-small"/>
    <w:rsid w:val="00414A01"/>
    <w:pPr>
      <w:spacing w:before="60"/>
    </w:pPr>
    <w:rPr>
      <w:i/>
      <w:sz w:val="18"/>
    </w:rPr>
  </w:style>
  <w:style w:type="paragraph" w:customStyle="1" w:styleId="formtext-small">
    <w:name w:val="form text - small"/>
    <w:basedOn w:val="Normal"/>
    <w:rsid w:val="00414A01"/>
    <w:pPr>
      <w:spacing w:before="240" w:after="0"/>
      <w:ind w:left="0"/>
      <w:jc w:val="left"/>
    </w:pPr>
    <w:rPr>
      <w:sz w:val="20"/>
      <w:szCs w:val="20"/>
    </w:rPr>
  </w:style>
  <w:style w:type="paragraph" w:customStyle="1" w:styleId="Instructions">
    <w:name w:val="Instructions"/>
    <w:basedOn w:val="Normal"/>
    <w:autoRedefine/>
    <w:rsid w:val="00414A01"/>
    <w:pPr>
      <w:shd w:val="clear" w:color="auto" w:fill="FFFFFF"/>
      <w:spacing w:before="0" w:after="0"/>
      <w:ind w:left="0"/>
      <w:jc w:val="left"/>
    </w:pPr>
    <w:rPr>
      <w:i/>
      <w:color w:val="0000FF"/>
      <w:szCs w:val="20"/>
    </w:rPr>
  </w:style>
  <w:style w:type="paragraph" w:customStyle="1" w:styleId="Bullet1">
    <w:name w:val="Bullet 1"/>
    <w:basedOn w:val="Normal"/>
    <w:rsid w:val="00414A01"/>
    <w:pPr>
      <w:numPr>
        <w:numId w:val="2"/>
      </w:numPr>
      <w:tabs>
        <w:tab w:val="clear" w:pos="720"/>
        <w:tab w:val="num" w:pos="340"/>
        <w:tab w:val="num" w:pos="454"/>
      </w:tabs>
      <w:spacing w:before="0" w:after="0"/>
      <w:ind w:left="340" w:hanging="227"/>
      <w:jc w:val="left"/>
    </w:pPr>
    <w:rPr>
      <w:rFonts w:ascii="Arial" w:hAnsi="Arial"/>
    </w:rPr>
  </w:style>
  <w:style w:type="paragraph" w:customStyle="1" w:styleId="TableText1">
    <w:name w:val="Table Text"/>
    <w:basedOn w:val="TableHeading"/>
    <w:rsid w:val="00414A01"/>
    <w:pPr>
      <w:shd w:val="clear" w:color="auto" w:fill="auto"/>
      <w:overflowPunct w:val="0"/>
      <w:autoSpaceDE w:val="0"/>
      <w:autoSpaceDN w:val="0"/>
      <w:adjustRightInd w:val="0"/>
      <w:snapToGrid/>
      <w:textAlignment w:val="baseline"/>
    </w:pPr>
    <w:rPr>
      <w:b w:val="0"/>
      <w:noProof/>
    </w:rPr>
  </w:style>
  <w:style w:type="character" w:styleId="HTMLAcronym">
    <w:name w:val="HTML Acronym"/>
    <w:basedOn w:val="DefaultParagraphFont"/>
    <w:rsid w:val="00414A01"/>
    <w:rPr>
      <w:color w:val="666666"/>
    </w:rPr>
  </w:style>
  <w:style w:type="paragraph" w:customStyle="1" w:styleId="InfoBlueCharChar2">
    <w:name w:val="InfoBlue Char Char2"/>
    <w:basedOn w:val="Normal"/>
    <w:next w:val="BodyText"/>
    <w:rsid w:val="00414A01"/>
    <w:pPr>
      <w:keepLines/>
      <w:spacing w:before="0" w:after="120" w:line="240" w:lineRule="atLeast"/>
    </w:pPr>
    <w:rPr>
      <w:i/>
      <w:color w:val="0000FF"/>
    </w:rPr>
  </w:style>
  <w:style w:type="character" w:customStyle="1" w:styleId="InfoBlueCharCharChar1">
    <w:name w:val="InfoBlue Char Char Char1"/>
    <w:basedOn w:val="DefaultParagraphFont"/>
    <w:rsid w:val="00414A01"/>
    <w:rPr>
      <w:i/>
      <w:color w:val="0000FF"/>
      <w:sz w:val="24"/>
      <w:szCs w:val="24"/>
      <w:lang w:val="en-US" w:eastAsia="en-US" w:bidi="ar-SA"/>
    </w:rPr>
  </w:style>
  <w:style w:type="character" w:customStyle="1" w:styleId="InstructionsChar">
    <w:name w:val="Instructions Char"/>
    <w:basedOn w:val="DefaultParagraphFont"/>
    <w:rsid w:val="00414A01"/>
    <w:rPr>
      <w:i/>
      <w:color w:val="0000FF"/>
      <w:sz w:val="24"/>
      <w:lang w:val="en-US" w:eastAsia="en-US" w:bidi="ar-SA"/>
    </w:rPr>
  </w:style>
  <w:style w:type="paragraph" w:customStyle="1" w:styleId="Appendix">
    <w:name w:val="Appendix"/>
    <w:basedOn w:val="Normal"/>
    <w:rsid w:val="00414A01"/>
    <w:pPr>
      <w:ind w:left="0"/>
    </w:pPr>
    <w:rPr>
      <w:b/>
      <w:sz w:val="28"/>
      <w:szCs w:val="28"/>
    </w:rPr>
  </w:style>
  <w:style w:type="paragraph" w:customStyle="1" w:styleId="TableButton">
    <w:name w:val="Table Button"/>
    <w:basedOn w:val="Normal"/>
    <w:rsid w:val="00414A01"/>
    <w:pPr>
      <w:numPr>
        <w:numId w:val="24"/>
      </w:numPr>
      <w:jc w:val="left"/>
    </w:pPr>
    <w:rPr>
      <w:szCs w:val="20"/>
    </w:rPr>
  </w:style>
  <w:style w:type="paragraph" w:customStyle="1" w:styleId="InfoBlue">
    <w:name w:val="InfoBlue"/>
    <w:basedOn w:val="Normal"/>
    <w:next w:val="BodyText"/>
    <w:rsid w:val="00414A01"/>
    <w:pPr>
      <w:widowControl w:val="0"/>
      <w:spacing w:before="0" w:after="120" w:line="240" w:lineRule="atLeast"/>
    </w:pPr>
    <w:rPr>
      <w:i/>
      <w:color w:val="0000FF"/>
      <w:szCs w:val="20"/>
    </w:rPr>
  </w:style>
  <w:style w:type="character" w:styleId="PageNumber">
    <w:name w:val="page number"/>
    <w:basedOn w:val="DefaultParagraphFont"/>
    <w:rsid w:val="00414A01"/>
  </w:style>
  <w:style w:type="character" w:customStyle="1" w:styleId="AppendixChar">
    <w:name w:val="Appendix Char"/>
    <w:basedOn w:val="DefaultParagraphFont"/>
    <w:rsid w:val="00414A01"/>
    <w:rPr>
      <w:b/>
      <w:sz w:val="28"/>
      <w:szCs w:val="28"/>
      <w:lang w:val="en-US" w:eastAsia="en-US" w:bidi="ar-SA"/>
    </w:rPr>
  </w:style>
  <w:style w:type="table" w:styleId="TableGrid">
    <w:name w:val="Table Grid"/>
    <w:basedOn w:val="TableNormal"/>
    <w:rsid w:val="00CD4F0D"/>
    <w:pPr>
      <w:spacing w:before="60" w:after="60"/>
      <w:ind w:left="576"/>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401E"/>
    <w:pPr>
      <w:ind w:left="720"/>
      <w:contextualSpacing/>
    </w:pPr>
  </w:style>
  <w:style w:type="character" w:customStyle="1" w:styleId="CommentTextChar">
    <w:name w:val="Comment Text Char"/>
    <w:basedOn w:val="DefaultParagraphFont"/>
    <w:link w:val="CommentText"/>
    <w:uiPriority w:val="99"/>
    <w:semiHidden/>
    <w:rsid w:val="00D16D5D"/>
  </w:style>
  <w:style w:type="character" w:customStyle="1" w:styleId="BodyTextChar">
    <w:name w:val="Body Text Char"/>
    <w:basedOn w:val="DefaultParagraphFont"/>
    <w:link w:val="BodyText"/>
    <w:rsid w:val="00E66BD3"/>
    <w:rPr>
      <w:sz w:val="24"/>
      <w:szCs w:val="24"/>
    </w:rPr>
  </w:style>
  <w:style w:type="character" w:customStyle="1" w:styleId="HeaderChar">
    <w:name w:val="Header Char"/>
    <w:aliases w:val="h Char,Header/Footer Char,header odd Char,header Char,Hyphen Char,NCDOT Header Char"/>
    <w:basedOn w:val="DefaultParagraphFont"/>
    <w:link w:val="Header"/>
    <w:uiPriority w:val="99"/>
    <w:rsid w:val="00EC4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7071">
      <w:bodyDiv w:val="1"/>
      <w:marLeft w:val="0"/>
      <w:marRight w:val="0"/>
      <w:marTop w:val="0"/>
      <w:marBottom w:val="0"/>
      <w:divBdr>
        <w:top w:val="none" w:sz="0" w:space="0" w:color="auto"/>
        <w:left w:val="none" w:sz="0" w:space="0" w:color="auto"/>
        <w:bottom w:val="none" w:sz="0" w:space="0" w:color="auto"/>
        <w:right w:val="none" w:sz="0" w:space="0" w:color="auto"/>
      </w:divBdr>
      <w:divsChild>
        <w:div w:id="652223428">
          <w:marLeft w:val="0"/>
          <w:marRight w:val="0"/>
          <w:marTop w:val="0"/>
          <w:marBottom w:val="0"/>
          <w:divBdr>
            <w:top w:val="none" w:sz="0" w:space="0" w:color="auto"/>
            <w:left w:val="none" w:sz="0" w:space="0" w:color="auto"/>
            <w:bottom w:val="none" w:sz="0" w:space="0" w:color="auto"/>
            <w:right w:val="none" w:sz="0" w:space="0" w:color="auto"/>
          </w:divBdr>
          <w:divsChild>
            <w:div w:id="3554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2655">
      <w:bodyDiv w:val="1"/>
      <w:marLeft w:val="0"/>
      <w:marRight w:val="0"/>
      <w:marTop w:val="0"/>
      <w:marBottom w:val="0"/>
      <w:divBdr>
        <w:top w:val="none" w:sz="0" w:space="0" w:color="auto"/>
        <w:left w:val="none" w:sz="0" w:space="0" w:color="auto"/>
        <w:bottom w:val="none" w:sz="0" w:space="0" w:color="auto"/>
        <w:right w:val="none" w:sz="0" w:space="0" w:color="auto"/>
      </w:divBdr>
      <w:divsChild>
        <w:div w:id="1067876051">
          <w:marLeft w:val="0"/>
          <w:marRight w:val="0"/>
          <w:marTop w:val="0"/>
          <w:marBottom w:val="0"/>
          <w:divBdr>
            <w:top w:val="none" w:sz="0" w:space="0" w:color="auto"/>
            <w:left w:val="none" w:sz="0" w:space="0" w:color="auto"/>
            <w:bottom w:val="none" w:sz="0" w:space="0" w:color="auto"/>
            <w:right w:val="none" w:sz="0" w:space="0" w:color="auto"/>
          </w:divBdr>
          <w:divsChild>
            <w:div w:id="777026850">
              <w:marLeft w:val="0"/>
              <w:marRight w:val="0"/>
              <w:marTop w:val="0"/>
              <w:marBottom w:val="0"/>
              <w:divBdr>
                <w:top w:val="none" w:sz="0" w:space="0" w:color="auto"/>
                <w:left w:val="none" w:sz="0" w:space="0" w:color="auto"/>
                <w:bottom w:val="none" w:sz="0" w:space="0" w:color="auto"/>
                <w:right w:val="none" w:sz="0" w:space="0" w:color="auto"/>
              </w:divBdr>
              <w:divsChild>
                <w:div w:id="1970092287">
                  <w:marLeft w:val="3686"/>
                  <w:marRight w:val="0"/>
                  <w:marTop w:val="0"/>
                  <w:marBottom w:val="0"/>
                  <w:divBdr>
                    <w:top w:val="none" w:sz="0" w:space="0" w:color="auto"/>
                    <w:left w:val="none" w:sz="0" w:space="0" w:color="auto"/>
                    <w:bottom w:val="none" w:sz="0" w:space="0" w:color="auto"/>
                    <w:right w:val="none" w:sz="0" w:space="0" w:color="auto"/>
                  </w:divBdr>
                  <w:divsChild>
                    <w:div w:id="388840522">
                      <w:marLeft w:val="0"/>
                      <w:marRight w:val="0"/>
                      <w:marTop w:val="0"/>
                      <w:marBottom w:val="257"/>
                      <w:divBdr>
                        <w:top w:val="none" w:sz="0" w:space="0" w:color="auto"/>
                        <w:left w:val="none" w:sz="0" w:space="0" w:color="auto"/>
                        <w:bottom w:val="none" w:sz="0" w:space="0" w:color="auto"/>
                        <w:right w:val="none" w:sz="0" w:space="0" w:color="auto"/>
                      </w:divBdr>
                      <w:divsChild>
                        <w:div w:id="594675736">
                          <w:marLeft w:val="0"/>
                          <w:marRight w:val="0"/>
                          <w:marTop w:val="0"/>
                          <w:marBottom w:val="0"/>
                          <w:divBdr>
                            <w:top w:val="none" w:sz="0" w:space="0" w:color="auto"/>
                            <w:left w:val="none" w:sz="0" w:space="0" w:color="auto"/>
                            <w:bottom w:val="none" w:sz="0" w:space="0" w:color="auto"/>
                            <w:right w:val="none" w:sz="0" w:space="0" w:color="auto"/>
                          </w:divBdr>
                          <w:divsChild>
                            <w:div w:id="496115265">
                              <w:marLeft w:val="0"/>
                              <w:marRight w:val="0"/>
                              <w:marTop w:val="0"/>
                              <w:marBottom w:val="0"/>
                              <w:divBdr>
                                <w:top w:val="none" w:sz="0" w:space="0" w:color="auto"/>
                                <w:left w:val="none" w:sz="0" w:space="0" w:color="auto"/>
                                <w:bottom w:val="none" w:sz="0" w:space="0" w:color="auto"/>
                                <w:right w:val="none" w:sz="0" w:space="0" w:color="auto"/>
                              </w:divBdr>
                              <w:divsChild>
                                <w:div w:id="5828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475917">
      <w:bodyDiv w:val="1"/>
      <w:marLeft w:val="0"/>
      <w:marRight w:val="0"/>
      <w:marTop w:val="0"/>
      <w:marBottom w:val="0"/>
      <w:divBdr>
        <w:top w:val="none" w:sz="0" w:space="0" w:color="auto"/>
        <w:left w:val="none" w:sz="0" w:space="0" w:color="auto"/>
        <w:bottom w:val="none" w:sz="0" w:space="0" w:color="auto"/>
        <w:right w:val="none" w:sz="0" w:space="0" w:color="auto"/>
      </w:divBdr>
      <w:divsChild>
        <w:div w:id="1041632814">
          <w:marLeft w:val="0"/>
          <w:marRight w:val="0"/>
          <w:marTop w:val="0"/>
          <w:marBottom w:val="0"/>
          <w:divBdr>
            <w:top w:val="none" w:sz="0" w:space="0" w:color="auto"/>
            <w:left w:val="none" w:sz="0" w:space="0" w:color="auto"/>
            <w:bottom w:val="none" w:sz="0" w:space="0" w:color="auto"/>
            <w:right w:val="none" w:sz="0" w:space="0" w:color="auto"/>
          </w:divBdr>
          <w:divsChild>
            <w:div w:id="1042751699">
              <w:marLeft w:val="0"/>
              <w:marRight w:val="0"/>
              <w:marTop w:val="0"/>
              <w:marBottom w:val="0"/>
              <w:divBdr>
                <w:top w:val="none" w:sz="0" w:space="0" w:color="auto"/>
                <w:left w:val="none" w:sz="0" w:space="0" w:color="auto"/>
                <w:bottom w:val="none" w:sz="0" w:space="0" w:color="auto"/>
                <w:right w:val="none" w:sz="0" w:space="0" w:color="auto"/>
              </w:divBdr>
              <w:divsChild>
                <w:div w:id="2090883847">
                  <w:marLeft w:val="3225"/>
                  <w:marRight w:val="0"/>
                  <w:marTop w:val="0"/>
                  <w:marBottom w:val="0"/>
                  <w:divBdr>
                    <w:top w:val="none" w:sz="0" w:space="0" w:color="auto"/>
                    <w:left w:val="none" w:sz="0" w:space="0" w:color="auto"/>
                    <w:bottom w:val="none" w:sz="0" w:space="0" w:color="auto"/>
                    <w:right w:val="none" w:sz="0" w:space="0" w:color="auto"/>
                  </w:divBdr>
                  <w:divsChild>
                    <w:div w:id="1117718735">
                      <w:marLeft w:val="0"/>
                      <w:marRight w:val="0"/>
                      <w:marTop w:val="0"/>
                      <w:marBottom w:val="225"/>
                      <w:divBdr>
                        <w:top w:val="none" w:sz="0" w:space="0" w:color="auto"/>
                        <w:left w:val="none" w:sz="0" w:space="0" w:color="auto"/>
                        <w:bottom w:val="none" w:sz="0" w:space="0" w:color="auto"/>
                        <w:right w:val="none" w:sz="0" w:space="0" w:color="auto"/>
                      </w:divBdr>
                      <w:divsChild>
                        <w:div w:id="1394230839">
                          <w:marLeft w:val="0"/>
                          <w:marRight w:val="0"/>
                          <w:marTop w:val="0"/>
                          <w:marBottom w:val="0"/>
                          <w:divBdr>
                            <w:top w:val="none" w:sz="0" w:space="0" w:color="auto"/>
                            <w:left w:val="none" w:sz="0" w:space="0" w:color="auto"/>
                            <w:bottom w:val="none" w:sz="0" w:space="0" w:color="auto"/>
                            <w:right w:val="none" w:sz="0" w:space="0" w:color="auto"/>
                          </w:divBdr>
                          <w:divsChild>
                            <w:div w:id="1783457725">
                              <w:marLeft w:val="0"/>
                              <w:marRight w:val="0"/>
                              <w:marTop w:val="0"/>
                              <w:marBottom w:val="0"/>
                              <w:divBdr>
                                <w:top w:val="none" w:sz="0" w:space="0" w:color="auto"/>
                                <w:left w:val="none" w:sz="0" w:space="0" w:color="auto"/>
                                <w:bottom w:val="none" w:sz="0" w:space="0" w:color="auto"/>
                                <w:right w:val="none" w:sz="0" w:space="0" w:color="auto"/>
                              </w:divBdr>
                              <w:divsChild>
                                <w:div w:id="91215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283628">
      <w:bodyDiv w:val="1"/>
      <w:marLeft w:val="0"/>
      <w:marRight w:val="0"/>
      <w:marTop w:val="0"/>
      <w:marBottom w:val="0"/>
      <w:divBdr>
        <w:top w:val="none" w:sz="0" w:space="0" w:color="auto"/>
        <w:left w:val="none" w:sz="0" w:space="0" w:color="auto"/>
        <w:bottom w:val="none" w:sz="0" w:space="0" w:color="auto"/>
        <w:right w:val="none" w:sz="0" w:space="0" w:color="auto"/>
      </w:divBdr>
      <w:divsChild>
        <w:div w:id="344672091">
          <w:marLeft w:val="0"/>
          <w:marRight w:val="0"/>
          <w:marTop w:val="100"/>
          <w:marBottom w:val="100"/>
          <w:divBdr>
            <w:top w:val="none" w:sz="0" w:space="0" w:color="auto"/>
            <w:left w:val="none" w:sz="0" w:space="0" w:color="auto"/>
            <w:bottom w:val="none" w:sz="0" w:space="0" w:color="auto"/>
            <w:right w:val="none" w:sz="0" w:space="0" w:color="auto"/>
          </w:divBdr>
          <w:divsChild>
            <w:div w:id="158889546">
              <w:marLeft w:val="0"/>
              <w:marRight w:val="0"/>
              <w:marTop w:val="0"/>
              <w:marBottom w:val="0"/>
              <w:divBdr>
                <w:top w:val="none" w:sz="0" w:space="0" w:color="auto"/>
                <w:left w:val="single" w:sz="6" w:space="0" w:color="959595"/>
                <w:bottom w:val="none" w:sz="0" w:space="0" w:color="auto"/>
                <w:right w:val="single" w:sz="6" w:space="0" w:color="959595"/>
              </w:divBdr>
              <w:divsChild>
                <w:div w:id="727263355">
                  <w:marLeft w:val="0"/>
                  <w:marRight w:val="0"/>
                  <w:marTop w:val="0"/>
                  <w:marBottom w:val="0"/>
                  <w:divBdr>
                    <w:top w:val="none" w:sz="0" w:space="0" w:color="auto"/>
                    <w:left w:val="none" w:sz="0" w:space="0" w:color="auto"/>
                    <w:bottom w:val="none" w:sz="0" w:space="0" w:color="auto"/>
                    <w:right w:val="none" w:sz="0" w:space="0" w:color="auto"/>
                  </w:divBdr>
                  <w:divsChild>
                    <w:div w:id="1286230687">
                      <w:marLeft w:val="0"/>
                      <w:marRight w:val="0"/>
                      <w:marTop w:val="0"/>
                      <w:marBottom w:val="0"/>
                      <w:divBdr>
                        <w:top w:val="none" w:sz="0" w:space="0" w:color="auto"/>
                        <w:left w:val="none" w:sz="0" w:space="0" w:color="auto"/>
                        <w:bottom w:val="none" w:sz="0" w:space="0" w:color="auto"/>
                        <w:right w:val="none" w:sz="0" w:space="0" w:color="auto"/>
                      </w:divBdr>
                      <w:divsChild>
                        <w:div w:id="1463960536">
                          <w:marLeft w:val="75"/>
                          <w:marRight w:val="0"/>
                          <w:marTop w:val="0"/>
                          <w:marBottom w:val="0"/>
                          <w:divBdr>
                            <w:top w:val="none" w:sz="0" w:space="0" w:color="auto"/>
                            <w:left w:val="none" w:sz="0" w:space="0" w:color="auto"/>
                            <w:bottom w:val="none" w:sz="0" w:space="0" w:color="auto"/>
                            <w:right w:val="none" w:sz="0" w:space="0" w:color="auto"/>
                          </w:divBdr>
                          <w:divsChild>
                            <w:div w:id="1640109663">
                              <w:marLeft w:val="0"/>
                              <w:marRight w:val="0"/>
                              <w:marTop w:val="0"/>
                              <w:marBottom w:val="0"/>
                              <w:divBdr>
                                <w:top w:val="none" w:sz="0" w:space="0" w:color="auto"/>
                                <w:left w:val="none" w:sz="0" w:space="0" w:color="auto"/>
                                <w:bottom w:val="none" w:sz="0" w:space="0" w:color="auto"/>
                                <w:right w:val="none" w:sz="0" w:space="0" w:color="auto"/>
                              </w:divBdr>
                              <w:divsChild>
                                <w:div w:id="63646822">
                                  <w:marLeft w:val="75"/>
                                  <w:marRight w:val="0"/>
                                  <w:marTop w:val="0"/>
                                  <w:marBottom w:val="0"/>
                                  <w:divBdr>
                                    <w:top w:val="none" w:sz="0" w:space="0" w:color="auto"/>
                                    <w:left w:val="none" w:sz="0" w:space="0" w:color="auto"/>
                                    <w:bottom w:val="none" w:sz="0" w:space="0" w:color="auto"/>
                                    <w:right w:val="none" w:sz="0" w:space="0" w:color="auto"/>
                                  </w:divBdr>
                                  <w:divsChild>
                                    <w:div w:id="1786071275">
                                      <w:marLeft w:val="0"/>
                                      <w:marRight w:val="0"/>
                                      <w:marTop w:val="0"/>
                                      <w:marBottom w:val="75"/>
                                      <w:divBdr>
                                        <w:top w:val="none" w:sz="0" w:space="0" w:color="auto"/>
                                        <w:left w:val="none" w:sz="0" w:space="0" w:color="auto"/>
                                        <w:bottom w:val="none" w:sz="0" w:space="0" w:color="auto"/>
                                        <w:right w:val="none" w:sz="0" w:space="0" w:color="auto"/>
                                      </w:divBdr>
                                      <w:divsChild>
                                        <w:div w:id="1416783939">
                                          <w:marLeft w:val="0"/>
                                          <w:marRight w:val="0"/>
                                          <w:marTop w:val="0"/>
                                          <w:marBottom w:val="0"/>
                                          <w:divBdr>
                                            <w:top w:val="none" w:sz="0" w:space="0" w:color="auto"/>
                                            <w:left w:val="none" w:sz="0" w:space="0" w:color="auto"/>
                                            <w:bottom w:val="none" w:sz="0" w:space="0" w:color="auto"/>
                                            <w:right w:val="none" w:sz="0" w:space="0" w:color="auto"/>
                                          </w:divBdr>
                                          <w:divsChild>
                                            <w:div w:id="2030058846">
                                              <w:marLeft w:val="0"/>
                                              <w:marRight w:val="0"/>
                                              <w:marTop w:val="0"/>
                                              <w:marBottom w:val="0"/>
                                              <w:divBdr>
                                                <w:top w:val="none" w:sz="0" w:space="0" w:color="auto"/>
                                                <w:left w:val="none" w:sz="0" w:space="0" w:color="auto"/>
                                                <w:bottom w:val="none" w:sz="0" w:space="0" w:color="auto"/>
                                                <w:right w:val="none" w:sz="0" w:space="0" w:color="auto"/>
                                              </w:divBdr>
                                              <w:divsChild>
                                                <w:div w:id="247815938">
                                                  <w:marLeft w:val="900"/>
                                                  <w:marRight w:val="0"/>
                                                  <w:marTop w:val="240"/>
                                                  <w:marBottom w:val="0"/>
                                                  <w:divBdr>
                                                    <w:top w:val="single" w:sz="2" w:space="0" w:color="C0C0C0"/>
                                                    <w:left w:val="single" w:sz="2" w:space="0" w:color="C0C0C0"/>
                                                    <w:bottom w:val="single" w:sz="6" w:space="12" w:color="C0C0C0"/>
                                                    <w:right w:val="single" w:sz="2" w:space="0" w:color="C0C0C0"/>
                                                  </w:divBdr>
                                                  <w:divsChild>
                                                    <w:div w:id="601425304">
                                                      <w:marLeft w:val="0"/>
                                                      <w:marRight w:val="0"/>
                                                      <w:marTop w:val="0"/>
                                                      <w:marBottom w:val="0"/>
                                                      <w:divBdr>
                                                        <w:top w:val="none" w:sz="0" w:space="0" w:color="auto"/>
                                                        <w:left w:val="none" w:sz="0" w:space="0" w:color="auto"/>
                                                        <w:bottom w:val="none" w:sz="0" w:space="0" w:color="auto"/>
                                                        <w:right w:val="none" w:sz="0" w:space="0" w:color="auto"/>
                                                      </w:divBdr>
                                                      <w:divsChild>
                                                        <w:div w:id="643047424">
                                                          <w:marLeft w:val="0"/>
                                                          <w:marRight w:val="0"/>
                                                          <w:marTop w:val="72"/>
                                                          <w:marBottom w:val="0"/>
                                                          <w:divBdr>
                                                            <w:top w:val="none" w:sz="0" w:space="0" w:color="auto"/>
                                                            <w:left w:val="none" w:sz="0" w:space="0" w:color="auto"/>
                                                            <w:bottom w:val="none" w:sz="0" w:space="0" w:color="auto"/>
                                                            <w:right w:val="none" w:sz="0" w:space="0" w:color="auto"/>
                                                          </w:divBdr>
                                                          <w:divsChild>
                                                            <w:div w:id="639459979">
                                                              <w:marLeft w:val="0"/>
                                                              <w:marRight w:val="0"/>
                                                              <w:marTop w:val="0"/>
                                                              <w:marBottom w:val="0"/>
                                                              <w:divBdr>
                                                                <w:top w:val="none" w:sz="0" w:space="0" w:color="auto"/>
                                                                <w:left w:val="none" w:sz="0" w:space="0" w:color="auto"/>
                                                                <w:bottom w:val="none" w:sz="0" w:space="0" w:color="auto"/>
                                                                <w:right w:val="none" w:sz="0" w:space="0" w:color="auto"/>
                                                              </w:divBdr>
                                                              <w:divsChild>
                                                                <w:div w:id="171083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2064342">
      <w:bodyDiv w:val="1"/>
      <w:marLeft w:val="0"/>
      <w:marRight w:val="0"/>
      <w:marTop w:val="0"/>
      <w:marBottom w:val="0"/>
      <w:divBdr>
        <w:top w:val="none" w:sz="0" w:space="0" w:color="auto"/>
        <w:left w:val="none" w:sz="0" w:space="0" w:color="auto"/>
        <w:bottom w:val="none" w:sz="0" w:space="0" w:color="auto"/>
        <w:right w:val="none" w:sz="0" w:space="0" w:color="auto"/>
      </w:divBdr>
      <w:divsChild>
        <w:div w:id="1667899105">
          <w:marLeft w:val="0"/>
          <w:marRight w:val="0"/>
          <w:marTop w:val="0"/>
          <w:marBottom w:val="0"/>
          <w:divBdr>
            <w:top w:val="none" w:sz="0" w:space="0" w:color="auto"/>
            <w:left w:val="none" w:sz="0" w:space="0" w:color="auto"/>
            <w:bottom w:val="none" w:sz="0" w:space="0" w:color="auto"/>
            <w:right w:val="none" w:sz="0" w:space="0" w:color="auto"/>
          </w:divBdr>
          <w:divsChild>
            <w:div w:id="130904702">
              <w:marLeft w:val="0"/>
              <w:marRight w:val="0"/>
              <w:marTop w:val="0"/>
              <w:marBottom w:val="0"/>
              <w:divBdr>
                <w:top w:val="none" w:sz="0" w:space="0" w:color="auto"/>
                <w:left w:val="none" w:sz="0" w:space="0" w:color="auto"/>
                <w:bottom w:val="none" w:sz="0" w:space="0" w:color="auto"/>
                <w:right w:val="none" w:sz="0" w:space="0" w:color="auto"/>
              </w:divBdr>
              <w:divsChild>
                <w:div w:id="26109472">
                  <w:marLeft w:val="0"/>
                  <w:marRight w:val="0"/>
                  <w:marTop w:val="0"/>
                  <w:marBottom w:val="0"/>
                  <w:divBdr>
                    <w:top w:val="none" w:sz="0" w:space="0" w:color="auto"/>
                    <w:left w:val="none" w:sz="0" w:space="0" w:color="auto"/>
                    <w:bottom w:val="none" w:sz="0" w:space="0" w:color="auto"/>
                    <w:right w:val="none" w:sz="0" w:space="0" w:color="auto"/>
                  </w:divBdr>
                  <w:divsChild>
                    <w:div w:id="330649072">
                      <w:marLeft w:val="0"/>
                      <w:marRight w:val="0"/>
                      <w:marTop w:val="0"/>
                      <w:marBottom w:val="0"/>
                      <w:divBdr>
                        <w:top w:val="none" w:sz="0" w:space="0" w:color="auto"/>
                        <w:left w:val="none" w:sz="0" w:space="0" w:color="auto"/>
                        <w:bottom w:val="none" w:sz="0" w:space="0" w:color="auto"/>
                        <w:right w:val="none" w:sz="0" w:space="0" w:color="auto"/>
                      </w:divBdr>
                      <w:divsChild>
                        <w:div w:id="1355300215">
                          <w:marLeft w:val="0"/>
                          <w:marRight w:val="0"/>
                          <w:marTop w:val="0"/>
                          <w:marBottom w:val="0"/>
                          <w:divBdr>
                            <w:top w:val="none" w:sz="0" w:space="0" w:color="auto"/>
                            <w:left w:val="none" w:sz="0" w:space="0" w:color="auto"/>
                            <w:bottom w:val="none" w:sz="0" w:space="0" w:color="auto"/>
                            <w:right w:val="none" w:sz="0" w:space="0" w:color="auto"/>
                          </w:divBdr>
                          <w:divsChild>
                            <w:div w:id="380328735">
                              <w:marLeft w:val="0"/>
                              <w:marRight w:val="0"/>
                              <w:marTop w:val="0"/>
                              <w:marBottom w:val="0"/>
                              <w:divBdr>
                                <w:top w:val="none" w:sz="0" w:space="0" w:color="auto"/>
                                <w:left w:val="none" w:sz="0" w:space="0" w:color="auto"/>
                                <w:bottom w:val="none" w:sz="0" w:space="0" w:color="auto"/>
                                <w:right w:val="none" w:sz="0" w:space="0" w:color="auto"/>
                              </w:divBdr>
                              <w:divsChild>
                                <w:div w:id="1363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321227">
      <w:bodyDiv w:val="1"/>
      <w:marLeft w:val="0"/>
      <w:marRight w:val="0"/>
      <w:marTop w:val="0"/>
      <w:marBottom w:val="0"/>
      <w:divBdr>
        <w:top w:val="none" w:sz="0" w:space="0" w:color="auto"/>
        <w:left w:val="none" w:sz="0" w:space="0" w:color="auto"/>
        <w:bottom w:val="none" w:sz="0" w:space="0" w:color="auto"/>
        <w:right w:val="none" w:sz="0" w:space="0" w:color="auto"/>
      </w:divBdr>
      <w:divsChild>
        <w:div w:id="1494448918">
          <w:marLeft w:val="0"/>
          <w:marRight w:val="0"/>
          <w:marTop w:val="0"/>
          <w:marBottom w:val="0"/>
          <w:divBdr>
            <w:top w:val="none" w:sz="0" w:space="0" w:color="auto"/>
            <w:left w:val="none" w:sz="0" w:space="0" w:color="auto"/>
            <w:bottom w:val="none" w:sz="0" w:space="0" w:color="auto"/>
            <w:right w:val="none" w:sz="0" w:space="0" w:color="auto"/>
          </w:divBdr>
          <w:divsChild>
            <w:div w:id="830021530">
              <w:marLeft w:val="0"/>
              <w:marRight w:val="0"/>
              <w:marTop w:val="0"/>
              <w:marBottom w:val="0"/>
              <w:divBdr>
                <w:top w:val="none" w:sz="0" w:space="0" w:color="auto"/>
                <w:left w:val="none" w:sz="0" w:space="0" w:color="auto"/>
                <w:bottom w:val="none" w:sz="0" w:space="0" w:color="auto"/>
                <w:right w:val="none" w:sz="0" w:space="0" w:color="auto"/>
              </w:divBdr>
              <w:divsChild>
                <w:div w:id="1206018089">
                  <w:marLeft w:val="3686"/>
                  <w:marRight w:val="0"/>
                  <w:marTop w:val="0"/>
                  <w:marBottom w:val="0"/>
                  <w:divBdr>
                    <w:top w:val="none" w:sz="0" w:space="0" w:color="auto"/>
                    <w:left w:val="none" w:sz="0" w:space="0" w:color="auto"/>
                    <w:bottom w:val="none" w:sz="0" w:space="0" w:color="auto"/>
                    <w:right w:val="none" w:sz="0" w:space="0" w:color="auto"/>
                  </w:divBdr>
                  <w:divsChild>
                    <w:div w:id="1799689049">
                      <w:marLeft w:val="0"/>
                      <w:marRight w:val="0"/>
                      <w:marTop w:val="0"/>
                      <w:marBottom w:val="257"/>
                      <w:divBdr>
                        <w:top w:val="none" w:sz="0" w:space="0" w:color="auto"/>
                        <w:left w:val="none" w:sz="0" w:space="0" w:color="auto"/>
                        <w:bottom w:val="none" w:sz="0" w:space="0" w:color="auto"/>
                        <w:right w:val="none" w:sz="0" w:space="0" w:color="auto"/>
                      </w:divBdr>
                      <w:divsChild>
                        <w:div w:id="175192718">
                          <w:marLeft w:val="0"/>
                          <w:marRight w:val="0"/>
                          <w:marTop w:val="0"/>
                          <w:marBottom w:val="0"/>
                          <w:divBdr>
                            <w:top w:val="none" w:sz="0" w:space="0" w:color="auto"/>
                            <w:left w:val="none" w:sz="0" w:space="0" w:color="auto"/>
                            <w:bottom w:val="none" w:sz="0" w:space="0" w:color="auto"/>
                            <w:right w:val="none" w:sz="0" w:space="0" w:color="auto"/>
                          </w:divBdr>
                          <w:divsChild>
                            <w:div w:id="28843320">
                              <w:marLeft w:val="0"/>
                              <w:marRight w:val="0"/>
                              <w:marTop w:val="0"/>
                              <w:marBottom w:val="0"/>
                              <w:divBdr>
                                <w:top w:val="none" w:sz="0" w:space="0" w:color="auto"/>
                                <w:left w:val="none" w:sz="0" w:space="0" w:color="auto"/>
                                <w:bottom w:val="none" w:sz="0" w:space="0" w:color="auto"/>
                                <w:right w:val="none" w:sz="0" w:space="0" w:color="auto"/>
                              </w:divBdr>
                              <w:divsChild>
                                <w:div w:id="8272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980868">
      <w:bodyDiv w:val="1"/>
      <w:marLeft w:val="0"/>
      <w:marRight w:val="0"/>
      <w:marTop w:val="0"/>
      <w:marBottom w:val="0"/>
      <w:divBdr>
        <w:top w:val="none" w:sz="0" w:space="0" w:color="auto"/>
        <w:left w:val="none" w:sz="0" w:space="0" w:color="auto"/>
        <w:bottom w:val="none" w:sz="0" w:space="0" w:color="auto"/>
        <w:right w:val="none" w:sz="0" w:space="0" w:color="auto"/>
      </w:divBdr>
      <w:divsChild>
        <w:div w:id="2088532741">
          <w:marLeft w:val="0"/>
          <w:marRight w:val="0"/>
          <w:marTop w:val="100"/>
          <w:marBottom w:val="100"/>
          <w:divBdr>
            <w:top w:val="none" w:sz="0" w:space="0" w:color="auto"/>
            <w:left w:val="none" w:sz="0" w:space="0" w:color="auto"/>
            <w:bottom w:val="none" w:sz="0" w:space="0" w:color="auto"/>
            <w:right w:val="none" w:sz="0" w:space="0" w:color="auto"/>
          </w:divBdr>
          <w:divsChild>
            <w:div w:id="2000648257">
              <w:marLeft w:val="0"/>
              <w:marRight w:val="0"/>
              <w:marTop w:val="0"/>
              <w:marBottom w:val="0"/>
              <w:divBdr>
                <w:top w:val="none" w:sz="0" w:space="0" w:color="auto"/>
                <w:left w:val="single" w:sz="6" w:space="0" w:color="959595"/>
                <w:bottom w:val="none" w:sz="0" w:space="0" w:color="auto"/>
                <w:right w:val="single" w:sz="6" w:space="0" w:color="959595"/>
              </w:divBdr>
              <w:divsChild>
                <w:div w:id="483664201">
                  <w:marLeft w:val="0"/>
                  <w:marRight w:val="0"/>
                  <w:marTop w:val="0"/>
                  <w:marBottom w:val="0"/>
                  <w:divBdr>
                    <w:top w:val="none" w:sz="0" w:space="0" w:color="auto"/>
                    <w:left w:val="none" w:sz="0" w:space="0" w:color="auto"/>
                    <w:bottom w:val="none" w:sz="0" w:space="0" w:color="auto"/>
                    <w:right w:val="none" w:sz="0" w:space="0" w:color="auto"/>
                  </w:divBdr>
                  <w:divsChild>
                    <w:div w:id="1433818382">
                      <w:marLeft w:val="0"/>
                      <w:marRight w:val="0"/>
                      <w:marTop w:val="0"/>
                      <w:marBottom w:val="0"/>
                      <w:divBdr>
                        <w:top w:val="none" w:sz="0" w:space="0" w:color="auto"/>
                        <w:left w:val="none" w:sz="0" w:space="0" w:color="auto"/>
                        <w:bottom w:val="none" w:sz="0" w:space="0" w:color="auto"/>
                        <w:right w:val="none" w:sz="0" w:space="0" w:color="auto"/>
                      </w:divBdr>
                      <w:divsChild>
                        <w:div w:id="14352640">
                          <w:marLeft w:val="0"/>
                          <w:marRight w:val="0"/>
                          <w:marTop w:val="0"/>
                          <w:marBottom w:val="0"/>
                          <w:divBdr>
                            <w:top w:val="none" w:sz="0" w:space="0" w:color="auto"/>
                            <w:left w:val="none" w:sz="0" w:space="0" w:color="auto"/>
                            <w:bottom w:val="none" w:sz="0" w:space="0" w:color="auto"/>
                            <w:right w:val="none" w:sz="0" w:space="0" w:color="auto"/>
                          </w:divBdr>
                          <w:divsChild>
                            <w:div w:id="39789931">
                              <w:marLeft w:val="0"/>
                              <w:marRight w:val="0"/>
                              <w:marTop w:val="0"/>
                              <w:marBottom w:val="75"/>
                              <w:divBdr>
                                <w:top w:val="none" w:sz="0" w:space="0" w:color="auto"/>
                                <w:left w:val="none" w:sz="0" w:space="0" w:color="auto"/>
                                <w:bottom w:val="none" w:sz="0" w:space="0" w:color="auto"/>
                                <w:right w:val="none" w:sz="0" w:space="0" w:color="auto"/>
                              </w:divBdr>
                              <w:divsChild>
                                <w:div w:id="1620985624">
                                  <w:marLeft w:val="0"/>
                                  <w:marRight w:val="0"/>
                                  <w:marTop w:val="0"/>
                                  <w:marBottom w:val="0"/>
                                  <w:divBdr>
                                    <w:top w:val="none" w:sz="0" w:space="0" w:color="auto"/>
                                    <w:left w:val="none" w:sz="0" w:space="0" w:color="auto"/>
                                    <w:bottom w:val="none" w:sz="0" w:space="0" w:color="auto"/>
                                    <w:right w:val="none" w:sz="0" w:space="0" w:color="auto"/>
                                  </w:divBdr>
                                  <w:divsChild>
                                    <w:div w:id="1855681413">
                                      <w:marLeft w:val="0"/>
                                      <w:marRight w:val="0"/>
                                      <w:marTop w:val="0"/>
                                      <w:marBottom w:val="0"/>
                                      <w:divBdr>
                                        <w:top w:val="none" w:sz="0" w:space="0" w:color="auto"/>
                                        <w:left w:val="none" w:sz="0" w:space="0" w:color="auto"/>
                                        <w:bottom w:val="none" w:sz="0" w:space="0" w:color="auto"/>
                                        <w:right w:val="none" w:sz="0" w:space="0" w:color="auto"/>
                                      </w:divBdr>
                                      <w:divsChild>
                                        <w:div w:id="54526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4067864">
      <w:bodyDiv w:val="1"/>
      <w:marLeft w:val="0"/>
      <w:marRight w:val="0"/>
      <w:marTop w:val="0"/>
      <w:marBottom w:val="0"/>
      <w:divBdr>
        <w:top w:val="none" w:sz="0" w:space="0" w:color="auto"/>
        <w:left w:val="none" w:sz="0" w:space="0" w:color="auto"/>
        <w:bottom w:val="none" w:sz="0" w:space="0" w:color="auto"/>
        <w:right w:val="none" w:sz="0" w:space="0" w:color="auto"/>
      </w:divBdr>
      <w:divsChild>
        <w:div w:id="1372220975">
          <w:marLeft w:val="0"/>
          <w:marRight w:val="0"/>
          <w:marTop w:val="0"/>
          <w:marBottom w:val="0"/>
          <w:divBdr>
            <w:top w:val="none" w:sz="0" w:space="0" w:color="auto"/>
            <w:left w:val="none" w:sz="0" w:space="0" w:color="auto"/>
            <w:bottom w:val="none" w:sz="0" w:space="0" w:color="auto"/>
            <w:right w:val="none" w:sz="0" w:space="0" w:color="auto"/>
          </w:divBdr>
          <w:divsChild>
            <w:div w:id="251280350">
              <w:marLeft w:val="0"/>
              <w:marRight w:val="0"/>
              <w:marTop w:val="0"/>
              <w:marBottom w:val="0"/>
              <w:divBdr>
                <w:top w:val="none" w:sz="0" w:space="0" w:color="auto"/>
                <w:left w:val="none" w:sz="0" w:space="0" w:color="auto"/>
                <w:bottom w:val="none" w:sz="0" w:space="0" w:color="auto"/>
                <w:right w:val="none" w:sz="0" w:space="0" w:color="auto"/>
              </w:divBdr>
              <w:divsChild>
                <w:div w:id="316619607">
                  <w:marLeft w:val="0"/>
                  <w:marRight w:val="0"/>
                  <w:marTop w:val="0"/>
                  <w:marBottom w:val="0"/>
                  <w:divBdr>
                    <w:top w:val="none" w:sz="0" w:space="0" w:color="auto"/>
                    <w:left w:val="none" w:sz="0" w:space="0" w:color="auto"/>
                    <w:bottom w:val="none" w:sz="0" w:space="0" w:color="auto"/>
                    <w:right w:val="none" w:sz="0" w:space="0" w:color="auto"/>
                  </w:divBdr>
                  <w:divsChild>
                    <w:div w:id="877621747">
                      <w:marLeft w:val="0"/>
                      <w:marRight w:val="0"/>
                      <w:marTop w:val="0"/>
                      <w:marBottom w:val="0"/>
                      <w:divBdr>
                        <w:top w:val="none" w:sz="0" w:space="0" w:color="auto"/>
                        <w:left w:val="none" w:sz="0" w:space="0" w:color="auto"/>
                        <w:bottom w:val="none" w:sz="0" w:space="0" w:color="auto"/>
                        <w:right w:val="none" w:sz="0" w:space="0" w:color="auto"/>
                      </w:divBdr>
                      <w:divsChild>
                        <w:div w:id="675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773891">
      <w:bodyDiv w:val="1"/>
      <w:marLeft w:val="0"/>
      <w:marRight w:val="0"/>
      <w:marTop w:val="0"/>
      <w:marBottom w:val="0"/>
      <w:divBdr>
        <w:top w:val="none" w:sz="0" w:space="0" w:color="auto"/>
        <w:left w:val="none" w:sz="0" w:space="0" w:color="auto"/>
        <w:bottom w:val="none" w:sz="0" w:space="0" w:color="auto"/>
        <w:right w:val="none" w:sz="0" w:space="0" w:color="auto"/>
      </w:divBdr>
      <w:divsChild>
        <w:div w:id="1022244071">
          <w:marLeft w:val="0"/>
          <w:marRight w:val="0"/>
          <w:marTop w:val="100"/>
          <w:marBottom w:val="100"/>
          <w:divBdr>
            <w:top w:val="none" w:sz="0" w:space="0" w:color="auto"/>
            <w:left w:val="none" w:sz="0" w:space="0" w:color="auto"/>
            <w:bottom w:val="none" w:sz="0" w:space="0" w:color="auto"/>
            <w:right w:val="none" w:sz="0" w:space="0" w:color="auto"/>
          </w:divBdr>
          <w:divsChild>
            <w:div w:id="422725318">
              <w:marLeft w:val="0"/>
              <w:marRight w:val="0"/>
              <w:marTop w:val="0"/>
              <w:marBottom w:val="0"/>
              <w:divBdr>
                <w:top w:val="none" w:sz="0" w:space="0" w:color="auto"/>
                <w:left w:val="single" w:sz="6" w:space="0" w:color="959595"/>
                <w:bottom w:val="none" w:sz="0" w:space="0" w:color="auto"/>
                <w:right w:val="single" w:sz="6" w:space="0" w:color="959595"/>
              </w:divBdr>
              <w:divsChild>
                <w:div w:id="1764034678">
                  <w:marLeft w:val="0"/>
                  <w:marRight w:val="0"/>
                  <w:marTop w:val="0"/>
                  <w:marBottom w:val="0"/>
                  <w:divBdr>
                    <w:top w:val="none" w:sz="0" w:space="0" w:color="auto"/>
                    <w:left w:val="none" w:sz="0" w:space="0" w:color="auto"/>
                    <w:bottom w:val="none" w:sz="0" w:space="0" w:color="auto"/>
                    <w:right w:val="none" w:sz="0" w:space="0" w:color="auto"/>
                  </w:divBdr>
                  <w:divsChild>
                    <w:div w:id="1220940540">
                      <w:marLeft w:val="0"/>
                      <w:marRight w:val="0"/>
                      <w:marTop w:val="0"/>
                      <w:marBottom w:val="0"/>
                      <w:divBdr>
                        <w:top w:val="none" w:sz="0" w:space="0" w:color="auto"/>
                        <w:left w:val="none" w:sz="0" w:space="0" w:color="auto"/>
                        <w:bottom w:val="none" w:sz="0" w:space="0" w:color="auto"/>
                        <w:right w:val="none" w:sz="0" w:space="0" w:color="auto"/>
                      </w:divBdr>
                      <w:divsChild>
                        <w:div w:id="603415087">
                          <w:marLeft w:val="0"/>
                          <w:marRight w:val="0"/>
                          <w:marTop w:val="0"/>
                          <w:marBottom w:val="0"/>
                          <w:divBdr>
                            <w:top w:val="none" w:sz="0" w:space="0" w:color="auto"/>
                            <w:left w:val="none" w:sz="0" w:space="0" w:color="auto"/>
                            <w:bottom w:val="none" w:sz="0" w:space="0" w:color="auto"/>
                            <w:right w:val="none" w:sz="0" w:space="0" w:color="auto"/>
                          </w:divBdr>
                          <w:divsChild>
                            <w:div w:id="573395084">
                              <w:marLeft w:val="0"/>
                              <w:marRight w:val="0"/>
                              <w:marTop w:val="0"/>
                              <w:marBottom w:val="86"/>
                              <w:divBdr>
                                <w:top w:val="none" w:sz="0" w:space="0" w:color="auto"/>
                                <w:left w:val="none" w:sz="0" w:space="0" w:color="auto"/>
                                <w:bottom w:val="none" w:sz="0" w:space="0" w:color="auto"/>
                                <w:right w:val="none" w:sz="0" w:space="0" w:color="auto"/>
                              </w:divBdr>
                              <w:divsChild>
                                <w:div w:id="2003922682">
                                  <w:marLeft w:val="0"/>
                                  <w:marRight w:val="0"/>
                                  <w:marTop w:val="0"/>
                                  <w:marBottom w:val="0"/>
                                  <w:divBdr>
                                    <w:top w:val="none" w:sz="0" w:space="0" w:color="auto"/>
                                    <w:left w:val="none" w:sz="0" w:space="0" w:color="auto"/>
                                    <w:bottom w:val="none" w:sz="0" w:space="0" w:color="auto"/>
                                    <w:right w:val="none" w:sz="0" w:space="0" w:color="auto"/>
                                  </w:divBdr>
                                  <w:divsChild>
                                    <w:div w:id="1108502441">
                                      <w:marLeft w:val="0"/>
                                      <w:marRight w:val="0"/>
                                      <w:marTop w:val="0"/>
                                      <w:marBottom w:val="0"/>
                                      <w:divBdr>
                                        <w:top w:val="none" w:sz="0" w:space="0" w:color="auto"/>
                                        <w:left w:val="none" w:sz="0" w:space="0" w:color="auto"/>
                                        <w:bottom w:val="none" w:sz="0" w:space="0" w:color="auto"/>
                                        <w:right w:val="none" w:sz="0" w:space="0" w:color="auto"/>
                                      </w:divBdr>
                                      <w:divsChild>
                                        <w:div w:id="570383051">
                                          <w:marLeft w:val="0"/>
                                          <w:marRight w:val="0"/>
                                          <w:marTop w:val="0"/>
                                          <w:marBottom w:val="0"/>
                                          <w:divBdr>
                                            <w:top w:val="none" w:sz="0" w:space="0" w:color="auto"/>
                                            <w:left w:val="none" w:sz="0" w:space="0" w:color="auto"/>
                                            <w:bottom w:val="none" w:sz="0" w:space="0" w:color="auto"/>
                                            <w:right w:val="none" w:sz="0" w:space="0" w:color="auto"/>
                                          </w:divBdr>
                                          <w:divsChild>
                                            <w:div w:id="6891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198561">
      <w:bodyDiv w:val="1"/>
      <w:marLeft w:val="0"/>
      <w:marRight w:val="0"/>
      <w:marTop w:val="0"/>
      <w:marBottom w:val="0"/>
      <w:divBdr>
        <w:top w:val="none" w:sz="0" w:space="0" w:color="auto"/>
        <w:left w:val="none" w:sz="0" w:space="0" w:color="auto"/>
        <w:bottom w:val="none" w:sz="0" w:space="0" w:color="auto"/>
        <w:right w:val="none" w:sz="0" w:space="0" w:color="auto"/>
      </w:divBdr>
      <w:divsChild>
        <w:div w:id="654262982">
          <w:marLeft w:val="0"/>
          <w:marRight w:val="0"/>
          <w:marTop w:val="100"/>
          <w:marBottom w:val="100"/>
          <w:divBdr>
            <w:top w:val="none" w:sz="0" w:space="0" w:color="auto"/>
            <w:left w:val="none" w:sz="0" w:space="0" w:color="auto"/>
            <w:bottom w:val="none" w:sz="0" w:space="0" w:color="auto"/>
            <w:right w:val="none" w:sz="0" w:space="0" w:color="auto"/>
          </w:divBdr>
          <w:divsChild>
            <w:div w:id="1751467654">
              <w:marLeft w:val="0"/>
              <w:marRight w:val="0"/>
              <w:marTop w:val="0"/>
              <w:marBottom w:val="0"/>
              <w:divBdr>
                <w:top w:val="none" w:sz="0" w:space="0" w:color="auto"/>
                <w:left w:val="single" w:sz="6" w:space="0" w:color="959595"/>
                <w:bottom w:val="none" w:sz="0" w:space="0" w:color="auto"/>
                <w:right w:val="single" w:sz="6" w:space="0" w:color="959595"/>
              </w:divBdr>
              <w:divsChild>
                <w:div w:id="773983919">
                  <w:marLeft w:val="0"/>
                  <w:marRight w:val="0"/>
                  <w:marTop w:val="0"/>
                  <w:marBottom w:val="0"/>
                  <w:divBdr>
                    <w:top w:val="none" w:sz="0" w:space="0" w:color="auto"/>
                    <w:left w:val="none" w:sz="0" w:space="0" w:color="auto"/>
                    <w:bottom w:val="none" w:sz="0" w:space="0" w:color="auto"/>
                    <w:right w:val="none" w:sz="0" w:space="0" w:color="auto"/>
                  </w:divBdr>
                  <w:divsChild>
                    <w:div w:id="25059346">
                      <w:marLeft w:val="0"/>
                      <w:marRight w:val="0"/>
                      <w:marTop w:val="0"/>
                      <w:marBottom w:val="0"/>
                      <w:divBdr>
                        <w:top w:val="none" w:sz="0" w:space="0" w:color="auto"/>
                        <w:left w:val="none" w:sz="0" w:space="0" w:color="auto"/>
                        <w:bottom w:val="none" w:sz="0" w:space="0" w:color="auto"/>
                        <w:right w:val="none" w:sz="0" w:space="0" w:color="auto"/>
                      </w:divBdr>
                      <w:divsChild>
                        <w:div w:id="1683629222">
                          <w:marLeft w:val="0"/>
                          <w:marRight w:val="0"/>
                          <w:marTop w:val="0"/>
                          <w:marBottom w:val="0"/>
                          <w:divBdr>
                            <w:top w:val="none" w:sz="0" w:space="0" w:color="auto"/>
                            <w:left w:val="none" w:sz="0" w:space="0" w:color="auto"/>
                            <w:bottom w:val="none" w:sz="0" w:space="0" w:color="auto"/>
                            <w:right w:val="none" w:sz="0" w:space="0" w:color="auto"/>
                          </w:divBdr>
                          <w:divsChild>
                            <w:div w:id="1617521107">
                              <w:marLeft w:val="0"/>
                              <w:marRight w:val="0"/>
                              <w:marTop w:val="0"/>
                              <w:marBottom w:val="86"/>
                              <w:divBdr>
                                <w:top w:val="none" w:sz="0" w:space="0" w:color="auto"/>
                                <w:left w:val="none" w:sz="0" w:space="0" w:color="auto"/>
                                <w:bottom w:val="none" w:sz="0" w:space="0" w:color="auto"/>
                                <w:right w:val="none" w:sz="0" w:space="0" w:color="auto"/>
                              </w:divBdr>
                              <w:divsChild>
                                <w:div w:id="1784497816">
                                  <w:marLeft w:val="0"/>
                                  <w:marRight w:val="0"/>
                                  <w:marTop w:val="0"/>
                                  <w:marBottom w:val="0"/>
                                  <w:divBdr>
                                    <w:top w:val="none" w:sz="0" w:space="0" w:color="auto"/>
                                    <w:left w:val="none" w:sz="0" w:space="0" w:color="auto"/>
                                    <w:bottom w:val="none" w:sz="0" w:space="0" w:color="auto"/>
                                    <w:right w:val="none" w:sz="0" w:space="0" w:color="auto"/>
                                  </w:divBdr>
                                  <w:divsChild>
                                    <w:div w:id="1189414121">
                                      <w:marLeft w:val="0"/>
                                      <w:marRight w:val="0"/>
                                      <w:marTop w:val="0"/>
                                      <w:marBottom w:val="0"/>
                                      <w:divBdr>
                                        <w:top w:val="none" w:sz="0" w:space="0" w:color="auto"/>
                                        <w:left w:val="none" w:sz="0" w:space="0" w:color="auto"/>
                                        <w:bottom w:val="none" w:sz="0" w:space="0" w:color="auto"/>
                                        <w:right w:val="none" w:sz="0" w:space="0" w:color="auto"/>
                                      </w:divBdr>
                                      <w:divsChild>
                                        <w:div w:id="1066411409">
                                          <w:marLeft w:val="0"/>
                                          <w:marRight w:val="0"/>
                                          <w:marTop w:val="0"/>
                                          <w:marBottom w:val="0"/>
                                          <w:divBdr>
                                            <w:top w:val="none" w:sz="0" w:space="0" w:color="auto"/>
                                            <w:left w:val="none" w:sz="0" w:space="0" w:color="auto"/>
                                            <w:bottom w:val="none" w:sz="0" w:space="0" w:color="auto"/>
                                            <w:right w:val="none" w:sz="0" w:space="0" w:color="auto"/>
                                          </w:divBdr>
                                          <w:divsChild>
                                            <w:div w:id="637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6922680">
      <w:bodyDiv w:val="1"/>
      <w:marLeft w:val="0"/>
      <w:marRight w:val="0"/>
      <w:marTop w:val="0"/>
      <w:marBottom w:val="0"/>
      <w:divBdr>
        <w:top w:val="none" w:sz="0" w:space="0" w:color="auto"/>
        <w:left w:val="none" w:sz="0" w:space="0" w:color="auto"/>
        <w:bottom w:val="none" w:sz="0" w:space="0" w:color="auto"/>
        <w:right w:val="none" w:sz="0" w:space="0" w:color="auto"/>
      </w:divBdr>
    </w:div>
    <w:div w:id="1131707056">
      <w:bodyDiv w:val="1"/>
      <w:marLeft w:val="0"/>
      <w:marRight w:val="0"/>
      <w:marTop w:val="0"/>
      <w:marBottom w:val="0"/>
      <w:divBdr>
        <w:top w:val="none" w:sz="0" w:space="0" w:color="auto"/>
        <w:left w:val="none" w:sz="0" w:space="0" w:color="auto"/>
        <w:bottom w:val="none" w:sz="0" w:space="0" w:color="auto"/>
        <w:right w:val="none" w:sz="0" w:space="0" w:color="auto"/>
      </w:divBdr>
    </w:div>
    <w:div w:id="1155337293">
      <w:bodyDiv w:val="1"/>
      <w:marLeft w:val="0"/>
      <w:marRight w:val="0"/>
      <w:marTop w:val="0"/>
      <w:marBottom w:val="0"/>
      <w:divBdr>
        <w:top w:val="none" w:sz="0" w:space="0" w:color="auto"/>
        <w:left w:val="none" w:sz="0" w:space="0" w:color="auto"/>
        <w:bottom w:val="none" w:sz="0" w:space="0" w:color="auto"/>
        <w:right w:val="none" w:sz="0" w:space="0" w:color="auto"/>
      </w:divBdr>
    </w:div>
    <w:div w:id="1236670957">
      <w:bodyDiv w:val="1"/>
      <w:marLeft w:val="0"/>
      <w:marRight w:val="0"/>
      <w:marTop w:val="0"/>
      <w:marBottom w:val="0"/>
      <w:divBdr>
        <w:top w:val="none" w:sz="0" w:space="0" w:color="auto"/>
        <w:left w:val="none" w:sz="0" w:space="0" w:color="auto"/>
        <w:bottom w:val="none" w:sz="0" w:space="0" w:color="auto"/>
        <w:right w:val="none" w:sz="0" w:space="0" w:color="auto"/>
      </w:divBdr>
    </w:div>
    <w:div w:id="1319648038">
      <w:bodyDiv w:val="1"/>
      <w:marLeft w:val="0"/>
      <w:marRight w:val="0"/>
      <w:marTop w:val="0"/>
      <w:marBottom w:val="0"/>
      <w:divBdr>
        <w:top w:val="none" w:sz="0" w:space="0" w:color="auto"/>
        <w:left w:val="none" w:sz="0" w:space="0" w:color="auto"/>
        <w:bottom w:val="none" w:sz="0" w:space="0" w:color="auto"/>
        <w:right w:val="none" w:sz="0" w:space="0" w:color="auto"/>
      </w:divBdr>
      <w:divsChild>
        <w:div w:id="39400300">
          <w:marLeft w:val="0"/>
          <w:marRight w:val="0"/>
          <w:marTop w:val="100"/>
          <w:marBottom w:val="100"/>
          <w:divBdr>
            <w:top w:val="none" w:sz="0" w:space="0" w:color="auto"/>
            <w:left w:val="none" w:sz="0" w:space="0" w:color="auto"/>
            <w:bottom w:val="none" w:sz="0" w:space="0" w:color="auto"/>
            <w:right w:val="none" w:sz="0" w:space="0" w:color="auto"/>
          </w:divBdr>
          <w:divsChild>
            <w:div w:id="1808357232">
              <w:marLeft w:val="0"/>
              <w:marRight w:val="0"/>
              <w:marTop w:val="0"/>
              <w:marBottom w:val="0"/>
              <w:divBdr>
                <w:top w:val="none" w:sz="0" w:space="0" w:color="auto"/>
                <w:left w:val="single" w:sz="6" w:space="0" w:color="959595"/>
                <w:bottom w:val="none" w:sz="0" w:space="0" w:color="auto"/>
                <w:right w:val="single" w:sz="6" w:space="0" w:color="959595"/>
              </w:divBdr>
              <w:divsChild>
                <w:div w:id="697464019">
                  <w:marLeft w:val="0"/>
                  <w:marRight w:val="0"/>
                  <w:marTop w:val="0"/>
                  <w:marBottom w:val="0"/>
                  <w:divBdr>
                    <w:top w:val="none" w:sz="0" w:space="0" w:color="auto"/>
                    <w:left w:val="none" w:sz="0" w:space="0" w:color="auto"/>
                    <w:bottom w:val="none" w:sz="0" w:space="0" w:color="auto"/>
                    <w:right w:val="none" w:sz="0" w:space="0" w:color="auto"/>
                  </w:divBdr>
                  <w:divsChild>
                    <w:div w:id="1321226483">
                      <w:marLeft w:val="0"/>
                      <w:marRight w:val="0"/>
                      <w:marTop w:val="0"/>
                      <w:marBottom w:val="0"/>
                      <w:divBdr>
                        <w:top w:val="none" w:sz="0" w:space="0" w:color="auto"/>
                        <w:left w:val="none" w:sz="0" w:space="0" w:color="auto"/>
                        <w:bottom w:val="none" w:sz="0" w:space="0" w:color="auto"/>
                        <w:right w:val="none" w:sz="0" w:space="0" w:color="auto"/>
                      </w:divBdr>
                      <w:divsChild>
                        <w:div w:id="1723483690">
                          <w:marLeft w:val="0"/>
                          <w:marRight w:val="0"/>
                          <w:marTop w:val="0"/>
                          <w:marBottom w:val="0"/>
                          <w:divBdr>
                            <w:top w:val="none" w:sz="0" w:space="0" w:color="auto"/>
                            <w:left w:val="none" w:sz="0" w:space="0" w:color="auto"/>
                            <w:bottom w:val="none" w:sz="0" w:space="0" w:color="auto"/>
                            <w:right w:val="none" w:sz="0" w:space="0" w:color="auto"/>
                          </w:divBdr>
                          <w:divsChild>
                            <w:div w:id="230582152">
                              <w:marLeft w:val="0"/>
                              <w:marRight w:val="0"/>
                              <w:marTop w:val="0"/>
                              <w:marBottom w:val="86"/>
                              <w:divBdr>
                                <w:top w:val="none" w:sz="0" w:space="0" w:color="auto"/>
                                <w:left w:val="none" w:sz="0" w:space="0" w:color="auto"/>
                                <w:bottom w:val="none" w:sz="0" w:space="0" w:color="auto"/>
                                <w:right w:val="none" w:sz="0" w:space="0" w:color="auto"/>
                              </w:divBdr>
                              <w:divsChild>
                                <w:div w:id="553780121">
                                  <w:marLeft w:val="0"/>
                                  <w:marRight w:val="0"/>
                                  <w:marTop w:val="0"/>
                                  <w:marBottom w:val="0"/>
                                  <w:divBdr>
                                    <w:top w:val="none" w:sz="0" w:space="0" w:color="auto"/>
                                    <w:left w:val="none" w:sz="0" w:space="0" w:color="auto"/>
                                    <w:bottom w:val="none" w:sz="0" w:space="0" w:color="auto"/>
                                    <w:right w:val="none" w:sz="0" w:space="0" w:color="auto"/>
                                  </w:divBdr>
                                  <w:divsChild>
                                    <w:div w:id="581640342">
                                      <w:marLeft w:val="0"/>
                                      <w:marRight w:val="0"/>
                                      <w:marTop w:val="0"/>
                                      <w:marBottom w:val="0"/>
                                      <w:divBdr>
                                        <w:top w:val="none" w:sz="0" w:space="0" w:color="auto"/>
                                        <w:left w:val="none" w:sz="0" w:space="0" w:color="auto"/>
                                        <w:bottom w:val="none" w:sz="0" w:space="0" w:color="auto"/>
                                        <w:right w:val="none" w:sz="0" w:space="0" w:color="auto"/>
                                      </w:divBdr>
                                      <w:divsChild>
                                        <w:div w:id="1225332508">
                                          <w:marLeft w:val="0"/>
                                          <w:marRight w:val="0"/>
                                          <w:marTop w:val="0"/>
                                          <w:marBottom w:val="0"/>
                                          <w:divBdr>
                                            <w:top w:val="none" w:sz="0" w:space="0" w:color="auto"/>
                                            <w:left w:val="none" w:sz="0" w:space="0" w:color="auto"/>
                                            <w:bottom w:val="none" w:sz="0" w:space="0" w:color="auto"/>
                                            <w:right w:val="none" w:sz="0" w:space="0" w:color="auto"/>
                                          </w:divBdr>
                                          <w:divsChild>
                                            <w:div w:id="6148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7770976">
      <w:bodyDiv w:val="1"/>
      <w:marLeft w:val="0"/>
      <w:marRight w:val="0"/>
      <w:marTop w:val="0"/>
      <w:marBottom w:val="0"/>
      <w:divBdr>
        <w:top w:val="none" w:sz="0" w:space="0" w:color="auto"/>
        <w:left w:val="none" w:sz="0" w:space="0" w:color="auto"/>
        <w:bottom w:val="none" w:sz="0" w:space="0" w:color="auto"/>
        <w:right w:val="none" w:sz="0" w:space="0" w:color="auto"/>
      </w:divBdr>
    </w:div>
    <w:div w:id="1497258919">
      <w:bodyDiv w:val="1"/>
      <w:marLeft w:val="0"/>
      <w:marRight w:val="0"/>
      <w:marTop w:val="0"/>
      <w:marBottom w:val="0"/>
      <w:divBdr>
        <w:top w:val="none" w:sz="0" w:space="0" w:color="auto"/>
        <w:left w:val="none" w:sz="0" w:space="0" w:color="auto"/>
        <w:bottom w:val="none" w:sz="0" w:space="0" w:color="auto"/>
        <w:right w:val="none" w:sz="0" w:space="0" w:color="auto"/>
      </w:divBdr>
      <w:divsChild>
        <w:div w:id="930577402">
          <w:marLeft w:val="0"/>
          <w:marRight w:val="0"/>
          <w:marTop w:val="100"/>
          <w:marBottom w:val="100"/>
          <w:divBdr>
            <w:top w:val="none" w:sz="0" w:space="0" w:color="auto"/>
            <w:left w:val="none" w:sz="0" w:space="0" w:color="auto"/>
            <w:bottom w:val="none" w:sz="0" w:space="0" w:color="auto"/>
            <w:right w:val="none" w:sz="0" w:space="0" w:color="auto"/>
          </w:divBdr>
          <w:divsChild>
            <w:div w:id="665278792">
              <w:marLeft w:val="0"/>
              <w:marRight w:val="0"/>
              <w:marTop w:val="0"/>
              <w:marBottom w:val="0"/>
              <w:divBdr>
                <w:top w:val="none" w:sz="0" w:space="0" w:color="auto"/>
                <w:left w:val="single" w:sz="6" w:space="0" w:color="959595"/>
                <w:bottom w:val="none" w:sz="0" w:space="0" w:color="auto"/>
                <w:right w:val="single" w:sz="6" w:space="0" w:color="959595"/>
              </w:divBdr>
              <w:divsChild>
                <w:div w:id="523398963">
                  <w:marLeft w:val="0"/>
                  <w:marRight w:val="0"/>
                  <w:marTop w:val="0"/>
                  <w:marBottom w:val="0"/>
                  <w:divBdr>
                    <w:top w:val="none" w:sz="0" w:space="0" w:color="auto"/>
                    <w:left w:val="none" w:sz="0" w:space="0" w:color="auto"/>
                    <w:bottom w:val="none" w:sz="0" w:space="0" w:color="auto"/>
                    <w:right w:val="none" w:sz="0" w:space="0" w:color="auto"/>
                  </w:divBdr>
                  <w:divsChild>
                    <w:div w:id="1724869100">
                      <w:marLeft w:val="0"/>
                      <w:marRight w:val="0"/>
                      <w:marTop w:val="0"/>
                      <w:marBottom w:val="0"/>
                      <w:divBdr>
                        <w:top w:val="none" w:sz="0" w:space="0" w:color="auto"/>
                        <w:left w:val="none" w:sz="0" w:space="0" w:color="auto"/>
                        <w:bottom w:val="none" w:sz="0" w:space="0" w:color="auto"/>
                        <w:right w:val="none" w:sz="0" w:space="0" w:color="auto"/>
                      </w:divBdr>
                      <w:divsChild>
                        <w:div w:id="1531066571">
                          <w:marLeft w:val="0"/>
                          <w:marRight w:val="0"/>
                          <w:marTop w:val="0"/>
                          <w:marBottom w:val="0"/>
                          <w:divBdr>
                            <w:top w:val="none" w:sz="0" w:space="0" w:color="auto"/>
                            <w:left w:val="none" w:sz="0" w:space="0" w:color="auto"/>
                            <w:bottom w:val="none" w:sz="0" w:space="0" w:color="auto"/>
                            <w:right w:val="none" w:sz="0" w:space="0" w:color="auto"/>
                          </w:divBdr>
                          <w:divsChild>
                            <w:div w:id="334724080">
                              <w:marLeft w:val="0"/>
                              <w:marRight w:val="0"/>
                              <w:marTop w:val="0"/>
                              <w:marBottom w:val="75"/>
                              <w:divBdr>
                                <w:top w:val="none" w:sz="0" w:space="0" w:color="auto"/>
                                <w:left w:val="none" w:sz="0" w:space="0" w:color="auto"/>
                                <w:bottom w:val="none" w:sz="0" w:space="0" w:color="auto"/>
                                <w:right w:val="none" w:sz="0" w:space="0" w:color="auto"/>
                              </w:divBdr>
                              <w:divsChild>
                                <w:div w:id="905066847">
                                  <w:marLeft w:val="0"/>
                                  <w:marRight w:val="0"/>
                                  <w:marTop w:val="0"/>
                                  <w:marBottom w:val="0"/>
                                  <w:divBdr>
                                    <w:top w:val="none" w:sz="0" w:space="0" w:color="auto"/>
                                    <w:left w:val="none" w:sz="0" w:space="0" w:color="auto"/>
                                    <w:bottom w:val="none" w:sz="0" w:space="0" w:color="auto"/>
                                    <w:right w:val="none" w:sz="0" w:space="0" w:color="auto"/>
                                  </w:divBdr>
                                  <w:divsChild>
                                    <w:div w:id="1725593046">
                                      <w:marLeft w:val="0"/>
                                      <w:marRight w:val="0"/>
                                      <w:marTop w:val="0"/>
                                      <w:marBottom w:val="0"/>
                                      <w:divBdr>
                                        <w:top w:val="none" w:sz="0" w:space="0" w:color="auto"/>
                                        <w:left w:val="none" w:sz="0" w:space="0" w:color="auto"/>
                                        <w:bottom w:val="none" w:sz="0" w:space="0" w:color="auto"/>
                                        <w:right w:val="none" w:sz="0" w:space="0" w:color="auto"/>
                                      </w:divBdr>
                                      <w:divsChild>
                                        <w:div w:id="4066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7939979">
      <w:bodyDiv w:val="1"/>
      <w:marLeft w:val="0"/>
      <w:marRight w:val="0"/>
      <w:marTop w:val="0"/>
      <w:marBottom w:val="0"/>
      <w:divBdr>
        <w:top w:val="none" w:sz="0" w:space="0" w:color="auto"/>
        <w:left w:val="none" w:sz="0" w:space="0" w:color="auto"/>
        <w:bottom w:val="none" w:sz="0" w:space="0" w:color="auto"/>
        <w:right w:val="none" w:sz="0" w:space="0" w:color="auto"/>
      </w:divBdr>
      <w:divsChild>
        <w:div w:id="1897274025">
          <w:marLeft w:val="0"/>
          <w:marRight w:val="0"/>
          <w:marTop w:val="100"/>
          <w:marBottom w:val="100"/>
          <w:divBdr>
            <w:top w:val="none" w:sz="0" w:space="0" w:color="auto"/>
            <w:left w:val="none" w:sz="0" w:space="0" w:color="auto"/>
            <w:bottom w:val="none" w:sz="0" w:space="0" w:color="auto"/>
            <w:right w:val="none" w:sz="0" w:space="0" w:color="auto"/>
          </w:divBdr>
          <w:divsChild>
            <w:div w:id="2113696992">
              <w:marLeft w:val="0"/>
              <w:marRight w:val="0"/>
              <w:marTop w:val="0"/>
              <w:marBottom w:val="0"/>
              <w:divBdr>
                <w:top w:val="none" w:sz="0" w:space="0" w:color="auto"/>
                <w:left w:val="single" w:sz="6" w:space="0" w:color="959595"/>
                <w:bottom w:val="none" w:sz="0" w:space="0" w:color="auto"/>
                <w:right w:val="single" w:sz="6" w:space="0" w:color="959595"/>
              </w:divBdr>
              <w:divsChild>
                <w:div w:id="769202214">
                  <w:marLeft w:val="0"/>
                  <w:marRight w:val="0"/>
                  <w:marTop w:val="0"/>
                  <w:marBottom w:val="0"/>
                  <w:divBdr>
                    <w:top w:val="none" w:sz="0" w:space="0" w:color="auto"/>
                    <w:left w:val="none" w:sz="0" w:space="0" w:color="auto"/>
                    <w:bottom w:val="none" w:sz="0" w:space="0" w:color="auto"/>
                    <w:right w:val="none" w:sz="0" w:space="0" w:color="auto"/>
                  </w:divBdr>
                  <w:divsChild>
                    <w:div w:id="1831602104">
                      <w:marLeft w:val="0"/>
                      <w:marRight w:val="0"/>
                      <w:marTop w:val="0"/>
                      <w:marBottom w:val="0"/>
                      <w:divBdr>
                        <w:top w:val="none" w:sz="0" w:space="0" w:color="auto"/>
                        <w:left w:val="none" w:sz="0" w:space="0" w:color="auto"/>
                        <w:bottom w:val="none" w:sz="0" w:space="0" w:color="auto"/>
                        <w:right w:val="none" w:sz="0" w:space="0" w:color="auto"/>
                      </w:divBdr>
                      <w:divsChild>
                        <w:div w:id="303701968">
                          <w:marLeft w:val="0"/>
                          <w:marRight w:val="0"/>
                          <w:marTop w:val="0"/>
                          <w:marBottom w:val="0"/>
                          <w:divBdr>
                            <w:top w:val="none" w:sz="0" w:space="0" w:color="auto"/>
                            <w:left w:val="none" w:sz="0" w:space="0" w:color="auto"/>
                            <w:bottom w:val="none" w:sz="0" w:space="0" w:color="auto"/>
                            <w:right w:val="none" w:sz="0" w:space="0" w:color="auto"/>
                          </w:divBdr>
                          <w:divsChild>
                            <w:div w:id="1221329310">
                              <w:marLeft w:val="0"/>
                              <w:marRight w:val="0"/>
                              <w:marTop w:val="0"/>
                              <w:marBottom w:val="86"/>
                              <w:divBdr>
                                <w:top w:val="none" w:sz="0" w:space="0" w:color="auto"/>
                                <w:left w:val="none" w:sz="0" w:space="0" w:color="auto"/>
                                <w:bottom w:val="none" w:sz="0" w:space="0" w:color="auto"/>
                                <w:right w:val="none" w:sz="0" w:space="0" w:color="auto"/>
                              </w:divBdr>
                              <w:divsChild>
                                <w:div w:id="1256131773">
                                  <w:marLeft w:val="0"/>
                                  <w:marRight w:val="0"/>
                                  <w:marTop w:val="0"/>
                                  <w:marBottom w:val="0"/>
                                  <w:divBdr>
                                    <w:top w:val="none" w:sz="0" w:space="0" w:color="auto"/>
                                    <w:left w:val="none" w:sz="0" w:space="0" w:color="auto"/>
                                    <w:bottom w:val="none" w:sz="0" w:space="0" w:color="auto"/>
                                    <w:right w:val="none" w:sz="0" w:space="0" w:color="auto"/>
                                  </w:divBdr>
                                  <w:divsChild>
                                    <w:div w:id="552085469">
                                      <w:marLeft w:val="0"/>
                                      <w:marRight w:val="0"/>
                                      <w:marTop w:val="0"/>
                                      <w:marBottom w:val="0"/>
                                      <w:divBdr>
                                        <w:top w:val="none" w:sz="0" w:space="0" w:color="auto"/>
                                        <w:left w:val="none" w:sz="0" w:space="0" w:color="auto"/>
                                        <w:bottom w:val="none" w:sz="0" w:space="0" w:color="auto"/>
                                        <w:right w:val="none" w:sz="0" w:space="0" w:color="auto"/>
                                      </w:divBdr>
                                      <w:divsChild>
                                        <w:div w:id="450322693">
                                          <w:marLeft w:val="0"/>
                                          <w:marRight w:val="0"/>
                                          <w:marTop w:val="0"/>
                                          <w:marBottom w:val="0"/>
                                          <w:divBdr>
                                            <w:top w:val="none" w:sz="0" w:space="0" w:color="auto"/>
                                            <w:left w:val="none" w:sz="0" w:space="0" w:color="auto"/>
                                            <w:bottom w:val="none" w:sz="0" w:space="0" w:color="auto"/>
                                            <w:right w:val="none" w:sz="0" w:space="0" w:color="auto"/>
                                          </w:divBdr>
                                          <w:divsChild>
                                            <w:div w:id="170918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826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dc.gov/ehrmeaningfuluse/ELRTF.html" TargetMode="External"/><Relationship Id="rId3" Type="http://schemas.openxmlformats.org/officeDocument/2006/relationships/customXml" Target="../customXml/item3.xml"/><Relationship Id="rId21" Type="http://schemas.openxmlformats.org/officeDocument/2006/relationships/hyperlink" Target="http://hitrc-collaborative.org/"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www.cdc.gov/ehrmeaningfuluse/elr.html"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oleObject1.bin"/><Relationship Id="rId29" Type="http://schemas.openxmlformats.org/officeDocument/2006/relationships/hyperlink" Target="http://www.phconnect.org/group/public-health-ehr-meaningful-us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cdc.gov/ehrmeaningfuluse/listserv.html" TargetMode="External"/><Relationship Id="rId32"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Meaningfuluse@cdc.gov" TargetMode="External"/><Relationship Id="rId28" Type="http://schemas.openxmlformats.org/officeDocument/2006/relationships/hyperlink" Target="http://www.phconnect.org/group/rcmt" TargetMode="External"/><Relationship Id="rId10" Type="http://schemas.openxmlformats.org/officeDocument/2006/relationships/webSettings" Target="webSettings.xml"/><Relationship Id="rId19" Type="http://schemas.openxmlformats.org/officeDocument/2006/relationships/image" Target="media/image2.emf"/><Relationship Id="rId31" Type="http://schemas.openxmlformats.org/officeDocument/2006/relationships/hyperlink" Target="http://www.aphl.org/aphlprograms/informatics/collaborations/phlip/pages/default.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cdc.gov/ehrmeaningfuluse" TargetMode="External"/><Relationship Id="rId27" Type="http://schemas.openxmlformats.org/officeDocument/2006/relationships/hyperlink" Target="http://www.phconnect.org/group/vocabularyandmessagingcommunityofpractice" TargetMode="External"/><Relationship Id="rId30" Type="http://schemas.openxmlformats.org/officeDocument/2006/relationships/hyperlink" Target="http://www.phconnect.org/group/laboratorymessagingcommunityofpractice" TargetMode="Externa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opic xmlns="1485453c-9f9a-471f-a4dd-bab9a4393181">Final Documents</Topic>
    <Description xmlns="5af08be3-da31-4ed0-bd15-c2f68cc29029" xsi:nil="true"/>
    <_dlc_DocId xmlns="5af08be3-da31-4ed0-bd15-c2f68cc29029">Q77AU6S3KYZS-1384-53</_dlc_DocId>
    <_dlc_DocIdUrl xmlns="5af08be3-da31-4ed0-bd15-c2f68cc29029">
      <Url>http://windows.aphlweb.org/aphl_departments/Strategic_Initiatives_and_Research/Informatics_Program/Projects/elrtf/vmuwg/_layouts/DocIdRedir.aspx?ID=Q77AU6S3KYZS-1384-53</Url>
      <Description>Q77AU6S3KYZS-1384-53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155431E55F4F408E04821DEB1EB4EF" ma:contentTypeVersion="2" ma:contentTypeDescription="Create a new document." ma:contentTypeScope="" ma:versionID="fc05d017f818b6c1bf1fd5246a18eeb2">
  <xsd:schema xmlns:xsd="http://www.w3.org/2001/XMLSchema" xmlns:xs="http://www.w3.org/2001/XMLSchema" xmlns:p="http://schemas.microsoft.com/office/2006/metadata/properties" xmlns:ns2="1485453c-9f9a-471f-a4dd-bab9a4393181" xmlns:ns3="5af08be3-da31-4ed0-bd15-c2f68cc29029" targetNamespace="http://schemas.microsoft.com/office/2006/metadata/properties" ma:root="true" ma:fieldsID="ab1f2c121dd3b4b6f04d8c1bec0e97fb" ns2:_="" ns3:_="">
    <xsd:import namespace="1485453c-9f9a-471f-a4dd-bab9a4393181"/>
    <xsd:import namespace="5af08be3-da31-4ed0-bd15-c2f68cc29029"/>
    <xsd:element name="properties">
      <xsd:complexType>
        <xsd:sequence>
          <xsd:element name="documentManagement">
            <xsd:complexType>
              <xsd:all>
                <xsd:element ref="ns2:Topic"/>
                <xsd:element ref="ns3: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5453c-9f9a-471f-a4dd-bab9a4393181" elementFormDefault="qualified">
    <xsd:import namespace="http://schemas.microsoft.com/office/2006/documentManagement/types"/>
    <xsd:import namespace="http://schemas.microsoft.com/office/infopath/2007/PartnerControls"/>
    <xsd:element name="Topic" ma:index="8" ma:displayName="Topic" ma:description="Topic used to logically group files" ma:format="Dropdown" ma:internalName="Topic">
      <xsd:simpleType>
        <xsd:union memberTypes="dms:Text">
          <xsd:simpleType>
            <xsd:restriction base="dms:Choice">
              <xsd:enumeration value="Background"/>
              <xsd:enumeration value="Meeting Agendas &amp; Minutes"/>
              <xsd:enumeration value="Presentations"/>
              <xsd:enumeration value="Project Admin"/>
              <xsd:enumeration value="MU FAQs"/>
              <xsd:enumeration value="MU Funding Sources"/>
              <xsd:enumeration value="MU Terminology"/>
              <xsd:enumeration value="MU101"/>
              <xsd:enumeration value="POC list"/>
              <xsd:enumeration value="Communication Plan"/>
              <xsd:enumeration value="Final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9" nillable="true" ma:displayName="Description" ma:internalName="Description">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7FA6F-4EC4-4C5B-8551-CF5DDF34F921}">
  <ds:schemaRefs>
    <ds:schemaRef ds:uri="http://schemas.microsoft.com/office/2006/metadata/properties"/>
    <ds:schemaRef ds:uri="http://schemas.openxmlformats.org/package/2006/metadata/core-properties"/>
    <ds:schemaRef ds:uri="http://www.w3.org/XML/1998/namespace"/>
    <ds:schemaRef ds:uri="http://purl.org/dc/terms/"/>
    <ds:schemaRef ds:uri="http://schemas.microsoft.com/office/infopath/2007/PartnerControls"/>
    <ds:schemaRef ds:uri="http://purl.org/dc/elements/1.1/"/>
    <ds:schemaRef ds:uri="http://purl.org/dc/dcmitype/"/>
    <ds:schemaRef ds:uri="http://schemas.microsoft.com/office/2006/documentManagement/types"/>
    <ds:schemaRef ds:uri="5af08be3-da31-4ed0-bd15-c2f68cc29029"/>
    <ds:schemaRef ds:uri="1485453c-9f9a-471f-a4dd-bab9a4393181"/>
  </ds:schemaRefs>
</ds:datastoreItem>
</file>

<file path=customXml/itemProps2.xml><?xml version="1.0" encoding="utf-8"?>
<ds:datastoreItem xmlns:ds="http://schemas.openxmlformats.org/officeDocument/2006/customXml" ds:itemID="{30097648-74F0-4D2C-94D0-5F601C8B6314}">
  <ds:schemaRefs>
    <ds:schemaRef ds:uri="http://schemas.microsoft.com/sharepoint/events"/>
  </ds:schemaRefs>
</ds:datastoreItem>
</file>

<file path=customXml/itemProps3.xml><?xml version="1.0" encoding="utf-8"?>
<ds:datastoreItem xmlns:ds="http://schemas.openxmlformats.org/officeDocument/2006/customXml" ds:itemID="{57DD74D5-E6DB-4303-8282-74BE1FFD3CA7}">
  <ds:schemaRefs>
    <ds:schemaRef ds:uri="http://schemas.microsoft.com/sharepoint/v3/contenttype/forms"/>
  </ds:schemaRefs>
</ds:datastoreItem>
</file>

<file path=customXml/itemProps4.xml><?xml version="1.0" encoding="utf-8"?>
<ds:datastoreItem xmlns:ds="http://schemas.openxmlformats.org/officeDocument/2006/customXml" ds:itemID="{CD1A0DF2-F9BA-4811-87AD-FCDA23664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5453c-9f9a-471f-a4dd-bab9a4393181"/>
    <ds:schemaRef ds:uri="5af08be3-da31-4ed0-bd15-c2f68cc29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DE5EE9-5CAE-4267-ADED-179A64EA1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2932</Words>
  <Characters>16715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Communication Plan </vt:lpstr>
    </vt:vector>
  </TitlesOfParts>
  <Company>The Centers for Disease Control and Prevention</Company>
  <LinksUpToDate>false</LinksUpToDate>
  <CharactersWithSpaces>19608</CharactersWithSpaces>
  <SharedDoc>false</SharedDoc>
  <HLinks>
    <vt:vector size="60" baseType="variant">
      <vt:variant>
        <vt:i4>1310772</vt:i4>
      </vt:variant>
      <vt:variant>
        <vt:i4>65</vt:i4>
      </vt:variant>
      <vt:variant>
        <vt:i4>0</vt:i4>
      </vt:variant>
      <vt:variant>
        <vt:i4>5</vt:i4>
      </vt:variant>
      <vt:variant>
        <vt:lpwstr/>
      </vt:variant>
      <vt:variant>
        <vt:lpwstr>_Toc142713634</vt:lpwstr>
      </vt:variant>
      <vt:variant>
        <vt:i4>1310772</vt:i4>
      </vt:variant>
      <vt:variant>
        <vt:i4>59</vt:i4>
      </vt:variant>
      <vt:variant>
        <vt:i4>0</vt:i4>
      </vt:variant>
      <vt:variant>
        <vt:i4>5</vt:i4>
      </vt:variant>
      <vt:variant>
        <vt:lpwstr/>
      </vt:variant>
      <vt:variant>
        <vt:lpwstr>_Toc142713633</vt:lpwstr>
      </vt:variant>
      <vt:variant>
        <vt:i4>1310772</vt:i4>
      </vt:variant>
      <vt:variant>
        <vt:i4>53</vt:i4>
      </vt:variant>
      <vt:variant>
        <vt:i4>0</vt:i4>
      </vt:variant>
      <vt:variant>
        <vt:i4>5</vt:i4>
      </vt:variant>
      <vt:variant>
        <vt:lpwstr/>
      </vt:variant>
      <vt:variant>
        <vt:lpwstr>_Toc142713632</vt:lpwstr>
      </vt:variant>
      <vt:variant>
        <vt:i4>1310772</vt:i4>
      </vt:variant>
      <vt:variant>
        <vt:i4>47</vt:i4>
      </vt:variant>
      <vt:variant>
        <vt:i4>0</vt:i4>
      </vt:variant>
      <vt:variant>
        <vt:i4>5</vt:i4>
      </vt:variant>
      <vt:variant>
        <vt:lpwstr/>
      </vt:variant>
      <vt:variant>
        <vt:lpwstr>_Toc142713631</vt:lpwstr>
      </vt:variant>
      <vt:variant>
        <vt:i4>1310772</vt:i4>
      </vt:variant>
      <vt:variant>
        <vt:i4>41</vt:i4>
      </vt:variant>
      <vt:variant>
        <vt:i4>0</vt:i4>
      </vt:variant>
      <vt:variant>
        <vt:i4>5</vt:i4>
      </vt:variant>
      <vt:variant>
        <vt:lpwstr/>
      </vt:variant>
      <vt:variant>
        <vt:lpwstr>_Toc142713630</vt:lpwstr>
      </vt:variant>
      <vt:variant>
        <vt:i4>1376308</vt:i4>
      </vt:variant>
      <vt:variant>
        <vt:i4>35</vt:i4>
      </vt:variant>
      <vt:variant>
        <vt:i4>0</vt:i4>
      </vt:variant>
      <vt:variant>
        <vt:i4>5</vt:i4>
      </vt:variant>
      <vt:variant>
        <vt:lpwstr/>
      </vt:variant>
      <vt:variant>
        <vt:lpwstr>_Toc142713629</vt:lpwstr>
      </vt:variant>
      <vt:variant>
        <vt:i4>1376308</vt:i4>
      </vt:variant>
      <vt:variant>
        <vt:i4>29</vt:i4>
      </vt:variant>
      <vt:variant>
        <vt:i4>0</vt:i4>
      </vt:variant>
      <vt:variant>
        <vt:i4>5</vt:i4>
      </vt:variant>
      <vt:variant>
        <vt:lpwstr/>
      </vt:variant>
      <vt:variant>
        <vt:lpwstr>_Toc142713628</vt:lpwstr>
      </vt:variant>
      <vt:variant>
        <vt:i4>1376308</vt:i4>
      </vt:variant>
      <vt:variant>
        <vt:i4>23</vt:i4>
      </vt:variant>
      <vt:variant>
        <vt:i4>0</vt:i4>
      </vt:variant>
      <vt:variant>
        <vt:i4>5</vt:i4>
      </vt:variant>
      <vt:variant>
        <vt:lpwstr/>
      </vt:variant>
      <vt:variant>
        <vt:lpwstr>_Toc142713627</vt:lpwstr>
      </vt:variant>
      <vt:variant>
        <vt:i4>1376308</vt:i4>
      </vt:variant>
      <vt:variant>
        <vt:i4>17</vt:i4>
      </vt:variant>
      <vt:variant>
        <vt:i4>0</vt:i4>
      </vt:variant>
      <vt:variant>
        <vt:i4>5</vt:i4>
      </vt:variant>
      <vt:variant>
        <vt:lpwstr/>
      </vt:variant>
      <vt:variant>
        <vt:lpwstr>_Toc142713626</vt:lpwstr>
      </vt:variant>
      <vt:variant>
        <vt:i4>1376308</vt:i4>
      </vt:variant>
      <vt:variant>
        <vt:i4>11</vt:i4>
      </vt:variant>
      <vt:variant>
        <vt:i4>0</vt:i4>
      </vt:variant>
      <vt:variant>
        <vt:i4>5</vt:i4>
      </vt:variant>
      <vt:variant>
        <vt:lpwstr/>
      </vt:variant>
      <vt:variant>
        <vt:lpwstr>_Toc142713625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Plan </dc:title>
  <dc:subject>National Public Health Surveillance and Biosurveillance Registry for Human Health (NPHSB Registry)</dc:subject>
  <dc:creator>Regina Cox- Consultant to CDC</dc:creator>
  <cp:keywords>CDC Unified Process, CDC UP, CDCUP</cp:keywords>
  <dc:description>CDC, CDC UP, and Author policies located at http://www.cdc.gov/cdcup/</dc:description>
  <cp:lastModifiedBy>aky1</cp:lastModifiedBy>
  <cp:revision>6</cp:revision>
  <cp:lastPrinted>2011-08-30T16:38:00Z</cp:lastPrinted>
  <dcterms:created xsi:type="dcterms:W3CDTF">2011-11-14T18:30:00Z</dcterms:created>
  <dcterms:modified xsi:type="dcterms:W3CDTF">2012-01-20T22:54:00Z</dcterms:modified>
  <cp:category>CDC Unified Process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bool>true</vt:bool>
  </property>
  <property fmtid="{D5CDD505-2E9C-101B-9397-08002B2CF9AE}" pid="3" name="Email">
    <vt:lpwstr>cdcup@cdc.gov</vt:lpwstr>
  </property>
  <property fmtid="{D5CDD505-2E9C-101B-9397-08002B2CF9AE}" pid="4" name="Source">
    <vt:lpwstr>http://www.cdc.gov/cdcup/</vt:lpwstr>
  </property>
  <property fmtid="{D5CDD505-2E9C-101B-9397-08002B2CF9AE}" pid="5" name="ContentTypeId">
    <vt:lpwstr>0x01010030155431E55F4F408E04821DEB1EB4EF</vt:lpwstr>
  </property>
  <property fmtid="{D5CDD505-2E9C-101B-9397-08002B2CF9AE}" pid="6" name="vti_description">
    <vt:lpwstr/>
  </property>
  <property fmtid="{D5CDD505-2E9C-101B-9397-08002B2CF9AE}" pid="7" name="_dlc_DocIdItemGuid">
    <vt:lpwstr>1c10e388-b9fb-4649-9764-59751c667e28</vt:lpwstr>
  </property>
</Properties>
</file>